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CAD97">
      <w:pPr>
        <w:rPr>
          <w:rFonts w:hint="default" w:ascii="Times New Roman" w:hAnsi="Times New Roman" w:cs="Times New Roman"/>
        </w:rPr>
      </w:pPr>
    </w:p>
    <w:p w14:paraId="18BC5558">
      <w:pPr>
        <w:rPr>
          <w:rFonts w:hint="default" w:ascii="Times New Roman" w:hAnsi="Times New Roman" w:cs="Times New Roman"/>
        </w:rPr>
      </w:pPr>
    </w:p>
    <w:p w14:paraId="5E164D34">
      <w:pPr>
        <w:rPr>
          <w:rFonts w:hint="default" w:ascii="Times New Roman" w:hAnsi="Times New Roman" w:cs="Times New Roman"/>
        </w:rPr>
      </w:pPr>
    </w:p>
    <w:p w14:paraId="4C199812">
      <w:pPr>
        <w:rPr>
          <w:rFonts w:hint="default" w:ascii="Times New Roman" w:hAnsi="Times New Roman" w:cs="Times New Roman"/>
        </w:rPr>
      </w:pPr>
    </w:p>
    <w:p w14:paraId="4B4415A2">
      <w:pPr>
        <w:rPr>
          <w:rFonts w:hint="default" w:ascii="Times New Roman" w:hAnsi="Times New Roman" w:cs="Times New Roman"/>
        </w:rPr>
      </w:pPr>
    </w:p>
    <w:p w14:paraId="0C22E27F">
      <w:pPr>
        <w:rPr>
          <w:rFonts w:hint="default" w:ascii="Times New Roman" w:hAnsi="Times New Roman" w:cs="Times New Roman"/>
        </w:rPr>
      </w:pPr>
    </w:p>
    <w:p w14:paraId="28D3C323">
      <w:pPr>
        <w:jc w:val="center"/>
        <w:rPr>
          <w:rFonts w:hint="eastAsia" w:ascii="Times New Roman" w:hAnsi="Times New Roman" w:eastAsia="黑体" w:cs="Times New Roman"/>
          <w:b/>
          <w:color w:val="0079BF"/>
          <w:sz w:val="52"/>
          <w:szCs w:val="52"/>
          <w:lang w:eastAsia="zh-CN"/>
        </w:rPr>
      </w:pPr>
      <w:r>
        <w:rPr>
          <w:rFonts w:hint="eastAsia" w:eastAsia="黑体" w:cs="Times New Roman"/>
          <w:b/>
          <w:color w:val="0079BF"/>
          <w:sz w:val="52"/>
          <w:szCs w:val="52"/>
          <w:lang w:eastAsia="zh-CN"/>
        </w:rPr>
        <w:t>植入式脑机接口上肢运动功能代偿系统</w:t>
      </w:r>
    </w:p>
    <w:p w14:paraId="1470AC93">
      <w:pPr>
        <w:jc w:val="center"/>
        <w:rPr>
          <w:rFonts w:hint="default" w:ascii="Times New Roman" w:hAnsi="Times New Roman" w:eastAsia="黑体" w:cs="Times New Roman"/>
          <w:b/>
          <w:sz w:val="52"/>
          <w:szCs w:val="52"/>
        </w:rPr>
      </w:pPr>
      <w:r>
        <w:rPr>
          <w:rFonts w:hint="eastAsia" w:eastAsia="黑体" w:cs="Times New Roman"/>
          <w:b/>
          <w:sz w:val="52"/>
          <w:szCs w:val="52"/>
          <w:lang w:val="en-US" w:eastAsia="zh-CN"/>
        </w:rPr>
        <w:t>风险管理</w:t>
      </w:r>
      <w:r>
        <w:rPr>
          <w:rFonts w:hint="default" w:ascii="Times New Roman" w:hAnsi="Times New Roman" w:eastAsia="黑体" w:cs="Times New Roman"/>
          <w:b/>
          <w:sz w:val="52"/>
          <w:szCs w:val="52"/>
        </w:rPr>
        <w:t>报告</w:t>
      </w:r>
    </w:p>
    <w:p w14:paraId="472A2F3B">
      <w:pPr>
        <w:jc w:val="center"/>
        <w:rPr>
          <w:rFonts w:hint="default" w:ascii="Times New Roman" w:hAnsi="Times New Roman" w:eastAsia="黑体" w:cs="Times New Roman"/>
          <w:b/>
          <w:sz w:val="52"/>
          <w:szCs w:val="52"/>
          <w:lang w:val="en-US" w:eastAsia="zh-CN"/>
        </w:rPr>
      </w:pPr>
      <w:r>
        <w:rPr>
          <w:rFonts w:hint="default" w:ascii="Times New Roman" w:hAnsi="Times New Roman" w:eastAsia="黑体" w:cs="Times New Roman"/>
          <w:b/>
          <w:sz w:val="52"/>
          <w:szCs w:val="52"/>
        </w:rPr>
        <w:t>DHF-</w:t>
      </w:r>
      <w:r>
        <w:rPr>
          <w:rFonts w:hint="eastAsia" w:eastAsia="黑体" w:cs="Times New Roman"/>
          <w:b/>
          <w:sz w:val="52"/>
          <w:szCs w:val="52"/>
          <w:lang w:val="en-US" w:eastAsia="zh-CN"/>
        </w:rPr>
        <w:t>OPT</w:t>
      </w:r>
      <w:r>
        <w:rPr>
          <w:rFonts w:hint="default" w:ascii="Times New Roman" w:hAnsi="Times New Roman" w:eastAsia="黑体" w:cs="Times New Roman"/>
          <w:b/>
          <w:sz w:val="52"/>
          <w:szCs w:val="52"/>
          <w:lang w:val="en-US" w:eastAsia="zh-CN"/>
        </w:rPr>
        <w:t>-2060</w:t>
      </w:r>
    </w:p>
    <w:p w14:paraId="017A5808">
      <w:pPr>
        <w:rPr>
          <w:rFonts w:hint="default" w:ascii="Times New Roman" w:hAnsi="Times New Roman" w:cs="Times New Roman"/>
        </w:rPr>
      </w:pPr>
    </w:p>
    <w:p w14:paraId="4D8FD551">
      <w:pPr>
        <w:rPr>
          <w:rFonts w:hint="default" w:ascii="Times New Roman" w:hAnsi="Times New Roman" w:cs="Times New Roman"/>
        </w:rPr>
      </w:pPr>
    </w:p>
    <w:p w14:paraId="21F756ED">
      <w:pPr>
        <w:rPr>
          <w:rFonts w:hint="default" w:ascii="Times New Roman" w:hAnsi="Times New Roman" w:cs="Times New Roman"/>
        </w:rPr>
      </w:pPr>
    </w:p>
    <w:p w14:paraId="28CE8084">
      <w:pPr>
        <w:rPr>
          <w:rFonts w:hint="default" w:ascii="Times New Roman" w:hAnsi="Times New Roman" w:cs="Times New Roman"/>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4A12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5250732">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职责</w:t>
            </w:r>
          </w:p>
        </w:tc>
        <w:tc>
          <w:tcPr>
            <w:tcW w:w="1985" w:type="dxa"/>
            <w:vAlign w:val="center"/>
          </w:tcPr>
          <w:p w14:paraId="4891C854">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职能</w:t>
            </w:r>
          </w:p>
        </w:tc>
        <w:tc>
          <w:tcPr>
            <w:tcW w:w="1985" w:type="dxa"/>
            <w:vAlign w:val="center"/>
          </w:tcPr>
          <w:p w14:paraId="1BBF1D14">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人员</w:t>
            </w:r>
          </w:p>
        </w:tc>
        <w:tc>
          <w:tcPr>
            <w:tcW w:w="2835" w:type="dxa"/>
            <w:vAlign w:val="center"/>
          </w:tcPr>
          <w:p w14:paraId="0DCB4496">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签名</w:t>
            </w:r>
          </w:p>
        </w:tc>
      </w:tr>
      <w:tr w14:paraId="527C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2B88A27">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文件编制</w:t>
            </w:r>
          </w:p>
        </w:tc>
        <w:tc>
          <w:tcPr>
            <w:tcW w:w="1985" w:type="dxa"/>
            <w:vAlign w:val="center"/>
          </w:tcPr>
          <w:p w14:paraId="0C98CE3E">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5D2CCC5B">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1AA8A2DE">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r w14:paraId="6BCA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9456AEC">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文件审核</w:t>
            </w:r>
          </w:p>
        </w:tc>
        <w:tc>
          <w:tcPr>
            <w:tcW w:w="1985" w:type="dxa"/>
            <w:vAlign w:val="center"/>
          </w:tcPr>
          <w:p w14:paraId="17239310">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4ACD908C">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4B2F2C7E">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r w14:paraId="77FE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BAB9913">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文件审核</w:t>
            </w:r>
          </w:p>
        </w:tc>
        <w:tc>
          <w:tcPr>
            <w:tcW w:w="1985" w:type="dxa"/>
            <w:vAlign w:val="center"/>
          </w:tcPr>
          <w:p w14:paraId="711C439E">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645AFCCE">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11A16725">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r w14:paraId="26CD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37668F7">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文件审核</w:t>
            </w:r>
          </w:p>
        </w:tc>
        <w:tc>
          <w:tcPr>
            <w:tcW w:w="1985" w:type="dxa"/>
            <w:vAlign w:val="center"/>
          </w:tcPr>
          <w:p w14:paraId="70A5820D">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187B2104">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46AE4655">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r w14:paraId="5EC0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6855A6AD">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w:t>
            </w:r>
          </w:p>
        </w:tc>
        <w:tc>
          <w:tcPr>
            <w:tcW w:w="1985" w:type="dxa"/>
            <w:vAlign w:val="center"/>
          </w:tcPr>
          <w:p w14:paraId="38E8338F">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3F0EC054">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33F52604">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r w14:paraId="09F8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918890B">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文件批准</w:t>
            </w:r>
          </w:p>
        </w:tc>
        <w:tc>
          <w:tcPr>
            <w:tcW w:w="1985" w:type="dxa"/>
            <w:vAlign w:val="center"/>
          </w:tcPr>
          <w:p w14:paraId="1D4E6043">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1985" w:type="dxa"/>
            <w:vAlign w:val="center"/>
          </w:tcPr>
          <w:p w14:paraId="62CFA814">
            <w:pPr>
              <w:keepNext w:val="0"/>
              <w:keepLines w:val="0"/>
              <w:suppressLineNumbers w:val="0"/>
              <w:spacing w:before="0" w:beforeAutospacing="0" w:after="0" w:afterAutospacing="0"/>
              <w:ind w:left="0" w:right="0"/>
              <w:jc w:val="center"/>
              <w:rPr>
                <w:rFonts w:hint="default" w:ascii="Times New Roman" w:hAnsi="Times New Roman" w:cs="Times New Roman"/>
                <w:sz w:val="28"/>
                <w:szCs w:val="28"/>
              </w:rPr>
            </w:pPr>
          </w:p>
        </w:tc>
        <w:tc>
          <w:tcPr>
            <w:tcW w:w="2835" w:type="dxa"/>
            <w:vAlign w:val="center"/>
          </w:tcPr>
          <w:p w14:paraId="536FFAE1">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p>
        </w:tc>
      </w:tr>
    </w:tbl>
    <w:p w14:paraId="1AA08477">
      <w:pPr>
        <w:rPr>
          <w:rFonts w:hint="default" w:ascii="Times New Roman" w:hAnsi="Times New Roman" w:cs="Times New Roman"/>
        </w:rPr>
      </w:pPr>
    </w:p>
    <w:p w14:paraId="7FC0CFB6">
      <w:pPr>
        <w:widowControl/>
        <w:jc w:val="center"/>
        <w:rPr>
          <w:rFonts w:hint="default" w:ascii="Times New Roman" w:hAnsi="Times New Roman" w:cs="Times New Roman"/>
          <w:b/>
          <w:bCs/>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851" w:left="1134" w:header="851" w:footer="851" w:gutter="0"/>
          <w:cols w:space="425" w:num="1"/>
          <w:docGrid w:type="lines" w:linePitch="312" w:charSpace="0"/>
        </w:sectPr>
      </w:pPr>
    </w:p>
    <w:p w14:paraId="0A5E1601">
      <w:pPr>
        <w:widowControl/>
        <w:jc w:val="center"/>
        <w:rPr>
          <w:rFonts w:hint="default" w:ascii="Times New Roman" w:hAnsi="Times New Roman" w:cs="Times New Roman"/>
          <w:b/>
          <w:bCs/>
          <w:sz w:val="28"/>
          <w:szCs w:val="28"/>
        </w:rPr>
      </w:pPr>
      <w:r>
        <w:rPr>
          <w:rFonts w:hint="default" w:ascii="Times New Roman" w:hAnsi="Times New Roman" w:cs="Times New Roman"/>
          <w:b/>
          <w:bCs/>
          <w:sz w:val="28"/>
          <w:szCs w:val="28"/>
        </w:rPr>
        <w:t>版本记录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6CB0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138812D2">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序号</w:t>
            </w:r>
          </w:p>
        </w:tc>
        <w:tc>
          <w:tcPr>
            <w:tcW w:w="941" w:type="pct"/>
            <w:tcBorders>
              <w:bottom w:val="nil"/>
            </w:tcBorders>
            <w:shd w:val="clear" w:color="auto" w:fill="F1F1F1"/>
            <w:vAlign w:val="center"/>
          </w:tcPr>
          <w:p w14:paraId="6646CC8A">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更改日期</w:t>
            </w:r>
          </w:p>
        </w:tc>
        <w:tc>
          <w:tcPr>
            <w:tcW w:w="942" w:type="pct"/>
            <w:tcBorders>
              <w:bottom w:val="nil"/>
            </w:tcBorders>
            <w:shd w:val="clear" w:color="auto" w:fill="F1F1F1"/>
            <w:vAlign w:val="center"/>
          </w:tcPr>
          <w:p w14:paraId="4521CA8F">
            <w:pPr>
              <w:pStyle w:val="31"/>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版本</w:t>
            </w:r>
          </w:p>
        </w:tc>
        <w:tc>
          <w:tcPr>
            <w:tcW w:w="1197" w:type="pct"/>
            <w:tcBorders>
              <w:bottom w:val="nil"/>
            </w:tcBorders>
            <w:shd w:val="clear" w:color="auto" w:fill="F1F1F1"/>
            <w:vAlign w:val="center"/>
          </w:tcPr>
          <w:p w14:paraId="3C64B687">
            <w:pPr>
              <w:pStyle w:val="31"/>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编制人</w:t>
            </w:r>
          </w:p>
        </w:tc>
        <w:tc>
          <w:tcPr>
            <w:tcW w:w="1495" w:type="pct"/>
            <w:tcBorders>
              <w:bottom w:val="nil"/>
            </w:tcBorders>
            <w:shd w:val="clear" w:color="auto" w:fill="F1F1F1"/>
            <w:vAlign w:val="center"/>
          </w:tcPr>
          <w:p w14:paraId="7EBB2611">
            <w:pPr>
              <w:pStyle w:val="31"/>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修改说明</w:t>
            </w:r>
          </w:p>
        </w:tc>
      </w:tr>
      <w:tr w14:paraId="528D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42F59F17">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01</w:t>
            </w:r>
          </w:p>
        </w:tc>
        <w:tc>
          <w:tcPr>
            <w:tcW w:w="941" w:type="pct"/>
            <w:vAlign w:val="center"/>
          </w:tcPr>
          <w:p w14:paraId="63E51749">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eastAsia" w:cs="Times New Roman"/>
                <w:szCs w:val="21"/>
                <w:lang w:val="en-US" w:eastAsia="zh-CN"/>
              </w:rPr>
              <w:t>2025/03/24</w:t>
            </w:r>
          </w:p>
        </w:tc>
        <w:tc>
          <w:tcPr>
            <w:tcW w:w="942" w:type="pct"/>
            <w:vAlign w:val="center"/>
          </w:tcPr>
          <w:p w14:paraId="66BB34DE">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eastAsia" w:cs="Times New Roman"/>
                <w:szCs w:val="21"/>
                <w:lang w:val="en-US" w:eastAsia="zh-CN"/>
              </w:rPr>
              <w:t>A/0</w:t>
            </w:r>
          </w:p>
        </w:tc>
        <w:tc>
          <w:tcPr>
            <w:tcW w:w="1197" w:type="pct"/>
            <w:vAlign w:val="center"/>
          </w:tcPr>
          <w:p w14:paraId="36E81153">
            <w:pPr>
              <w:keepNext w:val="0"/>
              <w:keepLines w:val="0"/>
              <w:suppressLineNumbers w:val="0"/>
              <w:spacing w:before="0" w:beforeAutospacing="0" w:after="0" w:afterAutospacing="0"/>
              <w:ind w:left="0" w:right="0"/>
              <w:jc w:val="center"/>
              <w:rPr>
                <w:rFonts w:hint="eastAsia" w:ascii="Times New Roman" w:hAnsi="Times New Roman" w:eastAsia="宋体" w:cs="Times New Roman"/>
                <w:szCs w:val="21"/>
                <w:lang w:val="en-US" w:eastAsia="zh-CN"/>
              </w:rPr>
            </w:pPr>
            <w:r>
              <w:rPr>
                <w:rFonts w:hint="eastAsia" w:cs="Times New Roman"/>
                <w:szCs w:val="21"/>
                <w:lang w:val="en-US" w:eastAsia="zh-CN"/>
              </w:rPr>
              <w:t>唐小明</w:t>
            </w:r>
          </w:p>
        </w:tc>
        <w:tc>
          <w:tcPr>
            <w:tcW w:w="1495" w:type="pct"/>
            <w:vAlign w:val="center"/>
          </w:tcPr>
          <w:p w14:paraId="7FED6D79">
            <w:pPr>
              <w:keepNext w:val="0"/>
              <w:keepLines w:val="0"/>
              <w:suppressLineNumbers w:val="0"/>
              <w:spacing w:before="0" w:beforeAutospacing="0" w:after="0" w:afterAutospacing="0"/>
              <w:ind w:left="0" w:right="0"/>
              <w:jc w:val="center"/>
              <w:rPr>
                <w:rFonts w:hint="eastAsia" w:ascii="Times New Roman" w:hAnsi="Times New Roman" w:eastAsia="宋体" w:cs="Times New Roman"/>
                <w:szCs w:val="21"/>
                <w:lang w:val="en-US" w:eastAsia="zh-CN"/>
              </w:rPr>
            </w:pPr>
            <w:r>
              <w:rPr>
                <w:rFonts w:hint="eastAsia" w:cs="Times New Roman"/>
                <w:szCs w:val="21"/>
                <w:lang w:val="en-US" w:eastAsia="zh-CN"/>
              </w:rPr>
              <w:t>初稿</w:t>
            </w:r>
          </w:p>
        </w:tc>
      </w:tr>
      <w:tr w14:paraId="58C2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0B3F844">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941" w:type="pct"/>
            <w:vAlign w:val="center"/>
          </w:tcPr>
          <w:p w14:paraId="334814A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942" w:type="pct"/>
            <w:vAlign w:val="center"/>
          </w:tcPr>
          <w:p w14:paraId="6F4E3817">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1197" w:type="pct"/>
            <w:vAlign w:val="center"/>
          </w:tcPr>
          <w:p w14:paraId="26CAC53D">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1495" w:type="pct"/>
            <w:vAlign w:val="center"/>
          </w:tcPr>
          <w:p w14:paraId="4BFD8AC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r>
      <w:tr w14:paraId="69701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4415A9FF">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941" w:type="pct"/>
            <w:vAlign w:val="center"/>
          </w:tcPr>
          <w:p w14:paraId="0E277B40">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942" w:type="pct"/>
            <w:vAlign w:val="center"/>
          </w:tcPr>
          <w:p w14:paraId="1BAFF109">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1197" w:type="pct"/>
            <w:vAlign w:val="center"/>
          </w:tcPr>
          <w:p w14:paraId="47BEB53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c>
          <w:tcPr>
            <w:tcW w:w="1495" w:type="pct"/>
            <w:vAlign w:val="center"/>
          </w:tcPr>
          <w:p w14:paraId="7A3BF698">
            <w:pPr>
              <w:keepNext w:val="0"/>
              <w:keepLines w:val="0"/>
              <w:suppressLineNumbers w:val="0"/>
              <w:spacing w:before="0" w:beforeAutospacing="0" w:after="0" w:afterAutospacing="0"/>
              <w:ind w:left="0" w:right="0"/>
              <w:jc w:val="center"/>
              <w:rPr>
                <w:rFonts w:hint="default" w:ascii="Times New Roman" w:hAnsi="Times New Roman" w:cs="Times New Roman"/>
                <w:szCs w:val="21"/>
              </w:rPr>
            </w:pPr>
          </w:p>
        </w:tc>
      </w:tr>
    </w:tbl>
    <w:p w14:paraId="3A0F7086">
      <w:pPr>
        <w:widowControl/>
        <w:jc w:val="left"/>
        <w:rPr>
          <w:rFonts w:hint="default" w:ascii="Times New Roman" w:hAnsi="Times New Roman" w:cs="Times New Roman"/>
          <w:sz w:val="28"/>
          <w:szCs w:val="28"/>
        </w:rPr>
        <w:sectPr>
          <w:pgSz w:w="11906" w:h="16838"/>
          <w:pgMar w:top="1418" w:right="1134" w:bottom="1418" w:left="1134" w:header="851" w:footer="851" w:gutter="0"/>
          <w:cols w:space="425" w:num="1"/>
          <w:docGrid w:type="lines" w:linePitch="312" w:charSpace="0"/>
        </w:sectPr>
      </w:pPr>
    </w:p>
    <w:p w14:paraId="68CCF57B">
      <w:pPr>
        <w:spacing w:line="360" w:lineRule="auto"/>
        <w:jc w:val="center"/>
        <w:rPr>
          <w:rFonts w:hint="default" w:ascii="Times New Roman" w:hAnsi="Times New Roman" w:cs="Times New Roman"/>
          <w:b/>
          <w:bCs/>
          <w:sz w:val="52"/>
          <w:szCs w:val="52"/>
        </w:rPr>
      </w:pPr>
      <w:bookmarkStart w:id="0" w:name="_Toc8726470"/>
      <w:r>
        <w:rPr>
          <w:rFonts w:hint="default" w:ascii="Times New Roman" w:hAnsi="Times New Roman" w:cs="Times New Roman"/>
          <w:b/>
          <w:bCs/>
          <w:sz w:val="52"/>
          <w:szCs w:val="52"/>
        </w:rPr>
        <w:t>目录</w:t>
      </w:r>
    </w:p>
    <w:p w14:paraId="4CC38E7D">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eastAsiaTheme="minorEastAsia"/>
          <w:sz w:val="24"/>
        </w:rPr>
        <w:fldChar w:fldCharType="begin"/>
      </w:r>
      <w:r>
        <w:rPr>
          <w:rFonts w:hint="default" w:ascii="Times New Roman" w:hAnsi="Times New Roman" w:cs="Times New Roman" w:eastAsiaTheme="minorEastAsia"/>
          <w:sz w:val="24"/>
        </w:rPr>
        <w:instrText xml:space="preserve"> TOC \o "1-3" \h \z \u </w:instrText>
      </w:r>
      <w:r>
        <w:rPr>
          <w:rFonts w:hint="default" w:ascii="Times New Roman" w:hAnsi="Times New Roman" w:cs="Times New Roman" w:eastAsiaTheme="minorEastAsia"/>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"_Toc187152723" </w:instrText>
      </w:r>
      <w:r>
        <w:rPr>
          <w:rFonts w:hint="default" w:ascii="Times New Roman" w:hAnsi="Times New Roman" w:cs="Times New Roman"/>
        </w:rPr>
        <w:fldChar w:fldCharType="separate"/>
      </w:r>
      <w:r>
        <w:rPr>
          <w:rStyle w:val="25"/>
          <w:rFonts w:hint="default" w:ascii="Times New Roman" w:hAnsi="Times New Roman" w:cs="Times New Roman"/>
        </w:rPr>
        <w:t>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53E26C2">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"_Toc187152724" </w:instrText>
      </w:r>
      <w:r>
        <w:rPr>
          <w:rFonts w:hint="default" w:ascii="Times New Roman" w:hAnsi="Times New Roman" w:cs="Times New Roman"/>
        </w:rPr>
        <w:fldChar w:fldCharType="separate"/>
      </w:r>
      <w:r>
        <w:rPr>
          <w:rStyle w:val="25"/>
          <w:rFonts w:hint="default" w:ascii="Times New Roman" w:hAnsi="Times New Roman" w:cs="Times New Roman"/>
        </w:rPr>
        <w:t>1.1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目的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C618FAF">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"_Toc187152725" </w:instrText>
      </w:r>
      <w:r>
        <w:rPr>
          <w:rFonts w:hint="default" w:ascii="Times New Roman" w:hAnsi="Times New Roman" w:cs="Times New Roman"/>
        </w:rPr>
        <w:fldChar w:fldCharType="separate"/>
      </w:r>
      <w:r>
        <w:rPr>
          <w:rStyle w:val="25"/>
          <w:rFonts w:hint="default" w:ascii="Times New Roman" w:hAnsi="Times New Roman" w:cs="Times New Roman"/>
        </w:rPr>
        <w:t>1.2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适用范围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5D1F0B0">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"_Toc187152726" </w:instrText>
      </w:r>
      <w:r>
        <w:rPr>
          <w:rFonts w:hint="default" w:ascii="Times New Roman" w:hAnsi="Times New Roman" w:cs="Times New Roman"/>
        </w:rPr>
        <w:fldChar w:fldCharType="separate"/>
      </w:r>
      <w:r>
        <w:rPr>
          <w:rStyle w:val="25"/>
          <w:rFonts w:hint="default" w:ascii="Times New Roman" w:hAnsi="Times New Roman" w:cs="Times New Roman"/>
        </w:rPr>
        <w:t>1.3</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产品基本信息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20B47AF">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"_Toc187152727" </w:instrText>
      </w:r>
      <w:r>
        <w:rPr>
          <w:rFonts w:hint="default" w:ascii="Times New Roman" w:hAnsi="Times New Roman" w:cs="Times New Roman"/>
        </w:rPr>
        <w:fldChar w:fldCharType="separate"/>
      </w:r>
      <w:r>
        <w:rPr>
          <w:rStyle w:val="25"/>
          <w:rFonts w:hint="default" w:ascii="Times New Roman" w:hAnsi="Times New Roman" w:cs="Times New Roman"/>
        </w:rPr>
        <w:t>1.3.1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产品预期用途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5C9E3CE">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"_Toc187152728" </w:instrText>
      </w:r>
      <w:r>
        <w:rPr>
          <w:rFonts w:hint="default" w:ascii="Times New Roman" w:hAnsi="Times New Roman" w:cs="Times New Roman"/>
        </w:rPr>
        <w:fldChar w:fldCharType="separate"/>
      </w:r>
      <w:r>
        <w:rPr>
          <w:rStyle w:val="25"/>
          <w:rFonts w:hint="default" w:ascii="Times New Roman" w:hAnsi="Times New Roman" w:cs="Times New Roman"/>
        </w:rPr>
        <w:t>1.3.2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产品示意图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D3550DF">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"_Toc187152729" </w:instrText>
      </w:r>
      <w:r>
        <w:rPr>
          <w:rFonts w:hint="default" w:ascii="Times New Roman" w:hAnsi="Times New Roman" w:cs="Times New Roman"/>
        </w:rPr>
        <w:fldChar w:fldCharType="separate"/>
      </w:r>
      <w:r>
        <w:rPr>
          <w:rStyle w:val="25"/>
          <w:rFonts w:hint="default" w:ascii="Times New Roman" w:hAnsi="Times New Roman" w:cs="Times New Roman"/>
        </w:rPr>
        <w:t>1.3.3</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产品功能特性概述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_Toc187152729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16C383A">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"_Toc187152730" </w:instrText>
      </w:r>
      <w:r>
        <w:rPr>
          <w:rFonts w:hint="default" w:ascii="Times New Roman" w:hAnsi="Times New Roman" w:cs="Times New Roman"/>
        </w:rPr>
        <w:fldChar w:fldCharType="separate"/>
      </w:r>
      <w:r>
        <w:rPr>
          <w:rStyle w:val="25"/>
          <w:rFonts w:hint="default" w:ascii="Times New Roman" w:hAnsi="Times New Roman" w:cs="Times New Roman"/>
        </w:rPr>
        <w:t>1.3.4</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基本性能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FB5F245">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"_Toc187152731" </w:instrText>
      </w:r>
      <w:r>
        <w:rPr>
          <w:rFonts w:hint="default" w:ascii="Times New Roman" w:hAnsi="Times New Roman" w:cs="Times New Roman"/>
        </w:rPr>
        <w:fldChar w:fldCharType="separate"/>
      </w:r>
      <w:r>
        <w:rPr>
          <w:rStyle w:val="25"/>
          <w:rFonts w:hint="default" w:ascii="Times New Roman" w:hAnsi="Times New Roman" w:cs="Times New Roman"/>
        </w:rPr>
        <w:t>1.4</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术语与缩写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21C1BCE">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"_Toc187152732" </w:instrText>
      </w:r>
      <w:r>
        <w:rPr>
          <w:rFonts w:hint="default" w:ascii="Times New Roman" w:hAnsi="Times New Roman" w:cs="Times New Roman"/>
        </w:rPr>
        <w:fldChar w:fldCharType="separate"/>
      </w:r>
      <w:r>
        <w:rPr>
          <w:rStyle w:val="25"/>
          <w:rFonts w:hint="default" w:ascii="Times New Roman" w:hAnsi="Times New Roman" w:cs="Times New Roman"/>
        </w:rPr>
        <w:t>1.5</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危害分析小组和职责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B638667">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"_Toc187152733" </w:instrText>
      </w:r>
      <w:r>
        <w:rPr>
          <w:rFonts w:hint="default" w:ascii="Times New Roman" w:hAnsi="Times New Roman" w:cs="Times New Roman"/>
        </w:rPr>
        <w:fldChar w:fldCharType="separate"/>
      </w:r>
      <w:r>
        <w:rPr>
          <w:rStyle w:val="25"/>
          <w:rFonts w:hint="default" w:ascii="Times New Roman" w:hAnsi="Times New Roman" w:cs="Times New Roman"/>
        </w:rPr>
        <w:t>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风险要素和风险可接受性准则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427EBB8">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"_Toc187152734" </w:instrText>
      </w:r>
      <w:r>
        <w:rPr>
          <w:rFonts w:hint="default" w:ascii="Times New Roman" w:hAnsi="Times New Roman" w:cs="Times New Roman"/>
        </w:rPr>
        <w:fldChar w:fldCharType="separate"/>
      </w:r>
      <w:r>
        <w:rPr>
          <w:rStyle w:val="25"/>
          <w:rFonts w:hint="default" w:ascii="Times New Roman" w:hAnsi="Times New Roman" w:cs="Times New Roman"/>
        </w:rPr>
        <w:t>3</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A8AC490">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"_Toc187152735" </w:instrText>
      </w:r>
      <w:r>
        <w:rPr>
          <w:rFonts w:hint="default" w:ascii="Times New Roman" w:hAnsi="Times New Roman" w:cs="Times New Roman"/>
        </w:rPr>
        <w:fldChar w:fldCharType="separate"/>
      </w:r>
      <w:r>
        <w:rPr>
          <w:rStyle w:val="25"/>
          <w:rFonts w:hint="default" w:ascii="Times New Roman" w:hAnsi="Times New Roman" w:cs="Times New Roman"/>
        </w:rPr>
        <w:t>3.1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预期用途和可合理预见的误使用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8A3B688">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"_Toc187152736" </w:instrText>
      </w:r>
      <w:r>
        <w:rPr>
          <w:rFonts w:hint="default" w:ascii="Times New Roman" w:hAnsi="Times New Roman" w:cs="Times New Roman"/>
        </w:rPr>
        <w:fldChar w:fldCharType="separate"/>
      </w:r>
      <w:r>
        <w:rPr>
          <w:rStyle w:val="25"/>
          <w:rFonts w:hint="default" w:ascii="Times New Roman" w:hAnsi="Times New Roman" w:cs="Times New Roman"/>
        </w:rPr>
        <w:t>3.1.1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预期用途，见1.3.1产品基本信息的描述。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B9E60AA">
      <w:pPr>
        <w:pStyle w:val="13"/>
        <w:tabs>
          <w:tab w:val="left" w:pos="168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"_Toc187152737" </w:instrText>
      </w:r>
      <w:r>
        <w:rPr>
          <w:rFonts w:hint="default" w:ascii="Times New Roman" w:hAnsi="Times New Roman" w:cs="Times New Roman"/>
        </w:rPr>
        <w:fldChar w:fldCharType="separate"/>
      </w:r>
      <w:r>
        <w:rPr>
          <w:rStyle w:val="25"/>
          <w:rFonts w:hint="default" w:ascii="Times New Roman" w:hAnsi="Times New Roman" w:cs="Times New Roman"/>
        </w:rPr>
        <w:t>3.1.2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可合理遇见的误使用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15EF2AC2">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"_Toc187152738" </w:instrText>
      </w:r>
      <w:r>
        <w:rPr>
          <w:rFonts w:hint="default" w:ascii="Times New Roman" w:hAnsi="Times New Roman" w:cs="Times New Roman"/>
        </w:rPr>
        <w:fldChar w:fldCharType="separate"/>
      </w:r>
      <w:r>
        <w:rPr>
          <w:rStyle w:val="25"/>
          <w:rFonts w:hint="default" w:ascii="Times New Roman" w:hAnsi="Times New Roman" w:cs="Times New Roman"/>
        </w:rPr>
        <w:t>3.2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与安全有关的特征的识别</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13481584">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"_Toc187152739" </w:instrText>
      </w:r>
      <w:r>
        <w:rPr>
          <w:rFonts w:hint="default" w:ascii="Times New Roman" w:hAnsi="Times New Roman" w:cs="Times New Roman"/>
        </w:rPr>
        <w:fldChar w:fldCharType="separate"/>
      </w:r>
      <w:r>
        <w:rPr>
          <w:rStyle w:val="25"/>
          <w:rFonts w:hint="default" w:ascii="Times New Roman" w:hAnsi="Times New Roman" w:cs="Times New Roman"/>
        </w:rPr>
        <w:t>3.3</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危险和危险情况的识别及风险估计见附录C：危害分析工作表。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F6E35E7">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"_Toc187152740" </w:instrText>
      </w:r>
      <w:r>
        <w:rPr>
          <w:rFonts w:hint="default" w:ascii="Times New Roman" w:hAnsi="Times New Roman" w:cs="Times New Roman"/>
        </w:rPr>
        <w:fldChar w:fldCharType="separate"/>
      </w:r>
      <w:r>
        <w:rPr>
          <w:rStyle w:val="25"/>
          <w:rFonts w:hint="default" w:ascii="Times New Roman" w:hAnsi="Times New Roman" w:cs="Times New Roman"/>
        </w:rPr>
        <w:t>4</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216CDA9">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"_Toc187152741" </w:instrText>
      </w:r>
      <w:r>
        <w:rPr>
          <w:rFonts w:hint="default" w:ascii="Times New Roman" w:hAnsi="Times New Roman" w:cs="Times New Roman"/>
        </w:rPr>
        <w:fldChar w:fldCharType="separate"/>
      </w:r>
      <w:r>
        <w:rPr>
          <w:rStyle w:val="25"/>
          <w:rFonts w:hint="default" w:ascii="Times New Roman" w:hAnsi="Times New Roman" w:cs="Times New Roman"/>
        </w:rPr>
        <w:t>5</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风险控制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FDCB811">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"_Toc187152742" </w:instrText>
      </w:r>
      <w:r>
        <w:rPr>
          <w:rFonts w:hint="default" w:ascii="Times New Roman" w:hAnsi="Times New Roman" w:cs="Times New Roman"/>
        </w:rPr>
        <w:fldChar w:fldCharType="separate"/>
      </w:r>
      <w:r>
        <w:rPr>
          <w:rStyle w:val="25"/>
          <w:rFonts w:hint="default" w:ascii="Times New Roman" w:hAnsi="Times New Roman" w:cs="Times New Roman"/>
        </w:rPr>
        <w:t>5.1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风险控制方案的分析、风险控制措施的实施、剩余风险的评价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18E3EB0">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"_Toc187152743" </w:instrText>
      </w:r>
      <w:r>
        <w:rPr>
          <w:rFonts w:hint="default" w:ascii="Times New Roman" w:hAnsi="Times New Roman" w:cs="Times New Roman"/>
        </w:rPr>
        <w:fldChar w:fldCharType="separate"/>
      </w:r>
      <w:r>
        <w:rPr>
          <w:rStyle w:val="25"/>
          <w:rFonts w:hint="default" w:ascii="Times New Roman" w:hAnsi="Times New Roman" w:cs="Times New Roman"/>
        </w:rPr>
        <w:t>5.2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受益-风险分析结果（适用时）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907CFF6">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"_Toc187152744" </w:instrText>
      </w:r>
      <w:r>
        <w:rPr>
          <w:rFonts w:hint="default" w:ascii="Times New Roman" w:hAnsi="Times New Roman" w:cs="Times New Roman"/>
        </w:rPr>
        <w:fldChar w:fldCharType="separate"/>
      </w:r>
      <w:r>
        <w:rPr>
          <w:rStyle w:val="25"/>
          <w:rFonts w:hint="default" w:ascii="Times New Roman" w:hAnsi="Times New Roman" w:cs="Times New Roman"/>
        </w:rPr>
        <w:t>5.3</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由风险控制措施产生的风险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BC1EB08">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"_Toc187152745" </w:instrText>
      </w:r>
      <w:r>
        <w:rPr>
          <w:rFonts w:hint="default" w:ascii="Times New Roman" w:hAnsi="Times New Roman" w:cs="Times New Roman"/>
        </w:rPr>
        <w:fldChar w:fldCharType="separate"/>
      </w:r>
      <w:r>
        <w:rPr>
          <w:rStyle w:val="25"/>
          <w:rFonts w:hint="default" w:ascii="Times New Roman" w:hAnsi="Times New Roman" w:cs="Times New Roman"/>
        </w:rPr>
        <w:t>5.4</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风险控制的完整性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9626381">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"_Toc187152746" </w:instrText>
      </w:r>
      <w:r>
        <w:rPr>
          <w:rFonts w:hint="default" w:ascii="Times New Roman" w:hAnsi="Times New Roman" w:cs="Times New Roman"/>
        </w:rPr>
        <w:fldChar w:fldCharType="separate"/>
      </w:r>
      <w:r>
        <w:rPr>
          <w:rStyle w:val="25"/>
          <w:rFonts w:hint="default" w:ascii="Times New Roman" w:hAnsi="Times New Roman" w:cs="Times New Roman"/>
        </w:rPr>
        <w:t>6</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综合剩余风险可接受评价结果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E901E48">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"_Toc187152747" </w:instrText>
      </w:r>
      <w:r>
        <w:rPr>
          <w:rFonts w:hint="default" w:ascii="Times New Roman" w:hAnsi="Times New Roman" w:cs="Times New Roman"/>
        </w:rPr>
        <w:fldChar w:fldCharType="separate"/>
      </w:r>
      <w:r>
        <w:rPr>
          <w:rStyle w:val="25"/>
          <w:rFonts w:hint="default" w:ascii="Times New Roman" w:hAnsi="Times New Roman" w:cs="Times New Roman"/>
        </w:rPr>
        <w:t>6.1</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综合剩余风险评价方法介绍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9E6A8DD">
      <w:pPr>
        <w:pStyle w:val="17"/>
        <w:tabs>
          <w:tab w:val="left" w:pos="105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"_Toc187152748" </w:instrText>
      </w:r>
      <w:r>
        <w:rPr>
          <w:rFonts w:hint="default" w:ascii="Times New Roman" w:hAnsi="Times New Roman" w:cs="Times New Roman"/>
        </w:rPr>
        <w:fldChar w:fldCharType="separate"/>
      </w:r>
      <w:r>
        <w:rPr>
          <w:rStyle w:val="25"/>
          <w:rFonts w:hint="default" w:ascii="Times New Roman" w:hAnsi="Times New Roman" w:cs="Times New Roman"/>
        </w:rPr>
        <w:t>6.2</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综合剩余风险可接受性评价结果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0E91808">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"_Toc187152749" </w:instrText>
      </w:r>
      <w:r>
        <w:rPr>
          <w:rFonts w:hint="default" w:ascii="Times New Roman" w:hAnsi="Times New Roman" w:cs="Times New Roman"/>
        </w:rPr>
        <w:fldChar w:fldCharType="separate"/>
      </w:r>
      <w:r>
        <w:rPr>
          <w:rStyle w:val="25"/>
          <w:rFonts w:hint="default" w:ascii="Times New Roman" w:hAnsi="Times New Roman" w:cs="Times New Roman"/>
        </w:rPr>
        <w:t>7</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生产和生产后信息的评价计划和结果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_Toc187152749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94B940C">
      <w:pPr>
        <w:pStyle w:val="16"/>
        <w:tabs>
          <w:tab w:val="left" w:pos="420"/>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"_Toc187152750" </w:instrText>
      </w:r>
      <w:r>
        <w:rPr>
          <w:rFonts w:hint="default" w:ascii="Times New Roman" w:hAnsi="Times New Roman" w:cs="Times New Roman"/>
        </w:rPr>
        <w:fldChar w:fldCharType="separate"/>
      </w:r>
      <w:r>
        <w:rPr>
          <w:rStyle w:val="25"/>
          <w:rFonts w:hint="default" w:ascii="Times New Roman" w:hAnsi="Times New Roman" w:cs="Times New Roman"/>
        </w:rPr>
        <w:t>8</w:t>
      </w:r>
      <w:r>
        <w:rPr>
          <w:rFonts w:hint="default" w:ascii="Times New Roman" w:hAnsi="Times New Roman" w:cs="Times New Roman" w:eastAsiaTheme="minorEastAsia"/>
          <w:szCs w:val="22"/>
          <w14:ligatures w14:val="standardContextual"/>
        </w:rPr>
        <w:tab/>
      </w:r>
      <w:r>
        <w:rPr>
          <w:rStyle w:val="25"/>
          <w:rFonts w:hint="default" w:ascii="Times New Roman" w:hAnsi="Times New Roman" w:cs="Times New Roman"/>
        </w:rPr>
        <w:t>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37B391F">
      <w:pPr>
        <w:pStyle w:val="16"/>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"_Toc187152751" </w:instrText>
      </w:r>
      <w:r>
        <w:rPr>
          <w:rFonts w:hint="default" w:ascii="Times New Roman" w:hAnsi="Times New Roman" w:cs="Times New Roman"/>
        </w:rPr>
        <w:fldChar w:fldCharType="separate"/>
      </w:r>
      <w:r>
        <w:rPr>
          <w:rStyle w:val="25"/>
          <w:rFonts w:hint="default" w:ascii="Times New Roman" w:hAnsi="Times New Roman" w:cs="Times New Roman"/>
        </w:rPr>
        <w:t>附录A：严重度、发生概率等级的的评定准则和风险评定准则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94B3869">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"_Toc187152752" </w:instrText>
      </w:r>
      <w:r>
        <w:rPr>
          <w:rFonts w:hint="default" w:ascii="Times New Roman" w:hAnsi="Times New Roman" w:cs="Times New Roman"/>
        </w:rPr>
        <w:fldChar w:fldCharType="separate"/>
      </w:r>
      <w:r>
        <w:rPr>
          <w:rStyle w:val="25"/>
          <w:rFonts w:hint="default" w:ascii="Times New Roman" w:hAnsi="Times New Roman" w:cs="Times New Roman"/>
        </w:rPr>
        <w:t>A.1发生概率（O）等级的评定准则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5BFE3AE">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"_Toc187152753" </w:instrText>
      </w:r>
      <w:r>
        <w:rPr>
          <w:rFonts w:hint="default" w:ascii="Times New Roman" w:hAnsi="Times New Roman" w:cs="Times New Roman"/>
        </w:rPr>
        <w:fldChar w:fldCharType="separate"/>
      </w:r>
      <w:r>
        <w:rPr>
          <w:rStyle w:val="25"/>
          <w:rFonts w:hint="default" w:ascii="Times New Roman" w:hAnsi="Times New Roman" w:cs="Times New Roman"/>
        </w:rPr>
        <w:t>A.2严重度（S）等级的评定准则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D8E7000">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"_Toc187152754" </w:instrText>
      </w:r>
      <w:r>
        <w:rPr>
          <w:rFonts w:hint="default" w:ascii="Times New Roman" w:hAnsi="Times New Roman" w:cs="Times New Roman"/>
        </w:rPr>
        <w:fldChar w:fldCharType="separate"/>
      </w:r>
      <w:r>
        <w:rPr>
          <w:rStyle w:val="25"/>
          <w:rFonts w:hint="default" w:ascii="Times New Roman" w:hAnsi="Times New Roman" w:cs="Times New Roman"/>
        </w:rPr>
        <w:t>A.3风险可接受性的评定准则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3C6B93E1">
      <w:pPr>
        <w:pStyle w:val="16"/>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"_Toc187152755" </w:instrText>
      </w:r>
      <w:r>
        <w:rPr>
          <w:rFonts w:hint="default" w:ascii="Times New Roman" w:hAnsi="Times New Roman" w:cs="Times New Roman"/>
        </w:rPr>
        <w:fldChar w:fldCharType="separate"/>
      </w:r>
      <w:r>
        <w:rPr>
          <w:rStyle w:val="25"/>
          <w:rFonts w:hint="default" w:ascii="Times New Roman" w:hAnsi="Times New Roman" w:cs="Times New Roman"/>
        </w:rPr>
        <w:t>附录B：安全性相关特征判定及与医疗器械有关的已知或可预见的危害识别</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614FD74">
      <w:pPr>
        <w:pStyle w:val="16"/>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"_Toc187152756" </w:instrText>
      </w:r>
      <w:r>
        <w:rPr>
          <w:rFonts w:hint="default" w:ascii="Times New Roman" w:hAnsi="Times New Roman" w:cs="Times New Roman"/>
        </w:rPr>
        <w:fldChar w:fldCharType="separate"/>
      </w:r>
      <w:r>
        <w:rPr>
          <w:rStyle w:val="25"/>
          <w:rFonts w:hint="default" w:ascii="Times New Roman" w:hAnsi="Times New Roman" w:cs="Times New Roman"/>
        </w:rPr>
        <w:t>附录C：软件安全性等级及软件网络安全等级判定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E4BEF07">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"_Toc187152757" </w:instrText>
      </w:r>
      <w:r>
        <w:rPr>
          <w:rFonts w:hint="default" w:ascii="Times New Roman" w:hAnsi="Times New Roman" w:cs="Times New Roman"/>
        </w:rPr>
        <w:fldChar w:fldCharType="separate"/>
      </w:r>
      <w:r>
        <w:rPr>
          <w:rStyle w:val="25"/>
          <w:rFonts w:hint="default" w:ascii="Times New Roman" w:hAnsi="Times New Roman" w:cs="Times New Roman"/>
        </w:rPr>
        <w:t>C.1软件安全性等级判断依据参考以下两种方式：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21DDFF8">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"_Toc187152758" </w:instrText>
      </w:r>
      <w:r>
        <w:rPr>
          <w:rFonts w:hint="default" w:ascii="Times New Roman" w:hAnsi="Times New Roman" w:cs="Times New Roman"/>
        </w:rPr>
        <w:fldChar w:fldCharType="separate"/>
      </w:r>
      <w:r>
        <w:rPr>
          <w:rStyle w:val="25"/>
          <w:rFonts w:hint="default" w:ascii="Times New Roman" w:hAnsi="Times New Roman" w:cs="Times New Roman"/>
        </w:rPr>
        <w:t>C.2软件项安全性级别判断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7F2613D1">
      <w:pPr>
        <w:pStyle w:val="17"/>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"_Toc187152759" </w:instrText>
      </w:r>
      <w:r>
        <w:rPr>
          <w:rFonts w:hint="default" w:ascii="Times New Roman" w:hAnsi="Times New Roman" w:cs="Times New Roman"/>
        </w:rPr>
        <w:fldChar w:fldCharType="separate"/>
      </w:r>
      <w:r>
        <w:rPr>
          <w:rStyle w:val="25"/>
          <w:rFonts w:hint="default" w:ascii="Times New Roman" w:hAnsi="Times New Roman" w:cs="Times New Roman"/>
        </w:rPr>
        <w:t>C.3产品网络安全性等级判断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_Toc187152759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72D33A53">
      <w:pPr>
        <w:pStyle w:val="16"/>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"_Toc187152760" </w:instrText>
      </w:r>
      <w:r>
        <w:rPr>
          <w:rFonts w:hint="default" w:ascii="Times New Roman" w:hAnsi="Times New Roman" w:cs="Times New Roman"/>
        </w:rPr>
        <w:fldChar w:fldCharType="separate"/>
      </w:r>
      <w:r>
        <w:rPr>
          <w:rStyle w:val="25"/>
          <w:rFonts w:hint="default" w:ascii="Times New Roman" w:hAnsi="Times New Roman" w:cs="Times New Roman"/>
        </w:rPr>
        <w:t>附录D：危害分析工作表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_Toc187152760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C7176AB">
      <w:pPr>
        <w:pStyle w:val="16"/>
        <w:tabs>
          <w:tab w:val="right" w:leader="dot" w:pos="9628"/>
        </w:tabs>
        <w:rPr>
          <w:rFonts w:hint="default" w:ascii="Times New Roman" w:hAnsi="Times New Roman" w:cs="Times New Roman" w:eastAsiaTheme="minorEastAsia"/>
          <w:szCs w:val="22"/>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"_Toc187152761" </w:instrText>
      </w:r>
      <w:r>
        <w:rPr>
          <w:rFonts w:hint="default" w:ascii="Times New Roman" w:hAnsi="Times New Roman" w:cs="Times New Roman"/>
        </w:rPr>
        <w:fldChar w:fldCharType="separate"/>
      </w:r>
      <w:r>
        <w:rPr>
          <w:rStyle w:val="25"/>
          <w:rFonts w:hint="default" w:ascii="Times New Roman" w:hAnsi="Times New Roman" w:cs="Times New Roman"/>
        </w:rPr>
        <w:t>附录E：综合剩余风险分析及评价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_Toc187152761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4B163C36">
      <w:pPr>
        <w:spacing w:line="360" w:lineRule="auto"/>
        <w:jc w:val="left"/>
        <w:rPr>
          <w:rFonts w:hint="default" w:ascii="Times New Roman" w:hAnsi="Times New Roman" w:cs="Times New Roman" w:eastAsiaTheme="minorEastAsia"/>
          <w:sz w:val="24"/>
        </w:rPr>
        <w:sectPr>
          <w:pgSz w:w="11906" w:h="16838"/>
          <w:pgMar w:top="1418" w:right="1134" w:bottom="1418" w:left="1134" w:header="851" w:footer="851" w:gutter="0"/>
          <w:cols w:space="425" w:num="1"/>
          <w:docGrid w:type="lines" w:linePitch="312" w:charSpace="0"/>
        </w:sectPr>
      </w:pPr>
      <w:r>
        <w:rPr>
          <w:rFonts w:hint="default" w:ascii="Times New Roman" w:hAnsi="Times New Roman" w:cs="Times New Roman" w:eastAsiaTheme="minorEastAsia"/>
          <w:sz w:val="24"/>
        </w:rPr>
        <w:fldChar w:fldCharType="end"/>
      </w:r>
    </w:p>
    <w:p w14:paraId="06DE7BFC">
      <w:pPr>
        <w:pStyle w:val="2"/>
        <w:rPr>
          <w:rFonts w:hint="default" w:ascii="Times New Roman" w:hAnsi="Times New Roman" w:cs="Times New Roman"/>
        </w:rPr>
      </w:pPr>
      <w:r>
        <w:rPr>
          <w:rFonts w:hint="default" w:ascii="Times New Roman" w:hAnsi="Times New Roman" w:cs="Times New Roman"/>
        </w:rPr>
        <w:t>概述</w:t>
      </w:r>
    </w:p>
    <w:p w14:paraId="20AFD8C7">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2B4FA38D">
      <w:pPr>
        <w:pStyle w:val="3"/>
        <w:rPr>
          <w:rFonts w:hint="default" w:ascii="Times New Roman" w:hAnsi="Times New Roman" w:cs="Times New Roman"/>
        </w:rPr>
      </w:pPr>
      <w:r>
        <w:rPr>
          <w:rFonts w:hint="default" w:ascii="Times New Roman" w:hAnsi="Times New Roman" w:cs="Times New Roman"/>
        </w:rPr>
        <w:t>目的</w:t>
      </w:r>
    </w:p>
    <w:p w14:paraId="032029A7">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运用危害分析方法对产品实施风险分析、风险评价、风险控制、综合剩余风险评价等风险管理活动，形成危害分析报告。</w:t>
      </w:r>
    </w:p>
    <w:p w14:paraId="03EAAF2F">
      <w:pPr>
        <w:pStyle w:val="3"/>
        <w:rPr>
          <w:rFonts w:hint="default" w:ascii="Times New Roman" w:hAnsi="Times New Roman" w:cs="Times New Roman"/>
        </w:rPr>
      </w:pPr>
      <w:r>
        <w:rPr>
          <w:rFonts w:hint="default" w:ascii="Times New Roman" w:hAnsi="Times New Roman" w:cs="Times New Roman"/>
        </w:rPr>
        <w:t>适用范围</w:t>
      </w:r>
    </w:p>
    <w:p w14:paraId="45016D85">
      <w:pPr>
        <w:spacing w:line="360" w:lineRule="auto"/>
        <w:ind w:firstLine="480" w:firstLineChars="200"/>
        <w:rPr>
          <w:rFonts w:hint="default" w:ascii="Times New Roman" w:hAnsi="Times New Roman" w:eastAsia="宋体" w:cs="Times New Roman"/>
          <w:color w:val="auto"/>
          <w:sz w:val="24"/>
          <w:lang w:val="en-US" w:eastAsia="zh-CN"/>
        </w:rPr>
      </w:pPr>
      <w:r>
        <w:rPr>
          <w:rFonts w:hint="default" w:ascii="Times New Roman" w:hAnsi="Times New Roman" w:cs="Times New Roman"/>
          <w:color w:val="auto"/>
          <w:sz w:val="24"/>
          <w:lang w:val="en-US" w:eastAsia="zh-CN"/>
        </w:rPr>
        <w:t>适用于G3项目</w:t>
      </w:r>
      <w:r>
        <w:rPr>
          <w:rFonts w:hint="eastAsia" w:cs="Times New Roman"/>
          <w:color w:val="auto"/>
          <w:sz w:val="24"/>
          <w:lang w:val="en-US" w:eastAsia="zh-CN"/>
        </w:rPr>
        <w:t>植入式脑机接口上肢运动功能代偿系统</w:t>
      </w:r>
      <w:r>
        <w:rPr>
          <w:rFonts w:hint="default" w:ascii="Times New Roman" w:hAnsi="Times New Roman" w:cs="Times New Roman"/>
          <w:color w:val="auto"/>
          <w:sz w:val="24"/>
          <w:lang w:val="en-US" w:eastAsia="zh-CN"/>
        </w:rPr>
        <w:t>产品。</w:t>
      </w:r>
    </w:p>
    <w:p w14:paraId="62D366FF">
      <w:pPr>
        <w:pStyle w:val="3"/>
        <w:rPr>
          <w:rFonts w:hint="default" w:ascii="Times New Roman" w:hAnsi="Times New Roman" w:cs="Times New Roman"/>
        </w:rPr>
      </w:pPr>
      <w:r>
        <w:rPr>
          <w:rFonts w:hint="default" w:ascii="Times New Roman" w:hAnsi="Times New Roman" w:cs="Times New Roman"/>
        </w:rPr>
        <w:t>产品基本信息</w:t>
      </w:r>
    </w:p>
    <w:p w14:paraId="6323431D">
      <w:pPr>
        <w:pStyle w:val="4"/>
        <w:rPr>
          <w:rFonts w:hint="default" w:ascii="Times New Roman" w:hAnsi="Times New Roman" w:cs="Times New Roman"/>
        </w:rPr>
      </w:pPr>
      <w:r>
        <w:rPr>
          <w:rFonts w:hint="default" w:ascii="Times New Roman" w:hAnsi="Times New Roman" w:cs="Times New Roman"/>
        </w:rPr>
        <w:t>产品预期用途</w:t>
      </w:r>
    </w:p>
    <w:p w14:paraId="5AD2A0C0">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r>
        <w:rPr>
          <w:rFonts w:hint="default" w:ascii="Times New Roman" w:hAnsi="Times New Roman" w:cs="Times New Roman"/>
          <w:color w:val="auto"/>
          <w:sz w:val="24"/>
        </w:rPr>
        <w:t>本产品适应症为渐冻症。为患者缓解、补偿、改善渐冻症带来的不良影响， 改善和提高渐冻症病人的生活质量，本产品通过植入设备，对脑电信号的实时采集及相关信号处理，将采集的脑电信号传输至处理电脑端，通过脑电操作系统进行特征提取、分类与解码、输出控制等一系列过程，以实现对运动指令控制或</w:t>
      </w:r>
      <w:r>
        <w:rPr>
          <w:rFonts w:hint="eastAsia" w:cs="Times New Roman"/>
          <w:color w:val="auto"/>
          <w:sz w:val="24"/>
          <w:lang w:val="en-US" w:eastAsia="zh-CN"/>
        </w:rPr>
        <w:t>语言解码输出</w:t>
      </w:r>
      <w:r>
        <w:rPr>
          <w:rFonts w:hint="default" w:ascii="Times New Roman" w:hAnsi="Times New Roman" w:cs="Times New Roman"/>
          <w:color w:val="auto"/>
          <w:sz w:val="24"/>
        </w:rPr>
        <w:t>。</w:t>
      </w:r>
      <w:r>
        <w:rPr>
          <w:rFonts w:hint="default" w:ascii="Times New Roman" w:hAnsi="Times New Roman" w:cs="Times New Roman"/>
          <w:color w:val="4F81BD" w:themeColor="accent1"/>
          <w:sz w:val="24"/>
          <w14:textFill>
            <w14:solidFill>
              <w14:schemeClr w14:val="accent1"/>
            </w14:solidFill>
          </w14:textFill>
        </w:rPr>
        <w:t>‌</w:t>
      </w:r>
    </w:p>
    <w:p w14:paraId="5D6DD132">
      <w:pPr>
        <w:pStyle w:val="4"/>
        <w:rPr>
          <w:rFonts w:hint="default" w:ascii="Times New Roman" w:hAnsi="Times New Roman" w:cs="Times New Roman"/>
        </w:rPr>
      </w:pPr>
      <w:r>
        <w:rPr>
          <w:rFonts w:hint="default" w:ascii="Times New Roman" w:hAnsi="Times New Roman" w:cs="Times New Roman"/>
        </w:rPr>
        <w:t>产品示意图</w:t>
      </w:r>
    </w:p>
    <w:p w14:paraId="3DBE8FC4">
      <w:pPr>
        <w:spacing w:line="360" w:lineRule="auto"/>
        <w:ind w:firstLine="480" w:firstLineChars="200"/>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本产品系统包括以下组成部分：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5"/>
        <w:gridCol w:w="2977"/>
        <w:gridCol w:w="1870"/>
        <w:gridCol w:w="1661"/>
      </w:tblGrid>
      <w:tr w14:paraId="29EC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520FDDBD">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
                <w:sz w:val="24"/>
              </w:rPr>
            </w:pPr>
          </w:p>
        </w:tc>
        <w:tc>
          <w:tcPr>
            <w:tcW w:w="2977" w:type="dxa"/>
          </w:tcPr>
          <w:p w14:paraId="692EE779">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产品组成</w:t>
            </w:r>
          </w:p>
        </w:tc>
        <w:tc>
          <w:tcPr>
            <w:tcW w:w="1870" w:type="dxa"/>
          </w:tcPr>
          <w:p w14:paraId="1A08D55C">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
                <w:sz w:val="24"/>
                <w:lang w:val="en-US" w:eastAsia="zh-CN"/>
              </w:rPr>
            </w:pPr>
            <w:r>
              <w:rPr>
                <w:rFonts w:hint="default" w:ascii="Times New Roman" w:hAnsi="Times New Roman" w:cs="Times New Roman" w:eastAsiaTheme="minorEastAsia"/>
                <w:b/>
                <w:sz w:val="24"/>
                <w:lang w:val="en-US" w:eastAsia="zh-CN"/>
              </w:rPr>
              <w:t>编号</w:t>
            </w:r>
          </w:p>
        </w:tc>
        <w:tc>
          <w:tcPr>
            <w:tcW w:w="1661" w:type="dxa"/>
          </w:tcPr>
          <w:p w14:paraId="280E4346">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数量</w:t>
            </w:r>
          </w:p>
        </w:tc>
      </w:tr>
      <w:tr w14:paraId="0C7B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65" w:type="dxa"/>
            <w:vAlign w:val="top"/>
          </w:tcPr>
          <w:p w14:paraId="2B85253D">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包装单元1</w:t>
            </w:r>
          </w:p>
          <w:p w14:paraId="0F90DBC1">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bCs/>
                <w:sz w:val="24"/>
              </w:rPr>
              <w:t>植入式脑电</w:t>
            </w:r>
            <w:r>
              <w:rPr>
                <w:rFonts w:hint="default" w:ascii="Times New Roman" w:hAnsi="Times New Roman" w:cs="Times New Roman" w:eastAsiaTheme="minorEastAsia"/>
                <w:bCs/>
                <w:sz w:val="24"/>
                <w:lang w:val="en-US" w:eastAsia="zh-CN"/>
              </w:rPr>
              <w:t>采集器（P1-64）</w:t>
            </w:r>
          </w:p>
        </w:tc>
        <w:tc>
          <w:tcPr>
            <w:tcW w:w="2977" w:type="dxa"/>
            <w:vAlign w:val="center"/>
          </w:tcPr>
          <w:p w14:paraId="06BBF0D7">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lang w:val="en-US" w:eastAsia="zh-CN"/>
              </w:rPr>
            </w:pPr>
            <w:r>
              <w:rPr>
                <w:rFonts w:hint="default" w:ascii="Times New Roman" w:hAnsi="Times New Roman" w:cs="Times New Roman" w:eastAsiaTheme="minorEastAsia"/>
                <w:bCs/>
                <w:sz w:val="24"/>
                <w:lang w:val="en-US" w:eastAsia="zh-CN"/>
              </w:rPr>
              <w:t>植入式脑电采集器</w:t>
            </w:r>
          </w:p>
        </w:tc>
        <w:tc>
          <w:tcPr>
            <w:tcW w:w="1870" w:type="dxa"/>
            <w:vAlign w:val="center"/>
          </w:tcPr>
          <w:p w14:paraId="51437EFB">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lang w:val="en-US" w:eastAsia="zh-CN"/>
              </w:rPr>
            </w:pPr>
            <w:r>
              <w:rPr>
                <w:rFonts w:hint="default" w:ascii="Times New Roman" w:hAnsi="Times New Roman" w:cs="Times New Roman" w:eastAsiaTheme="minorEastAsia"/>
                <w:bCs/>
                <w:sz w:val="24"/>
                <w:lang w:val="en-US" w:eastAsia="zh-CN"/>
              </w:rPr>
              <w:t>P1-64</w:t>
            </w:r>
          </w:p>
        </w:tc>
        <w:tc>
          <w:tcPr>
            <w:tcW w:w="1661" w:type="dxa"/>
            <w:vAlign w:val="center"/>
          </w:tcPr>
          <w:p w14:paraId="0BC69306">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lang w:val="en-US" w:eastAsia="zh-CN"/>
              </w:rPr>
            </w:pPr>
            <w:r>
              <w:rPr>
                <w:rFonts w:hint="default" w:ascii="Times New Roman" w:hAnsi="Times New Roman" w:cs="Times New Roman" w:eastAsiaTheme="minorEastAsia"/>
                <w:bCs/>
                <w:sz w:val="24"/>
                <w:lang w:val="en-US" w:eastAsia="zh-CN"/>
              </w:rPr>
              <w:t>1</w:t>
            </w:r>
          </w:p>
        </w:tc>
      </w:tr>
      <w:tr w14:paraId="280C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Merge w:val="restart"/>
            <w:shd w:val="clear" w:color="auto" w:fill="auto"/>
            <w:vAlign w:val="center"/>
          </w:tcPr>
          <w:p w14:paraId="52C60FEA">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包装单元2</w:t>
            </w:r>
          </w:p>
          <w:p w14:paraId="4967EE43">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植入式脑电</w:t>
            </w:r>
            <w:r>
              <w:rPr>
                <w:rFonts w:hint="default" w:ascii="Times New Roman" w:hAnsi="Times New Roman" w:eastAsia="宋体" w:cs="Times New Roman"/>
                <w:sz w:val="24"/>
                <w:lang w:val="en-US" w:eastAsia="zh-CN"/>
              </w:rPr>
              <w:t>处理器套件（MN3W）</w:t>
            </w:r>
          </w:p>
        </w:tc>
        <w:tc>
          <w:tcPr>
            <w:tcW w:w="2977" w:type="dxa"/>
            <w:shd w:val="clear" w:color="auto" w:fill="auto"/>
            <w:vAlign w:val="center"/>
          </w:tcPr>
          <w:p w14:paraId="0233D8AE">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eastAsia="宋体" w:cs="Times New Roman"/>
                <w:sz w:val="24"/>
              </w:rPr>
              <w:t>植入式脑电</w:t>
            </w:r>
            <w:r>
              <w:rPr>
                <w:rFonts w:hint="default" w:ascii="Times New Roman" w:hAnsi="Times New Roman" w:eastAsia="宋体" w:cs="Times New Roman"/>
                <w:sz w:val="24"/>
                <w:lang w:val="en-US" w:eastAsia="zh-CN"/>
              </w:rPr>
              <w:t>处理</w:t>
            </w:r>
            <w:r>
              <w:rPr>
                <w:rFonts w:hint="default" w:ascii="Times New Roman" w:hAnsi="Times New Roman" w:eastAsia="宋体" w:cs="Times New Roman"/>
                <w:sz w:val="24"/>
              </w:rPr>
              <w:t>器</w:t>
            </w:r>
          </w:p>
        </w:tc>
        <w:tc>
          <w:tcPr>
            <w:tcW w:w="1870" w:type="dxa"/>
            <w:shd w:val="clear" w:color="auto" w:fill="auto"/>
          </w:tcPr>
          <w:p w14:paraId="64E5EE8A">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eastAsia="宋体" w:cs="Times New Roman"/>
                <w:sz w:val="24"/>
              </w:rPr>
              <w:t>MN3W64</w:t>
            </w:r>
          </w:p>
        </w:tc>
        <w:tc>
          <w:tcPr>
            <w:tcW w:w="1661" w:type="dxa"/>
            <w:shd w:val="clear" w:color="auto" w:fill="auto"/>
          </w:tcPr>
          <w:p w14:paraId="614A7089">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cs="Times New Roman" w:eastAsiaTheme="minorEastAsia"/>
                <w:bCs/>
                <w:sz w:val="24"/>
              </w:rPr>
              <w:t>1</w:t>
            </w:r>
          </w:p>
        </w:tc>
      </w:tr>
      <w:tr w14:paraId="4325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Merge w:val="continue"/>
            <w:shd w:val="clear" w:color="auto" w:fill="auto"/>
            <w:vAlign w:val="center"/>
          </w:tcPr>
          <w:p w14:paraId="3F8F2F4B">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rPr>
            </w:pPr>
          </w:p>
        </w:tc>
        <w:tc>
          <w:tcPr>
            <w:tcW w:w="2977" w:type="dxa"/>
            <w:shd w:val="clear" w:color="auto" w:fill="auto"/>
            <w:vAlign w:val="center"/>
          </w:tcPr>
          <w:p w14:paraId="0AF3B906">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扭力螺丝刀</w:t>
            </w:r>
          </w:p>
        </w:tc>
        <w:tc>
          <w:tcPr>
            <w:tcW w:w="1870" w:type="dxa"/>
            <w:shd w:val="clear" w:color="auto" w:fill="auto"/>
            <w:vAlign w:val="center"/>
          </w:tcPr>
          <w:p w14:paraId="76ABC05A">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SC-1</w:t>
            </w:r>
          </w:p>
        </w:tc>
        <w:tc>
          <w:tcPr>
            <w:tcW w:w="1661" w:type="dxa"/>
            <w:shd w:val="clear" w:color="auto" w:fill="auto"/>
            <w:vAlign w:val="center"/>
          </w:tcPr>
          <w:p w14:paraId="1A9DB498">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lang w:val="en-US" w:eastAsia="zh-CN"/>
              </w:rPr>
            </w:pPr>
            <w:r>
              <w:rPr>
                <w:rFonts w:hint="default" w:ascii="Times New Roman" w:hAnsi="Times New Roman" w:cs="Times New Roman" w:eastAsiaTheme="minorEastAsia"/>
                <w:bCs/>
                <w:sz w:val="24"/>
                <w:lang w:val="en-US" w:eastAsia="zh-CN"/>
              </w:rPr>
              <w:t>1</w:t>
            </w:r>
          </w:p>
        </w:tc>
      </w:tr>
      <w:tr w14:paraId="5DF2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Merge w:val="restart"/>
            <w:vAlign w:val="center"/>
          </w:tcPr>
          <w:p w14:paraId="72D4315E">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包装单元3</w:t>
            </w:r>
          </w:p>
          <w:p w14:paraId="43C63FED">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rPr>
            </w:pPr>
            <w:r>
              <w:rPr>
                <w:rFonts w:hint="default" w:ascii="Times New Roman" w:hAnsi="Times New Roman" w:eastAsia="宋体" w:cs="Times New Roman"/>
                <w:sz w:val="24"/>
              </w:rPr>
              <w:t>无线充电器</w:t>
            </w:r>
          </w:p>
          <w:p w14:paraId="2D380F91">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CHG-W1</w:t>
            </w:r>
            <w:r>
              <w:rPr>
                <w:rFonts w:hint="default" w:ascii="Times New Roman" w:hAnsi="Times New Roman" w:eastAsia="宋体" w:cs="Times New Roman"/>
                <w:sz w:val="24"/>
                <w:lang w:eastAsia="zh-CN"/>
              </w:rPr>
              <w:t>）</w:t>
            </w:r>
          </w:p>
        </w:tc>
        <w:tc>
          <w:tcPr>
            <w:tcW w:w="2977" w:type="dxa"/>
            <w:vAlign w:val="center"/>
          </w:tcPr>
          <w:p w14:paraId="5FA3C79A">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Cs/>
                <w:sz w:val="24"/>
              </w:rPr>
            </w:pPr>
            <w:r>
              <w:rPr>
                <w:rFonts w:hint="default" w:ascii="Times New Roman" w:hAnsi="Times New Roman" w:eastAsia="宋体" w:cs="Times New Roman"/>
                <w:sz w:val="24"/>
              </w:rPr>
              <w:t>电池模块</w:t>
            </w:r>
          </w:p>
        </w:tc>
        <w:tc>
          <w:tcPr>
            <w:tcW w:w="1870" w:type="dxa"/>
            <w:vAlign w:val="center"/>
          </w:tcPr>
          <w:p w14:paraId="13A28C49">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eastAsia="宋体" w:cs="Times New Roman"/>
                <w:sz w:val="24"/>
                <w:woUserID w:val="1"/>
              </w:rPr>
              <w:t>BT-4000</w:t>
            </w:r>
          </w:p>
        </w:tc>
        <w:tc>
          <w:tcPr>
            <w:tcW w:w="1661" w:type="dxa"/>
            <w:vAlign w:val="center"/>
          </w:tcPr>
          <w:p w14:paraId="5E31FA13">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cs="Times New Roman" w:eastAsiaTheme="minorEastAsia"/>
                <w:bCs/>
                <w:sz w:val="24"/>
              </w:rPr>
              <w:t>1</w:t>
            </w:r>
          </w:p>
        </w:tc>
      </w:tr>
      <w:tr w14:paraId="1EFA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Merge w:val="continue"/>
            <w:vAlign w:val="center"/>
          </w:tcPr>
          <w:p w14:paraId="3A467CB9">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p>
        </w:tc>
        <w:tc>
          <w:tcPr>
            <w:tcW w:w="2977" w:type="dxa"/>
            <w:vAlign w:val="center"/>
          </w:tcPr>
          <w:p w14:paraId="20A49D1C">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Cs/>
                <w:sz w:val="24"/>
              </w:rPr>
            </w:pPr>
            <w:r>
              <w:rPr>
                <w:rFonts w:hint="default" w:ascii="Times New Roman" w:hAnsi="Times New Roman" w:eastAsia="宋体" w:cs="Times New Roman"/>
                <w:sz w:val="24"/>
              </w:rPr>
              <w:t>无线充电模块</w:t>
            </w:r>
          </w:p>
        </w:tc>
        <w:tc>
          <w:tcPr>
            <w:tcW w:w="1870" w:type="dxa"/>
            <w:vAlign w:val="center"/>
          </w:tcPr>
          <w:p w14:paraId="7EB16C89">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eastAsia="宋体" w:cs="Times New Roman"/>
                <w:sz w:val="24"/>
                <w:lang w:eastAsia="zh-CN"/>
                <w:woUserID w:val="1"/>
              </w:rPr>
              <w:t>WLC-1000</w:t>
            </w:r>
          </w:p>
        </w:tc>
        <w:tc>
          <w:tcPr>
            <w:tcW w:w="1661" w:type="dxa"/>
            <w:vAlign w:val="center"/>
          </w:tcPr>
          <w:p w14:paraId="3AB0C7F4">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cs="Times New Roman" w:eastAsiaTheme="minorEastAsia"/>
                <w:bCs/>
                <w:sz w:val="24"/>
              </w:rPr>
              <w:t>1</w:t>
            </w:r>
          </w:p>
        </w:tc>
      </w:tr>
      <w:tr w14:paraId="76F6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Merge w:val="continue"/>
            <w:vAlign w:val="center"/>
          </w:tcPr>
          <w:p w14:paraId="12B18B52">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p>
        </w:tc>
        <w:tc>
          <w:tcPr>
            <w:tcW w:w="2977" w:type="dxa"/>
            <w:vAlign w:val="center"/>
          </w:tcPr>
          <w:p w14:paraId="3F98A305">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lang w:eastAsia="zh-CN"/>
              </w:rPr>
            </w:pPr>
            <w:r>
              <w:rPr>
                <w:rFonts w:hint="default" w:ascii="Times New Roman" w:hAnsi="Times New Roman" w:cs="Times New Roman" w:eastAsiaTheme="minorEastAsia"/>
                <w:bCs/>
                <w:sz w:val="24"/>
              </w:rPr>
              <w:t>电源适配器</w:t>
            </w:r>
            <w:r>
              <w:rPr>
                <w:rFonts w:hint="default" w:ascii="Times New Roman" w:hAnsi="Times New Roman" w:cs="Times New Roman" w:eastAsiaTheme="minorEastAsia"/>
                <w:bCs/>
                <w:sz w:val="24"/>
                <w:lang w:eastAsia="zh-CN"/>
              </w:rPr>
              <w:t>（</w:t>
            </w:r>
            <w:r>
              <w:rPr>
                <w:rFonts w:hint="default" w:ascii="Times New Roman" w:hAnsi="Times New Roman" w:cs="Times New Roman" w:eastAsiaTheme="minorEastAsia"/>
                <w:bCs/>
                <w:sz w:val="24"/>
                <w:lang w:val="en-US" w:eastAsia="zh-CN"/>
              </w:rPr>
              <w:t>附件</w:t>
            </w:r>
            <w:r>
              <w:rPr>
                <w:rFonts w:hint="default" w:ascii="Times New Roman" w:hAnsi="Times New Roman" w:cs="Times New Roman" w:eastAsiaTheme="minorEastAsia"/>
                <w:bCs/>
                <w:sz w:val="24"/>
                <w:lang w:eastAsia="zh-CN"/>
              </w:rPr>
              <w:t>）</w:t>
            </w:r>
          </w:p>
        </w:tc>
        <w:tc>
          <w:tcPr>
            <w:tcW w:w="1870" w:type="dxa"/>
            <w:vAlign w:val="center"/>
          </w:tcPr>
          <w:p w14:paraId="6C702E48">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eastAsia="宋体" w:cs="Times New Roman"/>
                <w:sz w:val="24"/>
                <w:lang w:eastAsia="zh-CN"/>
                <w:woUserID w:val="1"/>
              </w:rPr>
              <w:t>DC</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lang w:eastAsia="zh-CN"/>
                <w:woUserID w:val="1"/>
              </w:rPr>
              <w:t>5</w:t>
            </w:r>
            <w:r>
              <w:rPr>
                <w:rFonts w:hint="default" w:ascii="Times New Roman" w:hAnsi="Times New Roman" w:eastAsia="宋体" w:cs="Times New Roman"/>
                <w:sz w:val="24"/>
                <w:lang w:eastAsia="zh-CN"/>
                <w:woUserID w:val="2"/>
              </w:rPr>
              <w:t>2</w:t>
            </w:r>
          </w:p>
        </w:tc>
        <w:tc>
          <w:tcPr>
            <w:tcW w:w="1661" w:type="dxa"/>
            <w:vAlign w:val="center"/>
          </w:tcPr>
          <w:p w14:paraId="2C58CCAA">
            <w:pPr>
              <w:keepNext w:val="0"/>
              <w:keepLines w:val="0"/>
              <w:suppressLineNumbers w:val="0"/>
              <w:spacing w:before="0" w:beforeAutospacing="0" w:after="0" w:afterAutospacing="0" w:line="360" w:lineRule="auto"/>
              <w:ind w:left="0" w:right="0"/>
              <w:jc w:val="left"/>
              <w:rPr>
                <w:rFonts w:hint="default" w:ascii="Times New Roman" w:hAnsi="Times New Roman" w:cs="Times New Roman" w:eastAsiaTheme="minorEastAsia"/>
                <w:bCs/>
                <w:sz w:val="24"/>
              </w:rPr>
            </w:pPr>
            <w:r>
              <w:rPr>
                <w:rFonts w:hint="default" w:ascii="Times New Roman" w:hAnsi="Times New Roman" w:cs="Times New Roman" w:eastAsiaTheme="minorEastAsia"/>
                <w:bCs/>
                <w:sz w:val="24"/>
              </w:rPr>
              <w:t>1</w:t>
            </w:r>
          </w:p>
        </w:tc>
      </w:tr>
    </w:tbl>
    <w:p w14:paraId="21E97C12">
      <w:pPr>
        <w:numPr>
          <w:ilvl w:val="0"/>
          <w:numId w:val="0"/>
        </w:numPr>
        <w:spacing w:line="360" w:lineRule="auto"/>
        <w:ind w:firstLine="420" w:firstLineChars="0"/>
        <w:rPr>
          <w:rFonts w:hint="default" w:ascii="Times New Roman" w:hAnsi="Times New Roman" w:cs="Times New Roman"/>
          <w:color w:val="auto"/>
          <w:sz w:val="24"/>
          <w:lang w:val="en-US" w:eastAsia="zh-CN"/>
        </w:rPr>
      </w:pPr>
    </w:p>
    <w:p w14:paraId="0B9881C2">
      <w:pPr>
        <w:numPr>
          <w:ilvl w:val="0"/>
          <w:numId w:val="0"/>
        </w:numPr>
        <w:spacing w:line="360" w:lineRule="auto"/>
        <w:ind w:firstLine="420" w:firstLineChars="0"/>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主要产品示意图如下：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4"/>
        <w:gridCol w:w="5100"/>
      </w:tblGrid>
      <w:tr w14:paraId="7B0D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54" w:type="dxa"/>
            <w:tcBorders>
              <w:top w:val="nil"/>
              <w:left w:val="nil"/>
              <w:bottom w:val="nil"/>
              <w:right w:val="nil"/>
            </w:tcBorders>
          </w:tcPr>
          <w:p w14:paraId="511C7ECD">
            <w:pPr>
              <w:keepNext w:val="0"/>
              <w:keepLines w:val="0"/>
              <w:suppressLineNumbers w:val="0"/>
              <w:spacing w:before="0" w:beforeAutospacing="0" w:after="0" w:afterAutospacing="0"/>
              <w:ind w:left="0" w:right="0"/>
              <w:rPr>
                <w:rFonts w:hint="default" w:ascii="Times New Roman" w:hAnsi="Times New Roman" w:cs="Times New Roman"/>
                <w:vertAlign w:val="baseline"/>
              </w:rPr>
            </w:pPr>
            <w:r>
              <w:rPr>
                <w:rFonts w:hint="default" w:ascii="Times New Roman" w:hAnsi="Times New Roman" w:eastAsia="宋体" w:cs="Times New Roman"/>
                <w:sz w:val="24"/>
              </w:rPr>
              <w:drawing>
                <wp:inline distT="0" distB="0" distL="0" distR="0">
                  <wp:extent cx="2667000" cy="3307080"/>
                  <wp:effectExtent l="0" t="0" r="0" b="0"/>
                  <wp:docPr id="90905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54235"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67000" cy="3307080"/>
                          </a:xfrm>
                          <a:prstGeom prst="rect">
                            <a:avLst/>
                          </a:prstGeom>
                          <a:noFill/>
                          <a:ln>
                            <a:noFill/>
                          </a:ln>
                        </pic:spPr>
                      </pic:pic>
                    </a:graphicData>
                  </a:graphic>
                </wp:inline>
              </w:drawing>
            </w:r>
          </w:p>
        </w:tc>
        <w:tc>
          <w:tcPr>
            <w:tcW w:w="5100" w:type="dxa"/>
            <w:tcBorders>
              <w:top w:val="nil"/>
              <w:left w:val="nil"/>
              <w:bottom w:val="nil"/>
              <w:right w:val="nil"/>
            </w:tcBorders>
            <w:vAlign w:val="center"/>
          </w:tcPr>
          <w:p w14:paraId="26560F3A">
            <w:pPr>
              <w:keepNext w:val="0"/>
              <w:keepLines w:val="0"/>
              <w:suppressLineNumbers w:val="0"/>
              <w:spacing w:before="0" w:beforeAutospacing="0" w:after="0" w:afterAutospacing="0"/>
              <w:ind w:left="0" w:right="0"/>
              <w:jc w:val="center"/>
              <w:rPr>
                <w:rFonts w:hint="default" w:ascii="Times New Roman" w:hAnsi="Times New Roman" w:cs="Times New Roman"/>
                <w:vertAlign w:val="baseline"/>
              </w:rPr>
            </w:pPr>
            <w:r>
              <w:rPr>
                <w:rFonts w:hint="default" w:ascii="Times New Roman" w:hAnsi="Times New Roman" w:eastAsia="宋体" w:cs="Times New Roman"/>
                <w:sz w:val="24"/>
              </w:rPr>
              <w:drawing>
                <wp:inline distT="0" distB="0" distL="0" distR="0">
                  <wp:extent cx="4048760" cy="1417320"/>
                  <wp:effectExtent l="0" t="0" r="5080" b="0"/>
                  <wp:docPr id="13557655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5538"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054069" cy="1419156"/>
                          </a:xfrm>
                          <a:prstGeom prst="rect">
                            <a:avLst/>
                          </a:prstGeom>
                          <a:noFill/>
                          <a:ln>
                            <a:noFill/>
                          </a:ln>
                        </pic:spPr>
                      </pic:pic>
                    </a:graphicData>
                  </a:graphic>
                </wp:inline>
              </w:drawing>
            </w:r>
          </w:p>
        </w:tc>
      </w:tr>
      <w:tr w14:paraId="117E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4" w:type="dxa"/>
            <w:tcBorders>
              <w:top w:val="nil"/>
              <w:left w:val="nil"/>
              <w:bottom w:val="nil"/>
              <w:right w:val="nil"/>
            </w:tcBorders>
          </w:tcPr>
          <w:p w14:paraId="5C87E292">
            <w:pPr>
              <w:pStyle w:val="30"/>
              <w:keepNext w:val="0"/>
              <w:keepLines w:val="0"/>
              <w:suppressLineNumbers w:val="0"/>
              <w:tabs>
                <w:tab w:val="left" w:pos="720"/>
                <w:tab w:val="left" w:pos="900"/>
              </w:tabs>
              <w:adjustRightInd w:val="0"/>
              <w:snapToGrid w:val="0"/>
              <w:spacing w:before="0" w:beforeAutospacing="0" w:after="0" w:afterAutospacing="0" w:line="360" w:lineRule="auto"/>
              <w:ind w:left="0" w:right="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图1 植入式脑电处理器外观图</w:t>
            </w:r>
          </w:p>
        </w:tc>
        <w:tc>
          <w:tcPr>
            <w:tcW w:w="5100" w:type="dxa"/>
            <w:tcBorders>
              <w:top w:val="nil"/>
              <w:left w:val="nil"/>
              <w:bottom w:val="nil"/>
              <w:right w:val="nil"/>
            </w:tcBorders>
            <w:vAlign w:val="center"/>
          </w:tcPr>
          <w:p w14:paraId="6A73A6AE">
            <w:pPr>
              <w:pStyle w:val="30"/>
              <w:keepNext w:val="0"/>
              <w:keepLines w:val="0"/>
              <w:suppressLineNumbers w:val="0"/>
              <w:tabs>
                <w:tab w:val="left" w:pos="720"/>
                <w:tab w:val="left" w:pos="900"/>
              </w:tabs>
              <w:adjustRightInd w:val="0"/>
              <w:snapToGrid w:val="0"/>
              <w:spacing w:before="0" w:beforeAutospacing="0" w:after="0" w:afterAutospacing="0" w:line="360" w:lineRule="auto"/>
              <w:ind w:left="0" w:right="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图2 植入式脑电采集器外观图</w:t>
            </w:r>
          </w:p>
        </w:tc>
      </w:tr>
    </w:tbl>
    <w:p w14:paraId="18417212">
      <w:pPr>
        <w:rPr>
          <w:rFonts w:hint="default" w:ascii="Times New Roman" w:hAnsi="Times New Roman" w:cs="Times New Roman"/>
        </w:rPr>
      </w:pPr>
    </w:p>
    <w:p w14:paraId="26835AAD">
      <w:pPr>
        <w:rPr>
          <w:rFonts w:hint="default" w:ascii="Times New Roman" w:hAnsi="Times New Roman"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0244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vAlign w:val="center"/>
          </w:tcPr>
          <w:p w14:paraId="548E6B19">
            <w:pPr>
              <w:keepNext w:val="0"/>
              <w:keepLines w:val="0"/>
              <w:suppressLineNumbers w:val="0"/>
              <w:spacing w:before="0" w:beforeAutospacing="0" w:after="0" w:afterAutospacing="0"/>
              <w:ind w:left="0" w:right="0"/>
              <w:jc w:val="center"/>
              <w:rPr>
                <w:rFonts w:hint="default" w:ascii="Times New Roman" w:hAnsi="Times New Roman" w:cs="Times New Roman"/>
                <w:vertAlign w:val="baseline"/>
              </w:rPr>
            </w:pPr>
            <w:r>
              <w:rPr>
                <w:rFonts w:hint="default" w:ascii="Times New Roman" w:hAnsi="Times New Roman" w:cs="Times New Roman"/>
              </w:rPr>
              <w:drawing>
                <wp:inline distT="0" distB="0" distL="114300" distR="114300">
                  <wp:extent cx="2534285" cy="1616075"/>
                  <wp:effectExtent l="0" t="0" r="10795" b="14605"/>
                  <wp:docPr id="18960490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9087" name="图片 6"/>
                          <pic:cNvPicPr>
                            <a:picLocks noChangeAspect="1"/>
                          </pic:cNvPicPr>
                        </pic:nvPicPr>
                        <pic:blipFill>
                          <a:blip r:embed="rId14"/>
                          <a:stretch>
                            <a:fillRect/>
                          </a:stretch>
                        </pic:blipFill>
                        <pic:spPr>
                          <a:xfrm>
                            <a:off x="0" y="0"/>
                            <a:ext cx="2534285" cy="1616075"/>
                          </a:xfrm>
                          <a:prstGeom prst="rect">
                            <a:avLst/>
                          </a:prstGeom>
                          <a:noFill/>
                          <a:ln>
                            <a:noFill/>
                          </a:ln>
                        </pic:spPr>
                      </pic:pic>
                    </a:graphicData>
                  </a:graphic>
                </wp:inline>
              </w:drawing>
            </w:r>
          </w:p>
        </w:tc>
        <w:tc>
          <w:tcPr>
            <w:tcW w:w="4927" w:type="dxa"/>
            <w:tcBorders>
              <w:top w:val="nil"/>
              <w:left w:val="nil"/>
              <w:bottom w:val="nil"/>
              <w:right w:val="nil"/>
            </w:tcBorders>
            <w:vAlign w:val="center"/>
          </w:tcPr>
          <w:p w14:paraId="7322D2B2">
            <w:pPr>
              <w:keepNext w:val="0"/>
              <w:keepLines w:val="0"/>
              <w:suppressLineNumbers w:val="0"/>
              <w:spacing w:before="0" w:beforeAutospacing="0" w:after="0" w:afterAutospacing="0"/>
              <w:ind w:left="0" w:right="0"/>
              <w:jc w:val="center"/>
              <w:rPr>
                <w:rFonts w:hint="default" w:ascii="Times New Roman" w:hAnsi="Times New Roman" w:cs="Times New Roman"/>
                <w:vertAlign w:val="baseline"/>
              </w:rPr>
            </w:pPr>
            <w:r>
              <w:rPr>
                <w:rFonts w:hint="default" w:ascii="Times New Roman" w:hAnsi="Times New Roman" w:cs="Times New Roman"/>
              </w:rPr>
              <w:drawing>
                <wp:inline distT="0" distB="0" distL="114300" distR="114300">
                  <wp:extent cx="1215390" cy="1612900"/>
                  <wp:effectExtent l="0" t="0" r="3810" b="2540"/>
                  <wp:docPr id="1596764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4011" name="图片 7"/>
                          <pic:cNvPicPr>
                            <a:picLocks noChangeAspect="1"/>
                          </pic:cNvPicPr>
                        </pic:nvPicPr>
                        <pic:blipFill>
                          <a:blip r:embed="rId15"/>
                          <a:stretch>
                            <a:fillRect/>
                          </a:stretch>
                        </pic:blipFill>
                        <pic:spPr>
                          <a:xfrm>
                            <a:off x="0" y="0"/>
                            <a:ext cx="1215390" cy="1612900"/>
                          </a:xfrm>
                          <a:prstGeom prst="rect">
                            <a:avLst/>
                          </a:prstGeom>
                          <a:noFill/>
                          <a:ln>
                            <a:noFill/>
                          </a:ln>
                        </pic:spPr>
                      </pic:pic>
                    </a:graphicData>
                  </a:graphic>
                </wp:inline>
              </w:drawing>
            </w:r>
          </w:p>
        </w:tc>
      </w:tr>
      <w:tr w14:paraId="77CD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vAlign w:val="center"/>
          </w:tcPr>
          <w:p w14:paraId="64DEC7FE">
            <w:pPr>
              <w:keepNext w:val="0"/>
              <w:keepLines w:val="0"/>
              <w:suppressLineNumbers w:val="0"/>
              <w:spacing w:before="0" w:beforeAutospacing="0" w:after="0" w:afterAutospacing="0"/>
              <w:ind w:left="0" w:right="0"/>
              <w:jc w:val="center"/>
              <w:rPr>
                <w:rFonts w:hint="default" w:ascii="Times New Roman" w:hAnsi="Times New Roman" w:eastAsia="宋体" w:cs="Times New Roman"/>
                <w:lang w:val="en-US" w:eastAsia="zh-CN"/>
              </w:rPr>
            </w:pPr>
            <w:r>
              <w:rPr>
                <w:rFonts w:hint="default" w:ascii="Times New Roman" w:hAnsi="Times New Roman" w:eastAsia="宋体" w:cs="Times New Roman"/>
                <w:sz w:val="24"/>
              </w:rPr>
              <w:t>图3</w:t>
            </w:r>
            <w:r>
              <w:rPr>
                <w:rFonts w:hint="default" w:ascii="Times New Roman" w:hAnsi="Times New Roman" w:cs="Times New Roman"/>
                <w:sz w:val="24"/>
                <w:lang w:val="en-US" w:eastAsia="zh-CN"/>
              </w:rPr>
              <w:t xml:space="preserve">.1 </w:t>
            </w:r>
            <w:r>
              <w:rPr>
                <w:rFonts w:hint="default" w:ascii="Times New Roman" w:hAnsi="Times New Roman" w:eastAsia="宋体" w:cs="Times New Roman"/>
                <w:sz w:val="24"/>
              </w:rPr>
              <w:t>电池模块</w:t>
            </w:r>
          </w:p>
        </w:tc>
        <w:tc>
          <w:tcPr>
            <w:tcW w:w="4927" w:type="dxa"/>
            <w:tcBorders>
              <w:top w:val="nil"/>
              <w:left w:val="nil"/>
              <w:bottom w:val="nil"/>
              <w:right w:val="nil"/>
            </w:tcBorders>
            <w:vAlign w:val="center"/>
          </w:tcPr>
          <w:p w14:paraId="1B5EA894">
            <w:pPr>
              <w:keepNext w:val="0"/>
              <w:keepLines w:val="0"/>
              <w:suppressLineNumbers w:val="0"/>
              <w:spacing w:before="0" w:beforeAutospacing="0" w:after="0" w:afterAutospacing="0"/>
              <w:ind w:left="0" w:right="0"/>
              <w:jc w:val="center"/>
              <w:rPr>
                <w:rFonts w:hint="default" w:ascii="Times New Roman" w:hAnsi="Times New Roman" w:cs="Times New Roman"/>
                <w:lang w:val="en-US"/>
              </w:rPr>
            </w:pPr>
            <w:r>
              <w:rPr>
                <w:rFonts w:hint="default" w:ascii="Times New Roman" w:hAnsi="Times New Roman" w:eastAsia="宋体" w:cs="Times New Roman"/>
                <w:sz w:val="24"/>
              </w:rPr>
              <w:t>图3</w:t>
            </w:r>
            <w:r>
              <w:rPr>
                <w:rFonts w:hint="default" w:ascii="Times New Roman" w:hAnsi="Times New Roman" w:cs="Times New Roman"/>
                <w:sz w:val="24"/>
                <w:lang w:val="en-US" w:eastAsia="zh-CN"/>
              </w:rPr>
              <w:t xml:space="preserve">.2 </w:t>
            </w:r>
            <w:r>
              <w:rPr>
                <w:rFonts w:hint="default" w:ascii="Times New Roman" w:hAnsi="Times New Roman" w:eastAsia="宋体" w:cs="Times New Roman"/>
                <w:sz w:val="24"/>
              </w:rPr>
              <w:t>无线充电模块</w:t>
            </w:r>
          </w:p>
        </w:tc>
      </w:tr>
      <w:tr w14:paraId="385D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tcBorders>
              <w:top w:val="nil"/>
              <w:left w:val="nil"/>
              <w:bottom w:val="nil"/>
              <w:right w:val="nil"/>
            </w:tcBorders>
            <w:vAlign w:val="center"/>
          </w:tcPr>
          <w:p w14:paraId="33E1F0DC">
            <w:pPr>
              <w:pStyle w:val="30"/>
              <w:keepNext w:val="0"/>
              <w:keepLines w:val="0"/>
              <w:suppressLineNumbers w:val="0"/>
              <w:tabs>
                <w:tab w:val="left" w:pos="720"/>
                <w:tab w:val="left" w:pos="900"/>
              </w:tabs>
              <w:adjustRightInd w:val="0"/>
              <w:snapToGrid w:val="0"/>
              <w:spacing w:before="0" w:beforeAutospacing="0" w:after="0" w:afterAutospacing="0" w:line="360" w:lineRule="auto"/>
              <w:ind w:left="0" w:right="0" w:firstLine="0" w:firstLineChars="0"/>
              <w:jc w:val="center"/>
              <w:rPr>
                <w:rFonts w:hint="default" w:ascii="Times New Roman" w:hAnsi="Times New Roman" w:cs="Times New Roman"/>
              </w:rPr>
            </w:pPr>
            <w:r>
              <w:rPr>
                <w:rFonts w:hint="default" w:ascii="Times New Roman" w:hAnsi="Times New Roman" w:eastAsia="宋体" w:cs="Times New Roman"/>
                <w:sz w:val="24"/>
              </w:rPr>
              <w:t>图3无线充电器外观图</w:t>
            </w:r>
          </w:p>
        </w:tc>
      </w:tr>
    </w:tbl>
    <w:p w14:paraId="08353E93">
      <w:pPr>
        <w:rPr>
          <w:rFonts w:hint="default" w:ascii="Times New Roman" w:hAnsi="Times New Roman" w:cs="Times New Roman"/>
        </w:rPr>
      </w:pPr>
    </w:p>
    <w:p w14:paraId="58FF5722">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56BEA9BD">
      <w:pPr>
        <w:pStyle w:val="4"/>
        <w:rPr>
          <w:rFonts w:hint="default" w:ascii="Times New Roman" w:hAnsi="Times New Roman" w:cs="Times New Roman"/>
        </w:rPr>
      </w:pPr>
      <w:r>
        <w:rPr>
          <w:rFonts w:hint="default" w:ascii="Times New Roman" w:hAnsi="Times New Roman" w:cs="Times New Roman"/>
        </w:rPr>
        <w:t>产品功能特性概述</w:t>
      </w:r>
    </w:p>
    <w:p w14:paraId="1F8FCC3D">
      <w:pPr>
        <w:numPr>
          <w:ilvl w:val="0"/>
          <w:numId w:val="0"/>
        </w:numPr>
        <w:spacing w:line="360" w:lineRule="auto"/>
        <w:ind w:firstLine="420" w:firstLineChars="0"/>
        <w:rPr>
          <w:rFonts w:hint="default" w:ascii="Times New Roman" w:hAnsi="Times New Roman" w:cs="Times New Roman"/>
          <w:color w:val="auto"/>
          <w:sz w:val="24"/>
          <w:lang w:val="en-US" w:eastAsia="zh-CN"/>
        </w:rPr>
      </w:pPr>
      <w:r>
        <w:rPr>
          <w:rFonts w:hint="eastAsia" w:cs="Times New Roman"/>
          <w:color w:val="auto"/>
          <w:sz w:val="24"/>
          <w:lang w:val="en-US" w:eastAsia="zh-CN"/>
        </w:rPr>
        <w:t>植入式脑机接口上肢运动功能代偿系统</w:t>
      </w:r>
      <w:r>
        <w:rPr>
          <w:rFonts w:hint="default" w:ascii="Times New Roman" w:hAnsi="Times New Roman" w:cs="Times New Roman"/>
          <w:color w:val="auto"/>
          <w:sz w:val="24"/>
          <w:lang w:val="en-US" w:eastAsia="zh-CN"/>
        </w:rPr>
        <w:t>包含主要植入式脑电采集器、植入式脑电处理器、无线充电器、组成，其中植入式脑电采集器、植入式脑电处理器为植入部分，无线充电器及相关附件为体外设备部分，具体功能介绍如下：</w:t>
      </w:r>
    </w:p>
    <w:p w14:paraId="11B4902D">
      <w:pPr>
        <w:numPr>
          <w:ilvl w:val="0"/>
          <w:numId w:val="2"/>
        </w:num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植入式脑电采集器植入在患者头部，其中电极部分植入患者颅内皮层，用于采集颅内皮层脑电信号，采集器主体固定在颅骨上，用于将模拟信号转化为数字信号，并通过皮下导线传输至植入式脑电处理器。</w:t>
      </w:r>
    </w:p>
    <w:p w14:paraId="7F0BA462">
      <w:pPr>
        <w:numPr>
          <w:ilvl w:val="0"/>
          <w:numId w:val="2"/>
        </w:numPr>
        <w:spacing w:line="360" w:lineRule="auto"/>
        <w:ind w:left="0" w:leftChars="0"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植入式脑电处理器植入在患者胸部，对脑电数字信号处理后通过蓝牙无线信道传输至电脑端，实现语言和运动功能解码功能；其内含可充电电池，用于系统的运行。</w:t>
      </w:r>
    </w:p>
    <w:p w14:paraId="6B829132">
      <w:pPr>
        <w:numPr>
          <w:ilvl w:val="0"/>
          <w:numId w:val="2"/>
        </w:numPr>
        <w:spacing w:line="360" w:lineRule="auto"/>
        <w:ind w:left="0" w:leftChars="0"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无线充电器套件为患者提供植入设备无线充电功能，维持植入设备的正常运行</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同时无线充电器作为配套外设，具备开机唤醒植入式脑电处理器功能。</w:t>
      </w:r>
    </w:p>
    <w:p w14:paraId="540D33B1">
      <w:pPr>
        <w:pStyle w:val="4"/>
        <w:rPr>
          <w:rFonts w:hint="default" w:ascii="Times New Roman" w:hAnsi="Times New Roman" w:eastAsia="宋体" w:cs="Times New Roman"/>
          <w:color w:val="auto"/>
          <w:sz w:val="24"/>
          <w:lang w:val="en-US" w:eastAsia="zh-CN"/>
        </w:rPr>
      </w:pPr>
      <w:r>
        <w:rPr>
          <w:rFonts w:hint="default" w:ascii="Times New Roman" w:hAnsi="Times New Roman" w:cs="Times New Roman"/>
          <w:color w:val="auto"/>
          <w:sz w:val="24"/>
          <w:lang w:val="en-US" w:eastAsia="zh-CN"/>
        </w:rPr>
        <w:t>体外设备主要安全特性</w:t>
      </w:r>
    </w:p>
    <w:p w14:paraId="2E08F5F6">
      <w:pPr>
        <w:pStyle w:val="30"/>
        <w:tabs>
          <w:tab w:val="left" w:pos="720"/>
          <w:tab w:val="left" w:pos="900"/>
        </w:tabs>
        <w:adjustRightInd w:val="0"/>
        <w:snapToGrid w:val="0"/>
        <w:spacing w:line="360" w:lineRule="auto"/>
        <w:ind w:firstLine="0" w:firstLineChars="0"/>
        <w:outlineLvl w:val="9"/>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ab/>
      </w:r>
      <w:r>
        <w:rPr>
          <w:rFonts w:hint="default" w:ascii="Times New Roman" w:hAnsi="Times New Roman" w:eastAsia="宋体" w:cs="Times New Roman"/>
          <w:sz w:val="24"/>
        </w:rPr>
        <w:t>无线充电器安全特征</w:t>
      </w:r>
      <w:r>
        <w:rPr>
          <w:rFonts w:hint="default" w:ascii="Times New Roman" w:hAnsi="Times New Roman" w:cs="Times New Roman"/>
          <w:sz w:val="24"/>
          <w:lang w:val="en-US" w:eastAsia="zh-CN"/>
        </w:rPr>
        <w:t>如下：</w:t>
      </w:r>
    </w:p>
    <w:p w14:paraId="28D0AC38">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 xml:space="preserve">设备防电击类型： </w:t>
      </w:r>
      <w:r>
        <w:rPr>
          <w:rFonts w:hint="default" w:ascii="Times New Roman" w:hAnsi="Times New Roman" w:eastAsia="宋体" w:cs="Times New Roman"/>
          <w:bCs/>
          <w:sz w:val="24"/>
        </w:rPr>
        <w:t>II类</w:t>
      </w:r>
      <w:r>
        <w:rPr>
          <w:rFonts w:hint="default" w:ascii="Times New Roman" w:hAnsi="Times New Roman" w:eastAsia="宋体" w:cs="Times New Roman"/>
          <w:sz w:val="24"/>
        </w:rPr>
        <w:t>。</w:t>
      </w:r>
    </w:p>
    <w:p w14:paraId="686BAF9E">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设备防电击程度：B型应用部分。</w:t>
      </w:r>
    </w:p>
    <w:p w14:paraId="063D20FC">
      <w:pPr>
        <w:numPr>
          <w:ilvl w:val="0"/>
          <w:numId w:val="3"/>
        </w:numPr>
        <w:spacing w:line="360" w:lineRule="auto"/>
        <w:ind w:firstLine="420"/>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设备</w:t>
      </w:r>
      <w:r>
        <w:rPr>
          <w:rFonts w:hint="default" w:ascii="Times New Roman" w:hAnsi="Times New Roman" w:eastAsia="宋体" w:cs="Times New Roman"/>
          <w:sz w:val="24"/>
        </w:rPr>
        <w:t>电源种类</w:t>
      </w:r>
      <w:r>
        <w:rPr>
          <w:rFonts w:hint="default" w:ascii="Times New Roman" w:hAnsi="Times New Roman" w:eastAsia="宋体" w:cs="Times New Roman"/>
          <w:color w:val="000000"/>
          <w:sz w:val="24"/>
        </w:rPr>
        <w:t>：网电源</w:t>
      </w:r>
      <w:r>
        <w:rPr>
          <w:rFonts w:hint="default" w:ascii="Times New Roman" w:hAnsi="Times New Roman" w:eastAsia="宋体" w:cs="Times New Roman"/>
          <w:bCs/>
          <w:color w:val="000000"/>
          <w:sz w:val="24"/>
        </w:rPr>
        <w:t xml:space="preserve">220 V，50 Hz </w:t>
      </w:r>
      <w:r>
        <w:rPr>
          <w:rFonts w:hint="default" w:ascii="Times New Roman" w:hAnsi="Times New Roman" w:eastAsia="宋体" w:cs="Times New Roman"/>
          <w:sz w:val="24"/>
        </w:rPr>
        <w:t>。</w:t>
      </w:r>
    </w:p>
    <w:p w14:paraId="72271C31">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color w:val="000000"/>
          <w:sz w:val="24"/>
        </w:rPr>
        <w:t>设备的输入功率：</w:t>
      </w:r>
      <w:r>
        <w:rPr>
          <w:rFonts w:hint="eastAsia" w:cs="Times New Roman"/>
          <w:color w:val="000000"/>
          <w:sz w:val="24"/>
          <w:lang w:val="en-US" w:eastAsia="zh-CN"/>
        </w:rPr>
        <w:t>2</w:t>
      </w:r>
      <w:r>
        <w:rPr>
          <w:rFonts w:hint="default" w:ascii="Times New Roman" w:hAnsi="Times New Roman" w:eastAsia="宋体" w:cs="Times New Roman"/>
          <w:color w:val="000000"/>
          <w:sz w:val="24"/>
        </w:rPr>
        <w:t>5 VA。</w:t>
      </w:r>
    </w:p>
    <w:p w14:paraId="617169ED">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与空气混合的易燃麻醉气或与氧或氧化亚氮混合的易燃麻醉气情况下使用时的安全程度分类：非 AP/APG 型设备。</w:t>
      </w:r>
    </w:p>
    <w:p w14:paraId="56F9991D">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运行模式：连续运行。</w:t>
      </w:r>
    </w:p>
    <w:p w14:paraId="4073DC94">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进液防护等级：主机 IPX</w:t>
      </w:r>
      <w:r>
        <w:rPr>
          <w:rFonts w:hint="eastAsia" w:cs="Times New Roman"/>
          <w:sz w:val="24"/>
          <w:lang w:val="en-US" w:eastAsia="zh-CN"/>
        </w:rPr>
        <w:t>2</w:t>
      </w:r>
      <w:r>
        <w:rPr>
          <w:rFonts w:hint="default" w:ascii="Times New Roman" w:hAnsi="Times New Roman" w:eastAsia="宋体" w:cs="Times New Roman"/>
          <w:sz w:val="24"/>
        </w:rPr>
        <w:t>。</w:t>
      </w:r>
    </w:p>
    <w:p w14:paraId="37E1FAF3">
      <w:pPr>
        <w:widowControl/>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lang w:bidi="ar"/>
        </w:rPr>
        <w:t xml:space="preserve">设备是否具有对除颤放电效应防护的应用部分：否。 </w:t>
      </w:r>
    </w:p>
    <w:p w14:paraId="7365064E">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信号输入或输出部分：无。</w:t>
      </w:r>
    </w:p>
    <w:p w14:paraId="05AFC9DD">
      <w:pPr>
        <w:numPr>
          <w:ilvl w:val="0"/>
          <w:numId w:val="3"/>
        </w:numPr>
        <w:spacing w:line="360" w:lineRule="auto"/>
        <w:ind w:firstLine="420"/>
        <w:rPr>
          <w:rFonts w:hint="default" w:ascii="Times New Roman" w:hAnsi="Times New Roman" w:eastAsia="宋体" w:cs="Times New Roman"/>
          <w:sz w:val="24"/>
        </w:rPr>
      </w:pPr>
      <w:r>
        <w:rPr>
          <w:rFonts w:hint="default" w:ascii="Times New Roman" w:hAnsi="Times New Roman" w:eastAsia="宋体" w:cs="Times New Roman"/>
          <w:sz w:val="24"/>
        </w:rPr>
        <w:t>永久性安装设备或非永久性安装设备：非永久性安装设备。</w:t>
      </w:r>
    </w:p>
    <w:p w14:paraId="1A08824D">
      <w:pPr>
        <w:pStyle w:val="3"/>
        <w:rPr>
          <w:rFonts w:hint="default" w:ascii="Times New Roman" w:hAnsi="Times New Roman" w:cs="Times New Roman"/>
        </w:rPr>
      </w:pPr>
      <w:bookmarkStart w:id="1" w:name="_Toc187152731"/>
      <w:r>
        <w:rPr>
          <w:rFonts w:hint="default" w:ascii="Times New Roman" w:hAnsi="Times New Roman" w:cs="Times New Roman"/>
        </w:rPr>
        <w:t>术语与缩写</w:t>
      </w:r>
      <w:bookmarkEnd w:id="1"/>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2797"/>
        <w:gridCol w:w="6235"/>
      </w:tblGrid>
      <w:tr w14:paraId="3075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1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6A6D389">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序号</w:t>
            </w:r>
          </w:p>
        </w:tc>
        <w:tc>
          <w:tcPr>
            <w:tcW w:w="141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90E1BA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术语/缩写</w:t>
            </w:r>
          </w:p>
        </w:tc>
        <w:tc>
          <w:tcPr>
            <w:tcW w:w="316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D47397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描述/解释</w:t>
            </w:r>
          </w:p>
        </w:tc>
      </w:tr>
      <w:tr w14:paraId="601F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2878DA3A">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lang w:val="en-US" w:eastAsia="zh-CN"/>
              </w:rPr>
              <w:t>1</w:t>
            </w:r>
          </w:p>
        </w:tc>
        <w:tc>
          <w:tcPr>
            <w:tcW w:w="1419" w:type="pct"/>
            <w:tcBorders>
              <w:top w:val="single" w:color="auto" w:sz="4" w:space="0"/>
              <w:left w:val="single" w:color="auto" w:sz="4" w:space="0"/>
              <w:bottom w:val="single" w:color="auto" w:sz="4" w:space="0"/>
              <w:right w:val="single" w:color="auto" w:sz="4" w:space="0"/>
            </w:tcBorders>
            <w:vAlign w:val="center"/>
          </w:tcPr>
          <w:p w14:paraId="3F58A9A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lang w:val="en-US" w:eastAsia="zh-CN" w:bidi="ar"/>
              </w:rPr>
              <w:t>PINS</w:t>
            </w:r>
          </w:p>
        </w:tc>
        <w:tc>
          <w:tcPr>
            <w:tcW w:w="3163" w:type="pct"/>
            <w:tcBorders>
              <w:top w:val="single" w:color="auto" w:sz="4" w:space="0"/>
              <w:left w:val="single" w:color="auto" w:sz="4" w:space="0"/>
              <w:bottom w:val="single" w:color="auto" w:sz="4" w:space="0"/>
              <w:right w:val="single" w:color="auto" w:sz="4" w:space="0"/>
            </w:tcBorders>
            <w:vAlign w:val="center"/>
          </w:tcPr>
          <w:p w14:paraId="4771498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eastAsia="宋体" w:cs="Times New Roman"/>
                <w:sz w:val="21"/>
                <w:szCs w:val="21"/>
                <w:lang w:val="en-US" w:eastAsia="zh-CN" w:bidi="ar"/>
              </w:rPr>
              <w:t>植入式脑电采集器</w:t>
            </w:r>
          </w:p>
        </w:tc>
      </w:tr>
      <w:tr w14:paraId="3632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36ED700A">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lang w:val="en-US" w:eastAsia="zh-CN"/>
              </w:rPr>
              <w:t>2</w:t>
            </w:r>
          </w:p>
        </w:tc>
        <w:tc>
          <w:tcPr>
            <w:tcW w:w="1419" w:type="pct"/>
            <w:tcBorders>
              <w:top w:val="single" w:color="auto" w:sz="4" w:space="0"/>
              <w:left w:val="single" w:color="auto" w:sz="4" w:space="0"/>
              <w:bottom w:val="single" w:color="auto" w:sz="4" w:space="0"/>
              <w:right w:val="single" w:color="auto" w:sz="4" w:space="0"/>
            </w:tcBorders>
            <w:vAlign w:val="center"/>
          </w:tcPr>
          <w:p w14:paraId="4DF0121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lang w:bidi="ar"/>
              </w:rPr>
              <w:t>ICU</w:t>
            </w:r>
          </w:p>
        </w:tc>
        <w:tc>
          <w:tcPr>
            <w:tcW w:w="3163" w:type="pct"/>
            <w:tcBorders>
              <w:top w:val="single" w:color="auto" w:sz="4" w:space="0"/>
              <w:left w:val="single" w:color="auto" w:sz="4" w:space="0"/>
              <w:bottom w:val="single" w:color="auto" w:sz="4" w:space="0"/>
              <w:right w:val="single" w:color="auto" w:sz="4" w:space="0"/>
            </w:tcBorders>
            <w:vAlign w:val="center"/>
          </w:tcPr>
          <w:p w14:paraId="0DF2C9C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eastAsia="宋体" w:cs="Times New Roman"/>
                <w:sz w:val="21"/>
                <w:szCs w:val="21"/>
                <w:lang w:bidi="ar"/>
              </w:rPr>
              <w:t>植入式</w:t>
            </w:r>
            <w:r>
              <w:rPr>
                <w:rFonts w:hint="default" w:ascii="Times New Roman" w:hAnsi="Times New Roman" w:eastAsia="宋体" w:cs="Times New Roman"/>
                <w:sz w:val="21"/>
                <w:szCs w:val="21"/>
                <w:lang w:val="en-US" w:eastAsia="zh-CN" w:bidi="ar"/>
              </w:rPr>
              <w:t>脑电处理器</w:t>
            </w:r>
          </w:p>
        </w:tc>
      </w:tr>
      <w:tr w14:paraId="5826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565B094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lang w:val="en-US" w:eastAsia="zh-CN"/>
              </w:rPr>
              <w:t>3</w:t>
            </w:r>
          </w:p>
        </w:tc>
        <w:tc>
          <w:tcPr>
            <w:tcW w:w="1419" w:type="pct"/>
            <w:tcBorders>
              <w:top w:val="single" w:color="auto" w:sz="4" w:space="0"/>
              <w:left w:val="single" w:color="auto" w:sz="4" w:space="0"/>
              <w:bottom w:val="single" w:color="auto" w:sz="4" w:space="0"/>
              <w:right w:val="single" w:color="auto" w:sz="4" w:space="0"/>
            </w:tcBorders>
            <w:vAlign w:val="center"/>
          </w:tcPr>
          <w:p w14:paraId="33A31AF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lang w:val="en-US" w:eastAsia="zh-CN" w:bidi="ar"/>
              </w:rPr>
              <w:t>ECU</w:t>
            </w:r>
          </w:p>
        </w:tc>
        <w:tc>
          <w:tcPr>
            <w:tcW w:w="3163" w:type="pct"/>
            <w:tcBorders>
              <w:top w:val="single" w:color="auto" w:sz="4" w:space="0"/>
              <w:left w:val="single" w:color="auto" w:sz="4" w:space="0"/>
              <w:bottom w:val="single" w:color="auto" w:sz="4" w:space="0"/>
              <w:right w:val="single" w:color="auto" w:sz="4" w:space="0"/>
            </w:tcBorders>
            <w:vAlign w:val="center"/>
          </w:tcPr>
          <w:p w14:paraId="26F97B6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eastAsia="宋体" w:cs="Times New Roman"/>
                <w:sz w:val="21"/>
                <w:szCs w:val="21"/>
                <w:lang w:val="en-US" w:eastAsia="zh-CN" w:bidi="ar"/>
              </w:rPr>
              <w:t>无线充电器</w:t>
            </w:r>
          </w:p>
        </w:tc>
      </w:tr>
      <w:tr w14:paraId="4978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4DF73DEC">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4</w:t>
            </w:r>
          </w:p>
        </w:tc>
        <w:tc>
          <w:tcPr>
            <w:tcW w:w="1419" w:type="pct"/>
            <w:tcBorders>
              <w:top w:val="single" w:color="auto" w:sz="4" w:space="0"/>
              <w:left w:val="single" w:color="auto" w:sz="4" w:space="0"/>
              <w:bottom w:val="single" w:color="auto" w:sz="4" w:space="0"/>
              <w:right w:val="single" w:color="auto" w:sz="4" w:space="0"/>
            </w:tcBorders>
            <w:vAlign w:val="center"/>
          </w:tcPr>
          <w:p w14:paraId="550C7DAC">
            <w:pPr>
              <w:keepNext w:val="0"/>
              <w:keepLines w:val="0"/>
              <w:suppressLineNumbers w:val="0"/>
              <w:spacing w:before="0" w:beforeAutospacing="0" w:after="0" w:afterAutospacing="0"/>
              <w:ind w:left="0" w:right="0"/>
              <w:jc w:val="left"/>
              <w:rPr>
                <w:rFonts w:hint="default" w:ascii="Times New Roman" w:hAnsi="Times New Roman" w:eastAsia="宋体" w:cs="Times New Roman"/>
                <w:lang w:val="en-US" w:eastAsia="zh-CN" w:bidi="ar"/>
              </w:rPr>
            </w:pPr>
            <w:r>
              <w:rPr>
                <w:rFonts w:hint="default" w:ascii="Times New Roman" w:hAnsi="Times New Roman" w:cs="Times New Roman"/>
                <w:lang w:val="en-US" w:eastAsia="zh-CN" w:bidi="ar"/>
              </w:rPr>
              <w:t>PBANK</w:t>
            </w:r>
          </w:p>
        </w:tc>
        <w:tc>
          <w:tcPr>
            <w:tcW w:w="3163" w:type="pct"/>
            <w:tcBorders>
              <w:top w:val="single" w:color="auto" w:sz="4" w:space="0"/>
              <w:left w:val="single" w:color="auto" w:sz="4" w:space="0"/>
              <w:bottom w:val="single" w:color="auto" w:sz="4" w:space="0"/>
              <w:right w:val="single" w:color="auto" w:sz="4" w:space="0"/>
            </w:tcBorders>
            <w:vAlign w:val="center"/>
          </w:tcPr>
          <w:p w14:paraId="1B213970">
            <w:pPr>
              <w:keepNext w:val="0"/>
              <w:keepLines w:val="0"/>
              <w:suppressLineNumbers w:val="0"/>
              <w:spacing w:before="0" w:beforeAutospacing="0" w:after="0" w:afterAutospacing="0"/>
              <w:ind w:left="0" w:right="0"/>
              <w:jc w:val="left"/>
              <w:rPr>
                <w:rFonts w:hint="default" w:ascii="Times New Roman" w:hAnsi="Times New Roman" w:eastAsia="宋体" w:cs="Times New Roman"/>
                <w:sz w:val="21"/>
                <w:szCs w:val="21"/>
                <w:lang w:val="en-US" w:eastAsia="zh-CN" w:bidi="ar"/>
              </w:rPr>
            </w:pPr>
            <w:r>
              <w:rPr>
                <w:rFonts w:hint="default" w:ascii="Times New Roman" w:hAnsi="Times New Roman" w:eastAsia="宋体" w:cs="Times New Roman"/>
                <w:sz w:val="21"/>
                <w:szCs w:val="21"/>
              </w:rPr>
              <w:t>电池模块</w:t>
            </w:r>
          </w:p>
        </w:tc>
      </w:tr>
      <w:tr w14:paraId="4515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2214506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5</w:t>
            </w:r>
          </w:p>
        </w:tc>
        <w:tc>
          <w:tcPr>
            <w:tcW w:w="1419" w:type="pct"/>
            <w:tcBorders>
              <w:top w:val="single" w:color="auto" w:sz="4" w:space="0"/>
              <w:left w:val="single" w:color="auto" w:sz="4" w:space="0"/>
              <w:bottom w:val="single" w:color="auto" w:sz="4" w:space="0"/>
              <w:right w:val="single" w:color="auto" w:sz="4" w:space="0"/>
            </w:tcBorders>
            <w:vAlign w:val="center"/>
          </w:tcPr>
          <w:p w14:paraId="061B15AC">
            <w:pPr>
              <w:keepNext w:val="0"/>
              <w:keepLines w:val="0"/>
              <w:suppressLineNumbers w:val="0"/>
              <w:spacing w:before="0" w:beforeAutospacing="0" w:after="0" w:afterAutospacing="0"/>
              <w:ind w:left="0" w:right="0"/>
              <w:jc w:val="left"/>
              <w:rPr>
                <w:rFonts w:hint="default" w:ascii="Times New Roman" w:hAnsi="Times New Roman" w:eastAsia="宋体" w:cs="Times New Roman"/>
                <w:lang w:val="en-US" w:eastAsia="zh-CN" w:bidi="ar"/>
              </w:rPr>
            </w:pPr>
            <w:r>
              <w:rPr>
                <w:rFonts w:hint="default" w:ascii="Times New Roman" w:hAnsi="Times New Roman" w:cs="Times New Roman"/>
                <w:lang w:val="en-US" w:eastAsia="zh-CN" w:bidi="ar"/>
              </w:rPr>
              <w:t>TRANS</w:t>
            </w:r>
          </w:p>
        </w:tc>
        <w:tc>
          <w:tcPr>
            <w:tcW w:w="3163" w:type="pct"/>
            <w:tcBorders>
              <w:top w:val="single" w:color="auto" w:sz="4" w:space="0"/>
              <w:left w:val="single" w:color="auto" w:sz="4" w:space="0"/>
              <w:bottom w:val="single" w:color="auto" w:sz="4" w:space="0"/>
              <w:right w:val="single" w:color="auto" w:sz="4" w:space="0"/>
            </w:tcBorders>
            <w:vAlign w:val="center"/>
          </w:tcPr>
          <w:p w14:paraId="49430615">
            <w:pPr>
              <w:keepNext w:val="0"/>
              <w:keepLines w:val="0"/>
              <w:suppressLineNumbers w:val="0"/>
              <w:spacing w:before="0" w:beforeAutospacing="0" w:after="0" w:afterAutospacing="0"/>
              <w:ind w:left="0" w:right="0"/>
              <w:jc w:val="left"/>
              <w:rPr>
                <w:rFonts w:hint="default" w:ascii="Times New Roman" w:hAnsi="Times New Roman" w:eastAsia="宋体" w:cs="Times New Roman"/>
                <w:sz w:val="21"/>
                <w:szCs w:val="21"/>
                <w:lang w:val="en-US" w:eastAsia="zh-CN" w:bidi="ar"/>
              </w:rPr>
            </w:pPr>
            <w:r>
              <w:rPr>
                <w:rFonts w:hint="default" w:ascii="Times New Roman" w:hAnsi="Times New Roman" w:eastAsia="宋体" w:cs="Times New Roman"/>
                <w:sz w:val="21"/>
                <w:szCs w:val="21"/>
              </w:rPr>
              <w:t>无线充电模块</w:t>
            </w:r>
          </w:p>
        </w:tc>
      </w:tr>
    </w:tbl>
    <w:p w14:paraId="355F9550">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30C880D1">
      <w:pPr>
        <w:pStyle w:val="3"/>
        <w:rPr>
          <w:rFonts w:hint="default" w:ascii="Times New Roman" w:hAnsi="Times New Roman" w:cs="Times New Roman"/>
        </w:rPr>
      </w:pPr>
      <w:r>
        <w:rPr>
          <w:rFonts w:hint="default" w:ascii="Times New Roman" w:hAnsi="Times New Roman" w:cs="Times New Roman"/>
        </w:rPr>
        <w:t>危害分析小组人员能力和职责分配</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1664"/>
        <w:gridCol w:w="6816"/>
      </w:tblGrid>
      <w:tr w14:paraId="046C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blHeader/>
        </w:trPr>
        <w:tc>
          <w:tcPr>
            <w:tcW w:w="69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D3FD492">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姓名</w:t>
            </w:r>
          </w:p>
        </w:tc>
        <w:tc>
          <w:tcPr>
            <w:tcW w:w="84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244D21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color w:val="auto"/>
                <w:szCs w:val="21"/>
                <w:lang w:val="en-GB"/>
              </w:rPr>
            </w:pPr>
            <w:r>
              <w:rPr>
                <w:rFonts w:hint="default" w:ascii="Times New Roman" w:hAnsi="Times New Roman" w:cs="Times New Roman" w:eastAsiaTheme="minorEastAsia"/>
                <w:b/>
                <w:bCs/>
                <w:color w:val="auto"/>
                <w:szCs w:val="21"/>
                <w:lang w:val="en-GB"/>
              </w:rPr>
              <w:t>职能</w:t>
            </w:r>
          </w:p>
        </w:tc>
        <w:tc>
          <w:tcPr>
            <w:tcW w:w="34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38D727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color w:val="auto"/>
                <w:szCs w:val="21"/>
                <w:lang w:val="en-GB"/>
              </w:rPr>
            </w:pPr>
            <w:r>
              <w:rPr>
                <w:rFonts w:hint="default" w:ascii="Times New Roman" w:hAnsi="Times New Roman" w:cs="Times New Roman" w:eastAsiaTheme="minorEastAsia"/>
                <w:b/>
                <w:bCs/>
                <w:color w:val="auto"/>
                <w:szCs w:val="21"/>
                <w:lang w:val="en-GB"/>
              </w:rPr>
              <w:t>职责描述</w:t>
            </w:r>
          </w:p>
        </w:tc>
      </w:tr>
      <w:tr w14:paraId="0505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4581AB28">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lang w:val="en-US" w:eastAsia="zh-CN"/>
              </w:rPr>
              <w:t>杨宏远</w:t>
            </w:r>
          </w:p>
        </w:tc>
        <w:tc>
          <w:tcPr>
            <w:tcW w:w="844" w:type="pct"/>
            <w:tcBorders>
              <w:top w:val="single" w:color="auto" w:sz="4" w:space="0"/>
              <w:left w:val="single" w:color="auto" w:sz="4" w:space="0"/>
              <w:bottom w:val="single" w:color="auto" w:sz="4" w:space="0"/>
              <w:right w:val="single" w:color="auto" w:sz="4" w:space="0"/>
            </w:tcBorders>
            <w:vAlign w:val="center"/>
          </w:tcPr>
          <w:p w14:paraId="73CD462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项目经理</w:t>
            </w:r>
          </w:p>
        </w:tc>
        <w:tc>
          <w:tcPr>
            <w:tcW w:w="3457" w:type="pct"/>
            <w:tcBorders>
              <w:top w:val="single" w:color="auto" w:sz="4" w:space="0"/>
              <w:left w:val="single" w:color="auto" w:sz="4" w:space="0"/>
              <w:bottom w:val="single" w:color="auto" w:sz="4" w:space="0"/>
              <w:right w:val="single" w:color="auto" w:sz="4" w:space="0"/>
            </w:tcBorders>
            <w:vAlign w:val="center"/>
          </w:tcPr>
          <w:p w14:paraId="1F3D12C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建立危害分析小组，制定风险管理计划，指导和协调风险管理活动，负责危害分析报告的批准。</w:t>
            </w:r>
          </w:p>
        </w:tc>
      </w:tr>
      <w:tr w14:paraId="6796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06EA09E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蔡磊</w:t>
            </w:r>
          </w:p>
        </w:tc>
        <w:tc>
          <w:tcPr>
            <w:tcW w:w="844" w:type="pct"/>
            <w:tcBorders>
              <w:top w:val="single" w:color="auto" w:sz="4" w:space="0"/>
              <w:left w:val="single" w:color="auto" w:sz="4" w:space="0"/>
              <w:bottom w:val="single" w:color="auto" w:sz="4" w:space="0"/>
              <w:right w:val="single" w:color="auto" w:sz="4" w:space="0"/>
            </w:tcBorders>
            <w:vAlign w:val="center"/>
          </w:tcPr>
          <w:p w14:paraId="5B8A355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产品经理</w:t>
            </w:r>
          </w:p>
        </w:tc>
        <w:tc>
          <w:tcPr>
            <w:tcW w:w="3457" w:type="pct"/>
            <w:tcBorders>
              <w:top w:val="single" w:color="auto" w:sz="4" w:space="0"/>
              <w:left w:val="single" w:color="auto" w:sz="4" w:space="0"/>
              <w:bottom w:val="single" w:color="auto" w:sz="4" w:space="0"/>
              <w:right w:val="single" w:color="auto" w:sz="4" w:space="0"/>
            </w:tcBorders>
            <w:vAlign w:val="center"/>
          </w:tcPr>
          <w:p w14:paraId="5ED68AC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5A79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5C235301">
            <w:pPr>
              <w:pStyle w:val="30"/>
              <w:keepNext w:val="0"/>
              <w:keepLines w:val="0"/>
              <w:suppressLineNumbers w:val="0"/>
              <w:spacing w:before="0" w:beforeAutospacing="0" w:after="0" w:afterAutospacing="0"/>
              <w:ind w:left="0" w:right="0" w:firstLine="0" w:firstLineChars="0"/>
              <w:jc w:val="center"/>
              <w:rPr>
                <w:rFonts w:hint="eastAsia"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唐小明</w:t>
            </w:r>
          </w:p>
        </w:tc>
        <w:tc>
          <w:tcPr>
            <w:tcW w:w="844" w:type="pct"/>
            <w:tcBorders>
              <w:top w:val="single" w:color="auto" w:sz="4" w:space="0"/>
              <w:left w:val="single" w:color="auto" w:sz="4" w:space="0"/>
              <w:bottom w:val="single" w:color="auto" w:sz="4" w:space="0"/>
              <w:right w:val="single" w:color="auto" w:sz="4" w:space="0"/>
            </w:tcBorders>
            <w:vAlign w:val="center"/>
          </w:tcPr>
          <w:p w14:paraId="52342F7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研发</w:t>
            </w:r>
          </w:p>
        </w:tc>
        <w:tc>
          <w:tcPr>
            <w:tcW w:w="3457" w:type="pct"/>
            <w:tcBorders>
              <w:top w:val="single" w:color="auto" w:sz="4" w:space="0"/>
              <w:left w:val="single" w:color="auto" w:sz="4" w:space="0"/>
              <w:bottom w:val="single" w:color="auto" w:sz="4" w:space="0"/>
              <w:right w:val="single" w:color="auto" w:sz="4" w:space="0"/>
            </w:tcBorders>
            <w:vAlign w:val="center"/>
          </w:tcPr>
          <w:p w14:paraId="07C638A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危害分析的主导者。负责组织编写、评审危害分析报告。</w:t>
            </w:r>
          </w:p>
        </w:tc>
      </w:tr>
      <w:tr w14:paraId="7528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070038B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陈小丰</w:t>
            </w:r>
          </w:p>
        </w:tc>
        <w:tc>
          <w:tcPr>
            <w:tcW w:w="844" w:type="pct"/>
            <w:tcBorders>
              <w:top w:val="single" w:color="auto" w:sz="4" w:space="0"/>
              <w:left w:val="single" w:color="auto" w:sz="4" w:space="0"/>
              <w:bottom w:val="single" w:color="auto" w:sz="4" w:space="0"/>
              <w:right w:val="single" w:color="auto" w:sz="4" w:space="0"/>
            </w:tcBorders>
            <w:vAlign w:val="center"/>
          </w:tcPr>
          <w:p w14:paraId="2E8D734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生物学</w:t>
            </w:r>
          </w:p>
        </w:tc>
        <w:tc>
          <w:tcPr>
            <w:tcW w:w="3457" w:type="pct"/>
            <w:tcBorders>
              <w:top w:val="single" w:color="auto" w:sz="4" w:space="0"/>
              <w:left w:val="single" w:color="auto" w:sz="4" w:space="0"/>
              <w:bottom w:val="single" w:color="auto" w:sz="4" w:space="0"/>
              <w:right w:val="single" w:color="auto" w:sz="4" w:space="0"/>
            </w:tcBorders>
            <w:vAlign w:val="center"/>
          </w:tcPr>
          <w:p w14:paraId="66CD830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4429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4B00AE94">
            <w:pPr>
              <w:pStyle w:val="30"/>
              <w:keepNext w:val="0"/>
              <w:keepLines w:val="0"/>
              <w:suppressLineNumbers w:val="0"/>
              <w:spacing w:before="0" w:beforeAutospacing="0" w:after="0" w:afterAutospacing="0"/>
              <w:ind w:left="0" w:right="0" w:firstLine="0" w:firstLineChars="0"/>
              <w:jc w:val="center"/>
              <w:rPr>
                <w:rFonts w:hint="eastAsia"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刘洋</w:t>
            </w:r>
          </w:p>
        </w:tc>
        <w:tc>
          <w:tcPr>
            <w:tcW w:w="844" w:type="pct"/>
            <w:tcBorders>
              <w:top w:val="single" w:color="auto" w:sz="4" w:space="0"/>
              <w:left w:val="single" w:color="auto" w:sz="4" w:space="0"/>
              <w:bottom w:val="single" w:color="auto" w:sz="4" w:space="0"/>
              <w:right w:val="single" w:color="auto" w:sz="4" w:space="0"/>
            </w:tcBorders>
            <w:vAlign w:val="center"/>
          </w:tcPr>
          <w:p w14:paraId="74363EF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动物试验</w:t>
            </w:r>
          </w:p>
        </w:tc>
        <w:tc>
          <w:tcPr>
            <w:tcW w:w="3457" w:type="pct"/>
            <w:tcBorders>
              <w:top w:val="single" w:color="auto" w:sz="4" w:space="0"/>
              <w:left w:val="single" w:color="auto" w:sz="4" w:space="0"/>
              <w:bottom w:val="single" w:color="auto" w:sz="4" w:space="0"/>
              <w:right w:val="single" w:color="auto" w:sz="4" w:space="0"/>
            </w:tcBorders>
            <w:vAlign w:val="center"/>
          </w:tcPr>
          <w:p w14:paraId="1A5B85D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6D0A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2D9F3F91">
            <w:pPr>
              <w:pStyle w:val="30"/>
              <w:keepNext w:val="0"/>
              <w:keepLines w:val="0"/>
              <w:suppressLineNumbers w:val="0"/>
              <w:spacing w:before="0" w:beforeAutospacing="0" w:after="0" w:afterAutospacing="0"/>
              <w:ind w:left="0" w:right="0" w:firstLine="0" w:firstLineChars="0"/>
              <w:jc w:val="center"/>
              <w:rPr>
                <w:rFonts w:hint="eastAsia"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丁俊松</w:t>
            </w:r>
          </w:p>
        </w:tc>
        <w:tc>
          <w:tcPr>
            <w:tcW w:w="844" w:type="pct"/>
            <w:tcBorders>
              <w:top w:val="single" w:color="auto" w:sz="4" w:space="0"/>
              <w:left w:val="single" w:color="auto" w:sz="4" w:space="0"/>
              <w:bottom w:val="single" w:color="auto" w:sz="4" w:space="0"/>
              <w:right w:val="single" w:color="auto" w:sz="4" w:space="0"/>
            </w:tcBorders>
            <w:vAlign w:val="center"/>
          </w:tcPr>
          <w:p w14:paraId="515662F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QV</w:t>
            </w:r>
          </w:p>
        </w:tc>
        <w:tc>
          <w:tcPr>
            <w:tcW w:w="3457" w:type="pct"/>
            <w:tcBorders>
              <w:top w:val="single" w:color="auto" w:sz="4" w:space="0"/>
              <w:left w:val="single" w:color="auto" w:sz="4" w:space="0"/>
              <w:bottom w:val="single" w:color="auto" w:sz="4" w:space="0"/>
              <w:right w:val="single" w:color="auto" w:sz="4" w:space="0"/>
            </w:tcBorders>
            <w:vAlign w:val="center"/>
          </w:tcPr>
          <w:p w14:paraId="5AB857B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0DE6E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6A085B8B">
            <w:pPr>
              <w:pStyle w:val="30"/>
              <w:keepNext w:val="0"/>
              <w:keepLines w:val="0"/>
              <w:suppressLineNumbers w:val="0"/>
              <w:spacing w:before="0" w:beforeAutospacing="0" w:after="0" w:afterAutospacing="0"/>
              <w:ind w:left="0" w:right="0" w:firstLine="0" w:firstLineChars="0"/>
              <w:jc w:val="center"/>
              <w:rPr>
                <w:rFonts w:hint="eastAsia"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孙江凯</w:t>
            </w:r>
          </w:p>
        </w:tc>
        <w:tc>
          <w:tcPr>
            <w:tcW w:w="844" w:type="pct"/>
            <w:tcBorders>
              <w:top w:val="single" w:color="auto" w:sz="4" w:space="0"/>
              <w:left w:val="single" w:color="auto" w:sz="4" w:space="0"/>
              <w:bottom w:val="single" w:color="auto" w:sz="4" w:space="0"/>
              <w:right w:val="single" w:color="auto" w:sz="4" w:space="0"/>
            </w:tcBorders>
            <w:vAlign w:val="center"/>
          </w:tcPr>
          <w:p w14:paraId="5DACDAA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工艺</w:t>
            </w:r>
          </w:p>
        </w:tc>
        <w:tc>
          <w:tcPr>
            <w:tcW w:w="3457" w:type="pct"/>
            <w:tcBorders>
              <w:top w:val="single" w:color="auto" w:sz="4" w:space="0"/>
              <w:left w:val="single" w:color="auto" w:sz="4" w:space="0"/>
              <w:bottom w:val="single" w:color="auto" w:sz="4" w:space="0"/>
              <w:right w:val="single" w:color="auto" w:sz="4" w:space="0"/>
            </w:tcBorders>
            <w:vAlign w:val="center"/>
          </w:tcPr>
          <w:p w14:paraId="0BF6960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PFMEA的主导者。参与风险分析、风险评价、风险控制、综合剩余风险评价等活动，评审危害分析报告。</w:t>
            </w:r>
          </w:p>
        </w:tc>
      </w:tr>
      <w:tr w14:paraId="6788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139672E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陈园</w:t>
            </w:r>
          </w:p>
        </w:tc>
        <w:tc>
          <w:tcPr>
            <w:tcW w:w="844" w:type="pct"/>
            <w:tcBorders>
              <w:top w:val="single" w:color="auto" w:sz="4" w:space="0"/>
              <w:left w:val="single" w:color="auto" w:sz="4" w:space="0"/>
              <w:bottom w:val="single" w:color="auto" w:sz="4" w:space="0"/>
              <w:right w:val="single" w:color="auto" w:sz="4" w:space="0"/>
            </w:tcBorders>
            <w:vAlign w:val="center"/>
          </w:tcPr>
          <w:p w14:paraId="0DC25BF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注册</w:t>
            </w:r>
          </w:p>
        </w:tc>
        <w:tc>
          <w:tcPr>
            <w:tcW w:w="3457" w:type="pct"/>
            <w:tcBorders>
              <w:top w:val="single" w:color="auto" w:sz="4" w:space="0"/>
              <w:left w:val="single" w:color="auto" w:sz="4" w:space="0"/>
              <w:bottom w:val="single" w:color="auto" w:sz="4" w:space="0"/>
              <w:right w:val="single" w:color="auto" w:sz="4" w:space="0"/>
            </w:tcBorders>
            <w:vAlign w:val="center"/>
          </w:tcPr>
          <w:p w14:paraId="226DC0C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639C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5AB1C20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rPr>
            </w:pPr>
            <w:r>
              <w:rPr>
                <w:rFonts w:hint="eastAsia" w:cs="Times New Roman" w:eastAsiaTheme="minorEastAsia"/>
                <w:color w:val="auto"/>
                <w:szCs w:val="21"/>
                <w:lang w:val="en-US" w:eastAsia="zh-CN"/>
              </w:rPr>
              <w:t>刘洋</w:t>
            </w:r>
          </w:p>
        </w:tc>
        <w:tc>
          <w:tcPr>
            <w:tcW w:w="844" w:type="pct"/>
            <w:tcBorders>
              <w:top w:val="single" w:color="auto" w:sz="4" w:space="0"/>
              <w:left w:val="single" w:color="auto" w:sz="4" w:space="0"/>
              <w:bottom w:val="single" w:color="auto" w:sz="4" w:space="0"/>
              <w:right w:val="single" w:color="auto" w:sz="4" w:space="0"/>
            </w:tcBorders>
            <w:vAlign w:val="center"/>
          </w:tcPr>
          <w:p w14:paraId="706E703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临床</w:t>
            </w:r>
          </w:p>
        </w:tc>
        <w:tc>
          <w:tcPr>
            <w:tcW w:w="3457" w:type="pct"/>
            <w:tcBorders>
              <w:top w:val="single" w:color="auto" w:sz="4" w:space="0"/>
              <w:left w:val="single" w:color="auto" w:sz="4" w:space="0"/>
              <w:bottom w:val="single" w:color="auto" w:sz="4" w:space="0"/>
              <w:right w:val="single" w:color="auto" w:sz="4" w:space="0"/>
            </w:tcBorders>
            <w:vAlign w:val="center"/>
          </w:tcPr>
          <w:p w14:paraId="39DCB87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18A5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56B708E8">
            <w:pPr>
              <w:pStyle w:val="30"/>
              <w:keepNext w:val="0"/>
              <w:keepLines w:val="0"/>
              <w:suppressLineNumbers w:val="0"/>
              <w:spacing w:before="0" w:beforeAutospacing="0" w:after="0" w:afterAutospacing="0"/>
              <w:ind w:left="0" w:right="0" w:firstLine="0" w:firstLineChars="0"/>
              <w:jc w:val="center"/>
              <w:rPr>
                <w:rFonts w:hint="eastAsia"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刘曦</w:t>
            </w:r>
          </w:p>
        </w:tc>
        <w:tc>
          <w:tcPr>
            <w:tcW w:w="844" w:type="pct"/>
            <w:tcBorders>
              <w:top w:val="single" w:color="auto" w:sz="4" w:space="0"/>
              <w:left w:val="single" w:color="auto" w:sz="4" w:space="0"/>
              <w:bottom w:val="single" w:color="auto" w:sz="4" w:space="0"/>
              <w:right w:val="single" w:color="auto" w:sz="4" w:space="0"/>
            </w:tcBorders>
            <w:vAlign w:val="center"/>
          </w:tcPr>
          <w:p w14:paraId="46DD7FC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采购</w:t>
            </w:r>
          </w:p>
        </w:tc>
        <w:tc>
          <w:tcPr>
            <w:tcW w:w="3457" w:type="pct"/>
            <w:tcBorders>
              <w:top w:val="single" w:color="auto" w:sz="4" w:space="0"/>
              <w:left w:val="single" w:color="auto" w:sz="4" w:space="0"/>
              <w:bottom w:val="single" w:color="auto" w:sz="4" w:space="0"/>
              <w:right w:val="single" w:color="auto" w:sz="4" w:space="0"/>
            </w:tcBorders>
            <w:vAlign w:val="center"/>
          </w:tcPr>
          <w:p w14:paraId="250DACA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参与风险分析、风险评价、风险控制、综合剩余风险评价等活动，评审危害分析报告。</w:t>
            </w:r>
          </w:p>
        </w:tc>
      </w:tr>
      <w:tr w14:paraId="2B1D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tcBorders>
              <w:top w:val="single" w:color="auto" w:sz="4" w:space="0"/>
              <w:left w:val="single" w:color="auto" w:sz="4" w:space="0"/>
              <w:bottom w:val="single" w:color="auto" w:sz="4" w:space="0"/>
              <w:right w:val="single" w:color="auto" w:sz="4" w:space="0"/>
            </w:tcBorders>
            <w:vAlign w:val="center"/>
          </w:tcPr>
          <w:p w14:paraId="291BA34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color w:val="auto"/>
                <w:szCs w:val="21"/>
                <w:lang w:val="en-US" w:eastAsia="zh-CN"/>
              </w:rPr>
            </w:pPr>
            <w:r>
              <w:rPr>
                <w:rFonts w:hint="eastAsia" w:cs="Times New Roman" w:eastAsiaTheme="minorEastAsia"/>
                <w:color w:val="auto"/>
                <w:szCs w:val="21"/>
                <w:lang w:val="en-US" w:eastAsia="zh-CN"/>
              </w:rPr>
              <w:t>顾益涛</w:t>
            </w:r>
          </w:p>
        </w:tc>
        <w:tc>
          <w:tcPr>
            <w:tcW w:w="844" w:type="pct"/>
            <w:tcBorders>
              <w:top w:val="single" w:color="auto" w:sz="4" w:space="0"/>
              <w:left w:val="single" w:color="auto" w:sz="4" w:space="0"/>
              <w:bottom w:val="single" w:color="auto" w:sz="4" w:space="0"/>
              <w:right w:val="single" w:color="auto" w:sz="4" w:space="0"/>
            </w:tcBorders>
            <w:vAlign w:val="center"/>
          </w:tcPr>
          <w:p w14:paraId="2453ED5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QA</w:t>
            </w:r>
          </w:p>
        </w:tc>
        <w:tc>
          <w:tcPr>
            <w:tcW w:w="3457" w:type="pct"/>
            <w:tcBorders>
              <w:top w:val="single" w:color="auto" w:sz="4" w:space="0"/>
              <w:left w:val="single" w:color="auto" w:sz="4" w:space="0"/>
              <w:bottom w:val="single" w:color="auto" w:sz="4" w:space="0"/>
              <w:right w:val="single" w:color="auto" w:sz="4" w:space="0"/>
            </w:tcBorders>
            <w:vAlign w:val="center"/>
          </w:tcPr>
          <w:p w14:paraId="2CFE194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确保风险管理活动符合风险管理控制要求，并指导风险管理活动实施。参与风险分析、风险评价、风险控制、综合剩余风险评价等活动，评审危害分析报告。</w:t>
            </w:r>
          </w:p>
        </w:tc>
      </w:tr>
    </w:tbl>
    <w:p w14:paraId="290DCCE5">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57EE3A14">
      <w:pPr>
        <w:pStyle w:val="2"/>
        <w:rPr>
          <w:rFonts w:hint="default" w:ascii="Times New Roman" w:hAnsi="Times New Roman" w:cs="Times New Roman"/>
        </w:rPr>
      </w:pPr>
      <w:r>
        <w:rPr>
          <w:rFonts w:hint="default" w:ascii="Times New Roman" w:hAnsi="Times New Roman" w:cs="Times New Roman"/>
        </w:rPr>
        <w:t>风险要素和风险可接受性准则</w:t>
      </w:r>
    </w:p>
    <w:p w14:paraId="6936FDD6">
      <w:pPr>
        <w:spacing w:line="360" w:lineRule="auto"/>
        <w:ind w:firstLine="480" w:firstLineChars="200"/>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rPr>
        <w:t>见附录 A：严重度、发生概率、探测度等级的评定准则和风险可接受性评定准则</w:t>
      </w:r>
      <w:r>
        <w:rPr>
          <w:rFonts w:hint="default" w:ascii="Times New Roman" w:hAnsi="Times New Roman" w:cs="Times New Roman"/>
          <w:color w:val="auto"/>
          <w:sz w:val="24"/>
          <w:lang w:eastAsia="zh-CN"/>
        </w:rPr>
        <w:t>。</w:t>
      </w:r>
    </w:p>
    <w:p w14:paraId="7DB4EA88">
      <w:pPr>
        <w:pStyle w:val="2"/>
        <w:rPr>
          <w:rFonts w:hint="default" w:ascii="Times New Roman" w:hAnsi="Times New Roman" w:cs="Times New Roman"/>
        </w:rPr>
      </w:pPr>
      <w:r>
        <w:rPr>
          <w:rFonts w:hint="default" w:ascii="Times New Roman" w:hAnsi="Times New Roman" w:cs="Times New Roman"/>
        </w:rPr>
        <w:t>风险分析</w:t>
      </w:r>
    </w:p>
    <w:p w14:paraId="7995BBE7">
      <w:pPr>
        <w:spacing w:line="360" w:lineRule="auto"/>
        <w:ind w:firstLine="480" w:firstLineChars="200"/>
        <w:rPr>
          <w:rFonts w:hint="eastAsia" w:ascii="Times New Roman" w:hAnsi="Times New Roman" w:cs="Times New Roman"/>
          <w:color w:val="auto"/>
          <w:sz w:val="24"/>
          <w:lang w:val="en-US" w:eastAsia="zh-CN"/>
        </w:rPr>
      </w:pPr>
      <w:r>
        <w:rPr>
          <w:rFonts w:hint="eastAsia" w:ascii="Times New Roman" w:hAnsi="Times New Roman" w:cs="Times New Roman"/>
          <w:color w:val="auto"/>
          <w:sz w:val="24"/>
          <w:lang w:val="en-US" w:eastAsia="zh-CN"/>
        </w:rPr>
        <w:t>风险管理团队成员依据医疗器械安全和性能基本原则的要求，按照 YY/T0316-2016 的风险要求，YY/T 1406.1-2016 医疗器械软件风险</w:t>
      </w:r>
      <w:r>
        <w:rPr>
          <w:rFonts w:hint="eastAsia" w:cs="Times New Roman"/>
          <w:color w:val="auto"/>
          <w:sz w:val="24"/>
          <w:lang w:val="en-US" w:eastAsia="zh-CN"/>
        </w:rPr>
        <w:t>管理</w:t>
      </w:r>
      <w:r>
        <w:rPr>
          <w:rFonts w:hint="eastAsia" w:ascii="Times New Roman" w:hAnsi="Times New Roman" w:cs="Times New Roman"/>
          <w:color w:val="auto"/>
          <w:sz w:val="24"/>
          <w:lang w:val="en-US" w:eastAsia="zh-CN"/>
        </w:rPr>
        <w:t>要求， GB9706.1-2020 的风险管理要求</w:t>
      </w:r>
      <w:r>
        <w:rPr>
          <w:rFonts w:hint="eastAsia" w:cs="Times New Roman"/>
          <w:color w:val="auto"/>
          <w:sz w:val="24"/>
          <w:lang w:val="en-US" w:eastAsia="zh-CN"/>
        </w:rPr>
        <w:t>，GBT 16174.1</w:t>
      </w:r>
      <w:r>
        <w:rPr>
          <w:rFonts w:hint="eastAsia" w:ascii="Times New Roman" w:hAnsi="Times New Roman" w:cs="Times New Roman"/>
          <w:color w:val="auto"/>
          <w:sz w:val="24"/>
          <w:lang w:val="en-US" w:eastAsia="zh-CN"/>
        </w:rPr>
        <w:t>风险管理要求，YY/T 1474-2016 的附录风险要求，对所有已知和可预见的危害事件序列进行分类，适宜的阶段组织各部门进行风 险评价和风险控制措施的分析与实施等风险管理活动。</w:t>
      </w:r>
    </w:p>
    <w:p w14:paraId="25DEE985">
      <w:pPr>
        <w:spacing w:line="360" w:lineRule="auto"/>
        <w:ind w:firstLine="480" w:firstLineChars="200"/>
        <w:rPr>
          <w:rFonts w:hint="eastAsia" w:cs="Times New Roman"/>
          <w:color w:val="auto"/>
          <w:sz w:val="24"/>
          <w:lang w:val="en-US" w:eastAsia="zh-CN"/>
        </w:rPr>
      </w:pPr>
      <w:r>
        <w:rPr>
          <w:rFonts w:hint="eastAsia" w:cs="Times New Roman"/>
          <w:color w:val="auto"/>
          <w:sz w:val="24"/>
          <w:lang w:val="en-US" w:eastAsia="zh-CN"/>
        </w:rPr>
        <w:t>风险管理文档如下：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5472"/>
        <w:gridCol w:w="3560"/>
      </w:tblGrid>
      <w:tr w14:paraId="3D9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1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22883D9">
            <w:pPr>
              <w:keepNext w:val="0"/>
              <w:keepLines w:val="0"/>
              <w:suppressLineNumbers w:val="0"/>
              <w:spacing w:before="0" w:beforeAutospacing="0" w:after="0" w:afterAutospacing="0"/>
              <w:ind w:left="0" w:right="0"/>
              <w:jc w:val="center"/>
              <w:rPr>
                <w:rFonts w:hint="eastAsia" w:ascii="宋体" w:hAnsi="宋体" w:cs="宋体"/>
                <w:b/>
                <w:bCs/>
                <w:color w:val="auto"/>
                <w:szCs w:val="21"/>
              </w:rPr>
            </w:pPr>
            <w:r>
              <w:rPr>
                <w:rFonts w:hint="eastAsia" w:ascii="宋体" w:hAnsi="宋体" w:cs="宋体"/>
                <w:b/>
                <w:bCs/>
                <w:color w:val="auto"/>
                <w:szCs w:val="21"/>
              </w:rPr>
              <w:t>等级</w:t>
            </w:r>
          </w:p>
        </w:tc>
        <w:tc>
          <w:tcPr>
            <w:tcW w:w="277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DD62E47">
            <w:pPr>
              <w:keepNext w:val="0"/>
              <w:keepLines w:val="0"/>
              <w:suppressLineNumbers w:val="0"/>
              <w:spacing w:before="0" w:beforeAutospacing="0" w:after="0" w:afterAutospacing="0"/>
              <w:ind w:left="0" w:right="0"/>
              <w:jc w:val="center"/>
              <w:rPr>
                <w:rFonts w:hint="default" w:asciiTheme="minorEastAsia" w:hAnsiTheme="minorEastAsia" w:eastAsiaTheme="minorEastAsia"/>
                <w:b/>
                <w:bCs/>
                <w:color w:val="auto"/>
                <w:szCs w:val="21"/>
                <w:lang w:val="en-US" w:eastAsia="zh-CN"/>
              </w:rPr>
            </w:pPr>
            <w:r>
              <w:rPr>
                <w:rFonts w:hint="eastAsia" w:asciiTheme="minorEastAsia" w:hAnsiTheme="minorEastAsia" w:eastAsiaTheme="minorEastAsia"/>
                <w:b/>
                <w:bCs/>
                <w:color w:val="auto"/>
                <w:szCs w:val="21"/>
                <w:lang w:val="en-US" w:eastAsia="zh-CN"/>
              </w:rPr>
              <w:t>风险文件名称</w:t>
            </w:r>
          </w:p>
        </w:tc>
        <w:tc>
          <w:tcPr>
            <w:tcW w:w="180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727F54B">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US" w:eastAsia="zh-CN"/>
              </w:rPr>
              <w:t>备注</w:t>
            </w:r>
          </w:p>
        </w:tc>
      </w:tr>
      <w:tr w14:paraId="1BDE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2E71B50E">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val="en-US" w:eastAsia="zh-CN"/>
              </w:rPr>
              <w:t>1</w:t>
            </w:r>
          </w:p>
        </w:tc>
        <w:tc>
          <w:tcPr>
            <w:tcW w:w="2776" w:type="pct"/>
            <w:tcBorders>
              <w:top w:val="single" w:color="auto" w:sz="4" w:space="0"/>
              <w:left w:val="single" w:color="auto" w:sz="4" w:space="0"/>
              <w:bottom w:val="single" w:color="auto" w:sz="4" w:space="0"/>
              <w:right w:val="single" w:color="auto" w:sz="4" w:space="0"/>
            </w:tcBorders>
            <w:vAlign w:val="center"/>
          </w:tcPr>
          <w:p w14:paraId="0A74E8E1">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default" w:ascii="Times New Roman" w:hAnsi="Times New Roman" w:cs="Times New Roman"/>
              </w:rPr>
              <w:t>危害分析工作表</w:t>
            </w:r>
          </w:p>
        </w:tc>
        <w:tc>
          <w:tcPr>
            <w:tcW w:w="1806" w:type="pct"/>
            <w:tcBorders>
              <w:top w:val="single" w:color="auto" w:sz="4" w:space="0"/>
              <w:left w:val="single" w:color="auto" w:sz="4" w:space="0"/>
              <w:bottom w:val="single" w:color="auto" w:sz="4" w:space="0"/>
              <w:right w:val="single" w:color="auto" w:sz="4" w:space="0"/>
            </w:tcBorders>
            <w:vAlign w:val="center"/>
          </w:tcPr>
          <w:p w14:paraId="69A87EEA">
            <w:pPr>
              <w:keepNext w:val="0"/>
              <w:keepLines w:val="0"/>
              <w:suppressLineNumbers w:val="0"/>
              <w:spacing w:before="0" w:beforeAutospacing="0" w:after="0" w:afterAutospacing="0"/>
              <w:ind w:left="0" w:right="0"/>
              <w:jc w:val="center"/>
              <w:rPr>
                <w:rFonts w:hint="default"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附录D</w:t>
            </w:r>
          </w:p>
        </w:tc>
      </w:tr>
      <w:tr w14:paraId="16DC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7A49752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val="en-US" w:eastAsia="zh-CN"/>
              </w:rPr>
              <w:t>2</w:t>
            </w:r>
          </w:p>
        </w:tc>
        <w:tc>
          <w:tcPr>
            <w:tcW w:w="2776" w:type="pct"/>
            <w:tcBorders>
              <w:top w:val="single" w:color="auto" w:sz="4" w:space="0"/>
              <w:left w:val="single" w:color="auto" w:sz="4" w:space="0"/>
              <w:bottom w:val="single" w:color="auto" w:sz="4" w:space="0"/>
              <w:right w:val="single" w:color="auto" w:sz="4" w:space="0"/>
            </w:tcBorders>
            <w:vAlign w:val="center"/>
          </w:tcPr>
          <w:p w14:paraId="291DD972">
            <w:pPr>
              <w:keepNext w:val="0"/>
              <w:keepLines w:val="0"/>
              <w:suppressLineNumbers w:val="0"/>
              <w:spacing w:before="0" w:beforeAutospacing="0" w:after="0" w:afterAutospacing="0"/>
              <w:ind w:left="0" w:right="0"/>
              <w:jc w:val="left"/>
              <w:rPr>
                <w:rFonts w:hint="default" w:ascii="Times New Roman" w:hAnsi="Times New Roman" w:eastAsia="宋体" w:cs="Times New Roman"/>
                <w:lang w:val="en-US" w:eastAsia="zh-CN"/>
              </w:rPr>
            </w:pPr>
            <w:r>
              <w:rPr>
                <w:rFonts w:hint="default" w:ascii="Times New Roman" w:hAnsi="Times New Roman" w:cs="Times New Roman"/>
              </w:rPr>
              <w:t>医疗器械识别</w:t>
            </w:r>
            <w:r>
              <w:rPr>
                <w:rFonts w:hint="eastAsia" w:cs="Times New Roman"/>
                <w:lang w:val="en-US" w:eastAsia="zh-CN"/>
              </w:rPr>
              <w:t>与安全有关的特性</w:t>
            </w:r>
          </w:p>
        </w:tc>
        <w:tc>
          <w:tcPr>
            <w:tcW w:w="1806" w:type="pct"/>
            <w:tcBorders>
              <w:top w:val="single" w:color="auto" w:sz="4" w:space="0"/>
              <w:left w:val="single" w:color="auto" w:sz="4" w:space="0"/>
              <w:bottom w:val="single" w:color="auto" w:sz="4" w:space="0"/>
              <w:right w:val="single" w:color="auto" w:sz="4" w:space="0"/>
            </w:tcBorders>
            <w:vAlign w:val="center"/>
          </w:tcPr>
          <w:p w14:paraId="39E47597">
            <w:pPr>
              <w:keepNext w:val="0"/>
              <w:keepLines w:val="0"/>
              <w:suppressLineNumbers w:val="0"/>
              <w:spacing w:before="0" w:beforeAutospacing="0" w:after="0" w:afterAutospacing="0"/>
              <w:ind w:left="0" w:right="0"/>
              <w:jc w:val="center"/>
              <w:rPr>
                <w:rFonts w:hint="default" w:asciiTheme="minorEastAsia" w:hAnsiTheme="minorEastAsia" w:eastAsiaTheme="minorEastAsia"/>
                <w:color w:val="auto"/>
                <w:szCs w:val="21"/>
                <w:lang w:val="en-US"/>
              </w:rPr>
            </w:pPr>
            <w:r>
              <w:rPr>
                <w:rFonts w:hint="eastAsia" w:asciiTheme="minorEastAsia" w:hAnsiTheme="minorEastAsia" w:eastAsiaTheme="minorEastAsia"/>
                <w:color w:val="auto"/>
                <w:szCs w:val="21"/>
                <w:lang w:val="en-US" w:eastAsia="zh-CN"/>
              </w:rPr>
              <w:t>附录B.1</w:t>
            </w:r>
          </w:p>
        </w:tc>
      </w:tr>
      <w:tr w14:paraId="3346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47FD5929">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3</w:t>
            </w:r>
          </w:p>
        </w:tc>
        <w:tc>
          <w:tcPr>
            <w:tcW w:w="2776" w:type="pct"/>
            <w:tcBorders>
              <w:top w:val="single" w:color="auto" w:sz="4" w:space="0"/>
              <w:left w:val="single" w:color="auto" w:sz="4" w:space="0"/>
              <w:bottom w:val="single" w:color="auto" w:sz="4" w:space="0"/>
              <w:right w:val="single" w:color="auto" w:sz="4" w:space="0"/>
            </w:tcBorders>
            <w:vAlign w:val="center"/>
          </w:tcPr>
          <w:p w14:paraId="7F718018">
            <w:pPr>
              <w:keepNext w:val="0"/>
              <w:keepLines w:val="0"/>
              <w:suppressLineNumbers w:val="0"/>
              <w:spacing w:before="0" w:beforeAutospacing="0" w:after="0" w:afterAutospacing="0"/>
              <w:ind w:left="0" w:right="0"/>
              <w:jc w:val="left"/>
              <w:rPr>
                <w:rFonts w:hint="eastAsia" w:ascii="Times New Roman" w:hAnsi="Times New Roman" w:cs="Times New Roman"/>
                <w:lang w:val="en-US" w:eastAsia="zh-CN"/>
              </w:rPr>
            </w:pPr>
            <w:r>
              <w:rPr>
                <w:rFonts w:hint="default" w:ascii="Times New Roman" w:hAnsi="Times New Roman" w:cs="Times New Roman"/>
              </w:rPr>
              <w:t>GB 9706.1-2020 风险</w:t>
            </w:r>
            <w:r>
              <w:rPr>
                <w:rFonts w:hint="eastAsia" w:ascii="Times New Roman" w:hAnsi="Times New Roman" w:cs="Times New Roman"/>
                <w:lang w:val="en-US" w:eastAsia="zh-CN"/>
              </w:rPr>
              <w:t>关系</w:t>
            </w:r>
          </w:p>
        </w:tc>
        <w:tc>
          <w:tcPr>
            <w:tcW w:w="1806" w:type="pct"/>
            <w:tcBorders>
              <w:top w:val="single" w:color="auto" w:sz="4" w:space="0"/>
              <w:left w:val="single" w:color="auto" w:sz="4" w:space="0"/>
              <w:bottom w:val="single" w:color="auto" w:sz="4" w:space="0"/>
              <w:right w:val="single" w:color="auto" w:sz="4" w:space="0"/>
            </w:tcBorders>
            <w:vAlign w:val="center"/>
          </w:tcPr>
          <w:p w14:paraId="56AC382B">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附录B.2</w:t>
            </w:r>
          </w:p>
        </w:tc>
      </w:tr>
      <w:tr w14:paraId="3E54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331BC82F">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4</w:t>
            </w:r>
          </w:p>
        </w:tc>
        <w:tc>
          <w:tcPr>
            <w:tcW w:w="2776" w:type="pct"/>
            <w:tcBorders>
              <w:top w:val="single" w:color="auto" w:sz="4" w:space="0"/>
              <w:left w:val="single" w:color="auto" w:sz="4" w:space="0"/>
              <w:bottom w:val="single" w:color="auto" w:sz="4" w:space="0"/>
              <w:right w:val="single" w:color="auto" w:sz="4" w:space="0"/>
            </w:tcBorders>
            <w:vAlign w:val="center"/>
          </w:tcPr>
          <w:p w14:paraId="467DE262">
            <w:pPr>
              <w:keepNext w:val="0"/>
              <w:keepLines w:val="0"/>
              <w:suppressLineNumbers w:val="0"/>
              <w:spacing w:before="0" w:beforeAutospacing="0" w:after="0" w:afterAutospacing="0"/>
              <w:ind w:left="0" w:right="0"/>
              <w:jc w:val="left"/>
              <w:rPr>
                <w:rFonts w:hint="eastAsia" w:ascii="Times New Roman" w:hAnsi="Times New Roman" w:cs="Times New Roman"/>
                <w:lang w:val="en-US" w:eastAsia="zh-CN"/>
              </w:rPr>
            </w:pPr>
            <w:r>
              <w:rPr>
                <w:rFonts w:hint="default" w:ascii="Times New Roman" w:hAnsi="Times New Roman" w:cs="Times New Roman"/>
              </w:rPr>
              <w:t>GB 16174.1-2024 风险</w:t>
            </w:r>
            <w:r>
              <w:rPr>
                <w:rFonts w:hint="eastAsia" w:ascii="Times New Roman" w:hAnsi="Times New Roman" w:cs="Times New Roman"/>
                <w:lang w:val="en-US" w:eastAsia="zh-CN"/>
              </w:rPr>
              <w:t>关系</w:t>
            </w:r>
          </w:p>
        </w:tc>
        <w:tc>
          <w:tcPr>
            <w:tcW w:w="1806" w:type="pct"/>
            <w:tcBorders>
              <w:top w:val="single" w:color="auto" w:sz="4" w:space="0"/>
              <w:left w:val="single" w:color="auto" w:sz="4" w:space="0"/>
              <w:bottom w:val="single" w:color="auto" w:sz="4" w:space="0"/>
              <w:right w:val="single" w:color="auto" w:sz="4" w:space="0"/>
            </w:tcBorders>
            <w:vAlign w:val="center"/>
          </w:tcPr>
          <w:p w14:paraId="4401FB97">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附录B.3</w:t>
            </w:r>
          </w:p>
        </w:tc>
      </w:tr>
      <w:tr w14:paraId="6F22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348F366E">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5</w:t>
            </w:r>
          </w:p>
        </w:tc>
        <w:tc>
          <w:tcPr>
            <w:tcW w:w="2776" w:type="pct"/>
            <w:tcBorders>
              <w:top w:val="single" w:color="auto" w:sz="4" w:space="0"/>
              <w:left w:val="single" w:color="auto" w:sz="4" w:space="0"/>
              <w:bottom w:val="single" w:color="auto" w:sz="4" w:space="0"/>
              <w:right w:val="single" w:color="auto" w:sz="4" w:space="0"/>
            </w:tcBorders>
            <w:vAlign w:val="center"/>
          </w:tcPr>
          <w:p w14:paraId="5F0E61B4">
            <w:pPr>
              <w:keepNext w:val="0"/>
              <w:keepLines w:val="0"/>
              <w:suppressLineNumbers w:val="0"/>
              <w:spacing w:before="0" w:beforeAutospacing="0" w:after="0" w:afterAutospacing="0"/>
              <w:ind w:left="0" w:right="0"/>
              <w:jc w:val="left"/>
              <w:rPr>
                <w:rFonts w:hint="default" w:ascii="Times New Roman" w:hAnsi="Times New Roman" w:cs="Times New Roman"/>
                <w:lang w:val="en-US"/>
              </w:rPr>
            </w:pPr>
            <w:r>
              <w:rPr>
                <w:rFonts w:hint="default" w:ascii="Times New Roman" w:hAnsi="Times New Roman" w:cs="Times New Roman"/>
              </w:rPr>
              <w:t>YY/T 1406.1-2016</w:t>
            </w:r>
            <w:r>
              <w:rPr>
                <w:rFonts w:hint="eastAsia" w:ascii="Times New Roman" w:hAnsi="Times New Roman" w:cs="Times New Roman"/>
                <w:lang w:val="en-US" w:eastAsia="zh-CN"/>
              </w:rPr>
              <w:t>风险关系（嵌入式软件）</w:t>
            </w:r>
          </w:p>
        </w:tc>
        <w:tc>
          <w:tcPr>
            <w:tcW w:w="1806" w:type="pct"/>
            <w:tcBorders>
              <w:top w:val="single" w:color="auto" w:sz="4" w:space="0"/>
              <w:left w:val="single" w:color="auto" w:sz="4" w:space="0"/>
              <w:bottom w:val="single" w:color="auto" w:sz="4" w:space="0"/>
              <w:right w:val="single" w:color="auto" w:sz="4" w:space="0"/>
            </w:tcBorders>
            <w:vAlign w:val="center"/>
          </w:tcPr>
          <w:p w14:paraId="55702AC5">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附录B.4</w:t>
            </w:r>
          </w:p>
        </w:tc>
      </w:tr>
      <w:tr w14:paraId="5662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28990D7A">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6</w:t>
            </w:r>
          </w:p>
        </w:tc>
        <w:tc>
          <w:tcPr>
            <w:tcW w:w="2776" w:type="pct"/>
            <w:tcBorders>
              <w:top w:val="single" w:color="auto" w:sz="4" w:space="0"/>
              <w:left w:val="single" w:color="auto" w:sz="4" w:space="0"/>
              <w:bottom w:val="single" w:color="auto" w:sz="4" w:space="0"/>
              <w:right w:val="single" w:color="auto" w:sz="4" w:space="0"/>
            </w:tcBorders>
            <w:vAlign w:val="center"/>
          </w:tcPr>
          <w:p w14:paraId="00ED50F5">
            <w:pPr>
              <w:keepNext w:val="0"/>
              <w:keepLines w:val="0"/>
              <w:suppressLineNumbers w:val="0"/>
              <w:spacing w:before="0" w:beforeAutospacing="0" w:after="0" w:afterAutospacing="0"/>
              <w:ind w:left="0" w:right="0"/>
              <w:jc w:val="left"/>
              <w:rPr>
                <w:rFonts w:hint="eastAsia" w:ascii="Times New Roman" w:hAnsi="Times New Roman" w:cs="Times New Roman"/>
                <w:lang w:val="en-US" w:eastAsia="zh-CN"/>
              </w:rPr>
            </w:pPr>
            <w:r>
              <w:rPr>
                <w:rFonts w:hint="default" w:ascii="Times New Roman" w:hAnsi="Times New Roman" w:cs="Times New Roman"/>
              </w:rPr>
              <w:t>YY/T 14</w:t>
            </w:r>
            <w:r>
              <w:rPr>
                <w:rFonts w:hint="eastAsia" w:cs="Times New Roman"/>
                <w:lang w:val="en-US" w:eastAsia="zh-CN"/>
              </w:rPr>
              <w:t>74</w:t>
            </w:r>
            <w:r>
              <w:rPr>
                <w:rFonts w:hint="default" w:ascii="Times New Roman" w:hAnsi="Times New Roman" w:cs="Times New Roman"/>
              </w:rPr>
              <w:t>-2016</w:t>
            </w:r>
            <w:r>
              <w:rPr>
                <w:rFonts w:hint="eastAsia" w:ascii="Times New Roman" w:hAnsi="Times New Roman" w:cs="Times New Roman"/>
                <w:lang w:val="en-US" w:eastAsia="zh-CN"/>
              </w:rPr>
              <w:t>风险关系</w:t>
            </w:r>
            <w:r>
              <w:rPr>
                <w:rFonts w:hint="eastAsia" w:cs="Times New Roman"/>
                <w:lang w:val="en-US" w:eastAsia="zh-CN"/>
              </w:rPr>
              <w:t>（</w:t>
            </w:r>
            <w:r>
              <w:rPr>
                <w:rFonts w:hint="eastAsia" w:ascii="Times New Roman" w:hAnsi="Times New Roman" w:cs="Times New Roman"/>
                <w:lang w:val="en-US" w:eastAsia="zh-CN"/>
              </w:rPr>
              <w:t>可用性</w:t>
            </w:r>
            <w:r>
              <w:rPr>
                <w:rFonts w:hint="eastAsia" w:cs="Times New Roman"/>
                <w:lang w:val="en-US" w:eastAsia="zh-CN"/>
              </w:rPr>
              <w:t>）</w:t>
            </w:r>
          </w:p>
        </w:tc>
        <w:tc>
          <w:tcPr>
            <w:tcW w:w="1806" w:type="pct"/>
            <w:tcBorders>
              <w:top w:val="single" w:color="auto" w:sz="4" w:space="0"/>
              <w:left w:val="single" w:color="auto" w:sz="4" w:space="0"/>
              <w:bottom w:val="single" w:color="auto" w:sz="4" w:space="0"/>
              <w:right w:val="single" w:color="auto" w:sz="4" w:space="0"/>
            </w:tcBorders>
            <w:vAlign w:val="center"/>
          </w:tcPr>
          <w:p w14:paraId="3773CE43">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附录B.5</w:t>
            </w:r>
          </w:p>
        </w:tc>
      </w:tr>
      <w:tr w14:paraId="370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vAlign w:val="center"/>
          </w:tcPr>
          <w:p w14:paraId="530222DB">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lang w:val="en-US" w:eastAsia="zh-CN"/>
              </w:rPr>
            </w:pPr>
            <w:r>
              <w:rPr>
                <w:rFonts w:hint="eastAsia" w:asciiTheme="minorEastAsia" w:hAnsiTheme="minorEastAsia" w:eastAsiaTheme="minorEastAsia"/>
                <w:color w:val="auto"/>
                <w:szCs w:val="21"/>
                <w:lang w:val="en-US" w:eastAsia="zh-CN"/>
              </w:rPr>
              <w:t>8</w:t>
            </w:r>
          </w:p>
        </w:tc>
        <w:tc>
          <w:tcPr>
            <w:tcW w:w="2776" w:type="pct"/>
            <w:tcBorders>
              <w:top w:val="single" w:color="auto" w:sz="4" w:space="0"/>
              <w:left w:val="single" w:color="auto" w:sz="4" w:space="0"/>
              <w:bottom w:val="single" w:color="auto" w:sz="4" w:space="0"/>
              <w:right w:val="single" w:color="auto" w:sz="4" w:space="0"/>
            </w:tcBorders>
            <w:vAlign w:val="center"/>
          </w:tcPr>
          <w:p w14:paraId="4AAF9C51">
            <w:pPr>
              <w:keepNext w:val="0"/>
              <w:keepLines w:val="0"/>
              <w:suppressLineNumbers w:val="0"/>
              <w:spacing w:before="0" w:beforeAutospacing="0" w:after="0" w:afterAutospacing="0"/>
              <w:ind w:left="0" w:right="0"/>
              <w:jc w:val="left"/>
              <w:rPr>
                <w:rFonts w:hint="eastAsia" w:ascii="Times New Roman" w:hAnsi="Times New Roman" w:cs="Times New Roman"/>
                <w:lang w:val="en-US" w:eastAsia="zh-CN"/>
              </w:rPr>
            </w:pPr>
            <w:r>
              <w:rPr>
                <w:rFonts w:hint="eastAsia" w:ascii="Times New Roman" w:hAnsi="Times New Roman" w:cs="Times New Roman"/>
                <w:lang w:val="en-US" w:eastAsia="zh-CN"/>
              </w:rPr>
              <w:t>风险措施控制验证记录表</w:t>
            </w:r>
          </w:p>
        </w:tc>
        <w:tc>
          <w:tcPr>
            <w:tcW w:w="1806" w:type="pct"/>
            <w:tcBorders>
              <w:top w:val="single" w:color="auto" w:sz="4" w:space="0"/>
              <w:left w:val="single" w:color="auto" w:sz="4" w:space="0"/>
              <w:bottom w:val="single" w:color="auto" w:sz="4" w:space="0"/>
              <w:right w:val="single" w:color="auto" w:sz="4" w:space="0"/>
            </w:tcBorders>
            <w:vAlign w:val="center"/>
          </w:tcPr>
          <w:p w14:paraId="430F8BBB">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lang w:val="en-US" w:eastAsia="zh-CN"/>
              </w:rPr>
            </w:pPr>
            <w:r>
              <w:rPr>
                <w:rFonts w:hint="eastAsia" w:ascii="Times New Roman" w:hAnsi="Times New Roman" w:cs="Times New Roman"/>
                <w:lang w:val="en-US" w:eastAsia="zh-CN"/>
              </w:rPr>
              <w:t>附录E</w:t>
            </w:r>
          </w:p>
        </w:tc>
      </w:tr>
    </w:tbl>
    <w:p w14:paraId="209663E9">
      <w:pPr>
        <w:pStyle w:val="3"/>
        <w:rPr>
          <w:rFonts w:hint="default" w:ascii="Times New Roman" w:hAnsi="Times New Roman" w:cs="Times New Roman"/>
        </w:rPr>
      </w:pPr>
      <w:r>
        <w:rPr>
          <w:rFonts w:hint="default" w:ascii="Times New Roman" w:hAnsi="Times New Roman" w:cs="Times New Roman"/>
        </w:rPr>
        <w:t>预期用途和可合理预见的误使用</w:t>
      </w:r>
    </w:p>
    <w:p w14:paraId="046781D1">
      <w:pPr>
        <w:pStyle w:val="4"/>
        <w:rPr>
          <w:rFonts w:hint="default" w:ascii="Times New Roman" w:hAnsi="Times New Roman" w:cs="Times New Roman"/>
        </w:rPr>
      </w:pPr>
      <w:r>
        <w:rPr>
          <w:rFonts w:hint="default" w:ascii="Times New Roman" w:hAnsi="Times New Roman" w:cs="Times New Roman"/>
        </w:rPr>
        <w:t>预期用途</w:t>
      </w:r>
    </w:p>
    <w:p w14:paraId="628215E9">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r>
        <w:rPr>
          <w:rFonts w:hint="default" w:ascii="Times New Roman" w:hAnsi="Times New Roman" w:cs="Times New Roman"/>
          <w:color w:val="auto"/>
          <w:sz w:val="24"/>
        </w:rPr>
        <w:t>见 1.1.3产品基本信息的描述</w:t>
      </w:r>
      <w:r>
        <w:rPr>
          <w:rFonts w:hint="default" w:ascii="Times New Roman" w:hAnsi="Times New Roman" w:cs="Times New Roman"/>
          <w:color w:val="auto"/>
          <w:sz w:val="24"/>
          <w:lang w:eastAsia="zh-CN"/>
        </w:rPr>
        <w:t>。</w:t>
      </w:r>
    </w:p>
    <w:p w14:paraId="09F375CC">
      <w:pPr>
        <w:pStyle w:val="4"/>
        <w:rPr>
          <w:rFonts w:hint="default" w:ascii="Times New Roman" w:hAnsi="Times New Roman" w:cs="Times New Roman"/>
        </w:rPr>
      </w:pPr>
      <w:r>
        <w:rPr>
          <w:rFonts w:hint="default" w:ascii="Times New Roman" w:hAnsi="Times New Roman" w:cs="Times New Roman"/>
        </w:rPr>
        <w:t>可合理预见的误使用</w:t>
      </w:r>
    </w:p>
    <w:p w14:paraId="4E918AAD">
      <w:pPr>
        <w:spacing w:line="360" w:lineRule="auto"/>
        <w:ind w:firstLine="480" w:firstLineChars="200"/>
        <w:rPr>
          <w:rFonts w:hint="default" w:ascii="Times New Roman" w:hAnsi="Times New Roman" w:eastAsia="宋体" w:cs="Times New Roman"/>
          <w:color w:val="auto"/>
          <w:sz w:val="24"/>
          <w:lang w:val="en-US" w:eastAsia="zh-CN"/>
        </w:rPr>
      </w:pPr>
      <w:r>
        <w:rPr>
          <w:rFonts w:hint="eastAsia" w:cs="Times New Roman"/>
          <w:color w:val="auto"/>
          <w:sz w:val="24"/>
          <w:lang w:val="en-US" w:eastAsia="zh-CN"/>
        </w:rPr>
        <w:t>见附录B： B.6 YY/T 1474-2016风险关系（可用性）。</w:t>
      </w:r>
    </w:p>
    <w:p w14:paraId="5BFAB859">
      <w:pPr>
        <w:pStyle w:val="3"/>
        <w:rPr>
          <w:rFonts w:hint="default" w:ascii="Times New Roman" w:hAnsi="Times New Roman" w:cs="Times New Roman"/>
        </w:rPr>
      </w:pPr>
      <w:r>
        <w:rPr>
          <w:rFonts w:hint="default" w:ascii="Times New Roman" w:hAnsi="Times New Roman" w:cs="Times New Roman"/>
        </w:rPr>
        <w:t>与安全有关的特性的识别</w:t>
      </w:r>
    </w:p>
    <w:p w14:paraId="7654B47E">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见附录B：</w:t>
      </w:r>
    </w:p>
    <w:p w14:paraId="698A6A85">
      <w:pPr>
        <w:spacing w:line="360" w:lineRule="auto"/>
        <w:ind w:firstLine="1315" w:firstLineChars="548"/>
        <w:rPr>
          <w:rFonts w:hint="eastAsia" w:cs="Times New Roman"/>
          <w:color w:val="auto"/>
          <w:sz w:val="24"/>
          <w:lang w:val="en-US" w:eastAsia="zh-CN"/>
        </w:rPr>
      </w:pPr>
      <w:r>
        <w:rPr>
          <w:rFonts w:hint="eastAsia" w:cs="Times New Roman"/>
          <w:color w:val="auto"/>
          <w:sz w:val="24"/>
          <w:lang w:val="en-US" w:eastAsia="zh-CN"/>
        </w:rPr>
        <w:t>B.1 医疗器械识别与安全有关的特性</w:t>
      </w:r>
    </w:p>
    <w:p w14:paraId="435286AB">
      <w:pPr>
        <w:spacing w:line="360" w:lineRule="auto"/>
        <w:ind w:firstLine="1315" w:firstLineChars="548"/>
        <w:rPr>
          <w:rFonts w:hint="eastAsia" w:cs="Times New Roman"/>
          <w:color w:val="auto"/>
          <w:sz w:val="24"/>
          <w:lang w:val="en-US" w:eastAsia="zh-CN"/>
        </w:rPr>
      </w:pPr>
      <w:r>
        <w:rPr>
          <w:rFonts w:hint="eastAsia" w:cs="Times New Roman"/>
          <w:color w:val="auto"/>
          <w:sz w:val="24"/>
          <w:lang w:val="en-US" w:eastAsia="zh-CN"/>
        </w:rPr>
        <w:t>B.2  GB 9706.1-2020 风险关系</w:t>
      </w:r>
    </w:p>
    <w:p w14:paraId="53FB36F3">
      <w:pPr>
        <w:spacing w:line="360" w:lineRule="auto"/>
        <w:ind w:firstLine="1315" w:firstLineChars="548"/>
        <w:rPr>
          <w:rFonts w:hint="eastAsia" w:cs="Times New Roman"/>
          <w:color w:val="auto"/>
          <w:sz w:val="24"/>
          <w:lang w:val="en-US" w:eastAsia="zh-CN"/>
        </w:rPr>
      </w:pPr>
      <w:r>
        <w:rPr>
          <w:rFonts w:hint="eastAsia" w:cs="Times New Roman"/>
          <w:color w:val="auto"/>
          <w:sz w:val="24"/>
          <w:lang w:val="en-US" w:eastAsia="zh-CN"/>
        </w:rPr>
        <w:t>B.3 GB 16174.1-2024 风险关系</w:t>
      </w:r>
    </w:p>
    <w:p w14:paraId="71FE9F6B">
      <w:pPr>
        <w:pStyle w:val="3"/>
        <w:rPr>
          <w:rFonts w:hint="default" w:ascii="Times New Roman" w:hAnsi="Times New Roman" w:cs="Times New Roman"/>
        </w:rPr>
      </w:pPr>
      <w:r>
        <w:rPr>
          <w:rFonts w:hint="default" w:ascii="Times New Roman" w:hAnsi="Times New Roman" w:cs="Times New Roman"/>
        </w:rPr>
        <w:t>危险和危险情况的识别及风险估计</w:t>
      </w:r>
    </w:p>
    <w:p w14:paraId="5036C601">
      <w:pPr>
        <w:spacing w:line="360" w:lineRule="auto"/>
        <w:ind w:firstLine="480" w:firstLineChars="200"/>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rPr>
        <w:t>见附录</w:t>
      </w:r>
      <w:r>
        <w:rPr>
          <w:rFonts w:hint="eastAsia" w:cs="Times New Roman"/>
          <w:color w:val="auto"/>
          <w:sz w:val="24"/>
          <w:lang w:val="en-US" w:eastAsia="zh-CN"/>
        </w:rPr>
        <w:t>D</w:t>
      </w:r>
      <w:r>
        <w:rPr>
          <w:rFonts w:hint="default" w:ascii="Times New Roman" w:hAnsi="Times New Roman" w:cs="Times New Roman"/>
          <w:color w:val="auto"/>
          <w:sz w:val="24"/>
        </w:rPr>
        <w:t>：危害分析工作表</w:t>
      </w:r>
      <w:r>
        <w:rPr>
          <w:rFonts w:hint="default" w:ascii="Times New Roman" w:hAnsi="Times New Roman" w:cs="Times New Roman"/>
          <w:color w:val="auto"/>
          <w:sz w:val="24"/>
          <w:lang w:eastAsia="zh-CN"/>
        </w:rPr>
        <w:t>。</w:t>
      </w:r>
    </w:p>
    <w:p w14:paraId="6056F133">
      <w:pPr>
        <w:pStyle w:val="2"/>
        <w:rPr>
          <w:rFonts w:hint="default" w:ascii="Times New Roman" w:hAnsi="Times New Roman" w:cs="Times New Roman"/>
        </w:rPr>
      </w:pPr>
      <w:r>
        <w:rPr>
          <w:rFonts w:hint="default" w:ascii="Times New Roman" w:hAnsi="Times New Roman" w:cs="Times New Roman"/>
        </w:rPr>
        <w:t>风险评价</w:t>
      </w:r>
    </w:p>
    <w:p w14:paraId="28706FDD">
      <w:pPr>
        <w:spacing w:line="360" w:lineRule="auto"/>
        <w:ind w:firstLine="480" w:firstLineChars="200"/>
        <w:rPr>
          <w:rFonts w:hint="eastAsia" w:cs="Times New Roman"/>
          <w:color w:val="auto"/>
          <w:sz w:val="24"/>
          <w:lang w:val="en-US" w:eastAsia="zh-CN"/>
        </w:rPr>
      </w:pPr>
      <w:r>
        <w:rPr>
          <w:rFonts w:hint="default" w:ascii="Times New Roman" w:hAnsi="Times New Roman" w:cs="Times New Roman"/>
          <w:color w:val="auto"/>
          <w:sz w:val="24"/>
        </w:rPr>
        <w:t>风险评价结果见</w:t>
      </w:r>
      <w:r>
        <w:rPr>
          <w:rFonts w:hint="eastAsia" w:cs="Times New Roman"/>
          <w:color w:val="auto"/>
          <w:sz w:val="24"/>
          <w:lang w:val="en-US" w:eastAsia="zh-CN"/>
        </w:rPr>
        <w:t>详见下表：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913"/>
        <w:gridCol w:w="911"/>
        <w:gridCol w:w="858"/>
        <w:gridCol w:w="882"/>
        <w:gridCol w:w="911"/>
        <w:gridCol w:w="842"/>
        <w:gridCol w:w="911"/>
        <w:gridCol w:w="911"/>
        <w:gridCol w:w="933"/>
        <w:gridCol w:w="898"/>
      </w:tblGrid>
      <w:tr w14:paraId="4CA3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9628" w:type="dxa"/>
            <w:gridSpan w:val="11"/>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178721E">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发生概率（O）</w:t>
            </w:r>
          </w:p>
        </w:tc>
      </w:tr>
      <w:tr w14:paraId="3F3C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86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7596CE4">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严重度（S）</w:t>
            </w:r>
          </w:p>
        </w:tc>
        <w:tc>
          <w:tcPr>
            <w:tcW w:w="89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DFCEF47">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1932578">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2</w:t>
            </w:r>
          </w:p>
        </w:tc>
        <w:tc>
          <w:tcPr>
            <w:tcW w:w="838"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5BC7266">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3</w:t>
            </w:r>
          </w:p>
        </w:tc>
        <w:tc>
          <w:tcPr>
            <w:tcW w:w="86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8F318F7">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4</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93D83D2">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5</w:t>
            </w:r>
          </w:p>
        </w:tc>
        <w:tc>
          <w:tcPr>
            <w:tcW w:w="82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4683F65">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6</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B326A67">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7</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CDEDE2E">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8</w:t>
            </w:r>
          </w:p>
        </w:tc>
        <w:tc>
          <w:tcPr>
            <w:tcW w:w="9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0F11C85">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9</w:t>
            </w:r>
          </w:p>
        </w:tc>
        <w:tc>
          <w:tcPr>
            <w:tcW w:w="877"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BEF1CDB">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10</w:t>
            </w:r>
          </w:p>
        </w:tc>
      </w:tr>
      <w:tr w14:paraId="0EF5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1BC9AB31">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1</w:t>
            </w:r>
          </w:p>
        </w:tc>
        <w:tc>
          <w:tcPr>
            <w:tcW w:w="892" w:type="dxa"/>
            <w:tcBorders>
              <w:top w:val="single" w:color="auto" w:sz="4" w:space="0"/>
              <w:left w:val="single" w:color="auto" w:sz="4" w:space="0"/>
              <w:bottom w:val="single" w:color="auto" w:sz="4" w:space="0"/>
              <w:right w:val="single" w:color="auto" w:sz="4" w:space="0"/>
            </w:tcBorders>
            <w:shd w:val="clear" w:color="auto" w:fill="00B050"/>
            <w:vAlign w:val="center"/>
          </w:tcPr>
          <w:p w14:paraId="7189B88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6315EA2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00B050"/>
            <w:vAlign w:val="center"/>
          </w:tcPr>
          <w:p w14:paraId="4FE02CC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00B050"/>
            <w:vAlign w:val="center"/>
          </w:tcPr>
          <w:p w14:paraId="72B8088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7CA6E1A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0070C0"/>
            <w:vAlign w:val="center"/>
          </w:tcPr>
          <w:p w14:paraId="2C994EA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6D25310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301CC52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0070C0"/>
            <w:vAlign w:val="center"/>
          </w:tcPr>
          <w:p w14:paraId="00D4F7E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0070C0"/>
            <w:vAlign w:val="center"/>
          </w:tcPr>
          <w:p w14:paraId="4A1453B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3179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57B84666">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2</w:t>
            </w:r>
          </w:p>
        </w:tc>
        <w:tc>
          <w:tcPr>
            <w:tcW w:w="892" w:type="dxa"/>
            <w:tcBorders>
              <w:top w:val="single" w:color="auto" w:sz="4" w:space="0"/>
              <w:left w:val="single" w:color="auto" w:sz="4" w:space="0"/>
              <w:bottom w:val="single" w:color="auto" w:sz="4" w:space="0"/>
              <w:right w:val="single" w:color="auto" w:sz="4" w:space="0"/>
            </w:tcBorders>
            <w:shd w:val="clear" w:color="auto" w:fill="00B050"/>
            <w:vAlign w:val="center"/>
          </w:tcPr>
          <w:p w14:paraId="3126C1A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0E3BF88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5E0601C2">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9</w:t>
            </w: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1175DB4E">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20</w:t>
            </w: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7F5DDE89">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5</w:t>
            </w:r>
          </w:p>
        </w:tc>
        <w:tc>
          <w:tcPr>
            <w:tcW w:w="823" w:type="dxa"/>
            <w:tcBorders>
              <w:top w:val="single" w:color="auto" w:sz="4" w:space="0"/>
              <w:left w:val="single" w:color="auto" w:sz="4" w:space="0"/>
              <w:bottom w:val="single" w:color="auto" w:sz="4" w:space="0"/>
              <w:right w:val="single" w:color="auto" w:sz="4" w:space="0"/>
            </w:tcBorders>
            <w:shd w:val="clear" w:color="auto" w:fill="0070C0"/>
            <w:vAlign w:val="center"/>
          </w:tcPr>
          <w:p w14:paraId="7BF04B0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7196261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553E4F3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0070C0"/>
            <w:vAlign w:val="center"/>
          </w:tcPr>
          <w:p w14:paraId="59E44FB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0070C0"/>
            <w:vAlign w:val="center"/>
          </w:tcPr>
          <w:p w14:paraId="6A22EC4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37E9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3D0FC842">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3</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4505537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623C197B">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3</w:t>
            </w: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454F5F1B">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14</w:t>
            </w: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65A0C0AC">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18</w:t>
            </w: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5960DA3D">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3</w:t>
            </w: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705B996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3831358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629F504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131E99C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21D5B70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5A2D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59402F79">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4</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6617F47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67ED547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w:t>
            </w: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09F1291B">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6</w:t>
            </w: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040E0309">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4</w:t>
            </w: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02E0C5B7">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w:t>
            </w: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3DC05B7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747689B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57B2B5B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5F9025A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157AA8F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1B38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67FAC507">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5</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0AC5E14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02B402D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FF0000"/>
            <w:vAlign w:val="center"/>
          </w:tcPr>
          <w:p w14:paraId="2F8BA01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FF0000"/>
            <w:vAlign w:val="center"/>
          </w:tcPr>
          <w:p w14:paraId="4B9618A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14A8A13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7B40B1C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204C29C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7C8EBF8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6DED91B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7365EBA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05B5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1651504B">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6</w:t>
            </w:r>
          </w:p>
        </w:tc>
        <w:tc>
          <w:tcPr>
            <w:tcW w:w="892" w:type="dxa"/>
            <w:tcBorders>
              <w:top w:val="single" w:color="auto" w:sz="4" w:space="0"/>
              <w:left w:val="single" w:color="auto" w:sz="4" w:space="0"/>
              <w:bottom w:val="single" w:color="auto" w:sz="4" w:space="0"/>
              <w:right w:val="single" w:color="auto" w:sz="4" w:space="0"/>
            </w:tcBorders>
            <w:shd w:val="clear" w:color="auto" w:fill="FF0000"/>
            <w:vAlign w:val="center"/>
          </w:tcPr>
          <w:p w14:paraId="7141AC2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745FD96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FF0000"/>
            <w:vAlign w:val="center"/>
          </w:tcPr>
          <w:p w14:paraId="3BE7B55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FF0000"/>
            <w:vAlign w:val="center"/>
          </w:tcPr>
          <w:p w14:paraId="23425F4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2E71802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3870C43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5657726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2911EDB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72588A2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7A1C74F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64BC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628" w:type="dxa"/>
            <w:gridSpan w:val="11"/>
            <w:tcBorders>
              <w:top w:val="single" w:color="auto" w:sz="4" w:space="0"/>
              <w:left w:val="single" w:color="auto" w:sz="4" w:space="0"/>
              <w:bottom w:val="single" w:color="auto" w:sz="4" w:space="0"/>
              <w:right w:val="single" w:color="auto" w:sz="4" w:space="0"/>
            </w:tcBorders>
            <w:vAlign w:val="center"/>
          </w:tcPr>
          <w:p w14:paraId="74951790">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FF0000"/>
              </w:rPr>
              <w:t>□</w:t>
            </w:r>
            <w:r>
              <w:rPr>
                <w:rFonts w:hint="eastAsia" w:asciiTheme="minorEastAsia" w:hAnsiTheme="minorEastAsia" w:eastAsiaTheme="minorEastAsia"/>
                <w:szCs w:val="21"/>
              </w:rPr>
              <w:t>：风险不可接受</w:t>
            </w:r>
            <w:r>
              <w:rPr>
                <w:rFonts w:hint="eastAsia" w:asciiTheme="minorEastAsia" w:hAnsiTheme="minorEastAsia" w:eastAsiaTheme="minorEastAsia"/>
                <w:szCs w:val="21"/>
                <w:lang w:eastAsia="zh-CN"/>
              </w:rPr>
              <w:t>（(N/ACC）</w:t>
            </w:r>
          </w:p>
          <w:p w14:paraId="0E17A4B5">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70C0"/>
              </w:rPr>
              <w:t>□</w:t>
            </w:r>
            <w:r>
              <w:rPr>
                <w:rFonts w:hint="eastAsia" w:asciiTheme="minorEastAsia" w:hAnsiTheme="minorEastAsia" w:eastAsiaTheme="minorEastAsia"/>
                <w:szCs w:val="21"/>
              </w:rPr>
              <w:t xml:space="preserve">：风险可接受，应尽可能将风险降到最低 </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ALA</w:t>
            </w:r>
            <w:r>
              <w:rPr>
                <w:rFonts w:hint="eastAsia" w:asciiTheme="minorEastAsia" w:hAnsiTheme="minorEastAsia" w:eastAsiaTheme="minorEastAsia"/>
                <w:szCs w:val="21"/>
                <w:lang w:eastAsia="zh-CN"/>
              </w:rPr>
              <w:t>）</w:t>
            </w:r>
          </w:p>
          <w:p w14:paraId="465E7061">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B050"/>
              </w:rPr>
              <w:t>□</w:t>
            </w:r>
            <w:r>
              <w:rPr>
                <w:rFonts w:hint="eastAsia" w:asciiTheme="minorEastAsia" w:hAnsiTheme="minorEastAsia" w:eastAsiaTheme="minorEastAsia"/>
                <w:szCs w:val="21"/>
              </w:rPr>
              <w:t>：风险可接受，可忽略</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ACC</w:t>
            </w:r>
            <w:r>
              <w:rPr>
                <w:rFonts w:hint="eastAsia" w:asciiTheme="minorEastAsia" w:hAnsiTheme="minorEastAsia" w:eastAsiaTheme="minorEastAsia"/>
                <w:szCs w:val="21"/>
                <w:lang w:eastAsia="zh-CN"/>
              </w:rPr>
              <w:t>）</w:t>
            </w:r>
          </w:p>
          <w:p w14:paraId="7C8EF15C">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rPr>
            </w:pPr>
            <w:r>
              <w:rPr>
                <w:rFonts w:hint="eastAsia" w:asciiTheme="minorEastAsia" w:hAnsiTheme="minorEastAsia" w:eastAsiaTheme="minorEastAsia"/>
                <w:szCs w:val="21"/>
              </w:rPr>
              <w:t>（注意：产品包含欧盟目标市场时，建议只分为可接受风险和不可接受风险两类）</w:t>
            </w:r>
          </w:p>
        </w:tc>
      </w:tr>
    </w:tbl>
    <w:p w14:paraId="33883DAF">
      <w:pPr>
        <w:spacing w:line="360" w:lineRule="auto"/>
        <w:ind w:firstLine="480" w:firstLineChars="200"/>
        <w:rPr>
          <w:rFonts w:hint="eastAsia" w:cs="Times New Roman"/>
          <w:color w:val="auto"/>
          <w:sz w:val="24"/>
          <w:lang w:val="en-US" w:eastAsia="zh-CN"/>
        </w:rPr>
      </w:pPr>
    </w:p>
    <w:p w14:paraId="0B23F604">
      <w:pPr>
        <w:spacing w:line="360" w:lineRule="auto"/>
        <w:ind w:firstLine="480" w:firstLineChars="200"/>
        <w:rPr>
          <w:rFonts w:hint="eastAsia" w:cs="Times New Roman"/>
          <w:color w:val="auto"/>
          <w:sz w:val="24"/>
          <w:lang w:val="en-US" w:eastAsia="zh-CN"/>
        </w:rPr>
      </w:pPr>
    </w:p>
    <w:p w14:paraId="69CB8B19">
      <w:pPr>
        <w:spacing w:line="360" w:lineRule="auto"/>
        <w:ind w:firstLine="480" w:firstLineChars="200"/>
        <w:rPr>
          <w:rFonts w:hint="eastAsia" w:cs="Times New Roman"/>
          <w:color w:val="auto"/>
          <w:sz w:val="24"/>
          <w:lang w:val="en-US" w:eastAsia="zh-CN"/>
        </w:rPr>
      </w:pPr>
    </w:p>
    <w:p w14:paraId="30A5EFBC">
      <w:pPr>
        <w:spacing w:line="360" w:lineRule="auto"/>
        <w:rPr>
          <w:rFonts w:hint="default" w:ascii="Times New Roman" w:hAnsi="Times New Roman" w:cs="Times New Roman"/>
          <w:color w:val="auto"/>
          <w:sz w:val="24"/>
          <w:lang w:eastAsia="zh-CN"/>
        </w:rPr>
      </w:pPr>
    </w:p>
    <w:p w14:paraId="1FBE8355">
      <w:pPr>
        <w:pStyle w:val="2"/>
        <w:rPr>
          <w:rFonts w:hint="default" w:ascii="Times New Roman" w:hAnsi="Times New Roman" w:cs="Times New Roman"/>
        </w:rPr>
      </w:pPr>
      <w:r>
        <w:rPr>
          <w:rFonts w:hint="default" w:ascii="Times New Roman" w:hAnsi="Times New Roman" w:cs="Times New Roman"/>
        </w:rPr>
        <w:t>风险控制</w:t>
      </w:r>
    </w:p>
    <w:p w14:paraId="59BECE6F">
      <w:pPr>
        <w:pStyle w:val="3"/>
        <w:rPr>
          <w:rFonts w:hint="default" w:ascii="Times New Roman" w:hAnsi="Times New Roman" w:cs="Times New Roman"/>
        </w:rPr>
      </w:pPr>
      <w:r>
        <w:rPr>
          <w:rFonts w:hint="default" w:ascii="Times New Roman" w:hAnsi="Times New Roman" w:cs="Times New Roman"/>
        </w:rPr>
        <w:t>风险控制方案的分析、风险控制措施的实施、剩余风险的评价</w:t>
      </w:r>
    </w:p>
    <w:p w14:paraId="6AC10ABA">
      <w:pPr>
        <w:spacing w:line="360" w:lineRule="auto"/>
        <w:ind w:firstLine="480" w:firstLineChars="200"/>
        <w:rPr>
          <w:rFonts w:hint="default" w:ascii="Times New Roman" w:hAnsi="Times New Roman" w:cs="Times New Roman"/>
          <w:color w:val="auto"/>
          <w:sz w:val="24"/>
        </w:rPr>
      </w:pPr>
      <w:r>
        <w:rPr>
          <w:rFonts w:hint="eastAsia" w:cs="Times New Roman"/>
          <w:color w:val="auto"/>
          <w:sz w:val="24"/>
          <w:lang w:val="en-US" w:eastAsia="zh-CN"/>
        </w:rPr>
        <w:t>应用风险控制措施后结果详见下表，风险控制措施详</w:t>
      </w:r>
      <w:r>
        <w:rPr>
          <w:rFonts w:hint="default" w:ascii="Times New Roman" w:hAnsi="Times New Roman" w:cs="Times New Roman"/>
          <w:color w:val="auto"/>
          <w:sz w:val="24"/>
        </w:rPr>
        <w:t>见附录C：危害分析工作表。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913"/>
        <w:gridCol w:w="911"/>
        <w:gridCol w:w="858"/>
        <w:gridCol w:w="882"/>
        <w:gridCol w:w="911"/>
        <w:gridCol w:w="842"/>
        <w:gridCol w:w="911"/>
        <w:gridCol w:w="911"/>
        <w:gridCol w:w="933"/>
        <w:gridCol w:w="898"/>
      </w:tblGrid>
      <w:tr w14:paraId="1DE7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9854" w:type="dxa"/>
            <w:gridSpan w:val="11"/>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A565ED1">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发生概率（O）</w:t>
            </w:r>
          </w:p>
        </w:tc>
      </w:tr>
      <w:tr w14:paraId="70C1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blHeader/>
        </w:trPr>
        <w:tc>
          <w:tcPr>
            <w:tcW w:w="88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A8F4A1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严重度（S）</w:t>
            </w:r>
          </w:p>
        </w:tc>
        <w:tc>
          <w:tcPr>
            <w:tcW w:w="91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2A4DAA7">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w:t>
            </w:r>
          </w:p>
        </w:tc>
        <w:tc>
          <w:tcPr>
            <w:tcW w:w="91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FEC0257">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2</w:t>
            </w:r>
          </w:p>
        </w:tc>
        <w:tc>
          <w:tcPr>
            <w:tcW w:w="858"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2B8AFC5">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3</w:t>
            </w:r>
          </w:p>
        </w:tc>
        <w:tc>
          <w:tcPr>
            <w:tcW w:w="88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B73FB63">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4</w:t>
            </w:r>
          </w:p>
        </w:tc>
        <w:tc>
          <w:tcPr>
            <w:tcW w:w="91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5C8C4A8">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5</w:t>
            </w:r>
          </w:p>
        </w:tc>
        <w:tc>
          <w:tcPr>
            <w:tcW w:w="84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7B74E">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6</w:t>
            </w:r>
          </w:p>
        </w:tc>
        <w:tc>
          <w:tcPr>
            <w:tcW w:w="91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FD9BF53">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7</w:t>
            </w:r>
          </w:p>
        </w:tc>
        <w:tc>
          <w:tcPr>
            <w:tcW w:w="91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D6D45B9">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8</w:t>
            </w:r>
          </w:p>
        </w:tc>
        <w:tc>
          <w:tcPr>
            <w:tcW w:w="93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5923338">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9</w:t>
            </w:r>
          </w:p>
        </w:tc>
        <w:tc>
          <w:tcPr>
            <w:tcW w:w="898"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0C506EC">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10</w:t>
            </w:r>
          </w:p>
        </w:tc>
      </w:tr>
      <w:tr w14:paraId="321F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74D2A50C">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1</w:t>
            </w:r>
          </w:p>
        </w:tc>
        <w:tc>
          <w:tcPr>
            <w:tcW w:w="913" w:type="dxa"/>
            <w:tcBorders>
              <w:top w:val="single" w:color="auto" w:sz="4" w:space="0"/>
              <w:left w:val="single" w:color="auto" w:sz="4" w:space="0"/>
              <w:bottom w:val="single" w:color="auto" w:sz="4" w:space="0"/>
              <w:right w:val="single" w:color="auto" w:sz="4" w:space="0"/>
            </w:tcBorders>
            <w:shd w:val="clear" w:color="auto" w:fill="00B050"/>
            <w:vAlign w:val="center"/>
          </w:tcPr>
          <w:p w14:paraId="600ADF2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B050"/>
            <w:vAlign w:val="center"/>
          </w:tcPr>
          <w:p w14:paraId="2C49C569">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9</w:t>
            </w:r>
          </w:p>
        </w:tc>
        <w:tc>
          <w:tcPr>
            <w:tcW w:w="858" w:type="dxa"/>
            <w:tcBorders>
              <w:top w:val="single" w:color="auto" w:sz="4" w:space="0"/>
              <w:left w:val="single" w:color="auto" w:sz="4" w:space="0"/>
              <w:bottom w:val="single" w:color="auto" w:sz="4" w:space="0"/>
              <w:right w:val="single" w:color="auto" w:sz="4" w:space="0"/>
            </w:tcBorders>
            <w:shd w:val="clear" w:color="auto" w:fill="00B050"/>
            <w:vAlign w:val="center"/>
          </w:tcPr>
          <w:p w14:paraId="27C35807">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5</w:t>
            </w:r>
          </w:p>
        </w:tc>
        <w:tc>
          <w:tcPr>
            <w:tcW w:w="882" w:type="dxa"/>
            <w:tcBorders>
              <w:top w:val="single" w:color="auto" w:sz="4" w:space="0"/>
              <w:left w:val="single" w:color="auto" w:sz="4" w:space="0"/>
              <w:bottom w:val="single" w:color="auto" w:sz="4" w:space="0"/>
              <w:right w:val="single" w:color="auto" w:sz="4" w:space="0"/>
            </w:tcBorders>
            <w:shd w:val="clear" w:color="auto" w:fill="00B050"/>
            <w:vAlign w:val="center"/>
          </w:tcPr>
          <w:p w14:paraId="284181FA">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13</w:t>
            </w:r>
          </w:p>
        </w:tc>
        <w:tc>
          <w:tcPr>
            <w:tcW w:w="911" w:type="dxa"/>
            <w:tcBorders>
              <w:top w:val="single" w:color="auto" w:sz="4" w:space="0"/>
              <w:left w:val="single" w:color="auto" w:sz="4" w:space="0"/>
              <w:bottom w:val="single" w:color="auto" w:sz="4" w:space="0"/>
              <w:right w:val="single" w:color="auto" w:sz="4" w:space="0"/>
            </w:tcBorders>
            <w:shd w:val="clear" w:color="auto" w:fill="00B050"/>
            <w:vAlign w:val="center"/>
          </w:tcPr>
          <w:p w14:paraId="7268DA75">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3</w:t>
            </w:r>
          </w:p>
        </w:tc>
        <w:tc>
          <w:tcPr>
            <w:tcW w:w="842" w:type="dxa"/>
            <w:tcBorders>
              <w:top w:val="single" w:color="auto" w:sz="4" w:space="0"/>
              <w:left w:val="single" w:color="auto" w:sz="4" w:space="0"/>
              <w:bottom w:val="single" w:color="auto" w:sz="4" w:space="0"/>
              <w:right w:val="single" w:color="auto" w:sz="4" w:space="0"/>
            </w:tcBorders>
            <w:shd w:val="clear" w:color="auto" w:fill="0070C0"/>
            <w:vAlign w:val="center"/>
          </w:tcPr>
          <w:p w14:paraId="5FCDD10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3C04E0F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273AE81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0070C0"/>
            <w:vAlign w:val="center"/>
          </w:tcPr>
          <w:p w14:paraId="3B915A6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0070C0"/>
            <w:vAlign w:val="center"/>
          </w:tcPr>
          <w:p w14:paraId="1D2F459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70A9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3B7F7238">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2</w:t>
            </w:r>
          </w:p>
        </w:tc>
        <w:tc>
          <w:tcPr>
            <w:tcW w:w="913" w:type="dxa"/>
            <w:tcBorders>
              <w:top w:val="single" w:color="auto" w:sz="4" w:space="0"/>
              <w:left w:val="single" w:color="auto" w:sz="4" w:space="0"/>
              <w:bottom w:val="single" w:color="auto" w:sz="4" w:space="0"/>
              <w:right w:val="single" w:color="auto" w:sz="4" w:space="0"/>
            </w:tcBorders>
            <w:shd w:val="clear" w:color="auto" w:fill="00B050"/>
            <w:vAlign w:val="center"/>
          </w:tcPr>
          <w:p w14:paraId="78C973C4">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16</w:t>
            </w:r>
          </w:p>
        </w:tc>
        <w:tc>
          <w:tcPr>
            <w:tcW w:w="911" w:type="dxa"/>
            <w:tcBorders>
              <w:top w:val="single" w:color="auto" w:sz="4" w:space="0"/>
              <w:left w:val="single" w:color="auto" w:sz="4" w:space="0"/>
              <w:bottom w:val="single" w:color="auto" w:sz="4" w:space="0"/>
              <w:right w:val="single" w:color="auto" w:sz="4" w:space="0"/>
            </w:tcBorders>
            <w:shd w:val="clear" w:color="auto" w:fill="00B050"/>
            <w:vAlign w:val="center"/>
          </w:tcPr>
          <w:p w14:paraId="11AB71CC">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38</w:t>
            </w:r>
          </w:p>
        </w:tc>
        <w:tc>
          <w:tcPr>
            <w:tcW w:w="858" w:type="dxa"/>
            <w:tcBorders>
              <w:top w:val="single" w:color="auto" w:sz="4" w:space="0"/>
              <w:left w:val="single" w:color="auto" w:sz="4" w:space="0"/>
              <w:bottom w:val="single" w:color="auto" w:sz="4" w:space="0"/>
              <w:right w:val="single" w:color="auto" w:sz="4" w:space="0"/>
            </w:tcBorders>
            <w:shd w:val="clear" w:color="auto" w:fill="0070C0"/>
            <w:vAlign w:val="center"/>
          </w:tcPr>
          <w:p w14:paraId="3F93F62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82" w:type="dxa"/>
            <w:tcBorders>
              <w:top w:val="single" w:color="auto" w:sz="4" w:space="0"/>
              <w:left w:val="single" w:color="auto" w:sz="4" w:space="0"/>
              <w:bottom w:val="single" w:color="auto" w:sz="4" w:space="0"/>
              <w:right w:val="single" w:color="auto" w:sz="4" w:space="0"/>
            </w:tcBorders>
            <w:shd w:val="clear" w:color="auto" w:fill="0070C0"/>
            <w:vAlign w:val="center"/>
          </w:tcPr>
          <w:p w14:paraId="796CD5E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5F680BB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42" w:type="dxa"/>
            <w:tcBorders>
              <w:top w:val="single" w:color="auto" w:sz="4" w:space="0"/>
              <w:left w:val="single" w:color="auto" w:sz="4" w:space="0"/>
              <w:bottom w:val="single" w:color="auto" w:sz="4" w:space="0"/>
              <w:right w:val="single" w:color="auto" w:sz="4" w:space="0"/>
            </w:tcBorders>
            <w:shd w:val="clear" w:color="auto" w:fill="0070C0"/>
            <w:vAlign w:val="center"/>
          </w:tcPr>
          <w:p w14:paraId="358B463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77DB556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74B9623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0070C0"/>
            <w:vAlign w:val="center"/>
          </w:tcPr>
          <w:p w14:paraId="62FC0D3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0070C0"/>
            <w:vAlign w:val="center"/>
          </w:tcPr>
          <w:p w14:paraId="4086B14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6F80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07703554">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3</w:t>
            </w:r>
          </w:p>
        </w:tc>
        <w:tc>
          <w:tcPr>
            <w:tcW w:w="913" w:type="dxa"/>
            <w:tcBorders>
              <w:top w:val="single" w:color="auto" w:sz="4" w:space="0"/>
              <w:left w:val="single" w:color="auto" w:sz="4" w:space="0"/>
              <w:bottom w:val="single" w:color="auto" w:sz="4" w:space="0"/>
              <w:right w:val="single" w:color="auto" w:sz="4" w:space="0"/>
            </w:tcBorders>
            <w:shd w:val="clear" w:color="auto" w:fill="0070C0"/>
            <w:vAlign w:val="center"/>
          </w:tcPr>
          <w:p w14:paraId="6FF912D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719BB0C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58" w:type="dxa"/>
            <w:tcBorders>
              <w:top w:val="single" w:color="auto" w:sz="4" w:space="0"/>
              <w:left w:val="single" w:color="auto" w:sz="4" w:space="0"/>
              <w:bottom w:val="single" w:color="auto" w:sz="4" w:space="0"/>
              <w:right w:val="single" w:color="auto" w:sz="4" w:space="0"/>
            </w:tcBorders>
            <w:shd w:val="clear" w:color="auto" w:fill="0070C0"/>
            <w:vAlign w:val="center"/>
          </w:tcPr>
          <w:p w14:paraId="07258D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82" w:type="dxa"/>
            <w:tcBorders>
              <w:top w:val="single" w:color="auto" w:sz="4" w:space="0"/>
              <w:left w:val="single" w:color="auto" w:sz="4" w:space="0"/>
              <w:bottom w:val="single" w:color="auto" w:sz="4" w:space="0"/>
              <w:right w:val="single" w:color="auto" w:sz="4" w:space="0"/>
            </w:tcBorders>
            <w:shd w:val="clear" w:color="auto" w:fill="0070C0"/>
            <w:vAlign w:val="center"/>
          </w:tcPr>
          <w:p w14:paraId="666EB7F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289CAF5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42" w:type="dxa"/>
            <w:tcBorders>
              <w:top w:val="single" w:color="auto" w:sz="4" w:space="0"/>
              <w:left w:val="single" w:color="auto" w:sz="4" w:space="0"/>
              <w:bottom w:val="single" w:color="auto" w:sz="4" w:space="0"/>
              <w:right w:val="single" w:color="auto" w:sz="4" w:space="0"/>
            </w:tcBorders>
            <w:shd w:val="clear" w:color="auto" w:fill="FF0000"/>
            <w:vAlign w:val="center"/>
          </w:tcPr>
          <w:p w14:paraId="58C70B5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6CEAACA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4A73A28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FF0000"/>
            <w:vAlign w:val="center"/>
          </w:tcPr>
          <w:p w14:paraId="672AEE0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FF0000"/>
            <w:vAlign w:val="center"/>
          </w:tcPr>
          <w:p w14:paraId="52E307E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006A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5C35E178">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4</w:t>
            </w:r>
          </w:p>
        </w:tc>
        <w:tc>
          <w:tcPr>
            <w:tcW w:w="913" w:type="dxa"/>
            <w:tcBorders>
              <w:top w:val="single" w:color="auto" w:sz="4" w:space="0"/>
              <w:left w:val="single" w:color="auto" w:sz="4" w:space="0"/>
              <w:bottom w:val="single" w:color="auto" w:sz="4" w:space="0"/>
              <w:right w:val="single" w:color="auto" w:sz="4" w:space="0"/>
            </w:tcBorders>
            <w:shd w:val="clear" w:color="auto" w:fill="0070C0"/>
            <w:vAlign w:val="center"/>
          </w:tcPr>
          <w:p w14:paraId="1C8F5252">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4DE46AD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58" w:type="dxa"/>
            <w:tcBorders>
              <w:top w:val="single" w:color="auto" w:sz="4" w:space="0"/>
              <w:left w:val="single" w:color="auto" w:sz="4" w:space="0"/>
              <w:bottom w:val="single" w:color="auto" w:sz="4" w:space="0"/>
              <w:right w:val="single" w:color="auto" w:sz="4" w:space="0"/>
            </w:tcBorders>
            <w:shd w:val="clear" w:color="auto" w:fill="0070C0"/>
            <w:vAlign w:val="center"/>
          </w:tcPr>
          <w:p w14:paraId="0371982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82" w:type="dxa"/>
            <w:tcBorders>
              <w:top w:val="single" w:color="auto" w:sz="4" w:space="0"/>
              <w:left w:val="single" w:color="auto" w:sz="4" w:space="0"/>
              <w:bottom w:val="single" w:color="auto" w:sz="4" w:space="0"/>
              <w:right w:val="single" w:color="auto" w:sz="4" w:space="0"/>
            </w:tcBorders>
            <w:shd w:val="clear" w:color="auto" w:fill="0070C0"/>
            <w:vAlign w:val="center"/>
          </w:tcPr>
          <w:p w14:paraId="181405A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43A5600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42" w:type="dxa"/>
            <w:tcBorders>
              <w:top w:val="single" w:color="auto" w:sz="4" w:space="0"/>
              <w:left w:val="single" w:color="auto" w:sz="4" w:space="0"/>
              <w:bottom w:val="single" w:color="auto" w:sz="4" w:space="0"/>
              <w:right w:val="single" w:color="auto" w:sz="4" w:space="0"/>
            </w:tcBorders>
            <w:shd w:val="clear" w:color="auto" w:fill="FF0000"/>
            <w:vAlign w:val="center"/>
          </w:tcPr>
          <w:p w14:paraId="6710401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588C996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0C7F85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FF0000"/>
            <w:vAlign w:val="center"/>
          </w:tcPr>
          <w:p w14:paraId="442E1442">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FF0000"/>
            <w:vAlign w:val="center"/>
          </w:tcPr>
          <w:p w14:paraId="0663C18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4BE2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541AF724">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5</w:t>
            </w:r>
          </w:p>
        </w:tc>
        <w:tc>
          <w:tcPr>
            <w:tcW w:w="913" w:type="dxa"/>
            <w:tcBorders>
              <w:top w:val="single" w:color="auto" w:sz="4" w:space="0"/>
              <w:left w:val="single" w:color="auto" w:sz="4" w:space="0"/>
              <w:bottom w:val="single" w:color="auto" w:sz="4" w:space="0"/>
              <w:right w:val="single" w:color="auto" w:sz="4" w:space="0"/>
            </w:tcBorders>
            <w:shd w:val="clear" w:color="auto" w:fill="0070C0"/>
            <w:vAlign w:val="center"/>
          </w:tcPr>
          <w:p w14:paraId="495AEA7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0070C0"/>
            <w:vAlign w:val="center"/>
          </w:tcPr>
          <w:p w14:paraId="026759B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58" w:type="dxa"/>
            <w:tcBorders>
              <w:top w:val="single" w:color="auto" w:sz="4" w:space="0"/>
              <w:left w:val="single" w:color="auto" w:sz="4" w:space="0"/>
              <w:bottom w:val="single" w:color="auto" w:sz="4" w:space="0"/>
              <w:right w:val="single" w:color="auto" w:sz="4" w:space="0"/>
            </w:tcBorders>
            <w:shd w:val="clear" w:color="auto" w:fill="FF0000"/>
            <w:vAlign w:val="center"/>
          </w:tcPr>
          <w:p w14:paraId="45A0C77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82" w:type="dxa"/>
            <w:tcBorders>
              <w:top w:val="single" w:color="auto" w:sz="4" w:space="0"/>
              <w:left w:val="single" w:color="auto" w:sz="4" w:space="0"/>
              <w:bottom w:val="single" w:color="auto" w:sz="4" w:space="0"/>
              <w:right w:val="single" w:color="auto" w:sz="4" w:space="0"/>
            </w:tcBorders>
            <w:shd w:val="clear" w:color="auto" w:fill="FF0000"/>
            <w:vAlign w:val="center"/>
          </w:tcPr>
          <w:p w14:paraId="79CAC07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54C61D3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42" w:type="dxa"/>
            <w:tcBorders>
              <w:top w:val="single" w:color="auto" w:sz="4" w:space="0"/>
              <w:left w:val="single" w:color="auto" w:sz="4" w:space="0"/>
              <w:bottom w:val="single" w:color="auto" w:sz="4" w:space="0"/>
              <w:right w:val="single" w:color="auto" w:sz="4" w:space="0"/>
            </w:tcBorders>
            <w:shd w:val="clear" w:color="auto" w:fill="FF0000"/>
            <w:vAlign w:val="center"/>
          </w:tcPr>
          <w:p w14:paraId="59400A2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7BC4141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2F938F7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FF0000"/>
            <w:vAlign w:val="center"/>
          </w:tcPr>
          <w:p w14:paraId="30E65C7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FF0000"/>
            <w:vAlign w:val="center"/>
          </w:tcPr>
          <w:p w14:paraId="37304E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4D17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4" w:type="dxa"/>
            <w:tcBorders>
              <w:top w:val="single" w:color="auto" w:sz="4" w:space="0"/>
              <w:left w:val="single" w:color="auto" w:sz="4" w:space="0"/>
              <w:bottom w:val="single" w:color="auto" w:sz="4" w:space="0"/>
              <w:right w:val="single" w:color="auto" w:sz="4" w:space="0"/>
            </w:tcBorders>
            <w:vAlign w:val="center"/>
          </w:tcPr>
          <w:p w14:paraId="0B59197E">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6</w:t>
            </w:r>
          </w:p>
        </w:tc>
        <w:tc>
          <w:tcPr>
            <w:tcW w:w="913" w:type="dxa"/>
            <w:tcBorders>
              <w:top w:val="single" w:color="auto" w:sz="4" w:space="0"/>
              <w:left w:val="single" w:color="auto" w:sz="4" w:space="0"/>
              <w:bottom w:val="single" w:color="auto" w:sz="4" w:space="0"/>
              <w:right w:val="single" w:color="auto" w:sz="4" w:space="0"/>
            </w:tcBorders>
            <w:shd w:val="clear" w:color="auto" w:fill="FF0000"/>
            <w:vAlign w:val="center"/>
          </w:tcPr>
          <w:p w14:paraId="4B0176F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4C7E79F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58" w:type="dxa"/>
            <w:tcBorders>
              <w:top w:val="single" w:color="auto" w:sz="4" w:space="0"/>
              <w:left w:val="single" w:color="auto" w:sz="4" w:space="0"/>
              <w:bottom w:val="single" w:color="auto" w:sz="4" w:space="0"/>
              <w:right w:val="single" w:color="auto" w:sz="4" w:space="0"/>
            </w:tcBorders>
            <w:shd w:val="clear" w:color="auto" w:fill="FF0000"/>
            <w:vAlign w:val="center"/>
          </w:tcPr>
          <w:p w14:paraId="2E5CEB0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82" w:type="dxa"/>
            <w:tcBorders>
              <w:top w:val="single" w:color="auto" w:sz="4" w:space="0"/>
              <w:left w:val="single" w:color="auto" w:sz="4" w:space="0"/>
              <w:bottom w:val="single" w:color="auto" w:sz="4" w:space="0"/>
              <w:right w:val="single" w:color="auto" w:sz="4" w:space="0"/>
            </w:tcBorders>
            <w:shd w:val="clear" w:color="auto" w:fill="FF0000"/>
            <w:vAlign w:val="center"/>
          </w:tcPr>
          <w:p w14:paraId="6BBCD8B2">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6AE50B7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42" w:type="dxa"/>
            <w:tcBorders>
              <w:top w:val="single" w:color="auto" w:sz="4" w:space="0"/>
              <w:left w:val="single" w:color="auto" w:sz="4" w:space="0"/>
              <w:bottom w:val="single" w:color="auto" w:sz="4" w:space="0"/>
              <w:right w:val="single" w:color="auto" w:sz="4" w:space="0"/>
            </w:tcBorders>
            <w:shd w:val="clear" w:color="auto" w:fill="FF0000"/>
            <w:vAlign w:val="center"/>
          </w:tcPr>
          <w:p w14:paraId="19A8C87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67DAAFA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1" w:type="dxa"/>
            <w:tcBorders>
              <w:top w:val="single" w:color="auto" w:sz="4" w:space="0"/>
              <w:left w:val="single" w:color="auto" w:sz="4" w:space="0"/>
              <w:bottom w:val="single" w:color="auto" w:sz="4" w:space="0"/>
              <w:right w:val="single" w:color="auto" w:sz="4" w:space="0"/>
            </w:tcBorders>
            <w:shd w:val="clear" w:color="auto" w:fill="FF0000"/>
            <w:vAlign w:val="center"/>
          </w:tcPr>
          <w:p w14:paraId="4627983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33" w:type="dxa"/>
            <w:tcBorders>
              <w:top w:val="single" w:color="auto" w:sz="4" w:space="0"/>
              <w:left w:val="single" w:color="auto" w:sz="4" w:space="0"/>
              <w:bottom w:val="single" w:color="auto" w:sz="4" w:space="0"/>
              <w:right w:val="single" w:color="auto" w:sz="4" w:space="0"/>
            </w:tcBorders>
            <w:shd w:val="clear" w:color="auto" w:fill="FF0000"/>
            <w:vAlign w:val="center"/>
          </w:tcPr>
          <w:p w14:paraId="307821C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FF0000"/>
            <w:vAlign w:val="center"/>
          </w:tcPr>
          <w:p w14:paraId="7CA3B36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361B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54" w:type="dxa"/>
            <w:gridSpan w:val="11"/>
            <w:tcBorders>
              <w:top w:val="single" w:color="auto" w:sz="4" w:space="0"/>
              <w:left w:val="single" w:color="auto" w:sz="4" w:space="0"/>
              <w:bottom w:val="single" w:color="auto" w:sz="4" w:space="0"/>
              <w:right w:val="single" w:color="auto" w:sz="4" w:space="0"/>
            </w:tcBorders>
            <w:vAlign w:val="center"/>
          </w:tcPr>
          <w:p w14:paraId="3CAA0D94">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FF0000"/>
              </w:rPr>
              <w:t>□</w:t>
            </w:r>
            <w:r>
              <w:rPr>
                <w:rFonts w:hint="eastAsia" w:asciiTheme="minorEastAsia" w:hAnsiTheme="minorEastAsia" w:eastAsiaTheme="minorEastAsia"/>
                <w:szCs w:val="21"/>
              </w:rPr>
              <w:t>：风险不可接受</w:t>
            </w:r>
            <w:r>
              <w:rPr>
                <w:rFonts w:hint="eastAsia" w:asciiTheme="minorEastAsia" w:hAnsiTheme="minorEastAsia" w:eastAsiaTheme="minorEastAsia"/>
                <w:szCs w:val="21"/>
                <w:lang w:eastAsia="zh-CN"/>
              </w:rPr>
              <w:t>（(N/ACC）</w:t>
            </w:r>
          </w:p>
          <w:p w14:paraId="54FC0DBB">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70C0"/>
              </w:rPr>
              <w:t>□</w:t>
            </w:r>
            <w:r>
              <w:rPr>
                <w:rFonts w:hint="eastAsia" w:asciiTheme="minorEastAsia" w:hAnsiTheme="minorEastAsia" w:eastAsiaTheme="minorEastAsia"/>
                <w:szCs w:val="21"/>
              </w:rPr>
              <w:t xml:space="preserve">：风险可接受，应尽可能将风险降到最低 </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ALA</w:t>
            </w:r>
            <w:r>
              <w:rPr>
                <w:rFonts w:hint="eastAsia" w:asciiTheme="minorEastAsia" w:hAnsiTheme="minorEastAsia" w:eastAsiaTheme="minorEastAsia"/>
                <w:szCs w:val="21"/>
                <w:lang w:eastAsia="zh-CN"/>
              </w:rPr>
              <w:t>）</w:t>
            </w:r>
          </w:p>
          <w:p w14:paraId="2760207B">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B050"/>
              </w:rPr>
              <w:t>□</w:t>
            </w:r>
            <w:r>
              <w:rPr>
                <w:rFonts w:hint="eastAsia" w:asciiTheme="minorEastAsia" w:hAnsiTheme="minorEastAsia" w:eastAsiaTheme="minorEastAsia"/>
                <w:szCs w:val="21"/>
              </w:rPr>
              <w:t>：风险可接受，可忽略</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ACC</w:t>
            </w:r>
            <w:r>
              <w:rPr>
                <w:rFonts w:hint="eastAsia" w:asciiTheme="minorEastAsia" w:hAnsiTheme="minorEastAsia" w:eastAsiaTheme="minorEastAsia"/>
                <w:szCs w:val="21"/>
                <w:lang w:eastAsia="zh-CN"/>
              </w:rPr>
              <w:t>）</w:t>
            </w:r>
          </w:p>
          <w:p w14:paraId="4ACDF024">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rPr>
            </w:pPr>
            <w:r>
              <w:rPr>
                <w:rFonts w:hint="eastAsia" w:asciiTheme="minorEastAsia" w:hAnsiTheme="minorEastAsia" w:eastAsiaTheme="minorEastAsia"/>
                <w:szCs w:val="21"/>
              </w:rPr>
              <w:t>（注意：产品包含欧盟目标市场时，建议只分为可接受风险和不可接受风险两类）</w:t>
            </w:r>
          </w:p>
        </w:tc>
      </w:tr>
    </w:tbl>
    <w:p w14:paraId="45ABC9D1">
      <w:pPr>
        <w:spacing w:line="360" w:lineRule="auto"/>
        <w:ind w:firstLine="480" w:firstLineChars="200"/>
        <w:rPr>
          <w:rFonts w:hint="default" w:ascii="Times New Roman" w:hAnsi="Times New Roman" w:cs="Times New Roman"/>
          <w:color w:val="auto"/>
          <w:sz w:val="24"/>
        </w:rPr>
      </w:pPr>
    </w:p>
    <w:p w14:paraId="0AC570EB">
      <w:pPr>
        <w:pStyle w:val="3"/>
        <w:rPr>
          <w:rFonts w:hint="default" w:ascii="Times New Roman" w:hAnsi="Times New Roman" w:cs="Times New Roman"/>
        </w:rPr>
      </w:pPr>
      <w:r>
        <w:rPr>
          <w:rFonts w:hint="default" w:ascii="Times New Roman" w:hAnsi="Times New Roman" w:cs="Times New Roman"/>
        </w:rPr>
        <w:t>受益-风险分析结果（适用时）</w:t>
      </w:r>
    </w:p>
    <w:p w14:paraId="538997B3">
      <w:pPr>
        <w:spacing w:line="360" w:lineRule="auto"/>
        <w:ind w:firstLine="480" w:firstLineChars="200"/>
        <w:rPr>
          <w:rFonts w:hint="default" w:ascii="Times New Roman" w:hAnsi="Times New Roman" w:eastAsia="宋体" w:cs="Times New Roman"/>
          <w:color w:val="auto"/>
          <w:sz w:val="24"/>
          <w:lang w:val="en-US" w:eastAsia="zh-CN"/>
        </w:rPr>
      </w:pPr>
      <w:r>
        <w:rPr>
          <w:rFonts w:hint="eastAsia" w:cs="Times New Roman"/>
          <w:color w:val="auto"/>
          <w:sz w:val="24"/>
          <w:lang w:val="en-US" w:eastAsia="zh-CN"/>
        </w:rPr>
        <w:t>不适用。</w:t>
      </w:r>
    </w:p>
    <w:p w14:paraId="608D8DEF">
      <w:pPr>
        <w:pStyle w:val="3"/>
        <w:rPr>
          <w:rFonts w:hint="default" w:ascii="Times New Roman" w:hAnsi="Times New Roman" w:cs="Times New Roman"/>
        </w:rPr>
      </w:pPr>
      <w:r>
        <w:rPr>
          <w:rFonts w:hint="default" w:ascii="Times New Roman" w:hAnsi="Times New Roman" w:cs="Times New Roman"/>
        </w:rPr>
        <w:t>由风险控制措施产生的风险</w:t>
      </w:r>
    </w:p>
    <w:p w14:paraId="1A395367">
      <w:pPr>
        <w:spacing w:line="360" w:lineRule="auto"/>
        <w:ind w:firstLine="480" w:firstLineChars="200"/>
        <w:rPr>
          <w:rFonts w:hint="default" w:ascii="Times New Roman" w:hAnsi="Times New Roman" w:eastAsia="宋体" w:cs="Times New Roman"/>
          <w:color w:val="auto"/>
          <w:sz w:val="24"/>
          <w:lang w:val="en-US" w:eastAsia="zh-CN"/>
        </w:rPr>
      </w:pPr>
      <w:r>
        <w:rPr>
          <w:rFonts w:hint="eastAsia" w:cs="Times New Roman"/>
          <w:color w:val="auto"/>
          <w:sz w:val="24"/>
          <w:lang w:val="en-US" w:eastAsia="zh-CN"/>
        </w:rPr>
        <w:t>不适用。</w:t>
      </w:r>
    </w:p>
    <w:p w14:paraId="318AF6D9">
      <w:pPr>
        <w:pStyle w:val="3"/>
        <w:rPr>
          <w:rFonts w:hint="default" w:ascii="Times New Roman" w:hAnsi="Times New Roman" w:cs="Times New Roman"/>
        </w:rPr>
      </w:pPr>
      <w:r>
        <w:rPr>
          <w:rFonts w:hint="default" w:ascii="Times New Roman" w:hAnsi="Times New Roman" w:cs="Times New Roman"/>
        </w:rPr>
        <w:t>风险控制的完整性</w:t>
      </w:r>
    </w:p>
    <w:p w14:paraId="3B2CA153">
      <w:pPr>
        <w:spacing w:line="360" w:lineRule="auto"/>
        <w:ind w:firstLine="480" w:firstLineChars="200"/>
        <w:rPr>
          <w:rFonts w:hint="default" w:ascii="Times New Roman" w:hAnsi="Times New Roman" w:eastAsia="宋体" w:cs="Times New Roman"/>
          <w:color w:val="4F81BD" w:themeColor="accent1"/>
          <w:sz w:val="24"/>
          <w:lang w:val="en-US" w:eastAsia="zh-CN"/>
          <w14:textFill>
            <w14:solidFill>
              <w14:schemeClr w14:val="accent1"/>
            </w14:solidFill>
          </w14:textFill>
        </w:rPr>
      </w:pPr>
      <w:r>
        <w:rPr>
          <w:rFonts w:hint="eastAsia" w:cs="Times New Roman"/>
          <w:color w:val="4F81BD" w:themeColor="accent1"/>
          <w:sz w:val="24"/>
          <w:lang w:val="en-US" w:eastAsia="zh-CN"/>
          <w14:textFill>
            <w14:solidFill>
              <w14:schemeClr w14:val="accent1"/>
            </w14:solidFill>
          </w14:textFill>
        </w:rPr>
        <w:t>/</w:t>
      </w:r>
    </w:p>
    <w:p w14:paraId="1C6CAF03">
      <w:pPr>
        <w:pStyle w:val="2"/>
        <w:rPr>
          <w:rFonts w:hint="default" w:ascii="Times New Roman" w:hAnsi="Times New Roman" w:cs="Times New Roman"/>
          <w:color w:val="auto"/>
        </w:rPr>
      </w:pPr>
      <w:r>
        <w:rPr>
          <w:rFonts w:hint="default" w:ascii="Times New Roman" w:hAnsi="Times New Roman" w:cs="Times New Roman"/>
          <w:color w:val="auto"/>
        </w:rPr>
        <w:t>综合剩余风险可接受评价结果</w:t>
      </w:r>
    </w:p>
    <w:p w14:paraId="6616E73F">
      <w:pPr>
        <w:pStyle w:val="3"/>
        <w:rPr>
          <w:rFonts w:hint="default" w:ascii="Times New Roman" w:hAnsi="Times New Roman" w:cs="Times New Roman"/>
          <w:color w:val="auto"/>
        </w:rPr>
      </w:pPr>
      <w:r>
        <w:rPr>
          <w:rFonts w:hint="default" w:ascii="Times New Roman" w:hAnsi="Times New Roman" w:cs="Times New Roman"/>
          <w:color w:val="auto"/>
        </w:rPr>
        <w:t>综合剩余风险评价方法介绍</w:t>
      </w:r>
    </w:p>
    <w:p w14:paraId="0932AF9A">
      <w:pPr>
        <w:spacing w:line="360" w:lineRule="auto"/>
        <w:ind w:firstLine="480" w:firstLineChars="200"/>
        <w:rPr>
          <w:rFonts w:hint="eastAsia" w:ascii="Times New Roman" w:hAnsi="Times New Roman" w:eastAsia="宋体" w:cs="Times New Roman"/>
          <w:color w:val="auto"/>
          <w:sz w:val="24"/>
          <w:lang w:val="en-US" w:eastAsia="zh-CN"/>
        </w:rPr>
      </w:pPr>
      <w:r>
        <w:rPr>
          <w:rFonts w:hint="eastAsia" w:cs="Times New Roman"/>
          <w:color w:val="auto"/>
          <w:sz w:val="24"/>
          <w:lang w:val="en-US" w:eastAsia="zh-CN"/>
        </w:rPr>
        <w:t>/</w:t>
      </w:r>
    </w:p>
    <w:p w14:paraId="17B239B3">
      <w:pPr>
        <w:pStyle w:val="3"/>
        <w:rPr>
          <w:rFonts w:hint="default" w:ascii="Times New Roman" w:hAnsi="Times New Roman" w:cs="Times New Roman"/>
          <w:color w:val="auto"/>
        </w:rPr>
      </w:pPr>
      <w:r>
        <w:rPr>
          <w:rFonts w:hint="default" w:ascii="Times New Roman" w:hAnsi="Times New Roman" w:cs="Times New Roman"/>
          <w:color w:val="auto"/>
        </w:rPr>
        <w:t>综合剩余风险可接受性评价结果</w:t>
      </w:r>
    </w:p>
    <w:p w14:paraId="2B5C4B64">
      <w:pPr>
        <w:spacing w:line="360" w:lineRule="auto"/>
        <w:ind w:firstLine="480" w:firstLineChars="200"/>
        <w:rPr>
          <w:rFonts w:hint="eastAsia" w:ascii="Times New Roman" w:hAnsi="Times New Roman" w:eastAsia="宋体" w:cs="Times New Roman"/>
          <w:color w:val="4F81BD" w:themeColor="accent1"/>
          <w:sz w:val="24"/>
          <w:lang w:val="en-US" w:eastAsia="zh-CN"/>
          <w14:textFill>
            <w14:solidFill>
              <w14:schemeClr w14:val="accent1"/>
            </w14:solidFill>
          </w14:textFill>
        </w:rPr>
      </w:pPr>
      <w:r>
        <w:rPr>
          <w:rFonts w:hint="eastAsia" w:cs="Times New Roman"/>
          <w:color w:val="4F81BD" w:themeColor="accent1"/>
          <w:sz w:val="24"/>
          <w:lang w:val="en-US" w:eastAsia="zh-CN"/>
          <w14:textFill>
            <w14:solidFill>
              <w14:schemeClr w14:val="accent1"/>
            </w14:solidFill>
          </w14:textFill>
        </w:rPr>
        <w:t>/</w:t>
      </w:r>
    </w:p>
    <w:p w14:paraId="0EC4FA1F">
      <w:pPr>
        <w:pStyle w:val="2"/>
        <w:rPr>
          <w:rFonts w:hint="default" w:ascii="Times New Roman" w:hAnsi="Times New Roman" w:cs="Times New Roman"/>
        </w:rPr>
      </w:pPr>
      <w:r>
        <w:rPr>
          <w:rFonts w:hint="default" w:ascii="Times New Roman" w:hAnsi="Times New Roman" w:cs="Times New Roman"/>
        </w:rPr>
        <w:t>生产和生产后信息的评价计划和结果</w:t>
      </w:r>
    </w:p>
    <w:p w14:paraId="6CDC4621">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生产和生产后信息的收集和评价计划见“生产和生产后风险管理计划”。</w:t>
      </w:r>
    </w:p>
    <w:p w14:paraId="35BC32FB">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生产和生产后信息的评价结果见“年度风险管理评价报告”。</w:t>
      </w:r>
    </w:p>
    <w:p w14:paraId="0FFC981C">
      <w:pPr>
        <w:pStyle w:val="2"/>
        <w:rPr>
          <w:rFonts w:hint="default" w:ascii="Times New Roman" w:hAnsi="Times New Roman" w:cs="Times New Roman"/>
        </w:rPr>
      </w:pPr>
      <w:bookmarkStart w:id="8" w:name="_GoBack"/>
      <w:bookmarkEnd w:id="8"/>
      <w:r>
        <w:rPr>
          <w:rFonts w:hint="default" w:ascii="Times New Roman" w:hAnsi="Times New Roman" w:cs="Times New Roman"/>
        </w:rPr>
        <w:t>结论</w:t>
      </w:r>
    </w:p>
    <w:p w14:paraId="6864243D">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从能量（有源）、生物和化学、性能有关的、标识、使用错误等方面进行危害分析，并对不可接受的风险制定风险控制措施计划。</w:t>
      </w:r>
    </w:p>
    <w:p w14:paraId="7B5A8344">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完成了全部的风险控制措施，并对风险控制措施的有效性进行了验证。</w:t>
      </w:r>
    </w:p>
    <w:p w14:paraId="730CFDD6">
      <w:pPr>
        <w:spacing w:line="360" w:lineRule="auto"/>
        <w:ind w:firstLine="480" w:firstLineChars="200"/>
        <w:rPr>
          <w:rFonts w:hint="default" w:ascii="Times New Roman" w:hAnsi="Times New Roman" w:cs="Times New Roman"/>
          <w:color w:val="auto"/>
          <w:sz w:val="24"/>
        </w:rPr>
      </w:pPr>
    </w:p>
    <w:p w14:paraId="68F257EB">
      <w:pPr>
        <w:spacing w:line="360" w:lineRule="auto"/>
        <w:ind w:firstLine="480" w:firstLineChars="200"/>
        <w:rPr>
          <w:rFonts w:hint="default" w:ascii="Times New Roman" w:hAnsi="Times New Roman" w:cs="Times New Roman"/>
          <w:color w:val="auto"/>
          <w:sz w:val="24"/>
        </w:rPr>
      </w:pPr>
    </w:p>
    <w:p w14:paraId="3F5B94D3">
      <w:pPr>
        <w:spacing w:line="360" w:lineRule="auto"/>
        <w:ind w:firstLine="480" w:firstLineChars="200"/>
        <w:rPr>
          <w:rFonts w:hint="default" w:ascii="Times New Roman" w:hAnsi="Times New Roman" w:cs="Times New Roman"/>
          <w:color w:val="auto"/>
          <w:sz w:val="24"/>
        </w:rPr>
      </w:pPr>
    </w:p>
    <w:p w14:paraId="2933F038">
      <w:pPr>
        <w:rPr>
          <w:rFonts w:hint="default" w:ascii="Times New Roman" w:hAnsi="Times New Roman" w:cs="Times New Roman"/>
          <w:color w:val="auto"/>
          <w:sz w:val="24"/>
        </w:rPr>
      </w:pPr>
      <w:r>
        <w:rPr>
          <w:rFonts w:hint="default" w:ascii="Times New Roman" w:hAnsi="Times New Roman" w:cs="Times New Roman"/>
          <w:color w:val="auto"/>
          <w:sz w:val="24"/>
        </w:rPr>
        <w:br w:type="page"/>
      </w:r>
    </w:p>
    <w:p w14:paraId="20905FC6">
      <w:pPr>
        <w:spacing w:line="360" w:lineRule="auto"/>
        <w:ind w:firstLine="480" w:firstLineChars="200"/>
        <w:rPr>
          <w:rFonts w:hint="default" w:ascii="Times New Roman" w:hAnsi="Times New Roman" w:cs="Times New Roman"/>
          <w:color w:val="auto"/>
          <w:sz w:val="24"/>
        </w:rPr>
      </w:pPr>
    </w:p>
    <w:bookmarkEnd w:id="0"/>
    <w:p w14:paraId="2E367FBF">
      <w:pPr>
        <w:pStyle w:val="2"/>
        <w:numPr>
          <w:ilvl w:val="0"/>
          <w:numId w:val="0"/>
        </w:numPr>
        <w:ind w:left="432" w:hanging="432"/>
        <w:rPr>
          <w:rFonts w:hint="default" w:ascii="Times New Roman" w:hAnsi="Times New Roman" w:cs="Times New Roman"/>
        </w:rPr>
      </w:pPr>
      <w:r>
        <w:rPr>
          <w:rFonts w:hint="default" w:ascii="Times New Roman" w:hAnsi="Times New Roman" w:cs="Times New Roman"/>
        </w:rPr>
        <w:t>附录A：严重度、发生概率等级的评定准则和风险评定准则</w:t>
      </w:r>
    </w:p>
    <w:p w14:paraId="7BCF9747">
      <w:pPr>
        <w:pStyle w:val="3"/>
        <w:numPr>
          <w:ilvl w:val="0"/>
          <w:numId w:val="0"/>
        </w:numPr>
        <w:ind w:left="576" w:hanging="576"/>
        <w:rPr>
          <w:rFonts w:hint="default" w:ascii="Times New Roman" w:hAnsi="Times New Roman" w:cs="Times New Roman"/>
        </w:rPr>
      </w:pPr>
      <w:r>
        <w:rPr>
          <w:rFonts w:hint="default" w:ascii="Times New Roman" w:hAnsi="Times New Roman" w:cs="Times New Roman"/>
        </w:rPr>
        <w:t>A.1发生概率（O）等级的评定准则</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2797"/>
        <w:gridCol w:w="6234"/>
      </w:tblGrid>
      <w:tr w14:paraId="7A12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1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7DF9B">
            <w:pPr>
              <w:keepNext w:val="0"/>
              <w:keepLines w:val="0"/>
              <w:suppressLineNumbers w:val="0"/>
              <w:spacing w:before="0" w:beforeAutospacing="0" w:after="0" w:afterAutospacing="0"/>
              <w:ind w:left="0" w:right="0"/>
              <w:jc w:val="center"/>
              <w:rPr>
                <w:rFonts w:hint="eastAsia" w:ascii="宋体" w:hAnsi="宋体" w:cs="宋体"/>
                <w:b/>
                <w:bCs/>
                <w:color w:val="auto"/>
                <w:szCs w:val="21"/>
              </w:rPr>
            </w:pPr>
            <w:r>
              <w:rPr>
                <w:rFonts w:hint="eastAsia" w:ascii="宋体" w:hAnsi="宋体" w:cs="宋体"/>
                <w:b/>
                <w:bCs/>
                <w:color w:val="auto"/>
                <w:szCs w:val="21"/>
              </w:rPr>
              <w:t>等级</w:t>
            </w:r>
          </w:p>
        </w:tc>
        <w:tc>
          <w:tcPr>
            <w:tcW w:w="141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99A0863">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定性描述</w:t>
            </w:r>
          </w:p>
        </w:tc>
        <w:tc>
          <w:tcPr>
            <w:tcW w:w="316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84B45E6">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概率</w:t>
            </w:r>
          </w:p>
          <w:p w14:paraId="654097F4">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（10年使用寿命共使用10000次）</w:t>
            </w:r>
          </w:p>
        </w:tc>
      </w:tr>
      <w:tr w14:paraId="04BA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2ADDA766">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1</w:t>
            </w:r>
          </w:p>
        </w:tc>
        <w:tc>
          <w:tcPr>
            <w:tcW w:w="1419" w:type="pct"/>
            <w:tcBorders>
              <w:top w:val="single" w:color="auto" w:sz="4" w:space="0"/>
              <w:left w:val="single" w:color="auto" w:sz="4" w:space="0"/>
              <w:bottom w:val="single" w:color="auto" w:sz="4" w:space="0"/>
              <w:right w:val="single" w:color="auto" w:sz="4" w:space="0"/>
            </w:tcBorders>
            <w:vAlign w:val="center"/>
          </w:tcPr>
          <w:p w14:paraId="146BC31B">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几乎不可能</w:t>
            </w:r>
          </w:p>
        </w:tc>
        <w:tc>
          <w:tcPr>
            <w:tcW w:w="3163" w:type="pct"/>
            <w:tcBorders>
              <w:top w:val="single" w:color="auto" w:sz="4" w:space="0"/>
              <w:left w:val="single" w:color="auto" w:sz="4" w:space="0"/>
              <w:bottom w:val="single" w:color="auto" w:sz="4" w:space="0"/>
              <w:right w:val="single" w:color="auto" w:sz="4" w:space="0"/>
            </w:tcBorders>
            <w:vAlign w:val="center"/>
          </w:tcPr>
          <w:p w14:paraId="0528AE7D">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w:t>
            </w:r>
            <w:r>
              <w:rPr>
                <w:rFonts w:hint="default" w:asciiTheme="minorEastAsia" w:hAnsiTheme="minorEastAsia" w:eastAsiaTheme="minorEastAsia"/>
                <w:color w:val="auto"/>
                <w:szCs w:val="21"/>
              </w:rPr>
              <w:t>0.001%</w:t>
            </w:r>
          </w:p>
        </w:tc>
      </w:tr>
      <w:tr w14:paraId="79F1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09F50BE1">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2</w:t>
            </w:r>
          </w:p>
        </w:tc>
        <w:tc>
          <w:tcPr>
            <w:tcW w:w="1419" w:type="pct"/>
            <w:tcBorders>
              <w:top w:val="single" w:color="auto" w:sz="4" w:space="0"/>
              <w:left w:val="single" w:color="auto" w:sz="4" w:space="0"/>
              <w:bottom w:val="single" w:color="auto" w:sz="4" w:space="0"/>
              <w:right w:val="single" w:color="auto" w:sz="4" w:space="0"/>
            </w:tcBorders>
            <w:vAlign w:val="center"/>
          </w:tcPr>
          <w:p w14:paraId="18D56486">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极少</w:t>
            </w:r>
          </w:p>
        </w:tc>
        <w:tc>
          <w:tcPr>
            <w:tcW w:w="3163" w:type="pct"/>
            <w:tcBorders>
              <w:top w:val="single" w:color="auto" w:sz="4" w:space="0"/>
              <w:left w:val="single" w:color="auto" w:sz="4" w:space="0"/>
              <w:bottom w:val="single" w:color="auto" w:sz="4" w:space="0"/>
              <w:right w:val="single" w:color="auto" w:sz="4" w:space="0"/>
            </w:tcBorders>
            <w:vAlign w:val="center"/>
          </w:tcPr>
          <w:p w14:paraId="4D7E1B7B">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＞0.001%和≤0.005%</w:t>
            </w:r>
          </w:p>
        </w:tc>
      </w:tr>
      <w:tr w14:paraId="7761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32007744">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3</w:t>
            </w:r>
          </w:p>
        </w:tc>
        <w:tc>
          <w:tcPr>
            <w:tcW w:w="1419" w:type="pct"/>
            <w:tcBorders>
              <w:top w:val="single" w:color="auto" w:sz="4" w:space="0"/>
              <w:left w:val="single" w:color="auto" w:sz="4" w:space="0"/>
              <w:bottom w:val="single" w:color="auto" w:sz="4" w:space="0"/>
              <w:right w:val="single" w:color="auto" w:sz="4" w:space="0"/>
            </w:tcBorders>
            <w:vAlign w:val="center"/>
          </w:tcPr>
          <w:p w14:paraId="56EC368E">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很少</w:t>
            </w:r>
          </w:p>
        </w:tc>
        <w:tc>
          <w:tcPr>
            <w:tcW w:w="3163" w:type="pct"/>
            <w:tcBorders>
              <w:top w:val="single" w:color="auto" w:sz="4" w:space="0"/>
              <w:left w:val="single" w:color="auto" w:sz="4" w:space="0"/>
              <w:bottom w:val="single" w:color="auto" w:sz="4" w:space="0"/>
              <w:right w:val="single" w:color="auto" w:sz="4" w:space="0"/>
            </w:tcBorders>
            <w:vAlign w:val="center"/>
          </w:tcPr>
          <w:p w14:paraId="3EF5D109">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＞0.005%和≤0.01%</w:t>
            </w:r>
          </w:p>
        </w:tc>
      </w:tr>
      <w:tr w14:paraId="5E67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611186C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4</w:t>
            </w:r>
          </w:p>
        </w:tc>
        <w:tc>
          <w:tcPr>
            <w:tcW w:w="1419" w:type="pct"/>
            <w:tcBorders>
              <w:top w:val="single" w:color="auto" w:sz="4" w:space="0"/>
              <w:left w:val="single" w:color="auto" w:sz="4" w:space="0"/>
              <w:bottom w:val="single" w:color="auto" w:sz="4" w:space="0"/>
              <w:right w:val="single" w:color="auto" w:sz="4" w:space="0"/>
            </w:tcBorders>
            <w:vAlign w:val="center"/>
          </w:tcPr>
          <w:p w14:paraId="786BC060">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较少</w:t>
            </w:r>
          </w:p>
        </w:tc>
        <w:tc>
          <w:tcPr>
            <w:tcW w:w="3163" w:type="pct"/>
            <w:tcBorders>
              <w:top w:val="single" w:color="auto" w:sz="4" w:space="0"/>
              <w:left w:val="single" w:color="auto" w:sz="4" w:space="0"/>
              <w:bottom w:val="single" w:color="auto" w:sz="4" w:space="0"/>
              <w:right w:val="single" w:color="auto" w:sz="4" w:space="0"/>
            </w:tcBorders>
            <w:vAlign w:val="center"/>
          </w:tcPr>
          <w:p w14:paraId="58C02566">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＞0.01%和≤0.05%</w:t>
            </w:r>
          </w:p>
        </w:tc>
      </w:tr>
      <w:tr w14:paraId="5E3A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490E6DEE">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5</w:t>
            </w:r>
          </w:p>
        </w:tc>
        <w:tc>
          <w:tcPr>
            <w:tcW w:w="1419" w:type="pct"/>
            <w:tcBorders>
              <w:top w:val="single" w:color="auto" w:sz="4" w:space="0"/>
              <w:left w:val="single" w:color="auto" w:sz="4" w:space="0"/>
              <w:bottom w:val="single" w:color="auto" w:sz="4" w:space="0"/>
              <w:right w:val="single" w:color="auto" w:sz="4" w:space="0"/>
            </w:tcBorders>
            <w:vAlign w:val="center"/>
          </w:tcPr>
          <w:p w14:paraId="499C150F">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一般</w:t>
            </w:r>
          </w:p>
        </w:tc>
        <w:tc>
          <w:tcPr>
            <w:tcW w:w="3163" w:type="pct"/>
            <w:tcBorders>
              <w:top w:val="single" w:color="auto" w:sz="4" w:space="0"/>
              <w:left w:val="single" w:color="auto" w:sz="4" w:space="0"/>
              <w:bottom w:val="single" w:color="auto" w:sz="4" w:space="0"/>
              <w:right w:val="single" w:color="auto" w:sz="4" w:space="0"/>
            </w:tcBorders>
            <w:vAlign w:val="center"/>
          </w:tcPr>
          <w:p w14:paraId="03E0B2E0">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＞0.05%和≤0.1%</w:t>
            </w:r>
          </w:p>
        </w:tc>
      </w:tr>
      <w:tr w14:paraId="65F6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14CA7FCD">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6</w:t>
            </w:r>
          </w:p>
        </w:tc>
        <w:tc>
          <w:tcPr>
            <w:tcW w:w="1419" w:type="pct"/>
            <w:tcBorders>
              <w:top w:val="single" w:color="auto" w:sz="4" w:space="0"/>
              <w:left w:val="single" w:color="auto" w:sz="4" w:space="0"/>
              <w:bottom w:val="single" w:color="auto" w:sz="4" w:space="0"/>
              <w:right w:val="single" w:color="auto" w:sz="4" w:space="0"/>
            </w:tcBorders>
            <w:vAlign w:val="center"/>
          </w:tcPr>
          <w:p w14:paraId="3795AAF9">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中高</w:t>
            </w:r>
          </w:p>
        </w:tc>
        <w:tc>
          <w:tcPr>
            <w:tcW w:w="3163" w:type="pct"/>
            <w:tcBorders>
              <w:top w:val="single" w:color="auto" w:sz="4" w:space="0"/>
              <w:left w:val="single" w:color="auto" w:sz="4" w:space="0"/>
              <w:bottom w:val="single" w:color="auto" w:sz="4" w:space="0"/>
              <w:right w:val="single" w:color="auto" w:sz="4" w:space="0"/>
            </w:tcBorders>
            <w:vAlign w:val="center"/>
          </w:tcPr>
          <w:p w14:paraId="03CCE196">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＞0.1%和≤0.5%</w:t>
            </w:r>
          </w:p>
        </w:tc>
      </w:tr>
      <w:tr w14:paraId="5C9B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72304E3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7</w:t>
            </w:r>
          </w:p>
        </w:tc>
        <w:tc>
          <w:tcPr>
            <w:tcW w:w="1419" w:type="pct"/>
            <w:tcBorders>
              <w:top w:val="single" w:color="auto" w:sz="4" w:space="0"/>
              <w:left w:val="single" w:color="auto" w:sz="4" w:space="0"/>
              <w:bottom w:val="single" w:color="auto" w:sz="4" w:space="0"/>
              <w:right w:val="single" w:color="auto" w:sz="4" w:space="0"/>
            </w:tcBorders>
            <w:vAlign w:val="center"/>
          </w:tcPr>
          <w:p w14:paraId="4234EBE5">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较高</w:t>
            </w:r>
          </w:p>
        </w:tc>
        <w:tc>
          <w:tcPr>
            <w:tcW w:w="3163" w:type="pct"/>
            <w:tcBorders>
              <w:top w:val="single" w:color="auto" w:sz="4" w:space="0"/>
              <w:left w:val="single" w:color="auto" w:sz="4" w:space="0"/>
              <w:bottom w:val="single" w:color="auto" w:sz="4" w:space="0"/>
              <w:right w:val="single" w:color="auto" w:sz="4" w:space="0"/>
            </w:tcBorders>
            <w:vAlign w:val="center"/>
          </w:tcPr>
          <w:p w14:paraId="034A834A">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＞0.5%和≤1%</w:t>
            </w:r>
          </w:p>
        </w:tc>
      </w:tr>
      <w:tr w14:paraId="43F0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38F4BCD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8</w:t>
            </w:r>
          </w:p>
        </w:tc>
        <w:tc>
          <w:tcPr>
            <w:tcW w:w="1419" w:type="pct"/>
            <w:tcBorders>
              <w:top w:val="single" w:color="auto" w:sz="4" w:space="0"/>
              <w:left w:val="single" w:color="auto" w:sz="4" w:space="0"/>
              <w:bottom w:val="single" w:color="auto" w:sz="4" w:space="0"/>
              <w:right w:val="single" w:color="auto" w:sz="4" w:space="0"/>
            </w:tcBorders>
            <w:vAlign w:val="center"/>
          </w:tcPr>
          <w:p w14:paraId="1FFCBF79">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很高</w:t>
            </w:r>
          </w:p>
        </w:tc>
        <w:tc>
          <w:tcPr>
            <w:tcW w:w="3163" w:type="pct"/>
            <w:tcBorders>
              <w:top w:val="single" w:color="auto" w:sz="4" w:space="0"/>
              <w:left w:val="single" w:color="auto" w:sz="4" w:space="0"/>
              <w:bottom w:val="single" w:color="auto" w:sz="4" w:space="0"/>
              <w:right w:val="single" w:color="auto" w:sz="4" w:space="0"/>
            </w:tcBorders>
            <w:vAlign w:val="center"/>
          </w:tcPr>
          <w:p w14:paraId="3E4A501C">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＞1%和≤5%</w:t>
            </w:r>
          </w:p>
        </w:tc>
      </w:tr>
      <w:tr w14:paraId="3BDD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38D7996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9</w:t>
            </w:r>
          </w:p>
        </w:tc>
        <w:tc>
          <w:tcPr>
            <w:tcW w:w="1419" w:type="pct"/>
            <w:tcBorders>
              <w:top w:val="single" w:color="auto" w:sz="4" w:space="0"/>
              <w:left w:val="single" w:color="auto" w:sz="4" w:space="0"/>
              <w:bottom w:val="single" w:color="auto" w:sz="4" w:space="0"/>
              <w:right w:val="single" w:color="auto" w:sz="4" w:space="0"/>
            </w:tcBorders>
            <w:vAlign w:val="center"/>
          </w:tcPr>
          <w:p w14:paraId="4224354B">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极高</w:t>
            </w:r>
          </w:p>
        </w:tc>
        <w:tc>
          <w:tcPr>
            <w:tcW w:w="3163" w:type="pct"/>
            <w:tcBorders>
              <w:top w:val="single" w:color="auto" w:sz="4" w:space="0"/>
              <w:left w:val="single" w:color="auto" w:sz="4" w:space="0"/>
              <w:bottom w:val="single" w:color="auto" w:sz="4" w:space="0"/>
              <w:right w:val="single" w:color="auto" w:sz="4" w:space="0"/>
            </w:tcBorders>
            <w:vAlign w:val="center"/>
          </w:tcPr>
          <w:p w14:paraId="021D5F48">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＞5%和≤10%</w:t>
            </w:r>
          </w:p>
        </w:tc>
      </w:tr>
      <w:tr w14:paraId="7BF4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8" w:type="pct"/>
            <w:tcBorders>
              <w:top w:val="single" w:color="auto" w:sz="4" w:space="0"/>
              <w:left w:val="single" w:color="auto" w:sz="4" w:space="0"/>
              <w:bottom w:val="single" w:color="auto" w:sz="4" w:space="0"/>
              <w:right w:val="single" w:color="auto" w:sz="4" w:space="0"/>
            </w:tcBorders>
            <w:vAlign w:val="center"/>
          </w:tcPr>
          <w:p w14:paraId="1A72611F">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10</w:t>
            </w:r>
          </w:p>
        </w:tc>
        <w:tc>
          <w:tcPr>
            <w:tcW w:w="1419" w:type="pct"/>
            <w:tcBorders>
              <w:top w:val="single" w:color="auto" w:sz="4" w:space="0"/>
              <w:left w:val="single" w:color="auto" w:sz="4" w:space="0"/>
              <w:bottom w:val="single" w:color="auto" w:sz="4" w:space="0"/>
              <w:right w:val="single" w:color="auto" w:sz="4" w:space="0"/>
            </w:tcBorders>
            <w:vAlign w:val="center"/>
          </w:tcPr>
          <w:p w14:paraId="3104AC11">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几乎一定</w:t>
            </w:r>
          </w:p>
        </w:tc>
        <w:tc>
          <w:tcPr>
            <w:tcW w:w="3163" w:type="pct"/>
            <w:tcBorders>
              <w:top w:val="single" w:color="auto" w:sz="4" w:space="0"/>
              <w:left w:val="single" w:color="auto" w:sz="4" w:space="0"/>
              <w:bottom w:val="single" w:color="auto" w:sz="4" w:space="0"/>
              <w:right w:val="single" w:color="auto" w:sz="4" w:space="0"/>
            </w:tcBorders>
            <w:vAlign w:val="center"/>
          </w:tcPr>
          <w:p w14:paraId="1B49DECC">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w:t>
            </w:r>
            <w:r>
              <w:rPr>
                <w:rFonts w:hint="default" w:asciiTheme="minorEastAsia" w:hAnsiTheme="minorEastAsia" w:eastAsiaTheme="minorEastAsia"/>
                <w:color w:val="auto"/>
                <w:szCs w:val="21"/>
              </w:rPr>
              <w:t>10%</w:t>
            </w:r>
          </w:p>
        </w:tc>
      </w:tr>
    </w:tbl>
    <w:p w14:paraId="6D86D3C1">
      <w:pPr>
        <w:rPr>
          <w:rFonts w:hint="default" w:ascii="Times New Roman" w:hAnsi="Times New Roman" w:cs="Times New Roman"/>
        </w:rPr>
      </w:pPr>
    </w:p>
    <w:p w14:paraId="5FFDECC5">
      <w:pPr>
        <w:rPr>
          <w:rFonts w:hint="default" w:ascii="Times New Roman" w:hAnsi="Times New Roman" w:cs="Times New Roman"/>
        </w:rPr>
      </w:pPr>
    </w:p>
    <w:p w14:paraId="4CFB81F5">
      <w:pPr>
        <w:rPr>
          <w:rFonts w:hint="default" w:ascii="Times New Roman" w:hAnsi="Times New Roman" w:cs="Times New Roman"/>
        </w:rPr>
      </w:pPr>
    </w:p>
    <w:p w14:paraId="12280BAB">
      <w:pPr>
        <w:pStyle w:val="3"/>
        <w:numPr>
          <w:ilvl w:val="0"/>
          <w:numId w:val="0"/>
        </w:numPr>
        <w:ind w:left="576" w:hanging="576"/>
        <w:rPr>
          <w:rFonts w:hint="default" w:ascii="Times New Roman" w:hAnsi="Times New Roman" w:cs="Times New Roman"/>
          <w:color w:val="auto"/>
        </w:rPr>
      </w:pPr>
      <w:bookmarkStart w:id="2" w:name="_Toc187152753"/>
      <w:r>
        <w:rPr>
          <w:rFonts w:hint="default" w:ascii="Times New Roman" w:hAnsi="Times New Roman" w:cs="Times New Roman"/>
          <w:color w:val="auto"/>
        </w:rPr>
        <w:t>A.2严重度（S）等级的评定准则</w:t>
      </w:r>
      <w:bookmarkEnd w:id="2"/>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1709"/>
        <w:gridCol w:w="3510"/>
        <w:gridCol w:w="3914"/>
      </w:tblGrid>
      <w:tr w14:paraId="200F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6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5B35D2D">
            <w:pPr>
              <w:keepNext w:val="0"/>
              <w:keepLines w:val="0"/>
              <w:suppressLineNumbers w:val="0"/>
              <w:spacing w:before="0" w:beforeAutospacing="0" w:after="0" w:afterAutospacing="0"/>
              <w:ind w:left="0" w:right="0"/>
              <w:jc w:val="center"/>
              <w:rPr>
                <w:rFonts w:hint="eastAsia" w:ascii="宋体" w:hAnsi="宋体" w:cs="宋体"/>
                <w:b/>
                <w:bCs/>
                <w:color w:val="auto"/>
                <w:szCs w:val="21"/>
              </w:rPr>
            </w:pPr>
            <w:r>
              <w:rPr>
                <w:rFonts w:hint="eastAsia" w:ascii="宋体" w:hAnsi="宋体" w:cs="宋体"/>
                <w:b/>
                <w:bCs/>
                <w:color w:val="auto"/>
                <w:szCs w:val="21"/>
              </w:rPr>
              <w:t>等级</w:t>
            </w:r>
          </w:p>
        </w:tc>
        <w:tc>
          <w:tcPr>
            <w:tcW w:w="8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AE70C99">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定性描述</w:t>
            </w:r>
          </w:p>
        </w:tc>
        <w:tc>
          <w:tcPr>
            <w:tcW w:w="178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769A82E">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对制造/组装过程的影响</w:t>
            </w:r>
          </w:p>
        </w:tc>
        <w:tc>
          <w:tcPr>
            <w:tcW w:w="198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529A562">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color w:val="auto"/>
                <w:szCs w:val="21"/>
                <w:lang w:val="en-GB"/>
              </w:rPr>
            </w:pPr>
            <w:r>
              <w:rPr>
                <w:rFonts w:hint="eastAsia" w:asciiTheme="minorEastAsia" w:hAnsiTheme="minorEastAsia" w:eastAsiaTheme="minorEastAsia"/>
                <w:b/>
                <w:bCs/>
                <w:color w:val="auto"/>
                <w:szCs w:val="21"/>
                <w:lang w:val="en-GB"/>
              </w:rPr>
              <w:t>对用户的影响</w:t>
            </w:r>
          </w:p>
        </w:tc>
      </w:tr>
      <w:tr w14:paraId="749B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6639832C">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1</w:t>
            </w:r>
          </w:p>
        </w:tc>
        <w:tc>
          <w:tcPr>
            <w:tcW w:w="867" w:type="pct"/>
            <w:tcBorders>
              <w:top w:val="single" w:color="auto" w:sz="4" w:space="0"/>
              <w:left w:val="single" w:color="auto" w:sz="4" w:space="0"/>
              <w:bottom w:val="single" w:color="auto" w:sz="4" w:space="0"/>
              <w:right w:val="single" w:color="auto" w:sz="4" w:space="0"/>
            </w:tcBorders>
            <w:vAlign w:val="center"/>
          </w:tcPr>
          <w:p w14:paraId="25A8A13F">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无</w:t>
            </w:r>
          </w:p>
        </w:tc>
        <w:tc>
          <w:tcPr>
            <w:tcW w:w="1781" w:type="pct"/>
            <w:tcBorders>
              <w:top w:val="single" w:color="auto" w:sz="4" w:space="0"/>
              <w:left w:val="single" w:color="auto" w:sz="4" w:space="0"/>
              <w:bottom w:val="single" w:color="auto" w:sz="4" w:space="0"/>
              <w:right w:val="single" w:color="auto" w:sz="4" w:space="0"/>
            </w:tcBorders>
            <w:vAlign w:val="center"/>
          </w:tcPr>
          <w:p w14:paraId="2B2A44B1">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无影响或对操作员造成轻微不便利。</w:t>
            </w:r>
          </w:p>
        </w:tc>
        <w:tc>
          <w:tcPr>
            <w:tcW w:w="1987" w:type="pct"/>
            <w:tcBorders>
              <w:top w:val="single" w:color="auto" w:sz="4" w:space="0"/>
              <w:left w:val="single" w:color="auto" w:sz="4" w:space="0"/>
              <w:bottom w:val="single" w:color="auto" w:sz="4" w:space="0"/>
              <w:right w:val="single" w:color="auto" w:sz="4" w:space="0"/>
            </w:tcBorders>
            <w:vAlign w:val="center"/>
          </w:tcPr>
          <w:p w14:paraId="3C734E36">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使用前器械损坏，不使用已损坏的器械。</w:t>
            </w:r>
          </w:p>
          <w:p w14:paraId="25F727FF">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不影响器械使用的损坏或功能异常。</w:t>
            </w:r>
          </w:p>
          <w:p w14:paraId="4CDE56BE">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对患者无影响。</w:t>
            </w:r>
          </w:p>
        </w:tc>
      </w:tr>
      <w:tr w14:paraId="70F9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1ED500C2">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2</w:t>
            </w:r>
          </w:p>
        </w:tc>
        <w:tc>
          <w:tcPr>
            <w:tcW w:w="867" w:type="pct"/>
            <w:tcBorders>
              <w:top w:val="single" w:color="auto" w:sz="4" w:space="0"/>
              <w:left w:val="single" w:color="auto" w:sz="4" w:space="0"/>
              <w:bottom w:val="single" w:color="auto" w:sz="4" w:space="0"/>
              <w:right w:val="single" w:color="auto" w:sz="4" w:space="0"/>
            </w:tcBorders>
            <w:vAlign w:val="center"/>
          </w:tcPr>
          <w:p w14:paraId="78589557">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很低</w:t>
            </w:r>
          </w:p>
        </w:tc>
        <w:tc>
          <w:tcPr>
            <w:tcW w:w="1781" w:type="pct"/>
            <w:tcBorders>
              <w:top w:val="single" w:color="auto" w:sz="4" w:space="0"/>
              <w:left w:val="single" w:color="auto" w:sz="4" w:space="0"/>
              <w:bottom w:val="single" w:color="auto" w:sz="4" w:space="0"/>
              <w:right w:val="single" w:color="auto" w:sz="4" w:space="0"/>
            </w:tcBorders>
            <w:vAlign w:val="center"/>
          </w:tcPr>
          <w:p w14:paraId="737E4003">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无需返工，轻微延长工时，不影响下游过程；</w:t>
            </w:r>
          </w:p>
          <w:p w14:paraId="6D64005A">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无零部件损坏或报废。</w:t>
            </w:r>
          </w:p>
        </w:tc>
        <w:tc>
          <w:tcPr>
            <w:tcW w:w="1987" w:type="pct"/>
            <w:tcBorders>
              <w:top w:val="single" w:color="auto" w:sz="4" w:space="0"/>
              <w:left w:val="single" w:color="auto" w:sz="4" w:space="0"/>
              <w:bottom w:val="single" w:color="auto" w:sz="4" w:space="0"/>
              <w:right w:val="single" w:color="auto" w:sz="4" w:space="0"/>
            </w:tcBorders>
            <w:vAlign w:val="center"/>
          </w:tcPr>
          <w:p w14:paraId="42E35AF2">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设备功能异常轻微影响手术时间。</w:t>
            </w:r>
          </w:p>
          <w:p w14:paraId="1F82BEA3">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操作舒适度降低轻微影响手术时间。</w:t>
            </w:r>
          </w:p>
          <w:p w14:paraId="6655BA2C">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患者暂时轻微不适。</w:t>
            </w:r>
          </w:p>
        </w:tc>
      </w:tr>
      <w:tr w14:paraId="018B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06C1D369">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3</w:t>
            </w:r>
          </w:p>
        </w:tc>
        <w:tc>
          <w:tcPr>
            <w:tcW w:w="867" w:type="pct"/>
            <w:tcBorders>
              <w:top w:val="single" w:color="auto" w:sz="4" w:space="0"/>
              <w:left w:val="single" w:color="auto" w:sz="4" w:space="0"/>
              <w:bottom w:val="single" w:color="auto" w:sz="4" w:space="0"/>
              <w:right w:val="single" w:color="auto" w:sz="4" w:space="0"/>
            </w:tcBorders>
            <w:vAlign w:val="center"/>
          </w:tcPr>
          <w:p w14:paraId="5F78456F">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低</w:t>
            </w:r>
          </w:p>
        </w:tc>
        <w:tc>
          <w:tcPr>
            <w:tcW w:w="1781" w:type="pct"/>
            <w:tcBorders>
              <w:top w:val="single" w:color="auto" w:sz="4" w:space="0"/>
              <w:left w:val="single" w:color="auto" w:sz="4" w:space="0"/>
              <w:bottom w:val="single" w:color="auto" w:sz="4" w:space="0"/>
              <w:right w:val="single" w:color="auto" w:sz="4" w:space="0"/>
            </w:tcBorders>
            <w:vAlign w:val="center"/>
          </w:tcPr>
          <w:p w14:paraId="698B5E65">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当前工序内返工，显著延长工时。</w:t>
            </w:r>
          </w:p>
          <w:p w14:paraId="1677A0CC">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轻微影响下游过程。</w:t>
            </w:r>
          </w:p>
          <w:p w14:paraId="493C6400">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次要零部件损坏或报废。</w:t>
            </w:r>
          </w:p>
        </w:tc>
        <w:tc>
          <w:tcPr>
            <w:tcW w:w="1987" w:type="pct"/>
            <w:tcBorders>
              <w:top w:val="single" w:color="auto" w:sz="4" w:space="0"/>
              <w:left w:val="single" w:color="auto" w:sz="4" w:space="0"/>
              <w:bottom w:val="single" w:color="auto" w:sz="4" w:space="0"/>
              <w:right w:val="single" w:color="auto" w:sz="4" w:space="0"/>
            </w:tcBorders>
            <w:vAlign w:val="center"/>
          </w:tcPr>
          <w:p w14:paraId="0A1025B2">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不要求专业医疗介入的暂时伤害或损伤，如：</w:t>
            </w:r>
          </w:p>
          <w:p w14:paraId="74955E8F">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显著延长手术时间。</w:t>
            </w:r>
          </w:p>
          <w:p w14:paraId="2C7C685F">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组织轻微损伤。</w:t>
            </w:r>
          </w:p>
          <w:p w14:paraId="6A33668E">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血管轻微出血。</w:t>
            </w:r>
          </w:p>
        </w:tc>
      </w:tr>
      <w:tr w14:paraId="5C6D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426CE42B">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4</w:t>
            </w:r>
          </w:p>
        </w:tc>
        <w:tc>
          <w:tcPr>
            <w:tcW w:w="867" w:type="pct"/>
            <w:tcBorders>
              <w:top w:val="single" w:color="auto" w:sz="4" w:space="0"/>
              <w:left w:val="single" w:color="auto" w:sz="4" w:space="0"/>
              <w:bottom w:val="single" w:color="auto" w:sz="4" w:space="0"/>
              <w:right w:val="single" w:color="auto" w:sz="4" w:space="0"/>
            </w:tcBorders>
            <w:vAlign w:val="center"/>
          </w:tcPr>
          <w:p w14:paraId="6135C1A8">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中等</w:t>
            </w:r>
          </w:p>
        </w:tc>
        <w:tc>
          <w:tcPr>
            <w:tcW w:w="1781" w:type="pct"/>
            <w:tcBorders>
              <w:top w:val="single" w:color="auto" w:sz="4" w:space="0"/>
              <w:left w:val="single" w:color="auto" w:sz="4" w:space="0"/>
              <w:bottom w:val="single" w:color="auto" w:sz="4" w:space="0"/>
              <w:right w:val="single" w:color="auto" w:sz="4" w:space="0"/>
            </w:tcBorders>
            <w:vAlign w:val="center"/>
          </w:tcPr>
          <w:p w14:paraId="0B75CECB">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脱线返工，严重影响下游过程。</w:t>
            </w:r>
          </w:p>
          <w:p w14:paraId="4BE70C0A">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重要零部件、产品损坏或报废。</w:t>
            </w:r>
          </w:p>
          <w:p w14:paraId="016A6C9C">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设备、工装或夹具的轻微损伤。</w:t>
            </w:r>
          </w:p>
        </w:tc>
        <w:tc>
          <w:tcPr>
            <w:tcW w:w="1987" w:type="pct"/>
            <w:tcBorders>
              <w:top w:val="single" w:color="auto" w:sz="4" w:space="0"/>
              <w:left w:val="single" w:color="auto" w:sz="4" w:space="0"/>
              <w:bottom w:val="single" w:color="auto" w:sz="4" w:space="0"/>
              <w:right w:val="single" w:color="auto" w:sz="4" w:space="0"/>
            </w:tcBorders>
            <w:vAlign w:val="center"/>
          </w:tcPr>
          <w:p w14:paraId="4E76C986">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要求专业医疗介入的暂时伤害或损伤，如：</w:t>
            </w:r>
          </w:p>
          <w:p w14:paraId="61CE6D61">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全身感染、炎症。</w:t>
            </w:r>
          </w:p>
          <w:p w14:paraId="362019C7">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使用时器械损坏,从微创伤手术改为传统开腔手术。</w:t>
            </w:r>
          </w:p>
        </w:tc>
      </w:tr>
      <w:tr w14:paraId="4387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5E7996FB">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5</w:t>
            </w:r>
          </w:p>
        </w:tc>
        <w:tc>
          <w:tcPr>
            <w:tcW w:w="867" w:type="pct"/>
            <w:tcBorders>
              <w:top w:val="single" w:color="auto" w:sz="4" w:space="0"/>
              <w:left w:val="single" w:color="auto" w:sz="4" w:space="0"/>
              <w:bottom w:val="single" w:color="auto" w:sz="4" w:space="0"/>
              <w:right w:val="single" w:color="auto" w:sz="4" w:space="0"/>
            </w:tcBorders>
            <w:vAlign w:val="center"/>
          </w:tcPr>
          <w:p w14:paraId="46600A69">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高</w:t>
            </w:r>
          </w:p>
        </w:tc>
        <w:tc>
          <w:tcPr>
            <w:tcW w:w="1781" w:type="pct"/>
            <w:tcBorders>
              <w:top w:val="single" w:color="auto" w:sz="4" w:space="0"/>
              <w:left w:val="single" w:color="auto" w:sz="4" w:space="0"/>
              <w:bottom w:val="single" w:color="auto" w:sz="4" w:space="0"/>
              <w:right w:val="single" w:color="auto" w:sz="4" w:space="0"/>
            </w:tcBorders>
            <w:vAlign w:val="center"/>
          </w:tcPr>
          <w:p w14:paraId="14FF739D">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大量返工或流水线停止。</w:t>
            </w:r>
          </w:p>
          <w:p w14:paraId="29551563">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设备、机器、工装或夹具损坏。</w:t>
            </w:r>
          </w:p>
          <w:p w14:paraId="0F69A97C">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对操作者有危害。</w:t>
            </w:r>
          </w:p>
        </w:tc>
        <w:tc>
          <w:tcPr>
            <w:tcW w:w="1987" w:type="pct"/>
            <w:tcBorders>
              <w:top w:val="single" w:color="auto" w:sz="4" w:space="0"/>
              <w:left w:val="single" w:color="auto" w:sz="4" w:space="0"/>
              <w:bottom w:val="single" w:color="auto" w:sz="4" w:space="0"/>
              <w:right w:val="single" w:color="auto" w:sz="4" w:space="0"/>
            </w:tcBorders>
            <w:vAlign w:val="center"/>
          </w:tcPr>
          <w:p w14:paraId="0DB6A820">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永久性损伤或危机生命的伤害。</w:t>
            </w:r>
          </w:p>
          <w:p w14:paraId="22DA098A">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不可恢复的伤害。</w:t>
            </w:r>
          </w:p>
        </w:tc>
      </w:tr>
      <w:tr w14:paraId="0918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6" w:type="pct"/>
            <w:tcBorders>
              <w:top w:val="single" w:color="auto" w:sz="4" w:space="0"/>
              <w:left w:val="single" w:color="auto" w:sz="4" w:space="0"/>
              <w:bottom w:val="single" w:color="auto" w:sz="4" w:space="0"/>
              <w:right w:val="single" w:color="auto" w:sz="4" w:space="0"/>
            </w:tcBorders>
            <w:vAlign w:val="center"/>
          </w:tcPr>
          <w:p w14:paraId="1E265733">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6</w:t>
            </w:r>
          </w:p>
        </w:tc>
        <w:tc>
          <w:tcPr>
            <w:tcW w:w="867" w:type="pct"/>
            <w:tcBorders>
              <w:top w:val="single" w:color="auto" w:sz="4" w:space="0"/>
              <w:left w:val="single" w:color="auto" w:sz="4" w:space="0"/>
              <w:bottom w:val="single" w:color="auto" w:sz="4" w:space="0"/>
              <w:right w:val="single" w:color="auto" w:sz="4" w:space="0"/>
            </w:tcBorders>
            <w:vAlign w:val="center"/>
          </w:tcPr>
          <w:p w14:paraId="69798917">
            <w:pPr>
              <w:keepNext w:val="0"/>
              <w:keepLines w:val="0"/>
              <w:suppressLineNumbers w:val="0"/>
              <w:spacing w:before="0" w:beforeAutospacing="0" w:after="0" w:afterAutospacing="0"/>
              <w:ind w:left="0" w:right="0"/>
              <w:jc w:val="center"/>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很高</w:t>
            </w:r>
          </w:p>
        </w:tc>
        <w:tc>
          <w:tcPr>
            <w:tcW w:w="1781" w:type="pct"/>
            <w:tcBorders>
              <w:top w:val="single" w:color="auto" w:sz="4" w:space="0"/>
              <w:left w:val="single" w:color="auto" w:sz="4" w:space="0"/>
              <w:bottom w:val="single" w:color="auto" w:sz="4" w:space="0"/>
              <w:right w:val="single" w:color="auto" w:sz="4" w:space="0"/>
            </w:tcBorders>
            <w:vAlign w:val="center"/>
          </w:tcPr>
          <w:p w14:paraId="6870DC73">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对操作者产生严重或致命的危害。</w:t>
            </w:r>
          </w:p>
        </w:tc>
        <w:tc>
          <w:tcPr>
            <w:tcW w:w="1987" w:type="pct"/>
            <w:tcBorders>
              <w:top w:val="single" w:color="auto" w:sz="4" w:space="0"/>
              <w:left w:val="single" w:color="auto" w:sz="4" w:space="0"/>
              <w:bottom w:val="single" w:color="auto" w:sz="4" w:space="0"/>
              <w:right w:val="single" w:color="auto" w:sz="4" w:space="0"/>
            </w:tcBorders>
            <w:vAlign w:val="center"/>
          </w:tcPr>
          <w:p w14:paraId="39520A2D">
            <w:pPr>
              <w:keepNext w:val="0"/>
              <w:keepLines w:val="0"/>
              <w:suppressLineNumbers w:val="0"/>
              <w:spacing w:before="0" w:beforeAutospacing="0" w:after="0" w:afterAutospacing="0"/>
              <w:ind w:left="0" w:right="0"/>
              <w:jc w:val="left"/>
              <w:rPr>
                <w:rFonts w:hint="eastAsia" w:asciiTheme="minorEastAsia" w:hAnsiTheme="minorEastAsia" w:eastAsiaTheme="minorEastAsia"/>
                <w:color w:val="auto"/>
                <w:szCs w:val="21"/>
              </w:rPr>
            </w:pPr>
            <w:r>
              <w:rPr>
                <w:rFonts w:hint="eastAsia" w:asciiTheme="minorEastAsia" w:hAnsiTheme="minorEastAsia" w:eastAsiaTheme="minorEastAsia"/>
                <w:color w:val="auto"/>
                <w:szCs w:val="21"/>
              </w:rPr>
              <w:t>由于医疗器械的失效导致的死亡</w:t>
            </w:r>
          </w:p>
        </w:tc>
      </w:tr>
    </w:tbl>
    <w:p w14:paraId="5600B0D2">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5F71F6E8">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5B5E2844">
      <w:pPr>
        <w:pStyle w:val="3"/>
        <w:numPr>
          <w:ilvl w:val="0"/>
          <w:numId w:val="0"/>
        </w:numPr>
        <w:ind w:left="576" w:hanging="576"/>
        <w:rPr>
          <w:rFonts w:hint="default" w:ascii="Times New Roman" w:hAnsi="Times New Roman" w:cs="Times New Roman"/>
        </w:rPr>
      </w:pPr>
      <w:bookmarkStart w:id="3" w:name="_Toc187152754"/>
      <w:r>
        <w:rPr>
          <w:rFonts w:hint="default" w:ascii="Times New Roman" w:hAnsi="Times New Roman" w:cs="Times New Roman"/>
        </w:rPr>
        <w:t>A.3风险可接受性的评定准则</w:t>
      </w:r>
      <w:bookmarkEnd w:id="3"/>
      <w:r>
        <w:rPr>
          <w:rFonts w:hint="default" w:ascii="Times New Roman" w:hAnsi="Times New Roman" w:cs="Times New Roman"/>
        </w:rPr>
        <w:t>（需要根据产品的实际情况制定，不能直接应用示例）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913"/>
        <w:gridCol w:w="911"/>
        <w:gridCol w:w="858"/>
        <w:gridCol w:w="882"/>
        <w:gridCol w:w="911"/>
        <w:gridCol w:w="842"/>
        <w:gridCol w:w="911"/>
        <w:gridCol w:w="911"/>
        <w:gridCol w:w="933"/>
        <w:gridCol w:w="898"/>
      </w:tblGrid>
      <w:tr w14:paraId="44AA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9628" w:type="dxa"/>
            <w:gridSpan w:val="11"/>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8EA08FC">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发生概率（O）</w:t>
            </w:r>
          </w:p>
        </w:tc>
      </w:tr>
      <w:tr w14:paraId="21AF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86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6501633">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严重度（S）</w:t>
            </w:r>
          </w:p>
        </w:tc>
        <w:tc>
          <w:tcPr>
            <w:tcW w:w="89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970928B">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EB2CD8A">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2</w:t>
            </w:r>
          </w:p>
        </w:tc>
        <w:tc>
          <w:tcPr>
            <w:tcW w:w="838"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6876BA6">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3</w:t>
            </w:r>
          </w:p>
        </w:tc>
        <w:tc>
          <w:tcPr>
            <w:tcW w:w="86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33A60">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4</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C840851">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5</w:t>
            </w:r>
          </w:p>
        </w:tc>
        <w:tc>
          <w:tcPr>
            <w:tcW w:w="82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3C77384">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6</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03FD575">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7</w:t>
            </w:r>
          </w:p>
        </w:tc>
        <w:tc>
          <w:tcPr>
            <w:tcW w:w="89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BECAEAA">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8</w:t>
            </w:r>
          </w:p>
        </w:tc>
        <w:tc>
          <w:tcPr>
            <w:tcW w:w="9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1F57C55">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9</w:t>
            </w:r>
          </w:p>
        </w:tc>
        <w:tc>
          <w:tcPr>
            <w:tcW w:w="877"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D7B0F66">
            <w:pPr>
              <w:keepNext w:val="0"/>
              <w:keepLines w:val="0"/>
              <w:suppressLineNumbers w:val="0"/>
              <w:spacing w:before="0" w:beforeAutospacing="0" w:after="0" w:afterAutospacing="0"/>
              <w:ind w:left="0" w:right="0"/>
              <w:jc w:val="center"/>
              <w:rPr>
                <w:rFonts w:hint="eastAsia" w:asciiTheme="minorEastAsia" w:hAnsiTheme="minorEastAsia" w:eastAsiaTheme="minorEastAsia"/>
                <w:b/>
                <w:bCs/>
                <w:szCs w:val="21"/>
                <w:lang w:val="en-GB"/>
              </w:rPr>
            </w:pPr>
            <w:r>
              <w:rPr>
                <w:rFonts w:hint="eastAsia" w:asciiTheme="minorEastAsia" w:hAnsiTheme="minorEastAsia" w:eastAsiaTheme="minorEastAsia"/>
                <w:b/>
                <w:bCs/>
                <w:szCs w:val="21"/>
                <w:lang w:val="en-GB"/>
              </w:rPr>
              <w:t>10</w:t>
            </w:r>
          </w:p>
        </w:tc>
      </w:tr>
      <w:tr w14:paraId="7776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6DAB545A">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1</w:t>
            </w:r>
          </w:p>
        </w:tc>
        <w:tc>
          <w:tcPr>
            <w:tcW w:w="892" w:type="dxa"/>
            <w:tcBorders>
              <w:top w:val="single" w:color="auto" w:sz="4" w:space="0"/>
              <w:left w:val="single" w:color="auto" w:sz="4" w:space="0"/>
              <w:bottom w:val="single" w:color="auto" w:sz="4" w:space="0"/>
              <w:right w:val="single" w:color="auto" w:sz="4" w:space="0"/>
            </w:tcBorders>
            <w:shd w:val="clear" w:color="auto" w:fill="00B050"/>
            <w:vAlign w:val="center"/>
          </w:tcPr>
          <w:p w14:paraId="60CFFFB2">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26914B5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00B050"/>
            <w:vAlign w:val="center"/>
          </w:tcPr>
          <w:p w14:paraId="659759D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00B050"/>
            <w:vAlign w:val="center"/>
          </w:tcPr>
          <w:p w14:paraId="13F5647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2F05511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0070C0"/>
            <w:vAlign w:val="center"/>
          </w:tcPr>
          <w:p w14:paraId="6DDA1A0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7A0456B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13806EC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0070C0"/>
            <w:vAlign w:val="center"/>
          </w:tcPr>
          <w:p w14:paraId="41265AC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0070C0"/>
            <w:vAlign w:val="center"/>
          </w:tcPr>
          <w:p w14:paraId="018A0AD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32EA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0E612BA9">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2</w:t>
            </w:r>
          </w:p>
        </w:tc>
        <w:tc>
          <w:tcPr>
            <w:tcW w:w="892" w:type="dxa"/>
            <w:tcBorders>
              <w:top w:val="single" w:color="auto" w:sz="4" w:space="0"/>
              <w:left w:val="single" w:color="auto" w:sz="4" w:space="0"/>
              <w:bottom w:val="single" w:color="auto" w:sz="4" w:space="0"/>
              <w:right w:val="single" w:color="auto" w:sz="4" w:space="0"/>
            </w:tcBorders>
            <w:shd w:val="clear" w:color="auto" w:fill="00B050"/>
            <w:vAlign w:val="center"/>
          </w:tcPr>
          <w:p w14:paraId="40D4B54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B050"/>
            <w:vAlign w:val="center"/>
          </w:tcPr>
          <w:p w14:paraId="3B3C530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2B20496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5BF243A0">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144AA17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23" w:type="dxa"/>
            <w:tcBorders>
              <w:top w:val="single" w:color="auto" w:sz="4" w:space="0"/>
              <w:left w:val="single" w:color="auto" w:sz="4" w:space="0"/>
              <w:bottom w:val="single" w:color="auto" w:sz="4" w:space="0"/>
              <w:right w:val="single" w:color="auto" w:sz="4" w:space="0"/>
            </w:tcBorders>
            <w:shd w:val="clear" w:color="auto" w:fill="0070C0"/>
            <w:vAlign w:val="center"/>
          </w:tcPr>
          <w:p w14:paraId="514E5D3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0E203ABB">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0579C0C6">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0070C0"/>
            <w:vAlign w:val="center"/>
          </w:tcPr>
          <w:p w14:paraId="2AE51F2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0070C0"/>
            <w:vAlign w:val="center"/>
          </w:tcPr>
          <w:p w14:paraId="4A23262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06D1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2C8149CA">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3</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76F88B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380F3AE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3B547CAD">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333FC5E0">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3096F1B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29C42DC2">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661C465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65C44449">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357C90F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110A054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4E89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57AEBFDB">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4</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6603280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2223448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0070C0"/>
            <w:vAlign w:val="center"/>
          </w:tcPr>
          <w:p w14:paraId="485BE8C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62" w:type="dxa"/>
            <w:tcBorders>
              <w:top w:val="single" w:color="auto" w:sz="4" w:space="0"/>
              <w:left w:val="single" w:color="auto" w:sz="4" w:space="0"/>
              <w:bottom w:val="single" w:color="auto" w:sz="4" w:space="0"/>
              <w:right w:val="single" w:color="auto" w:sz="4" w:space="0"/>
            </w:tcBorders>
            <w:shd w:val="clear" w:color="auto" w:fill="0070C0"/>
            <w:vAlign w:val="center"/>
          </w:tcPr>
          <w:p w14:paraId="79B74A35">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lang w:val="en-US" w:eastAsia="zh-CN"/>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3E079F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013F81CD">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458158F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0E3DD22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74B4936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43A6F66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2A00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2A5D2C3C">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5</w:t>
            </w:r>
          </w:p>
        </w:tc>
        <w:tc>
          <w:tcPr>
            <w:tcW w:w="892" w:type="dxa"/>
            <w:tcBorders>
              <w:top w:val="single" w:color="auto" w:sz="4" w:space="0"/>
              <w:left w:val="single" w:color="auto" w:sz="4" w:space="0"/>
              <w:bottom w:val="single" w:color="auto" w:sz="4" w:space="0"/>
              <w:right w:val="single" w:color="auto" w:sz="4" w:space="0"/>
            </w:tcBorders>
            <w:shd w:val="clear" w:color="auto" w:fill="0070C0"/>
            <w:vAlign w:val="center"/>
          </w:tcPr>
          <w:p w14:paraId="5376D49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0070C0"/>
            <w:vAlign w:val="center"/>
          </w:tcPr>
          <w:p w14:paraId="10C7443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FF0000"/>
            <w:vAlign w:val="center"/>
          </w:tcPr>
          <w:p w14:paraId="47906F6F">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FF0000"/>
            <w:vAlign w:val="center"/>
          </w:tcPr>
          <w:p w14:paraId="3A1D320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lang w:val="en-US" w:eastAsia="zh-CN"/>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0B0FC86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77889B9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4EC4FCB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761EE53E">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1A4D7EA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2324E5A5">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7A17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64" w:type="dxa"/>
            <w:tcBorders>
              <w:top w:val="single" w:color="auto" w:sz="4" w:space="0"/>
              <w:left w:val="single" w:color="auto" w:sz="4" w:space="0"/>
              <w:bottom w:val="single" w:color="auto" w:sz="4" w:space="0"/>
              <w:right w:val="single" w:color="auto" w:sz="4" w:space="0"/>
            </w:tcBorders>
            <w:vAlign w:val="center"/>
          </w:tcPr>
          <w:p w14:paraId="75258FBC">
            <w:pPr>
              <w:pStyle w:val="30"/>
              <w:keepNext w:val="0"/>
              <w:keepLines w:val="0"/>
              <w:suppressLineNumbers w:val="0"/>
              <w:spacing w:before="0" w:beforeAutospacing="0" w:after="0" w:afterAutospacing="0"/>
              <w:ind w:left="0" w:right="0"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6</w:t>
            </w:r>
          </w:p>
        </w:tc>
        <w:tc>
          <w:tcPr>
            <w:tcW w:w="892" w:type="dxa"/>
            <w:tcBorders>
              <w:top w:val="single" w:color="auto" w:sz="4" w:space="0"/>
              <w:left w:val="single" w:color="auto" w:sz="4" w:space="0"/>
              <w:bottom w:val="single" w:color="auto" w:sz="4" w:space="0"/>
              <w:right w:val="single" w:color="auto" w:sz="4" w:space="0"/>
            </w:tcBorders>
            <w:shd w:val="clear" w:color="auto" w:fill="FF0000"/>
            <w:vAlign w:val="center"/>
          </w:tcPr>
          <w:p w14:paraId="3D0807D3">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7820EC1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38" w:type="dxa"/>
            <w:tcBorders>
              <w:top w:val="single" w:color="auto" w:sz="4" w:space="0"/>
              <w:left w:val="single" w:color="auto" w:sz="4" w:space="0"/>
              <w:bottom w:val="single" w:color="auto" w:sz="4" w:space="0"/>
              <w:right w:val="single" w:color="auto" w:sz="4" w:space="0"/>
            </w:tcBorders>
            <w:shd w:val="clear" w:color="auto" w:fill="FF0000"/>
            <w:vAlign w:val="center"/>
          </w:tcPr>
          <w:p w14:paraId="10F38814">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62" w:type="dxa"/>
            <w:tcBorders>
              <w:top w:val="single" w:color="auto" w:sz="4" w:space="0"/>
              <w:left w:val="single" w:color="auto" w:sz="4" w:space="0"/>
              <w:bottom w:val="single" w:color="auto" w:sz="4" w:space="0"/>
              <w:right w:val="single" w:color="auto" w:sz="4" w:space="0"/>
            </w:tcBorders>
            <w:shd w:val="clear" w:color="auto" w:fill="FF0000"/>
            <w:vAlign w:val="center"/>
          </w:tcPr>
          <w:p w14:paraId="71A58A10">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220EF2CC">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23" w:type="dxa"/>
            <w:tcBorders>
              <w:top w:val="single" w:color="auto" w:sz="4" w:space="0"/>
              <w:left w:val="single" w:color="auto" w:sz="4" w:space="0"/>
              <w:bottom w:val="single" w:color="auto" w:sz="4" w:space="0"/>
              <w:right w:val="single" w:color="auto" w:sz="4" w:space="0"/>
            </w:tcBorders>
            <w:shd w:val="clear" w:color="auto" w:fill="FF0000"/>
            <w:vAlign w:val="center"/>
          </w:tcPr>
          <w:p w14:paraId="01B9AC9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32854311">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90" w:type="dxa"/>
            <w:tcBorders>
              <w:top w:val="single" w:color="auto" w:sz="4" w:space="0"/>
              <w:left w:val="single" w:color="auto" w:sz="4" w:space="0"/>
              <w:bottom w:val="single" w:color="auto" w:sz="4" w:space="0"/>
              <w:right w:val="single" w:color="auto" w:sz="4" w:space="0"/>
            </w:tcBorders>
            <w:shd w:val="clear" w:color="auto" w:fill="FF0000"/>
            <w:vAlign w:val="center"/>
          </w:tcPr>
          <w:p w14:paraId="3D6ABD8A">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912" w:type="dxa"/>
            <w:tcBorders>
              <w:top w:val="single" w:color="auto" w:sz="4" w:space="0"/>
              <w:left w:val="single" w:color="auto" w:sz="4" w:space="0"/>
              <w:bottom w:val="single" w:color="auto" w:sz="4" w:space="0"/>
              <w:right w:val="single" w:color="auto" w:sz="4" w:space="0"/>
            </w:tcBorders>
            <w:shd w:val="clear" w:color="auto" w:fill="FF0000"/>
            <w:vAlign w:val="center"/>
          </w:tcPr>
          <w:p w14:paraId="42F63338">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c>
          <w:tcPr>
            <w:tcW w:w="877" w:type="dxa"/>
            <w:tcBorders>
              <w:top w:val="single" w:color="auto" w:sz="4" w:space="0"/>
              <w:left w:val="single" w:color="auto" w:sz="4" w:space="0"/>
              <w:bottom w:val="single" w:color="auto" w:sz="4" w:space="0"/>
              <w:right w:val="single" w:color="auto" w:sz="4" w:space="0"/>
            </w:tcBorders>
            <w:shd w:val="clear" w:color="auto" w:fill="FF0000"/>
            <w:vAlign w:val="center"/>
          </w:tcPr>
          <w:p w14:paraId="39B21517">
            <w:pPr>
              <w:keepNext w:val="0"/>
              <w:keepLines w:val="0"/>
              <w:suppressLineNumbers w:val="0"/>
              <w:spacing w:before="0" w:beforeAutospacing="0" w:after="0" w:afterAutospacing="0"/>
              <w:ind w:left="0" w:right="0"/>
              <w:jc w:val="center"/>
              <w:rPr>
                <w:rFonts w:hint="eastAsia" w:asciiTheme="minorEastAsia" w:hAnsiTheme="minorEastAsia" w:eastAsiaTheme="minorEastAsia"/>
                <w:szCs w:val="21"/>
              </w:rPr>
            </w:pPr>
          </w:p>
        </w:tc>
      </w:tr>
      <w:tr w14:paraId="1382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628" w:type="dxa"/>
            <w:gridSpan w:val="11"/>
            <w:tcBorders>
              <w:top w:val="single" w:color="auto" w:sz="4" w:space="0"/>
              <w:left w:val="single" w:color="auto" w:sz="4" w:space="0"/>
              <w:bottom w:val="single" w:color="auto" w:sz="4" w:space="0"/>
              <w:right w:val="single" w:color="auto" w:sz="4" w:space="0"/>
            </w:tcBorders>
            <w:vAlign w:val="center"/>
          </w:tcPr>
          <w:p w14:paraId="429D2845">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FF0000"/>
              </w:rPr>
              <w:t>□</w:t>
            </w:r>
            <w:r>
              <w:rPr>
                <w:rFonts w:hint="eastAsia" w:asciiTheme="minorEastAsia" w:hAnsiTheme="minorEastAsia" w:eastAsiaTheme="minorEastAsia"/>
                <w:szCs w:val="21"/>
              </w:rPr>
              <w:t>：风险不可接受</w:t>
            </w:r>
            <w:r>
              <w:rPr>
                <w:rFonts w:hint="eastAsia" w:asciiTheme="minorEastAsia" w:hAnsiTheme="minorEastAsia" w:eastAsiaTheme="minorEastAsia"/>
                <w:szCs w:val="21"/>
                <w:lang w:eastAsia="zh-CN"/>
              </w:rPr>
              <w:t>（(N/ACC）</w:t>
            </w:r>
          </w:p>
          <w:p w14:paraId="567BBF13">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70C0"/>
              </w:rPr>
              <w:t>□</w:t>
            </w:r>
            <w:r>
              <w:rPr>
                <w:rFonts w:hint="eastAsia" w:asciiTheme="minorEastAsia" w:hAnsiTheme="minorEastAsia" w:eastAsiaTheme="minorEastAsia"/>
                <w:szCs w:val="21"/>
              </w:rPr>
              <w:t xml:space="preserve">：风险可接受，应尽可能将风险降到最低 </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ALA</w:t>
            </w:r>
            <w:r>
              <w:rPr>
                <w:rFonts w:hint="eastAsia" w:asciiTheme="minorEastAsia" w:hAnsiTheme="minorEastAsia" w:eastAsiaTheme="minorEastAsia"/>
                <w:szCs w:val="21"/>
                <w:lang w:eastAsia="zh-CN"/>
              </w:rPr>
              <w:t>）</w:t>
            </w:r>
          </w:p>
          <w:p w14:paraId="25036B02">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shd w:val="clear" w:color="auto" w:fill="00B050"/>
              </w:rPr>
              <w:t>□</w:t>
            </w:r>
            <w:r>
              <w:rPr>
                <w:rFonts w:hint="eastAsia" w:asciiTheme="minorEastAsia" w:hAnsiTheme="minorEastAsia" w:eastAsiaTheme="minorEastAsia"/>
                <w:szCs w:val="21"/>
              </w:rPr>
              <w:t>：风险可接受，可忽略</w:t>
            </w:r>
            <w:r>
              <w:rPr>
                <w:rFonts w:hint="eastAsia" w:asciiTheme="minorEastAsia" w:hAnsiTheme="minorEastAsia" w:eastAsiaTheme="minorEastAsia"/>
                <w:szCs w:val="21"/>
                <w:lang w:eastAsia="zh-CN"/>
              </w:rPr>
              <w:t>（</w:t>
            </w:r>
            <w:r>
              <w:rPr>
                <w:rFonts w:hint="eastAsia" w:ascii="宋体" w:hAnsi="宋体" w:eastAsia="宋体" w:cs="宋体"/>
                <w:color w:val="000000"/>
                <w:kern w:val="0"/>
                <w:sz w:val="22"/>
                <w:szCs w:val="22"/>
                <w:lang w:val="en-US" w:eastAsia="zh-CN" w:bidi="ar"/>
              </w:rPr>
              <w:t>ACC</w:t>
            </w:r>
            <w:r>
              <w:rPr>
                <w:rFonts w:hint="eastAsia" w:asciiTheme="minorEastAsia" w:hAnsiTheme="minorEastAsia" w:eastAsiaTheme="minorEastAsia"/>
                <w:szCs w:val="21"/>
                <w:lang w:eastAsia="zh-CN"/>
              </w:rPr>
              <w:t>）</w:t>
            </w:r>
          </w:p>
          <w:p w14:paraId="4C002FD2">
            <w:pPr>
              <w:keepNext w:val="0"/>
              <w:keepLines w:val="0"/>
              <w:suppressLineNumbers w:val="0"/>
              <w:spacing w:before="0" w:beforeAutospacing="0" w:after="0" w:afterAutospacing="0"/>
              <w:ind w:left="0" w:right="0"/>
              <w:jc w:val="left"/>
              <w:rPr>
                <w:rFonts w:hint="eastAsia" w:asciiTheme="minorEastAsia" w:hAnsiTheme="minorEastAsia" w:eastAsiaTheme="minorEastAsia"/>
                <w:szCs w:val="21"/>
              </w:rPr>
            </w:pPr>
            <w:r>
              <w:rPr>
                <w:rFonts w:hint="eastAsia" w:asciiTheme="minorEastAsia" w:hAnsiTheme="minorEastAsia" w:eastAsiaTheme="minorEastAsia"/>
                <w:szCs w:val="21"/>
              </w:rPr>
              <w:t>（注意：产品包含欧盟目标市场时，建议只分为可接受风险和不可接受风险两类）</w:t>
            </w:r>
          </w:p>
        </w:tc>
      </w:tr>
    </w:tbl>
    <w:p w14:paraId="39F885E1">
      <w:pPr>
        <w:spacing w:line="360" w:lineRule="auto"/>
        <w:ind w:firstLine="480" w:firstLineChars="200"/>
        <w:rPr>
          <w:rFonts w:hint="default" w:ascii="Times New Roman" w:hAnsi="Times New Roman" w:cs="Times New Roman"/>
          <w:color w:val="4F81BD" w:themeColor="accent1"/>
          <w:sz w:val="24"/>
          <w:lang w:val="en-GB"/>
          <w14:textFill>
            <w14:solidFill>
              <w14:schemeClr w14:val="accent1"/>
            </w14:solidFill>
          </w14:textFill>
        </w:rPr>
      </w:pPr>
    </w:p>
    <w:p w14:paraId="776FEA78">
      <w:pPr>
        <w:spacing w:line="360" w:lineRule="auto"/>
        <w:ind w:firstLine="480" w:firstLineChars="200"/>
        <w:rPr>
          <w:rFonts w:hint="default" w:ascii="Times New Roman" w:hAnsi="Times New Roman" w:cs="Times New Roman"/>
          <w:color w:val="4F81BD" w:themeColor="accent1"/>
          <w:sz w:val="24"/>
          <w:lang w:val="en-GB"/>
          <w14:textFill>
            <w14:solidFill>
              <w14:schemeClr w14:val="accent1"/>
            </w14:solidFill>
          </w14:textFill>
        </w:rPr>
      </w:pPr>
    </w:p>
    <w:p w14:paraId="5DA8DB74">
      <w:pPr>
        <w:spacing w:line="360" w:lineRule="auto"/>
        <w:ind w:firstLine="480" w:firstLineChars="200"/>
        <w:rPr>
          <w:rFonts w:hint="default" w:ascii="Times New Roman" w:hAnsi="Times New Roman" w:cs="Times New Roman"/>
          <w:color w:val="4F81BD" w:themeColor="accent1"/>
          <w:sz w:val="24"/>
          <w:lang w:val="en-GB"/>
          <w14:textFill>
            <w14:solidFill>
              <w14:schemeClr w14:val="accent1"/>
            </w14:solidFill>
          </w14:textFill>
        </w:rPr>
        <w:sectPr>
          <w:pgSz w:w="11906" w:h="16838"/>
          <w:pgMar w:top="1418" w:right="1134" w:bottom="1418" w:left="1134" w:header="851" w:footer="851" w:gutter="0"/>
          <w:cols w:space="425" w:num="1"/>
          <w:docGrid w:type="lines" w:linePitch="312" w:charSpace="0"/>
        </w:sectPr>
      </w:pPr>
    </w:p>
    <w:p w14:paraId="03C02F87">
      <w:pPr>
        <w:pStyle w:val="2"/>
        <w:numPr>
          <w:ilvl w:val="0"/>
          <w:numId w:val="0"/>
        </w:numPr>
        <w:ind w:left="432" w:hanging="432"/>
        <w:rPr>
          <w:rFonts w:hint="default" w:ascii="Times New Roman" w:hAnsi="Times New Roman" w:cs="Times New Roman"/>
        </w:rPr>
      </w:pPr>
      <w:bookmarkStart w:id="4" w:name="_Toc187152755"/>
      <w:r>
        <w:rPr>
          <w:rFonts w:hint="default" w:ascii="Times New Roman" w:hAnsi="Times New Roman" w:cs="Times New Roman"/>
        </w:rPr>
        <w:t>附录B：安全性相关特征判定及与医疗器械有关的已知或可预见的危害识别</w:t>
      </w:r>
      <w:bookmarkEnd w:id="4"/>
    </w:p>
    <w:p w14:paraId="36606FCA">
      <w:pPr>
        <w:outlineLvl w:val="1"/>
        <w:rPr>
          <w:rFonts w:hint="default" w:ascii="Times New Roman" w:hAnsi="Times New Roman" w:cs="Times New Roman"/>
          <w:b/>
          <w:bCs/>
        </w:rPr>
      </w:pPr>
      <w:r>
        <w:rPr>
          <w:rFonts w:hint="eastAsia" w:cs="Times New Roman"/>
          <w:b/>
          <w:bCs/>
          <w:lang w:val="en-US" w:eastAsia="zh-CN"/>
        </w:rPr>
        <w:t>B.1</w:t>
      </w:r>
      <w:r>
        <w:rPr>
          <w:rFonts w:hint="default" w:ascii="Times New Roman" w:hAnsi="Times New Roman" w:cs="Times New Roman"/>
          <w:b/>
          <w:bCs/>
        </w:rPr>
        <w:t>医疗器械识别</w:t>
      </w:r>
      <w:r>
        <w:rPr>
          <w:rFonts w:hint="eastAsia" w:cs="Times New Roman"/>
          <w:b/>
          <w:bCs/>
          <w:lang w:val="en-US" w:eastAsia="zh-CN"/>
        </w:rPr>
        <w:t>与安全有关的特性</w:t>
      </w:r>
    </w:p>
    <w:tbl>
      <w:tblPr>
        <w:tblStyle w:val="20"/>
        <w:tblW w:w="49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624"/>
        <w:gridCol w:w="7947"/>
        <w:gridCol w:w="1352"/>
        <w:gridCol w:w="1233"/>
      </w:tblGrid>
      <w:tr w14:paraId="49B9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5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297B062">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序号</w:t>
            </w:r>
          </w:p>
        </w:tc>
        <w:tc>
          <w:tcPr>
            <w:tcW w:w="92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981202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问题</w:t>
            </w:r>
          </w:p>
        </w:tc>
        <w:tc>
          <w:tcPr>
            <w:tcW w:w="280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510776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回答</w:t>
            </w:r>
          </w:p>
        </w:tc>
        <w:tc>
          <w:tcPr>
            <w:tcW w:w="47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FD0C4E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相关危险</w:t>
            </w:r>
          </w:p>
        </w:tc>
        <w:tc>
          <w:tcPr>
            <w:tcW w:w="43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1A97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6078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5961413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w:t>
            </w:r>
          </w:p>
        </w:tc>
        <w:tc>
          <w:tcPr>
            <w:tcW w:w="926" w:type="pct"/>
            <w:tcBorders>
              <w:top w:val="single" w:color="auto" w:sz="4" w:space="0"/>
              <w:left w:val="single" w:color="auto" w:sz="4" w:space="0"/>
              <w:bottom w:val="single" w:color="auto" w:sz="4" w:space="0"/>
              <w:right w:val="single" w:color="auto" w:sz="4" w:space="0"/>
            </w:tcBorders>
            <w:vAlign w:val="center"/>
          </w:tcPr>
          <w:p w14:paraId="696E2491">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医疗器械的预期用途是什么？应如何使用该医疗器械？</w:t>
            </w:r>
          </w:p>
        </w:tc>
        <w:tc>
          <w:tcPr>
            <w:tcW w:w="2804" w:type="pct"/>
            <w:tcBorders>
              <w:top w:val="single" w:color="auto" w:sz="4" w:space="0"/>
              <w:left w:val="single" w:color="auto" w:sz="4" w:space="0"/>
              <w:bottom w:val="single" w:color="auto" w:sz="4" w:space="0"/>
              <w:right w:val="single" w:color="auto" w:sz="4" w:space="0"/>
            </w:tcBorders>
            <w:vAlign w:val="center"/>
          </w:tcPr>
          <w:p w14:paraId="704CC54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p>
          <w:p w14:paraId="7543C87D">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 预期用途：患者植入产品，采集</w:t>
            </w:r>
            <w:r>
              <w:rPr>
                <w:rFonts w:hint="default" w:ascii="Times New Roman" w:hAnsi="Times New Roman" w:cs="Times New Roman"/>
                <w:i w:val="0"/>
                <w:iCs w:val="0"/>
                <w:color w:val="000000"/>
                <w:kern w:val="0"/>
                <w:sz w:val="21"/>
                <w:szCs w:val="21"/>
                <w:u w:val="none"/>
                <w:lang w:val="en-US" w:eastAsia="zh-CN" w:bidi="ar"/>
              </w:rPr>
              <w:t>运动区</w:t>
            </w:r>
            <w:r>
              <w:rPr>
                <w:rFonts w:hint="default" w:ascii="Times New Roman" w:hAnsi="Times New Roman" w:eastAsia="宋体" w:cs="Times New Roman"/>
                <w:i w:val="0"/>
                <w:iCs w:val="0"/>
                <w:color w:val="000000"/>
                <w:kern w:val="0"/>
                <w:sz w:val="21"/>
                <w:szCs w:val="21"/>
                <w:u w:val="none"/>
                <w:lang w:val="en-US" w:eastAsia="zh-CN" w:bidi="ar"/>
              </w:rPr>
              <w:t>的脑电信号，</w:t>
            </w:r>
            <w:r>
              <w:rPr>
                <w:rFonts w:hint="default" w:ascii="Times New Roman" w:hAnsi="Times New Roman" w:cs="Times New Roman"/>
                <w:i w:val="0"/>
                <w:iCs w:val="0"/>
                <w:color w:val="000000"/>
                <w:kern w:val="0"/>
                <w:sz w:val="21"/>
                <w:szCs w:val="21"/>
                <w:u w:val="none"/>
                <w:lang w:val="en-US" w:eastAsia="zh-CN" w:bidi="ar"/>
              </w:rPr>
              <w:t>通过无线信道传输至电脑端，</w:t>
            </w:r>
            <w:r>
              <w:rPr>
                <w:rFonts w:hint="default" w:ascii="Times New Roman" w:hAnsi="Times New Roman" w:eastAsia="宋体" w:cs="Times New Roman"/>
                <w:i w:val="0"/>
                <w:iCs w:val="0"/>
                <w:color w:val="000000"/>
                <w:kern w:val="0"/>
                <w:sz w:val="21"/>
                <w:szCs w:val="21"/>
                <w:u w:val="none"/>
                <w:lang w:val="en-US" w:eastAsia="zh-CN" w:bidi="ar"/>
              </w:rPr>
              <w:t>脑电操作</w:t>
            </w:r>
            <w:r>
              <w:rPr>
                <w:rFonts w:hint="default" w:ascii="Times New Roman" w:hAnsi="Times New Roman" w:cs="Times New Roman"/>
                <w:i w:val="0"/>
                <w:iCs w:val="0"/>
                <w:color w:val="000000"/>
                <w:kern w:val="0"/>
                <w:sz w:val="21"/>
                <w:szCs w:val="21"/>
                <w:u w:val="none"/>
                <w:lang w:val="en-US" w:eastAsia="zh-CN" w:bidi="ar"/>
              </w:rPr>
              <w:t>系统</w:t>
            </w:r>
            <w:r>
              <w:rPr>
                <w:rFonts w:hint="default" w:ascii="Times New Roman" w:hAnsi="Times New Roman" w:eastAsia="宋体" w:cs="Times New Roman"/>
                <w:i w:val="0"/>
                <w:iCs w:val="0"/>
                <w:color w:val="000000"/>
                <w:kern w:val="0"/>
                <w:sz w:val="21"/>
                <w:szCs w:val="21"/>
                <w:u w:val="none"/>
                <w:lang w:val="en-US" w:eastAsia="zh-CN" w:bidi="ar"/>
              </w:rPr>
              <w:t>进行运动解码，作为</w:t>
            </w:r>
            <w:r>
              <w:rPr>
                <w:rFonts w:hint="default" w:ascii="Times New Roman" w:hAnsi="Times New Roman" w:cs="Times New Roman"/>
                <w:i w:val="0"/>
                <w:iCs w:val="0"/>
                <w:color w:val="000000"/>
                <w:kern w:val="0"/>
                <w:sz w:val="21"/>
                <w:szCs w:val="21"/>
                <w:u w:val="none"/>
                <w:lang w:val="en-US" w:eastAsia="zh-CN" w:bidi="ar"/>
              </w:rPr>
              <w:t>外设控制</w:t>
            </w:r>
            <w:r>
              <w:rPr>
                <w:rFonts w:hint="default" w:ascii="Times New Roman" w:hAnsi="Times New Roman" w:eastAsia="宋体" w:cs="Times New Roman"/>
                <w:i w:val="0"/>
                <w:iCs w:val="0"/>
                <w:color w:val="000000"/>
                <w:kern w:val="0"/>
                <w:sz w:val="21"/>
                <w:szCs w:val="21"/>
                <w:u w:val="none"/>
                <w:lang w:val="en-US" w:eastAsia="zh-CN" w:bidi="ar"/>
              </w:rPr>
              <w:t>输入。</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 使用的适应症：渐冻症患者。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禁忌症或禁止的医疗：</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 xml:space="preserve">  a. 不适用于感染风险较高的患者;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 xml:space="preserve">  b. 不适用于合并出血性疾病或存在凝血功能障碍的患者;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 xml:space="preserve">  c. 不适于基础身体条件较差，无法耐受植入手术的患者;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 xml:space="preserve">  d. 不适于伴有认知功能障碍，无法配合训练的患者</w:t>
            </w:r>
            <w:r>
              <w:rPr>
                <w:rFonts w:hint="eastAsia"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4. 用于生命维持或生命支持：否。</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5. 在医疗器械失效时是否需要特殊的干预？否。</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7. 如果出现信息安全漏洞,医疗器械的性能是否会受到影响(性能下降或可得性丧失)? 是</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cs="Times New Roman"/>
                <w:i w:val="0"/>
                <w:iCs w:val="0"/>
                <w:color w:val="000000"/>
                <w:kern w:val="0"/>
                <w:sz w:val="21"/>
                <w:szCs w:val="21"/>
                <w:u w:val="none"/>
                <w:lang w:val="en-US" w:eastAsia="zh-CN" w:bidi="ar"/>
              </w:rPr>
              <w:t xml:space="preserve">8. </w:t>
            </w:r>
            <w:r>
              <w:rPr>
                <w:rFonts w:hint="default" w:ascii="Times New Roman" w:hAnsi="Times New Roman" w:eastAsia="宋体" w:cs="Times New Roman"/>
                <w:i w:val="0"/>
                <w:iCs w:val="0"/>
                <w:color w:val="000000"/>
                <w:kern w:val="0"/>
                <w:sz w:val="21"/>
                <w:szCs w:val="21"/>
                <w:u w:val="none"/>
                <w:lang w:val="en-US" w:eastAsia="zh-CN" w:bidi="ar"/>
              </w:rPr>
              <w:t>非授权访问、非授权活动或数据丢失是否会影响医疗器械的安全?是</w:t>
            </w:r>
          </w:p>
        </w:tc>
        <w:tc>
          <w:tcPr>
            <w:tcW w:w="477" w:type="pct"/>
            <w:tcBorders>
              <w:top w:val="single" w:color="auto" w:sz="4" w:space="0"/>
              <w:left w:val="single" w:color="auto" w:sz="4" w:space="0"/>
              <w:bottom w:val="single" w:color="auto" w:sz="4" w:space="0"/>
              <w:right w:val="single" w:color="auto" w:sz="4" w:space="0"/>
            </w:tcBorders>
            <w:vAlign w:val="center"/>
          </w:tcPr>
          <w:p w14:paraId="787B2F61">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数据</w:t>
            </w:r>
            <w:r>
              <w:rPr>
                <w:rFonts w:hint="eastAsia" w:ascii="Times New Roman" w:hAnsi="Times New Roman" w:eastAsia="宋体"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1818C41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H3.1</w:t>
            </w:r>
          </w:p>
          <w:p w14:paraId="2E6F91EF">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29F9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6" w:type="pct"/>
            <w:tcBorders>
              <w:top w:val="single" w:color="auto" w:sz="4" w:space="0"/>
              <w:left w:val="single" w:color="auto" w:sz="4" w:space="0"/>
              <w:bottom w:val="single" w:color="auto" w:sz="4" w:space="0"/>
              <w:right w:val="single" w:color="auto" w:sz="4" w:space="0"/>
            </w:tcBorders>
            <w:vAlign w:val="center"/>
          </w:tcPr>
          <w:p w14:paraId="650AA44D">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w:t>
            </w:r>
          </w:p>
        </w:tc>
        <w:tc>
          <w:tcPr>
            <w:tcW w:w="926" w:type="pct"/>
            <w:tcBorders>
              <w:top w:val="single" w:color="auto" w:sz="4" w:space="0"/>
              <w:left w:val="single" w:color="auto" w:sz="4" w:space="0"/>
              <w:bottom w:val="single" w:color="auto" w:sz="4" w:space="0"/>
              <w:right w:val="single" w:color="auto" w:sz="4" w:space="0"/>
            </w:tcBorders>
            <w:vAlign w:val="center"/>
          </w:tcPr>
          <w:p w14:paraId="4FC8DA8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医疗器械是否预期植入？</w:t>
            </w:r>
          </w:p>
        </w:tc>
        <w:tc>
          <w:tcPr>
            <w:tcW w:w="2804" w:type="pct"/>
            <w:tcBorders>
              <w:top w:val="single" w:color="auto" w:sz="4" w:space="0"/>
              <w:left w:val="single" w:color="auto" w:sz="4" w:space="0"/>
              <w:bottom w:val="single" w:color="auto" w:sz="4" w:space="0"/>
              <w:right w:val="single" w:color="auto" w:sz="4" w:space="0"/>
            </w:tcBorders>
            <w:vAlign w:val="center"/>
          </w:tcPr>
          <w:p w14:paraId="71C0EF30">
            <w:pPr>
              <w:keepNext w:val="0"/>
              <w:keepLines w:val="0"/>
              <w:numPr>
                <w:ilvl w:val="0"/>
                <w:numId w:val="0"/>
              </w:numPr>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i w:val="0"/>
                <w:iCs w:val="0"/>
                <w:color w:val="000000"/>
                <w:kern w:val="0"/>
                <w:sz w:val="21"/>
                <w:szCs w:val="21"/>
                <w:u w:val="none"/>
                <w:lang w:val="en-US" w:eastAsia="zh-CN" w:bidi="ar"/>
              </w:rPr>
              <w:t>1. PINS/ICU</w:t>
            </w:r>
            <w:r>
              <w:rPr>
                <w:rFonts w:hint="default" w:ascii="Times New Roman" w:hAnsi="Times New Roman" w:eastAsia="宋体" w:cs="Times New Roman"/>
                <w:i w:val="0"/>
                <w:iCs w:val="0"/>
                <w:color w:val="000000"/>
                <w:kern w:val="0"/>
                <w:sz w:val="21"/>
                <w:szCs w:val="21"/>
                <w:u w:val="none"/>
                <w:lang w:val="en-US" w:eastAsia="zh-CN" w:bidi="ar"/>
              </w:rPr>
              <w:t>植入式医疗器械，植入时间为预期</w:t>
            </w:r>
            <w:r>
              <w:rPr>
                <w:rFonts w:hint="default" w:ascii="Times New Roman" w:hAnsi="Times New Roman" w:cs="Times New Roman"/>
                <w:i w:val="0"/>
                <w:iCs w:val="0"/>
                <w:color w:val="000000"/>
                <w:kern w:val="0"/>
                <w:sz w:val="21"/>
                <w:szCs w:val="21"/>
                <w:u w:val="none"/>
                <w:lang w:val="en-US" w:eastAsia="zh-CN" w:bidi="ar"/>
              </w:rPr>
              <w:t>5年</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val="0"/>
                <w:iCs w:val="0"/>
                <w:color w:val="000000"/>
                <w:kern w:val="0"/>
                <w:sz w:val="21"/>
                <w:szCs w:val="21"/>
                <w:u w:val="none"/>
                <w:lang w:val="en-US" w:eastAsia="zh-CN" w:bidi="ar"/>
              </w:rPr>
              <w:t>老化对植入物的影响；产品失效，壳体渗透；</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植入物患者预期为渐冻症患者，身体活动能力较弱，植入患者群体为成年人；</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4. ICU植入部位为胸口皮下位置，</w:t>
            </w:r>
            <w:r>
              <w:rPr>
                <w:rFonts w:hint="eastAsia" w:cs="Times New Roman"/>
                <w:i w:val="0"/>
                <w:iCs w:val="0"/>
                <w:color w:val="000000"/>
                <w:kern w:val="0"/>
                <w:sz w:val="21"/>
                <w:szCs w:val="21"/>
                <w:u w:val="none"/>
                <w:lang w:val="en-US" w:eastAsia="zh-CN" w:bidi="ar"/>
              </w:rPr>
              <w:t>PINS</w:t>
            </w:r>
            <w:r>
              <w:rPr>
                <w:rFonts w:hint="default" w:ascii="Times New Roman" w:hAnsi="Times New Roman" w:eastAsia="宋体" w:cs="Times New Roman"/>
                <w:i w:val="0"/>
                <w:iCs w:val="0"/>
                <w:color w:val="000000"/>
                <w:kern w:val="0"/>
                <w:sz w:val="21"/>
                <w:szCs w:val="21"/>
                <w:u w:val="none"/>
                <w:lang w:val="en-US" w:eastAsia="zh-CN" w:bidi="ar"/>
              </w:rPr>
              <w:t>植入部位为大脑硬膜外层，皮层电极植入位置为大脑硬膜内；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cs="Times New Roman"/>
                <w:i w:val="0"/>
                <w:iCs w:val="0"/>
                <w:color w:val="000000"/>
                <w:kern w:val="0"/>
                <w:sz w:val="21"/>
                <w:szCs w:val="21"/>
                <w:u w:val="none"/>
                <w:lang w:val="en-US" w:eastAsia="zh-CN" w:bidi="ar"/>
              </w:rPr>
              <w:t>5</w:t>
            </w:r>
            <w:r>
              <w:rPr>
                <w:rFonts w:hint="default" w:ascii="Times New Roman" w:hAnsi="Times New Roman" w:eastAsia="宋体" w:cs="Times New Roman"/>
                <w:i w:val="0"/>
                <w:iCs w:val="0"/>
                <w:color w:val="000000"/>
                <w:kern w:val="0"/>
                <w:sz w:val="21"/>
                <w:szCs w:val="21"/>
                <w:u w:val="none"/>
                <w:lang w:val="en-US" w:eastAsia="zh-CN" w:bidi="ar"/>
              </w:rPr>
              <w:t>. 修改和配置植入物的访问接口为无线蓝牙接口。</w:t>
            </w:r>
          </w:p>
        </w:tc>
        <w:tc>
          <w:tcPr>
            <w:tcW w:w="477" w:type="pct"/>
            <w:tcBorders>
              <w:top w:val="single" w:color="auto" w:sz="4" w:space="0"/>
              <w:left w:val="single" w:color="auto" w:sz="4" w:space="0"/>
              <w:bottom w:val="single" w:color="auto" w:sz="4" w:space="0"/>
              <w:right w:val="single" w:color="auto" w:sz="4" w:space="0"/>
            </w:tcBorders>
            <w:vAlign w:val="center"/>
          </w:tcPr>
          <w:p w14:paraId="595B9F74">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电能</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化学因子</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eastAsia" w:ascii="Times New Roman" w:hAnsi="Times New Roman" w:eastAsia="宋体" w:cs="Times New Roman"/>
                <w:i w:val="0"/>
                <w:iCs w:val="0"/>
                <w:color w:val="000000"/>
                <w:kern w:val="0"/>
                <w:sz w:val="21"/>
                <w:szCs w:val="21"/>
                <w:u w:val="none"/>
                <w:lang w:val="en-US" w:eastAsia="zh-CN" w:bidi="ar"/>
              </w:rPr>
              <w:t>功能性</w:t>
            </w:r>
            <w:r>
              <w:rPr>
                <w:rFonts w:hint="default" w:ascii="Times New Roman" w:hAnsi="Times New Roman" w:eastAsia="宋体" w:cs="Times New Roman"/>
                <w:i w:val="0"/>
                <w:iCs w:val="0"/>
                <w:color w:val="000000"/>
                <w:kern w:val="0"/>
                <w:sz w:val="21"/>
                <w:szCs w:val="21"/>
                <w:u w:val="none"/>
                <w:lang w:val="en-US" w:eastAsia="zh-CN" w:bidi="ar"/>
              </w:rPr>
              <w:br w:type="textWrapping"/>
            </w:r>
          </w:p>
        </w:tc>
        <w:tc>
          <w:tcPr>
            <w:tcW w:w="435" w:type="pct"/>
            <w:tcBorders>
              <w:top w:val="single" w:color="auto" w:sz="4" w:space="0"/>
              <w:left w:val="single" w:color="auto" w:sz="4" w:space="0"/>
              <w:bottom w:val="single" w:color="auto" w:sz="4" w:space="0"/>
              <w:right w:val="single" w:color="auto" w:sz="4" w:space="0"/>
            </w:tcBorders>
            <w:vAlign w:val="center"/>
          </w:tcPr>
          <w:p w14:paraId="06BE042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H1.2</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H2.2</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H3.</w:t>
            </w:r>
            <w:r>
              <w:rPr>
                <w:rFonts w:hint="eastAsia" w:cs="Times New Roman"/>
                <w:i w:val="0"/>
                <w:iCs w:val="0"/>
                <w:color w:val="000000"/>
                <w:kern w:val="0"/>
                <w:sz w:val="21"/>
                <w:szCs w:val="21"/>
                <w:u w:val="none"/>
                <w:lang w:val="en-US" w:eastAsia="zh-CN" w:bidi="ar"/>
              </w:rPr>
              <w:t>4</w:t>
            </w:r>
            <w:r>
              <w:rPr>
                <w:rFonts w:hint="default" w:ascii="Times New Roman" w:hAnsi="Times New Roman" w:eastAsia="宋体" w:cs="Times New Roman"/>
                <w:i w:val="0"/>
                <w:iCs w:val="0"/>
                <w:color w:val="000000"/>
                <w:kern w:val="0"/>
                <w:sz w:val="21"/>
                <w:szCs w:val="21"/>
                <w:u w:val="none"/>
                <w:lang w:val="en-US" w:eastAsia="zh-CN" w:bidi="ar"/>
              </w:rPr>
              <w:br w:type="textWrapping"/>
            </w:r>
          </w:p>
        </w:tc>
      </w:tr>
      <w:tr w14:paraId="4821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60FDF0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w:t>
            </w:r>
          </w:p>
        </w:tc>
        <w:tc>
          <w:tcPr>
            <w:tcW w:w="926" w:type="pct"/>
            <w:tcBorders>
              <w:top w:val="single" w:color="auto" w:sz="4" w:space="0"/>
              <w:left w:val="single" w:color="auto" w:sz="4" w:space="0"/>
              <w:bottom w:val="single" w:color="auto" w:sz="4" w:space="0"/>
              <w:right w:val="single" w:color="auto" w:sz="4" w:space="0"/>
            </w:tcBorders>
            <w:vAlign w:val="center"/>
          </w:tcPr>
          <w:p w14:paraId="582E0EF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医疗器械是否预期和患者或其他人员接触？</w:t>
            </w:r>
          </w:p>
        </w:tc>
        <w:tc>
          <w:tcPr>
            <w:tcW w:w="2804" w:type="pct"/>
            <w:tcBorders>
              <w:top w:val="single" w:color="auto" w:sz="4" w:space="0"/>
              <w:left w:val="single" w:color="auto" w:sz="4" w:space="0"/>
              <w:bottom w:val="single" w:color="auto" w:sz="4" w:space="0"/>
              <w:right w:val="single" w:color="auto" w:sz="4" w:space="0"/>
            </w:tcBorders>
            <w:vAlign w:val="center"/>
          </w:tcPr>
          <w:p w14:paraId="51D43033">
            <w:pPr>
              <w:keepNext w:val="0"/>
              <w:keepLines w:val="0"/>
              <w:numPr>
                <w:ilvl w:val="0"/>
                <w:numId w:val="0"/>
              </w:numPr>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i w:val="0"/>
                <w:iCs w:val="0"/>
                <w:color w:val="000000"/>
                <w:kern w:val="0"/>
                <w:sz w:val="21"/>
                <w:szCs w:val="21"/>
                <w:u w:val="none"/>
                <w:lang w:val="en-US" w:eastAsia="zh-CN" w:bidi="ar"/>
              </w:rPr>
              <w:t xml:space="preserve">1. </w:t>
            </w:r>
            <w:r>
              <w:rPr>
                <w:rFonts w:hint="default" w:ascii="Times New Roman" w:hAnsi="Times New Roman" w:eastAsia="宋体" w:cs="Times New Roman"/>
                <w:i w:val="0"/>
                <w:iCs w:val="0"/>
                <w:color w:val="000000"/>
                <w:kern w:val="0"/>
                <w:sz w:val="21"/>
                <w:szCs w:val="21"/>
                <w:u w:val="none"/>
                <w:lang w:val="en-US" w:eastAsia="zh-CN" w:bidi="ar"/>
              </w:rPr>
              <w:t>产品的ICU/</w:t>
            </w:r>
            <w:r>
              <w:rPr>
                <w:rFonts w:hint="eastAsia" w:cs="Times New Roman"/>
                <w:i w:val="0"/>
                <w:iCs w:val="0"/>
                <w:color w:val="000000"/>
                <w:kern w:val="0"/>
                <w:sz w:val="21"/>
                <w:szCs w:val="21"/>
                <w:u w:val="none"/>
                <w:lang w:val="en-US" w:eastAsia="zh-CN" w:bidi="ar"/>
              </w:rPr>
              <w:t>PINS</w:t>
            </w:r>
            <w:r>
              <w:rPr>
                <w:rFonts w:hint="default" w:ascii="Times New Roman" w:hAnsi="Times New Roman" w:eastAsia="宋体" w:cs="Times New Roman"/>
                <w:i w:val="0"/>
                <w:iCs w:val="0"/>
                <w:color w:val="000000"/>
                <w:kern w:val="0"/>
                <w:sz w:val="21"/>
                <w:szCs w:val="21"/>
                <w:u w:val="none"/>
                <w:lang w:val="en-US" w:eastAsia="zh-CN" w:bidi="ar"/>
              </w:rPr>
              <w:t>部分会植入患者体内，植入时间为预期</w:t>
            </w:r>
            <w:r>
              <w:rPr>
                <w:rFonts w:hint="default" w:ascii="Times New Roman" w:hAnsi="Times New Roman" w:cs="Times New Roman"/>
                <w:i w:val="0"/>
                <w:iCs w:val="0"/>
                <w:color w:val="000000"/>
                <w:kern w:val="0"/>
                <w:sz w:val="21"/>
                <w:szCs w:val="21"/>
                <w:u w:val="none"/>
                <w:lang w:val="en-US" w:eastAsia="zh-CN" w:bidi="ar"/>
              </w:rPr>
              <w:t>5年</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cs="Times New Roman"/>
                <w:i w:val="0"/>
                <w:iCs w:val="0"/>
                <w:color w:val="000000"/>
                <w:kern w:val="0"/>
                <w:sz w:val="21"/>
                <w:szCs w:val="21"/>
                <w:u w:val="none"/>
                <w:lang w:val="en-US" w:eastAsia="zh-CN" w:bidi="ar"/>
              </w:rPr>
              <w:t xml:space="preserve">2. </w:t>
            </w:r>
            <w:r>
              <w:rPr>
                <w:rFonts w:hint="default" w:ascii="Times New Roman" w:hAnsi="Times New Roman" w:eastAsia="宋体" w:cs="Times New Roman"/>
                <w:i w:val="0"/>
                <w:iCs w:val="0"/>
                <w:color w:val="000000"/>
                <w:kern w:val="0"/>
                <w:sz w:val="21"/>
                <w:szCs w:val="21"/>
                <w:u w:val="none"/>
                <w:lang w:val="en-US" w:eastAsia="zh-CN" w:bidi="ar"/>
              </w:rPr>
              <w:t>ECU和患者表面可能会短期接触。</w:t>
            </w:r>
          </w:p>
        </w:tc>
        <w:tc>
          <w:tcPr>
            <w:tcW w:w="477" w:type="pct"/>
            <w:tcBorders>
              <w:top w:val="single" w:color="auto" w:sz="4" w:space="0"/>
              <w:left w:val="single" w:color="auto" w:sz="4" w:space="0"/>
              <w:bottom w:val="single" w:color="auto" w:sz="4" w:space="0"/>
              <w:right w:val="single" w:color="auto" w:sz="4" w:space="0"/>
            </w:tcBorders>
            <w:vAlign w:val="center"/>
          </w:tcPr>
          <w:p w14:paraId="1769FA1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化学因子</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免疫因子</w:t>
            </w:r>
          </w:p>
        </w:tc>
        <w:tc>
          <w:tcPr>
            <w:tcW w:w="435" w:type="pct"/>
            <w:tcBorders>
              <w:top w:val="single" w:color="auto" w:sz="4" w:space="0"/>
              <w:left w:val="single" w:color="auto" w:sz="4" w:space="0"/>
              <w:bottom w:val="single" w:color="auto" w:sz="4" w:space="0"/>
              <w:right w:val="single" w:color="auto" w:sz="4" w:space="0"/>
            </w:tcBorders>
            <w:vAlign w:val="center"/>
          </w:tcPr>
          <w:p w14:paraId="0359035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H2.2.</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H2.3</w:t>
            </w:r>
          </w:p>
        </w:tc>
      </w:tr>
      <w:tr w14:paraId="1537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C11D5BA">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w:t>
            </w:r>
          </w:p>
        </w:tc>
        <w:tc>
          <w:tcPr>
            <w:tcW w:w="926" w:type="pct"/>
            <w:tcBorders>
              <w:top w:val="single" w:color="auto" w:sz="4" w:space="0"/>
              <w:left w:val="single" w:color="auto" w:sz="4" w:space="0"/>
              <w:bottom w:val="single" w:color="auto" w:sz="4" w:space="0"/>
              <w:right w:val="single" w:color="auto" w:sz="4" w:space="0"/>
            </w:tcBorders>
            <w:vAlign w:val="center"/>
          </w:tcPr>
          <w:p w14:paraId="2435F17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在医疗器械中利用何种材料或组分，或与医疗器共同使用或与其接触？</w:t>
            </w:r>
          </w:p>
        </w:tc>
        <w:tc>
          <w:tcPr>
            <w:tcW w:w="2804" w:type="pct"/>
            <w:tcBorders>
              <w:top w:val="single" w:color="auto" w:sz="4" w:space="0"/>
              <w:left w:val="single" w:color="auto" w:sz="4" w:space="0"/>
              <w:bottom w:val="single" w:color="auto" w:sz="4" w:space="0"/>
              <w:right w:val="single" w:color="auto" w:sz="4" w:space="0"/>
            </w:tcBorders>
            <w:vAlign w:val="center"/>
          </w:tcPr>
          <w:p w14:paraId="5258C7A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1. 产品的</w:t>
            </w:r>
            <w:r>
              <w:rPr>
                <w:rFonts w:hint="default" w:ascii="Times New Roman" w:hAnsi="Times New Roman" w:cs="Times New Roman"/>
                <w:i w:val="0"/>
                <w:iCs w:val="0"/>
                <w:color w:val="000000"/>
                <w:kern w:val="0"/>
                <w:sz w:val="21"/>
                <w:szCs w:val="21"/>
                <w:u w:val="none"/>
                <w:lang w:val="en-US" w:eastAsia="zh-CN" w:bidi="ar"/>
              </w:rPr>
              <w:t>PINS/ICU</w:t>
            </w:r>
            <w:r>
              <w:rPr>
                <w:rFonts w:hint="default" w:ascii="Times New Roman" w:hAnsi="Times New Roman" w:eastAsia="宋体" w:cs="Times New Roman"/>
                <w:i w:val="0"/>
                <w:iCs w:val="0"/>
                <w:color w:val="000000"/>
                <w:kern w:val="0"/>
                <w:sz w:val="21"/>
                <w:szCs w:val="21"/>
                <w:u w:val="none"/>
                <w:lang w:val="en-US" w:eastAsia="zh-CN" w:bidi="ar"/>
              </w:rPr>
              <w:t>部分会植入患者体内，植入时间为预期</w:t>
            </w:r>
            <w:r>
              <w:rPr>
                <w:rFonts w:hint="default" w:ascii="Times New Roman" w:hAnsi="Times New Roman" w:cs="Times New Roman"/>
                <w:i w:val="0"/>
                <w:iCs w:val="0"/>
                <w:color w:val="000000"/>
                <w:kern w:val="0"/>
                <w:sz w:val="21"/>
                <w:szCs w:val="21"/>
                <w:u w:val="none"/>
                <w:lang w:val="en-US" w:eastAsia="zh-CN" w:bidi="ar"/>
              </w:rPr>
              <w:t>5年</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 产品的人体植入部分采用了钛合金、陶瓷、硅胶与患者组织/体液相接触。</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使用材料与安全相关特性已知。</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4. 未使用动物源材料。</w:t>
            </w:r>
          </w:p>
        </w:tc>
        <w:tc>
          <w:tcPr>
            <w:tcW w:w="477" w:type="pct"/>
            <w:tcBorders>
              <w:top w:val="single" w:color="auto" w:sz="4" w:space="0"/>
              <w:left w:val="single" w:color="auto" w:sz="4" w:space="0"/>
              <w:bottom w:val="single" w:color="auto" w:sz="4" w:space="0"/>
              <w:right w:val="single" w:color="auto" w:sz="4" w:space="0"/>
            </w:tcBorders>
            <w:vAlign w:val="center"/>
          </w:tcPr>
          <w:p w14:paraId="4D3BE49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化学因子</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免疫因子</w:t>
            </w:r>
          </w:p>
        </w:tc>
        <w:tc>
          <w:tcPr>
            <w:tcW w:w="435" w:type="pct"/>
            <w:tcBorders>
              <w:top w:val="single" w:color="auto" w:sz="4" w:space="0"/>
              <w:left w:val="single" w:color="auto" w:sz="4" w:space="0"/>
              <w:bottom w:val="single" w:color="auto" w:sz="4" w:space="0"/>
              <w:right w:val="single" w:color="auto" w:sz="4" w:space="0"/>
            </w:tcBorders>
            <w:vAlign w:val="center"/>
          </w:tcPr>
          <w:p w14:paraId="567CCF8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H2.2</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H2.3</w:t>
            </w:r>
          </w:p>
        </w:tc>
      </w:tr>
      <w:tr w14:paraId="1AA9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D6685B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5</w:t>
            </w:r>
          </w:p>
        </w:tc>
        <w:tc>
          <w:tcPr>
            <w:tcW w:w="926" w:type="pct"/>
            <w:tcBorders>
              <w:top w:val="single" w:color="auto" w:sz="4" w:space="0"/>
              <w:left w:val="single" w:color="auto" w:sz="4" w:space="0"/>
              <w:bottom w:val="single" w:color="auto" w:sz="4" w:space="0"/>
              <w:right w:val="single" w:color="auto" w:sz="4" w:space="0"/>
            </w:tcBorders>
            <w:vAlign w:val="center"/>
          </w:tcPr>
          <w:p w14:paraId="53E882B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是否有能量给予患者或从患者身上获取？</w:t>
            </w:r>
          </w:p>
        </w:tc>
        <w:tc>
          <w:tcPr>
            <w:tcW w:w="2804" w:type="pct"/>
            <w:tcBorders>
              <w:top w:val="single" w:color="auto" w:sz="4" w:space="0"/>
              <w:left w:val="single" w:color="auto" w:sz="4" w:space="0"/>
              <w:bottom w:val="single" w:color="auto" w:sz="4" w:space="0"/>
              <w:right w:val="single" w:color="auto" w:sz="4" w:space="0"/>
            </w:tcBorders>
            <w:vAlign w:val="center"/>
          </w:tcPr>
          <w:p w14:paraId="008CCD4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255B4B04">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55007B4">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6DBE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CEBDE5C">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6</w:t>
            </w:r>
          </w:p>
        </w:tc>
        <w:tc>
          <w:tcPr>
            <w:tcW w:w="926" w:type="pct"/>
            <w:tcBorders>
              <w:top w:val="single" w:color="auto" w:sz="4" w:space="0"/>
              <w:left w:val="single" w:color="auto" w:sz="4" w:space="0"/>
              <w:bottom w:val="single" w:color="auto" w:sz="4" w:space="0"/>
              <w:right w:val="single" w:color="auto" w:sz="4" w:space="0"/>
            </w:tcBorders>
            <w:vAlign w:val="center"/>
          </w:tcPr>
          <w:p w14:paraId="76DEDB7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是否有物质提供给患者或从患者身上提取？</w:t>
            </w:r>
          </w:p>
        </w:tc>
        <w:tc>
          <w:tcPr>
            <w:tcW w:w="2804" w:type="pct"/>
            <w:tcBorders>
              <w:top w:val="single" w:color="auto" w:sz="4" w:space="0"/>
              <w:left w:val="single" w:color="auto" w:sz="4" w:space="0"/>
              <w:bottom w:val="single" w:color="auto" w:sz="4" w:space="0"/>
              <w:right w:val="single" w:color="auto" w:sz="4" w:space="0"/>
            </w:tcBorders>
            <w:vAlign w:val="center"/>
          </w:tcPr>
          <w:p w14:paraId="39D5260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0B803A6B">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57AACAE5">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41E8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00E486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7</w:t>
            </w:r>
          </w:p>
        </w:tc>
        <w:tc>
          <w:tcPr>
            <w:tcW w:w="926" w:type="pct"/>
            <w:tcBorders>
              <w:top w:val="single" w:color="auto" w:sz="4" w:space="0"/>
              <w:left w:val="single" w:color="auto" w:sz="4" w:space="0"/>
              <w:bottom w:val="single" w:color="auto" w:sz="4" w:space="0"/>
              <w:right w:val="single" w:color="auto" w:sz="4" w:space="0"/>
            </w:tcBorders>
            <w:vAlign w:val="center"/>
          </w:tcPr>
          <w:p w14:paraId="7087F71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医疗器械是否对生物材料进行处理，以便再使用、输液/血或移植？</w:t>
            </w:r>
          </w:p>
        </w:tc>
        <w:tc>
          <w:tcPr>
            <w:tcW w:w="2804" w:type="pct"/>
            <w:tcBorders>
              <w:top w:val="single" w:color="auto" w:sz="4" w:space="0"/>
              <w:left w:val="single" w:color="auto" w:sz="4" w:space="0"/>
              <w:bottom w:val="single" w:color="auto" w:sz="4" w:space="0"/>
              <w:right w:val="single" w:color="auto" w:sz="4" w:space="0"/>
            </w:tcBorders>
            <w:vAlign w:val="center"/>
          </w:tcPr>
          <w:p w14:paraId="6BE54FD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12DC293E">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04519D49">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1D97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E8D8C0C">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w:t>
            </w:r>
          </w:p>
        </w:tc>
        <w:tc>
          <w:tcPr>
            <w:tcW w:w="926" w:type="pct"/>
            <w:tcBorders>
              <w:top w:val="single" w:color="auto" w:sz="4" w:space="0"/>
              <w:left w:val="single" w:color="auto" w:sz="4" w:space="0"/>
              <w:bottom w:val="single" w:color="auto" w:sz="4" w:space="0"/>
              <w:right w:val="single" w:color="auto" w:sz="4" w:space="0"/>
            </w:tcBorders>
            <w:vAlign w:val="center"/>
          </w:tcPr>
          <w:p w14:paraId="0B3B608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医疗器械是否以无菌形式提供或预期由使用者灭菌，或其他微生物学控制方法灭菌？</w:t>
            </w:r>
          </w:p>
        </w:tc>
        <w:tc>
          <w:tcPr>
            <w:tcW w:w="2804" w:type="pct"/>
            <w:tcBorders>
              <w:top w:val="single" w:color="auto" w:sz="4" w:space="0"/>
              <w:left w:val="single" w:color="auto" w:sz="4" w:space="0"/>
              <w:bottom w:val="single" w:color="auto" w:sz="4" w:space="0"/>
              <w:right w:val="single" w:color="auto" w:sz="4" w:space="0"/>
            </w:tcBorders>
            <w:vAlign w:val="center"/>
          </w:tcPr>
          <w:p w14:paraId="40D9BBE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1. 产品植入体</w:t>
            </w:r>
            <w:r>
              <w:rPr>
                <w:rFonts w:hint="default" w:ascii="Times New Roman" w:hAnsi="Times New Roman" w:cs="Times New Roman"/>
                <w:i w:val="0"/>
                <w:iCs w:val="0"/>
                <w:color w:val="000000"/>
                <w:kern w:val="0"/>
                <w:sz w:val="21"/>
                <w:szCs w:val="21"/>
                <w:u w:val="none"/>
                <w:lang w:val="en-US" w:eastAsia="zh-CN" w:bidi="ar"/>
              </w:rPr>
              <w:t>部分</w:t>
            </w:r>
            <w:r>
              <w:rPr>
                <w:rFonts w:hint="default" w:ascii="Times New Roman" w:hAnsi="Times New Roman" w:eastAsia="宋体" w:cs="Times New Roman"/>
                <w:i w:val="0"/>
                <w:iCs w:val="0"/>
                <w:color w:val="000000"/>
                <w:kern w:val="0"/>
                <w:sz w:val="21"/>
                <w:szCs w:val="21"/>
                <w:u w:val="none"/>
                <w:lang w:val="en-US" w:eastAsia="zh-CN" w:bidi="ar"/>
              </w:rPr>
              <w:t>以无菌一次性包装的形式提供，</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 产品货架寿命为</w:t>
            </w:r>
            <w:r>
              <w:rPr>
                <w:rFonts w:hint="default" w:ascii="Times New Roman" w:hAnsi="Times New Roman" w:cs="Times New Roman"/>
                <w:i w:val="0"/>
                <w:iCs w:val="0"/>
                <w:color w:val="000000"/>
                <w:kern w:val="0"/>
                <w:sz w:val="21"/>
                <w:szCs w:val="21"/>
                <w:u w:val="none"/>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年。</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产品植入体部分不能重复使用</w:t>
            </w:r>
            <w:r>
              <w:rPr>
                <w:rFonts w:hint="default" w:ascii="Times New Roman" w:hAnsi="Times New Roman"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4. 产品植入体</w:t>
            </w:r>
            <w:r>
              <w:rPr>
                <w:rFonts w:hint="default" w:ascii="Times New Roman" w:hAnsi="Times New Roman" w:cs="Times New Roman"/>
                <w:i w:val="0"/>
                <w:iCs w:val="0"/>
                <w:color w:val="000000"/>
                <w:kern w:val="0"/>
                <w:sz w:val="21"/>
                <w:szCs w:val="21"/>
                <w:u w:val="none"/>
                <w:lang w:val="en-US" w:eastAsia="zh-CN" w:bidi="ar"/>
              </w:rPr>
              <w:t>部分灭菌方式为</w:t>
            </w:r>
            <w:r>
              <w:rPr>
                <w:rFonts w:hint="default" w:ascii="Times New Roman" w:hAnsi="Times New Roman" w:eastAsia="宋体" w:cs="Times New Roman"/>
                <w:i w:val="0"/>
                <w:iCs w:val="0"/>
                <w:color w:val="000000"/>
                <w:kern w:val="0"/>
                <w:sz w:val="21"/>
                <w:szCs w:val="21"/>
                <w:u w:val="none"/>
                <w:lang w:val="en-US" w:eastAsia="zh-CN" w:bidi="ar"/>
              </w:rPr>
              <w:t>EO灭菌。</w:t>
            </w:r>
          </w:p>
        </w:tc>
        <w:tc>
          <w:tcPr>
            <w:tcW w:w="477" w:type="pct"/>
            <w:tcBorders>
              <w:top w:val="single" w:color="auto" w:sz="4" w:space="0"/>
              <w:left w:val="single" w:color="auto" w:sz="4" w:space="0"/>
              <w:bottom w:val="single" w:color="auto" w:sz="4" w:space="0"/>
              <w:right w:val="single" w:color="auto" w:sz="4" w:space="0"/>
            </w:tcBorders>
            <w:vAlign w:val="center"/>
          </w:tcPr>
          <w:p w14:paraId="7A37A725">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生物因子</w:t>
            </w:r>
          </w:p>
          <w:p w14:paraId="76917763">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化学因子</w:t>
            </w:r>
          </w:p>
        </w:tc>
        <w:tc>
          <w:tcPr>
            <w:tcW w:w="435" w:type="pct"/>
            <w:tcBorders>
              <w:top w:val="single" w:color="auto" w:sz="4" w:space="0"/>
              <w:left w:val="single" w:color="auto" w:sz="4" w:space="0"/>
              <w:bottom w:val="single" w:color="auto" w:sz="4" w:space="0"/>
              <w:right w:val="single" w:color="auto" w:sz="4" w:space="0"/>
            </w:tcBorders>
            <w:vAlign w:val="center"/>
          </w:tcPr>
          <w:p w14:paraId="682DA2DA">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H2.1</w:t>
            </w:r>
          </w:p>
          <w:p w14:paraId="63FBF2A4">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H2.2.</w:t>
            </w:r>
          </w:p>
        </w:tc>
      </w:tr>
      <w:tr w14:paraId="21E2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4F9DD4B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9</w:t>
            </w:r>
          </w:p>
        </w:tc>
        <w:tc>
          <w:tcPr>
            <w:tcW w:w="926" w:type="pct"/>
            <w:tcBorders>
              <w:top w:val="single" w:color="auto" w:sz="4" w:space="0"/>
              <w:left w:val="single" w:color="auto" w:sz="4" w:space="0"/>
              <w:bottom w:val="single" w:color="auto" w:sz="4" w:space="0"/>
              <w:right w:val="single" w:color="auto" w:sz="4" w:space="0"/>
            </w:tcBorders>
            <w:vAlign w:val="center"/>
          </w:tcPr>
          <w:p w14:paraId="4BCE0D31">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医疗器械是否预期由用户进行常规清洁和消毒？</w:t>
            </w:r>
          </w:p>
        </w:tc>
        <w:tc>
          <w:tcPr>
            <w:tcW w:w="2804" w:type="pct"/>
            <w:tcBorders>
              <w:top w:val="single" w:color="auto" w:sz="4" w:space="0"/>
              <w:left w:val="single" w:color="auto" w:sz="4" w:space="0"/>
              <w:bottom w:val="single" w:color="auto" w:sz="4" w:space="0"/>
              <w:right w:val="single" w:color="auto" w:sz="4" w:space="0"/>
            </w:tcBorders>
            <w:vAlign w:val="center"/>
          </w:tcPr>
          <w:p w14:paraId="75BB54C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产品ECU</w:t>
            </w:r>
            <w:r>
              <w:rPr>
                <w:rFonts w:hint="default" w:ascii="Times New Roman" w:hAnsi="Times New Roman" w:cs="Times New Roman"/>
                <w:i w:val="0"/>
                <w:iCs w:val="0"/>
                <w:color w:val="000000"/>
                <w:kern w:val="0"/>
                <w:sz w:val="21"/>
                <w:szCs w:val="21"/>
                <w:u w:val="none"/>
                <w:lang w:val="en-US" w:eastAsia="zh-CN" w:bidi="ar"/>
              </w:rPr>
              <w:t>及附件</w:t>
            </w:r>
            <w:r>
              <w:rPr>
                <w:rFonts w:hint="default" w:ascii="Times New Roman" w:hAnsi="Times New Roman" w:eastAsia="宋体" w:cs="Times New Roman"/>
                <w:i w:val="0"/>
                <w:iCs w:val="0"/>
                <w:color w:val="000000"/>
                <w:kern w:val="0"/>
                <w:sz w:val="21"/>
                <w:szCs w:val="21"/>
                <w:u w:val="none"/>
                <w:lang w:val="en-US" w:eastAsia="zh-CN" w:bidi="ar"/>
              </w:rPr>
              <w:t>部分</w:t>
            </w:r>
            <w:r>
              <w:rPr>
                <w:rFonts w:hint="default" w:ascii="Times New Roman" w:hAnsi="Times New Roman" w:cs="Times New Roman"/>
                <w:i w:val="0"/>
                <w:iCs w:val="0"/>
                <w:color w:val="000000"/>
                <w:kern w:val="0"/>
                <w:sz w:val="21"/>
                <w:szCs w:val="21"/>
                <w:u w:val="none"/>
                <w:lang w:val="en-US" w:eastAsia="zh-CN" w:bidi="ar"/>
              </w:rPr>
              <w:t>预期</w:t>
            </w:r>
            <w:r>
              <w:rPr>
                <w:rFonts w:hint="default" w:ascii="Times New Roman" w:hAnsi="Times New Roman" w:eastAsia="宋体" w:cs="Times New Roman"/>
                <w:i w:val="0"/>
                <w:iCs w:val="0"/>
                <w:color w:val="000000"/>
                <w:kern w:val="0"/>
                <w:sz w:val="21"/>
                <w:szCs w:val="21"/>
                <w:u w:val="none"/>
                <w:lang w:val="en-US" w:eastAsia="zh-CN" w:bidi="ar"/>
              </w:rPr>
              <w:t>由护理人员进行常规清洁和消毒。</w:t>
            </w:r>
          </w:p>
        </w:tc>
        <w:tc>
          <w:tcPr>
            <w:tcW w:w="477" w:type="pct"/>
            <w:tcBorders>
              <w:top w:val="single" w:color="auto" w:sz="4" w:space="0"/>
              <w:left w:val="single" w:color="auto" w:sz="4" w:space="0"/>
              <w:bottom w:val="single" w:color="auto" w:sz="4" w:space="0"/>
              <w:right w:val="single" w:color="auto" w:sz="4" w:space="0"/>
            </w:tcBorders>
            <w:vAlign w:val="center"/>
          </w:tcPr>
          <w:p w14:paraId="373A564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电能</w:t>
            </w:r>
          </w:p>
        </w:tc>
        <w:tc>
          <w:tcPr>
            <w:tcW w:w="435" w:type="pct"/>
            <w:tcBorders>
              <w:top w:val="single" w:color="auto" w:sz="4" w:space="0"/>
              <w:left w:val="single" w:color="auto" w:sz="4" w:space="0"/>
              <w:bottom w:val="single" w:color="auto" w:sz="4" w:space="0"/>
              <w:right w:val="single" w:color="auto" w:sz="4" w:space="0"/>
            </w:tcBorders>
            <w:vAlign w:val="center"/>
          </w:tcPr>
          <w:p w14:paraId="0818B24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73C1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3452E136">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w:t>
            </w:r>
          </w:p>
        </w:tc>
        <w:tc>
          <w:tcPr>
            <w:tcW w:w="926" w:type="pct"/>
            <w:tcBorders>
              <w:top w:val="single" w:color="auto" w:sz="4" w:space="0"/>
              <w:left w:val="single" w:color="auto" w:sz="4" w:space="0"/>
              <w:bottom w:val="single" w:color="auto" w:sz="4" w:space="0"/>
              <w:right w:val="single" w:color="auto" w:sz="4" w:space="0"/>
            </w:tcBorders>
            <w:vAlign w:val="center"/>
          </w:tcPr>
          <w:p w14:paraId="6625FA4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医疗器械是否预期改善患者的环境？</w:t>
            </w:r>
          </w:p>
        </w:tc>
        <w:tc>
          <w:tcPr>
            <w:tcW w:w="2804" w:type="pct"/>
            <w:tcBorders>
              <w:top w:val="single" w:color="auto" w:sz="4" w:space="0"/>
              <w:left w:val="single" w:color="auto" w:sz="4" w:space="0"/>
              <w:bottom w:val="single" w:color="auto" w:sz="4" w:space="0"/>
              <w:right w:val="single" w:color="auto" w:sz="4" w:space="0"/>
            </w:tcBorders>
            <w:vAlign w:val="center"/>
          </w:tcPr>
          <w:p w14:paraId="7AA583A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7E20467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28F8DC6">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0169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785BE22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w:t>
            </w:r>
          </w:p>
        </w:tc>
        <w:tc>
          <w:tcPr>
            <w:tcW w:w="926" w:type="pct"/>
            <w:tcBorders>
              <w:top w:val="single" w:color="auto" w:sz="4" w:space="0"/>
              <w:left w:val="single" w:color="auto" w:sz="4" w:space="0"/>
              <w:bottom w:val="single" w:color="auto" w:sz="4" w:space="0"/>
              <w:right w:val="single" w:color="auto" w:sz="4" w:space="0"/>
            </w:tcBorders>
            <w:vAlign w:val="center"/>
          </w:tcPr>
          <w:p w14:paraId="7E2FE67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是否进行测量？</w:t>
            </w:r>
          </w:p>
        </w:tc>
        <w:tc>
          <w:tcPr>
            <w:tcW w:w="2804" w:type="pct"/>
            <w:tcBorders>
              <w:top w:val="single" w:color="auto" w:sz="4" w:space="0"/>
              <w:left w:val="single" w:color="auto" w:sz="4" w:space="0"/>
              <w:bottom w:val="single" w:color="auto" w:sz="4" w:space="0"/>
              <w:right w:val="single" w:color="auto" w:sz="4" w:space="0"/>
            </w:tcBorders>
            <w:vAlign w:val="center"/>
          </w:tcPr>
          <w:p w14:paraId="47B62EF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对脑电信号进行采集，需定期进行校准和维护。</w:t>
            </w:r>
          </w:p>
        </w:tc>
        <w:tc>
          <w:tcPr>
            <w:tcW w:w="477" w:type="pct"/>
            <w:tcBorders>
              <w:top w:val="single" w:color="auto" w:sz="4" w:space="0"/>
              <w:left w:val="single" w:color="auto" w:sz="4" w:space="0"/>
              <w:bottom w:val="single" w:color="auto" w:sz="4" w:space="0"/>
              <w:right w:val="single" w:color="auto" w:sz="4" w:space="0"/>
            </w:tcBorders>
            <w:vAlign w:val="center"/>
          </w:tcPr>
          <w:p w14:paraId="0C12C10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4F03EA9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5BDA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8287508">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12</w:t>
            </w:r>
          </w:p>
        </w:tc>
        <w:tc>
          <w:tcPr>
            <w:tcW w:w="926" w:type="pct"/>
            <w:tcBorders>
              <w:top w:val="single" w:color="auto" w:sz="4" w:space="0"/>
              <w:left w:val="single" w:color="auto" w:sz="4" w:space="0"/>
              <w:bottom w:val="single" w:color="auto" w:sz="4" w:space="0"/>
              <w:right w:val="single" w:color="auto" w:sz="4" w:space="0"/>
            </w:tcBorders>
            <w:vAlign w:val="center"/>
          </w:tcPr>
          <w:p w14:paraId="14F8480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医疗器械是否进行分析处理？</w:t>
            </w:r>
          </w:p>
        </w:tc>
        <w:tc>
          <w:tcPr>
            <w:tcW w:w="2804" w:type="pct"/>
            <w:tcBorders>
              <w:top w:val="single" w:color="auto" w:sz="4" w:space="0"/>
              <w:left w:val="single" w:color="auto" w:sz="4" w:space="0"/>
              <w:bottom w:val="single" w:color="auto" w:sz="4" w:space="0"/>
              <w:right w:val="single" w:color="auto" w:sz="4" w:space="0"/>
            </w:tcBorders>
            <w:vAlign w:val="center"/>
          </w:tcPr>
          <w:p w14:paraId="6B37B69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578729F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1BB32C7">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4176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6" w:type="pct"/>
            <w:tcBorders>
              <w:top w:val="single" w:color="auto" w:sz="4" w:space="0"/>
              <w:left w:val="single" w:color="auto" w:sz="4" w:space="0"/>
              <w:bottom w:val="single" w:color="auto" w:sz="4" w:space="0"/>
              <w:right w:val="single" w:color="auto" w:sz="4" w:space="0"/>
            </w:tcBorders>
            <w:vAlign w:val="center"/>
          </w:tcPr>
          <w:p w14:paraId="6D1F397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13</w:t>
            </w:r>
          </w:p>
        </w:tc>
        <w:tc>
          <w:tcPr>
            <w:tcW w:w="926" w:type="pct"/>
            <w:tcBorders>
              <w:top w:val="single" w:color="auto" w:sz="4" w:space="0"/>
              <w:left w:val="single" w:color="auto" w:sz="4" w:space="0"/>
              <w:bottom w:val="single" w:color="auto" w:sz="4" w:space="0"/>
              <w:right w:val="single" w:color="auto" w:sz="4" w:space="0"/>
            </w:tcBorders>
            <w:vAlign w:val="center"/>
          </w:tcPr>
          <w:p w14:paraId="09B9844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医疗器械是否预期和其他医疗器械、医药或其他医疗技术联合使用？</w:t>
            </w:r>
          </w:p>
        </w:tc>
        <w:tc>
          <w:tcPr>
            <w:tcW w:w="2804" w:type="pct"/>
            <w:tcBorders>
              <w:top w:val="single" w:color="auto" w:sz="4" w:space="0"/>
              <w:left w:val="single" w:color="auto" w:sz="4" w:space="0"/>
              <w:bottom w:val="single" w:color="auto" w:sz="4" w:space="0"/>
              <w:right w:val="single" w:color="auto" w:sz="4" w:space="0"/>
            </w:tcBorders>
            <w:vAlign w:val="center"/>
          </w:tcPr>
          <w:p w14:paraId="4A9FD91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lang w:val="en-US" w:eastAsia="zh-CN"/>
              </w:rPr>
            </w:pPr>
            <w:r>
              <w:rPr>
                <w:rFonts w:hint="default" w:ascii="Times New Roman" w:hAnsi="Times New Roman" w:cs="Times New Roman" w:eastAsiaTheme="minorEastAsia"/>
                <w:color w:val="auto"/>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shd w:val="clear" w:color="auto" w:fill="auto"/>
            <w:vAlign w:val="center"/>
          </w:tcPr>
          <w:p w14:paraId="3DA2316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7865F75C">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r>
      <w:tr w14:paraId="011F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42675A7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14</w:t>
            </w:r>
          </w:p>
        </w:tc>
        <w:tc>
          <w:tcPr>
            <w:tcW w:w="926" w:type="pct"/>
            <w:tcBorders>
              <w:top w:val="single" w:color="auto" w:sz="4" w:space="0"/>
              <w:left w:val="single" w:color="auto" w:sz="4" w:space="0"/>
              <w:bottom w:val="single" w:color="auto" w:sz="4" w:space="0"/>
              <w:right w:val="single" w:color="auto" w:sz="4" w:space="0"/>
            </w:tcBorders>
            <w:vAlign w:val="center"/>
          </w:tcPr>
          <w:p w14:paraId="055BB45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是否有不希望的能量或物质输出？</w:t>
            </w:r>
          </w:p>
        </w:tc>
        <w:tc>
          <w:tcPr>
            <w:tcW w:w="2804" w:type="pct"/>
            <w:tcBorders>
              <w:top w:val="single" w:color="auto" w:sz="4" w:space="0"/>
              <w:left w:val="single" w:color="auto" w:sz="4" w:space="0"/>
              <w:bottom w:val="single" w:color="auto" w:sz="4" w:space="0"/>
              <w:right w:val="single" w:color="auto" w:sz="4" w:space="0"/>
            </w:tcBorders>
            <w:vAlign w:val="center"/>
          </w:tcPr>
          <w:p w14:paraId="74D2067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 产品工作时可能产生非预期非电离辐射；</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 产品可能产生漏电流；</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植入体产品工作时可能产生非预期的热量；</w:t>
            </w:r>
          </w:p>
        </w:tc>
        <w:tc>
          <w:tcPr>
            <w:tcW w:w="477" w:type="pct"/>
            <w:tcBorders>
              <w:top w:val="single" w:color="auto" w:sz="4" w:space="0"/>
              <w:left w:val="single" w:color="auto" w:sz="4" w:space="0"/>
              <w:bottom w:val="single" w:color="auto" w:sz="4" w:space="0"/>
              <w:right w:val="single" w:color="auto" w:sz="4" w:space="0"/>
            </w:tcBorders>
            <w:vAlign w:val="center"/>
          </w:tcPr>
          <w:p w14:paraId="5BED5A7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电能</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非电离辐射</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热能</w:t>
            </w:r>
          </w:p>
        </w:tc>
        <w:tc>
          <w:tcPr>
            <w:tcW w:w="435" w:type="pct"/>
            <w:tcBorders>
              <w:top w:val="single" w:color="auto" w:sz="4" w:space="0"/>
              <w:left w:val="single" w:color="auto" w:sz="4" w:space="0"/>
              <w:bottom w:val="single" w:color="auto" w:sz="4" w:space="0"/>
              <w:right w:val="single" w:color="auto" w:sz="4" w:space="0"/>
            </w:tcBorders>
            <w:vAlign w:val="center"/>
          </w:tcPr>
          <w:p w14:paraId="6E529FA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H1.2.</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H1.6</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H1.7</w:t>
            </w:r>
          </w:p>
        </w:tc>
      </w:tr>
      <w:tr w14:paraId="4B44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9DA3D28">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15</w:t>
            </w:r>
          </w:p>
        </w:tc>
        <w:tc>
          <w:tcPr>
            <w:tcW w:w="926" w:type="pct"/>
            <w:tcBorders>
              <w:top w:val="single" w:color="auto" w:sz="4" w:space="0"/>
              <w:left w:val="single" w:color="auto" w:sz="4" w:space="0"/>
              <w:bottom w:val="single" w:color="auto" w:sz="4" w:space="0"/>
              <w:right w:val="single" w:color="auto" w:sz="4" w:space="0"/>
            </w:tcBorders>
            <w:vAlign w:val="center"/>
          </w:tcPr>
          <w:p w14:paraId="651A22B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医疗器械是否对环境影响敏感？</w:t>
            </w:r>
          </w:p>
        </w:tc>
        <w:tc>
          <w:tcPr>
            <w:tcW w:w="2804" w:type="pct"/>
            <w:tcBorders>
              <w:top w:val="single" w:color="auto" w:sz="4" w:space="0"/>
              <w:left w:val="single" w:color="auto" w:sz="4" w:space="0"/>
              <w:bottom w:val="single" w:color="auto" w:sz="4" w:space="0"/>
              <w:right w:val="single" w:color="auto" w:sz="4" w:space="0"/>
            </w:tcBorders>
            <w:vAlign w:val="center"/>
          </w:tcPr>
          <w:p w14:paraId="347E8FB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运输和贮存环境对</w:t>
            </w:r>
            <w:r>
              <w:rPr>
                <w:rFonts w:hint="eastAsia" w:cs="Times New Roman"/>
                <w:i w:val="0"/>
                <w:iCs w:val="0"/>
                <w:color w:val="000000"/>
                <w:kern w:val="0"/>
                <w:sz w:val="21"/>
                <w:szCs w:val="21"/>
                <w:u w:val="none"/>
                <w:lang w:val="en-US" w:eastAsia="zh-CN" w:bidi="ar"/>
              </w:rPr>
              <w:t>产品</w:t>
            </w:r>
            <w:r>
              <w:rPr>
                <w:rFonts w:hint="default" w:ascii="Times New Roman" w:hAnsi="Times New Roman" w:eastAsia="宋体" w:cs="Times New Roman"/>
                <w:i w:val="0"/>
                <w:iCs w:val="0"/>
                <w:color w:val="000000"/>
                <w:kern w:val="0"/>
                <w:sz w:val="21"/>
                <w:szCs w:val="21"/>
                <w:u w:val="none"/>
                <w:lang w:val="en-US" w:eastAsia="zh-CN" w:bidi="ar"/>
              </w:rPr>
              <w:t>性能影响；</w:t>
            </w:r>
          </w:p>
        </w:tc>
        <w:tc>
          <w:tcPr>
            <w:tcW w:w="477" w:type="pct"/>
            <w:tcBorders>
              <w:top w:val="single" w:color="auto" w:sz="4" w:space="0"/>
              <w:left w:val="single" w:color="auto" w:sz="4" w:space="0"/>
              <w:bottom w:val="single" w:color="auto" w:sz="4" w:space="0"/>
              <w:right w:val="single" w:color="auto" w:sz="4" w:space="0"/>
            </w:tcBorders>
            <w:vAlign w:val="center"/>
          </w:tcPr>
          <w:p w14:paraId="791F6E3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化学因子</w:t>
            </w:r>
          </w:p>
        </w:tc>
        <w:tc>
          <w:tcPr>
            <w:tcW w:w="435" w:type="pct"/>
            <w:tcBorders>
              <w:top w:val="single" w:color="auto" w:sz="4" w:space="0"/>
              <w:left w:val="single" w:color="auto" w:sz="4" w:space="0"/>
              <w:bottom w:val="single" w:color="auto" w:sz="4" w:space="0"/>
              <w:right w:val="single" w:color="auto" w:sz="4" w:space="0"/>
            </w:tcBorders>
            <w:vAlign w:val="center"/>
          </w:tcPr>
          <w:p w14:paraId="6729054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H2.2</w:t>
            </w:r>
          </w:p>
        </w:tc>
      </w:tr>
      <w:tr w14:paraId="5E59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C335220">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16</w:t>
            </w:r>
          </w:p>
        </w:tc>
        <w:tc>
          <w:tcPr>
            <w:tcW w:w="926" w:type="pct"/>
            <w:tcBorders>
              <w:top w:val="single" w:color="auto" w:sz="4" w:space="0"/>
              <w:left w:val="single" w:color="auto" w:sz="4" w:space="0"/>
              <w:bottom w:val="single" w:color="auto" w:sz="4" w:space="0"/>
              <w:right w:val="single" w:color="auto" w:sz="4" w:space="0"/>
            </w:tcBorders>
            <w:vAlign w:val="center"/>
          </w:tcPr>
          <w:p w14:paraId="6DF6D03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医疗器械是否影响环境？</w:t>
            </w:r>
          </w:p>
        </w:tc>
        <w:tc>
          <w:tcPr>
            <w:tcW w:w="2804" w:type="pct"/>
            <w:tcBorders>
              <w:top w:val="single" w:color="auto" w:sz="4" w:space="0"/>
              <w:left w:val="single" w:color="auto" w:sz="4" w:space="0"/>
              <w:bottom w:val="single" w:color="auto" w:sz="4" w:space="0"/>
              <w:right w:val="single" w:color="auto" w:sz="4" w:space="0"/>
            </w:tcBorders>
            <w:vAlign w:val="center"/>
          </w:tcPr>
          <w:p w14:paraId="0CBC8F7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lang w:val="en-US" w:eastAsia="zh-CN"/>
              </w:rPr>
            </w:pPr>
            <w:r>
              <w:rPr>
                <w:rFonts w:hint="default" w:ascii="Times New Roman" w:hAnsi="Times New Roman" w:cs="Times New Roman" w:eastAsiaTheme="minorEastAsia"/>
                <w:color w:val="auto"/>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6AF755D7">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auto"/>
                <w:szCs w:val="21"/>
              </w:rPr>
            </w:pPr>
            <w:r>
              <w:rPr>
                <w:rFonts w:hint="eastAsia" w:cs="Times New Roman" w:eastAsiaTheme="minorEastAsia"/>
                <w:color w:val="auto"/>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1C0B718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auto"/>
                <w:szCs w:val="21"/>
              </w:rPr>
            </w:pPr>
            <w:r>
              <w:rPr>
                <w:rFonts w:hint="eastAsia" w:cs="Times New Roman" w:eastAsiaTheme="minorEastAsia"/>
                <w:color w:val="auto"/>
                <w:szCs w:val="21"/>
                <w:lang w:val="en-US" w:eastAsia="zh-CN"/>
              </w:rPr>
              <w:t>/</w:t>
            </w:r>
          </w:p>
        </w:tc>
      </w:tr>
      <w:tr w14:paraId="443C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7DA6B38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17</w:t>
            </w:r>
          </w:p>
        </w:tc>
        <w:tc>
          <w:tcPr>
            <w:tcW w:w="926" w:type="pct"/>
            <w:tcBorders>
              <w:top w:val="single" w:color="auto" w:sz="4" w:space="0"/>
              <w:left w:val="single" w:color="auto" w:sz="4" w:space="0"/>
              <w:bottom w:val="single" w:color="auto" w:sz="4" w:space="0"/>
              <w:right w:val="single" w:color="auto" w:sz="4" w:space="0"/>
            </w:tcBorders>
            <w:vAlign w:val="center"/>
          </w:tcPr>
          <w:p w14:paraId="18A9B01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医疗器械是否有基本的消耗品或附件？</w:t>
            </w:r>
          </w:p>
        </w:tc>
        <w:tc>
          <w:tcPr>
            <w:tcW w:w="2804" w:type="pct"/>
            <w:tcBorders>
              <w:top w:val="single" w:color="auto" w:sz="4" w:space="0"/>
              <w:left w:val="single" w:color="auto" w:sz="4" w:space="0"/>
              <w:bottom w:val="single" w:color="auto" w:sz="4" w:space="0"/>
              <w:right w:val="single" w:color="auto" w:sz="4" w:space="0"/>
            </w:tcBorders>
            <w:vAlign w:val="center"/>
          </w:tcPr>
          <w:p w14:paraId="4089B35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3B944A1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1F5F3B9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5366E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3FC866F">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18</w:t>
            </w:r>
          </w:p>
        </w:tc>
        <w:tc>
          <w:tcPr>
            <w:tcW w:w="926" w:type="pct"/>
            <w:tcBorders>
              <w:top w:val="single" w:color="auto" w:sz="4" w:space="0"/>
              <w:left w:val="single" w:color="auto" w:sz="4" w:space="0"/>
              <w:bottom w:val="single" w:color="auto" w:sz="4" w:space="0"/>
              <w:right w:val="single" w:color="auto" w:sz="4" w:space="0"/>
            </w:tcBorders>
            <w:vAlign w:val="center"/>
          </w:tcPr>
          <w:p w14:paraId="7C16677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是否需要维护和校准？</w:t>
            </w:r>
          </w:p>
        </w:tc>
        <w:tc>
          <w:tcPr>
            <w:tcW w:w="2804" w:type="pct"/>
            <w:tcBorders>
              <w:top w:val="single" w:color="auto" w:sz="4" w:space="0"/>
              <w:left w:val="single" w:color="auto" w:sz="4" w:space="0"/>
              <w:bottom w:val="single" w:color="auto" w:sz="4" w:space="0"/>
              <w:right w:val="single" w:color="auto" w:sz="4" w:space="0"/>
            </w:tcBorders>
            <w:vAlign w:val="center"/>
          </w:tcPr>
          <w:p w14:paraId="6B4FDA57">
            <w:pPr>
              <w:keepNext w:val="0"/>
              <w:keepLines w:val="0"/>
              <w:numPr>
                <w:ilvl w:val="0"/>
                <w:numId w:val="4"/>
              </w:numPr>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需要用户和操作者进行校准。</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cs="Times New Roman"/>
                <w:i w:val="0"/>
                <w:iCs w:val="0"/>
                <w:color w:val="000000"/>
                <w:kern w:val="0"/>
                <w:sz w:val="21"/>
                <w:szCs w:val="21"/>
                <w:u w:val="none"/>
                <w:lang w:val="en-US" w:eastAsia="zh-CN" w:bidi="ar"/>
              </w:rPr>
              <w:t xml:space="preserve">2. </w:t>
            </w:r>
            <w:r>
              <w:rPr>
                <w:rFonts w:hint="default" w:ascii="Times New Roman" w:hAnsi="Times New Roman" w:eastAsia="宋体" w:cs="Times New Roman"/>
                <w:i w:val="0"/>
                <w:iCs w:val="0"/>
                <w:color w:val="000000"/>
                <w:kern w:val="0"/>
                <w:sz w:val="21"/>
                <w:szCs w:val="21"/>
                <w:u w:val="none"/>
                <w:lang w:val="en-US" w:eastAsia="zh-CN" w:bidi="ar"/>
              </w:rPr>
              <w:t>定期会由公司专业技术人员进行维护校准。</w:t>
            </w:r>
          </w:p>
        </w:tc>
        <w:tc>
          <w:tcPr>
            <w:tcW w:w="477" w:type="pct"/>
            <w:tcBorders>
              <w:top w:val="single" w:color="auto" w:sz="4" w:space="0"/>
              <w:left w:val="single" w:color="auto" w:sz="4" w:space="0"/>
              <w:bottom w:val="single" w:color="auto" w:sz="4" w:space="0"/>
              <w:right w:val="single" w:color="auto" w:sz="4" w:space="0"/>
            </w:tcBorders>
            <w:vAlign w:val="center"/>
          </w:tcPr>
          <w:p w14:paraId="727F38E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35911D7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0DB3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6" w:type="pct"/>
            <w:tcBorders>
              <w:top w:val="single" w:color="auto" w:sz="4" w:space="0"/>
              <w:left w:val="single" w:color="auto" w:sz="4" w:space="0"/>
              <w:bottom w:val="single" w:color="auto" w:sz="4" w:space="0"/>
              <w:right w:val="single" w:color="auto" w:sz="4" w:space="0"/>
            </w:tcBorders>
            <w:vAlign w:val="center"/>
          </w:tcPr>
          <w:p w14:paraId="0DE2D6FD">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19</w:t>
            </w:r>
          </w:p>
        </w:tc>
        <w:tc>
          <w:tcPr>
            <w:tcW w:w="926" w:type="pct"/>
            <w:tcBorders>
              <w:top w:val="single" w:color="auto" w:sz="4" w:space="0"/>
              <w:left w:val="single" w:color="auto" w:sz="4" w:space="0"/>
              <w:bottom w:val="single" w:color="auto" w:sz="4" w:space="0"/>
              <w:right w:val="single" w:color="auto" w:sz="4" w:space="0"/>
            </w:tcBorders>
            <w:vAlign w:val="center"/>
          </w:tcPr>
          <w:p w14:paraId="3F93699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医疗器械是否包含软件？</w:t>
            </w:r>
          </w:p>
        </w:tc>
        <w:tc>
          <w:tcPr>
            <w:tcW w:w="2804" w:type="pct"/>
            <w:tcBorders>
              <w:top w:val="single" w:color="auto" w:sz="4" w:space="0"/>
              <w:left w:val="single" w:color="auto" w:sz="4" w:space="0"/>
              <w:bottom w:val="single" w:color="auto" w:sz="4" w:space="0"/>
              <w:right w:val="single" w:color="auto" w:sz="4" w:space="0"/>
            </w:tcBorders>
            <w:vAlign w:val="center"/>
          </w:tcPr>
          <w:p w14:paraId="7A84A6CF">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产品内部包含嵌入式软件</w:t>
            </w:r>
            <w:r>
              <w:rPr>
                <w:rFonts w:hint="eastAsia" w:ascii="Times New Roman" w:hAnsi="Times New Roman" w:eastAsia="宋体" w:cs="Times New Roman"/>
                <w:i w:val="0"/>
                <w:iCs w:val="0"/>
                <w:color w:val="000000"/>
                <w:kern w:val="0"/>
                <w:sz w:val="21"/>
                <w:szCs w:val="21"/>
                <w:u w:val="none"/>
                <w:lang w:val="en-US" w:eastAsia="zh-CN" w:bidi="ar"/>
              </w:rPr>
              <w:t>，相关更新</w:t>
            </w:r>
            <w:r>
              <w:rPr>
                <w:rFonts w:hint="eastAsia" w:cs="Times New Roman"/>
                <w:i w:val="0"/>
                <w:iCs w:val="0"/>
                <w:color w:val="000000"/>
                <w:kern w:val="0"/>
                <w:sz w:val="21"/>
                <w:szCs w:val="21"/>
                <w:u w:val="none"/>
                <w:lang w:val="en-US" w:eastAsia="zh-CN" w:bidi="ar"/>
              </w:rPr>
              <w:t>由本公司</w:t>
            </w:r>
            <w:r>
              <w:rPr>
                <w:rFonts w:hint="eastAsia" w:ascii="Times New Roman" w:hAnsi="Times New Roman" w:eastAsia="宋体" w:cs="Times New Roman"/>
                <w:i w:val="0"/>
                <w:iCs w:val="0"/>
                <w:color w:val="000000"/>
                <w:kern w:val="0"/>
                <w:sz w:val="21"/>
                <w:szCs w:val="21"/>
                <w:u w:val="none"/>
                <w:lang w:val="en-US" w:eastAsia="zh-CN" w:bidi="ar"/>
              </w:rPr>
              <w:t>专业技术人员进行操作</w:t>
            </w:r>
            <w:r>
              <w:rPr>
                <w:rFonts w:hint="default" w:ascii="Times New Roman" w:hAnsi="Times New Roman" w:eastAsia="宋体" w:cs="Times New Roman"/>
                <w:i w:val="0"/>
                <w:iCs w:val="0"/>
                <w:color w:val="000000"/>
                <w:kern w:val="0"/>
                <w:sz w:val="21"/>
                <w:szCs w:val="21"/>
                <w:u w:val="none"/>
                <w:lang w:val="en-US" w:eastAsia="zh-CN" w:bidi="ar"/>
              </w:rPr>
              <w:t>。</w:t>
            </w:r>
          </w:p>
          <w:p w14:paraId="3FC61B8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电脑端的解码软件由本公司</w:t>
            </w:r>
            <w:r>
              <w:rPr>
                <w:rFonts w:hint="eastAsia" w:cs="Times New Roman"/>
                <w:i w:val="0"/>
                <w:iCs w:val="0"/>
                <w:color w:val="000000"/>
                <w:kern w:val="0"/>
                <w:sz w:val="21"/>
                <w:szCs w:val="21"/>
                <w:u w:val="none"/>
                <w:lang w:val="en-US" w:eastAsia="zh-CN" w:bidi="ar"/>
              </w:rPr>
              <w:t>专业</w:t>
            </w:r>
            <w:r>
              <w:rPr>
                <w:rFonts w:hint="default" w:ascii="Times New Roman" w:hAnsi="Times New Roman" w:eastAsia="宋体" w:cs="Times New Roman"/>
                <w:i w:val="0"/>
                <w:iCs w:val="0"/>
                <w:color w:val="000000"/>
                <w:kern w:val="0"/>
                <w:sz w:val="21"/>
                <w:szCs w:val="21"/>
                <w:u w:val="none"/>
                <w:lang w:val="en-US" w:eastAsia="zh-CN" w:bidi="ar"/>
              </w:rPr>
              <w:t>技术人员进行安装、验证和更新。</w:t>
            </w:r>
          </w:p>
        </w:tc>
        <w:tc>
          <w:tcPr>
            <w:tcW w:w="477" w:type="pct"/>
            <w:tcBorders>
              <w:top w:val="single" w:color="auto" w:sz="4" w:space="0"/>
              <w:left w:val="single" w:color="auto" w:sz="4" w:space="0"/>
              <w:bottom w:val="single" w:color="auto" w:sz="4" w:space="0"/>
              <w:right w:val="single" w:color="auto" w:sz="4" w:space="0"/>
            </w:tcBorders>
            <w:vAlign w:val="center"/>
          </w:tcPr>
          <w:p w14:paraId="4A9CD79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6009502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0731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FEB51C0">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20</w:t>
            </w:r>
          </w:p>
        </w:tc>
        <w:tc>
          <w:tcPr>
            <w:tcW w:w="926" w:type="pct"/>
            <w:tcBorders>
              <w:top w:val="single" w:color="auto" w:sz="4" w:space="0"/>
              <w:left w:val="single" w:color="auto" w:sz="4" w:space="0"/>
              <w:bottom w:val="single" w:color="auto" w:sz="4" w:space="0"/>
              <w:right w:val="single" w:color="auto" w:sz="4" w:space="0"/>
            </w:tcBorders>
            <w:vAlign w:val="center"/>
          </w:tcPr>
          <w:p w14:paraId="04F5BC5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医疗器械是否允许获取信息？</w:t>
            </w:r>
          </w:p>
        </w:tc>
        <w:tc>
          <w:tcPr>
            <w:tcW w:w="2804" w:type="pct"/>
            <w:tcBorders>
              <w:top w:val="single" w:color="auto" w:sz="4" w:space="0"/>
              <w:left w:val="single" w:color="auto" w:sz="4" w:space="0"/>
              <w:bottom w:val="single" w:color="auto" w:sz="4" w:space="0"/>
              <w:right w:val="single" w:color="auto" w:sz="4" w:space="0"/>
            </w:tcBorders>
            <w:vAlign w:val="center"/>
          </w:tcPr>
          <w:p w14:paraId="4D9EB04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导出数据的保密性。</w:t>
            </w:r>
          </w:p>
        </w:tc>
        <w:tc>
          <w:tcPr>
            <w:tcW w:w="477" w:type="pct"/>
            <w:tcBorders>
              <w:top w:val="single" w:color="auto" w:sz="4" w:space="0"/>
              <w:left w:val="single" w:color="auto" w:sz="4" w:space="0"/>
              <w:bottom w:val="single" w:color="auto" w:sz="4" w:space="0"/>
              <w:right w:val="single" w:color="auto" w:sz="4" w:space="0"/>
            </w:tcBorders>
            <w:shd w:val="clear" w:color="auto" w:fill="auto"/>
            <w:vAlign w:val="center"/>
          </w:tcPr>
          <w:p w14:paraId="4DDE0455">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数据</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56EA976E">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H3.1</w:t>
            </w:r>
          </w:p>
        </w:tc>
      </w:tr>
      <w:tr w14:paraId="3F39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BD1847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21</w:t>
            </w:r>
          </w:p>
        </w:tc>
        <w:tc>
          <w:tcPr>
            <w:tcW w:w="926" w:type="pct"/>
            <w:tcBorders>
              <w:top w:val="single" w:color="auto" w:sz="4" w:space="0"/>
              <w:left w:val="single" w:color="auto" w:sz="4" w:space="0"/>
              <w:bottom w:val="single" w:color="auto" w:sz="4" w:space="0"/>
              <w:right w:val="single" w:color="auto" w:sz="4" w:space="0"/>
            </w:tcBorders>
            <w:vAlign w:val="center"/>
          </w:tcPr>
          <w:p w14:paraId="29F9CEF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医疗器械储存的信息对患者护理是否关键？</w:t>
            </w:r>
          </w:p>
        </w:tc>
        <w:tc>
          <w:tcPr>
            <w:tcW w:w="2804" w:type="pct"/>
            <w:tcBorders>
              <w:top w:val="single" w:color="auto" w:sz="4" w:space="0"/>
              <w:left w:val="single" w:color="auto" w:sz="4" w:space="0"/>
              <w:bottom w:val="single" w:color="auto" w:sz="4" w:space="0"/>
              <w:right w:val="single" w:color="auto" w:sz="4" w:space="0"/>
            </w:tcBorders>
            <w:vAlign w:val="center"/>
          </w:tcPr>
          <w:p w14:paraId="7EF8526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i w:val="0"/>
                <w:iCs w:val="0"/>
                <w:color w:val="000000"/>
                <w:kern w:val="0"/>
                <w:sz w:val="21"/>
                <w:szCs w:val="21"/>
                <w:u w:val="none"/>
                <w:lang w:val="en-US" w:eastAsia="zh-CN" w:bidi="ar"/>
              </w:rPr>
              <w:t>医疗器械</w:t>
            </w:r>
            <w:r>
              <w:rPr>
                <w:rFonts w:hint="default" w:ascii="Times New Roman" w:hAnsi="Times New Roman" w:eastAsia="宋体" w:cs="Times New Roman"/>
                <w:i w:val="0"/>
                <w:iCs w:val="0"/>
                <w:color w:val="000000"/>
                <w:kern w:val="0"/>
                <w:sz w:val="21"/>
                <w:szCs w:val="21"/>
                <w:u w:val="none"/>
                <w:lang w:val="en-US" w:eastAsia="zh-CN" w:bidi="ar"/>
              </w:rPr>
              <w:t>应用软件由授权用户进行操作。</w:t>
            </w:r>
          </w:p>
        </w:tc>
        <w:tc>
          <w:tcPr>
            <w:tcW w:w="477" w:type="pct"/>
            <w:tcBorders>
              <w:top w:val="single" w:color="auto" w:sz="4" w:space="0"/>
              <w:left w:val="single" w:color="auto" w:sz="4" w:space="0"/>
              <w:bottom w:val="single" w:color="auto" w:sz="4" w:space="0"/>
              <w:right w:val="single" w:color="auto" w:sz="4" w:space="0"/>
            </w:tcBorders>
            <w:vAlign w:val="center"/>
          </w:tcPr>
          <w:p w14:paraId="3006450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数据</w:t>
            </w:r>
          </w:p>
        </w:tc>
        <w:tc>
          <w:tcPr>
            <w:tcW w:w="435" w:type="pct"/>
            <w:tcBorders>
              <w:top w:val="single" w:color="auto" w:sz="4" w:space="0"/>
              <w:left w:val="single" w:color="auto" w:sz="4" w:space="0"/>
              <w:bottom w:val="single" w:color="auto" w:sz="4" w:space="0"/>
              <w:right w:val="single" w:color="auto" w:sz="4" w:space="0"/>
            </w:tcBorders>
            <w:vAlign w:val="center"/>
          </w:tcPr>
          <w:p w14:paraId="2EE9D3F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H3.1</w:t>
            </w:r>
          </w:p>
        </w:tc>
      </w:tr>
      <w:tr w14:paraId="37B3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D486CC2">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22</w:t>
            </w:r>
          </w:p>
        </w:tc>
        <w:tc>
          <w:tcPr>
            <w:tcW w:w="926" w:type="pct"/>
            <w:tcBorders>
              <w:top w:val="single" w:color="auto" w:sz="4" w:space="0"/>
              <w:left w:val="single" w:color="auto" w:sz="4" w:space="0"/>
              <w:bottom w:val="single" w:color="auto" w:sz="4" w:space="0"/>
              <w:right w:val="single" w:color="auto" w:sz="4" w:space="0"/>
            </w:tcBorders>
            <w:vAlign w:val="center"/>
          </w:tcPr>
          <w:p w14:paraId="12C7775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医疗器械是否有货架寿命限制？</w:t>
            </w:r>
          </w:p>
        </w:tc>
        <w:tc>
          <w:tcPr>
            <w:tcW w:w="2804" w:type="pct"/>
            <w:tcBorders>
              <w:top w:val="single" w:color="auto" w:sz="4" w:space="0"/>
              <w:left w:val="single" w:color="auto" w:sz="4" w:space="0"/>
              <w:bottom w:val="single" w:color="auto" w:sz="4" w:space="0"/>
              <w:right w:val="single" w:color="auto" w:sz="4" w:space="0"/>
            </w:tcBorders>
            <w:vAlign w:val="center"/>
          </w:tcPr>
          <w:p w14:paraId="082E1D0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PINS/ICU 植入物部分货架寿命为2年。</w:t>
            </w:r>
          </w:p>
        </w:tc>
        <w:tc>
          <w:tcPr>
            <w:tcW w:w="477" w:type="pct"/>
            <w:tcBorders>
              <w:top w:val="single" w:color="auto" w:sz="4" w:space="0"/>
              <w:left w:val="single" w:color="auto" w:sz="4" w:space="0"/>
              <w:bottom w:val="single" w:color="auto" w:sz="4" w:space="0"/>
              <w:right w:val="single" w:color="auto" w:sz="4" w:space="0"/>
            </w:tcBorders>
            <w:vAlign w:val="center"/>
          </w:tcPr>
          <w:p w14:paraId="6CB4B3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生物因子</w:t>
            </w:r>
          </w:p>
        </w:tc>
        <w:tc>
          <w:tcPr>
            <w:tcW w:w="435" w:type="pct"/>
            <w:tcBorders>
              <w:top w:val="single" w:color="auto" w:sz="4" w:space="0"/>
              <w:left w:val="single" w:color="auto" w:sz="4" w:space="0"/>
              <w:bottom w:val="single" w:color="auto" w:sz="4" w:space="0"/>
              <w:right w:val="single" w:color="auto" w:sz="4" w:space="0"/>
            </w:tcBorders>
            <w:vAlign w:val="center"/>
          </w:tcPr>
          <w:p w14:paraId="3EDADCD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H2.1</w:t>
            </w:r>
          </w:p>
        </w:tc>
      </w:tr>
      <w:tr w14:paraId="7927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018DC7D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23</w:t>
            </w:r>
          </w:p>
        </w:tc>
        <w:tc>
          <w:tcPr>
            <w:tcW w:w="926" w:type="pct"/>
            <w:tcBorders>
              <w:top w:val="single" w:color="auto" w:sz="4" w:space="0"/>
              <w:left w:val="single" w:color="auto" w:sz="4" w:space="0"/>
              <w:bottom w:val="single" w:color="auto" w:sz="4" w:space="0"/>
              <w:right w:val="single" w:color="auto" w:sz="4" w:space="0"/>
            </w:tcBorders>
            <w:vAlign w:val="center"/>
          </w:tcPr>
          <w:p w14:paraId="2F11962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是否有延时或长期使用效应？</w:t>
            </w:r>
          </w:p>
        </w:tc>
        <w:tc>
          <w:tcPr>
            <w:tcW w:w="2804" w:type="pct"/>
            <w:tcBorders>
              <w:top w:val="single" w:color="auto" w:sz="4" w:space="0"/>
              <w:left w:val="single" w:color="auto" w:sz="4" w:space="0"/>
              <w:bottom w:val="single" w:color="auto" w:sz="4" w:space="0"/>
              <w:right w:val="single" w:color="auto" w:sz="4" w:space="0"/>
            </w:tcBorders>
            <w:vAlign w:val="center"/>
          </w:tcPr>
          <w:p w14:paraId="28F8BD4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eastAsia="zh-CN"/>
              </w:rPr>
            </w:pPr>
            <w:r>
              <w:rPr>
                <w:rFonts w:hint="default" w:ascii="Times New Roman" w:hAnsi="Times New Roman" w:cs="Times New Roman" w:eastAsiaTheme="minorEastAsia"/>
                <w:szCs w:val="21"/>
                <w:lang w:val="en-US" w:eastAsia="zh-CN"/>
              </w:rPr>
              <w:t>有</w:t>
            </w:r>
          </w:p>
        </w:tc>
        <w:tc>
          <w:tcPr>
            <w:tcW w:w="477" w:type="pct"/>
            <w:tcBorders>
              <w:top w:val="single" w:color="auto" w:sz="4" w:space="0"/>
              <w:left w:val="single" w:color="auto" w:sz="4" w:space="0"/>
              <w:bottom w:val="single" w:color="auto" w:sz="4" w:space="0"/>
              <w:right w:val="single" w:color="auto" w:sz="4" w:space="0"/>
            </w:tcBorders>
            <w:shd w:val="clear" w:color="auto" w:fill="auto"/>
            <w:vAlign w:val="center"/>
          </w:tcPr>
          <w:p w14:paraId="0202ADAA">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化学因子</w:t>
            </w:r>
          </w:p>
          <w:p w14:paraId="588E1D45">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45C65CA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w:t>
            </w:r>
            <w:r>
              <w:rPr>
                <w:rFonts w:hint="eastAsia" w:cs="Times New Roman"/>
                <w:i w:val="0"/>
                <w:iCs w:val="0"/>
                <w:color w:val="000000"/>
                <w:kern w:val="0"/>
                <w:sz w:val="21"/>
                <w:szCs w:val="21"/>
                <w:u w:val="none"/>
                <w:lang w:val="en-US" w:eastAsia="zh-CN" w:bidi="ar"/>
              </w:rPr>
              <w:t>2.2</w:t>
            </w:r>
          </w:p>
          <w:p w14:paraId="624F686E">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5555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356" w:type="pct"/>
            <w:tcBorders>
              <w:top w:val="single" w:color="auto" w:sz="4" w:space="0"/>
              <w:left w:val="single" w:color="auto" w:sz="4" w:space="0"/>
              <w:bottom w:val="single" w:color="auto" w:sz="4" w:space="0"/>
              <w:right w:val="single" w:color="auto" w:sz="4" w:space="0"/>
            </w:tcBorders>
            <w:vAlign w:val="center"/>
          </w:tcPr>
          <w:p w14:paraId="20B40EE6">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24</w:t>
            </w:r>
          </w:p>
        </w:tc>
        <w:tc>
          <w:tcPr>
            <w:tcW w:w="926" w:type="pct"/>
            <w:tcBorders>
              <w:top w:val="single" w:color="auto" w:sz="4" w:space="0"/>
              <w:left w:val="single" w:color="auto" w:sz="4" w:space="0"/>
              <w:bottom w:val="single" w:color="auto" w:sz="4" w:space="0"/>
              <w:right w:val="single" w:color="auto" w:sz="4" w:space="0"/>
            </w:tcBorders>
            <w:vAlign w:val="center"/>
          </w:tcPr>
          <w:p w14:paraId="54F47D1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医疗器械承受何种机械力？</w:t>
            </w:r>
          </w:p>
        </w:tc>
        <w:tc>
          <w:tcPr>
            <w:tcW w:w="2804" w:type="pct"/>
            <w:tcBorders>
              <w:top w:val="single" w:color="auto" w:sz="4" w:space="0"/>
              <w:left w:val="single" w:color="auto" w:sz="4" w:space="0"/>
              <w:bottom w:val="single" w:color="auto" w:sz="4" w:space="0"/>
              <w:right w:val="single" w:color="auto" w:sz="4" w:space="0"/>
            </w:tcBorders>
            <w:vAlign w:val="center"/>
          </w:tcPr>
          <w:p w14:paraId="7EF99994">
            <w:pPr>
              <w:keepNext w:val="0"/>
              <w:keepLines w:val="0"/>
              <w:numPr>
                <w:ilvl w:val="0"/>
                <w:numId w:val="5"/>
              </w:numPr>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lang w:val="en-US" w:eastAsia="zh-CN"/>
              </w:rPr>
              <w:t>PINS植入式脑电采集器</w:t>
            </w:r>
            <w:r>
              <w:rPr>
                <w:rFonts w:hint="default" w:ascii="Times New Roman" w:hAnsi="Times New Roman" w:cs="Times New Roman" w:eastAsiaTheme="minorEastAsia"/>
                <w:szCs w:val="21"/>
              </w:rPr>
              <w:t>植入人体颅骨窗内，</w:t>
            </w:r>
            <w:r>
              <w:rPr>
                <w:rFonts w:hint="default" w:ascii="Times New Roman" w:hAnsi="Times New Roman" w:cs="Times New Roman" w:eastAsiaTheme="minorEastAsia"/>
                <w:szCs w:val="21"/>
                <w:lang w:val="en-US" w:eastAsia="zh-CN"/>
              </w:rPr>
              <w:t>ICU植入式脑电处理器放置于胸前皮层下方，PINS</w:t>
            </w:r>
            <w:r>
              <w:rPr>
                <w:rFonts w:hint="default" w:ascii="Times New Roman" w:hAnsi="Times New Roman" w:cs="Times New Roman" w:eastAsiaTheme="minorEastAsia"/>
                <w:szCs w:val="21"/>
              </w:rPr>
              <w:t>和皮层电极间机械力，ICU和</w:t>
            </w:r>
            <w:r>
              <w:rPr>
                <w:rFonts w:hint="default" w:ascii="Times New Roman" w:hAnsi="Times New Roman" w:cs="Times New Roman" w:eastAsiaTheme="minorEastAsia"/>
                <w:szCs w:val="21"/>
                <w:lang w:val="en-US" w:eastAsia="zh-CN"/>
              </w:rPr>
              <w:t>PINS</w:t>
            </w:r>
            <w:r>
              <w:rPr>
                <w:rFonts w:hint="default" w:ascii="Times New Roman" w:hAnsi="Times New Roman" w:cs="Times New Roman" w:eastAsiaTheme="minorEastAsia"/>
                <w:szCs w:val="21"/>
              </w:rPr>
              <w:t>连接线间机械力。</w:t>
            </w:r>
          </w:p>
        </w:tc>
        <w:tc>
          <w:tcPr>
            <w:tcW w:w="477" w:type="pct"/>
            <w:tcBorders>
              <w:top w:val="single" w:color="auto" w:sz="4" w:space="0"/>
              <w:left w:val="single" w:color="auto" w:sz="4" w:space="0"/>
              <w:bottom w:val="single" w:color="auto" w:sz="4" w:space="0"/>
              <w:right w:val="single" w:color="auto" w:sz="4" w:space="0"/>
            </w:tcBorders>
            <w:vAlign w:val="center"/>
          </w:tcPr>
          <w:p w14:paraId="1A5AA17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02D97EA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57A3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D5A098F">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25</w:t>
            </w:r>
          </w:p>
        </w:tc>
        <w:tc>
          <w:tcPr>
            <w:tcW w:w="926" w:type="pct"/>
            <w:tcBorders>
              <w:top w:val="single" w:color="auto" w:sz="4" w:space="0"/>
              <w:left w:val="single" w:color="auto" w:sz="4" w:space="0"/>
              <w:bottom w:val="single" w:color="auto" w:sz="4" w:space="0"/>
              <w:right w:val="single" w:color="auto" w:sz="4" w:space="0"/>
            </w:tcBorders>
            <w:vAlign w:val="center"/>
          </w:tcPr>
          <w:p w14:paraId="6595156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什么决定医疗器械的寿命期？</w:t>
            </w:r>
          </w:p>
        </w:tc>
        <w:tc>
          <w:tcPr>
            <w:tcW w:w="2804" w:type="pct"/>
            <w:tcBorders>
              <w:top w:val="single" w:color="auto" w:sz="4" w:space="0"/>
              <w:left w:val="single" w:color="auto" w:sz="4" w:space="0"/>
              <w:bottom w:val="single" w:color="auto" w:sz="4" w:space="0"/>
              <w:right w:val="single" w:color="auto" w:sz="4" w:space="0"/>
            </w:tcBorders>
            <w:vAlign w:val="center"/>
          </w:tcPr>
          <w:p w14:paraId="6A524523">
            <w:pPr>
              <w:keepNext w:val="0"/>
              <w:keepLines w:val="0"/>
              <w:numPr>
                <w:ilvl w:val="0"/>
                <w:numId w:val="6"/>
              </w:numPr>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植入物材料的防护性能；</w:t>
            </w:r>
          </w:p>
          <w:p w14:paraId="353D97E7">
            <w:pPr>
              <w:keepNext w:val="0"/>
              <w:keepLines w:val="0"/>
              <w:numPr>
                <w:ilvl w:val="0"/>
                <w:numId w:val="6"/>
              </w:numPr>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植入式电池的使用寿命；</w:t>
            </w:r>
          </w:p>
        </w:tc>
        <w:tc>
          <w:tcPr>
            <w:tcW w:w="477" w:type="pct"/>
            <w:tcBorders>
              <w:top w:val="single" w:color="auto" w:sz="4" w:space="0"/>
              <w:left w:val="single" w:color="auto" w:sz="4" w:space="0"/>
              <w:bottom w:val="single" w:color="auto" w:sz="4" w:space="0"/>
              <w:right w:val="single" w:color="auto" w:sz="4" w:space="0"/>
            </w:tcBorders>
            <w:vAlign w:val="center"/>
          </w:tcPr>
          <w:p w14:paraId="33D33C1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046B2F7D">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579B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A0B262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26</w:t>
            </w:r>
          </w:p>
        </w:tc>
        <w:tc>
          <w:tcPr>
            <w:tcW w:w="926" w:type="pct"/>
            <w:tcBorders>
              <w:top w:val="single" w:color="auto" w:sz="4" w:space="0"/>
              <w:left w:val="single" w:color="auto" w:sz="4" w:space="0"/>
              <w:bottom w:val="single" w:color="auto" w:sz="4" w:space="0"/>
              <w:right w:val="single" w:color="auto" w:sz="4" w:space="0"/>
            </w:tcBorders>
            <w:vAlign w:val="center"/>
          </w:tcPr>
          <w:p w14:paraId="0576E59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医疗器械是否预期一次性使用？</w:t>
            </w:r>
          </w:p>
        </w:tc>
        <w:tc>
          <w:tcPr>
            <w:tcW w:w="2804" w:type="pct"/>
            <w:tcBorders>
              <w:top w:val="single" w:color="auto" w:sz="4" w:space="0"/>
              <w:left w:val="single" w:color="auto" w:sz="4" w:space="0"/>
              <w:bottom w:val="single" w:color="auto" w:sz="4" w:space="0"/>
              <w:right w:val="single" w:color="auto" w:sz="4" w:space="0"/>
            </w:tcBorders>
            <w:vAlign w:val="center"/>
          </w:tcPr>
          <w:p w14:paraId="0BE4F5E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产品植入部分为一次性使用，包装为一次性塑封灭菌包装，拆开后无法恢复。</w:t>
            </w:r>
          </w:p>
        </w:tc>
        <w:tc>
          <w:tcPr>
            <w:tcW w:w="477" w:type="pct"/>
            <w:tcBorders>
              <w:top w:val="single" w:color="auto" w:sz="4" w:space="0"/>
              <w:left w:val="single" w:color="auto" w:sz="4" w:space="0"/>
              <w:bottom w:val="single" w:color="auto" w:sz="4" w:space="0"/>
              <w:right w:val="single" w:color="auto" w:sz="4" w:space="0"/>
            </w:tcBorders>
            <w:vAlign w:val="center"/>
          </w:tcPr>
          <w:p w14:paraId="761CBA2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 xml:space="preserve"> 生物因子</w:t>
            </w:r>
          </w:p>
        </w:tc>
        <w:tc>
          <w:tcPr>
            <w:tcW w:w="435" w:type="pct"/>
            <w:tcBorders>
              <w:top w:val="single" w:color="auto" w:sz="4" w:space="0"/>
              <w:left w:val="single" w:color="auto" w:sz="4" w:space="0"/>
              <w:bottom w:val="single" w:color="auto" w:sz="4" w:space="0"/>
              <w:right w:val="single" w:color="auto" w:sz="4" w:space="0"/>
            </w:tcBorders>
            <w:vAlign w:val="center"/>
          </w:tcPr>
          <w:p w14:paraId="7DCCFF7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H2.1</w:t>
            </w:r>
          </w:p>
        </w:tc>
      </w:tr>
      <w:tr w14:paraId="75AE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ACEB1B5">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27</w:t>
            </w:r>
          </w:p>
        </w:tc>
        <w:tc>
          <w:tcPr>
            <w:tcW w:w="926" w:type="pct"/>
            <w:tcBorders>
              <w:top w:val="single" w:color="auto" w:sz="4" w:space="0"/>
              <w:left w:val="single" w:color="auto" w:sz="4" w:space="0"/>
              <w:bottom w:val="single" w:color="auto" w:sz="4" w:space="0"/>
              <w:right w:val="single" w:color="auto" w:sz="4" w:space="0"/>
            </w:tcBorders>
            <w:vAlign w:val="center"/>
          </w:tcPr>
          <w:p w14:paraId="6BF22E8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医疗器械是否需要安全地最终停用或处置？</w:t>
            </w:r>
          </w:p>
        </w:tc>
        <w:tc>
          <w:tcPr>
            <w:tcW w:w="2804" w:type="pct"/>
            <w:tcBorders>
              <w:top w:val="single" w:color="auto" w:sz="4" w:space="0"/>
              <w:left w:val="single" w:color="auto" w:sz="4" w:space="0"/>
              <w:bottom w:val="single" w:color="auto" w:sz="4" w:space="0"/>
              <w:right w:val="single" w:color="auto" w:sz="4" w:space="0"/>
            </w:tcBorders>
            <w:vAlign w:val="center"/>
          </w:tcPr>
          <w:p w14:paraId="160F2D6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产品在植入使用期限到后需要取出。</w:t>
            </w:r>
          </w:p>
        </w:tc>
        <w:tc>
          <w:tcPr>
            <w:tcW w:w="477" w:type="pct"/>
            <w:tcBorders>
              <w:top w:val="single" w:color="auto" w:sz="4" w:space="0"/>
              <w:left w:val="single" w:color="auto" w:sz="4" w:space="0"/>
              <w:bottom w:val="single" w:color="auto" w:sz="4" w:space="0"/>
              <w:right w:val="single" w:color="auto" w:sz="4" w:space="0"/>
            </w:tcBorders>
            <w:vAlign w:val="center"/>
          </w:tcPr>
          <w:p w14:paraId="7FA74C9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化学因子</w:t>
            </w:r>
          </w:p>
        </w:tc>
        <w:tc>
          <w:tcPr>
            <w:tcW w:w="435" w:type="pct"/>
            <w:tcBorders>
              <w:top w:val="single" w:color="auto" w:sz="4" w:space="0"/>
              <w:left w:val="single" w:color="auto" w:sz="4" w:space="0"/>
              <w:bottom w:val="single" w:color="auto" w:sz="4" w:space="0"/>
              <w:right w:val="single" w:color="auto" w:sz="4" w:space="0"/>
            </w:tcBorders>
            <w:vAlign w:val="center"/>
          </w:tcPr>
          <w:p w14:paraId="53F2F37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H2.2</w:t>
            </w:r>
          </w:p>
        </w:tc>
      </w:tr>
      <w:tr w14:paraId="42AA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37F5D962">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28</w:t>
            </w:r>
          </w:p>
        </w:tc>
        <w:tc>
          <w:tcPr>
            <w:tcW w:w="926" w:type="pct"/>
            <w:tcBorders>
              <w:top w:val="single" w:color="auto" w:sz="4" w:space="0"/>
              <w:left w:val="single" w:color="auto" w:sz="4" w:space="0"/>
              <w:bottom w:val="single" w:color="auto" w:sz="4" w:space="0"/>
              <w:right w:val="single" w:color="auto" w:sz="4" w:space="0"/>
            </w:tcBorders>
            <w:vAlign w:val="center"/>
          </w:tcPr>
          <w:p w14:paraId="59DD5ED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医疗器械的安装或使用是否要求专门的培训或技能？</w:t>
            </w:r>
          </w:p>
        </w:tc>
        <w:tc>
          <w:tcPr>
            <w:tcW w:w="2804" w:type="pct"/>
            <w:tcBorders>
              <w:top w:val="single" w:color="auto" w:sz="4" w:space="0"/>
              <w:left w:val="single" w:color="auto" w:sz="4" w:space="0"/>
              <w:bottom w:val="single" w:color="auto" w:sz="4" w:space="0"/>
              <w:right w:val="single" w:color="auto" w:sz="4" w:space="0"/>
            </w:tcBorders>
            <w:vAlign w:val="center"/>
          </w:tcPr>
          <w:p w14:paraId="5A0ADE1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预期通过专业医生进行进行手术植入，经过公司专业技术人员进行调试，后期由医护保健人员按照产品说明书使用及进行操作使用，并由专业技术人员进行定期维护。在这期间，会对医生和操作人员进行产品相关的技术培训。</w:t>
            </w:r>
          </w:p>
        </w:tc>
        <w:tc>
          <w:tcPr>
            <w:tcW w:w="477" w:type="pct"/>
            <w:tcBorders>
              <w:top w:val="single" w:color="auto" w:sz="4" w:space="0"/>
              <w:left w:val="single" w:color="auto" w:sz="4" w:space="0"/>
              <w:bottom w:val="single" w:color="auto" w:sz="4" w:space="0"/>
              <w:right w:val="single" w:color="auto" w:sz="4" w:space="0"/>
            </w:tcBorders>
            <w:vAlign w:val="center"/>
          </w:tcPr>
          <w:p w14:paraId="0FE72B1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154F158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5105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650F93F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29</w:t>
            </w:r>
          </w:p>
        </w:tc>
        <w:tc>
          <w:tcPr>
            <w:tcW w:w="926" w:type="pct"/>
            <w:tcBorders>
              <w:top w:val="single" w:color="auto" w:sz="4" w:space="0"/>
              <w:left w:val="single" w:color="auto" w:sz="4" w:space="0"/>
              <w:bottom w:val="single" w:color="auto" w:sz="4" w:space="0"/>
              <w:right w:val="single" w:color="auto" w:sz="4" w:space="0"/>
            </w:tcBorders>
            <w:vAlign w:val="center"/>
          </w:tcPr>
          <w:p w14:paraId="3F5FE0A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如何提供安全信息？</w:t>
            </w:r>
          </w:p>
        </w:tc>
        <w:tc>
          <w:tcPr>
            <w:tcW w:w="2804" w:type="pct"/>
            <w:tcBorders>
              <w:top w:val="single" w:color="auto" w:sz="4" w:space="0"/>
              <w:left w:val="single" w:color="auto" w:sz="4" w:space="0"/>
              <w:bottom w:val="single" w:color="auto" w:sz="4" w:space="0"/>
              <w:right w:val="single" w:color="auto" w:sz="4" w:space="0"/>
            </w:tcBorders>
            <w:vAlign w:val="center"/>
          </w:tcPr>
          <w:p w14:paraId="70E0A43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1. 产品预期通过专业医生进行进行手术植入，后期由医护保健人员按照产品说明书使用及进行维护，需对相关医生和医护保健人员进行培训；</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 产品手术植入/.调试/交付均由公司有资质的技术人员进行，并提供必要的培训；</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3. 关于植入物的使用预期寿命等信息，在随附文件上进行详细说明，并对操作人员进行维护培训。</w:t>
            </w:r>
          </w:p>
        </w:tc>
        <w:tc>
          <w:tcPr>
            <w:tcW w:w="477" w:type="pct"/>
            <w:tcBorders>
              <w:top w:val="single" w:color="auto" w:sz="4" w:space="0"/>
              <w:left w:val="single" w:color="auto" w:sz="4" w:space="0"/>
              <w:bottom w:val="single" w:color="auto" w:sz="4" w:space="0"/>
              <w:right w:val="single" w:color="auto" w:sz="4" w:space="0"/>
            </w:tcBorders>
            <w:vAlign w:val="center"/>
          </w:tcPr>
          <w:p w14:paraId="40017BC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20336D0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0946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0B8DBF53">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30</w:t>
            </w:r>
          </w:p>
        </w:tc>
        <w:tc>
          <w:tcPr>
            <w:tcW w:w="926" w:type="pct"/>
            <w:tcBorders>
              <w:top w:val="single" w:color="auto" w:sz="4" w:space="0"/>
              <w:left w:val="single" w:color="auto" w:sz="4" w:space="0"/>
              <w:bottom w:val="single" w:color="auto" w:sz="4" w:space="0"/>
              <w:right w:val="single" w:color="auto" w:sz="4" w:space="0"/>
            </w:tcBorders>
            <w:vAlign w:val="center"/>
          </w:tcPr>
          <w:p w14:paraId="45E6FCE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是否建立或引入新的制造过程？</w:t>
            </w:r>
          </w:p>
        </w:tc>
        <w:tc>
          <w:tcPr>
            <w:tcW w:w="2804" w:type="pct"/>
            <w:tcBorders>
              <w:top w:val="single" w:color="auto" w:sz="4" w:space="0"/>
              <w:left w:val="single" w:color="auto" w:sz="4" w:space="0"/>
              <w:bottom w:val="single" w:color="auto" w:sz="4" w:space="0"/>
              <w:right w:val="single" w:color="auto" w:sz="4" w:space="0"/>
            </w:tcBorders>
            <w:vAlign w:val="center"/>
          </w:tcPr>
          <w:p w14:paraId="7C22243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lang w:val="en-US" w:eastAsia="zh-CN"/>
              </w:rPr>
            </w:pPr>
            <w:r>
              <w:rPr>
                <w:rFonts w:hint="default" w:ascii="Times New Roman" w:hAnsi="Times New Roman" w:cs="Times New Roman" w:eastAsiaTheme="minorEastAsia"/>
                <w:color w:val="auto"/>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055B07BE">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CDA86AA">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58F8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447646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31.1</w:t>
            </w:r>
          </w:p>
        </w:tc>
        <w:tc>
          <w:tcPr>
            <w:tcW w:w="926" w:type="pct"/>
            <w:tcBorders>
              <w:top w:val="single" w:color="auto" w:sz="4" w:space="0"/>
              <w:left w:val="single" w:color="auto" w:sz="4" w:space="0"/>
              <w:bottom w:val="single" w:color="auto" w:sz="4" w:space="0"/>
              <w:right w:val="single" w:color="auto" w:sz="4" w:space="0"/>
            </w:tcBorders>
            <w:vAlign w:val="center"/>
          </w:tcPr>
          <w:p w14:paraId="02B5277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用户接口设计特性是否可能促成使用错误？</w:t>
            </w:r>
          </w:p>
        </w:tc>
        <w:tc>
          <w:tcPr>
            <w:tcW w:w="2804" w:type="pct"/>
            <w:tcBorders>
              <w:top w:val="single" w:color="auto" w:sz="4" w:space="0"/>
              <w:left w:val="single" w:color="auto" w:sz="4" w:space="0"/>
              <w:bottom w:val="single" w:color="auto" w:sz="4" w:space="0"/>
              <w:right w:val="single" w:color="auto" w:sz="4" w:space="0"/>
            </w:tcBorders>
            <w:vAlign w:val="center"/>
          </w:tcPr>
          <w:p w14:paraId="43BD594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产品需通过医护保健人员的辅助操作，进行相关训练，实现最终使用功能</w:t>
            </w:r>
            <w:r>
              <w:rPr>
                <w:rFonts w:hint="default" w:ascii="Times New Roman" w:hAnsi="Times New Roman" w:cs="Times New Roman"/>
                <w:i w:val="0"/>
                <w:iCs w:val="0"/>
                <w:color w:val="000000"/>
                <w:kern w:val="0"/>
                <w:sz w:val="21"/>
                <w:szCs w:val="21"/>
                <w:u w:val="none"/>
                <w:lang w:val="en-US" w:eastAsia="zh-CN" w:bidi="ar"/>
              </w:rPr>
              <w:t>。</w:t>
            </w:r>
          </w:p>
        </w:tc>
        <w:tc>
          <w:tcPr>
            <w:tcW w:w="477" w:type="pct"/>
            <w:tcBorders>
              <w:top w:val="single" w:color="auto" w:sz="4" w:space="0"/>
              <w:left w:val="single" w:color="auto" w:sz="4" w:space="0"/>
              <w:bottom w:val="single" w:color="auto" w:sz="4" w:space="0"/>
              <w:right w:val="single" w:color="auto" w:sz="4" w:space="0"/>
            </w:tcBorders>
            <w:vAlign w:val="center"/>
          </w:tcPr>
          <w:p w14:paraId="35318F6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4DE5184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74B4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536EC7DA">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31.2</w:t>
            </w:r>
          </w:p>
        </w:tc>
        <w:tc>
          <w:tcPr>
            <w:tcW w:w="926" w:type="pct"/>
            <w:tcBorders>
              <w:top w:val="single" w:color="auto" w:sz="4" w:space="0"/>
              <w:left w:val="single" w:color="auto" w:sz="4" w:space="0"/>
              <w:bottom w:val="single" w:color="auto" w:sz="4" w:space="0"/>
              <w:right w:val="single" w:color="auto" w:sz="4" w:space="0"/>
            </w:tcBorders>
            <w:vAlign w:val="center"/>
          </w:tcPr>
          <w:p w14:paraId="4DF6570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医疗器械是否在因分散注意力而导致使用错误的环境中使用？</w:t>
            </w:r>
          </w:p>
        </w:tc>
        <w:tc>
          <w:tcPr>
            <w:tcW w:w="2804" w:type="pct"/>
            <w:tcBorders>
              <w:top w:val="single" w:color="auto" w:sz="4" w:space="0"/>
              <w:left w:val="single" w:color="auto" w:sz="4" w:space="0"/>
              <w:bottom w:val="single" w:color="auto" w:sz="4" w:space="0"/>
              <w:right w:val="single" w:color="auto" w:sz="4" w:space="0"/>
            </w:tcBorders>
            <w:vAlign w:val="center"/>
          </w:tcPr>
          <w:p w14:paraId="5C1A213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eastAsia="zh-CN"/>
              </w:rPr>
            </w:pPr>
            <w:r>
              <w:rPr>
                <w:rFonts w:hint="default" w:ascii="Times New Roman" w:hAnsi="Times New Roman" w:cs="Times New Roman" w:eastAsiaTheme="minorEastAsia"/>
                <w:szCs w:val="21"/>
                <w:lang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255B653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B1C53E4">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1A73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376D53C0">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31.3</w:t>
            </w:r>
          </w:p>
        </w:tc>
        <w:tc>
          <w:tcPr>
            <w:tcW w:w="926" w:type="pct"/>
            <w:tcBorders>
              <w:top w:val="single" w:color="auto" w:sz="4" w:space="0"/>
              <w:left w:val="single" w:color="auto" w:sz="4" w:space="0"/>
              <w:bottom w:val="single" w:color="auto" w:sz="4" w:space="0"/>
              <w:right w:val="single" w:color="auto" w:sz="4" w:space="0"/>
            </w:tcBorders>
            <w:vAlign w:val="center"/>
          </w:tcPr>
          <w:p w14:paraId="7E5FFD4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医疗器械是否有连接部分或附件？</w:t>
            </w:r>
          </w:p>
        </w:tc>
        <w:tc>
          <w:tcPr>
            <w:tcW w:w="2804" w:type="pct"/>
            <w:tcBorders>
              <w:top w:val="single" w:color="auto" w:sz="4" w:space="0"/>
              <w:left w:val="single" w:color="auto" w:sz="4" w:space="0"/>
              <w:bottom w:val="single" w:color="auto" w:sz="4" w:space="0"/>
              <w:right w:val="single" w:color="auto" w:sz="4" w:space="0"/>
            </w:tcBorders>
            <w:vAlign w:val="center"/>
          </w:tcPr>
          <w:p w14:paraId="6DA1D69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i w:val="0"/>
                <w:iCs w:val="0"/>
                <w:color w:val="000000"/>
                <w:kern w:val="0"/>
                <w:sz w:val="21"/>
                <w:szCs w:val="21"/>
                <w:u w:val="none"/>
                <w:lang w:val="en-US" w:eastAsia="zh-CN" w:bidi="ar"/>
              </w:rPr>
              <w:t>产品植入部分PINS使用导线和ICU连接</w:t>
            </w:r>
            <w:r>
              <w:rPr>
                <w:rFonts w:hint="default" w:ascii="Times New Roman" w:hAnsi="Times New Roman" w:eastAsia="宋体" w:cs="Times New Roman"/>
                <w:i w:val="0"/>
                <w:iCs w:val="0"/>
                <w:color w:val="000000"/>
                <w:kern w:val="0"/>
                <w:sz w:val="21"/>
                <w:szCs w:val="21"/>
                <w:u w:val="none"/>
                <w:lang w:val="en-US" w:eastAsia="zh-CN" w:bidi="ar"/>
              </w:rPr>
              <w:t>。</w:t>
            </w:r>
          </w:p>
        </w:tc>
        <w:tc>
          <w:tcPr>
            <w:tcW w:w="477" w:type="pct"/>
            <w:tcBorders>
              <w:top w:val="single" w:color="auto" w:sz="4" w:space="0"/>
              <w:left w:val="single" w:color="auto" w:sz="4" w:space="0"/>
              <w:bottom w:val="single" w:color="auto" w:sz="4" w:space="0"/>
              <w:right w:val="single" w:color="auto" w:sz="4" w:space="0"/>
            </w:tcBorders>
            <w:vAlign w:val="center"/>
          </w:tcPr>
          <w:p w14:paraId="4CB8DBA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37D841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4DDD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560FD62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31.4</w:t>
            </w:r>
          </w:p>
        </w:tc>
        <w:tc>
          <w:tcPr>
            <w:tcW w:w="926" w:type="pct"/>
            <w:tcBorders>
              <w:top w:val="single" w:color="auto" w:sz="4" w:space="0"/>
              <w:left w:val="single" w:color="auto" w:sz="4" w:space="0"/>
              <w:bottom w:val="single" w:color="auto" w:sz="4" w:space="0"/>
              <w:right w:val="single" w:color="auto" w:sz="4" w:space="0"/>
            </w:tcBorders>
            <w:vAlign w:val="center"/>
          </w:tcPr>
          <w:p w14:paraId="52D2F61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医疗器械是否有控制接口？</w:t>
            </w:r>
          </w:p>
        </w:tc>
        <w:tc>
          <w:tcPr>
            <w:tcW w:w="2804" w:type="pct"/>
            <w:tcBorders>
              <w:top w:val="single" w:color="auto" w:sz="4" w:space="0"/>
              <w:left w:val="single" w:color="auto" w:sz="4" w:space="0"/>
              <w:bottom w:val="single" w:color="auto" w:sz="4" w:space="0"/>
              <w:right w:val="single" w:color="auto" w:sz="4" w:space="0"/>
            </w:tcBorders>
            <w:vAlign w:val="center"/>
          </w:tcPr>
          <w:p w14:paraId="6AF693E9">
            <w:pPr>
              <w:keepNext w:val="0"/>
              <w:keepLines w:val="0"/>
              <w:numPr>
                <w:ilvl w:val="0"/>
                <w:numId w:val="0"/>
              </w:numPr>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kern w:val="0"/>
                <w:sz w:val="21"/>
                <w:szCs w:val="21"/>
                <w:u w:val="none"/>
                <w:lang w:val="en-US" w:eastAsia="zh-CN" w:bidi="ar"/>
              </w:rPr>
            </w:pPr>
            <w:r>
              <w:rPr>
                <w:rFonts w:hint="default" w:ascii="Times New Roman" w:hAnsi="Times New Roman" w:cs="Times New Roman" w:eastAsiaTheme="minorEastAsia"/>
                <w:color w:val="auto"/>
                <w:szCs w:val="21"/>
                <w:lang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6828B0DD">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AD4B6C5">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5E92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38AC5CD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31.5</w:t>
            </w:r>
          </w:p>
        </w:tc>
        <w:tc>
          <w:tcPr>
            <w:tcW w:w="926" w:type="pct"/>
            <w:tcBorders>
              <w:top w:val="single" w:color="auto" w:sz="4" w:space="0"/>
              <w:left w:val="single" w:color="auto" w:sz="4" w:space="0"/>
              <w:bottom w:val="single" w:color="auto" w:sz="4" w:space="0"/>
              <w:right w:val="single" w:color="auto" w:sz="4" w:space="0"/>
            </w:tcBorders>
            <w:vAlign w:val="center"/>
          </w:tcPr>
          <w:p w14:paraId="3716FD8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医疗器械是否显示信息？</w:t>
            </w:r>
          </w:p>
        </w:tc>
        <w:tc>
          <w:tcPr>
            <w:tcW w:w="2804" w:type="pct"/>
            <w:tcBorders>
              <w:top w:val="single" w:color="auto" w:sz="4" w:space="0"/>
              <w:left w:val="single" w:color="auto" w:sz="4" w:space="0"/>
              <w:bottom w:val="single" w:color="auto" w:sz="4" w:space="0"/>
              <w:right w:val="single" w:color="auto" w:sz="4" w:space="0"/>
            </w:tcBorders>
            <w:vAlign w:val="center"/>
          </w:tcPr>
          <w:p w14:paraId="0529BB0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color w:val="auto"/>
                <w:szCs w:val="21"/>
                <w:lang w:eastAsia="zh-CN"/>
              </w:rPr>
              <w:t>否</w:t>
            </w:r>
          </w:p>
        </w:tc>
        <w:tc>
          <w:tcPr>
            <w:tcW w:w="477" w:type="pct"/>
            <w:tcBorders>
              <w:top w:val="single" w:color="auto" w:sz="4" w:space="0"/>
              <w:left w:val="single" w:color="auto" w:sz="4" w:space="0"/>
              <w:bottom w:val="single" w:color="auto" w:sz="4" w:space="0"/>
              <w:right w:val="single" w:color="auto" w:sz="4" w:space="0"/>
            </w:tcBorders>
            <w:shd w:val="clear" w:color="auto" w:fill="auto"/>
            <w:vAlign w:val="center"/>
          </w:tcPr>
          <w:p w14:paraId="598A727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36174A0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r>
      <w:tr w14:paraId="76DB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C88C8A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31.6</w:t>
            </w:r>
          </w:p>
        </w:tc>
        <w:tc>
          <w:tcPr>
            <w:tcW w:w="926" w:type="pct"/>
            <w:tcBorders>
              <w:top w:val="single" w:color="auto" w:sz="4" w:space="0"/>
              <w:left w:val="single" w:color="auto" w:sz="4" w:space="0"/>
              <w:bottom w:val="single" w:color="auto" w:sz="4" w:space="0"/>
              <w:right w:val="single" w:color="auto" w:sz="4" w:space="0"/>
            </w:tcBorders>
            <w:vAlign w:val="center"/>
          </w:tcPr>
          <w:p w14:paraId="3AD2FEE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医疗器械是否由菜单控制？</w:t>
            </w:r>
          </w:p>
        </w:tc>
        <w:tc>
          <w:tcPr>
            <w:tcW w:w="2804" w:type="pct"/>
            <w:tcBorders>
              <w:top w:val="single" w:color="auto" w:sz="4" w:space="0"/>
              <w:left w:val="single" w:color="auto" w:sz="4" w:space="0"/>
              <w:bottom w:val="single" w:color="auto" w:sz="4" w:space="0"/>
              <w:right w:val="single" w:color="auto" w:sz="4" w:space="0"/>
            </w:tcBorders>
            <w:vAlign w:val="center"/>
          </w:tcPr>
          <w:p w14:paraId="518AF99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77" w:type="pct"/>
            <w:tcBorders>
              <w:top w:val="single" w:color="auto" w:sz="4" w:space="0"/>
              <w:left w:val="single" w:color="auto" w:sz="4" w:space="0"/>
              <w:bottom w:val="single" w:color="auto" w:sz="4" w:space="0"/>
              <w:right w:val="single" w:color="auto" w:sz="4" w:space="0"/>
            </w:tcBorders>
            <w:vAlign w:val="center"/>
          </w:tcPr>
          <w:p w14:paraId="0D7ACEBF">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43BCE69">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4749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7EC26D1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31.7</w:t>
            </w:r>
          </w:p>
        </w:tc>
        <w:tc>
          <w:tcPr>
            <w:tcW w:w="926" w:type="pct"/>
            <w:tcBorders>
              <w:top w:val="single" w:color="auto" w:sz="4" w:space="0"/>
              <w:left w:val="single" w:color="auto" w:sz="4" w:space="0"/>
              <w:bottom w:val="single" w:color="auto" w:sz="4" w:space="0"/>
              <w:right w:val="single" w:color="auto" w:sz="4" w:space="0"/>
            </w:tcBorders>
            <w:vAlign w:val="center"/>
          </w:tcPr>
          <w:p w14:paraId="383AA42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医疗器械的成功使用，是否取决于用户的知识、技能和能力？</w:t>
            </w:r>
          </w:p>
        </w:tc>
        <w:tc>
          <w:tcPr>
            <w:tcW w:w="2804" w:type="pct"/>
            <w:tcBorders>
              <w:top w:val="single" w:color="auto" w:sz="4" w:space="0"/>
              <w:left w:val="single" w:color="auto" w:sz="4" w:space="0"/>
              <w:bottom w:val="single" w:color="auto" w:sz="4" w:space="0"/>
              <w:right w:val="single" w:color="auto" w:sz="4" w:space="0"/>
            </w:tcBorders>
            <w:vAlign w:val="center"/>
          </w:tcPr>
          <w:p w14:paraId="13F9A4E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产品为临床医生手术植入，植入后系统由医生或相关护理人员辅助患者使用。</w:t>
            </w:r>
          </w:p>
        </w:tc>
        <w:tc>
          <w:tcPr>
            <w:tcW w:w="477" w:type="pct"/>
            <w:tcBorders>
              <w:top w:val="single" w:color="auto" w:sz="4" w:space="0"/>
              <w:left w:val="single" w:color="auto" w:sz="4" w:space="0"/>
              <w:bottom w:val="single" w:color="auto" w:sz="4" w:space="0"/>
              <w:right w:val="single" w:color="auto" w:sz="4" w:space="0"/>
            </w:tcBorders>
            <w:vAlign w:val="center"/>
          </w:tcPr>
          <w:p w14:paraId="279799F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02EBB2E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192B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74884F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31.8</w:t>
            </w:r>
          </w:p>
        </w:tc>
        <w:tc>
          <w:tcPr>
            <w:tcW w:w="926" w:type="pct"/>
            <w:tcBorders>
              <w:top w:val="single" w:color="auto" w:sz="4" w:space="0"/>
              <w:left w:val="single" w:color="auto" w:sz="4" w:space="0"/>
              <w:bottom w:val="single" w:color="auto" w:sz="4" w:space="0"/>
              <w:right w:val="single" w:color="auto" w:sz="4" w:space="0"/>
            </w:tcBorders>
            <w:vAlign w:val="center"/>
          </w:tcPr>
          <w:p w14:paraId="794E946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医疗器械是否由特殊需要的人使用？</w:t>
            </w:r>
          </w:p>
        </w:tc>
        <w:tc>
          <w:tcPr>
            <w:tcW w:w="2804" w:type="pct"/>
            <w:tcBorders>
              <w:top w:val="single" w:color="auto" w:sz="4" w:space="0"/>
              <w:left w:val="single" w:color="auto" w:sz="4" w:space="0"/>
              <w:bottom w:val="single" w:color="auto" w:sz="4" w:space="0"/>
              <w:right w:val="single" w:color="auto" w:sz="4" w:space="0"/>
            </w:tcBorders>
            <w:vAlign w:val="center"/>
          </w:tcPr>
          <w:p w14:paraId="3BA9EA2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color w:val="auto"/>
                <w:szCs w:val="21"/>
                <w:lang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6F536B3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1C3F7C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634F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2AB77A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31.9</w:t>
            </w:r>
          </w:p>
        </w:tc>
        <w:tc>
          <w:tcPr>
            <w:tcW w:w="926" w:type="pct"/>
            <w:tcBorders>
              <w:top w:val="single" w:color="auto" w:sz="4" w:space="0"/>
              <w:left w:val="single" w:color="auto" w:sz="4" w:space="0"/>
              <w:bottom w:val="single" w:color="auto" w:sz="4" w:space="0"/>
              <w:right w:val="single" w:color="auto" w:sz="4" w:space="0"/>
            </w:tcBorders>
            <w:vAlign w:val="center"/>
          </w:tcPr>
          <w:p w14:paraId="1DCCABB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用户界面能否用于启动未经授权的活动？</w:t>
            </w:r>
          </w:p>
        </w:tc>
        <w:tc>
          <w:tcPr>
            <w:tcW w:w="2804" w:type="pct"/>
            <w:tcBorders>
              <w:top w:val="single" w:color="auto" w:sz="4" w:space="0"/>
              <w:left w:val="single" w:color="auto" w:sz="4" w:space="0"/>
              <w:bottom w:val="single" w:color="auto" w:sz="4" w:space="0"/>
              <w:right w:val="single" w:color="auto" w:sz="4" w:space="0"/>
            </w:tcBorders>
            <w:vAlign w:val="center"/>
          </w:tcPr>
          <w:p w14:paraId="69A43D8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color w:val="auto"/>
                <w:szCs w:val="21"/>
                <w:lang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31434EF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2584510">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725D1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4AE2846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32</w:t>
            </w:r>
          </w:p>
        </w:tc>
        <w:tc>
          <w:tcPr>
            <w:tcW w:w="926" w:type="pct"/>
            <w:tcBorders>
              <w:top w:val="single" w:color="auto" w:sz="4" w:space="0"/>
              <w:left w:val="single" w:color="auto" w:sz="4" w:space="0"/>
              <w:bottom w:val="single" w:color="auto" w:sz="4" w:space="0"/>
              <w:right w:val="single" w:color="auto" w:sz="4" w:space="0"/>
            </w:tcBorders>
            <w:vAlign w:val="center"/>
          </w:tcPr>
          <w:p w14:paraId="7719DAC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医疗器械是否使用报警系统？</w:t>
            </w:r>
          </w:p>
        </w:tc>
        <w:tc>
          <w:tcPr>
            <w:tcW w:w="2804" w:type="pct"/>
            <w:tcBorders>
              <w:top w:val="single" w:color="auto" w:sz="4" w:space="0"/>
              <w:left w:val="single" w:color="auto" w:sz="4" w:space="0"/>
              <w:bottom w:val="single" w:color="auto" w:sz="4" w:space="0"/>
              <w:right w:val="single" w:color="auto" w:sz="4" w:space="0"/>
            </w:tcBorders>
            <w:vAlign w:val="center"/>
          </w:tcPr>
          <w:p w14:paraId="46D34E9F">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1C29FBE5">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06D785ED">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1BC89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139C4DD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33</w:t>
            </w:r>
          </w:p>
        </w:tc>
        <w:tc>
          <w:tcPr>
            <w:tcW w:w="926" w:type="pct"/>
            <w:tcBorders>
              <w:top w:val="single" w:color="auto" w:sz="4" w:space="0"/>
              <w:left w:val="single" w:color="auto" w:sz="4" w:space="0"/>
              <w:bottom w:val="single" w:color="auto" w:sz="4" w:space="0"/>
              <w:right w:val="single" w:color="auto" w:sz="4" w:space="0"/>
            </w:tcBorders>
            <w:vAlign w:val="center"/>
          </w:tcPr>
          <w:p w14:paraId="77BC5E8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医疗器械可能以什么方式被误误用(故意与否)？</w:t>
            </w:r>
          </w:p>
        </w:tc>
        <w:tc>
          <w:tcPr>
            <w:tcW w:w="2804" w:type="pct"/>
            <w:tcBorders>
              <w:top w:val="single" w:color="auto" w:sz="4" w:space="0"/>
              <w:left w:val="single" w:color="auto" w:sz="4" w:space="0"/>
              <w:bottom w:val="single" w:color="auto" w:sz="4" w:space="0"/>
              <w:right w:val="single" w:color="auto" w:sz="4" w:space="0"/>
            </w:tcBorders>
            <w:vAlign w:val="center"/>
          </w:tcPr>
          <w:p w14:paraId="76291C9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0F070B0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D9A70B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36C6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35734444">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34</w:t>
            </w:r>
          </w:p>
        </w:tc>
        <w:tc>
          <w:tcPr>
            <w:tcW w:w="926" w:type="pct"/>
            <w:tcBorders>
              <w:top w:val="single" w:color="auto" w:sz="4" w:space="0"/>
              <w:left w:val="single" w:color="auto" w:sz="4" w:space="0"/>
              <w:bottom w:val="single" w:color="auto" w:sz="4" w:space="0"/>
              <w:right w:val="single" w:color="auto" w:sz="4" w:space="0"/>
            </w:tcBorders>
            <w:vAlign w:val="center"/>
          </w:tcPr>
          <w:p w14:paraId="199CB39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医疗器械是否预期为移动式或便携式？</w:t>
            </w:r>
          </w:p>
        </w:tc>
        <w:tc>
          <w:tcPr>
            <w:tcW w:w="2804" w:type="pct"/>
            <w:tcBorders>
              <w:top w:val="single" w:color="auto" w:sz="4" w:space="0"/>
              <w:left w:val="single" w:color="auto" w:sz="4" w:space="0"/>
              <w:bottom w:val="single" w:color="auto" w:sz="4" w:space="0"/>
              <w:right w:val="single" w:color="auto" w:sz="4" w:space="0"/>
            </w:tcBorders>
            <w:vAlign w:val="center"/>
          </w:tcPr>
          <w:p w14:paraId="186A58E1">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是。该产品ECU部分为便携式使用</w:t>
            </w:r>
          </w:p>
        </w:tc>
        <w:tc>
          <w:tcPr>
            <w:tcW w:w="477" w:type="pct"/>
            <w:tcBorders>
              <w:top w:val="single" w:color="auto" w:sz="4" w:space="0"/>
              <w:left w:val="single" w:color="auto" w:sz="4" w:space="0"/>
              <w:bottom w:val="single" w:color="auto" w:sz="4" w:space="0"/>
              <w:right w:val="single" w:color="auto" w:sz="4" w:space="0"/>
            </w:tcBorders>
            <w:vAlign w:val="center"/>
          </w:tcPr>
          <w:p w14:paraId="648177A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功能性</w:t>
            </w:r>
          </w:p>
        </w:tc>
        <w:tc>
          <w:tcPr>
            <w:tcW w:w="435" w:type="pct"/>
            <w:tcBorders>
              <w:top w:val="single" w:color="auto" w:sz="4" w:space="0"/>
              <w:left w:val="single" w:color="auto" w:sz="4" w:space="0"/>
              <w:bottom w:val="single" w:color="auto" w:sz="4" w:space="0"/>
              <w:right w:val="single" w:color="auto" w:sz="4" w:space="0"/>
            </w:tcBorders>
            <w:vAlign w:val="center"/>
          </w:tcPr>
          <w:p w14:paraId="10EA2CB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rPr>
            </w:pPr>
            <w:r>
              <w:rPr>
                <w:rFonts w:hint="default" w:ascii="Times New Roman" w:hAnsi="Times New Roman" w:eastAsia="宋体" w:cs="Times New Roman"/>
                <w:i w:val="0"/>
                <w:iCs w:val="0"/>
                <w:color w:val="000000"/>
                <w:kern w:val="0"/>
                <w:sz w:val="21"/>
                <w:szCs w:val="21"/>
                <w:u w:val="none"/>
                <w:lang w:val="en-US" w:eastAsia="zh-CN" w:bidi="ar"/>
              </w:rPr>
              <w:t>H3.4</w:t>
            </w:r>
          </w:p>
        </w:tc>
      </w:tr>
      <w:tr w14:paraId="35F1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3E61843">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35</w:t>
            </w:r>
          </w:p>
        </w:tc>
        <w:tc>
          <w:tcPr>
            <w:tcW w:w="926" w:type="pct"/>
            <w:tcBorders>
              <w:top w:val="single" w:color="auto" w:sz="4" w:space="0"/>
              <w:left w:val="single" w:color="auto" w:sz="4" w:space="0"/>
              <w:bottom w:val="single" w:color="auto" w:sz="4" w:space="0"/>
              <w:right w:val="single" w:color="auto" w:sz="4" w:space="0"/>
            </w:tcBorders>
            <w:vAlign w:val="center"/>
          </w:tcPr>
          <w:p w14:paraId="2023BA6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医疗器械的使用是否依赖于基本性能？</w:t>
            </w:r>
          </w:p>
        </w:tc>
        <w:tc>
          <w:tcPr>
            <w:tcW w:w="2804" w:type="pct"/>
            <w:tcBorders>
              <w:top w:val="single" w:color="auto" w:sz="4" w:space="0"/>
              <w:left w:val="single" w:color="auto" w:sz="4" w:space="0"/>
              <w:bottom w:val="single" w:color="auto" w:sz="4" w:space="0"/>
              <w:right w:val="single" w:color="auto" w:sz="4" w:space="0"/>
            </w:tcBorders>
            <w:vAlign w:val="center"/>
          </w:tcPr>
          <w:p w14:paraId="2B352DB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eastAsia" w:cs="Times New Roman" w:eastAsiaTheme="minorEastAsia"/>
                <w:color w:val="FF0000"/>
                <w:szCs w:val="21"/>
                <w:lang w:val="en-US" w:eastAsia="zh-CN"/>
              </w:rPr>
              <w:t>否。该产品主要功能为脑电信号采集，不含基本性能。</w:t>
            </w:r>
          </w:p>
        </w:tc>
        <w:tc>
          <w:tcPr>
            <w:tcW w:w="477" w:type="pct"/>
            <w:tcBorders>
              <w:top w:val="single" w:color="auto" w:sz="4" w:space="0"/>
              <w:left w:val="single" w:color="auto" w:sz="4" w:space="0"/>
              <w:bottom w:val="single" w:color="auto" w:sz="4" w:space="0"/>
              <w:right w:val="single" w:color="auto" w:sz="4" w:space="0"/>
            </w:tcBorders>
            <w:vAlign w:val="center"/>
          </w:tcPr>
          <w:p w14:paraId="5B715F30">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E66B25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1050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231C6CF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36</w:t>
            </w:r>
          </w:p>
        </w:tc>
        <w:tc>
          <w:tcPr>
            <w:tcW w:w="926" w:type="pct"/>
            <w:tcBorders>
              <w:top w:val="single" w:color="auto" w:sz="4" w:space="0"/>
              <w:left w:val="single" w:color="auto" w:sz="4" w:space="0"/>
              <w:bottom w:val="single" w:color="auto" w:sz="4" w:space="0"/>
              <w:right w:val="single" w:color="auto" w:sz="4" w:space="0"/>
            </w:tcBorders>
            <w:vAlign w:val="center"/>
          </w:tcPr>
          <w:p w14:paraId="3B89E9E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医疗器械的使用是否有一定程度的自动化程度？</w:t>
            </w:r>
          </w:p>
        </w:tc>
        <w:tc>
          <w:tcPr>
            <w:tcW w:w="2804" w:type="pct"/>
            <w:tcBorders>
              <w:top w:val="single" w:color="auto" w:sz="4" w:space="0"/>
              <w:left w:val="single" w:color="auto" w:sz="4" w:space="0"/>
              <w:bottom w:val="single" w:color="auto" w:sz="4" w:space="0"/>
              <w:right w:val="single" w:color="auto" w:sz="4" w:space="0"/>
            </w:tcBorders>
            <w:vAlign w:val="center"/>
          </w:tcPr>
          <w:p w14:paraId="3627981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1D06856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A4D38C4">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r w14:paraId="4317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56" w:type="pct"/>
            <w:tcBorders>
              <w:top w:val="single" w:color="auto" w:sz="4" w:space="0"/>
              <w:left w:val="single" w:color="auto" w:sz="4" w:space="0"/>
              <w:bottom w:val="single" w:color="auto" w:sz="4" w:space="0"/>
              <w:right w:val="single" w:color="auto" w:sz="4" w:space="0"/>
            </w:tcBorders>
            <w:vAlign w:val="center"/>
          </w:tcPr>
          <w:p w14:paraId="7F1D8D3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37</w:t>
            </w:r>
          </w:p>
        </w:tc>
        <w:tc>
          <w:tcPr>
            <w:tcW w:w="926" w:type="pct"/>
            <w:tcBorders>
              <w:top w:val="single" w:color="auto" w:sz="4" w:space="0"/>
              <w:left w:val="single" w:color="auto" w:sz="4" w:space="0"/>
              <w:bottom w:val="single" w:color="auto" w:sz="4" w:space="0"/>
              <w:right w:val="single" w:color="auto" w:sz="4" w:space="0"/>
            </w:tcBorders>
            <w:vAlign w:val="center"/>
          </w:tcPr>
          <w:p w14:paraId="0665507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医疗器械是否产生一个输出，作为确定临床操作的输入？</w:t>
            </w:r>
          </w:p>
        </w:tc>
        <w:tc>
          <w:tcPr>
            <w:tcW w:w="2804" w:type="pct"/>
            <w:tcBorders>
              <w:top w:val="single" w:color="auto" w:sz="4" w:space="0"/>
              <w:left w:val="single" w:color="auto" w:sz="4" w:space="0"/>
              <w:bottom w:val="single" w:color="auto" w:sz="4" w:space="0"/>
              <w:right w:val="single" w:color="auto" w:sz="4" w:space="0"/>
            </w:tcBorders>
            <w:vAlign w:val="center"/>
          </w:tcPr>
          <w:p w14:paraId="33F4E55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否</w:t>
            </w:r>
          </w:p>
        </w:tc>
        <w:tc>
          <w:tcPr>
            <w:tcW w:w="477" w:type="pct"/>
            <w:tcBorders>
              <w:top w:val="single" w:color="auto" w:sz="4" w:space="0"/>
              <w:left w:val="single" w:color="auto" w:sz="4" w:space="0"/>
              <w:bottom w:val="single" w:color="auto" w:sz="4" w:space="0"/>
              <w:right w:val="single" w:color="auto" w:sz="4" w:space="0"/>
            </w:tcBorders>
            <w:vAlign w:val="center"/>
          </w:tcPr>
          <w:p w14:paraId="08824462">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3BC2EB4">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w:t>
            </w:r>
          </w:p>
        </w:tc>
      </w:tr>
    </w:tbl>
    <w:p w14:paraId="736E6DF3">
      <w:pPr>
        <w:rPr>
          <w:rFonts w:hint="default" w:ascii="Times New Roman" w:hAnsi="Times New Roman" w:cs="Times New Roman"/>
        </w:rPr>
      </w:pPr>
    </w:p>
    <w:p w14:paraId="5722B092">
      <w:pPr>
        <w:rPr>
          <w:rFonts w:hint="default" w:ascii="Times New Roman" w:hAnsi="Times New Roman" w:cs="Times New Roman"/>
        </w:rPr>
      </w:pPr>
    </w:p>
    <w:p w14:paraId="3A63895F">
      <w:pPr>
        <w:outlineLvl w:val="1"/>
      </w:pPr>
      <w:r>
        <w:rPr>
          <w:rFonts w:hint="eastAsia" w:cs="Times New Roman"/>
          <w:b/>
          <w:bCs/>
          <w:lang w:val="en-US" w:eastAsia="zh-CN"/>
        </w:rPr>
        <w:t xml:space="preserve">B.2 </w:t>
      </w:r>
      <w:r>
        <w:rPr>
          <w:rFonts w:hint="default" w:ascii="Times New Roman" w:hAnsi="Times New Roman" w:cs="Times New Roman"/>
          <w:b/>
          <w:bCs/>
        </w:rPr>
        <w:t>GB 9706.1-2020 风险关系</w:t>
      </w:r>
    </w:p>
    <w:tbl>
      <w:tblPr>
        <w:tblStyle w:val="20"/>
        <w:tblW w:w="49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3"/>
        <w:gridCol w:w="4402"/>
        <w:gridCol w:w="962"/>
        <w:gridCol w:w="5834"/>
        <w:gridCol w:w="1233"/>
      </w:tblGrid>
      <w:tr w14:paraId="2736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1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6BCE277">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Cs w:val="21"/>
                <w:lang w:eastAsia="zh-CN"/>
              </w:rPr>
            </w:pPr>
            <w:r>
              <w:rPr>
                <w:rFonts w:hint="eastAsia" w:cs="Times New Roman"/>
                <w:b/>
                <w:bCs/>
                <w:szCs w:val="21"/>
                <w:lang w:val="en-US" w:eastAsia="zh-CN"/>
              </w:rPr>
              <w:t>危险源</w:t>
            </w:r>
          </w:p>
        </w:tc>
        <w:tc>
          <w:tcPr>
            <w:tcW w:w="155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901CE4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GB 9706.1-2020 风险识别的</w:t>
            </w:r>
          </w:p>
          <w:p w14:paraId="31C9BB0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章节</w:t>
            </w:r>
          </w:p>
        </w:tc>
        <w:tc>
          <w:tcPr>
            <w:tcW w:w="33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A1971B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特征</w:t>
            </w:r>
          </w:p>
          <w:p w14:paraId="4F8FA95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判定</w:t>
            </w:r>
          </w:p>
        </w:tc>
        <w:tc>
          <w:tcPr>
            <w:tcW w:w="205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DAFD82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危害描述</w:t>
            </w:r>
          </w:p>
        </w:tc>
        <w:tc>
          <w:tcPr>
            <w:tcW w:w="43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79A81B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5D1D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4BC025AE">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能量危险</w:t>
            </w:r>
          </w:p>
        </w:tc>
        <w:tc>
          <w:tcPr>
            <w:tcW w:w="1553" w:type="pct"/>
            <w:tcBorders>
              <w:top w:val="single" w:color="auto" w:sz="4" w:space="0"/>
              <w:left w:val="single" w:color="auto" w:sz="4" w:space="0"/>
              <w:bottom w:val="single" w:color="auto" w:sz="4" w:space="0"/>
              <w:right w:val="single" w:color="auto" w:sz="4" w:space="0"/>
            </w:tcBorders>
            <w:vAlign w:val="center"/>
          </w:tcPr>
          <w:p w14:paraId="3D29F22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rPr>
            </w:pPr>
          </w:p>
        </w:tc>
        <w:tc>
          <w:tcPr>
            <w:tcW w:w="339" w:type="pct"/>
            <w:tcBorders>
              <w:top w:val="single" w:color="auto" w:sz="4" w:space="0"/>
              <w:left w:val="single" w:color="auto" w:sz="4" w:space="0"/>
              <w:bottom w:val="single" w:color="auto" w:sz="4" w:space="0"/>
              <w:right w:val="single" w:color="auto" w:sz="4" w:space="0"/>
            </w:tcBorders>
            <w:vAlign w:val="center"/>
          </w:tcPr>
          <w:p w14:paraId="6092B602">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vAlign w:val="center"/>
          </w:tcPr>
          <w:p w14:paraId="148EBFF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lang w:val="en-US"/>
              </w:rPr>
            </w:pPr>
          </w:p>
        </w:tc>
        <w:tc>
          <w:tcPr>
            <w:tcW w:w="435" w:type="pct"/>
            <w:tcBorders>
              <w:top w:val="single" w:color="auto" w:sz="4" w:space="0"/>
              <w:left w:val="single" w:color="auto" w:sz="4" w:space="0"/>
              <w:bottom w:val="single" w:color="auto" w:sz="4" w:space="0"/>
              <w:right w:val="single" w:color="auto" w:sz="4" w:space="0"/>
            </w:tcBorders>
            <w:vAlign w:val="center"/>
          </w:tcPr>
          <w:p w14:paraId="13F757B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H1</w:t>
            </w:r>
          </w:p>
        </w:tc>
      </w:tr>
      <w:tr w14:paraId="32C8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3E42D2B5">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w:t>
            </w:r>
            <w:r>
              <w:rPr>
                <w:rFonts w:hint="eastAsia" w:ascii="Times New Roman" w:hAnsi="Times New Roman" w:cs="Times New Roman" w:eastAsiaTheme="minorEastAsia"/>
                <w:kern w:val="2"/>
                <w:sz w:val="21"/>
                <w:szCs w:val="21"/>
                <w:lang w:val="en-US" w:eastAsia="zh-CN" w:bidi="ar-SA"/>
              </w:rPr>
              <w:t>（漏电流）</w:t>
            </w:r>
          </w:p>
        </w:tc>
        <w:tc>
          <w:tcPr>
            <w:tcW w:w="1553" w:type="pct"/>
            <w:tcBorders>
              <w:top w:val="single" w:color="auto" w:sz="4" w:space="0"/>
              <w:left w:val="single" w:color="auto" w:sz="4" w:space="0"/>
              <w:bottom w:val="single" w:color="auto" w:sz="4" w:space="0"/>
              <w:right w:val="single" w:color="auto" w:sz="4" w:space="0"/>
            </w:tcBorders>
            <w:vAlign w:val="center"/>
          </w:tcPr>
          <w:p w14:paraId="13A4F70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8.7 漏电流和患者辅助电流</w:t>
            </w:r>
          </w:p>
          <w:p w14:paraId="7C74FE6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8.7.1 通用要求</w:t>
            </w:r>
          </w:p>
          <w:p w14:paraId="3EA4934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8.7.2 单一故障状态</w:t>
            </w:r>
          </w:p>
        </w:tc>
        <w:tc>
          <w:tcPr>
            <w:tcW w:w="339" w:type="pct"/>
            <w:tcBorders>
              <w:top w:val="single" w:color="auto" w:sz="4" w:space="0"/>
              <w:left w:val="single" w:color="auto" w:sz="4" w:space="0"/>
              <w:bottom w:val="single" w:color="auto" w:sz="4" w:space="0"/>
              <w:right w:val="single" w:color="auto" w:sz="4" w:space="0"/>
            </w:tcBorders>
            <w:vAlign w:val="center"/>
          </w:tcPr>
          <w:p w14:paraId="3FB7F120">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14214A11">
            <w:pPr>
              <w:keepNext w:val="0"/>
              <w:keepLines w:val="0"/>
              <w:suppressLineNumbers w:val="0"/>
              <w:spacing w:before="0" w:beforeAutospacing="0" w:after="0" w:afterAutospacing="0"/>
              <w:ind w:left="0" w:leftChars="0" w:right="0" w:rightChars="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对患者造成电击危险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64475C64">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3611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0C6E8C5A">
            <w:pPr>
              <w:pStyle w:val="30"/>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w:t>
            </w:r>
            <w:r>
              <w:rPr>
                <w:rFonts w:hint="eastAsia" w:ascii="Times New Roman" w:hAnsi="Times New Roman" w:cs="Times New Roman" w:eastAsiaTheme="minorEastAsia"/>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vAlign w:val="center"/>
          </w:tcPr>
          <w:p w14:paraId="29B401A0">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eastAsia" w:cs="Times New Roman" w:eastAsiaTheme="minorEastAsia"/>
                <w:szCs w:val="21"/>
                <w:lang w:val="en-US" w:eastAsia="zh-CN"/>
              </w:rPr>
              <w:t>8.1</w:t>
            </w:r>
            <w:r>
              <w:rPr>
                <w:rFonts w:hint="default" w:ascii="Times New Roman" w:hAnsi="Times New Roman" w:cs="Times New Roman" w:eastAsiaTheme="minorEastAsia"/>
                <w:szCs w:val="21"/>
              </w:rPr>
              <w:t>电击防护的基本原则</w:t>
            </w:r>
          </w:p>
          <w:p w14:paraId="05834532">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8.2.1 连接到独立电源</w:t>
            </w:r>
          </w:p>
          <w:p w14:paraId="7CD692F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8.4.2 可触及部分和应用部分</w:t>
            </w:r>
          </w:p>
          <w:p w14:paraId="3BD290F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8.4.3 预期通过插头连接到电源的 ME设备</w:t>
            </w:r>
          </w:p>
        </w:tc>
        <w:tc>
          <w:tcPr>
            <w:tcW w:w="339" w:type="pct"/>
            <w:tcBorders>
              <w:top w:val="single" w:color="auto" w:sz="4" w:space="0"/>
              <w:left w:val="single" w:color="auto" w:sz="4" w:space="0"/>
              <w:bottom w:val="single" w:color="auto" w:sz="4" w:space="0"/>
              <w:right w:val="single" w:color="auto" w:sz="4" w:space="0"/>
            </w:tcBorders>
            <w:vAlign w:val="center"/>
          </w:tcPr>
          <w:p w14:paraId="5EAF6241">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6F40D11E">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人员造成电击危险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6BCCD99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461F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3AEB8906">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w:t>
            </w:r>
            <w:r>
              <w:rPr>
                <w:rFonts w:hint="eastAsia" w:ascii="Times New Roman" w:hAnsi="Times New Roman" w:cs="Times New Roman" w:eastAsiaTheme="minorEastAsia"/>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vAlign w:val="center"/>
          </w:tcPr>
          <w:p w14:paraId="69E85ED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8.5.1.3 对操作者的防护措施(MOOP)</w:t>
            </w:r>
          </w:p>
          <w:p w14:paraId="56ADA39F">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8.8 绝缘</w:t>
            </w:r>
          </w:p>
          <w:p w14:paraId="751E367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8.8.3 电介质强度</w:t>
            </w:r>
          </w:p>
        </w:tc>
        <w:tc>
          <w:tcPr>
            <w:tcW w:w="339" w:type="pct"/>
            <w:tcBorders>
              <w:top w:val="single" w:color="auto" w:sz="4" w:space="0"/>
              <w:left w:val="single" w:color="auto" w:sz="4" w:space="0"/>
              <w:bottom w:val="single" w:color="auto" w:sz="4" w:space="0"/>
              <w:right w:val="single" w:color="auto" w:sz="4" w:space="0"/>
            </w:tcBorders>
            <w:vAlign w:val="center"/>
          </w:tcPr>
          <w:p w14:paraId="04F85D81">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46D00251">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对操作者造成电击危险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597AEAF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188E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111158E">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w:t>
            </w:r>
            <w:r>
              <w:rPr>
                <w:rFonts w:hint="eastAsia" w:ascii="Times New Roman" w:hAnsi="Times New Roman" w:cs="Times New Roman" w:eastAsiaTheme="minorEastAsia"/>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vAlign w:val="center"/>
          </w:tcPr>
          <w:p w14:paraId="62CA46F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8.5.2 患者连接的隔离</w:t>
            </w:r>
          </w:p>
          <w:p w14:paraId="7A20FAA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8.5.2.2 B型应用部分</w:t>
            </w:r>
          </w:p>
          <w:p w14:paraId="603A0260">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8.8 绝缘</w:t>
            </w:r>
          </w:p>
          <w:p w14:paraId="3375928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8.8.3 电介质强度</w:t>
            </w:r>
          </w:p>
        </w:tc>
        <w:tc>
          <w:tcPr>
            <w:tcW w:w="339" w:type="pct"/>
            <w:tcBorders>
              <w:top w:val="single" w:color="auto" w:sz="4" w:space="0"/>
              <w:left w:val="single" w:color="auto" w:sz="4" w:space="0"/>
              <w:bottom w:val="single" w:color="auto" w:sz="4" w:space="0"/>
              <w:right w:val="single" w:color="auto" w:sz="4" w:space="0"/>
            </w:tcBorders>
            <w:vAlign w:val="center"/>
          </w:tcPr>
          <w:p w14:paraId="4434C5AF">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009E8D01">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对患者造成电击危险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1895369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3A25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3E2E8FB8">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w:t>
            </w:r>
            <w:r>
              <w:rPr>
                <w:rFonts w:hint="eastAsia" w:ascii="Times New Roman" w:hAnsi="Times New Roman" w:cs="Times New Roman" w:eastAsiaTheme="minorEastAsia"/>
                <w:color w:val="FF0000"/>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vAlign w:val="center"/>
          </w:tcPr>
          <w:p w14:paraId="76A69012">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FF0000"/>
                <w:szCs w:val="21"/>
              </w:rPr>
            </w:pPr>
            <w:r>
              <w:rPr>
                <w:rFonts w:hint="default" w:ascii="Times New Roman" w:hAnsi="Times New Roman" w:cs="Times New Roman" w:eastAsiaTheme="minorEastAsia"/>
                <w:color w:val="FF0000"/>
                <w:szCs w:val="21"/>
              </w:rPr>
              <w:t>8.8.4.1 机械强度和耐热</w:t>
            </w:r>
          </w:p>
          <w:p w14:paraId="7E2C3E6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FF0000"/>
                <w:szCs w:val="21"/>
              </w:rPr>
            </w:pPr>
            <w:r>
              <w:rPr>
                <w:rFonts w:hint="default" w:ascii="Times New Roman" w:hAnsi="Times New Roman" w:cs="Times New Roman" w:eastAsiaTheme="minorEastAsia"/>
                <w:color w:val="FF0000"/>
                <w:szCs w:val="21"/>
              </w:rPr>
              <w:t xml:space="preserve">5.7 </w:t>
            </w:r>
            <w:r>
              <w:rPr>
                <w:rFonts w:hint="eastAsia" w:cs="Times New Roman" w:eastAsiaTheme="minorEastAsia"/>
                <w:color w:val="FF0000"/>
                <w:szCs w:val="21"/>
                <w:lang w:val="en-US" w:eastAsia="zh-CN"/>
              </w:rPr>
              <w:t xml:space="preserve"> </w:t>
            </w:r>
            <w:r>
              <w:rPr>
                <w:rFonts w:hint="default" w:ascii="Times New Roman" w:hAnsi="Times New Roman" w:cs="Times New Roman" w:eastAsiaTheme="minorEastAsia"/>
                <w:color w:val="FF0000"/>
                <w:szCs w:val="21"/>
              </w:rPr>
              <w:t xml:space="preserve"> 潮湿预处理</w:t>
            </w:r>
          </w:p>
          <w:p w14:paraId="3383DA9D">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FF0000"/>
                <w:szCs w:val="21"/>
              </w:rPr>
            </w:pPr>
            <w:r>
              <w:rPr>
                <w:rFonts w:hint="default" w:ascii="Times New Roman" w:hAnsi="Times New Roman" w:cs="Times New Roman" w:eastAsiaTheme="minorEastAsia"/>
                <w:color w:val="FF0000"/>
                <w:szCs w:val="21"/>
              </w:rPr>
              <w:t>8.8.3  电介质强度</w:t>
            </w:r>
          </w:p>
          <w:p w14:paraId="611A7FF2">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color w:val="FF0000"/>
                <w:szCs w:val="21"/>
                <w:lang w:eastAsia="zh-CN"/>
              </w:rPr>
            </w:pPr>
            <w:r>
              <w:rPr>
                <w:rFonts w:hint="default" w:ascii="Times New Roman" w:hAnsi="Times New Roman" w:cs="Times New Roman" w:eastAsiaTheme="minorEastAsia"/>
                <w:color w:val="FF0000"/>
                <w:szCs w:val="21"/>
              </w:rPr>
              <w:t>8.7.4 测量</w:t>
            </w:r>
          </w:p>
        </w:tc>
        <w:tc>
          <w:tcPr>
            <w:tcW w:w="339" w:type="pct"/>
            <w:tcBorders>
              <w:top w:val="single" w:color="auto" w:sz="4" w:space="0"/>
              <w:left w:val="single" w:color="auto" w:sz="4" w:space="0"/>
              <w:bottom w:val="single" w:color="auto" w:sz="4" w:space="0"/>
              <w:right w:val="single" w:color="auto" w:sz="4" w:space="0"/>
            </w:tcBorders>
            <w:vAlign w:val="center"/>
          </w:tcPr>
          <w:p w14:paraId="19E42F89">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3ABF2254">
            <w:pPr>
              <w:keepNext w:val="0"/>
              <w:keepLines w:val="0"/>
              <w:suppressLineNumbers w:val="0"/>
              <w:spacing w:before="0" w:beforeAutospacing="0" w:after="0" w:afterAutospacing="0"/>
              <w:ind w:left="0" w:right="0"/>
              <w:jc w:val="left"/>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对患者/操作者造成电击危险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1DF1154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FF0000"/>
                <w:kern w:val="0"/>
                <w:sz w:val="21"/>
                <w:szCs w:val="21"/>
                <w:u w:val="none"/>
                <w:lang w:val="en-US" w:eastAsia="zh-CN" w:bidi="ar"/>
              </w:rPr>
            </w:pPr>
            <w:r>
              <w:rPr>
                <w:rFonts w:hint="default" w:ascii="Times New Roman" w:hAnsi="Times New Roman" w:eastAsia="宋体" w:cs="Times New Roman"/>
                <w:i w:val="0"/>
                <w:iCs w:val="0"/>
                <w:color w:val="FF0000"/>
                <w:kern w:val="0"/>
                <w:sz w:val="21"/>
                <w:szCs w:val="21"/>
                <w:u w:val="none"/>
                <w:lang w:val="en-US" w:eastAsia="zh-CN" w:bidi="ar"/>
              </w:rPr>
              <w:t>H1.2</w:t>
            </w:r>
          </w:p>
        </w:tc>
      </w:tr>
      <w:tr w14:paraId="2F9E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30691207">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w:t>
            </w:r>
            <w:r>
              <w:rPr>
                <w:rFonts w:hint="eastAsia" w:ascii="Times New Roman" w:hAnsi="Times New Roman" w:cs="Times New Roman" w:eastAsiaTheme="minorEastAsia"/>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vAlign w:val="center"/>
          </w:tcPr>
          <w:p w14:paraId="5B4BC375">
            <w:pPr>
              <w:keepNext w:val="0"/>
              <w:keepLines w:val="0"/>
              <w:suppressLineNumbers w:val="0"/>
              <w:tabs>
                <w:tab w:val="left" w:pos="2724"/>
              </w:tabs>
              <w:spacing w:before="0" w:beforeAutospacing="0" w:after="0" w:afterAutospacing="0"/>
              <w:ind w:left="0" w:leftChars="0" w:right="0" w:rightChars="0"/>
              <w:jc w:val="left"/>
              <w:rPr>
                <w:rFonts w:hint="eastAsia" w:ascii="Times New Roman" w:hAnsi="Times New Roman" w:cs="Times New Roman" w:eastAsiaTheme="minorEastAsia"/>
                <w:szCs w:val="21"/>
                <w:lang w:eastAsia="zh-CN"/>
              </w:rPr>
            </w:pPr>
            <w:r>
              <w:rPr>
                <w:rFonts w:hint="eastAsia" w:cs="Times New Roman" w:eastAsiaTheme="minorEastAsia"/>
                <w:szCs w:val="21"/>
                <w:lang w:eastAsia="zh-CN"/>
              </w:rPr>
              <w:t>11.6.6 ME设备和 ME系统的清洗和消毒</w:t>
            </w:r>
            <w:r>
              <w:rPr>
                <w:rFonts w:hint="eastAsia" w:cs="Times New Roman" w:eastAsiaTheme="minorEastAsia"/>
                <w:szCs w:val="21"/>
                <w:lang w:eastAsia="zh-CN"/>
              </w:rPr>
              <w:tab/>
            </w:r>
          </w:p>
        </w:tc>
        <w:tc>
          <w:tcPr>
            <w:tcW w:w="339" w:type="pct"/>
            <w:tcBorders>
              <w:top w:val="single" w:color="auto" w:sz="4" w:space="0"/>
              <w:left w:val="single" w:color="auto" w:sz="4" w:space="0"/>
              <w:bottom w:val="single" w:color="auto" w:sz="4" w:space="0"/>
              <w:right w:val="single" w:color="auto" w:sz="4" w:space="0"/>
            </w:tcBorders>
            <w:vAlign w:val="center"/>
          </w:tcPr>
          <w:p w14:paraId="0C576FDB">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3D76E646">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对患者造成电击危险</w:t>
            </w:r>
          </w:p>
        </w:tc>
        <w:tc>
          <w:tcPr>
            <w:tcW w:w="435" w:type="pct"/>
            <w:tcBorders>
              <w:top w:val="single" w:color="auto" w:sz="4" w:space="0"/>
              <w:left w:val="single" w:color="auto" w:sz="4" w:space="0"/>
              <w:bottom w:val="single" w:color="auto" w:sz="4" w:space="0"/>
              <w:right w:val="single" w:color="auto" w:sz="4" w:space="0"/>
            </w:tcBorders>
            <w:vAlign w:val="center"/>
          </w:tcPr>
          <w:p w14:paraId="6B5CB60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H1.2</w:t>
            </w:r>
          </w:p>
        </w:tc>
      </w:tr>
      <w:tr w14:paraId="3847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8863268">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热能</w:t>
            </w:r>
            <w:r>
              <w:rPr>
                <w:rFonts w:hint="eastAsia" w:ascii="Times New Roman" w:hAnsi="Times New Roman" w:cs="Times New Roman" w:eastAsiaTheme="minorEastAsia"/>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62573AD7">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rPr>
              <w:t>15.4.3.5 过流和过压保护</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393CC91">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2FE2190D">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电池</w:t>
            </w:r>
            <w:r>
              <w:rPr>
                <w:rFonts w:hint="default" w:ascii="Times New Roman" w:hAnsi="Times New Roman" w:cs="Times New Roman" w:eastAsiaTheme="minorEastAsia"/>
                <w:szCs w:val="21"/>
                <w:lang w:val="en-US"/>
              </w:rPr>
              <w:t>短路可造成</w:t>
            </w:r>
            <w:r>
              <w:rPr>
                <w:rFonts w:hint="eastAsia" w:cs="Times New Roman" w:eastAsiaTheme="minorEastAsia"/>
                <w:szCs w:val="21"/>
                <w:lang w:val="en-US" w:eastAsia="zh-CN"/>
              </w:rPr>
              <w:t>着火危险</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01A4CDAC">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w:t>
            </w:r>
            <w:r>
              <w:rPr>
                <w:rFonts w:hint="eastAsia" w:cs="Times New Roman"/>
                <w:i w:val="0"/>
                <w:iCs w:val="0"/>
                <w:color w:val="000000"/>
                <w:kern w:val="0"/>
                <w:sz w:val="21"/>
                <w:szCs w:val="21"/>
                <w:u w:val="none"/>
                <w:lang w:val="en-US" w:eastAsia="zh-CN" w:bidi="ar"/>
              </w:rPr>
              <w:t>7</w:t>
            </w:r>
          </w:p>
        </w:tc>
      </w:tr>
      <w:tr w14:paraId="126D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A790AB9">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热能</w:t>
            </w:r>
            <w:r>
              <w:rPr>
                <w:rFonts w:hint="eastAsia" w:ascii="Times New Roman" w:hAnsi="Times New Roman" w:cs="Times New Roman" w:eastAsiaTheme="minorEastAsia"/>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1462C60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 对超温和其他危险(源)的防护</w:t>
            </w:r>
          </w:p>
          <w:p w14:paraId="7ECE729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11.1.1 正常使用时的最高温度</w:t>
            </w:r>
          </w:p>
          <w:p w14:paraId="27570FA7">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11.1.2 应用部分的温度</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6FAD22A">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57F85F5">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ME设备部件超过容许的最高温度</w:t>
            </w:r>
          </w:p>
          <w:p w14:paraId="7A6169C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ME设备可能被触及部件超过容许的最高温度</w:t>
            </w:r>
          </w:p>
          <w:p w14:paraId="1D501802">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与皮肤接触的 ME设备的应用部分超过容许的最高温度</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5F2C3AA7">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w:t>
            </w:r>
            <w:r>
              <w:rPr>
                <w:rFonts w:hint="eastAsia" w:cs="Times New Roman"/>
                <w:i w:val="0"/>
                <w:iCs w:val="0"/>
                <w:color w:val="000000"/>
                <w:kern w:val="0"/>
                <w:sz w:val="21"/>
                <w:szCs w:val="21"/>
                <w:u w:val="none"/>
                <w:lang w:val="en-US" w:eastAsia="zh-CN" w:bidi="ar"/>
              </w:rPr>
              <w:t>7</w:t>
            </w:r>
          </w:p>
        </w:tc>
      </w:tr>
      <w:tr w14:paraId="2EE8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29BE59C7">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热能</w:t>
            </w:r>
            <w:r>
              <w:rPr>
                <w:rFonts w:hint="eastAsia" w:ascii="Times New Roman" w:hAnsi="Times New Roman" w:cs="Times New Roman" w:eastAsiaTheme="minorEastAsia"/>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F9A830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11.2 防火</w:t>
            </w:r>
          </w:p>
          <w:p w14:paraId="26518DCD">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11.2.1ME设备防火要求的强度和刚度</w:t>
            </w:r>
          </w:p>
          <w:p w14:paraId="1B3DC37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15.3 机械强度</w:t>
            </w:r>
          </w:p>
          <w:p w14:paraId="65C4BF67">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73E5F489">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399793D">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推力、冲击、坠落、模压应力</w:t>
            </w:r>
            <w:r>
              <w:rPr>
                <w:rFonts w:hint="eastAsia" w:cs="Times New Roman" w:eastAsiaTheme="minorEastAsia"/>
                <w:color w:val="auto"/>
                <w:szCs w:val="21"/>
                <w:lang w:val="en-US" w:eastAsia="zh-CN"/>
              </w:rPr>
              <w:t>导致 ME设备外壳防火性能破坏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5BD92A3">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H1.</w:t>
            </w:r>
            <w:r>
              <w:rPr>
                <w:rFonts w:hint="eastAsia" w:cs="Times New Roman"/>
                <w:i w:val="0"/>
                <w:iCs w:val="0"/>
                <w:color w:val="000000"/>
                <w:kern w:val="0"/>
                <w:sz w:val="21"/>
                <w:szCs w:val="21"/>
                <w:u w:val="none"/>
                <w:lang w:val="en-US" w:eastAsia="zh-CN" w:bidi="ar"/>
              </w:rPr>
              <w:t>7</w:t>
            </w:r>
          </w:p>
        </w:tc>
      </w:tr>
      <w:tr w14:paraId="2B69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73D5F87">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热能</w:t>
            </w:r>
            <w:r>
              <w:rPr>
                <w:rFonts w:hint="eastAsia" w:ascii="Times New Roman" w:hAnsi="Times New Roman" w:cs="Times New Roman" w:eastAsiaTheme="minorEastAsia"/>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F09E08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highlight w:val="none"/>
              </w:rPr>
            </w:pPr>
            <w:r>
              <w:rPr>
                <w:rFonts w:hint="default" w:ascii="Times New Roman" w:hAnsi="Times New Roman" w:cs="Times New Roman" w:eastAsiaTheme="minorEastAsia"/>
                <w:szCs w:val="21"/>
                <w:highlight w:val="none"/>
              </w:rPr>
              <w:t>7.3.3 电池</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130B8D2">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highlight w:val="none"/>
                <w:lang w:val="en-US" w:eastAsia="zh-CN" w:bidi="ar-SA"/>
              </w:rPr>
            </w:pPr>
            <w:r>
              <w:rPr>
                <w:rFonts w:hint="eastAsia" w:cs="Times New Roman"/>
                <w:kern w:val="2"/>
                <w:sz w:val="21"/>
                <w:szCs w:val="24"/>
                <w:highlight w:val="none"/>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9EB7E0D">
            <w:pPr>
              <w:keepNext w:val="0"/>
              <w:keepLines w:val="0"/>
              <w:suppressLineNumbers w:val="0"/>
              <w:spacing w:before="0" w:beforeAutospacing="0" w:after="0" w:afterAutospacing="0"/>
              <w:ind w:left="0" w:leftChars="0" w:right="0" w:rightChars="0"/>
              <w:jc w:val="left"/>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不正确的电池</w:t>
            </w:r>
            <w:r>
              <w:rPr>
                <w:rFonts w:hint="default" w:ascii="Times New Roman" w:hAnsi="Times New Roman" w:cs="Times New Roman" w:eastAsiaTheme="minorEastAsia"/>
                <w:szCs w:val="21"/>
                <w:highlight w:val="none"/>
                <w:lang w:val="en-US"/>
              </w:rPr>
              <w:t>可造成</w:t>
            </w:r>
            <w:r>
              <w:rPr>
                <w:rFonts w:hint="eastAsia" w:cs="Times New Roman" w:eastAsiaTheme="minorEastAsia"/>
                <w:szCs w:val="21"/>
                <w:highlight w:val="none"/>
                <w:lang w:val="en-US" w:eastAsia="zh-CN"/>
              </w:rPr>
              <w:t>着火危险</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79BEA9AF">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eastAsia="宋体" w:cs="Times New Roman"/>
                <w:i w:val="0"/>
                <w:iCs w:val="0"/>
                <w:color w:val="000000"/>
                <w:kern w:val="0"/>
                <w:sz w:val="21"/>
                <w:szCs w:val="21"/>
                <w:highlight w:val="none"/>
                <w:u w:val="none"/>
                <w:lang w:val="en-US" w:eastAsia="zh-CN" w:bidi="ar"/>
              </w:rPr>
              <w:t>H1.</w:t>
            </w:r>
            <w:r>
              <w:rPr>
                <w:rFonts w:hint="eastAsia" w:cs="Times New Roman"/>
                <w:i w:val="0"/>
                <w:iCs w:val="0"/>
                <w:color w:val="000000"/>
                <w:kern w:val="0"/>
                <w:sz w:val="21"/>
                <w:szCs w:val="21"/>
                <w:highlight w:val="none"/>
                <w:u w:val="none"/>
                <w:lang w:val="en-US" w:eastAsia="zh-CN" w:bidi="ar"/>
              </w:rPr>
              <w:t>7</w:t>
            </w:r>
          </w:p>
        </w:tc>
      </w:tr>
      <w:tr w14:paraId="15FA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65E6135">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热能</w:t>
            </w:r>
            <w:r>
              <w:rPr>
                <w:rFonts w:hint="eastAsia" w:ascii="Times New Roman" w:hAnsi="Times New Roman" w:cs="Times New Roman" w:eastAsiaTheme="minorEastAsia"/>
                <w:color w:val="FF0000"/>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1882CD7">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FF0000"/>
                <w:szCs w:val="21"/>
                <w:highlight w:val="none"/>
              </w:rPr>
            </w:pPr>
            <w:r>
              <w:rPr>
                <w:rFonts w:hint="default" w:ascii="Times New Roman" w:hAnsi="Times New Roman" w:cs="Times New Roman" w:eastAsiaTheme="minorEastAsia"/>
                <w:color w:val="FF0000"/>
                <w:szCs w:val="21"/>
                <w:highlight w:val="none"/>
                <w:lang w:val="en-US" w:eastAsia="zh-CN"/>
              </w:rPr>
              <w:t>4.7 ME设备的单一故障状态</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A849F64">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color w:val="FF0000"/>
                <w:kern w:val="2"/>
                <w:sz w:val="21"/>
                <w:szCs w:val="24"/>
                <w:highlight w:val="none"/>
                <w:lang w:val="en-US" w:eastAsia="zh-CN" w:bidi="ar-SA"/>
              </w:rPr>
            </w:pPr>
            <w:r>
              <w:rPr>
                <w:rFonts w:hint="eastAsia" w:cs="Times New Roman"/>
                <w:color w:val="FF0000"/>
                <w:kern w:val="2"/>
                <w:sz w:val="21"/>
                <w:szCs w:val="24"/>
                <w:highlight w:val="none"/>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FFF4B16">
            <w:pPr>
              <w:keepNext w:val="0"/>
              <w:keepLines w:val="0"/>
              <w:suppressLineNumbers w:val="0"/>
              <w:spacing w:before="0" w:beforeAutospacing="0" w:after="0" w:afterAutospacing="0"/>
              <w:ind w:left="0" w:leftChars="0" w:right="0" w:rightChars="0"/>
              <w:jc w:val="left"/>
              <w:rPr>
                <w:rFonts w:hint="default" w:cs="Times New Roman" w:eastAsiaTheme="minorEastAsia"/>
                <w:color w:val="FF0000"/>
                <w:szCs w:val="21"/>
                <w:highlight w:val="none"/>
                <w:lang w:val="en-US" w:eastAsia="zh-CN"/>
              </w:rPr>
            </w:pPr>
            <w:r>
              <w:rPr>
                <w:rFonts w:hint="eastAsia" w:cs="Times New Roman" w:eastAsiaTheme="minorEastAsia"/>
                <w:color w:val="FF0000"/>
                <w:szCs w:val="21"/>
                <w:highlight w:val="none"/>
                <w:lang w:val="en-US" w:eastAsia="zh-CN"/>
              </w:rPr>
              <w:t>单一故障下导致超温</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C3D0FB6">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FF0000"/>
                <w:kern w:val="0"/>
                <w:sz w:val="21"/>
                <w:szCs w:val="21"/>
                <w:highlight w:val="none"/>
                <w:u w:val="none"/>
                <w:lang w:val="en-US" w:eastAsia="zh-CN" w:bidi="ar"/>
              </w:rPr>
            </w:pPr>
            <w:r>
              <w:rPr>
                <w:rFonts w:hint="default" w:ascii="Times New Roman" w:hAnsi="Times New Roman" w:eastAsia="宋体" w:cs="Times New Roman"/>
                <w:i w:val="0"/>
                <w:iCs w:val="0"/>
                <w:color w:val="FF0000"/>
                <w:kern w:val="0"/>
                <w:sz w:val="21"/>
                <w:szCs w:val="21"/>
                <w:highlight w:val="none"/>
                <w:u w:val="none"/>
                <w:lang w:val="en-US" w:eastAsia="zh-CN" w:bidi="ar"/>
              </w:rPr>
              <w:t>H1.</w:t>
            </w:r>
            <w:r>
              <w:rPr>
                <w:rFonts w:hint="eastAsia" w:cs="Times New Roman"/>
                <w:i w:val="0"/>
                <w:iCs w:val="0"/>
                <w:color w:val="FF0000"/>
                <w:kern w:val="0"/>
                <w:sz w:val="21"/>
                <w:szCs w:val="21"/>
                <w:highlight w:val="none"/>
                <w:u w:val="none"/>
                <w:lang w:val="en-US" w:eastAsia="zh-CN" w:bidi="ar"/>
              </w:rPr>
              <w:t>7</w:t>
            </w:r>
          </w:p>
        </w:tc>
      </w:tr>
      <w:tr w14:paraId="2F58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2D659205">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bCs/>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生物和化学危险</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C42EF2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b/>
                <w:bCs/>
                <w:szCs w:val="21"/>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3C2CD55">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37108B7">
            <w:pPr>
              <w:keepNext w:val="0"/>
              <w:keepLines w:val="0"/>
              <w:suppressLineNumbers w:val="0"/>
              <w:spacing w:before="0" w:beforeAutospacing="0" w:after="0" w:afterAutospacing="0"/>
              <w:ind w:left="0" w:leftChars="0" w:right="0" w:rightChars="0"/>
              <w:jc w:val="left"/>
              <w:rPr>
                <w:rFonts w:hint="eastAsia" w:cs="Times New Roman" w:eastAsiaTheme="minorEastAsia"/>
                <w:b/>
                <w:bCs/>
                <w:szCs w:val="21"/>
                <w:lang w:val="en-US" w:eastAsia="zh-CN"/>
              </w:rPr>
            </w:pP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DF1B987">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H2</w:t>
            </w:r>
          </w:p>
        </w:tc>
      </w:tr>
      <w:tr w14:paraId="3054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8D875F4">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color w:val="auto"/>
                <w:kern w:val="2"/>
                <w:sz w:val="21"/>
                <w:szCs w:val="21"/>
                <w:lang w:val="en-US" w:eastAsia="zh-CN" w:bidi="ar-SA"/>
              </w:rPr>
              <w:t>化学因子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4A2B12C9">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eastAsia="宋体" w:cs="Times New Roman"/>
                <w:color w:val="000000"/>
                <w:kern w:val="0"/>
                <w:sz w:val="21"/>
                <w:szCs w:val="21"/>
                <w:lang w:val="en-US" w:eastAsia="zh-CN" w:bidi="ar"/>
              </w:rPr>
              <w:t xml:space="preserve">11.6.6 ME </w:t>
            </w:r>
            <w:r>
              <w:rPr>
                <w:rFonts w:hint="eastAsia" w:ascii="宋体" w:hAnsi="宋体" w:eastAsia="宋体" w:cs="宋体"/>
                <w:color w:val="000000"/>
                <w:kern w:val="0"/>
                <w:sz w:val="21"/>
                <w:szCs w:val="21"/>
                <w:lang w:val="en-US" w:eastAsia="zh-CN" w:bidi="ar"/>
              </w:rPr>
              <w:t xml:space="preserve">设备和 </w:t>
            </w:r>
            <w:r>
              <w:rPr>
                <w:rFonts w:hint="default" w:ascii="Times New Roman" w:hAnsi="Times New Roman" w:eastAsia="宋体" w:cs="Times New Roman"/>
                <w:color w:val="000000"/>
                <w:kern w:val="0"/>
                <w:sz w:val="21"/>
                <w:szCs w:val="21"/>
                <w:lang w:val="en-US" w:eastAsia="zh-CN" w:bidi="ar"/>
              </w:rPr>
              <w:t>ME</w:t>
            </w:r>
            <w:r>
              <w:rPr>
                <w:rFonts w:hint="eastAsia" w:ascii="宋体" w:hAnsi="宋体" w:eastAsia="宋体" w:cs="宋体"/>
                <w:color w:val="000000"/>
                <w:kern w:val="0"/>
                <w:sz w:val="21"/>
                <w:szCs w:val="21"/>
                <w:lang w:val="en-US" w:eastAsia="zh-CN" w:bidi="ar"/>
              </w:rPr>
              <w:t>系统的清洗和消毒</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777F69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ACA0A5C">
            <w:pPr>
              <w:keepNext w:val="0"/>
              <w:keepLines w:val="0"/>
              <w:widowControl/>
              <w:suppressLineNumbers w:val="0"/>
              <w:spacing w:before="0" w:beforeAutospacing="0" w:after="0" w:afterAutospacing="0"/>
              <w:ind w:left="0" w:right="0"/>
              <w:jc w:val="left"/>
              <w:rPr>
                <w:rFonts w:hint="default"/>
              </w:rPr>
            </w:pPr>
            <w:r>
              <w:rPr>
                <w:rFonts w:hint="eastAsia" w:ascii="宋体" w:hAnsi="宋体" w:eastAsia="宋体" w:cs="宋体"/>
                <w:color w:val="000000"/>
                <w:kern w:val="0"/>
                <w:sz w:val="21"/>
                <w:szCs w:val="21"/>
                <w:lang w:val="en-US" w:eastAsia="zh-CN" w:bidi="ar"/>
              </w:rPr>
              <w:t xml:space="preserve">清洁剂使用不当，可能会对患者造成皮肤污染 </w:t>
            </w:r>
          </w:p>
          <w:p w14:paraId="27B8A299">
            <w:pPr>
              <w:keepNext w:val="0"/>
              <w:keepLines w:val="0"/>
              <w:widowControl/>
              <w:suppressLineNumbers w:val="0"/>
              <w:spacing w:before="0" w:beforeAutospacing="0" w:after="0" w:afterAutospacing="0"/>
              <w:ind w:left="0" w:right="0"/>
              <w:jc w:val="left"/>
              <w:rPr>
                <w:rFonts w:hint="default"/>
              </w:rPr>
            </w:pPr>
            <w:r>
              <w:rPr>
                <w:rFonts w:hint="eastAsia" w:ascii="宋体" w:hAnsi="宋体" w:eastAsia="宋体" w:cs="宋体"/>
                <w:color w:val="000000"/>
                <w:kern w:val="0"/>
                <w:sz w:val="21"/>
                <w:szCs w:val="21"/>
                <w:lang w:val="en-US" w:eastAsia="zh-CN" w:bidi="ar"/>
              </w:rPr>
              <w:t xml:space="preserve">危害 </w:t>
            </w:r>
          </w:p>
          <w:p w14:paraId="758D4D71">
            <w:pPr>
              <w:keepNext w:val="0"/>
              <w:keepLines w:val="0"/>
              <w:widowControl/>
              <w:suppressLineNumbers w:val="0"/>
              <w:spacing w:before="0" w:beforeAutospacing="0" w:after="0" w:afterAutospacing="0"/>
              <w:ind w:left="0" w:right="0"/>
              <w:jc w:val="left"/>
              <w:rPr>
                <w:rFonts w:hint="eastAsia" w:cs="Times New Roman" w:eastAsiaTheme="minorEastAsia"/>
                <w:szCs w:val="21"/>
                <w:lang w:val="en-US" w:eastAsia="zh-CN"/>
              </w:rPr>
            </w:pPr>
            <w:r>
              <w:rPr>
                <w:rFonts w:hint="eastAsia" w:ascii="宋体" w:hAnsi="宋体" w:eastAsia="宋体" w:cs="宋体"/>
                <w:color w:val="000000"/>
                <w:kern w:val="0"/>
                <w:sz w:val="21"/>
                <w:szCs w:val="21"/>
                <w:lang w:val="en-US" w:eastAsia="zh-CN" w:bidi="ar"/>
              </w:rPr>
              <w:t>设备报废处理对环境危害</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161065CE">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H2</w:t>
            </w:r>
            <w:r>
              <w:rPr>
                <w:rFonts w:hint="eastAsia" w:cs="Times New Roman"/>
                <w:i w:val="0"/>
                <w:iCs w:val="0"/>
                <w:color w:val="000000"/>
                <w:kern w:val="0"/>
                <w:sz w:val="21"/>
                <w:szCs w:val="21"/>
                <w:u w:val="none"/>
                <w:lang w:val="en-US" w:eastAsia="zh-CN" w:bidi="ar"/>
              </w:rPr>
              <w:t>.2</w:t>
            </w:r>
          </w:p>
        </w:tc>
      </w:tr>
      <w:tr w14:paraId="1E28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A2E4DEF">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bCs/>
                <w:kern w:val="2"/>
                <w:sz w:val="21"/>
                <w:szCs w:val="21"/>
                <w:lang w:val="en-US" w:eastAsia="zh-CN" w:bidi="ar-SA"/>
              </w:rPr>
            </w:pPr>
            <w:r>
              <w:rPr>
                <w:rFonts w:hint="default" w:ascii="Times New Roman" w:hAnsi="Times New Roman" w:cs="Times New Roman" w:eastAsiaTheme="minorEastAsia"/>
                <w:b/>
                <w:bCs/>
                <w:kern w:val="2"/>
                <w:sz w:val="21"/>
                <w:szCs w:val="21"/>
                <w:highlight w:val="none"/>
                <w:lang w:val="en-US" w:eastAsia="zh-CN" w:bidi="ar-SA"/>
              </w:rPr>
              <w:t>性能有关的危险</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03357CD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b/>
                <w:bCs/>
                <w:szCs w:val="21"/>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1F84D3D">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D699013">
            <w:pPr>
              <w:keepNext w:val="0"/>
              <w:keepLines w:val="0"/>
              <w:suppressLineNumbers w:val="0"/>
              <w:spacing w:before="0" w:beforeAutospacing="0" w:after="0" w:afterAutospacing="0"/>
              <w:ind w:left="0" w:leftChars="0" w:right="0" w:rightChars="0"/>
              <w:jc w:val="left"/>
              <w:rPr>
                <w:rFonts w:hint="eastAsia" w:cs="Times New Roman" w:eastAsiaTheme="minorEastAsia"/>
                <w:b/>
                <w:bCs/>
                <w:szCs w:val="21"/>
                <w:lang w:val="en-US" w:eastAsia="zh-CN"/>
              </w:rPr>
            </w:pP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8212786">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H3</w:t>
            </w:r>
          </w:p>
        </w:tc>
      </w:tr>
      <w:tr w14:paraId="7BA1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BDF2B77">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color w:val="auto"/>
                <w:kern w:val="2"/>
                <w:sz w:val="21"/>
                <w:szCs w:val="21"/>
                <w:lang w:val="en-US" w:eastAsia="zh-CN" w:bidi="ar-SA"/>
              </w:rPr>
            </w:pPr>
            <w:r>
              <w:rPr>
                <w:rFonts w:hint="default" w:ascii="Times New Roman" w:hAnsi="Times New Roman" w:cs="Times New Roman" w:eastAsiaTheme="minorEastAsia"/>
                <w:b w:val="0"/>
                <w:bCs w:val="0"/>
                <w:color w:val="auto"/>
                <w:kern w:val="2"/>
                <w:sz w:val="21"/>
                <w:szCs w:val="21"/>
                <w:lang w:val="en-US" w:eastAsia="zh-CN" w:bidi="ar-SA"/>
              </w:rPr>
              <w:t>功能性</w:t>
            </w:r>
            <w:r>
              <w:rPr>
                <w:rFonts w:hint="eastAsia" w:cs="Times New Roman" w:eastAsiaTheme="minorEastAsia"/>
                <w:b w:val="0"/>
                <w:bCs w:val="0"/>
                <w:color w:val="auto"/>
                <w:kern w:val="2"/>
                <w:sz w:val="21"/>
                <w:szCs w:val="21"/>
                <w:lang w:val="en-US" w:eastAsia="zh-CN" w:bidi="ar-SA"/>
              </w:rPr>
              <w:t>（关键性能）</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176B41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rPr>
              <w:t>15.3 机械强度</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C0FC45B">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0D912E2">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推力、冲击、坠落、模压应力</w:t>
            </w:r>
            <w:r>
              <w:rPr>
                <w:rFonts w:hint="eastAsia" w:cs="Times New Roman" w:eastAsiaTheme="minorEastAsia"/>
                <w:color w:val="auto"/>
                <w:szCs w:val="21"/>
                <w:lang w:val="en-US" w:eastAsia="zh-CN"/>
              </w:rPr>
              <w:t>导致 ME设备损坏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27A4FE44">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w:t>
            </w:r>
            <w:r>
              <w:rPr>
                <w:rFonts w:hint="eastAsia" w:cs="Times New Roman"/>
                <w:i w:val="0"/>
                <w:iCs w:val="0"/>
                <w:color w:val="000000"/>
                <w:kern w:val="0"/>
                <w:sz w:val="21"/>
                <w:szCs w:val="21"/>
                <w:u w:val="none"/>
                <w:lang w:val="en-US" w:eastAsia="zh-CN" w:bidi="ar"/>
              </w:rPr>
              <w:t>3.4</w:t>
            </w:r>
          </w:p>
        </w:tc>
      </w:tr>
      <w:tr w14:paraId="0355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6C8FB886">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color w:val="auto"/>
                <w:kern w:val="2"/>
                <w:sz w:val="21"/>
                <w:szCs w:val="21"/>
                <w:lang w:val="en-US" w:eastAsia="zh-CN" w:bidi="ar-SA"/>
              </w:rPr>
            </w:pPr>
            <w:r>
              <w:rPr>
                <w:rFonts w:hint="default" w:ascii="Times New Roman" w:hAnsi="Times New Roman" w:cs="Times New Roman" w:eastAsiaTheme="minorEastAsia"/>
                <w:b w:val="0"/>
                <w:bCs w:val="0"/>
                <w:color w:val="auto"/>
                <w:kern w:val="2"/>
                <w:sz w:val="21"/>
                <w:szCs w:val="21"/>
                <w:lang w:val="en-US" w:eastAsia="zh-CN" w:bidi="ar-SA"/>
              </w:rPr>
              <w:t>功能性</w:t>
            </w:r>
            <w:r>
              <w:rPr>
                <w:rFonts w:hint="eastAsia" w:cs="Times New Roman" w:eastAsiaTheme="minorEastAsia"/>
                <w:b w:val="0"/>
                <w:bCs w:val="0"/>
                <w:color w:val="auto"/>
                <w:kern w:val="2"/>
                <w:sz w:val="21"/>
                <w:szCs w:val="21"/>
                <w:lang w:val="en-US" w:eastAsia="zh-CN" w:bidi="ar-SA"/>
              </w:rPr>
              <w:t>（关键性能）</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349147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17 ME设备和 ME系统的电磁兼容性</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2A4378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70BD317">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default" w:cs="Times New Roman" w:eastAsiaTheme="minorEastAsia"/>
                <w:szCs w:val="21"/>
                <w:lang w:val="en-US" w:eastAsia="zh-CN"/>
              </w:rPr>
              <w:t>ME设备</w:t>
            </w:r>
            <w:r>
              <w:rPr>
                <w:rFonts w:hint="eastAsia" w:cs="Times New Roman" w:eastAsiaTheme="minorEastAsia"/>
                <w:szCs w:val="21"/>
                <w:lang w:val="en-US" w:eastAsia="zh-CN"/>
              </w:rPr>
              <w:t>在预期使用的电磁环境中受到干扰</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5FC36D58">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H</w:t>
            </w:r>
            <w:r>
              <w:rPr>
                <w:rFonts w:hint="eastAsia" w:cs="Times New Roman"/>
                <w:i w:val="0"/>
                <w:iCs w:val="0"/>
                <w:color w:val="000000"/>
                <w:kern w:val="0"/>
                <w:sz w:val="21"/>
                <w:szCs w:val="21"/>
                <w:u w:val="none"/>
                <w:lang w:val="en-US" w:eastAsia="zh-CN" w:bidi="ar"/>
              </w:rPr>
              <w:t>3.4</w:t>
            </w:r>
          </w:p>
        </w:tc>
      </w:tr>
      <w:tr w14:paraId="226E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5DE9124">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color w:val="auto"/>
                <w:kern w:val="2"/>
                <w:sz w:val="21"/>
                <w:szCs w:val="21"/>
                <w:lang w:val="en-US" w:eastAsia="zh-CN" w:bidi="ar-SA"/>
              </w:rPr>
            </w:pP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87FC9DC">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D76FF68">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7F5317DB">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353E9DBF">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eastAsia="宋体" w:cs="Times New Roman"/>
                <w:i w:val="0"/>
                <w:iCs w:val="0"/>
                <w:color w:val="000000"/>
                <w:kern w:val="0"/>
                <w:sz w:val="21"/>
                <w:szCs w:val="21"/>
                <w:u w:val="none"/>
                <w:lang w:val="en-US" w:eastAsia="zh-CN" w:bidi="ar"/>
              </w:rPr>
            </w:pPr>
          </w:p>
        </w:tc>
      </w:tr>
    </w:tbl>
    <w:p w14:paraId="4608370F">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28D14D8E">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2C114482">
      <w:pPr>
        <w:spacing w:line="360" w:lineRule="auto"/>
        <w:outlineLvl w:val="1"/>
        <w:rPr>
          <w:rFonts w:hint="default" w:ascii="Times New Roman" w:hAnsi="Times New Roman" w:cs="Times New Roman"/>
          <w:color w:val="4F81BD" w:themeColor="accent1"/>
          <w:sz w:val="24"/>
          <w14:textFill>
            <w14:solidFill>
              <w14:schemeClr w14:val="accent1"/>
            </w14:solidFill>
          </w14:textFill>
        </w:rPr>
      </w:pPr>
      <w:r>
        <w:rPr>
          <w:rFonts w:hint="eastAsia" w:cs="Times New Roman"/>
          <w:b/>
          <w:bCs/>
          <w:lang w:val="en-US" w:eastAsia="zh-CN"/>
        </w:rPr>
        <w:t xml:space="preserve">B.3 </w:t>
      </w:r>
      <w:r>
        <w:rPr>
          <w:rFonts w:hint="default" w:ascii="Times New Roman" w:hAnsi="Times New Roman" w:cs="Times New Roman" w:eastAsiaTheme="minorEastAsia"/>
          <w:b/>
          <w:bCs/>
          <w:szCs w:val="21"/>
          <w:lang w:val="en-GB"/>
        </w:rPr>
        <w:t xml:space="preserve">GB </w:t>
      </w:r>
      <w:r>
        <w:rPr>
          <w:rFonts w:hint="eastAsia" w:cs="Times New Roman" w:eastAsiaTheme="minorEastAsia"/>
          <w:b/>
          <w:bCs/>
          <w:szCs w:val="21"/>
          <w:lang w:val="en-US" w:eastAsia="zh-CN"/>
        </w:rPr>
        <w:t>16174.1</w:t>
      </w:r>
      <w:r>
        <w:rPr>
          <w:rFonts w:hint="default" w:ascii="Times New Roman" w:hAnsi="Times New Roman" w:cs="Times New Roman" w:eastAsiaTheme="minorEastAsia"/>
          <w:b/>
          <w:bCs/>
          <w:szCs w:val="21"/>
          <w:lang w:val="en-GB"/>
        </w:rPr>
        <w:t>-202</w:t>
      </w:r>
      <w:r>
        <w:rPr>
          <w:rFonts w:hint="eastAsia" w:cs="Times New Roman" w:eastAsiaTheme="minorEastAsia"/>
          <w:b/>
          <w:bCs/>
          <w:szCs w:val="21"/>
          <w:lang w:val="en-US" w:eastAsia="zh-CN"/>
        </w:rPr>
        <w:t>4</w:t>
      </w:r>
      <w:r>
        <w:rPr>
          <w:rFonts w:hint="default" w:ascii="Times New Roman" w:hAnsi="Times New Roman" w:cs="Times New Roman"/>
          <w:b/>
          <w:bCs/>
        </w:rPr>
        <w:t xml:space="preserve"> 风险关系</w:t>
      </w:r>
    </w:p>
    <w:tbl>
      <w:tblPr>
        <w:tblStyle w:val="20"/>
        <w:tblW w:w="49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3"/>
        <w:gridCol w:w="4402"/>
        <w:gridCol w:w="962"/>
        <w:gridCol w:w="5834"/>
        <w:gridCol w:w="1233"/>
      </w:tblGrid>
      <w:tr w14:paraId="233A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1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1E2DB72">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Cs w:val="21"/>
                <w:lang w:eastAsia="zh-CN"/>
              </w:rPr>
            </w:pPr>
            <w:r>
              <w:rPr>
                <w:rFonts w:hint="eastAsia" w:cs="Times New Roman"/>
                <w:b/>
                <w:bCs/>
                <w:szCs w:val="21"/>
                <w:lang w:val="en-US" w:eastAsia="zh-CN"/>
              </w:rPr>
              <w:t>危险源</w:t>
            </w:r>
          </w:p>
        </w:tc>
        <w:tc>
          <w:tcPr>
            <w:tcW w:w="155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5DA818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 xml:space="preserve">GB </w:t>
            </w:r>
            <w:r>
              <w:rPr>
                <w:rFonts w:hint="eastAsia" w:cs="Times New Roman" w:eastAsiaTheme="minorEastAsia"/>
                <w:b/>
                <w:bCs/>
                <w:szCs w:val="21"/>
                <w:lang w:val="en-US" w:eastAsia="zh-CN"/>
              </w:rPr>
              <w:t>16174.1</w:t>
            </w:r>
            <w:r>
              <w:rPr>
                <w:rFonts w:hint="default" w:ascii="Times New Roman" w:hAnsi="Times New Roman" w:cs="Times New Roman" w:eastAsiaTheme="minorEastAsia"/>
                <w:b/>
                <w:bCs/>
                <w:szCs w:val="21"/>
                <w:lang w:val="en-GB"/>
              </w:rPr>
              <w:t>-202</w:t>
            </w:r>
            <w:r>
              <w:rPr>
                <w:rFonts w:hint="eastAsia" w:cs="Times New Roman" w:eastAsiaTheme="minorEastAsia"/>
                <w:b/>
                <w:bCs/>
                <w:szCs w:val="21"/>
                <w:lang w:val="en-US" w:eastAsia="zh-CN"/>
              </w:rPr>
              <w:t>4</w:t>
            </w:r>
            <w:r>
              <w:rPr>
                <w:rFonts w:hint="default" w:ascii="Times New Roman" w:hAnsi="Times New Roman" w:cs="Times New Roman" w:eastAsiaTheme="minorEastAsia"/>
                <w:b/>
                <w:bCs/>
                <w:szCs w:val="21"/>
                <w:lang w:val="en-GB"/>
              </w:rPr>
              <w:t xml:space="preserve"> </w:t>
            </w:r>
            <w:r>
              <w:rPr>
                <w:rFonts w:hint="eastAsia" w:cs="Times New Roman" w:eastAsiaTheme="minorEastAsia"/>
                <w:b/>
                <w:bCs/>
                <w:szCs w:val="21"/>
                <w:lang w:val="en-GB" w:eastAsia="zh-CN"/>
              </w:rPr>
              <w:t>（</w:t>
            </w:r>
            <w:r>
              <w:rPr>
                <w:rFonts w:hint="eastAsia" w:cs="Times New Roman" w:eastAsiaTheme="minorEastAsia"/>
                <w:b/>
                <w:bCs/>
                <w:szCs w:val="21"/>
                <w:lang w:val="en-US" w:eastAsia="zh-CN"/>
              </w:rPr>
              <w:t>及部分YY0989.3-2023</w:t>
            </w:r>
            <w:r>
              <w:rPr>
                <w:rFonts w:hint="eastAsia" w:cs="Times New Roman" w:eastAsiaTheme="minorEastAsia"/>
                <w:b/>
                <w:bCs/>
                <w:szCs w:val="21"/>
                <w:lang w:val="en-GB" w:eastAsia="zh-CN"/>
              </w:rPr>
              <w:t>）</w:t>
            </w:r>
            <w:r>
              <w:rPr>
                <w:rFonts w:hint="default" w:ascii="Times New Roman" w:hAnsi="Times New Roman" w:cs="Times New Roman" w:eastAsiaTheme="minorEastAsia"/>
                <w:b/>
                <w:bCs/>
                <w:szCs w:val="21"/>
                <w:lang w:val="en-GB"/>
              </w:rPr>
              <w:t>风险识别章节</w:t>
            </w:r>
          </w:p>
        </w:tc>
        <w:tc>
          <w:tcPr>
            <w:tcW w:w="33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9FB31E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特征</w:t>
            </w:r>
          </w:p>
          <w:p w14:paraId="40C3768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判定</w:t>
            </w:r>
          </w:p>
        </w:tc>
        <w:tc>
          <w:tcPr>
            <w:tcW w:w="205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0C56AA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危害描述</w:t>
            </w:r>
          </w:p>
        </w:tc>
        <w:tc>
          <w:tcPr>
            <w:tcW w:w="43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CDBC8C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501E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0030BC6A">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能量危险</w:t>
            </w:r>
          </w:p>
        </w:tc>
        <w:tc>
          <w:tcPr>
            <w:tcW w:w="1553" w:type="pct"/>
            <w:tcBorders>
              <w:top w:val="single" w:color="auto" w:sz="4" w:space="0"/>
              <w:left w:val="single" w:color="auto" w:sz="4" w:space="0"/>
              <w:bottom w:val="single" w:color="auto" w:sz="4" w:space="0"/>
              <w:right w:val="single" w:color="auto" w:sz="4" w:space="0"/>
            </w:tcBorders>
            <w:vAlign w:val="center"/>
          </w:tcPr>
          <w:p w14:paraId="0ABFB49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rPr>
            </w:pPr>
          </w:p>
        </w:tc>
        <w:tc>
          <w:tcPr>
            <w:tcW w:w="339" w:type="pct"/>
            <w:tcBorders>
              <w:top w:val="single" w:color="auto" w:sz="4" w:space="0"/>
              <w:left w:val="single" w:color="auto" w:sz="4" w:space="0"/>
              <w:bottom w:val="single" w:color="auto" w:sz="4" w:space="0"/>
              <w:right w:val="single" w:color="auto" w:sz="4" w:space="0"/>
            </w:tcBorders>
            <w:vAlign w:val="center"/>
          </w:tcPr>
          <w:p w14:paraId="1C3C0A4A">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vAlign w:val="center"/>
          </w:tcPr>
          <w:p w14:paraId="0CBC8F2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lang w:val="en-US"/>
              </w:rPr>
            </w:pPr>
          </w:p>
        </w:tc>
        <w:tc>
          <w:tcPr>
            <w:tcW w:w="435" w:type="pct"/>
            <w:tcBorders>
              <w:top w:val="single" w:color="auto" w:sz="4" w:space="0"/>
              <w:left w:val="single" w:color="auto" w:sz="4" w:space="0"/>
              <w:bottom w:val="single" w:color="auto" w:sz="4" w:space="0"/>
              <w:right w:val="single" w:color="auto" w:sz="4" w:space="0"/>
            </w:tcBorders>
            <w:vAlign w:val="center"/>
          </w:tcPr>
          <w:p w14:paraId="0D06580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H1</w:t>
            </w:r>
          </w:p>
        </w:tc>
      </w:tr>
      <w:tr w14:paraId="18F3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78AA1EF9">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kern w:val="2"/>
                <w:sz w:val="21"/>
                <w:szCs w:val="21"/>
                <w:shd w:val="clear"/>
                <w:lang w:val="en-US" w:eastAsia="zh-CN" w:bidi="ar-SA"/>
              </w:rPr>
            </w:pPr>
            <w:r>
              <w:rPr>
                <w:rFonts w:hint="eastAsia" w:cs="Times New Roman" w:eastAsiaTheme="minorEastAsia"/>
                <w:kern w:val="2"/>
                <w:sz w:val="21"/>
                <w:szCs w:val="21"/>
                <w:shd w:val="clear"/>
                <w:lang w:val="en-US" w:eastAsia="zh-CN" w:bidi="ar-SA"/>
              </w:rPr>
              <w:t>声能（超声）</w:t>
            </w:r>
          </w:p>
        </w:tc>
        <w:tc>
          <w:tcPr>
            <w:tcW w:w="1553" w:type="pct"/>
            <w:tcBorders>
              <w:top w:val="single" w:color="auto" w:sz="4" w:space="0"/>
              <w:left w:val="single" w:color="auto" w:sz="4" w:space="0"/>
              <w:bottom w:val="single" w:color="auto" w:sz="4" w:space="0"/>
              <w:right w:val="single" w:color="auto" w:sz="4" w:space="0"/>
            </w:tcBorders>
            <w:vAlign w:val="center"/>
          </w:tcPr>
          <w:p w14:paraId="74BEA8BD">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22有源植入式医疗器械对混合医疗引起变化的防护</w:t>
            </w:r>
          </w:p>
        </w:tc>
        <w:tc>
          <w:tcPr>
            <w:tcW w:w="339" w:type="pct"/>
            <w:tcBorders>
              <w:top w:val="single" w:color="auto" w:sz="4" w:space="0"/>
              <w:left w:val="single" w:color="auto" w:sz="4" w:space="0"/>
              <w:bottom w:val="single" w:color="auto" w:sz="4" w:space="0"/>
              <w:right w:val="single" w:color="auto" w:sz="4" w:space="0"/>
            </w:tcBorders>
            <w:vAlign w:val="center"/>
          </w:tcPr>
          <w:p w14:paraId="1124C360">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7A731549">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植入设备功能性损坏。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0B1D4A0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w:t>
            </w:r>
            <w:r>
              <w:rPr>
                <w:rFonts w:hint="eastAsia" w:ascii="Times New Roman" w:hAnsi="Times New Roman" w:eastAsia="宋体" w:cs="Times New Roman"/>
                <w:i w:val="0"/>
                <w:iCs w:val="0"/>
                <w:color w:val="000000"/>
                <w:kern w:val="0"/>
                <w:sz w:val="21"/>
                <w:szCs w:val="21"/>
                <w:u w:val="none"/>
                <w:shd w:val="clear"/>
                <w:lang w:val="en-US" w:eastAsia="zh-CN" w:bidi="ar"/>
              </w:rPr>
              <w:t>1</w:t>
            </w:r>
          </w:p>
        </w:tc>
      </w:tr>
      <w:tr w14:paraId="2AA3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6958CC9A">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kern w:val="2"/>
                <w:sz w:val="21"/>
                <w:szCs w:val="21"/>
                <w:shd w:val="clear"/>
                <w:lang w:val="en-US" w:eastAsia="zh-CN" w:bidi="ar-SA"/>
              </w:rPr>
            </w:pPr>
            <w:r>
              <w:rPr>
                <w:rFonts w:hint="default" w:cs="Times New Roman" w:eastAsiaTheme="minorEastAsia"/>
                <w:kern w:val="2"/>
                <w:sz w:val="21"/>
                <w:szCs w:val="21"/>
                <w:shd w:val="clear"/>
                <w:lang w:val="en-US" w:eastAsia="zh-CN" w:bidi="ar-SA"/>
              </w:rPr>
              <w:t>电能</w:t>
            </w:r>
            <w:r>
              <w:rPr>
                <w:rFonts w:hint="eastAsia" w:cs="Times New Roman" w:eastAsiaTheme="minorEastAsia"/>
                <w:kern w:val="2"/>
                <w:sz w:val="21"/>
                <w:szCs w:val="21"/>
                <w:shd w:val="clear"/>
                <w:lang w:val="en-US" w:eastAsia="zh-CN" w:bidi="ar-SA"/>
              </w:rPr>
              <w:t>（电场）</w:t>
            </w:r>
          </w:p>
        </w:tc>
        <w:tc>
          <w:tcPr>
            <w:tcW w:w="1553" w:type="pct"/>
            <w:tcBorders>
              <w:top w:val="single" w:color="auto" w:sz="4" w:space="0"/>
              <w:left w:val="single" w:color="auto" w:sz="4" w:space="0"/>
              <w:bottom w:val="single" w:color="auto" w:sz="4" w:space="0"/>
              <w:right w:val="single" w:color="auto" w:sz="4" w:space="0"/>
            </w:tcBorders>
            <w:vAlign w:val="center"/>
          </w:tcPr>
          <w:p w14:paraId="2315D67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21 有源植入式医疗器械对电场直接作用于患者引起变化的防护</w:t>
            </w:r>
          </w:p>
        </w:tc>
        <w:tc>
          <w:tcPr>
            <w:tcW w:w="339" w:type="pct"/>
            <w:tcBorders>
              <w:top w:val="single" w:color="auto" w:sz="4" w:space="0"/>
              <w:left w:val="single" w:color="auto" w:sz="4" w:space="0"/>
              <w:bottom w:val="single" w:color="auto" w:sz="4" w:space="0"/>
              <w:right w:val="single" w:color="auto" w:sz="4" w:space="0"/>
            </w:tcBorders>
            <w:vAlign w:val="center"/>
          </w:tcPr>
          <w:p w14:paraId="77AA25ED">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6E2C67F2">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植入设备功能性损坏。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51DD36C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w:t>
            </w:r>
            <w:r>
              <w:rPr>
                <w:rFonts w:hint="eastAsia" w:ascii="Times New Roman" w:hAnsi="Times New Roman" w:eastAsia="宋体" w:cs="Times New Roman"/>
                <w:i w:val="0"/>
                <w:iCs w:val="0"/>
                <w:color w:val="000000"/>
                <w:kern w:val="0"/>
                <w:sz w:val="21"/>
                <w:szCs w:val="21"/>
                <w:u w:val="none"/>
                <w:shd w:val="clear"/>
                <w:lang w:val="en-US" w:eastAsia="zh-CN" w:bidi="ar"/>
              </w:rPr>
              <w:t>1</w:t>
            </w:r>
          </w:p>
        </w:tc>
      </w:tr>
      <w:tr w14:paraId="65DA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4274B1C7">
            <w:pPr>
              <w:pStyle w:val="30"/>
              <w:keepNext w:val="0"/>
              <w:keepLines w:val="0"/>
              <w:suppressLineNumbers w:val="0"/>
              <w:spacing w:before="0" w:beforeAutospacing="0" w:after="0" w:afterAutospacing="0"/>
              <w:ind w:left="0" w:leftChars="0" w:right="0" w:rightChars="0" w:firstLine="0" w:firstLineChars="0"/>
              <w:jc w:val="center"/>
              <w:rPr>
                <w:rFonts w:hint="eastAsia" w:cs="Times New Roman" w:eastAsiaTheme="minorEastAsia"/>
                <w:kern w:val="2"/>
                <w:sz w:val="21"/>
                <w:szCs w:val="21"/>
                <w:shd w:val="clear"/>
                <w:lang w:val="en-US" w:eastAsia="zh-CN" w:bidi="ar-SA"/>
              </w:rPr>
            </w:pPr>
            <w:r>
              <w:rPr>
                <w:rFonts w:hint="default" w:cs="Times New Roman" w:eastAsiaTheme="minorEastAsia"/>
                <w:kern w:val="2"/>
                <w:sz w:val="21"/>
                <w:szCs w:val="21"/>
                <w:shd w:val="clear"/>
                <w:lang w:val="en-US" w:eastAsia="zh-CN" w:bidi="ar-SA"/>
              </w:rPr>
              <w:t>电能</w:t>
            </w:r>
            <w:r>
              <w:rPr>
                <w:rFonts w:hint="eastAsia" w:cs="Times New Roman" w:eastAsiaTheme="minorEastAsia"/>
                <w:kern w:val="2"/>
                <w:sz w:val="21"/>
                <w:szCs w:val="21"/>
                <w:shd w:val="clear"/>
                <w:lang w:val="en-US" w:eastAsia="zh-CN" w:bidi="ar-SA"/>
              </w:rPr>
              <w:t>（漏电流）</w:t>
            </w:r>
          </w:p>
        </w:tc>
        <w:tc>
          <w:tcPr>
            <w:tcW w:w="1553" w:type="pct"/>
            <w:tcBorders>
              <w:top w:val="single" w:color="auto" w:sz="4" w:space="0"/>
              <w:left w:val="single" w:color="auto" w:sz="4" w:space="0"/>
              <w:bottom w:val="single" w:color="auto" w:sz="4" w:space="0"/>
              <w:right w:val="single" w:color="auto" w:sz="4" w:space="0"/>
            </w:tcBorders>
            <w:vAlign w:val="center"/>
          </w:tcPr>
          <w:p w14:paraId="3802351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16 电流对患者造成伤害的防护</w:t>
            </w:r>
          </w:p>
        </w:tc>
        <w:tc>
          <w:tcPr>
            <w:tcW w:w="339" w:type="pct"/>
            <w:tcBorders>
              <w:top w:val="single" w:color="auto" w:sz="4" w:space="0"/>
              <w:left w:val="single" w:color="auto" w:sz="4" w:space="0"/>
              <w:bottom w:val="single" w:color="auto" w:sz="4" w:space="0"/>
              <w:right w:val="single" w:color="auto" w:sz="4" w:space="0"/>
            </w:tcBorders>
            <w:vAlign w:val="center"/>
          </w:tcPr>
          <w:p w14:paraId="51A8F051">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09167F7D">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与人体接触后，有源植入物ME的植入部分存在非电中性部分。患者体内电流经过组织造成伤害。</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02AF3FA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H1.2</w:t>
            </w:r>
          </w:p>
        </w:tc>
      </w:tr>
      <w:tr w14:paraId="632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4166EA61">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kern w:val="2"/>
                <w:sz w:val="21"/>
                <w:szCs w:val="21"/>
                <w:shd w:val="clear"/>
                <w:lang w:val="en-US" w:eastAsia="zh-CN" w:bidi="ar-SA"/>
              </w:rPr>
            </w:pPr>
            <w:r>
              <w:rPr>
                <w:rFonts w:hint="default" w:cs="Times New Roman" w:eastAsiaTheme="minorEastAsia"/>
                <w:kern w:val="2"/>
                <w:sz w:val="21"/>
                <w:szCs w:val="21"/>
                <w:shd w:val="clear"/>
                <w:lang w:val="en-US" w:eastAsia="zh-CN" w:bidi="ar-SA"/>
              </w:rPr>
              <w:t>电能</w:t>
            </w:r>
            <w:r>
              <w:rPr>
                <w:rFonts w:hint="eastAsia" w:cs="Times New Roman" w:eastAsiaTheme="minorEastAsia"/>
                <w:kern w:val="2"/>
                <w:sz w:val="21"/>
                <w:szCs w:val="21"/>
                <w:shd w:val="clear"/>
                <w:lang w:val="en-US" w:eastAsia="zh-CN" w:bidi="ar-SA"/>
              </w:rPr>
              <w:t>（静电放电）</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EC925B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24有源植入式医疗器械对静电放电造成损坏的防护</w:t>
            </w:r>
          </w:p>
          <w:p w14:paraId="482B07C7">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24.1有源植入式医疗器械的设计和构造应保证</w:t>
            </w:r>
            <w:r>
              <w:rPr>
                <w:rFonts w:hint="eastAsia" w:cs="Times New Roman" w:eastAsiaTheme="minorEastAsia"/>
                <w:szCs w:val="21"/>
                <w:lang w:val="en-US" w:eastAsia="zh-CN"/>
              </w:rPr>
              <w:t>，</w:t>
            </w:r>
            <w:r>
              <w:rPr>
                <w:rFonts w:hint="default" w:ascii="Times New Roman" w:hAnsi="Times New Roman" w:cs="Times New Roman" w:eastAsiaTheme="minorEastAsia"/>
                <w:szCs w:val="21"/>
                <w:lang w:val="en-US" w:eastAsia="zh-CN"/>
              </w:rPr>
              <w:t>施加到电动非植入部分的静电放电不会导致不可逆</w:t>
            </w:r>
            <w:r>
              <w:rPr>
                <w:rFonts w:hint="eastAsia" w:cs="Times New Roman" w:eastAsiaTheme="minorEastAsia"/>
                <w:szCs w:val="21"/>
                <w:lang w:val="en-US" w:eastAsia="zh-CN"/>
              </w:rPr>
              <w:t>变化</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06245AE">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E860772">
            <w:pPr>
              <w:keepNext w:val="0"/>
              <w:keepLines w:val="0"/>
              <w:suppressLineNumbers w:val="0"/>
              <w:spacing w:before="0" w:beforeAutospacing="0" w:after="0" w:afterAutospacing="0"/>
              <w:ind w:left="0" w:leftChars="0" w:right="0" w:rightChars="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无线充电工作时发生体外设备静电放电，有源植入设备发生功能性损坏。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4031BA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H1.2</w:t>
            </w:r>
          </w:p>
        </w:tc>
      </w:tr>
      <w:tr w14:paraId="1038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vAlign w:val="center"/>
          </w:tcPr>
          <w:p w14:paraId="12F04893">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default" w:cs="Times New Roman" w:eastAsiaTheme="minorEastAsia"/>
                <w:kern w:val="2"/>
                <w:sz w:val="21"/>
                <w:szCs w:val="21"/>
                <w:lang w:val="en-US" w:eastAsia="zh-CN" w:bidi="ar-SA"/>
              </w:rPr>
              <w:t>电能</w:t>
            </w:r>
            <w:r>
              <w:rPr>
                <w:rFonts w:hint="eastAsia" w:cs="Times New Roman" w:eastAsiaTheme="minorEastAsia"/>
                <w:kern w:val="2"/>
                <w:sz w:val="21"/>
                <w:szCs w:val="21"/>
                <w:lang w:val="en-US" w:eastAsia="zh-CN" w:bidi="ar-SA"/>
              </w:rPr>
              <w:t>（电压）</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956A6D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20有源植入式医疗器械对外部除颤器造成损坏的防护</w:t>
            </w:r>
          </w:p>
          <w:p w14:paraId="478B2E0C">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20.2带有电极导线和电极的有源植入式医疗器械其预期植入于人体躯干的部分应设计成:只要除颤器电极没有直接接触植入部分,患者除颤不会永久影响植入部分。</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3224A43">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6A77E7D">
            <w:pPr>
              <w:keepNext w:val="0"/>
              <w:keepLines w:val="0"/>
              <w:suppressLineNumbers w:val="0"/>
              <w:spacing w:before="0" w:beforeAutospacing="0" w:after="0" w:afterAutospacing="0"/>
              <w:ind w:left="0" w:leftChars="0" w:right="0" w:rightChars="0"/>
              <w:jc w:val="left"/>
              <w:rPr>
                <w:rFonts w:hint="eastAsia"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植入物设备功能性损坏。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6409583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H1.2</w:t>
            </w:r>
          </w:p>
        </w:tc>
      </w:tr>
      <w:tr w14:paraId="0F88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28A35BB">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非电离辐射</w:t>
            </w:r>
            <w:r>
              <w:rPr>
                <w:rFonts w:hint="eastAsia" w:cs="Times New Roman" w:eastAsiaTheme="minorEastAsia"/>
                <w:b w:val="0"/>
                <w:bCs w:val="0"/>
                <w:kern w:val="2"/>
                <w:sz w:val="21"/>
                <w:szCs w:val="21"/>
                <w:lang w:val="en-US" w:eastAsia="zh-CN" w:bidi="ar-SA"/>
              </w:rPr>
              <w:t>（微波）</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69AA3F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27有源植入式医疗器械对非电离电磁辐射的防护 （</w:t>
            </w:r>
            <w:r>
              <w:rPr>
                <w:rFonts w:hint="eastAsia" w:cs="Times New Roman" w:eastAsiaTheme="minorEastAsia"/>
                <w:b/>
                <w:bCs/>
                <w:szCs w:val="21"/>
                <w:lang w:val="en-US" w:eastAsia="zh-CN"/>
              </w:rPr>
              <w:t>YY0989.3-2023</w:t>
            </w: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676614A">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DDD05AD">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i w:val="0"/>
                <w:iCs w:val="0"/>
                <w:color w:val="000000"/>
                <w:kern w:val="0"/>
                <w:sz w:val="21"/>
                <w:szCs w:val="21"/>
                <w:u w:val="none"/>
                <w:lang w:val="en-US" w:eastAsia="zh-CN" w:bidi="ar"/>
              </w:rPr>
              <w:t>植入物设备功能性损坏。</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4724626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H1.6</w:t>
            </w:r>
          </w:p>
        </w:tc>
      </w:tr>
      <w:tr w14:paraId="262D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FD5D178">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w:t>
            </w:r>
            <w:r>
              <w:rPr>
                <w:rFonts w:hint="eastAsia" w:cs="Times New Roman" w:eastAsiaTheme="minorEastAsia"/>
                <w:b w:val="0"/>
                <w:bCs w:val="0"/>
                <w:kern w:val="2"/>
                <w:sz w:val="21"/>
                <w:szCs w:val="21"/>
                <w:lang w:val="en-US" w:eastAsia="zh-CN" w:bidi="ar-SA"/>
              </w:rPr>
              <w:t>（高温效应）</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65049A7">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17.1 对患者热伤害的防护</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15899F2">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A6CF2F0">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植入物部分温度超过37℃的正常人体外围温度的2℃以上。植入物温度造成患者内部组织灼伤。</w:t>
            </w:r>
          </w:p>
        </w:tc>
        <w:tc>
          <w:tcPr>
            <w:tcW w:w="435" w:type="pct"/>
            <w:tcBorders>
              <w:top w:val="single" w:color="auto" w:sz="4" w:space="0"/>
              <w:left w:val="single" w:color="auto" w:sz="4" w:space="0"/>
              <w:bottom w:val="single" w:color="auto" w:sz="4" w:space="0"/>
              <w:right w:val="single" w:color="auto" w:sz="4" w:space="0"/>
            </w:tcBorders>
            <w:shd w:val="clear" w:color="auto" w:fill="auto"/>
            <w:vAlign w:val="center"/>
          </w:tcPr>
          <w:p w14:paraId="46899C45">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i w:val="0"/>
                <w:iCs w:val="0"/>
                <w:color w:val="000000"/>
                <w:kern w:val="0"/>
                <w:sz w:val="21"/>
                <w:szCs w:val="21"/>
                <w:u w:val="none"/>
                <w:shd w:val="clear"/>
                <w:lang w:val="en-US" w:eastAsia="zh-CN" w:bidi="ar"/>
              </w:rPr>
            </w:pPr>
            <w:r>
              <w:rPr>
                <w:rFonts w:hint="default" w:ascii="Times New Roman" w:hAnsi="Times New Roman" w:eastAsia="宋体" w:cs="Times New Roman"/>
                <w:i w:val="0"/>
                <w:iCs w:val="0"/>
                <w:color w:val="000000"/>
                <w:kern w:val="0"/>
                <w:sz w:val="21"/>
                <w:szCs w:val="21"/>
                <w:u w:val="none"/>
                <w:shd w:val="clear"/>
                <w:lang w:val="en-US" w:eastAsia="zh-CN" w:bidi="ar"/>
              </w:rPr>
              <w:t>H1.</w:t>
            </w:r>
            <w:r>
              <w:rPr>
                <w:rFonts w:hint="eastAsia" w:ascii="Times New Roman" w:hAnsi="Times New Roman" w:eastAsia="宋体" w:cs="Times New Roman"/>
                <w:i w:val="0"/>
                <w:iCs w:val="0"/>
                <w:color w:val="000000"/>
                <w:kern w:val="0"/>
                <w:sz w:val="21"/>
                <w:szCs w:val="21"/>
                <w:u w:val="none"/>
                <w:shd w:val="clear"/>
                <w:lang w:val="en-US" w:eastAsia="zh-CN" w:bidi="ar"/>
              </w:rPr>
              <w:t>7</w:t>
            </w:r>
          </w:p>
        </w:tc>
      </w:tr>
      <w:tr w14:paraId="2E63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177A3F0">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bCs/>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生物和化学危险</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FB185EB">
            <w:pPr>
              <w:keepNext w:val="0"/>
              <w:keepLines w:val="0"/>
              <w:suppressLineNumbers w:val="0"/>
              <w:spacing w:before="0" w:beforeAutospacing="0" w:after="0" w:afterAutospacing="0"/>
              <w:ind w:left="0" w:leftChars="0" w:right="0" w:rightChars="0"/>
              <w:jc w:val="left"/>
              <w:rPr>
                <w:rFonts w:hint="eastAsia" w:cs="Times New Roman" w:eastAsiaTheme="minorEastAsia"/>
                <w:b/>
                <w:bCs/>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0D3934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6AE06E6">
            <w:pPr>
              <w:keepNext w:val="0"/>
              <w:keepLines w:val="0"/>
              <w:suppressLineNumbers w:val="0"/>
              <w:spacing w:before="0" w:beforeAutospacing="0" w:after="0" w:afterAutospacing="0"/>
              <w:ind w:left="0" w:leftChars="0" w:right="0" w:rightChars="0"/>
              <w:jc w:val="left"/>
              <w:rPr>
                <w:rFonts w:hint="eastAsia" w:cs="Times New Roman" w:eastAsiaTheme="minorEastAsia"/>
                <w:b/>
                <w:bCs/>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9613EB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H2</w:t>
            </w:r>
          </w:p>
        </w:tc>
      </w:tr>
      <w:tr w14:paraId="3DF6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F20A2CA">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生物因子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600E448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14 对有源植入式医疗器械引起的非预期生物效应的防护</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44CFD11">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CE13B1D">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（细菌、真菌、寄生物、阮病毒、毒素、病毒）对患者造成感染，影响患者健康。</w:t>
            </w:r>
          </w:p>
        </w:tc>
        <w:tc>
          <w:tcPr>
            <w:tcW w:w="435" w:type="pct"/>
            <w:tcBorders>
              <w:top w:val="single" w:color="auto" w:sz="4" w:space="0"/>
              <w:left w:val="single" w:color="auto" w:sz="4" w:space="0"/>
              <w:bottom w:val="single" w:color="auto" w:sz="4" w:space="0"/>
              <w:right w:val="single" w:color="auto" w:sz="4" w:space="0"/>
            </w:tcBorders>
            <w:vAlign w:val="center"/>
          </w:tcPr>
          <w:p w14:paraId="67108CF2">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H2.1</w:t>
            </w:r>
          </w:p>
        </w:tc>
      </w:tr>
      <w:tr w14:paraId="1E4A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6ABB74F5">
            <w:pPr>
              <w:pStyle w:val="30"/>
              <w:keepNext w:val="0"/>
              <w:keepLines w:val="0"/>
              <w:suppressLineNumbers w:val="0"/>
              <w:spacing w:before="0" w:beforeAutospacing="0" w:after="0" w:afterAutospacing="0"/>
              <w:ind w:left="0" w:leftChars="0" w:right="0" w:rightChars="0" w:firstLine="0" w:firstLineChars="0"/>
              <w:jc w:val="center"/>
              <w:rPr>
                <w:rFonts w:hint="eastAsia"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4C27D98C">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19对有源植入式医疗器械引起的非预期作用的防护</w:t>
            </w:r>
          </w:p>
          <w:p w14:paraId="010B292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19.1有源植入式医疗器械的植入部分在制造商规定的使用寿命期间内,所用材料可能发生的长期渐变不会导致不可接受的风险</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A230D60">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2952D77E">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kern w:val="2"/>
                <w:sz w:val="21"/>
                <w:szCs w:val="21"/>
                <w:lang w:val="en-US" w:eastAsia="zh-CN" w:bidi="ar-SA"/>
              </w:rPr>
              <w:t>植入物部分生物相容性材料长期老化导致</w:t>
            </w:r>
            <w:r>
              <w:rPr>
                <w:rFonts w:hint="eastAsia" w:cs="Times New Roman" w:eastAsiaTheme="minorEastAsia"/>
                <w:szCs w:val="21"/>
                <w:lang w:val="en-US" w:eastAsia="zh-CN"/>
              </w:rPr>
              <w:t>对患者造成感染，影响患者健康。</w:t>
            </w:r>
          </w:p>
        </w:tc>
        <w:tc>
          <w:tcPr>
            <w:tcW w:w="435" w:type="pct"/>
            <w:tcBorders>
              <w:top w:val="single" w:color="auto" w:sz="4" w:space="0"/>
              <w:left w:val="single" w:color="auto" w:sz="4" w:space="0"/>
              <w:bottom w:val="single" w:color="auto" w:sz="4" w:space="0"/>
              <w:right w:val="single" w:color="auto" w:sz="4" w:space="0"/>
            </w:tcBorders>
            <w:vAlign w:val="center"/>
          </w:tcPr>
          <w:p w14:paraId="6219FBFA">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H2.1</w:t>
            </w:r>
          </w:p>
        </w:tc>
      </w:tr>
      <w:tr w14:paraId="448B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24B83CE4">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9D9D15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25 有源植入式医疗器械对大气压强变化造成损坏的防护</w:t>
            </w:r>
          </w:p>
          <w:p w14:paraId="005EE078">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25.1有源植入式医疗器械的植入部分的构造应能够承受运输期间或正常使用期间可能发生的压强变化</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DB939B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7433794">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kern w:val="2"/>
                <w:sz w:val="21"/>
                <w:szCs w:val="21"/>
                <w:lang w:val="en-US" w:eastAsia="zh-CN" w:bidi="ar-SA"/>
              </w:rPr>
              <w:t>植入物部分钛壳内部</w:t>
            </w:r>
            <w:r>
              <w:rPr>
                <w:rFonts w:hint="eastAsia" w:cs="Times New Roman" w:eastAsiaTheme="minorEastAsia"/>
                <w:szCs w:val="21"/>
                <w:lang w:val="en-US" w:eastAsia="zh-CN"/>
              </w:rPr>
              <w:t>非生物相容性材料对患者造成感染，影响患者健康。</w:t>
            </w:r>
          </w:p>
        </w:tc>
        <w:tc>
          <w:tcPr>
            <w:tcW w:w="435" w:type="pct"/>
            <w:tcBorders>
              <w:top w:val="single" w:color="auto" w:sz="4" w:space="0"/>
              <w:left w:val="single" w:color="auto" w:sz="4" w:space="0"/>
              <w:bottom w:val="single" w:color="auto" w:sz="4" w:space="0"/>
              <w:right w:val="single" w:color="auto" w:sz="4" w:space="0"/>
            </w:tcBorders>
            <w:vAlign w:val="center"/>
          </w:tcPr>
          <w:p w14:paraId="2B1D5C0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H2.1</w:t>
            </w:r>
          </w:p>
        </w:tc>
      </w:tr>
      <w:tr w14:paraId="433D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7E4F33D4">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szCs w:val="21"/>
                <w:lang w:val="en-US" w:eastAsia="zh-CN"/>
              </w:rPr>
            </w:pPr>
            <w:r>
              <w:rPr>
                <w:rFonts w:hint="default" w:ascii="Times New Roman" w:hAnsi="Times New Roman" w:cs="Times New Roman" w:eastAsiaTheme="minorEastAsia"/>
                <w:b w:val="0"/>
                <w:bCs w:val="0"/>
                <w:kern w:val="2"/>
                <w:sz w:val="21"/>
                <w:szCs w:val="21"/>
                <w:lang w:val="en-US" w:eastAsia="zh-CN" w:bidi="ar-SA"/>
              </w:rPr>
              <w:t>化学因子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471964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23有源植入式医疗器械对机械力的防护</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4F96805">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7D98B09">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kern w:val="2"/>
                <w:sz w:val="21"/>
                <w:szCs w:val="21"/>
                <w:lang w:val="en-US" w:eastAsia="zh-CN" w:bidi="ar-SA"/>
              </w:rPr>
              <w:t>植入物部分</w:t>
            </w:r>
            <w:r>
              <w:rPr>
                <w:rFonts w:hint="eastAsia" w:cs="Times New Roman" w:eastAsiaTheme="minorEastAsia"/>
                <w:szCs w:val="21"/>
                <w:lang w:val="en-US" w:eastAsia="zh-CN"/>
              </w:rPr>
              <w:t>机械冲击导致防护失效，</w:t>
            </w:r>
            <w:r>
              <w:rPr>
                <w:rFonts w:hint="eastAsia" w:cs="Times New Roman" w:eastAsiaTheme="minorEastAsia"/>
                <w:kern w:val="2"/>
                <w:sz w:val="21"/>
                <w:szCs w:val="21"/>
                <w:lang w:val="en-US" w:eastAsia="zh-CN" w:bidi="ar-SA"/>
              </w:rPr>
              <w:t>植入物部分钛壳内部</w:t>
            </w:r>
            <w:r>
              <w:rPr>
                <w:rFonts w:hint="eastAsia" w:cs="Times New Roman" w:eastAsiaTheme="minorEastAsia"/>
                <w:szCs w:val="21"/>
                <w:lang w:val="en-US" w:eastAsia="zh-CN"/>
              </w:rPr>
              <w:t>非生物相容性材料对患者造成感染，影响患者健康。</w:t>
            </w:r>
          </w:p>
        </w:tc>
        <w:tc>
          <w:tcPr>
            <w:tcW w:w="435" w:type="pct"/>
            <w:tcBorders>
              <w:top w:val="single" w:color="auto" w:sz="4" w:space="0"/>
              <w:left w:val="single" w:color="auto" w:sz="4" w:space="0"/>
              <w:bottom w:val="single" w:color="auto" w:sz="4" w:space="0"/>
              <w:right w:val="single" w:color="auto" w:sz="4" w:space="0"/>
            </w:tcBorders>
            <w:vAlign w:val="center"/>
          </w:tcPr>
          <w:p w14:paraId="49341C9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H2.1</w:t>
            </w:r>
          </w:p>
        </w:tc>
      </w:tr>
      <w:tr w14:paraId="00C2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56103370">
            <w:pPr>
              <w:pStyle w:val="30"/>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521C3E6D">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26有源植入式医疗器械对温度变化造成损坏的防护</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AA234F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F6AFB4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kern w:val="2"/>
                <w:sz w:val="21"/>
                <w:szCs w:val="21"/>
                <w:lang w:val="en-US" w:eastAsia="zh-CN" w:bidi="ar-SA"/>
              </w:rPr>
              <w:t>植入物部分</w:t>
            </w:r>
            <w:r>
              <w:rPr>
                <w:rFonts w:hint="eastAsia" w:cs="Times New Roman" w:eastAsiaTheme="minorEastAsia"/>
                <w:szCs w:val="21"/>
                <w:lang w:val="en-US" w:eastAsia="zh-CN"/>
              </w:rPr>
              <w:t>温度变化造成防护失效，</w:t>
            </w:r>
            <w:r>
              <w:rPr>
                <w:rFonts w:hint="eastAsia" w:cs="Times New Roman" w:eastAsiaTheme="minorEastAsia"/>
                <w:kern w:val="2"/>
                <w:sz w:val="21"/>
                <w:szCs w:val="21"/>
                <w:lang w:val="en-US" w:eastAsia="zh-CN" w:bidi="ar-SA"/>
              </w:rPr>
              <w:t>植入物部分钛壳内部</w:t>
            </w:r>
            <w:r>
              <w:rPr>
                <w:rFonts w:hint="eastAsia" w:cs="Times New Roman" w:eastAsiaTheme="minorEastAsia"/>
                <w:szCs w:val="21"/>
                <w:lang w:val="en-US" w:eastAsia="zh-CN"/>
              </w:rPr>
              <w:t>非生物相容性材料对患者造成感染，影响患者健康。</w:t>
            </w:r>
          </w:p>
        </w:tc>
        <w:tc>
          <w:tcPr>
            <w:tcW w:w="435" w:type="pct"/>
            <w:tcBorders>
              <w:top w:val="single" w:color="auto" w:sz="4" w:space="0"/>
              <w:left w:val="single" w:color="auto" w:sz="4" w:space="0"/>
              <w:bottom w:val="single" w:color="auto" w:sz="4" w:space="0"/>
              <w:right w:val="single" w:color="auto" w:sz="4" w:space="0"/>
            </w:tcBorders>
            <w:vAlign w:val="center"/>
          </w:tcPr>
          <w:p w14:paraId="183F5D5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shd w:val="clear"/>
                <w:lang w:val="en-US" w:eastAsia="zh-CN" w:bidi="ar"/>
              </w:rPr>
            </w:pPr>
            <w:r>
              <w:rPr>
                <w:rFonts w:hint="eastAsia" w:ascii="Times New Roman" w:hAnsi="Times New Roman" w:eastAsia="宋体" w:cs="Times New Roman"/>
                <w:i w:val="0"/>
                <w:iCs w:val="0"/>
                <w:color w:val="000000"/>
                <w:kern w:val="0"/>
                <w:sz w:val="21"/>
                <w:szCs w:val="21"/>
                <w:u w:val="none"/>
                <w:shd w:val="clear"/>
                <w:lang w:val="en-US" w:eastAsia="zh-CN" w:bidi="ar"/>
              </w:rPr>
              <w:t>H2.1</w:t>
            </w:r>
          </w:p>
        </w:tc>
      </w:tr>
    </w:tbl>
    <w:p w14:paraId="4E78E1DB">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4B6FE88D">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67E57D37">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76E1996D">
      <w:pPr>
        <w:spacing w:line="360" w:lineRule="auto"/>
        <w:outlineLvl w:val="1"/>
        <w:rPr>
          <w:rFonts w:hint="default" w:ascii="Times New Roman" w:hAnsi="Times New Roman" w:cs="Times New Roman"/>
          <w:color w:val="4F81BD" w:themeColor="accent1"/>
          <w:sz w:val="24"/>
          <w14:textFill>
            <w14:solidFill>
              <w14:schemeClr w14:val="accent1"/>
            </w14:solidFill>
          </w14:textFill>
        </w:rPr>
      </w:pPr>
      <w:r>
        <w:rPr>
          <w:rFonts w:hint="eastAsia" w:cs="Times New Roman"/>
          <w:b/>
          <w:bCs/>
          <w:lang w:val="en-US" w:eastAsia="zh-CN"/>
        </w:rPr>
        <w:t xml:space="preserve">B.4 </w:t>
      </w:r>
      <w:r>
        <w:rPr>
          <w:rFonts w:hint="default" w:ascii="Times New Roman" w:hAnsi="Times New Roman" w:cs="Times New Roman"/>
          <w:b/>
          <w:bCs/>
        </w:rPr>
        <w:t>YY/T 1406.1-2016 风险关系（嵌入式软件）</w:t>
      </w:r>
    </w:p>
    <w:p w14:paraId="2421DDB7">
      <w:pPr>
        <w:spacing w:line="360" w:lineRule="auto"/>
        <w:ind w:firstLine="480" w:firstLineChars="200"/>
        <w:rPr>
          <w:rFonts w:hint="eastAsia" w:ascii="Times New Roman" w:hAnsi="Times New Roman" w:eastAsia="宋体" w:cs="Times New Roman"/>
          <w:color w:val="auto"/>
          <w:sz w:val="24"/>
          <w:lang w:val="en-US" w:eastAsia="zh-CN"/>
        </w:rPr>
      </w:pPr>
      <w:r>
        <w:rPr>
          <w:rFonts w:hint="eastAsia" w:cs="Times New Roman"/>
          <w:color w:val="auto"/>
          <w:sz w:val="24"/>
          <w:lang w:val="en-US" w:eastAsia="zh-CN"/>
        </w:rPr>
        <w:t>嵌入式软件部分风险识别见下表，电脑端软件风险识别详见文件</w:t>
      </w:r>
      <w:r>
        <w:rPr>
          <w:rFonts w:ascii="宋体" w:hAnsi="宋体" w:eastAsia="宋体" w:cs="宋体"/>
          <w:color w:val="auto"/>
          <w:sz w:val="24"/>
          <w:szCs w:val="24"/>
        </w:rPr>
        <w:t>DHF-G3-3310</w:t>
      </w:r>
      <w:r>
        <w:rPr>
          <w:rFonts w:hint="eastAsia" w:cs="Times New Roman"/>
          <w:color w:val="auto"/>
          <w:sz w:val="24"/>
          <w:lang w:val="en-US" w:eastAsia="zh-CN"/>
        </w:rPr>
        <w:t xml:space="preserve"> </w:t>
      </w:r>
      <w:r>
        <w:rPr>
          <w:rFonts w:ascii="宋体" w:hAnsi="宋体" w:eastAsia="宋体" w:cs="宋体"/>
          <w:color w:val="auto"/>
          <w:sz w:val="24"/>
          <w:szCs w:val="24"/>
        </w:rPr>
        <w:t>软件风险管理报告（独立）</w:t>
      </w:r>
      <w:r>
        <w:rPr>
          <w:rFonts w:hint="eastAsia" w:ascii="宋体" w:hAnsi="宋体" w:cs="宋体"/>
          <w:color w:val="auto"/>
          <w:sz w:val="24"/>
          <w:szCs w:val="24"/>
          <w:lang w:eastAsia="zh-CN"/>
        </w:rPr>
        <w:t>。</w:t>
      </w:r>
    </w:p>
    <w:p w14:paraId="77577731">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r>
        <w:rPr>
          <w:rFonts w:hint="default" w:ascii="Times New Roman" w:hAnsi="Times New Roman" w:cs="Times New Roman"/>
          <w:color w:val="auto"/>
          <w:sz w:val="24"/>
        </w:rPr>
        <w:t>《YY/T 1406.1-2016 医疗器械软件 第 1 部分:YY/T 0316 应用于医疗器械软件的指南》</w:t>
      </w:r>
    </w:p>
    <w:tbl>
      <w:tblPr>
        <w:tblStyle w:val="20"/>
        <w:tblW w:w="49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6"/>
        <w:gridCol w:w="1809"/>
        <w:gridCol w:w="962"/>
        <w:gridCol w:w="5834"/>
        <w:gridCol w:w="1233"/>
      </w:tblGrid>
      <w:tr w14:paraId="55FD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52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F1C3BA">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Cs w:val="21"/>
                <w:lang w:eastAsia="zh-CN"/>
              </w:rPr>
            </w:pPr>
            <w:r>
              <w:rPr>
                <w:rFonts w:hint="eastAsia" w:cs="Times New Roman"/>
                <w:b/>
                <w:bCs/>
                <w:szCs w:val="21"/>
                <w:lang w:val="en-US" w:eastAsia="zh-CN"/>
              </w:rPr>
              <w:t>危险源</w:t>
            </w:r>
          </w:p>
        </w:tc>
        <w:tc>
          <w:tcPr>
            <w:tcW w:w="63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F0954D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GB 9706.1-2020 风险识别的</w:t>
            </w:r>
          </w:p>
          <w:p w14:paraId="2F1B37B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章节</w:t>
            </w:r>
          </w:p>
        </w:tc>
        <w:tc>
          <w:tcPr>
            <w:tcW w:w="33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0EAF73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特征</w:t>
            </w:r>
          </w:p>
          <w:p w14:paraId="6B26275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判定</w:t>
            </w:r>
          </w:p>
        </w:tc>
        <w:tc>
          <w:tcPr>
            <w:tcW w:w="205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44F541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危害描述</w:t>
            </w:r>
          </w:p>
        </w:tc>
        <w:tc>
          <w:tcPr>
            <w:tcW w:w="43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597281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0495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vAlign w:val="center"/>
          </w:tcPr>
          <w:p w14:paraId="0DD0698C">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报警和警示</w:t>
            </w:r>
          </w:p>
        </w:tc>
        <w:tc>
          <w:tcPr>
            <w:tcW w:w="638" w:type="pct"/>
            <w:tcBorders>
              <w:top w:val="single" w:color="auto" w:sz="4" w:space="0"/>
              <w:left w:val="single" w:color="auto" w:sz="4" w:space="0"/>
              <w:bottom w:val="single" w:color="auto" w:sz="4" w:space="0"/>
              <w:right w:val="single" w:color="auto" w:sz="4" w:space="0"/>
            </w:tcBorders>
            <w:vAlign w:val="center"/>
          </w:tcPr>
          <w:p w14:paraId="6E4F819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rPr>
            </w:pPr>
          </w:p>
        </w:tc>
        <w:tc>
          <w:tcPr>
            <w:tcW w:w="339" w:type="pct"/>
            <w:tcBorders>
              <w:top w:val="single" w:color="auto" w:sz="4" w:space="0"/>
              <w:left w:val="single" w:color="auto" w:sz="4" w:space="0"/>
              <w:bottom w:val="single" w:color="auto" w:sz="4" w:space="0"/>
              <w:right w:val="single" w:color="auto" w:sz="4" w:space="0"/>
            </w:tcBorders>
            <w:vAlign w:val="center"/>
          </w:tcPr>
          <w:p w14:paraId="3012B056">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b/>
                <w:bCs/>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vAlign w:val="center"/>
          </w:tcPr>
          <w:p w14:paraId="657B329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b/>
                <w:bCs/>
                <w:szCs w:val="21"/>
                <w:lang w:val="en-US"/>
              </w:rPr>
            </w:pPr>
          </w:p>
        </w:tc>
        <w:tc>
          <w:tcPr>
            <w:tcW w:w="435" w:type="pct"/>
            <w:tcBorders>
              <w:top w:val="single" w:color="auto" w:sz="4" w:space="0"/>
              <w:left w:val="single" w:color="auto" w:sz="4" w:space="0"/>
              <w:bottom w:val="single" w:color="auto" w:sz="4" w:space="0"/>
              <w:right w:val="single" w:color="auto" w:sz="4" w:space="0"/>
            </w:tcBorders>
            <w:vAlign w:val="center"/>
          </w:tcPr>
          <w:p w14:paraId="5C8049B5">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b/>
                <w:bCs/>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H5.1</w:t>
            </w:r>
          </w:p>
        </w:tc>
      </w:tr>
      <w:tr w14:paraId="2871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vAlign w:val="center"/>
          </w:tcPr>
          <w:p w14:paraId="4CE0EBE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优先级</w:t>
            </w:r>
          </w:p>
          <w:p w14:paraId="7432E1B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低优先级报警掩盖了高优先级报警的显示或可听见的输出</w:t>
            </w:r>
          </w:p>
          <w:p w14:paraId="0ACC0F28">
            <w:pPr>
              <w:pStyle w:val="30"/>
              <w:keepNext w:val="0"/>
              <w:keepLines w:val="0"/>
              <w:suppressLineNumbers w:val="0"/>
              <w:spacing w:before="0" w:beforeAutospacing="0" w:after="0" w:afterAutospacing="0"/>
              <w:ind w:left="0" w:leftChars="0" w:right="0" w:rightChars="0" w:firstLine="0" w:firstLineChars="0"/>
              <w:jc w:val="left"/>
              <w:rPr>
                <w:rFonts w:hint="eastAsia"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关键报警不持续</w:t>
            </w:r>
          </w:p>
        </w:tc>
        <w:tc>
          <w:tcPr>
            <w:tcW w:w="638" w:type="pct"/>
            <w:tcBorders>
              <w:top w:val="single" w:color="auto" w:sz="4" w:space="0"/>
              <w:left w:val="single" w:color="auto" w:sz="4" w:space="0"/>
              <w:bottom w:val="single" w:color="auto" w:sz="4" w:space="0"/>
              <w:right w:val="single" w:color="auto" w:sz="4" w:space="0"/>
            </w:tcBorders>
            <w:vAlign w:val="center"/>
          </w:tcPr>
          <w:p w14:paraId="281AE34E">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14 * 可编程医用电气系统(PEMS)</w:t>
            </w:r>
          </w:p>
        </w:tc>
        <w:tc>
          <w:tcPr>
            <w:tcW w:w="339" w:type="pct"/>
            <w:tcBorders>
              <w:top w:val="single" w:color="auto" w:sz="4" w:space="0"/>
              <w:left w:val="single" w:color="auto" w:sz="4" w:space="0"/>
              <w:bottom w:val="single" w:color="auto" w:sz="4" w:space="0"/>
              <w:right w:val="single" w:color="auto" w:sz="4" w:space="0"/>
            </w:tcBorders>
            <w:vAlign w:val="center"/>
          </w:tcPr>
          <w:p w14:paraId="7596EA27">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vAlign w:val="center"/>
          </w:tcPr>
          <w:p w14:paraId="651F5524">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无线充电对准提示音不连续，无法提供正常报警提示功能</w:t>
            </w:r>
          </w:p>
        </w:tc>
        <w:tc>
          <w:tcPr>
            <w:tcW w:w="435" w:type="pct"/>
            <w:tcBorders>
              <w:top w:val="single" w:color="auto" w:sz="4" w:space="0"/>
              <w:left w:val="single" w:color="auto" w:sz="4" w:space="0"/>
              <w:bottom w:val="single" w:color="auto" w:sz="4" w:space="0"/>
              <w:right w:val="single" w:color="auto" w:sz="4" w:space="0"/>
            </w:tcBorders>
            <w:vAlign w:val="center"/>
          </w:tcPr>
          <w:p w14:paraId="367F774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H5.1.1</w:t>
            </w:r>
          </w:p>
        </w:tc>
      </w:tr>
      <w:tr w14:paraId="58E4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vAlign w:val="center"/>
          </w:tcPr>
          <w:p w14:paraId="6E10F06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保护性措施</w:t>
            </w:r>
          </w:p>
          <w:p w14:paraId="656EB799">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每个报警情形或报警种类的预防措施不清晰没有规定一旦报警解除就取消防护性措施</w:t>
            </w:r>
          </w:p>
        </w:tc>
        <w:tc>
          <w:tcPr>
            <w:tcW w:w="638" w:type="pct"/>
            <w:tcBorders>
              <w:top w:val="single" w:color="auto" w:sz="4" w:space="0"/>
              <w:left w:val="single" w:color="auto" w:sz="4" w:space="0"/>
              <w:bottom w:val="single" w:color="auto" w:sz="4" w:space="0"/>
              <w:right w:val="single" w:color="auto" w:sz="4" w:space="0"/>
            </w:tcBorders>
            <w:vAlign w:val="center"/>
          </w:tcPr>
          <w:p w14:paraId="05A71DBD">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vAlign w:val="center"/>
          </w:tcPr>
          <w:p w14:paraId="637A4D82">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vAlign w:val="center"/>
          </w:tcPr>
          <w:p w14:paraId="3BCFAB20">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p>
        </w:tc>
        <w:tc>
          <w:tcPr>
            <w:tcW w:w="435" w:type="pct"/>
            <w:tcBorders>
              <w:top w:val="single" w:color="auto" w:sz="4" w:space="0"/>
              <w:left w:val="single" w:color="auto" w:sz="4" w:space="0"/>
              <w:bottom w:val="single" w:color="auto" w:sz="4" w:space="0"/>
              <w:right w:val="single" w:color="auto" w:sz="4" w:space="0"/>
            </w:tcBorders>
            <w:vAlign w:val="center"/>
          </w:tcPr>
          <w:p w14:paraId="372CCE6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H5.1.2</w:t>
            </w:r>
          </w:p>
        </w:tc>
      </w:tr>
      <w:tr w14:paraId="29DA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D605C5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关机/安全模式/恢复</w:t>
            </w:r>
          </w:p>
          <w:p w14:paraId="4FE88E4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安全模式措施不充分</w:t>
            </w:r>
          </w:p>
          <w:p w14:paraId="58C65774">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安全模式措施引发新危险(源)</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10EB7CA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55B1D96">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i w:val="0"/>
                <w:iCs w:val="0"/>
                <w:color w:val="000000"/>
                <w:kern w:val="0"/>
                <w:sz w:val="21"/>
                <w:szCs w:val="21"/>
                <w:u w:val="none"/>
                <w:lang w:val="en-US" w:eastAsia="zh-CN" w:bidi="ar"/>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486A7C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工作状态监测不充分，设备损坏或内部数据丢失。</w:t>
            </w:r>
          </w:p>
        </w:tc>
        <w:tc>
          <w:tcPr>
            <w:tcW w:w="435" w:type="pct"/>
            <w:tcBorders>
              <w:top w:val="single" w:color="auto" w:sz="4" w:space="0"/>
              <w:left w:val="single" w:color="auto" w:sz="4" w:space="0"/>
              <w:bottom w:val="single" w:color="auto" w:sz="4" w:space="0"/>
              <w:right w:val="single" w:color="auto" w:sz="4" w:space="0"/>
            </w:tcBorders>
            <w:vAlign w:val="center"/>
          </w:tcPr>
          <w:p w14:paraId="3DA1794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H5.1.3</w:t>
            </w:r>
          </w:p>
        </w:tc>
      </w:tr>
      <w:tr w14:paraId="356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973A01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用户界面</w:t>
            </w:r>
          </w:p>
          <w:p w14:paraId="4C50AC9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拥挤的或不良的用户界面掩盖“真实的”报警情形</w:t>
            </w:r>
          </w:p>
          <w:p w14:paraId="40CA1BF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响应报警的动作不清晰</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319495D8">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497FBDC">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0A43666">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7DB73DB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H5.1.4</w:t>
            </w:r>
          </w:p>
        </w:tc>
      </w:tr>
      <w:tr w14:paraId="0499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4ED0231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运行日志</w:t>
            </w:r>
          </w:p>
          <w:p w14:paraId="51530729">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持续的错误表明有未解决的故障</w:t>
            </w:r>
          </w:p>
          <w:p w14:paraId="56C980E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运行日志报警与错误的患者相关联</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AF6A55D">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651EDD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F20B21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843259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H5.1.5</w:t>
            </w:r>
          </w:p>
        </w:tc>
      </w:tr>
      <w:tr w14:paraId="05FE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4964FC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可听性</w:t>
            </w:r>
          </w:p>
          <w:p w14:paraId="53FB97C4">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背景噪声掩盖了报警声音</w:t>
            </w:r>
          </w:p>
          <w:p w14:paraId="1F1F6D9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报警音量过大以致于操作者找到可</w:t>
            </w:r>
            <w:r>
              <w:rPr>
                <w:rFonts w:hint="eastAsia" w:cs="Times New Roman" w:eastAsiaTheme="minorEastAsia"/>
                <w:b w:val="0"/>
                <w:bCs w:val="0"/>
                <w:kern w:val="2"/>
                <w:sz w:val="21"/>
                <w:szCs w:val="21"/>
                <w:lang w:val="en-US" w:eastAsia="zh-CN" w:bidi="ar-SA"/>
              </w:rPr>
              <w:t>替</w:t>
            </w:r>
            <w:r>
              <w:rPr>
                <w:rFonts w:hint="default" w:ascii="Times New Roman" w:hAnsi="Times New Roman" w:cs="Times New Roman" w:eastAsiaTheme="minorEastAsia"/>
                <w:b w:val="0"/>
                <w:bCs w:val="0"/>
                <w:kern w:val="2"/>
                <w:sz w:val="21"/>
                <w:szCs w:val="21"/>
                <w:lang w:val="en-US" w:eastAsia="zh-CN" w:bidi="ar-SA"/>
              </w:rPr>
              <w:t>换的方式吏报警失效</w:t>
            </w:r>
          </w:p>
          <w:p w14:paraId="4357A38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声</w:t>
            </w:r>
            <w:r>
              <w:rPr>
                <w:rFonts w:hint="default" w:ascii="Times New Roman" w:hAnsi="Times New Roman" w:cs="Times New Roman" w:eastAsiaTheme="minorEastAsia"/>
                <w:b w:val="0"/>
                <w:bCs w:val="0"/>
                <w:kern w:val="2"/>
                <w:sz w:val="21"/>
                <w:szCs w:val="21"/>
                <w:lang w:val="en-US" w:eastAsia="zh-CN" w:bidi="ar-SA"/>
              </w:rPr>
              <w:t>音系统失效并且用户不知道</w:t>
            </w:r>
          </w:p>
        </w:tc>
        <w:tc>
          <w:tcPr>
            <w:tcW w:w="1809" w:type="dxa"/>
            <w:tcBorders>
              <w:top w:val="single" w:color="auto" w:sz="4" w:space="0"/>
              <w:left w:val="single" w:color="auto" w:sz="4" w:space="0"/>
              <w:bottom w:val="single" w:color="auto" w:sz="4" w:space="0"/>
              <w:right w:val="single" w:color="auto" w:sz="4" w:space="0"/>
            </w:tcBorders>
            <w:shd w:val="clear" w:color="auto" w:fill="auto"/>
            <w:vAlign w:val="center"/>
          </w:tcPr>
          <w:p w14:paraId="0BFDDF92">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3364BA4C">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5834" w:type="dxa"/>
            <w:tcBorders>
              <w:top w:val="single" w:color="auto" w:sz="4" w:space="0"/>
              <w:left w:val="single" w:color="auto" w:sz="4" w:space="0"/>
              <w:bottom w:val="single" w:color="auto" w:sz="4" w:space="0"/>
              <w:right w:val="single" w:color="auto" w:sz="4" w:space="0"/>
            </w:tcBorders>
            <w:shd w:val="clear" w:color="auto" w:fill="auto"/>
            <w:vAlign w:val="center"/>
          </w:tcPr>
          <w:p w14:paraId="7855D554">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1FF26CD4">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H5.1.6</w:t>
            </w:r>
          </w:p>
        </w:tc>
      </w:tr>
      <w:tr w14:paraId="1873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40B4A4E">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临界电源运行状态</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289CB7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340B82C">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F4E7E8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4159E84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H5.2</w:t>
            </w:r>
          </w:p>
        </w:tc>
      </w:tr>
      <w:tr w14:paraId="664F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252E3CC">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数据完整性</w:t>
            </w:r>
          </w:p>
          <w:p w14:paraId="67F438CF">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关机时非易失性的写操作正在进行中</w:t>
            </w:r>
          </w:p>
          <w:p w14:paraId="000D3EE8">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关键参数未被保护导致开启电源重新治疗</w:t>
            </w:r>
          </w:p>
          <w:p w14:paraId="4E4AB438">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运行时潜在的软件异常无意中修改了关键参数</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E4BEBFE">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617AC73">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A61131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嵌入式内部数据被破坏，设备损坏</w:t>
            </w:r>
          </w:p>
          <w:p w14:paraId="6DED4291">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15E2E6E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H5.2.1</w:t>
            </w:r>
          </w:p>
        </w:tc>
      </w:tr>
      <w:tr w14:paraId="2DCB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4EA17C3">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p>
          <w:p w14:paraId="2AB9185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复位</w:t>
            </w:r>
          </w:p>
          <w:p w14:paraId="309704F1">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意外复位后,未能同步组件</w:t>
            </w:r>
          </w:p>
          <w:p w14:paraId="1C42E86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持续的复位未被检出</w:t>
            </w:r>
            <w:r>
              <w:rPr>
                <w:rFonts w:hint="eastAsia" w:cs="Times New Roman" w:eastAsiaTheme="minorEastAsia"/>
                <w:b w:val="0"/>
                <w:bCs w:val="0"/>
                <w:kern w:val="2"/>
                <w:sz w:val="21"/>
                <w:szCs w:val="21"/>
                <w:lang w:val="en-US" w:eastAsia="zh-CN" w:bidi="ar-SA"/>
              </w:rPr>
              <w:t>，</w:t>
            </w:r>
            <w:r>
              <w:rPr>
                <w:rFonts w:hint="default" w:cs="Times New Roman" w:eastAsiaTheme="minorEastAsia"/>
                <w:b w:val="0"/>
                <w:bCs w:val="0"/>
                <w:kern w:val="2"/>
                <w:sz w:val="21"/>
                <w:szCs w:val="21"/>
                <w:lang w:val="en-US" w:eastAsia="zh-CN" w:bidi="ar-SA"/>
              </w:rPr>
              <w:t>而这可能是即将发生故障的信号</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848CB3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E8147BC">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8E394F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内部复位后，设备工作状态无法恢复。</w:t>
            </w:r>
          </w:p>
          <w:p w14:paraId="08C20FAC">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多次自动复位后，未检出错误信息。</w:t>
            </w:r>
          </w:p>
        </w:tc>
        <w:tc>
          <w:tcPr>
            <w:tcW w:w="435" w:type="pct"/>
            <w:tcBorders>
              <w:top w:val="single" w:color="auto" w:sz="4" w:space="0"/>
              <w:left w:val="single" w:color="auto" w:sz="4" w:space="0"/>
              <w:bottom w:val="single" w:color="auto" w:sz="4" w:space="0"/>
              <w:right w:val="single" w:color="auto" w:sz="4" w:space="0"/>
            </w:tcBorders>
            <w:vAlign w:val="center"/>
          </w:tcPr>
          <w:p w14:paraId="441718E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H5.2.2</w:t>
            </w:r>
          </w:p>
        </w:tc>
      </w:tr>
      <w:tr w14:paraId="7713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3C5850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恢复</w:t>
            </w:r>
          </w:p>
          <w:p w14:paraId="65C4BB41">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通电初始化时医疗器械无法用于预期用途</w:t>
            </w:r>
          </w:p>
          <w:p w14:paraId="7D8CA636">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通电时非易失性失效--你怎么做?</w:t>
            </w:r>
          </w:p>
          <w:p w14:paraId="4E763C6E">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用户不知道关键参数被恢复到出厂设置</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E3F0D4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4E82F2C">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65C74EC">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数据被恢复到出厂设置，设备状态未上报</w:t>
            </w:r>
          </w:p>
        </w:tc>
        <w:tc>
          <w:tcPr>
            <w:tcW w:w="435" w:type="pct"/>
            <w:tcBorders>
              <w:top w:val="single" w:color="auto" w:sz="4" w:space="0"/>
              <w:left w:val="single" w:color="auto" w:sz="4" w:space="0"/>
              <w:bottom w:val="single" w:color="auto" w:sz="4" w:space="0"/>
              <w:right w:val="single" w:color="auto" w:sz="4" w:space="0"/>
            </w:tcBorders>
            <w:vAlign w:val="center"/>
          </w:tcPr>
          <w:p w14:paraId="2FADC2E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H5.2.3</w:t>
            </w:r>
          </w:p>
        </w:tc>
      </w:tr>
      <w:tr w14:paraId="5DA0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430D57D">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电源模式</w:t>
            </w:r>
          </w:p>
          <w:p w14:paraId="420E93DE">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在低功率状态时,可听功能或其他关键用户界面不可用</w:t>
            </w:r>
          </w:p>
          <w:p w14:paraId="0ED1CC5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val="0"/>
                <w:bCs w:val="0"/>
                <w:kern w:val="2"/>
                <w:sz w:val="21"/>
                <w:szCs w:val="21"/>
                <w:lang w:val="en-US" w:eastAsia="zh-CN" w:bidi="ar-SA"/>
              </w:rPr>
              <w:t>低功率转换时,关键中断功能无意中失去</w:t>
            </w:r>
          </w:p>
        </w:tc>
        <w:tc>
          <w:tcPr>
            <w:tcW w:w="1809" w:type="dxa"/>
            <w:tcBorders>
              <w:top w:val="single" w:color="auto" w:sz="4" w:space="0"/>
              <w:left w:val="single" w:color="auto" w:sz="4" w:space="0"/>
              <w:bottom w:val="single" w:color="auto" w:sz="4" w:space="0"/>
              <w:right w:val="single" w:color="auto" w:sz="4" w:space="0"/>
            </w:tcBorders>
            <w:shd w:val="clear" w:color="auto" w:fill="auto"/>
            <w:vAlign w:val="center"/>
          </w:tcPr>
          <w:p w14:paraId="5FE11DAD">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4C2D9030">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是</w:t>
            </w:r>
          </w:p>
        </w:tc>
        <w:tc>
          <w:tcPr>
            <w:tcW w:w="5834" w:type="dxa"/>
            <w:tcBorders>
              <w:top w:val="single" w:color="auto" w:sz="4" w:space="0"/>
              <w:left w:val="single" w:color="auto" w:sz="4" w:space="0"/>
              <w:bottom w:val="single" w:color="auto" w:sz="4" w:space="0"/>
              <w:right w:val="single" w:color="auto" w:sz="4" w:space="0"/>
            </w:tcBorders>
            <w:shd w:val="clear" w:color="auto" w:fill="auto"/>
            <w:vAlign w:val="center"/>
          </w:tcPr>
          <w:p w14:paraId="5D1A6E7F">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数据被恢复到出厂设置，设备状态未上报</w:t>
            </w:r>
          </w:p>
        </w:tc>
        <w:tc>
          <w:tcPr>
            <w:tcW w:w="435" w:type="pct"/>
            <w:tcBorders>
              <w:top w:val="single" w:color="auto" w:sz="4" w:space="0"/>
              <w:left w:val="single" w:color="auto" w:sz="4" w:space="0"/>
              <w:bottom w:val="single" w:color="auto" w:sz="4" w:space="0"/>
              <w:right w:val="single" w:color="auto" w:sz="4" w:space="0"/>
            </w:tcBorders>
            <w:vAlign w:val="center"/>
          </w:tcPr>
          <w:p w14:paraId="37B806F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H5.2.4</w:t>
            </w:r>
          </w:p>
        </w:tc>
      </w:tr>
      <w:tr w14:paraId="5BD1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8677261">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关键用户控制/可用性</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A4377F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7D9DFD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6977B0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4036361">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H5.3</w:t>
            </w:r>
          </w:p>
        </w:tc>
      </w:tr>
      <w:tr w14:paraId="4635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41C87A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调整/导航/选择</w:t>
            </w:r>
          </w:p>
          <w:p w14:paraId="4344D99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用户界面软件过程处理数值变化,但控制过程得不到新数值</w:t>
            </w:r>
          </w:p>
        </w:tc>
        <w:tc>
          <w:tcPr>
            <w:tcW w:w="1809" w:type="dxa"/>
            <w:tcBorders>
              <w:top w:val="single" w:color="auto" w:sz="4" w:space="0"/>
              <w:left w:val="single" w:color="auto" w:sz="4" w:space="0"/>
              <w:bottom w:val="single" w:color="auto" w:sz="4" w:space="0"/>
              <w:right w:val="single" w:color="auto" w:sz="4" w:space="0"/>
            </w:tcBorders>
            <w:shd w:val="clear" w:color="auto" w:fill="auto"/>
            <w:vAlign w:val="center"/>
          </w:tcPr>
          <w:p w14:paraId="3145032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14 * 可编程医用电气系统(PEMS)</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2C7B8D5E">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4A25727">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ICU无线接口接收到指令后未反馈信息，无法正常工作</w:t>
            </w:r>
          </w:p>
        </w:tc>
        <w:tc>
          <w:tcPr>
            <w:tcW w:w="435" w:type="pct"/>
            <w:tcBorders>
              <w:top w:val="single" w:color="auto" w:sz="4" w:space="0"/>
              <w:left w:val="single" w:color="auto" w:sz="4" w:space="0"/>
              <w:bottom w:val="single" w:color="auto" w:sz="4" w:space="0"/>
              <w:right w:val="single" w:color="auto" w:sz="4" w:space="0"/>
            </w:tcBorders>
            <w:vAlign w:val="center"/>
          </w:tcPr>
          <w:p w14:paraId="41C7086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H5.3.1</w:t>
            </w:r>
          </w:p>
        </w:tc>
      </w:tr>
      <w:tr w14:paraId="727E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42569D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数据登录</w:t>
            </w:r>
          </w:p>
          <w:p w14:paraId="584EC05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用户输人了范围之外的值用户输人了范围内但是非预期值</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14CB88A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1934D7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2BFB5944">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18B0108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H5.3.2</w:t>
            </w:r>
          </w:p>
        </w:tc>
      </w:tr>
      <w:tr w14:paraId="6F91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F5A4B0E">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可达性</w:t>
            </w:r>
          </w:p>
          <w:p w14:paraId="2F88F649">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隐藏停止控制带着外科手套时触摸屏控制不起作用</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11C099C8">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DB599FE">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AA384CD">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68F0950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H5.3.3</w:t>
            </w:r>
          </w:p>
        </w:tc>
      </w:tr>
      <w:tr w14:paraId="35C0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46A7968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屏幕变化</w:t>
            </w:r>
          </w:p>
          <w:p w14:paraId="1DD4E4D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警告“自动地”引起屏幕显示转换</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9EB0D88">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7A52DD9">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3C81F6C">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1CA4CA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H5.3.4</w:t>
            </w:r>
          </w:p>
        </w:tc>
      </w:tr>
      <w:tr w14:paraId="154E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41991AB">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用户界面设计</w:t>
            </w:r>
          </w:p>
          <w:p w14:paraId="02EA720E">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使用的颜色没有考虑到常见的色盲用户不能确定哪些情况会导致报警</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358A93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0127558">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2D795C5">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B946002">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H5.3.5</w:t>
            </w:r>
          </w:p>
        </w:tc>
      </w:tr>
      <w:tr w14:paraId="2813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C0FDBA9">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用户界面设计</w:t>
            </w:r>
          </w:p>
          <w:p w14:paraId="2115204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使用的颜色没有考虑到常见的色盲用户不能确定哪些情况会导致报警</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2FA515D">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CD7C41A">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49AE5C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550FD92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H5.3.6</w:t>
            </w:r>
          </w:p>
        </w:tc>
      </w:tr>
      <w:tr w14:paraId="1D64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954012F">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显示</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74C35E2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0A38084">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8F33B45">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42C9164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H5.4</w:t>
            </w:r>
          </w:p>
        </w:tc>
      </w:tr>
      <w:tr w14:paraId="330D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8EE89F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诊断图像</w:t>
            </w:r>
          </w:p>
          <w:p w14:paraId="6751FE4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方向相反</w:t>
            </w:r>
          </w:p>
          <w:p w14:paraId="1D83791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患者关联错误</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F97C98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C8AB3B0">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6B13AE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628D046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H5.4.1</w:t>
            </w:r>
          </w:p>
        </w:tc>
      </w:tr>
      <w:tr w14:paraId="00CC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C34F63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诊断波形</w:t>
            </w:r>
          </w:p>
          <w:p w14:paraId="6166D3E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不合适的显示滤波器图形失真、图像变形、缩放比例错误、时间基数错误、有损压缩</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7F77DEA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9B238E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C82B06C">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74EB4E1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H5.4.2</w:t>
            </w:r>
          </w:p>
        </w:tc>
      </w:tr>
      <w:tr w14:paraId="35FA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5A10028">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硬件控制</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96714A4">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599625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5C0FA1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D5F2F6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H5.5</w:t>
            </w:r>
          </w:p>
        </w:tc>
      </w:tr>
      <w:tr w14:paraId="3F2B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0B73689">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算</w:t>
            </w:r>
            <w:r>
              <w:rPr>
                <w:rFonts w:hint="default" w:cs="Times New Roman" w:eastAsiaTheme="minorEastAsia"/>
                <w:b/>
                <w:bCs/>
                <w:kern w:val="2"/>
                <w:sz w:val="21"/>
                <w:szCs w:val="21"/>
                <w:lang w:val="en-US" w:eastAsia="zh-CN" w:bidi="ar-SA"/>
              </w:rPr>
              <w:t>法电机控制</w:t>
            </w:r>
          </w:p>
          <w:p w14:paraId="7E1E069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积分饱和、混叠、定时、溢出、</w:t>
            </w:r>
            <w:r>
              <w:rPr>
                <w:rFonts w:hint="eastAsia" w:cs="Times New Roman" w:eastAsiaTheme="minorEastAsia"/>
                <w:b w:val="0"/>
                <w:bCs w:val="0"/>
                <w:kern w:val="2"/>
                <w:sz w:val="21"/>
                <w:szCs w:val="21"/>
                <w:lang w:val="en-US" w:eastAsia="zh-CN" w:bidi="ar-SA"/>
              </w:rPr>
              <w:t>端</w:t>
            </w:r>
            <w:r>
              <w:rPr>
                <w:rFonts w:hint="default" w:cs="Times New Roman" w:eastAsiaTheme="minorEastAsia"/>
                <w:b w:val="0"/>
                <w:bCs w:val="0"/>
                <w:kern w:val="2"/>
                <w:sz w:val="21"/>
                <w:szCs w:val="21"/>
                <w:lang w:val="en-US" w:eastAsia="zh-CN" w:bidi="ar-SA"/>
              </w:rPr>
              <w:t>口错误(串行端口/并行端口)</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A90E8F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E959B55">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E75B24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25A9DB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H5.5.1</w:t>
            </w:r>
          </w:p>
        </w:tc>
      </w:tr>
      <w:tr w14:paraId="2BB9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AE11A2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应用能量</w:t>
            </w:r>
          </w:p>
          <w:p w14:paraId="3C72FA9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没有在初始时和治疗过程中持续地检验所有的能量“阙值”</w:t>
            </w:r>
          </w:p>
          <w:p w14:paraId="55D5943D">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安全系统失效但是用户不知道</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2486A1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66CEFFC">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AA7C47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1F95DF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H5.5.2</w:t>
            </w:r>
          </w:p>
        </w:tc>
      </w:tr>
      <w:tr w14:paraId="05CA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300BB1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离散</w:t>
            </w:r>
          </w:p>
          <w:p w14:paraId="73623A1E">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位粘滞</w:t>
            </w:r>
          </w:p>
          <w:p w14:paraId="21AD646C">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由于轮询间隔以比特为单位的变化未被检出</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1F722F7">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D2BB59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BBD191E">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6F41F8F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H5.5.3</w:t>
            </w:r>
          </w:p>
        </w:tc>
      </w:tr>
      <w:tr w14:paraId="5D81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1CCDFE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校准/自检检验范围分析校准(专用校准软件)</w:t>
            </w:r>
          </w:p>
          <w:p w14:paraId="4ADA863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差的使用说明书没有引导使用者对医疗器械进行正确地校准，导致错误的校准常数在非零信号下,即非预期的袖带或线上压力，或传感器受力,进行了自动校零操作。</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C23F935">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237B08B">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093CCC7">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5D111AF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H5.5.4</w:t>
            </w:r>
          </w:p>
        </w:tc>
      </w:tr>
      <w:tr w14:paraId="38C42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AB7D6D3">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硬件故障检验</w:t>
            </w:r>
          </w:p>
          <w:p w14:paraId="1F55979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系统检测到硬件故障但没有报告给用户</w:t>
            </w:r>
          </w:p>
          <w:p w14:paraId="1277B14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医疗器械继续在这种条件下使用</w:t>
            </w:r>
          </w:p>
          <w:p w14:paraId="2D64F3C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通电后硬件故障发生</w:t>
            </w:r>
          </w:p>
          <w:p w14:paraId="51C6211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软件只对供电时硬件故障进行检查</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8CF4DE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AF7B3B0">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7BC63DB4">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系统未进行定时硬件工作状态检查，</w:t>
            </w:r>
            <w:r>
              <w:rPr>
                <w:rFonts w:hint="eastAsia" w:cs="Times New Roman" w:eastAsiaTheme="minorEastAsia"/>
                <w:i w:val="0"/>
                <w:iCs w:val="0"/>
                <w:color w:val="000000"/>
                <w:kern w:val="0"/>
                <w:sz w:val="21"/>
                <w:szCs w:val="21"/>
                <w:u w:val="none"/>
                <w:lang w:val="en-US" w:eastAsia="zh-CN" w:bidi="ar"/>
              </w:rPr>
              <w:t>影响数据采集的准确性</w:t>
            </w:r>
          </w:p>
        </w:tc>
        <w:tc>
          <w:tcPr>
            <w:tcW w:w="435" w:type="pct"/>
            <w:tcBorders>
              <w:top w:val="single" w:color="auto" w:sz="4" w:space="0"/>
              <w:left w:val="single" w:color="auto" w:sz="4" w:space="0"/>
              <w:bottom w:val="single" w:color="auto" w:sz="4" w:space="0"/>
              <w:right w:val="single" w:color="auto" w:sz="4" w:space="0"/>
            </w:tcBorders>
            <w:vAlign w:val="center"/>
          </w:tcPr>
          <w:p w14:paraId="7D6061B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H5.5.5</w:t>
            </w:r>
          </w:p>
        </w:tc>
      </w:tr>
      <w:tr w14:paraId="750E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A497CFF">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自动清理</w:t>
            </w:r>
          </w:p>
          <w:p w14:paraId="65C8FA11">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周期中,用户中断了清理或杀毒过程</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39F273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545C27D">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926906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5D9A82E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H5.5.6</w:t>
            </w:r>
          </w:p>
        </w:tc>
      </w:tr>
      <w:tr w14:paraId="2AA6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2DE39B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液体输送</w:t>
            </w:r>
          </w:p>
          <w:p w14:paraId="58A10E5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检出不适当的标定治疗过程中没有初始地和持续地检验所有的流量液体“阀门”</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7CBA54E">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6F2C4C3B">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DD6A71D">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90D994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H5.5.7</w:t>
            </w:r>
          </w:p>
        </w:tc>
      </w:tr>
      <w:tr w14:paraId="2E3B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777D4B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bCs/>
                <w:kern w:val="2"/>
                <w:sz w:val="21"/>
                <w:szCs w:val="21"/>
                <w:lang w:val="en-US" w:eastAsia="zh-CN" w:bidi="ar-SA"/>
              </w:rPr>
              <w:t>生命支持</w:t>
            </w:r>
          </w:p>
          <w:p w14:paraId="5FE97EDD">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从未定义安全状态在许多关断路径之外,有一条路径无法禁止中断</w:t>
            </w:r>
          </w:p>
          <w:p w14:paraId="40120451">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生命支持功能没有备份</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0FBA5F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7544CAC1">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9E3FBD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3BE3816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H5.5.8</w:t>
            </w:r>
          </w:p>
        </w:tc>
      </w:tr>
      <w:tr w14:paraId="4806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0941358">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监视</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22242D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D378179">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0FA46A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A4C02C4">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H5.6</w:t>
            </w:r>
          </w:p>
        </w:tc>
      </w:tr>
      <w:tr w14:paraId="55CB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44CDFC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决策</w:t>
            </w:r>
          </w:p>
          <w:p w14:paraId="568F35C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监控软件中普通模式错误</w:t>
            </w:r>
          </w:p>
          <w:p w14:paraId="0BD5428F">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竟态条件引发错误的决策结果</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CF5C60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06A3601">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2999DA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4E35CA7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H5.6.1</w:t>
            </w:r>
          </w:p>
        </w:tc>
      </w:tr>
      <w:tr w14:paraId="463E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A31F86E">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未激活</w:t>
            </w:r>
          </w:p>
          <w:p w14:paraId="13A9F00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控制系统不知道监控系统已经关闭子系统</w:t>
            </w:r>
          </w:p>
          <w:p w14:paraId="61510E5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网络化系统登录时的参数未在医疗器械中被激活</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084773E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5E52714">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28099C8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1D73D35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H5.6.2</w:t>
            </w:r>
          </w:p>
        </w:tc>
      </w:tr>
      <w:tr w14:paraId="1C6D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B14183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显示</w:t>
            </w:r>
          </w:p>
          <w:p w14:paraId="66FF3E1C">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显示值没有更新但是用户不知道</w:t>
            </w:r>
          </w:p>
          <w:p w14:paraId="65AF60DB">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在两个或更多的优先级执行显示写操作</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774799C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E51963A">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7918DEC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435" w:type="pct"/>
            <w:tcBorders>
              <w:top w:val="single" w:color="auto" w:sz="4" w:space="0"/>
              <w:left w:val="single" w:color="auto" w:sz="4" w:space="0"/>
              <w:bottom w:val="single" w:color="auto" w:sz="4" w:space="0"/>
              <w:right w:val="single" w:color="auto" w:sz="4" w:space="0"/>
            </w:tcBorders>
            <w:vAlign w:val="center"/>
          </w:tcPr>
          <w:p w14:paraId="2A9CB484">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H5.6.3</w:t>
            </w:r>
          </w:p>
        </w:tc>
      </w:tr>
      <w:tr w14:paraId="5A17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489DC66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测量</w:t>
            </w:r>
          </w:p>
          <w:p w14:paraId="7A96BBC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错误的数据采样时间或采样率</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3CEB4C28">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C8C734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4F647B0">
            <w:pPr>
              <w:keepNext w:val="0"/>
              <w:keepLines w:val="0"/>
              <w:suppressLineNumbers w:val="0"/>
              <w:spacing w:before="0" w:beforeAutospacing="0" w:after="0" w:afterAutospacing="0"/>
              <w:ind w:left="0" w:leftChars="0" w:right="0" w:rightChars="0"/>
              <w:jc w:val="left"/>
              <w:rPr>
                <w:rFonts w:hint="default"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4457293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H5.6.4</w:t>
            </w:r>
          </w:p>
        </w:tc>
      </w:tr>
      <w:tr w14:paraId="6422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096E721">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接口</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796D0A2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B9A90C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8DEA7AE">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1FB282C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H5.7</w:t>
            </w:r>
          </w:p>
        </w:tc>
      </w:tr>
      <w:tr w14:paraId="3F6F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69D376DD">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不好的参数传递</w:t>
            </w:r>
          </w:p>
          <w:p w14:paraId="75CF658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函数以微升为单位进行量值传递,而驱动系统的期望值是以毫升为单位</w:t>
            </w:r>
          </w:p>
          <w:p w14:paraId="517ED1D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不好的指针传递</w:t>
            </w:r>
          </w:p>
          <w:p w14:paraId="037EA0C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被传递的指针指向临时的内存区域,但在处理之前内存里的值已经丢失</w:t>
            </w:r>
          </w:p>
        </w:tc>
        <w:tc>
          <w:tcPr>
            <w:tcW w:w="1809" w:type="dxa"/>
            <w:tcBorders>
              <w:top w:val="single" w:color="auto" w:sz="4" w:space="0"/>
              <w:left w:val="single" w:color="auto" w:sz="4" w:space="0"/>
              <w:bottom w:val="single" w:color="auto" w:sz="4" w:space="0"/>
              <w:right w:val="single" w:color="auto" w:sz="4" w:space="0"/>
            </w:tcBorders>
            <w:shd w:val="clear" w:color="auto" w:fill="auto"/>
            <w:vAlign w:val="center"/>
          </w:tcPr>
          <w:p w14:paraId="683EE90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电气系统(PEMS)</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7E00BE98">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4810FD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影响正确的状态信息上报</w:t>
            </w:r>
          </w:p>
        </w:tc>
        <w:tc>
          <w:tcPr>
            <w:tcW w:w="435" w:type="pct"/>
            <w:tcBorders>
              <w:top w:val="single" w:color="auto" w:sz="4" w:space="0"/>
              <w:left w:val="single" w:color="auto" w:sz="4" w:space="0"/>
              <w:bottom w:val="single" w:color="auto" w:sz="4" w:space="0"/>
              <w:right w:val="single" w:color="auto" w:sz="4" w:space="0"/>
            </w:tcBorders>
            <w:vAlign w:val="center"/>
          </w:tcPr>
          <w:p w14:paraId="7A5003D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H5.7.1</w:t>
            </w:r>
          </w:p>
        </w:tc>
      </w:tr>
      <w:tr w14:paraId="4F55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7750FF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网络</w:t>
            </w:r>
          </w:p>
          <w:p w14:paraId="5B819BE0">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软件进人死循环,等待主机回应</w:t>
            </w:r>
          </w:p>
          <w:p w14:paraId="327B7FA7">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网络上的医疗器械重“名”导致数据丢失</w:t>
            </w:r>
          </w:p>
          <w:p w14:paraId="5B18E14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网络数据处理占据了中央处理机(CPU)处理周期,致使没有资源给安全或预期用途功能使用</w:t>
            </w:r>
          </w:p>
        </w:tc>
        <w:tc>
          <w:tcPr>
            <w:tcW w:w="1809" w:type="dxa"/>
            <w:tcBorders>
              <w:top w:val="single" w:color="auto" w:sz="4" w:space="0"/>
              <w:left w:val="single" w:color="auto" w:sz="4" w:space="0"/>
              <w:bottom w:val="single" w:color="auto" w:sz="4" w:space="0"/>
              <w:right w:val="single" w:color="auto" w:sz="4" w:space="0"/>
            </w:tcBorders>
            <w:shd w:val="clear" w:color="auto" w:fill="auto"/>
            <w:vAlign w:val="center"/>
          </w:tcPr>
          <w:p w14:paraId="3593823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电气系统(PEMS)</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6098390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832905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影响系统的正常运行</w:t>
            </w:r>
          </w:p>
        </w:tc>
        <w:tc>
          <w:tcPr>
            <w:tcW w:w="435" w:type="pct"/>
            <w:tcBorders>
              <w:top w:val="single" w:color="auto" w:sz="4" w:space="0"/>
              <w:left w:val="single" w:color="auto" w:sz="4" w:space="0"/>
              <w:bottom w:val="single" w:color="auto" w:sz="4" w:space="0"/>
              <w:right w:val="single" w:color="auto" w:sz="4" w:space="0"/>
            </w:tcBorders>
            <w:vAlign w:val="center"/>
          </w:tcPr>
          <w:p w14:paraId="1DCC9A2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H5.7.2</w:t>
            </w:r>
          </w:p>
        </w:tc>
      </w:tr>
      <w:tr w14:paraId="087B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2EA9A3D">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数据</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3660693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023B6281">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66C24A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1EFE43B1">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H5.8</w:t>
            </w:r>
          </w:p>
        </w:tc>
      </w:tr>
      <w:tr w14:paraId="77D7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41F5E05F">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临床信息</w:t>
            </w:r>
          </w:p>
          <w:p w14:paraId="2F4E4D32">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系统访问错误患者记录，而用户界面显示没能使其显而易见</w:t>
            </w:r>
          </w:p>
          <w:p w14:paraId="48D1D6A1">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系统以错误的存档方式储存患者数据</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94BD18A">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A4C411D">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3666747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6AC8347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H5.8.1</w:t>
            </w:r>
          </w:p>
        </w:tc>
      </w:tr>
      <w:tr w14:paraId="5FA3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976B1FC">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报告</w:t>
            </w:r>
          </w:p>
          <w:p w14:paraId="3178AEFE">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报告提供错误的数据或以错误的顺序识别或没有单位</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7A46AD6">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09D3D2B">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C3FE690">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5B9C1DF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H5.8.2</w:t>
            </w:r>
          </w:p>
        </w:tc>
      </w:tr>
      <w:tr w14:paraId="7AAE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2D35BE43">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数据库</w:t>
            </w:r>
          </w:p>
          <w:p w14:paraId="58FA63B4">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由于系统级失效的副作用或未知来 源软件(SOUP)副作用导致数据崩溃</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11A17C54">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DC8738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F11FE0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10AFC7E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H5.8.3</w:t>
            </w:r>
          </w:p>
        </w:tc>
      </w:tr>
      <w:tr w14:paraId="3155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BB525E9">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0652FD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39CC3FE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9DF14C1">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5C0D09BF">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p>
        </w:tc>
      </w:tr>
      <w:tr w14:paraId="367B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05EF8B9">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临床信息</w:t>
            </w:r>
          </w:p>
          <w:p w14:paraId="6B93638D">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系统访问错误患者记录,而用户界面显示没能使其显而易见</w:t>
            </w:r>
          </w:p>
          <w:p w14:paraId="6E9AE3FB">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系统以错误的存档方式储存患者数据</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24F5A1F">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A99D497">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11F84D77">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6185D72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H5.8.4</w:t>
            </w:r>
          </w:p>
        </w:tc>
      </w:tr>
      <w:tr w14:paraId="2C2A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04BFBDA2">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数据库</w:t>
            </w:r>
          </w:p>
          <w:p w14:paraId="219CF749">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报告提供错误的数据或以错误的顺序识别或没有单位</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FE9D0FD">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C29BD8B">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D45BED7">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3F055C58">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H5.8.5</w:t>
            </w:r>
          </w:p>
        </w:tc>
      </w:tr>
      <w:tr w14:paraId="0885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8D34510">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诊断</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1A8CF9D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6FF3DC2">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402C8BF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406C86F">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H5.9</w:t>
            </w:r>
          </w:p>
        </w:tc>
      </w:tr>
      <w:tr w14:paraId="4085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8FB5F93">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决策</w:t>
            </w:r>
          </w:p>
          <w:p w14:paraId="76FE2A88">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伪影侦测指示抑制了显示器上的心脏停跳指示</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0AF1364">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79B8A220">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AFB0D03">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16456DB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H5.9.1</w:t>
            </w:r>
          </w:p>
        </w:tc>
      </w:tr>
      <w:tr w14:paraId="7E5F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4440142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数据转换</w:t>
            </w:r>
          </w:p>
          <w:p w14:paraId="5B4B2539">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运算精度错误导致无效结果运算使用或显示了错误的单位</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3BEE0725">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278B5218">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08226D5A">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71C944A2">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H5.9.2</w:t>
            </w:r>
          </w:p>
        </w:tc>
      </w:tr>
      <w:tr w14:paraId="762D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3BDB4F3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自动的预防性维护</w:t>
            </w:r>
          </w:p>
          <w:p w14:paraId="355A68A5">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后台诊断临时更改数据但是与此同时应用代码正在检索实际使用的数据后台诊断干扰了正常的时序</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60B18538">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5F11362B">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49E3A52">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2F49FD2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H5.9.3</w:t>
            </w:r>
          </w:p>
        </w:tc>
      </w:tr>
      <w:tr w14:paraId="4961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9A0CD14">
            <w:pPr>
              <w:pStyle w:val="30"/>
              <w:keepNext w:val="0"/>
              <w:keepLines w:val="0"/>
              <w:suppressLineNumbers w:val="0"/>
              <w:spacing w:before="0" w:beforeAutospacing="0" w:after="0" w:afterAutospacing="0"/>
              <w:ind w:left="0" w:leftChars="0" w:right="0" w:rightChars="0" w:firstLine="0" w:firstLineChars="0"/>
              <w:jc w:val="center"/>
              <w:rPr>
                <w:rFonts w:hint="default" w:cs="Times New Roman" w:eastAsiaTheme="minorEastAsia"/>
                <w:b w:val="0"/>
                <w:bCs w:val="0"/>
                <w:kern w:val="2"/>
                <w:sz w:val="21"/>
                <w:szCs w:val="21"/>
                <w:lang w:val="en-US" w:eastAsia="zh-CN" w:bidi="ar-SA"/>
              </w:rPr>
            </w:pPr>
            <w:r>
              <w:rPr>
                <w:rFonts w:hint="eastAsia" w:cs="Times New Roman" w:eastAsiaTheme="minorEastAsia"/>
                <w:b/>
                <w:bCs/>
                <w:kern w:val="2"/>
                <w:sz w:val="21"/>
                <w:szCs w:val="21"/>
                <w:lang w:val="en-US" w:eastAsia="zh-CN" w:bidi="ar-SA"/>
              </w:rPr>
              <w:t>保密安全</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4100A20E">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7456E106">
            <w:pPr>
              <w:keepNext w:val="0"/>
              <w:keepLines w:val="0"/>
              <w:suppressLineNumbers w:val="0"/>
              <w:tabs>
                <w:tab w:val="left" w:pos="758"/>
              </w:tabs>
              <w:bidi w:val="0"/>
              <w:spacing w:before="0" w:beforeAutospacing="0" w:after="0" w:afterAutospacing="0"/>
              <w:ind w:left="0" w:leftChars="0" w:right="0" w:rightChars="0"/>
              <w:jc w:val="left"/>
              <w:rPr>
                <w:rFonts w:hint="eastAsia" w:cs="Times New Roman"/>
                <w:kern w:val="2"/>
                <w:sz w:val="21"/>
                <w:szCs w:val="24"/>
                <w:lang w:val="en-US" w:eastAsia="zh-CN" w:bidi="ar-SA"/>
              </w:rPr>
            </w:pP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51D62A0B">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p>
        </w:tc>
        <w:tc>
          <w:tcPr>
            <w:tcW w:w="435" w:type="pct"/>
            <w:tcBorders>
              <w:top w:val="single" w:color="auto" w:sz="4" w:space="0"/>
              <w:left w:val="single" w:color="auto" w:sz="4" w:space="0"/>
              <w:bottom w:val="single" w:color="auto" w:sz="4" w:space="0"/>
              <w:right w:val="single" w:color="auto" w:sz="4" w:space="0"/>
            </w:tcBorders>
            <w:vAlign w:val="center"/>
          </w:tcPr>
          <w:p w14:paraId="3E06EF3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bCs/>
                <w:i w:val="0"/>
                <w:iCs w:val="0"/>
                <w:color w:val="000000"/>
                <w:kern w:val="0"/>
                <w:sz w:val="21"/>
                <w:szCs w:val="21"/>
                <w:u w:val="none"/>
                <w:lang w:val="en-US" w:eastAsia="zh-CN" w:bidi="ar"/>
              </w:rPr>
              <w:t>H5.10</w:t>
            </w:r>
          </w:p>
        </w:tc>
      </w:tr>
      <w:tr w14:paraId="53A6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584C861B">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配置选项</w:t>
            </w:r>
          </w:p>
          <w:p w14:paraId="60A04343">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对访问关键配置参数或数据没有保护或保护不充分</w:t>
            </w:r>
          </w:p>
          <w:p w14:paraId="3E640BE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5865D53">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default" w:ascii="Times New Roman" w:hAnsi="Times New Roman" w:cs="Times New Roman" w:eastAsiaTheme="minorEastAsia"/>
                <w:szCs w:val="21"/>
              </w:rPr>
              <w:t>电气系统(PEMS)</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4CE86DB7">
            <w:pPr>
              <w:keepNext w:val="0"/>
              <w:keepLines w:val="0"/>
              <w:suppressLineNumbers w:val="0"/>
              <w:tabs>
                <w:tab w:val="left" w:pos="758"/>
              </w:tabs>
              <w:bidi w:val="0"/>
              <w:spacing w:before="0" w:beforeAutospacing="0" w:after="0" w:afterAutospacing="0"/>
              <w:ind w:left="0" w:leftChars="0" w:right="0" w:right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是</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65E6AB89">
            <w:pPr>
              <w:keepNext w:val="0"/>
              <w:keepLines w:val="0"/>
              <w:suppressLineNumbers w:val="0"/>
              <w:spacing w:before="0" w:beforeAutospacing="0" w:after="0" w:afterAutospacing="0"/>
              <w:ind w:left="0" w:leftChars="0" w:right="0" w:rightChars="0"/>
              <w:jc w:val="left"/>
              <w:rPr>
                <w:rFonts w:hint="eastAsia" w:cs="Times New Roman" w:eastAsiaTheme="minorEastAsia"/>
                <w:szCs w:val="21"/>
                <w:lang w:val="en-US" w:eastAsia="zh-CN"/>
              </w:rPr>
            </w:pPr>
            <w:r>
              <w:rPr>
                <w:rFonts w:hint="eastAsia" w:cs="Times New Roman" w:eastAsiaTheme="minorEastAsia"/>
                <w:szCs w:val="21"/>
                <w:lang w:val="en-US" w:eastAsia="zh-CN"/>
              </w:rPr>
              <w:t>ICU内部关键配置参数被篡改，</w:t>
            </w:r>
            <w:r>
              <w:rPr>
                <w:rFonts w:hint="eastAsia" w:cs="Times New Roman" w:eastAsiaTheme="minorEastAsia"/>
                <w:i w:val="0"/>
                <w:iCs w:val="0"/>
                <w:color w:val="000000"/>
                <w:kern w:val="0"/>
                <w:sz w:val="21"/>
                <w:szCs w:val="21"/>
                <w:u w:val="none"/>
                <w:lang w:val="en-US" w:eastAsia="zh-CN" w:bidi="ar"/>
              </w:rPr>
              <w:t>影响系统的正常运行。</w:t>
            </w:r>
          </w:p>
        </w:tc>
        <w:tc>
          <w:tcPr>
            <w:tcW w:w="435" w:type="pct"/>
            <w:tcBorders>
              <w:top w:val="single" w:color="auto" w:sz="4" w:space="0"/>
              <w:left w:val="single" w:color="auto" w:sz="4" w:space="0"/>
              <w:bottom w:val="single" w:color="auto" w:sz="4" w:space="0"/>
              <w:right w:val="single" w:color="auto" w:sz="4" w:space="0"/>
            </w:tcBorders>
            <w:vAlign w:val="center"/>
          </w:tcPr>
          <w:p w14:paraId="0D90F535">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H5.10.1</w:t>
            </w:r>
          </w:p>
        </w:tc>
      </w:tr>
      <w:tr w14:paraId="108B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1EB8D08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功能性访问</w:t>
            </w:r>
          </w:p>
          <w:p w14:paraId="4158D4C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default" w:cs="Times New Roman" w:eastAsiaTheme="minorEastAsia"/>
                <w:b w:val="0"/>
                <w:bCs w:val="0"/>
                <w:kern w:val="2"/>
                <w:sz w:val="21"/>
                <w:szCs w:val="21"/>
                <w:lang w:val="en-US" w:eastAsia="zh-CN" w:bidi="ar-SA"/>
              </w:rPr>
              <w:t>对访问治疗控制或仪器运行没有保护或保护不充分</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53742055">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73E704B8">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73720F5B">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69ADBEFD">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H5.10.2</w:t>
            </w:r>
          </w:p>
        </w:tc>
      </w:tr>
      <w:tr w14:paraId="13CD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7" w:type="pct"/>
            <w:tcBorders>
              <w:top w:val="single" w:color="auto" w:sz="4" w:space="0"/>
              <w:left w:val="single" w:color="auto" w:sz="4" w:space="0"/>
              <w:bottom w:val="single" w:color="auto" w:sz="4" w:space="0"/>
              <w:right w:val="single" w:color="auto" w:sz="4" w:space="0"/>
            </w:tcBorders>
            <w:shd w:val="clear" w:color="auto" w:fill="auto"/>
            <w:vAlign w:val="center"/>
          </w:tcPr>
          <w:p w14:paraId="76D604FB">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bCs/>
                <w:kern w:val="2"/>
                <w:sz w:val="21"/>
                <w:szCs w:val="21"/>
                <w:lang w:val="en-US" w:eastAsia="zh-CN" w:bidi="ar-SA"/>
              </w:rPr>
              <w:t>接口访问</w:t>
            </w:r>
          </w:p>
          <w:p w14:paraId="77F7644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对通过通信接口或网络提交的数据或指令没有保护或保护不充分</w:t>
            </w:r>
          </w:p>
        </w:tc>
        <w:tc>
          <w:tcPr>
            <w:tcW w:w="638" w:type="pct"/>
            <w:tcBorders>
              <w:top w:val="single" w:color="auto" w:sz="4" w:space="0"/>
              <w:left w:val="single" w:color="auto" w:sz="4" w:space="0"/>
              <w:bottom w:val="single" w:color="auto" w:sz="4" w:space="0"/>
              <w:right w:val="single" w:color="auto" w:sz="4" w:space="0"/>
            </w:tcBorders>
            <w:shd w:val="clear" w:color="auto" w:fill="auto"/>
            <w:vAlign w:val="center"/>
          </w:tcPr>
          <w:p w14:paraId="254C07B1">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w:t>
            </w:r>
          </w:p>
        </w:tc>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14:paraId="1413E6F4">
            <w:pPr>
              <w:keepNext w:val="0"/>
              <w:keepLines w:val="0"/>
              <w:suppressLineNumbers w:val="0"/>
              <w:tabs>
                <w:tab w:val="left" w:pos="758"/>
              </w:tabs>
              <w:bidi w:val="0"/>
              <w:spacing w:before="0" w:beforeAutospacing="0" w:after="0" w:afterAutospacing="0"/>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否</w:t>
            </w:r>
          </w:p>
        </w:tc>
        <w:tc>
          <w:tcPr>
            <w:tcW w:w="2059" w:type="pct"/>
            <w:tcBorders>
              <w:top w:val="single" w:color="auto" w:sz="4" w:space="0"/>
              <w:left w:val="single" w:color="auto" w:sz="4" w:space="0"/>
              <w:bottom w:val="single" w:color="auto" w:sz="4" w:space="0"/>
              <w:right w:val="single" w:color="auto" w:sz="4" w:space="0"/>
            </w:tcBorders>
            <w:shd w:val="clear" w:color="auto" w:fill="auto"/>
            <w:vAlign w:val="center"/>
          </w:tcPr>
          <w:p w14:paraId="715183FF">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 xml:space="preserve">/ </w:t>
            </w:r>
          </w:p>
        </w:tc>
        <w:tc>
          <w:tcPr>
            <w:tcW w:w="435" w:type="pct"/>
            <w:tcBorders>
              <w:top w:val="single" w:color="auto" w:sz="4" w:space="0"/>
              <w:left w:val="single" w:color="auto" w:sz="4" w:space="0"/>
              <w:bottom w:val="single" w:color="auto" w:sz="4" w:space="0"/>
              <w:right w:val="single" w:color="auto" w:sz="4" w:space="0"/>
            </w:tcBorders>
            <w:vAlign w:val="center"/>
          </w:tcPr>
          <w:p w14:paraId="2D743BA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H5.10.3</w:t>
            </w:r>
          </w:p>
        </w:tc>
      </w:tr>
    </w:tbl>
    <w:p w14:paraId="1C926A89">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133D977B">
      <w:pPr>
        <w:spacing w:line="360" w:lineRule="auto"/>
        <w:outlineLvl w:val="1"/>
        <w:rPr>
          <w:rFonts w:hint="default" w:ascii="Times New Roman" w:hAnsi="Times New Roman" w:cs="Times New Roman"/>
          <w:color w:val="4F81BD" w:themeColor="accent1"/>
          <w:sz w:val="24"/>
          <w14:textFill>
            <w14:solidFill>
              <w14:schemeClr w14:val="accent1"/>
            </w14:solidFill>
          </w14:textFill>
        </w:rPr>
      </w:pPr>
      <w:r>
        <w:rPr>
          <w:rFonts w:hint="eastAsia" w:cs="Times New Roman"/>
          <w:b/>
          <w:bCs/>
          <w:lang w:val="en-US" w:eastAsia="zh-CN"/>
        </w:rPr>
        <w:t>B.5</w:t>
      </w:r>
      <w:r>
        <w:rPr>
          <w:rFonts w:hint="default" w:ascii="Times New Roman" w:hAnsi="Times New Roman" w:cs="Times New Roman"/>
          <w:b/>
          <w:bCs/>
        </w:rPr>
        <w:t xml:space="preserve">YY/T </w:t>
      </w:r>
      <w:r>
        <w:rPr>
          <w:rFonts w:hint="eastAsia" w:cs="Times New Roman"/>
          <w:b/>
          <w:bCs/>
          <w:lang w:val="en-US" w:eastAsia="zh-CN"/>
        </w:rPr>
        <w:t>1474-2016风险关系（可用性）</w:t>
      </w:r>
    </w:p>
    <w:tbl>
      <w:tblPr>
        <w:tblStyle w:val="20"/>
        <w:tblW w:w="49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2723"/>
        <w:gridCol w:w="2249"/>
        <w:gridCol w:w="946"/>
        <w:gridCol w:w="5849"/>
        <w:gridCol w:w="1223"/>
      </w:tblGrid>
      <w:tr w14:paraId="57D8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1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D0B25F3">
            <w:pPr>
              <w:keepNext w:val="0"/>
              <w:keepLines w:val="0"/>
              <w:suppressLineNumbers w:val="0"/>
              <w:spacing w:before="0" w:beforeAutospacing="0" w:after="0" w:afterAutospacing="0"/>
              <w:ind w:left="0" w:right="0"/>
              <w:jc w:val="center"/>
              <w:rPr>
                <w:rFonts w:hint="eastAsia" w:cs="Times New Roman"/>
                <w:b/>
                <w:bCs/>
                <w:szCs w:val="21"/>
                <w:lang w:val="en-US" w:eastAsia="zh-CN"/>
              </w:rPr>
            </w:pPr>
          </w:p>
        </w:tc>
        <w:tc>
          <w:tcPr>
            <w:tcW w:w="96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698C4F9">
            <w:pPr>
              <w:keepNext w:val="0"/>
              <w:keepLines w:val="0"/>
              <w:suppressLineNumbers w:val="0"/>
              <w:spacing w:before="0" w:beforeAutospacing="0" w:after="0" w:afterAutospacing="0"/>
              <w:ind w:left="0" w:right="0"/>
              <w:jc w:val="center"/>
              <w:rPr>
                <w:rFonts w:hint="eastAsia" w:cs="Times New Roman"/>
                <w:b/>
                <w:bCs/>
                <w:szCs w:val="21"/>
                <w:lang w:val="en-US" w:eastAsia="zh-CN"/>
              </w:rPr>
            </w:pPr>
          </w:p>
        </w:tc>
        <w:tc>
          <w:tcPr>
            <w:tcW w:w="79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E4F0731">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Cs w:val="21"/>
                <w:lang w:eastAsia="zh-CN"/>
              </w:rPr>
            </w:pPr>
            <w:r>
              <w:rPr>
                <w:rFonts w:hint="eastAsia" w:cs="Times New Roman"/>
                <w:b/>
                <w:bCs/>
                <w:szCs w:val="21"/>
                <w:lang w:val="en-US" w:eastAsia="zh-CN"/>
              </w:rPr>
              <w:t>危险源</w:t>
            </w:r>
          </w:p>
        </w:tc>
        <w:tc>
          <w:tcPr>
            <w:tcW w:w="33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4583A1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特征</w:t>
            </w:r>
          </w:p>
          <w:p w14:paraId="13F99CC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判定</w:t>
            </w:r>
          </w:p>
        </w:tc>
        <w:tc>
          <w:tcPr>
            <w:tcW w:w="206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423637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eastAsia" w:cs="Times New Roman" w:eastAsiaTheme="minorEastAsia"/>
                <w:b/>
                <w:bCs/>
                <w:szCs w:val="21"/>
                <w:lang w:val="en-US" w:eastAsia="zh-CN"/>
              </w:rPr>
              <w:t>危害描述</w:t>
            </w:r>
          </w:p>
        </w:tc>
        <w:tc>
          <w:tcPr>
            <w:tcW w:w="43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B64666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402A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2" w:type="pct"/>
            <w:tcBorders>
              <w:top w:val="single" w:color="auto" w:sz="4" w:space="0"/>
              <w:left w:val="single" w:color="auto" w:sz="4" w:space="0"/>
              <w:bottom w:val="single" w:color="auto" w:sz="4" w:space="0"/>
              <w:right w:val="single" w:color="auto" w:sz="4" w:space="0"/>
            </w:tcBorders>
            <w:vAlign w:val="center"/>
          </w:tcPr>
          <w:p w14:paraId="2CC2245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 xml:space="preserve">E.2.1 </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73C586AB">
            <w:pPr>
              <w:keepNext w:val="0"/>
              <w:keepLines w:val="0"/>
              <w:widowControl/>
              <w:suppressLineNumbers w:val="0"/>
              <w:spacing w:before="0" w:beforeAutospacing="0" w:after="0" w:afterAutospacing="0"/>
              <w:ind w:left="0" w:right="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医疗器械是否以无菌形式提供或预期由用户灭菌,或其他适用的微生物学控制方法?</w:t>
            </w:r>
          </w:p>
        </w:tc>
        <w:tc>
          <w:tcPr>
            <w:tcW w:w="794" w:type="pct"/>
            <w:tcBorders>
              <w:top w:val="single" w:color="auto" w:sz="4" w:space="0"/>
              <w:left w:val="single" w:color="auto" w:sz="4" w:space="0"/>
              <w:bottom w:val="single" w:color="auto" w:sz="4" w:space="0"/>
              <w:right w:val="single" w:color="auto" w:sz="4" w:space="0"/>
            </w:tcBorders>
            <w:vAlign w:val="center"/>
          </w:tcPr>
          <w:p w14:paraId="4700C951">
            <w:pPr>
              <w:keepNext w:val="0"/>
              <w:keepLines w:val="0"/>
              <w:widowControl/>
              <w:suppressLineNumbers w:val="0"/>
              <w:spacing w:before="0" w:beforeAutospacing="0" w:after="0" w:afterAutospacing="0"/>
              <w:ind w:left="0" w:right="0"/>
              <w:jc w:val="left"/>
              <w:rPr>
                <w:rFonts w:hint="eastAsia"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灭菌方式没明确说明</w:t>
            </w:r>
          </w:p>
        </w:tc>
        <w:tc>
          <w:tcPr>
            <w:tcW w:w="334" w:type="pct"/>
            <w:tcBorders>
              <w:top w:val="single" w:color="auto" w:sz="4" w:space="0"/>
              <w:left w:val="single" w:color="auto" w:sz="4" w:space="0"/>
              <w:bottom w:val="single" w:color="auto" w:sz="4" w:space="0"/>
              <w:right w:val="single" w:color="auto" w:sz="4" w:space="0"/>
            </w:tcBorders>
            <w:vAlign w:val="center"/>
          </w:tcPr>
          <w:p w14:paraId="71C77076">
            <w:pPr>
              <w:keepNext w:val="0"/>
              <w:keepLines w:val="0"/>
              <w:suppressLineNumbers w:val="0"/>
              <w:tabs>
                <w:tab w:val="left" w:pos="758"/>
              </w:tabs>
              <w:bidi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13B8C795">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color w:val="000000"/>
                <w:kern w:val="0"/>
                <w:sz w:val="21"/>
                <w:szCs w:val="21"/>
                <w:lang w:val="en-US" w:eastAsia="zh-CN" w:bidi="ar"/>
              </w:rPr>
              <w:t>患者伤口感染</w:t>
            </w:r>
          </w:p>
        </w:tc>
        <w:tc>
          <w:tcPr>
            <w:tcW w:w="431" w:type="pct"/>
            <w:tcBorders>
              <w:top w:val="single" w:color="auto" w:sz="4" w:space="0"/>
              <w:left w:val="single" w:color="auto" w:sz="4" w:space="0"/>
              <w:bottom w:val="single" w:color="auto" w:sz="4" w:space="0"/>
              <w:right w:val="single" w:color="auto" w:sz="4" w:space="0"/>
            </w:tcBorders>
            <w:vAlign w:val="center"/>
          </w:tcPr>
          <w:p w14:paraId="5B7787B4">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w:t>
            </w:r>
          </w:p>
        </w:tc>
      </w:tr>
      <w:tr w14:paraId="52AE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2" w:type="pct"/>
            <w:tcBorders>
              <w:top w:val="single" w:color="auto" w:sz="4" w:space="0"/>
              <w:left w:val="single" w:color="auto" w:sz="4" w:space="0"/>
              <w:bottom w:val="single" w:color="auto" w:sz="4" w:space="0"/>
              <w:right w:val="single" w:color="auto" w:sz="4" w:space="0"/>
            </w:tcBorders>
            <w:vAlign w:val="center"/>
          </w:tcPr>
          <w:p w14:paraId="30298EFA">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2</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3C9034D3">
            <w:pPr>
              <w:keepNext w:val="0"/>
              <w:keepLines w:val="0"/>
              <w:widowControl/>
              <w:suppressLineNumbers w:val="0"/>
              <w:spacing w:before="0" w:beforeAutospacing="0" w:after="0" w:afterAutospacing="0"/>
              <w:ind w:left="0" w:right="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是否进行测量</w:t>
            </w:r>
          </w:p>
        </w:tc>
        <w:tc>
          <w:tcPr>
            <w:tcW w:w="794" w:type="pct"/>
            <w:tcBorders>
              <w:top w:val="single" w:color="auto" w:sz="4" w:space="0"/>
              <w:left w:val="single" w:color="auto" w:sz="4" w:space="0"/>
              <w:bottom w:val="single" w:color="auto" w:sz="4" w:space="0"/>
              <w:right w:val="single" w:color="auto" w:sz="4" w:space="0"/>
            </w:tcBorders>
            <w:vAlign w:val="center"/>
          </w:tcPr>
          <w:p w14:paraId="444A345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数据信息不容易读取或读错</w:t>
            </w:r>
          </w:p>
        </w:tc>
        <w:tc>
          <w:tcPr>
            <w:tcW w:w="334" w:type="pct"/>
            <w:tcBorders>
              <w:top w:val="single" w:color="auto" w:sz="4" w:space="0"/>
              <w:left w:val="single" w:color="auto" w:sz="4" w:space="0"/>
              <w:bottom w:val="single" w:color="auto" w:sz="4" w:space="0"/>
              <w:right w:val="single" w:color="auto" w:sz="4" w:space="0"/>
            </w:tcBorders>
            <w:vAlign w:val="center"/>
          </w:tcPr>
          <w:p w14:paraId="2C896428">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01421453">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431" w:type="pct"/>
            <w:tcBorders>
              <w:top w:val="single" w:color="auto" w:sz="4" w:space="0"/>
              <w:left w:val="single" w:color="auto" w:sz="4" w:space="0"/>
              <w:bottom w:val="single" w:color="auto" w:sz="4" w:space="0"/>
              <w:right w:val="single" w:color="auto" w:sz="4" w:space="0"/>
            </w:tcBorders>
            <w:vAlign w:val="center"/>
          </w:tcPr>
          <w:p w14:paraId="08B8213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w:t>
            </w:r>
          </w:p>
        </w:tc>
      </w:tr>
      <w:tr w14:paraId="12F8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2" w:type="pct"/>
            <w:tcBorders>
              <w:top w:val="single" w:color="auto" w:sz="4" w:space="0"/>
              <w:left w:val="single" w:color="auto" w:sz="4" w:space="0"/>
              <w:bottom w:val="single" w:color="auto" w:sz="4" w:space="0"/>
              <w:right w:val="single" w:color="auto" w:sz="4" w:space="0"/>
            </w:tcBorders>
            <w:vAlign w:val="center"/>
          </w:tcPr>
          <w:p w14:paraId="0920F97B">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3</w:t>
            </w:r>
          </w:p>
        </w:tc>
        <w:tc>
          <w:tcPr>
            <w:tcW w:w="961" w:type="pct"/>
            <w:tcBorders>
              <w:top w:val="single" w:color="auto" w:sz="4" w:space="0"/>
              <w:left w:val="single" w:color="auto" w:sz="4" w:space="0"/>
              <w:bottom w:val="single" w:color="auto" w:sz="4" w:space="0"/>
              <w:right w:val="single" w:color="auto" w:sz="4" w:space="0"/>
            </w:tcBorders>
            <w:vAlign w:val="center"/>
          </w:tcPr>
          <w:p w14:paraId="5A41A28F">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医疗器械是否预期和医药或其他医疗期技术结合使用</w:t>
            </w:r>
          </w:p>
        </w:tc>
        <w:tc>
          <w:tcPr>
            <w:tcW w:w="794" w:type="pct"/>
            <w:tcBorders>
              <w:top w:val="single" w:color="auto" w:sz="4" w:space="0"/>
              <w:left w:val="single" w:color="auto" w:sz="4" w:space="0"/>
              <w:bottom w:val="single" w:color="auto" w:sz="4" w:space="0"/>
              <w:right w:val="single" w:color="auto" w:sz="4" w:space="0"/>
            </w:tcBorders>
            <w:vAlign w:val="center"/>
          </w:tcPr>
          <w:p w14:paraId="552B0F0E">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w:t>
            </w:r>
          </w:p>
        </w:tc>
        <w:tc>
          <w:tcPr>
            <w:tcW w:w="334" w:type="pct"/>
            <w:tcBorders>
              <w:top w:val="single" w:color="auto" w:sz="4" w:space="0"/>
              <w:left w:val="single" w:color="auto" w:sz="4" w:space="0"/>
              <w:bottom w:val="single" w:color="auto" w:sz="4" w:space="0"/>
              <w:right w:val="single" w:color="auto" w:sz="4" w:space="0"/>
            </w:tcBorders>
            <w:vAlign w:val="center"/>
          </w:tcPr>
          <w:p w14:paraId="3C15DBE1">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vAlign w:val="center"/>
          </w:tcPr>
          <w:p w14:paraId="389C60AF">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w:t>
            </w:r>
          </w:p>
        </w:tc>
        <w:tc>
          <w:tcPr>
            <w:tcW w:w="431" w:type="pct"/>
            <w:tcBorders>
              <w:top w:val="single" w:color="auto" w:sz="4" w:space="0"/>
              <w:left w:val="single" w:color="auto" w:sz="4" w:space="0"/>
              <w:bottom w:val="single" w:color="auto" w:sz="4" w:space="0"/>
              <w:right w:val="single" w:color="auto" w:sz="4" w:space="0"/>
            </w:tcBorders>
            <w:vAlign w:val="center"/>
          </w:tcPr>
          <w:p w14:paraId="66185FF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H6.3</w:t>
            </w:r>
          </w:p>
        </w:tc>
      </w:tr>
      <w:tr w14:paraId="2A4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2" w:type="pct"/>
            <w:tcBorders>
              <w:top w:val="single" w:color="auto" w:sz="4" w:space="0"/>
              <w:left w:val="single" w:color="auto" w:sz="4" w:space="0"/>
              <w:bottom w:val="single" w:color="auto" w:sz="4" w:space="0"/>
              <w:right w:val="single" w:color="auto" w:sz="4" w:space="0"/>
            </w:tcBorders>
            <w:vAlign w:val="center"/>
          </w:tcPr>
          <w:p w14:paraId="2C22A25A">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4</w:t>
            </w:r>
          </w:p>
        </w:tc>
        <w:tc>
          <w:tcPr>
            <w:tcW w:w="961" w:type="pct"/>
            <w:tcBorders>
              <w:top w:val="single" w:color="auto" w:sz="4" w:space="0"/>
              <w:left w:val="single" w:color="auto" w:sz="4" w:space="0"/>
              <w:bottom w:val="single" w:color="auto" w:sz="4" w:space="0"/>
              <w:right w:val="single" w:color="auto" w:sz="4" w:space="0"/>
            </w:tcBorders>
            <w:vAlign w:val="center"/>
          </w:tcPr>
          <w:p w14:paraId="7D1C9A8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是否有不希望的能量或物质输出</w:t>
            </w:r>
          </w:p>
        </w:tc>
        <w:tc>
          <w:tcPr>
            <w:tcW w:w="794" w:type="pct"/>
            <w:tcBorders>
              <w:top w:val="single" w:color="auto" w:sz="4" w:space="0"/>
              <w:left w:val="single" w:color="auto" w:sz="4" w:space="0"/>
              <w:bottom w:val="single" w:color="auto" w:sz="4" w:space="0"/>
              <w:right w:val="single" w:color="auto" w:sz="4" w:space="0"/>
            </w:tcBorders>
            <w:vAlign w:val="center"/>
          </w:tcPr>
          <w:p w14:paraId="62A0591E">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w:t>
            </w:r>
          </w:p>
        </w:tc>
        <w:tc>
          <w:tcPr>
            <w:tcW w:w="334" w:type="pct"/>
            <w:tcBorders>
              <w:top w:val="single" w:color="auto" w:sz="4" w:space="0"/>
              <w:left w:val="single" w:color="auto" w:sz="4" w:space="0"/>
              <w:bottom w:val="single" w:color="auto" w:sz="4" w:space="0"/>
              <w:right w:val="single" w:color="auto" w:sz="4" w:space="0"/>
            </w:tcBorders>
            <w:vAlign w:val="center"/>
          </w:tcPr>
          <w:p w14:paraId="3FCEA6FB">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vAlign w:val="center"/>
          </w:tcPr>
          <w:p w14:paraId="5942C8F6">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w:t>
            </w:r>
          </w:p>
        </w:tc>
        <w:tc>
          <w:tcPr>
            <w:tcW w:w="431" w:type="pct"/>
            <w:tcBorders>
              <w:top w:val="single" w:color="auto" w:sz="4" w:space="0"/>
              <w:left w:val="single" w:color="auto" w:sz="4" w:space="0"/>
              <w:bottom w:val="single" w:color="auto" w:sz="4" w:space="0"/>
              <w:right w:val="single" w:color="auto" w:sz="4" w:space="0"/>
            </w:tcBorders>
            <w:vAlign w:val="center"/>
          </w:tcPr>
          <w:p w14:paraId="3877D1E0">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H6.4</w:t>
            </w:r>
          </w:p>
        </w:tc>
      </w:tr>
      <w:tr w14:paraId="6E87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5E321889">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5</w:t>
            </w:r>
          </w:p>
        </w:tc>
        <w:tc>
          <w:tcPr>
            <w:tcW w:w="961" w:type="pct"/>
            <w:tcBorders>
              <w:top w:val="single" w:color="auto" w:sz="4" w:space="0"/>
              <w:left w:val="single" w:color="auto" w:sz="4" w:space="0"/>
              <w:bottom w:val="single" w:color="auto" w:sz="4" w:space="0"/>
              <w:right w:val="single" w:color="auto" w:sz="4" w:space="0"/>
            </w:tcBorders>
            <w:vAlign w:val="center"/>
          </w:tcPr>
          <w:p w14:paraId="79741D5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医疗器械是否对环境影响敏感</w:t>
            </w:r>
          </w:p>
        </w:tc>
        <w:tc>
          <w:tcPr>
            <w:tcW w:w="794" w:type="pct"/>
            <w:tcBorders>
              <w:top w:val="single" w:color="auto" w:sz="4" w:space="0"/>
              <w:left w:val="single" w:color="auto" w:sz="4" w:space="0"/>
              <w:bottom w:val="single" w:color="auto" w:sz="4" w:space="0"/>
              <w:right w:val="single" w:color="auto" w:sz="4" w:space="0"/>
            </w:tcBorders>
            <w:vAlign w:val="center"/>
          </w:tcPr>
          <w:p w14:paraId="48A4B737">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cs="宋体"/>
                <w:color w:val="000000"/>
                <w:kern w:val="0"/>
                <w:sz w:val="21"/>
                <w:szCs w:val="21"/>
                <w:lang w:val="en-US" w:eastAsia="zh-CN" w:bidi="ar"/>
              </w:rPr>
              <w:t>未说明</w:t>
            </w:r>
            <w:r>
              <w:rPr>
                <w:rFonts w:hint="eastAsia" w:ascii="宋体" w:hAnsi="宋体" w:eastAsia="宋体" w:cs="宋体"/>
                <w:color w:val="000000"/>
                <w:kern w:val="0"/>
                <w:sz w:val="21"/>
                <w:szCs w:val="21"/>
                <w:lang w:val="en-US" w:eastAsia="zh-CN" w:bidi="ar"/>
              </w:rPr>
              <w:t>使用环境</w:t>
            </w:r>
          </w:p>
        </w:tc>
        <w:tc>
          <w:tcPr>
            <w:tcW w:w="334" w:type="pct"/>
            <w:tcBorders>
              <w:top w:val="single" w:color="auto" w:sz="4" w:space="0"/>
              <w:left w:val="single" w:color="auto" w:sz="4" w:space="0"/>
              <w:bottom w:val="single" w:color="auto" w:sz="4" w:space="0"/>
              <w:right w:val="single" w:color="auto" w:sz="4" w:space="0"/>
            </w:tcBorders>
            <w:vAlign w:val="center"/>
          </w:tcPr>
          <w:p w14:paraId="5B0AB2D4">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11BF8CB5">
            <w:pPr>
              <w:keepNext w:val="0"/>
              <w:keepLines w:val="0"/>
              <w:widowControl/>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431" w:type="pct"/>
            <w:tcBorders>
              <w:top w:val="single" w:color="auto" w:sz="4" w:space="0"/>
              <w:left w:val="single" w:color="auto" w:sz="4" w:space="0"/>
              <w:bottom w:val="single" w:color="auto" w:sz="4" w:space="0"/>
              <w:right w:val="single" w:color="auto" w:sz="4" w:space="0"/>
            </w:tcBorders>
            <w:vAlign w:val="center"/>
          </w:tcPr>
          <w:p w14:paraId="06800DE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H6.5</w:t>
            </w:r>
          </w:p>
        </w:tc>
      </w:tr>
      <w:tr w14:paraId="59D5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654E6259">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6</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10E74562">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医疗器械是否有基本的消耗品或附件</w:t>
            </w:r>
          </w:p>
        </w:tc>
        <w:tc>
          <w:tcPr>
            <w:tcW w:w="794" w:type="pct"/>
            <w:tcBorders>
              <w:top w:val="single" w:color="auto" w:sz="4" w:space="0"/>
              <w:left w:val="single" w:color="auto" w:sz="4" w:space="0"/>
              <w:bottom w:val="single" w:color="auto" w:sz="4" w:space="0"/>
              <w:right w:val="single" w:color="auto" w:sz="4" w:space="0"/>
            </w:tcBorders>
            <w:vAlign w:val="center"/>
          </w:tcPr>
          <w:p w14:paraId="5C503533">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trike w:val="0"/>
                <w:dstrike w:val="0"/>
                <w:kern w:val="2"/>
                <w:sz w:val="21"/>
                <w:szCs w:val="21"/>
                <w:lang w:val="en-US" w:eastAsia="zh-CN" w:bidi="ar-SA"/>
              </w:rPr>
              <w:t>未提供手术相关附件</w:t>
            </w:r>
          </w:p>
        </w:tc>
        <w:tc>
          <w:tcPr>
            <w:tcW w:w="334" w:type="pct"/>
            <w:tcBorders>
              <w:top w:val="single" w:color="auto" w:sz="4" w:space="0"/>
              <w:left w:val="single" w:color="auto" w:sz="4" w:space="0"/>
              <w:bottom w:val="single" w:color="auto" w:sz="4" w:space="0"/>
              <w:right w:val="single" w:color="auto" w:sz="4" w:space="0"/>
            </w:tcBorders>
            <w:vAlign w:val="center"/>
          </w:tcPr>
          <w:p w14:paraId="777D60DF">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00712C13">
            <w:pPr>
              <w:keepNext w:val="0"/>
              <w:keepLines w:val="0"/>
              <w:suppressLineNumbers w:val="0"/>
              <w:spacing w:before="0" w:beforeAutospacing="0" w:after="0" w:afterAutospacing="0"/>
              <w:ind w:left="0" w:right="0"/>
              <w:jc w:val="left"/>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植入设备安装参数不确定导致防护失效或安装失败，患者受到损伤</w:t>
            </w:r>
          </w:p>
        </w:tc>
        <w:tc>
          <w:tcPr>
            <w:tcW w:w="431" w:type="pct"/>
            <w:tcBorders>
              <w:top w:val="single" w:color="auto" w:sz="4" w:space="0"/>
              <w:left w:val="single" w:color="auto" w:sz="4" w:space="0"/>
              <w:bottom w:val="single" w:color="auto" w:sz="4" w:space="0"/>
              <w:right w:val="single" w:color="auto" w:sz="4" w:space="0"/>
            </w:tcBorders>
            <w:vAlign w:val="center"/>
          </w:tcPr>
          <w:p w14:paraId="79AEA0B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H6.6</w:t>
            </w:r>
          </w:p>
        </w:tc>
      </w:tr>
      <w:tr w14:paraId="6576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5F578F78">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7</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201D912E">
            <w:pPr>
              <w:keepNext w:val="0"/>
              <w:keepLines w:val="0"/>
              <w:widowControl/>
              <w:suppressLineNumbers w:val="0"/>
              <w:spacing w:before="0" w:beforeAutospacing="0" w:after="0" w:afterAutospacing="0"/>
              <w:ind w:left="0" w:right="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是否必须维护或校准</w:t>
            </w:r>
          </w:p>
        </w:tc>
        <w:tc>
          <w:tcPr>
            <w:tcW w:w="794" w:type="pct"/>
            <w:tcBorders>
              <w:top w:val="single" w:color="auto" w:sz="4" w:space="0"/>
              <w:left w:val="single" w:color="auto" w:sz="4" w:space="0"/>
              <w:bottom w:val="single" w:color="auto" w:sz="4" w:space="0"/>
              <w:right w:val="single" w:color="auto" w:sz="4" w:space="0"/>
            </w:tcBorders>
            <w:shd w:val="clear" w:color="auto" w:fill="auto"/>
            <w:vAlign w:val="center"/>
          </w:tcPr>
          <w:p w14:paraId="3962E839">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维护信息未明确说明</w:t>
            </w:r>
          </w:p>
        </w:tc>
        <w:tc>
          <w:tcPr>
            <w:tcW w:w="334" w:type="pct"/>
            <w:tcBorders>
              <w:top w:val="single" w:color="auto" w:sz="4" w:space="0"/>
              <w:left w:val="single" w:color="auto" w:sz="4" w:space="0"/>
              <w:bottom w:val="single" w:color="auto" w:sz="4" w:space="0"/>
              <w:right w:val="single" w:color="auto" w:sz="4" w:space="0"/>
            </w:tcBorders>
            <w:vAlign w:val="center"/>
          </w:tcPr>
          <w:p w14:paraId="2C9CFB5F">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5AC86E83">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ME设备未达到预期使用效果</w:t>
            </w:r>
          </w:p>
        </w:tc>
        <w:tc>
          <w:tcPr>
            <w:tcW w:w="431" w:type="pct"/>
            <w:tcBorders>
              <w:top w:val="single" w:color="auto" w:sz="4" w:space="0"/>
              <w:left w:val="single" w:color="auto" w:sz="4" w:space="0"/>
              <w:bottom w:val="single" w:color="auto" w:sz="4" w:space="0"/>
              <w:right w:val="single" w:color="auto" w:sz="4" w:space="0"/>
            </w:tcBorders>
            <w:vAlign w:val="center"/>
          </w:tcPr>
          <w:p w14:paraId="78217739">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H6.7</w:t>
            </w:r>
          </w:p>
        </w:tc>
      </w:tr>
      <w:tr w14:paraId="38DC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5B42D27B">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8</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6394B5F0">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医疗器械是否有贮存寿命限制</w:t>
            </w:r>
          </w:p>
        </w:tc>
        <w:tc>
          <w:tcPr>
            <w:tcW w:w="794" w:type="pct"/>
            <w:tcBorders>
              <w:top w:val="single" w:color="auto" w:sz="4" w:space="0"/>
              <w:left w:val="single" w:color="auto" w:sz="4" w:space="0"/>
              <w:bottom w:val="single" w:color="auto" w:sz="4" w:space="0"/>
              <w:right w:val="single" w:color="auto" w:sz="4" w:space="0"/>
            </w:tcBorders>
            <w:shd w:val="clear" w:color="auto" w:fill="auto"/>
            <w:vAlign w:val="center"/>
          </w:tcPr>
          <w:p w14:paraId="707BE985">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货架寿命</w:t>
            </w:r>
          </w:p>
        </w:tc>
        <w:tc>
          <w:tcPr>
            <w:tcW w:w="334" w:type="pct"/>
            <w:tcBorders>
              <w:top w:val="single" w:color="auto" w:sz="4" w:space="0"/>
              <w:left w:val="single" w:color="auto" w:sz="4" w:space="0"/>
              <w:bottom w:val="single" w:color="auto" w:sz="4" w:space="0"/>
              <w:right w:val="single" w:color="auto" w:sz="4" w:space="0"/>
            </w:tcBorders>
            <w:vAlign w:val="center"/>
          </w:tcPr>
          <w:p w14:paraId="051E6347">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3659AA9E">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设备损坏</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16033AB3">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H6.8</w:t>
            </w:r>
          </w:p>
        </w:tc>
      </w:tr>
      <w:tr w14:paraId="1582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3061262E">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9</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2125E6D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是否有延时或长期使用效应</w:t>
            </w:r>
          </w:p>
        </w:tc>
        <w:tc>
          <w:tcPr>
            <w:tcW w:w="794" w:type="pct"/>
            <w:tcBorders>
              <w:top w:val="single" w:color="auto" w:sz="4" w:space="0"/>
              <w:left w:val="single" w:color="auto" w:sz="4" w:space="0"/>
              <w:bottom w:val="single" w:color="auto" w:sz="4" w:space="0"/>
              <w:right w:val="single" w:color="auto" w:sz="4" w:space="0"/>
            </w:tcBorders>
            <w:vAlign w:val="center"/>
          </w:tcPr>
          <w:p w14:paraId="6C9BB96D">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未明确使用期限</w:t>
            </w:r>
          </w:p>
        </w:tc>
        <w:tc>
          <w:tcPr>
            <w:tcW w:w="334" w:type="pct"/>
            <w:tcBorders>
              <w:top w:val="single" w:color="auto" w:sz="4" w:space="0"/>
              <w:left w:val="single" w:color="auto" w:sz="4" w:space="0"/>
              <w:bottom w:val="single" w:color="auto" w:sz="4" w:space="0"/>
              <w:right w:val="single" w:color="auto" w:sz="4" w:space="0"/>
            </w:tcBorders>
            <w:vAlign w:val="center"/>
          </w:tcPr>
          <w:p w14:paraId="7865DBF1">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5CFCDA08">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设备损坏</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6B0050EF">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H6.9</w:t>
            </w:r>
          </w:p>
        </w:tc>
      </w:tr>
      <w:tr w14:paraId="5D53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64DA353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10</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2B5622B3">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医疗器械承受何种机械力</w:t>
            </w:r>
          </w:p>
        </w:tc>
        <w:tc>
          <w:tcPr>
            <w:tcW w:w="794" w:type="pct"/>
            <w:tcBorders>
              <w:top w:val="single" w:color="auto" w:sz="4" w:space="0"/>
              <w:left w:val="single" w:color="auto" w:sz="4" w:space="0"/>
              <w:bottom w:val="single" w:color="auto" w:sz="4" w:space="0"/>
              <w:right w:val="single" w:color="auto" w:sz="4" w:space="0"/>
            </w:tcBorders>
            <w:shd w:val="clear" w:color="auto" w:fill="auto"/>
            <w:vAlign w:val="center"/>
          </w:tcPr>
          <w:p w14:paraId="433C6F56">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未使用规定安装设备</w:t>
            </w:r>
          </w:p>
        </w:tc>
        <w:tc>
          <w:tcPr>
            <w:tcW w:w="334" w:type="pct"/>
            <w:tcBorders>
              <w:top w:val="single" w:color="auto" w:sz="4" w:space="0"/>
              <w:left w:val="single" w:color="auto" w:sz="4" w:space="0"/>
              <w:bottom w:val="single" w:color="auto" w:sz="4" w:space="0"/>
              <w:right w:val="single" w:color="auto" w:sz="4" w:space="0"/>
            </w:tcBorders>
            <w:shd w:val="clear" w:color="auto" w:fill="auto"/>
            <w:vAlign w:val="center"/>
          </w:tcPr>
          <w:p w14:paraId="44D0035D">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shd w:val="clear" w:color="auto" w:fill="auto"/>
            <w:vAlign w:val="center"/>
          </w:tcPr>
          <w:p w14:paraId="05EFB555">
            <w:pPr>
              <w:keepNext w:val="0"/>
              <w:keepLines w:val="0"/>
              <w:widowControl/>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设备损坏</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260671C4">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H6.10</w:t>
            </w:r>
          </w:p>
        </w:tc>
      </w:tr>
      <w:tr w14:paraId="20E8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35506A5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11</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5A7F690C">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医疗器械是否预期一次性使用</w:t>
            </w:r>
          </w:p>
        </w:tc>
        <w:tc>
          <w:tcPr>
            <w:tcW w:w="794" w:type="pct"/>
            <w:tcBorders>
              <w:top w:val="single" w:color="auto" w:sz="4" w:space="0"/>
              <w:left w:val="single" w:color="auto" w:sz="4" w:space="0"/>
              <w:bottom w:val="single" w:color="auto" w:sz="4" w:space="0"/>
              <w:right w:val="single" w:color="auto" w:sz="4" w:space="0"/>
            </w:tcBorders>
            <w:shd w:val="clear" w:color="auto" w:fill="auto"/>
            <w:vAlign w:val="center"/>
          </w:tcPr>
          <w:p w14:paraId="71AD2B0B">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重复使用一次性使用</w:t>
            </w:r>
          </w:p>
        </w:tc>
        <w:tc>
          <w:tcPr>
            <w:tcW w:w="334" w:type="pct"/>
            <w:tcBorders>
              <w:top w:val="single" w:color="auto" w:sz="4" w:space="0"/>
              <w:left w:val="single" w:color="auto" w:sz="4" w:space="0"/>
              <w:bottom w:val="single" w:color="auto" w:sz="4" w:space="0"/>
              <w:right w:val="single" w:color="auto" w:sz="4" w:space="0"/>
            </w:tcBorders>
            <w:vAlign w:val="center"/>
          </w:tcPr>
          <w:p w14:paraId="43BEDC32">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69ADAFA5">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w:t>
            </w:r>
            <w:r>
              <w:rPr>
                <w:rFonts w:hint="eastAsia" w:ascii="宋体" w:hAnsi="宋体" w:cs="宋体"/>
                <w:color w:val="000000"/>
                <w:kern w:val="0"/>
                <w:sz w:val="21"/>
                <w:szCs w:val="21"/>
                <w:lang w:val="en-US" w:eastAsia="zh-CN" w:bidi="ar"/>
              </w:rPr>
              <w:t>无法正常使用，</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39C68A3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H6.11</w:t>
            </w:r>
          </w:p>
        </w:tc>
      </w:tr>
      <w:tr w14:paraId="7930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069D86F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12</w:t>
            </w:r>
          </w:p>
        </w:tc>
        <w:tc>
          <w:tcPr>
            <w:tcW w:w="961" w:type="pct"/>
            <w:tcBorders>
              <w:top w:val="single" w:color="auto" w:sz="4" w:space="0"/>
              <w:left w:val="single" w:color="auto" w:sz="4" w:space="0"/>
              <w:bottom w:val="single" w:color="auto" w:sz="4" w:space="0"/>
              <w:right w:val="single" w:color="auto" w:sz="4" w:space="0"/>
            </w:tcBorders>
            <w:vAlign w:val="center"/>
          </w:tcPr>
          <w:p w14:paraId="18C8E384">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医疗器械的按照或使用要求专门的培训或技能</w:t>
            </w:r>
          </w:p>
        </w:tc>
        <w:tc>
          <w:tcPr>
            <w:tcW w:w="794" w:type="pct"/>
            <w:tcBorders>
              <w:top w:val="single" w:color="auto" w:sz="4" w:space="0"/>
              <w:left w:val="single" w:color="auto" w:sz="4" w:space="0"/>
              <w:bottom w:val="single" w:color="auto" w:sz="4" w:space="0"/>
              <w:right w:val="single" w:color="auto" w:sz="4" w:space="0"/>
            </w:tcBorders>
            <w:vAlign w:val="center"/>
          </w:tcPr>
          <w:p w14:paraId="125EA14F">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未提供设备使用的详细步骤要求</w:t>
            </w:r>
          </w:p>
        </w:tc>
        <w:tc>
          <w:tcPr>
            <w:tcW w:w="334" w:type="pct"/>
            <w:tcBorders>
              <w:top w:val="single" w:color="auto" w:sz="4" w:space="0"/>
              <w:left w:val="single" w:color="auto" w:sz="4" w:space="0"/>
              <w:bottom w:val="single" w:color="auto" w:sz="4" w:space="0"/>
              <w:right w:val="single" w:color="auto" w:sz="4" w:space="0"/>
            </w:tcBorders>
            <w:vAlign w:val="center"/>
          </w:tcPr>
          <w:p w14:paraId="7A83ECF9">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3E3E3D02">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w:t>
            </w:r>
            <w:r>
              <w:rPr>
                <w:rFonts w:hint="eastAsia" w:ascii="宋体" w:hAnsi="宋体" w:cs="宋体"/>
                <w:color w:val="000000"/>
                <w:kern w:val="0"/>
                <w:sz w:val="21"/>
                <w:szCs w:val="21"/>
                <w:lang w:val="en-US" w:eastAsia="zh-CN" w:bidi="ar"/>
              </w:rPr>
              <w:t>无法正常使用，</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15DD692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H6.12</w:t>
            </w:r>
          </w:p>
        </w:tc>
      </w:tr>
      <w:tr w14:paraId="0E75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3CE058DF">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13</w:t>
            </w:r>
          </w:p>
        </w:tc>
        <w:tc>
          <w:tcPr>
            <w:tcW w:w="961" w:type="pct"/>
            <w:tcBorders>
              <w:top w:val="single" w:color="auto" w:sz="4" w:space="0"/>
              <w:left w:val="single" w:color="auto" w:sz="4" w:space="0"/>
              <w:bottom w:val="single" w:color="auto" w:sz="4" w:space="0"/>
              <w:right w:val="single" w:color="auto" w:sz="4" w:space="0"/>
            </w:tcBorders>
            <w:vAlign w:val="center"/>
          </w:tcPr>
          <w:p w14:paraId="14A52A1C">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如何提供安全使用信息</w:t>
            </w:r>
          </w:p>
        </w:tc>
        <w:tc>
          <w:tcPr>
            <w:tcW w:w="794" w:type="pct"/>
            <w:tcBorders>
              <w:top w:val="single" w:color="auto" w:sz="4" w:space="0"/>
              <w:left w:val="single" w:color="auto" w:sz="4" w:space="0"/>
              <w:bottom w:val="single" w:color="auto" w:sz="4" w:space="0"/>
              <w:right w:val="single" w:color="auto" w:sz="4" w:space="0"/>
            </w:tcBorders>
            <w:vAlign w:val="center"/>
          </w:tcPr>
          <w:p w14:paraId="18D3DDE9">
            <w:pPr>
              <w:keepNext w:val="0"/>
              <w:keepLines w:val="0"/>
              <w:widowControl/>
              <w:suppressLineNumbers w:val="0"/>
              <w:spacing w:before="0" w:beforeAutospacing="0" w:after="0" w:afterAutospacing="0"/>
              <w:ind w:left="0" w:right="0"/>
              <w:jc w:val="left"/>
              <w:rPr>
                <w:rFonts w:hint="default"/>
              </w:rPr>
            </w:pPr>
            <w:r>
              <w:rPr>
                <w:rFonts w:hint="eastAsia" w:ascii="宋体" w:hAnsi="宋体" w:eastAsia="宋体" w:cs="宋体"/>
                <w:color w:val="000000"/>
                <w:kern w:val="0"/>
                <w:sz w:val="21"/>
                <w:szCs w:val="21"/>
                <w:lang w:val="en-US" w:eastAsia="zh-CN" w:bidi="ar"/>
              </w:rPr>
              <w:t xml:space="preserve">未提供给警告注意事项 </w:t>
            </w:r>
          </w:p>
          <w:p w14:paraId="67699985">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安全标记信息不清晰</w:t>
            </w:r>
          </w:p>
        </w:tc>
        <w:tc>
          <w:tcPr>
            <w:tcW w:w="334" w:type="pct"/>
            <w:tcBorders>
              <w:top w:val="single" w:color="auto" w:sz="4" w:space="0"/>
              <w:left w:val="single" w:color="auto" w:sz="4" w:space="0"/>
              <w:bottom w:val="single" w:color="auto" w:sz="4" w:space="0"/>
              <w:right w:val="single" w:color="auto" w:sz="4" w:space="0"/>
            </w:tcBorders>
            <w:vAlign w:val="center"/>
          </w:tcPr>
          <w:p w14:paraId="0898F931">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5EB8C21C">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设备损坏</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7DB972F5">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H6.13</w:t>
            </w:r>
          </w:p>
        </w:tc>
      </w:tr>
      <w:tr w14:paraId="0A74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75ED176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14</w:t>
            </w:r>
          </w:p>
        </w:tc>
        <w:tc>
          <w:tcPr>
            <w:tcW w:w="961" w:type="pct"/>
            <w:tcBorders>
              <w:top w:val="single" w:color="auto" w:sz="4" w:space="0"/>
              <w:left w:val="single" w:color="auto" w:sz="4" w:space="0"/>
              <w:bottom w:val="single" w:color="auto" w:sz="4" w:space="0"/>
              <w:right w:val="single" w:color="auto" w:sz="4" w:space="0"/>
            </w:tcBorders>
            <w:vAlign w:val="center"/>
          </w:tcPr>
          <w:p w14:paraId="2F77CB82">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用户接口设计特性是否可能促成使用错误</w:t>
            </w:r>
          </w:p>
        </w:tc>
        <w:tc>
          <w:tcPr>
            <w:tcW w:w="794" w:type="pct"/>
            <w:tcBorders>
              <w:top w:val="single" w:color="auto" w:sz="4" w:space="0"/>
              <w:left w:val="single" w:color="auto" w:sz="4" w:space="0"/>
              <w:bottom w:val="single" w:color="auto" w:sz="4" w:space="0"/>
              <w:right w:val="single" w:color="auto" w:sz="4" w:space="0"/>
            </w:tcBorders>
            <w:vAlign w:val="center"/>
          </w:tcPr>
          <w:p w14:paraId="437146EB">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用户操作无反馈机制</w:t>
            </w:r>
          </w:p>
        </w:tc>
        <w:tc>
          <w:tcPr>
            <w:tcW w:w="334" w:type="pct"/>
            <w:tcBorders>
              <w:top w:val="single" w:color="auto" w:sz="4" w:space="0"/>
              <w:left w:val="single" w:color="auto" w:sz="4" w:space="0"/>
              <w:bottom w:val="single" w:color="auto" w:sz="4" w:space="0"/>
              <w:right w:val="single" w:color="auto" w:sz="4" w:space="0"/>
            </w:tcBorders>
            <w:vAlign w:val="center"/>
          </w:tcPr>
          <w:p w14:paraId="4F77B926">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34255385">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误操作导致操作错误</w:t>
            </w:r>
          </w:p>
        </w:tc>
        <w:tc>
          <w:tcPr>
            <w:tcW w:w="431" w:type="pct"/>
            <w:tcBorders>
              <w:top w:val="single" w:color="auto" w:sz="4" w:space="0"/>
              <w:left w:val="single" w:color="auto" w:sz="4" w:space="0"/>
              <w:bottom w:val="single" w:color="auto" w:sz="4" w:space="0"/>
              <w:right w:val="single" w:color="auto" w:sz="4" w:space="0"/>
            </w:tcBorders>
            <w:vAlign w:val="center"/>
          </w:tcPr>
          <w:p w14:paraId="1EC545DC">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H6.14</w:t>
            </w:r>
          </w:p>
        </w:tc>
      </w:tr>
      <w:tr w14:paraId="239C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6046BDEF">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15</w:t>
            </w:r>
          </w:p>
        </w:tc>
        <w:tc>
          <w:tcPr>
            <w:tcW w:w="961" w:type="pct"/>
            <w:tcBorders>
              <w:top w:val="single" w:color="auto" w:sz="4" w:space="0"/>
              <w:left w:val="single" w:color="auto" w:sz="4" w:space="0"/>
              <w:bottom w:val="single" w:color="auto" w:sz="4" w:space="0"/>
              <w:right w:val="single" w:color="auto" w:sz="4" w:space="0"/>
            </w:tcBorders>
            <w:vAlign w:val="center"/>
          </w:tcPr>
          <w:p w14:paraId="32799874">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医疗器械是否在经常分散注意力的环境中使用</w:t>
            </w:r>
          </w:p>
        </w:tc>
        <w:tc>
          <w:tcPr>
            <w:tcW w:w="794" w:type="pct"/>
            <w:tcBorders>
              <w:top w:val="single" w:color="auto" w:sz="4" w:space="0"/>
              <w:left w:val="single" w:color="auto" w:sz="4" w:space="0"/>
              <w:bottom w:val="single" w:color="auto" w:sz="4" w:space="0"/>
              <w:right w:val="single" w:color="auto" w:sz="4" w:space="0"/>
            </w:tcBorders>
            <w:vAlign w:val="center"/>
          </w:tcPr>
          <w:p w14:paraId="3943D3E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w:t>
            </w:r>
          </w:p>
        </w:tc>
        <w:tc>
          <w:tcPr>
            <w:tcW w:w="334" w:type="pct"/>
            <w:tcBorders>
              <w:top w:val="single" w:color="auto" w:sz="4" w:space="0"/>
              <w:left w:val="single" w:color="auto" w:sz="4" w:space="0"/>
              <w:bottom w:val="single" w:color="auto" w:sz="4" w:space="0"/>
              <w:right w:val="single" w:color="auto" w:sz="4" w:space="0"/>
            </w:tcBorders>
            <w:vAlign w:val="center"/>
          </w:tcPr>
          <w:p w14:paraId="1279B375">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vAlign w:val="center"/>
          </w:tcPr>
          <w:p w14:paraId="604DB325">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w:t>
            </w:r>
          </w:p>
        </w:tc>
        <w:tc>
          <w:tcPr>
            <w:tcW w:w="431" w:type="pct"/>
            <w:tcBorders>
              <w:top w:val="single" w:color="auto" w:sz="4" w:space="0"/>
              <w:left w:val="single" w:color="auto" w:sz="4" w:space="0"/>
              <w:bottom w:val="single" w:color="auto" w:sz="4" w:space="0"/>
              <w:right w:val="single" w:color="auto" w:sz="4" w:space="0"/>
            </w:tcBorders>
            <w:vAlign w:val="center"/>
          </w:tcPr>
          <w:p w14:paraId="2C12107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H6.15</w:t>
            </w:r>
          </w:p>
        </w:tc>
      </w:tr>
      <w:tr w14:paraId="788C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6D36BA4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16</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37ABD7F9">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医疗器械是否有连接部件或附件</w:t>
            </w:r>
          </w:p>
        </w:tc>
        <w:tc>
          <w:tcPr>
            <w:tcW w:w="794" w:type="pct"/>
            <w:tcBorders>
              <w:top w:val="single" w:color="auto" w:sz="4" w:space="0"/>
              <w:left w:val="single" w:color="auto" w:sz="4" w:space="0"/>
              <w:bottom w:val="single" w:color="auto" w:sz="4" w:space="0"/>
              <w:right w:val="single" w:color="auto" w:sz="4" w:space="0"/>
            </w:tcBorders>
            <w:vAlign w:val="center"/>
          </w:tcPr>
          <w:p w14:paraId="1CE4AADE">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未说明连接部件的连接方式</w:t>
            </w:r>
          </w:p>
        </w:tc>
        <w:tc>
          <w:tcPr>
            <w:tcW w:w="334" w:type="pct"/>
            <w:tcBorders>
              <w:top w:val="single" w:color="auto" w:sz="4" w:space="0"/>
              <w:left w:val="single" w:color="auto" w:sz="4" w:space="0"/>
              <w:bottom w:val="single" w:color="auto" w:sz="4" w:space="0"/>
              <w:right w:val="single" w:color="auto" w:sz="4" w:space="0"/>
            </w:tcBorders>
            <w:vAlign w:val="center"/>
          </w:tcPr>
          <w:p w14:paraId="2E2D76B8">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743A9B2D">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w:t>
            </w:r>
            <w:r>
              <w:rPr>
                <w:rFonts w:hint="eastAsia" w:ascii="宋体" w:hAnsi="宋体" w:cs="宋体"/>
                <w:color w:val="000000"/>
                <w:kern w:val="0"/>
                <w:sz w:val="21"/>
                <w:szCs w:val="21"/>
                <w:lang w:val="en-US" w:eastAsia="zh-CN" w:bidi="ar"/>
              </w:rPr>
              <w:t>无法正常工作</w:t>
            </w:r>
          </w:p>
        </w:tc>
        <w:tc>
          <w:tcPr>
            <w:tcW w:w="431" w:type="pct"/>
            <w:tcBorders>
              <w:top w:val="single" w:color="auto" w:sz="4" w:space="0"/>
              <w:left w:val="single" w:color="auto" w:sz="4" w:space="0"/>
              <w:bottom w:val="single" w:color="auto" w:sz="4" w:space="0"/>
              <w:right w:val="single" w:color="auto" w:sz="4" w:space="0"/>
            </w:tcBorders>
            <w:vAlign w:val="center"/>
          </w:tcPr>
          <w:p w14:paraId="5668DBF6">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H6.16</w:t>
            </w:r>
          </w:p>
        </w:tc>
      </w:tr>
      <w:tr w14:paraId="5566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vAlign w:val="center"/>
          </w:tcPr>
          <w:p w14:paraId="011D0A9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17</w:t>
            </w:r>
          </w:p>
        </w:tc>
        <w:tc>
          <w:tcPr>
            <w:tcW w:w="961" w:type="pct"/>
            <w:tcBorders>
              <w:top w:val="single" w:color="auto" w:sz="4" w:space="0"/>
              <w:left w:val="single" w:color="auto" w:sz="4" w:space="0"/>
              <w:bottom w:val="single" w:color="auto" w:sz="4" w:space="0"/>
              <w:right w:val="single" w:color="auto" w:sz="4" w:space="0"/>
            </w:tcBorders>
            <w:vAlign w:val="center"/>
          </w:tcPr>
          <w:p w14:paraId="20003473">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医疗器械是否有控制接口</w:t>
            </w:r>
          </w:p>
        </w:tc>
        <w:tc>
          <w:tcPr>
            <w:tcW w:w="794" w:type="pct"/>
            <w:tcBorders>
              <w:top w:val="single" w:color="auto" w:sz="4" w:space="0"/>
              <w:left w:val="single" w:color="auto" w:sz="4" w:space="0"/>
              <w:bottom w:val="single" w:color="auto" w:sz="4" w:space="0"/>
              <w:right w:val="single" w:color="auto" w:sz="4" w:space="0"/>
            </w:tcBorders>
            <w:vAlign w:val="center"/>
          </w:tcPr>
          <w:p w14:paraId="1F79F0CD">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w:t>
            </w:r>
          </w:p>
        </w:tc>
        <w:tc>
          <w:tcPr>
            <w:tcW w:w="334" w:type="pct"/>
            <w:tcBorders>
              <w:top w:val="single" w:color="auto" w:sz="4" w:space="0"/>
              <w:left w:val="single" w:color="auto" w:sz="4" w:space="0"/>
              <w:bottom w:val="single" w:color="auto" w:sz="4" w:space="0"/>
              <w:right w:val="single" w:color="auto" w:sz="4" w:space="0"/>
            </w:tcBorders>
            <w:vAlign w:val="center"/>
          </w:tcPr>
          <w:p w14:paraId="6AC23A2D">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vAlign w:val="center"/>
          </w:tcPr>
          <w:p w14:paraId="13F56AC6">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w:t>
            </w:r>
          </w:p>
        </w:tc>
        <w:tc>
          <w:tcPr>
            <w:tcW w:w="431" w:type="pct"/>
            <w:tcBorders>
              <w:top w:val="single" w:color="auto" w:sz="4" w:space="0"/>
              <w:left w:val="single" w:color="auto" w:sz="4" w:space="0"/>
              <w:bottom w:val="single" w:color="auto" w:sz="4" w:space="0"/>
              <w:right w:val="single" w:color="auto" w:sz="4" w:space="0"/>
            </w:tcBorders>
            <w:vAlign w:val="center"/>
          </w:tcPr>
          <w:p w14:paraId="62CBF1E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H6.17</w:t>
            </w:r>
          </w:p>
        </w:tc>
      </w:tr>
      <w:tr w14:paraId="5DE0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5704E428">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18</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396A3D7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医疗器械如何显示信息</w:t>
            </w:r>
          </w:p>
        </w:tc>
        <w:tc>
          <w:tcPr>
            <w:tcW w:w="794" w:type="pct"/>
            <w:tcBorders>
              <w:top w:val="single" w:color="auto" w:sz="4" w:space="0"/>
              <w:left w:val="single" w:color="auto" w:sz="4" w:space="0"/>
              <w:bottom w:val="single" w:color="auto" w:sz="4" w:space="0"/>
              <w:right w:val="single" w:color="auto" w:sz="4" w:space="0"/>
            </w:tcBorders>
            <w:vAlign w:val="center"/>
          </w:tcPr>
          <w:p w14:paraId="14437678">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显示</w:t>
            </w:r>
            <w:r>
              <w:rPr>
                <w:rFonts w:hint="eastAsia" w:ascii="宋体" w:hAnsi="宋体" w:cs="宋体"/>
                <w:color w:val="000000"/>
                <w:kern w:val="0"/>
                <w:sz w:val="21"/>
                <w:szCs w:val="21"/>
                <w:lang w:val="en-US" w:eastAsia="zh-CN" w:bidi="ar"/>
              </w:rPr>
              <w:t>状态</w:t>
            </w:r>
            <w:r>
              <w:rPr>
                <w:rFonts w:hint="eastAsia" w:ascii="宋体" w:hAnsi="宋体" w:eastAsia="宋体" w:cs="宋体"/>
                <w:color w:val="000000"/>
                <w:kern w:val="0"/>
                <w:sz w:val="21"/>
                <w:szCs w:val="21"/>
                <w:lang w:val="en-US" w:eastAsia="zh-CN" w:bidi="ar"/>
              </w:rPr>
              <w:t>信息不清晰</w:t>
            </w:r>
          </w:p>
        </w:tc>
        <w:tc>
          <w:tcPr>
            <w:tcW w:w="334" w:type="pct"/>
            <w:tcBorders>
              <w:top w:val="single" w:color="auto" w:sz="4" w:space="0"/>
              <w:left w:val="single" w:color="auto" w:sz="4" w:space="0"/>
              <w:bottom w:val="single" w:color="auto" w:sz="4" w:space="0"/>
              <w:right w:val="single" w:color="auto" w:sz="4" w:space="0"/>
            </w:tcBorders>
            <w:vAlign w:val="center"/>
          </w:tcPr>
          <w:p w14:paraId="233C02EB">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289B35B6">
            <w:pPr>
              <w:keepNext w:val="0"/>
              <w:keepLines w:val="0"/>
              <w:suppressLineNumbers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识别信息错误，</w:t>
            </w:r>
            <w:r>
              <w:rPr>
                <w:rFonts w:hint="eastAsia" w:ascii="宋体" w:hAnsi="宋体" w:eastAsia="宋体" w:cs="宋体"/>
                <w:color w:val="000000"/>
                <w:kern w:val="0"/>
                <w:sz w:val="21"/>
                <w:szCs w:val="21"/>
                <w:lang w:val="en-US" w:eastAsia="zh-CN" w:bidi="ar"/>
              </w:rPr>
              <w:t>设备</w:t>
            </w:r>
            <w:r>
              <w:rPr>
                <w:rFonts w:hint="eastAsia" w:ascii="宋体" w:hAnsi="宋体" w:cs="宋体"/>
                <w:color w:val="000000"/>
                <w:kern w:val="0"/>
                <w:sz w:val="21"/>
                <w:szCs w:val="21"/>
                <w:lang w:val="en-US" w:eastAsia="zh-CN" w:bidi="ar"/>
              </w:rPr>
              <w:t>无法正常工作</w:t>
            </w:r>
          </w:p>
        </w:tc>
        <w:tc>
          <w:tcPr>
            <w:tcW w:w="431" w:type="pct"/>
            <w:tcBorders>
              <w:top w:val="single" w:color="auto" w:sz="4" w:space="0"/>
              <w:left w:val="single" w:color="auto" w:sz="4" w:space="0"/>
              <w:bottom w:val="single" w:color="auto" w:sz="4" w:space="0"/>
              <w:right w:val="single" w:color="auto" w:sz="4" w:space="0"/>
            </w:tcBorders>
            <w:vAlign w:val="center"/>
          </w:tcPr>
          <w:p w14:paraId="7F7CC865">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H6.18</w:t>
            </w:r>
          </w:p>
        </w:tc>
      </w:tr>
      <w:tr w14:paraId="5498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092FA4D9">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19</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7EB837DE">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医疗器械是否由菜单控制</w:t>
            </w:r>
          </w:p>
        </w:tc>
        <w:tc>
          <w:tcPr>
            <w:tcW w:w="794" w:type="pct"/>
            <w:tcBorders>
              <w:top w:val="single" w:color="auto" w:sz="4" w:space="0"/>
              <w:left w:val="single" w:color="auto" w:sz="4" w:space="0"/>
              <w:bottom w:val="single" w:color="auto" w:sz="4" w:space="0"/>
              <w:right w:val="single" w:color="auto" w:sz="4" w:space="0"/>
            </w:tcBorders>
            <w:vAlign w:val="center"/>
          </w:tcPr>
          <w:p w14:paraId="568B9EA8">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w:t>
            </w:r>
          </w:p>
        </w:tc>
        <w:tc>
          <w:tcPr>
            <w:tcW w:w="334" w:type="pct"/>
            <w:tcBorders>
              <w:top w:val="single" w:color="auto" w:sz="4" w:space="0"/>
              <w:left w:val="single" w:color="auto" w:sz="4" w:space="0"/>
              <w:bottom w:val="single" w:color="auto" w:sz="4" w:space="0"/>
              <w:right w:val="single" w:color="auto" w:sz="4" w:space="0"/>
            </w:tcBorders>
            <w:vAlign w:val="center"/>
          </w:tcPr>
          <w:p w14:paraId="4DF08AC2">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否</w:t>
            </w:r>
          </w:p>
        </w:tc>
        <w:tc>
          <w:tcPr>
            <w:tcW w:w="2065" w:type="pct"/>
            <w:tcBorders>
              <w:top w:val="single" w:color="auto" w:sz="4" w:space="0"/>
              <w:left w:val="single" w:color="auto" w:sz="4" w:space="0"/>
              <w:bottom w:val="single" w:color="auto" w:sz="4" w:space="0"/>
              <w:right w:val="single" w:color="auto" w:sz="4" w:space="0"/>
            </w:tcBorders>
            <w:vAlign w:val="center"/>
          </w:tcPr>
          <w:p w14:paraId="08E6C16D">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w:t>
            </w:r>
          </w:p>
        </w:tc>
        <w:tc>
          <w:tcPr>
            <w:tcW w:w="431" w:type="pct"/>
            <w:tcBorders>
              <w:top w:val="single" w:color="auto" w:sz="4" w:space="0"/>
              <w:left w:val="single" w:color="auto" w:sz="4" w:space="0"/>
              <w:bottom w:val="single" w:color="auto" w:sz="4" w:space="0"/>
              <w:right w:val="single" w:color="auto" w:sz="4" w:space="0"/>
            </w:tcBorders>
            <w:vAlign w:val="center"/>
          </w:tcPr>
          <w:p w14:paraId="19167627">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H6.19</w:t>
            </w:r>
          </w:p>
        </w:tc>
      </w:tr>
      <w:tr w14:paraId="03B0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3C5B1803">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20</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3B39834F">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医疗器械是否由特殊需求的人使用</w:t>
            </w:r>
          </w:p>
        </w:tc>
        <w:tc>
          <w:tcPr>
            <w:tcW w:w="794" w:type="pct"/>
            <w:tcBorders>
              <w:top w:val="single" w:color="auto" w:sz="4" w:space="0"/>
              <w:left w:val="single" w:color="auto" w:sz="4" w:space="0"/>
              <w:bottom w:val="single" w:color="auto" w:sz="4" w:space="0"/>
              <w:right w:val="single" w:color="auto" w:sz="4" w:space="0"/>
            </w:tcBorders>
            <w:vAlign w:val="center"/>
          </w:tcPr>
          <w:p w14:paraId="5F9AAB51">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使</w:t>
            </w:r>
            <w:r>
              <w:rPr>
                <w:rFonts w:hint="eastAsia" w:ascii="宋体" w:hAnsi="宋体" w:eastAsia="宋体" w:cs="宋体"/>
                <w:color w:val="000000"/>
                <w:kern w:val="0"/>
                <w:sz w:val="21"/>
                <w:szCs w:val="21"/>
                <w:lang w:val="en-US" w:eastAsia="zh-CN" w:bidi="ar"/>
              </w:rPr>
              <w:t>用人群要求</w:t>
            </w:r>
          </w:p>
        </w:tc>
        <w:tc>
          <w:tcPr>
            <w:tcW w:w="334" w:type="pct"/>
            <w:tcBorders>
              <w:top w:val="single" w:color="auto" w:sz="4" w:space="0"/>
              <w:left w:val="single" w:color="auto" w:sz="4" w:space="0"/>
              <w:bottom w:val="single" w:color="auto" w:sz="4" w:space="0"/>
              <w:right w:val="single" w:color="auto" w:sz="4" w:space="0"/>
            </w:tcBorders>
            <w:vAlign w:val="center"/>
          </w:tcPr>
          <w:p w14:paraId="3E73A5A5">
            <w:pPr>
              <w:keepNext w:val="0"/>
              <w:keepLines w:val="0"/>
              <w:suppressLineNumbers w:val="0"/>
              <w:tabs>
                <w:tab w:val="left" w:pos="758"/>
              </w:tabs>
              <w:bidi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36EC8BA6">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eastAsiaTheme="minorEastAsia"/>
                <w:szCs w:val="21"/>
                <w:lang w:val="en-US" w:eastAsia="zh-CN"/>
              </w:rPr>
              <w:t>非正确操作</w:t>
            </w:r>
            <w:r>
              <w:rPr>
                <w:rFonts w:hint="eastAsia" w:ascii="宋体" w:hAnsi="宋体" w:cs="宋体"/>
                <w:color w:val="000000"/>
                <w:kern w:val="0"/>
                <w:sz w:val="21"/>
                <w:szCs w:val="21"/>
                <w:lang w:val="en-US" w:eastAsia="zh-CN" w:bidi="ar"/>
              </w:rPr>
              <w:t>,</w:t>
            </w:r>
            <w:r>
              <w:rPr>
                <w:rFonts w:hint="eastAsia" w:cs="Times New Roman" w:eastAsiaTheme="minorEastAsia"/>
                <w:i w:val="0"/>
                <w:iCs w:val="0"/>
                <w:color w:val="000000"/>
                <w:kern w:val="0"/>
                <w:sz w:val="21"/>
                <w:szCs w:val="21"/>
                <w:u w:val="none"/>
                <w:lang w:val="en-US" w:eastAsia="zh-CN" w:bidi="ar"/>
              </w:rPr>
              <w:t>设备无法正常工作</w:t>
            </w:r>
          </w:p>
        </w:tc>
        <w:tc>
          <w:tcPr>
            <w:tcW w:w="431" w:type="pct"/>
            <w:tcBorders>
              <w:top w:val="single" w:color="auto" w:sz="4" w:space="0"/>
              <w:left w:val="single" w:color="auto" w:sz="4" w:space="0"/>
              <w:bottom w:val="single" w:color="auto" w:sz="4" w:space="0"/>
              <w:right w:val="single" w:color="auto" w:sz="4" w:space="0"/>
            </w:tcBorders>
            <w:vAlign w:val="center"/>
          </w:tcPr>
          <w:p w14:paraId="2158736B">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H6.20</w:t>
            </w:r>
          </w:p>
        </w:tc>
      </w:tr>
      <w:tr w14:paraId="6EF8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4EE34938">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21</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6C815CB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医疗器械可能以什么方式被故意的误用</w:t>
            </w:r>
          </w:p>
        </w:tc>
        <w:tc>
          <w:tcPr>
            <w:tcW w:w="794" w:type="pct"/>
            <w:tcBorders>
              <w:top w:val="single" w:color="auto" w:sz="4" w:space="0"/>
              <w:left w:val="single" w:color="auto" w:sz="4" w:space="0"/>
              <w:bottom w:val="single" w:color="auto" w:sz="4" w:space="0"/>
              <w:right w:val="single" w:color="auto" w:sz="4" w:space="0"/>
            </w:tcBorders>
            <w:vAlign w:val="center"/>
          </w:tcPr>
          <w:p w14:paraId="6D4E7A0E">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未提供适合的手术适应症</w:t>
            </w:r>
            <w:r>
              <w:rPr>
                <w:rFonts w:hint="eastAsia" w:cs="Times New Roman" w:eastAsiaTheme="minorEastAsia"/>
                <w:kern w:val="2"/>
                <w:sz w:val="21"/>
                <w:szCs w:val="21"/>
                <w:lang w:val="en-US" w:eastAsia="zh-CN" w:bidi="ar-SA"/>
              </w:rPr>
              <w:t>及禁忌症</w:t>
            </w:r>
          </w:p>
        </w:tc>
        <w:tc>
          <w:tcPr>
            <w:tcW w:w="334" w:type="pct"/>
            <w:tcBorders>
              <w:top w:val="single" w:color="auto" w:sz="4" w:space="0"/>
              <w:left w:val="single" w:color="auto" w:sz="4" w:space="0"/>
              <w:bottom w:val="single" w:color="auto" w:sz="4" w:space="0"/>
              <w:right w:val="single" w:color="auto" w:sz="4" w:space="0"/>
            </w:tcBorders>
            <w:vAlign w:val="center"/>
          </w:tcPr>
          <w:p w14:paraId="6945B60B">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2BC52C46">
            <w:pPr>
              <w:keepNext w:val="0"/>
              <w:keepLines w:val="0"/>
              <w:widowControl/>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cs="Times New Roman" w:eastAsiaTheme="minorEastAsia"/>
                <w:szCs w:val="21"/>
                <w:lang w:val="en-US" w:eastAsia="zh-CN"/>
              </w:rPr>
              <w:t>不合适的患者进行手术植入，</w:t>
            </w:r>
            <w:r>
              <w:rPr>
                <w:rFonts w:hint="eastAsia" w:ascii="宋体" w:hAnsi="宋体" w:eastAsia="宋体" w:cs="宋体"/>
                <w:color w:val="000000"/>
                <w:kern w:val="0"/>
                <w:sz w:val="21"/>
                <w:szCs w:val="21"/>
                <w:lang w:val="en-US" w:eastAsia="zh-CN" w:bidi="ar"/>
              </w:rPr>
              <w:t>患者损伤</w:t>
            </w:r>
          </w:p>
        </w:tc>
        <w:tc>
          <w:tcPr>
            <w:tcW w:w="431" w:type="pct"/>
            <w:tcBorders>
              <w:top w:val="single" w:color="auto" w:sz="4" w:space="0"/>
              <w:left w:val="single" w:color="auto" w:sz="4" w:space="0"/>
              <w:bottom w:val="single" w:color="auto" w:sz="4" w:space="0"/>
              <w:right w:val="single" w:color="auto" w:sz="4" w:space="0"/>
            </w:tcBorders>
            <w:vAlign w:val="center"/>
          </w:tcPr>
          <w:p w14:paraId="020D554A">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H6.21</w:t>
            </w:r>
          </w:p>
        </w:tc>
      </w:tr>
      <w:tr w14:paraId="3DCA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12" w:type="pct"/>
            <w:tcBorders>
              <w:top w:val="single" w:color="auto" w:sz="4" w:space="0"/>
              <w:left w:val="single" w:color="auto" w:sz="4" w:space="0"/>
              <w:bottom w:val="single" w:color="auto" w:sz="4" w:space="0"/>
              <w:right w:val="single" w:color="auto" w:sz="4" w:space="0"/>
            </w:tcBorders>
            <w:shd w:val="clear" w:color="auto" w:fill="auto"/>
            <w:vAlign w:val="center"/>
          </w:tcPr>
          <w:p w14:paraId="02A8DEC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E.2.</w:t>
            </w:r>
            <w:r>
              <w:rPr>
                <w:rFonts w:hint="eastAsia" w:cs="Times New Roman" w:eastAsiaTheme="minorEastAsia"/>
                <w:kern w:val="2"/>
                <w:sz w:val="21"/>
                <w:szCs w:val="21"/>
                <w:lang w:val="en-US" w:eastAsia="zh-CN" w:bidi="ar-SA"/>
              </w:rPr>
              <w:t>22</w:t>
            </w:r>
          </w:p>
        </w:tc>
        <w:tc>
          <w:tcPr>
            <w:tcW w:w="961" w:type="pct"/>
            <w:tcBorders>
              <w:top w:val="single" w:color="auto" w:sz="4" w:space="0"/>
              <w:left w:val="single" w:color="auto" w:sz="4" w:space="0"/>
              <w:bottom w:val="single" w:color="auto" w:sz="4" w:space="0"/>
              <w:right w:val="single" w:color="auto" w:sz="4" w:space="0"/>
            </w:tcBorders>
            <w:shd w:val="clear" w:color="auto" w:fill="auto"/>
            <w:vAlign w:val="center"/>
          </w:tcPr>
          <w:p w14:paraId="76C462C2">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医疗器械是否预期移动式或便携式</w:t>
            </w:r>
          </w:p>
        </w:tc>
        <w:tc>
          <w:tcPr>
            <w:tcW w:w="794" w:type="pct"/>
            <w:tcBorders>
              <w:top w:val="single" w:color="auto" w:sz="4" w:space="0"/>
              <w:left w:val="single" w:color="auto" w:sz="4" w:space="0"/>
              <w:bottom w:val="single" w:color="auto" w:sz="4" w:space="0"/>
              <w:right w:val="single" w:color="auto" w:sz="4" w:space="0"/>
            </w:tcBorders>
            <w:vAlign w:val="center"/>
          </w:tcPr>
          <w:p w14:paraId="29A22CC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kern w:val="2"/>
                <w:sz w:val="21"/>
                <w:szCs w:val="21"/>
                <w:lang w:val="en-US" w:eastAsia="zh-CN" w:bidi="ar-SA"/>
              </w:rPr>
              <w:t>未提供合适的使用安装方式</w:t>
            </w:r>
          </w:p>
        </w:tc>
        <w:tc>
          <w:tcPr>
            <w:tcW w:w="334" w:type="pct"/>
            <w:tcBorders>
              <w:top w:val="single" w:color="auto" w:sz="4" w:space="0"/>
              <w:left w:val="single" w:color="auto" w:sz="4" w:space="0"/>
              <w:bottom w:val="single" w:color="auto" w:sz="4" w:space="0"/>
              <w:right w:val="single" w:color="auto" w:sz="4" w:space="0"/>
            </w:tcBorders>
            <w:vAlign w:val="center"/>
          </w:tcPr>
          <w:p w14:paraId="34A799C0">
            <w:pPr>
              <w:keepNext w:val="0"/>
              <w:keepLines w:val="0"/>
              <w:suppressLineNumbers w:val="0"/>
              <w:tabs>
                <w:tab w:val="left" w:pos="758"/>
              </w:tabs>
              <w:bidi w:val="0"/>
              <w:spacing w:before="0" w:beforeAutospacing="0" w:after="0" w:afterAutospacing="0"/>
              <w:ind w:left="0" w:right="0"/>
              <w:jc w:val="left"/>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是</w:t>
            </w:r>
          </w:p>
        </w:tc>
        <w:tc>
          <w:tcPr>
            <w:tcW w:w="2065" w:type="pct"/>
            <w:tcBorders>
              <w:top w:val="single" w:color="auto" w:sz="4" w:space="0"/>
              <w:left w:val="single" w:color="auto" w:sz="4" w:space="0"/>
              <w:bottom w:val="single" w:color="auto" w:sz="4" w:space="0"/>
              <w:right w:val="single" w:color="auto" w:sz="4" w:space="0"/>
            </w:tcBorders>
            <w:vAlign w:val="center"/>
          </w:tcPr>
          <w:p w14:paraId="7F350679">
            <w:pPr>
              <w:keepNext w:val="0"/>
              <w:keepLines w:val="0"/>
              <w:suppressLineNumbers w:val="0"/>
              <w:spacing w:before="0" w:beforeAutospacing="0" w:after="0" w:afterAutospacing="0"/>
              <w:ind w:left="0" w:right="0"/>
              <w:jc w:val="left"/>
              <w:rPr>
                <w:rFonts w:hint="eastAsia" w:cs="Times New Roman"/>
                <w:i w:val="0"/>
                <w:iCs w:val="0"/>
                <w:color w:val="000000"/>
                <w:kern w:val="0"/>
                <w:sz w:val="21"/>
                <w:szCs w:val="21"/>
                <w:u w:val="none"/>
                <w:lang w:val="en-US" w:eastAsia="zh-CN" w:bidi="ar"/>
              </w:rPr>
            </w:pPr>
            <w:r>
              <w:rPr>
                <w:rFonts w:hint="eastAsia" w:ascii="宋体" w:hAnsi="宋体" w:eastAsia="宋体" w:cs="宋体"/>
                <w:color w:val="000000"/>
                <w:kern w:val="0"/>
                <w:sz w:val="21"/>
                <w:szCs w:val="21"/>
                <w:lang w:val="en-US" w:eastAsia="zh-CN" w:bidi="ar"/>
              </w:rPr>
              <w:t>设备损坏</w:t>
            </w:r>
          </w:p>
        </w:tc>
        <w:tc>
          <w:tcPr>
            <w:tcW w:w="431" w:type="pct"/>
            <w:tcBorders>
              <w:top w:val="single" w:color="auto" w:sz="4" w:space="0"/>
              <w:left w:val="single" w:color="auto" w:sz="4" w:space="0"/>
              <w:bottom w:val="single" w:color="auto" w:sz="4" w:space="0"/>
              <w:right w:val="single" w:color="auto" w:sz="4" w:space="0"/>
            </w:tcBorders>
            <w:vAlign w:val="center"/>
          </w:tcPr>
          <w:p w14:paraId="499BD3EE">
            <w:pPr>
              <w:keepNext w:val="0"/>
              <w:keepLines w:val="0"/>
              <w:suppressLineNumbers w:val="0"/>
              <w:spacing w:before="0" w:beforeAutospacing="0" w:after="0" w:afterAutospacing="0" w:line="240" w:lineRule="auto"/>
              <w:ind w:left="0" w:right="0"/>
              <w:jc w:val="left"/>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H6.22</w:t>
            </w:r>
          </w:p>
        </w:tc>
      </w:tr>
    </w:tbl>
    <w:p w14:paraId="2442BD45">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46526DEC">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14F6E91F">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2180E756">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205F5298">
      <w:pPr>
        <w:pStyle w:val="2"/>
        <w:numPr>
          <w:ilvl w:val="0"/>
          <w:numId w:val="0"/>
        </w:numPr>
        <w:ind w:left="432" w:hanging="432"/>
        <w:rPr>
          <w:rFonts w:hint="default" w:ascii="Times New Roman" w:hAnsi="Times New Roman" w:cs="Times New Roman"/>
        </w:rPr>
      </w:pPr>
      <w:bookmarkStart w:id="5" w:name="_Toc187152756"/>
      <w:r>
        <w:rPr>
          <w:rFonts w:hint="default" w:ascii="Times New Roman" w:hAnsi="Times New Roman" w:cs="Times New Roman"/>
        </w:rPr>
        <w:t>附录C：软件安全性等级及软件网络安全等级判定</w:t>
      </w:r>
      <w:bookmarkEnd w:id="5"/>
    </w:p>
    <w:p w14:paraId="03F045E6">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软件安全性等级是根据软件系统在最不利情况下可能引发的危险或伤害的情况下，为该软件定义一个安全性等级，以便据此进行必要的软件开发过程的风险控制活动。一般可认为医疗器械网络安全的风险级别与所属医疗器械软件的安全性级别相同。在特殊情况下，网络安全的风险级别可低于软件风险级别。</w:t>
      </w:r>
    </w:p>
    <w:p w14:paraId="33B63045">
      <w:pPr>
        <w:pStyle w:val="3"/>
        <w:numPr>
          <w:ilvl w:val="0"/>
          <w:numId w:val="0"/>
        </w:numPr>
        <w:ind w:left="576" w:hanging="576"/>
        <w:rPr>
          <w:rFonts w:hint="default" w:ascii="Times New Roman" w:hAnsi="Times New Roman" w:cs="Times New Roman"/>
        </w:rPr>
      </w:pPr>
      <w:bookmarkStart w:id="6" w:name="_Toc187152757"/>
      <w:r>
        <w:rPr>
          <w:rFonts w:hint="default" w:ascii="Times New Roman" w:hAnsi="Times New Roman" w:cs="Times New Roman"/>
        </w:rPr>
        <w:t>C.1软件安全性等级判断依据参考以下两种方式：</w:t>
      </w:r>
      <w:bookmarkEnd w:id="6"/>
    </w:p>
    <w:p w14:paraId="6F6684E1">
      <w:pPr>
        <w:pStyle w:val="30"/>
        <w:numPr>
          <w:ilvl w:val="0"/>
          <w:numId w:val="7"/>
        </w:numPr>
        <w:spacing w:line="360" w:lineRule="auto"/>
        <w:ind w:firstLineChars="0"/>
        <w:rPr>
          <w:rFonts w:hint="default" w:ascii="Times New Roman" w:hAnsi="Times New Roman" w:cs="Times New Roman"/>
          <w:color w:val="auto"/>
          <w:sz w:val="24"/>
        </w:rPr>
      </w:pPr>
      <w:r>
        <w:rPr>
          <w:rFonts w:hint="default" w:ascii="Times New Roman" w:hAnsi="Times New Roman" w:cs="Times New Roman"/>
          <w:color w:val="auto"/>
          <w:sz w:val="24"/>
        </w:rPr>
        <w:t>YY/T0664-2020 软件的安全性级别定义：C级 可能带来死亡或严重伤害; B级 可能带来不可接受风险，但为不严重的伤害；A级 不会带来危险或伤害，或不可接受的风险；</w:t>
      </w:r>
    </w:p>
    <w:p w14:paraId="589BF0AE">
      <w:pPr>
        <w:pStyle w:val="30"/>
        <w:numPr>
          <w:ilvl w:val="0"/>
          <w:numId w:val="7"/>
        </w:numPr>
        <w:spacing w:line="360" w:lineRule="auto"/>
        <w:ind w:firstLineChars="0"/>
        <w:rPr>
          <w:rFonts w:hint="default" w:ascii="Times New Roman" w:hAnsi="Times New Roman" w:cs="Times New Roman"/>
          <w:color w:val="auto"/>
          <w:sz w:val="24"/>
        </w:rPr>
      </w:pPr>
      <w:r>
        <w:rPr>
          <w:rFonts w:hint="default" w:ascii="Times New Roman" w:hAnsi="Times New Roman" w:cs="Times New Roman"/>
          <w:color w:val="auto"/>
          <w:sz w:val="24"/>
        </w:rPr>
        <w:t>《Guidance for the Content of Premarket submissions for Software Contained in Medical Devices》,具体如下：</w:t>
      </w:r>
    </w:p>
    <w:p w14:paraId="462C1A23">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注 1：如果对以下任一问题的回答为“是”，软件的安全性级别可能是“C级”。</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9734"/>
        <w:gridCol w:w="3446"/>
      </w:tblGrid>
      <w:tr w14:paraId="3F7A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6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D9636D9">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序号</w:t>
            </w:r>
          </w:p>
        </w:tc>
        <w:tc>
          <w:tcPr>
            <w:tcW w:w="342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6C2F0A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问题</w:t>
            </w:r>
          </w:p>
        </w:tc>
        <w:tc>
          <w:tcPr>
            <w:tcW w:w="121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9838D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回答</w:t>
            </w:r>
          </w:p>
        </w:tc>
      </w:tr>
      <w:tr w14:paraId="1904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4CB40403">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w:t>
            </w:r>
          </w:p>
        </w:tc>
        <w:tc>
          <w:tcPr>
            <w:tcW w:w="3423" w:type="pct"/>
            <w:tcBorders>
              <w:top w:val="single" w:color="auto" w:sz="4" w:space="0"/>
              <w:left w:val="single" w:color="auto" w:sz="4" w:space="0"/>
              <w:bottom w:val="single" w:color="auto" w:sz="4" w:space="0"/>
              <w:right w:val="single" w:color="auto" w:sz="4" w:space="0"/>
            </w:tcBorders>
            <w:vAlign w:val="center"/>
          </w:tcPr>
          <w:p w14:paraId="126A373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软件设备是否适合作为血液建立用电脑软件？</w:t>
            </w:r>
          </w:p>
          <w:p w14:paraId="310ABF5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血液建立用电脑软件是指：预期用于生产血液、血液成分的软件，或指预期用于维护机构内部人员判定供体适用性时或判定是否可以发布血液、血液成分用于输注或深加工时所用的数据。</w:t>
            </w:r>
          </w:p>
        </w:tc>
        <w:tc>
          <w:tcPr>
            <w:tcW w:w="1212" w:type="pct"/>
            <w:tcBorders>
              <w:top w:val="single" w:color="auto" w:sz="4" w:space="0"/>
              <w:left w:val="single" w:color="auto" w:sz="4" w:space="0"/>
              <w:bottom w:val="single" w:color="auto" w:sz="4" w:space="0"/>
              <w:right w:val="single" w:color="auto" w:sz="4" w:space="0"/>
            </w:tcBorders>
            <w:vAlign w:val="center"/>
          </w:tcPr>
          <w:p w14:paraId="045BDED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3DB6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5749E841">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w:t>
            </w:r>
          </w:p>
        </w:tc>
        <w:tc>
          <w:tcPr>
            <w:tcW w:w="3423" w:type="pct"/>
            <w:tcBorders>
              <w:top w:val="single" w:color="auto" w:sz="4" w:space="0"/>
              <w:left w:val="single" w:color="auto" w:sz="4" w:space="0"/>
              <w:bottom w:val="single" w:color="auto" w:sz="4" w:space="0"/>
              <w:right w:val="single" w:color="auto" w:sz="4" w:space="0"/>
            </w:tcBorders>
            <w:vAlign w:val="center"/>
          </w:tcPr>
          <w:p w14:paraId="495FDC4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软件设备是否预期要与某种药品或生物学材料组合使用？</w:t>
            </w:r>
          </w:p>
        </w:tc>
        <w:tc>
          <w:tcPr>
            <w:tcW w:w="1212" w:type="pct"/>
            <w:tcBorders>
              <w:top w:val="single" w:color="auto" w:sz="4" w:space="0"/>
              <w:left w:val="single" w:color="auto" w:sz="4" w:space="0"/>
              <w:bottom w:val="single" w:color="auto" w:sz="4" w:space="0"/>
              <w:right w:val="single" w:color="auto" w:sz="4" w:space="0"/>
            </w:tcBorders>
            <w:vAlign w:val="center"/>
          </w:tcPr>
          <w:p w14:paraId="7D937C3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7C5C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0CA0F2C7">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w:t>
            </w:r>
          </w:p>
        </w:tc>
        <w:tc>
          <w:tcPr>
            <w:tcW w:w="3423" w:type="pct"/>
            <w:tcBorders>
              <w:top w:val="single" w:color="auto" w:sz="4" w:space="0"/>
              <w:left w:val="single" w:color="auto" w:sz="4" w:space="0"/>
              <w:bottom w:val="single" w:color="auto" w:sz="4" w:space="0"/>
              <w:right w:val="single" w:color="auto" w:sz="4" w:space="0"/>
            </w:tcBorders>
            <w:vAlign w:val="center"/>
          </w:tcPr>
          <w:p w14:paraId="158E7338">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软件设备是否是具有严重安全性级别医疗设备的一个附件？（例如伤害严重等级可能会有4-6级的伤害）</w:t>
            </w:r>
          </w:p>
        </w:tc>
        <w:tc>
          <w:tcPr>
            <w:tcW w:w="1212" w:type="pct"/>
            <w:tcBorders>
              <w:top w:val="single" w:color="auto" w:sz="4" w:space="0"/>
              <w:left w:val="single" w:color="auto" w:sz="4" w:space="0"/>
              <w:bottom w:val="single" w:color="auto" w:sz="4" w:space="0"/>
              <w:right w:val="single" w:color="auto" w:sz="4" w:space="0"/>
            </w:tcBorders>
            <w:vAlign w:val="center"/>
          </w:tcPr>
          <w:p w14:paraId="14E6E44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是</w:t>
            </w:r>
          </w:p>
        </w:tc>
      </w:tr>
      <w:tr w14:paraId="52AF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0C9C84A8">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w:t>
            </w:r>
          </w:p>
        </w:tc>
        <w:tc>
          <w:tcPr>
            <w:tcW w:w="3423" w:type="pct"/>
            <w:tcBorders>
              <w:top w:val="single" w:color="auto" w:sz="4" w:space="0"/>
              <w:left w:val="single" w:color="auto" w:sz="4" w:space="0"/>
              <w:bottom w:val="single" w:color="auto" w:sz="4" w:space="0"/>
              <w:right w:val="single" w:color="auto" w:sz="4" w:space="0"/>
            </w:tcBorders>
            <w:vAlign w:val="center"/>
          </w:tcPr>
          <w:p w14:paraId="6B99DFE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在降低相关危险前，软件设备的故障是否会导致患者或用户死亡或受重伤？相关示例包括以下：</w:t>
            </w:r>
          </w:p>
        </w:tc>
        <w:tc>
          <w:tcPr>
            <w:tcW w:w="1212" w:type="pct"/>
            <w:tcBorders>
              <w:top w:val="single" w:color="auto" w:sz="4" w:space="0"/>
              <w:left w:val="single" w:color="auto" w:sz="4" w:space="0"/>
              <w:bottom w:val="single" w:color="auto" w:sz="4" w:space="0"/>
              <w:right w:val="single" w:color="auto" w:sz="4" w:space="0"/>
            </w:tcBorders>
            <w:vAlign w:val="center"/>
          </w:tcPr>
          <w:p w14:paraId="092F3D3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01B0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0328B281">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4.a</w:t>
            </w:r>
          </w:p>
        </w:tc>
        <w:tc>
          <w:tcPr>
            <w:tcW w:w="3423" w:type="pct"/>
            <w:tcBorders>
              <w:top w:val="single" w:color="auto" w:sz="4" w:space="0"/>
              <w:left w:val="single" w:color="auto" w:sz="4" w:space="0"/>
              <w:bottom w:val="single" w:color="auto" w:sz="4" w:space="0"/>
              <w:right w:val="single" w:color="auto" w:sz="4" w:space="0"/>
            </w:tcBorders>
            <w:vAlign w:val="center"/>
          </w:tcPr>
          <w:p w14:paraId="4B54BCE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软件设备是否控制生命支持/生命维持功能？</w:t>
            </w:r>
          </w:p>
        </w:tc>
        <w:tc>
          <w:tcPr>
            <w:tcW w:w="1212" w:type="pct"/>
            <w:tcBorders>
              <w:top w:val="single" w:color="auto" w:sz="4" w:space="0"/>
              <w:left w:val="single" w:color="auto" w:sz="4" w:space="0"/>
              <w:bottom w:val="single" w:color="auto" w:sz="4" w:space="0"/>
              <w:right w:val="single" w:color="auto" w:sz="4" w:space="0"/>
            </w:tcBorders>
            <w:vAlign w:val="center"/>
          </w:tcPr>
          <w:p w14:paraId="0CDFD30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02E4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6F94981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4.b</w:t>
            </w:r>
          </w:p>
        </w:tc>
        <w:tc>
          <w:tcPr>
            <w:tcW w:w="3423" w:type="pct"/>
            <w:tcBorders>
              <w:top w:val="single" w:color="auto" w:sz="4" w:space="0"/>
              <w:left w:val="single" w:color="auto" w:sz="4" w:space="0"/>
              <w:bottom w:val="single" w:color="auto" w:sz="4" w:space="0"/>
              <w:right w:val="single" w:color="auto" w:sz="4" w:space="0"/>
            </w:tcBorders>
            <w:vAlign w:val="center"/>
          </w:tcPr>
          <w:p w14:paraId="329BF543">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软件设备是否控制潜在的能导致患者或用户死亡或严重伤害的有害能量的传递？例如:放射治疗系统、除颤器，以及切割发生器？</w:t>
            </w:r>
          </w:p>
        </w:tc>
        <w:tc>
          <w:tcPr>
            <w:tcW w:w="1212" w:type="pct"/>
            <w:tcBorders>
              <w:top w:val="single" w:color="auto" w:sz="4" w:space="0"/>
              <w:left w:val="single" w:color="auto" w:sz="4" w:space="0"/>
              <w:bottom w:val="single" w:color="auto" w:sz="4" w:space="0"/>
              <w:right w:val="single" w:color="auto" w:sz="4" w:space="0"/>
            </w:tcBorders>
            <w:vAlign w:val="center"/>
          </w:tcPr>
          <w:p w14:paraId="241CE0A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3D0C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3A574121">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4.c</w:t>
            </w:r>
          </w:p>
        </w:tc>
        <w:tc>
          <w:tcPr>
            <w:tcW w:w="3423" w:type="pct"/>
            <w:tcBorders>
              <w:top w:val="single" w:color="auto" w:sz="4" w:space="0"/>
              <w:left w:val="single" w:color="auto" w:sz="4" w:space="0"/>
              <w:bottom w:val="single" w:color="auto" w:sz="4" w:space="0"/>
              <w:right w:val="single" w:color="auto" w:sz="4" w:space="0"/>
            </w:tcBorders>
            <w:vAlign w:val="center"/>
          </w:tcPr>
          <w:p w14:paraId="406A721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软件设备是否控制当软件发生错误或功能故障时可能导致死亡或严重伤害的治疗措施的进行？</w:t>
            </w:r>
          </w:p>
        </w:tc>
        <w:tc>
          <w:tcPr>
            <w:tcW w:w="1212" w:type="pct"/>
            <w:tcBorders>
              <w:top w:val="single" w:color="auto" w:sz="4" w:space="0"/>
              <w:left w:val="single" w:color="auto" w:sz="4" w:space="0"/>
              <w:bottom w:val="single" w:color="auto" w:sz="4" w:space="0"/>
              <w:right w:val="single" w:color="auto" w:sz="4" w:space="0"/>
            </w:tcBorders>
            <w:vAlign w:val="center"/>
          </w:tcPr>
          <w:p w14:paraId="4EA8CEA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55FF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4B4E63F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4.d</w:t>
            </w:r>
          </w:p>
        </w:tc>
        <w:tc>
          <w:tcPr>
            <w:tcW w:w="3423" w:type="pct"/>
            <w:tcBorders>
              <w:top w:val="single" w:color="auto" w:sz="4" w:space="0"/>
              <w:left w:val="single" w:color="auto" w:sz="4" w:space="0"/>
              <w:bottom w:val="single" w:color="auto" w:sz="4" w:space="0"/>
              <w:right w:val="single" w:color="auto" w:sz="4" w:space="0"/>
            </w:tcBorders>
            <w:vAlign w:val="center"/>
          </w:tcPr>
          <w:p w14:paraId="195E207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软件设备是否提供可直接用于制定治疗决策的信息，如果误用这些信息会导致死亡或严重伤害？</w:t>
            </w:r>
          </w:p>
        </w:tc>
        <w:tc>
          <w:tcPr>
            <w:tcW w:w="1212" w:type="pct"/>
            <w:tcBorders>
              <w:top w:val="single" w:color="auto" w:sz="4" w:space="0"/>
              <w:left w:val="single" w:color="auto" w:sz="4" w:space="0"/>
              <w:bottom w:val="single" w:color="auto" w:sz="4" w:space="0"/>
              <w:right w:val="single" w:color="auto" w:sz="4" w:space="0"/>
            </w:tcBorders>
            <w:vAlign w:val="center"/>
          </w:tcPr>
          <w:p w14:paraId="4B1093B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r w14:paraId="1DC6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15981906">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4.e</w:t>
            </w:r>
          </w:p>
        </w:tc>
        <w:tc>
          <w:tcPr>
            <w:tcW w:w="3423" w:type="pct"/>
            <w:tcBorders>
              <w:top w:val="single" w:color="auto" w:sz="4" w:space="0"/>
              <w:left w:val="single" w:color="auto" w:sz="4" w:space="0"/>
              <w:bottom w:val="single" w:color="auto" w:sz="4" w:space="0"/>
              <w:right w:val="single" w:color="auto" w:sz="4" w:space="0"/>
            </w:tcBorders>
            <w:vAlign w:val="center"/>
          </w:tcPr>
          <w:p w14:paraId="0704B3D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软件设备是否具有生命体征监护功能，是否提供在威胁生命安全的情况下需要有医疗介入时会发出警报的功能？</w:t>
            </w:r>
          </w:p>
        </w:tc>
        <w:tc>
          <w:tcPr>
            <w:tcW w:w="1212" w:type="pct"/>
            <w:tcBorders>
              <w:top w:val="single" w:color="auto" w:sz="4" w:space="0"/>
              <w:left w:val="single" w:color="auto" w:sz="4" w:space="0"/>
              <w:bottom w:val="single" w:color="auto" w:sz="4" w:space="0"/>
              <w:right w:val="single" w:color="auto" w:sz="4" w:space="0"/>
            </w:tcBorders>
            <w:vAlign w:val="center"/>
          </w:tcPr>
          <w:p w14:paraId="5A738BC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否</w:t>
            </w:r>
          </w:p>
        </w:tc>
      </w:tr>
    </w:tbl>
    <w:p w14:paraId="401BAF20">
      <w:pPr>
        <w:pStyle w:val="30"/>
        <w:spacing w:line="360" w:lineRule="auto"/>
        <w:ind w:left="920" w:firstLine="0" w:firstLineChars="0"/>
        <w:rPr>
          <w:rFonts w:hint="default" w:ascii="Times New Roman" w:hAnsi="Times New Roman" w:cs="Times New Roman"/>
          <w:color w:val="4F81BD" w:themeColor="accent1"/>
          <w:sz w:val="24"/>
          <w14:textFill>
            <w14:solidFill>
              <w14:schemeClr w14:val="accent1"/>
            </w14:solidFill>
          </w14:textFill>
        </w:rPr>
      </w:pPr>
    </w:p>
    <w:p w14:paraId="0F3D0C1C">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注 2：如果对以下任一问题的回答为“是”，软件的安全性级别可能是“B级”。</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9734"/>
        <w:gridCol w:w="3446"/>
      </w:tblGrid>
      <w:tr w14:paraId="674B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6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4064625">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序号</w:t>
            </w:r>
          </w:p>
        </w:tc>
        <w:tc>
          <w:tcPr>
            <w:tcW w:w="342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BDC73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问题</w:t>
            </w:r>
          </w:p>
        </w:tc>
        <w:tc>
          <w:tcPr>
            <w:tcW w:w="121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E9077A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回答</w:t>
            </w:r>
          </w:p>
        </w:tc>
      </w:tr>
      <w:tr w14:paraId="5840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434F0B3B">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w:t>
            </w:r>
          </w:p>
        </w:tc>
        <w:tc>
          <w:tcPr>
            <w:tcW w:w="3423" w:type="pct"/>
            <w:tcBorders>
              <w:top w:val="single" w:color="auto" w:sz="4" w:space="0"/>
              <w:left w:val="single" w:color="auto" w:sz="4" w:space="0"/>
              <w:bottom w:val="single" w:color="auto" w:sz="4" w:space="0"/>
              <w:right w:val="single" w:color="auto" w:sz="4" w:space="0"/>
            </w:tcBorders>
            <w:vAlign w:val="center"/>
          </w:tcPr>
          <w:p w14:paraId="152DAAEE">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软件设备是否是具有中等安全性级别医疗设备的一个附件？（例如伤害严重度等级为2、3级）</w:t>
            </w:r>
          </w:p>
        </w:tc>
        <w:tc>
          <w:tcPr>
            <w:tcW w:w="1212" w:type="pct"/>
            <w:tcBorders>
              <w:top w:val="single" w:color="auto" w:sz="4" w:space="0"/>
              <w:left w:val="single" w:color="auto" w:sz="4" w:space="0"/>
              <w:bottom w:val="single" w:color="auto" w:sz="4" w:space="0"/>
              <w:right w:val="single" w:color="auto" w:sz="4" w:space="0"/>
            </w:tcBorders>
            <w:vAlign w:val="center"/>
          </w:tcPr>
          <w:p w14:paraId="140328C8">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33F7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33619F6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w:t>
            </w:r>
          </w:p>
        </w:tc>
        <w:tc>
          <w:tcPr>
            <w:tcW w:w="3423" w:type="pct"/>
            <w:tcBorders>
              <w:top w:val="single" w:color="auto" w:sz="4" w:space="0"/>
              <w:left w:val="single" w:color="auto" w:sz="4" w:space="0"/>
              <w:bottom w:val="single" w:color="auto" w:sz="4" w:space="0"/>
              <w:right w:val="single" w:color="auto" w:sz="4" w:space="0"/>
            </w:tcBorders>
            <w:vAlign w:val="center"/>
          </w:tcPr>
          <w:p w14:paraId="432D533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在降低相关危险前，软件的故障是否会给患者或用户带来较小的伤害？</w:t>
            </w:r>
          </w:p>
        </w:tc>
        <w:tc>
          <w:tcPr>
            <w:tcW w:w="1212" w:type="pct"/>
            <w:tcBorders>
              <w:top w:val="single" w:color="auto" w:sz="4" w:space="0"/>
              <w:left w:val="single" w:color="auto" w:sz="4" w:space="0"/>
              <w:bottom w:val="single" w:color="auto" w:sz="4" w:space="0"/>
              <w:right w:val="single" w:color="auto" w:sz="4" w:space="0"/>
            </w:tcBorders>
            <w:vAlign w:val="center"/>
          </w:tcPr>
          <w:p w14:paraId="3CDE372D">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r w14:paraId="193B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vAlign w:val="center"/>
          </w:tcPr>
          <w:p w14:paraId="3D54B8E9">
            <w:pPr>
              <w:pStyle w:val="30"/>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w:t>
            </w:r>
          </w:p>
        </w:tc>
        <w:tc>
          <w:tcPr>
            <w:tcW w:w="3423" w:type="pct"/>
            <w:tcBorders>
              <w:top w:val="single" w:color="auto" w:sz="4" w:space="0"/>
              <w:left w:val="single" w:color="auto" w:sz="4" w:space="0"/>
              <w:bottom w:val="single" w:color="auto" w:sz="4" w:space="0"/>
              <w:right w:val="single" w:color="auto" w:sz="4" w:space="0"/>
            </w:tcBorders>
            <w:vAlign w:val="center"/>
          </w:tcPr>
          <w:p w14:paraId="7646910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是否会因软件故障或软件的设计缺陷而导致错误的诊断，或是使适当的治疗措施延期发生，而这些事件给患者或用户带来较小的伤害？</w:t>
            </w:r>
          </w:p>
        </w:tc>
        <w:tc>
          <w:tcPr>
            <w:tcW w:w="1212" w:type="pct"/>
            <w:tcBorders>
              <w:top w:val="single" w:color="auto" w:sz="4" w:space="0"/>
              <w:left w:val="single" w:color="auto" w:sz="4" w:space="0"/>
              <w:bottom w:val="single" w:color="auto" w:sz="4" w:space="0"/>
              <w:right w:val="single" w:color="auto" w:sz="4" w:space="0"/>
            </w:tcBorders>
            <w:vAlign w:val="center"/>
          </w:tcPr>
          <w:p w14:paraId="0C364682">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szCs w:val="21"/>
                <w:lang w:val="en-US" w:eastAsia="zh-CN"/>
              </w:rPr>
            </w:pPr>
            <w:r>
              <w:rPr>
                <w:rFonts w:hint="eastAsia" w:cs="Times New Roman" w:eastAsiaTheme="minorEastAsia"/>
                <w:szCs w:val="21"/>
                <w:lang w:val="en-US" w:eastAsia="zh-CN"/>
              </w:rPr>
              <w:t>/</w:t>
            </w:r>
          </w:p>
        </w:tc>
      </w:tr>
    </w:tbl>
    <w:p w14:paraId="30E5DAED">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7D64429D">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注 3：如果对上述两个表的所有问题的回答都是“否”，则软件的安全性级别可能是“A级”。</w:t>
      </w:r>
    </w:p>
    <w:p w14:paraId="1E494EE4">
      <w:pPr>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rPr>
        <w:t>经过分析，本产品的软件系统的安全性级别定义为：</w:t>
      </w:r>
      <w:r>
        <w:rPr>
          <w:rFonts w:hint="default" w:ascii="Times New Roman" w:hAnsi="Times New Roman" w:cs="Times New Roman"/>
          <w:color w:val="auto"/>
          <w:sz w:val="24"/>
          <w:u w:val="single"/>
        </w:rPr>
        <w:t>_C_</w:t>
      </w:r>
      <w:r>
        <w:rPr>
          <w:rFonts w:hint="default" w:ascii="Times New Roman" w:hAnsi="Times New Roman" w:cs="Times New Roman"/>
          <w:color w:val="auto"/>
          <w:sz w:val="24"/>
        </w:rPr>
        <w:t>级。</w:t>
      </w:r>
    </w:p>
    <w:p w14:paraId="321E774D">
      <w:pPr>
        <w:spacing w:line="360" w:lineRule="auto"/>
        <w:ind w:firstLine="480" w:firstLineChars="200"/>
        <w:rPr>
          <w:rFonts w:hint="default" w:ascii="Times New Roman" w:hAnsi="Times New Roman" w:cs="Times New Roman"/>
          <w:color w:val="4F81BD" w:themeColor="accent1"/>
          <w:sz w:val="24"/>
          <w14:textFill>
            <w14:solidFill>
              <w14:schemeClr w14:val="accent1"/>
            </w14:solidFill>
          </w14:textFill>
        </w:rPr>
      </w:pPr>
    </w:p>
    <w:p w14:paraId="7AB68684">
      <w:pPr>
        <w:pStyle w:val="2"/>
        <w:numPr>
          <w:ilvl w:val="0"/>
          <w:numId w:val="0"/>
        </w:numPr>
        <w:ind w:left="432" w:hanging="432"/>
        <w:rPr>
          <w:rFonts w:hint="default" w:ascii="Times New Roman" w:hAnsi="Times New Roman" w:cs="Times New Roman"/>
        </w:rPr>
      </w:pPr>
      <w:bookmarkStart w:id="7" w:name="_Toc187152760"/>
      <w:r>
        <w:rPr>
          <w:rFonts w:hint="default" w:ascii="Times New Roman" w:hAnsi="Times New Roman" w:cs="Times New Roman"/>
        </w:rPr>
        <w:t>附录D：危害分析工作表</w:t>
      </w:r>
      <w:bookmarkEnd w:id="7"/>
    </w:p>
    <w:tbl>
      <w:tblPr>
        <w:tblStyle w:val="20"/>
        <w:tblW w:w="496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755"/>
        <w:gridCol w:w="1815"/>
        <w:gridCol w:w="2160"/>
        <w:gridCol w:w="2145"/>
        <w:gridCol w:w="2265"/>
        <w:gridCol w:w="765"/>
        <w:gridCol w:w="885"/>
        <w:gridCol w:w="898"/>
      </w:tblGrid>
      <w:tr w14:paraId="213B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04"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7FF7679E">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编号</w:t>
            </w:r>
          </w:p>
        </w:tc>
        <w:tc>
          <w:tcPr>
            <w:tcW w:w="621"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4691BA2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default" w:ascii="Times New Roman" w:hAnsi="Times New Roman" w:cs="Times New Roman" w:eastAsiaTheme="minorEastAsia"/>
                <w:b/>
                <w:bCs/>
                <w:szCs w:val="21"/>
                <w:lang w:val="en-US" w:eastAsia="zh-CN"/>
              </w:rPr>
              <w:t>危险（源）</w:t>
            </w:r>
          </w:p>
        </w:tc>
        <w:tc>
          <w:tcPr>
            <w:tcW w:w="643"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2673F9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事件序列</w:t>
            </w:r>
          </w:p>
        </w:tc>
        <w:tc>
          <w:tcPr>
            <w:tcW w:w="765"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2881E08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危险情况</w:t>
            </w:r>
          </w:p>
        </w:tc>
        <w:tc>
          <w:tcPr>
            <w:tcW w:w="759"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016F49D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伤害</w:t>
            </w:r>
          </w:p>
        </w:tc>
        <w:tc>
          <w:tcPr>
            <w:tcW w:w="802"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5CE7DFA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原因</w:t>
            </w:r>
          </w:p>
        </w:tc>
        <w:tc>
          <w:tcPr>
            <w:tcW w:w="902" w:type="pct"/>
            <w:gridSpan w:val="3"/>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A5B321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前</w:t>
            </w:r>
          </w:p>
        </w:tc>
      </w:tr>
      <w:tr w14:paraId="6A4D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04"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648C35CA">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p>
        </w:tc>
        <w:tc>
          <w:tcPr>
            <w:tcW w:w="621"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27BAF08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643"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524F79E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765"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417D91D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759"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65BBA8D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802"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693DE18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27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5A150B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S</w:t>
            </w:r>
          </w:p>
        </w:tc>
        <w:tc>
          <w:tcPr>
            <w:tcW w:w="31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191465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O</w:t>
            </w:r>
          </w:p>
        </w:tc>
        <w:tc>
          <w:tcPr>
            <w:tcW w:w="31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794F80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风险</w:t>
            </w:r>
          </w:p>
        </w:tc>
      </w:tr>
      <w:tr w14:paraId="4F82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4308B3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H1.1</w:t>
            </w:r>
          </w:p>
        </w:tc>
        <w:tc>
          <w:tcPr>
            <w:tcW w:w="621" w:type="pct"/>
            <w:tcBorders>
              <w:top w:val="single" w:color="auto" w:sz="4" w:space="0"/>
              <w:left w:val="single" w:color="auto" w:sz="4" w:space="0"/>
              <w:bottom w:val="single" w:color="auto" w:sz="4" w:space="0"/>
              <w:right w:val="single" w:color="auto" w:sz="4" w:space="0"/>
            </w:tcBorders>
            <w:shd w:val="clear" w:color="auto" w:fill="FFFFFF"/>
            <w:vAlign w:val="center"/>
          </w:tcPr>
          <w:p w14:paraId="6C18698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声能</w:t>
            </w:r>
          </w:p>
        </w:tc>
        <w:tc>
          <w:tcPr>
            <w:tcW w:w="643" w:type="pct"/>
            <w:tcBorders>
              <w:top w:val="single" w:color="auto" w:sz="4" w:space="0"/>
              <w:left w:val="single" w:color="auto" w:sz="4" w:space="0"/>
              <w:bottom w:val="single" w:color="auto" w:sz="4" w:space="0"/>
              <w:right w:val="single" w:color="auto" w:sz="4" w:space="0"/>
            </w:tcBorders>
            <w:vAlign w:val="center"/>
          </w:tcPr>
          <w:p w14:paraId="4D90644A">
            <w:pPr>
              <w:keepNext w:val="0"/>
              <w:keepLines w:val="0"/>
              <w:suppressLineNumbers w:val="0"/>
              <w:tabs>
                <w:tab w:val="left" w:pos="260"/>
              </w:tabs>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lang w:eastAsia="zh-CN"/>
                <w14:textFill>
                  <w14:solidFill>
                    <w14:schemeClr w14:val="accent1"/>
                  </w14:solidFill>
                </w14:textFill>
              </w:rPr>
            </w:pPr>
          </w:p>
        </w:tc>
        <w:tc>
          <w:tcPr>
            <w:tcW w:w="765" w:type="pct"/>
            <w:tcBorders>
              <w:top w:val="single" w:color="auto" w:sz="4" w:space="0"/>
              <w:left w:val="single" w:color="auto" w:sz="4" w:space="0"/>
              <w:bottom w:val="single" w:color="auto" w:sz="4" w:space="0"/>
              <w:right w:val="single" w:color="auto" w:sz="4" w:space="0"/>
            </w:tcBorders>
            <w:vAlign w:val="center"/>
          </w:tcPr>
          <w:p w14:paraId="323AEA0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759" w:type="pct"/>
            <w:tcBorders>
              <w:top w:val="single" w:color="auto" w:sz="4" w:space="0"/>
              <w:left w:val="single" w:color="auto" w:sz="4" w:space="0"/>
              <w:bottom w:val="single" w:color="auto" w:sz="4" w:space="0"/>
              <w:right w:val="single" w:color="auto" w:sz="4" w:space="0"/>
            </w:tcBorders>
            <w:vAlign w:val="center"/>
          </w:tcPr>
          <w:p w14:paraId="4E93006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802" w:type="pct"/>
            <w:tcBorders>
              <w:top w:val="single" w:color="auto" w:sz="4" w:space="0"/>
              <w:left w:val="single" w:color="auto" w:sz="4" w:space="0"/>
              <w:bottom w:val="single" w:color="auto" w:sz="4" w:space="0"/>
              <w:right w:val="single" w:color="auto" w:sz="4" w:space="0"/>
            </w:tcBorders>
            <w:vAlign w:val="center"/>
          </w:tcPr>
          <w:p w14:paraId="7485C0B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271" w:type="pct"/>
            <w:tcBorders>
              <w:top w:val="single" w:color="auto" w:sz="4" w:space="0"/>
              <w:left w:val="single" w:color="auto" w:sz="4" w:space="0"/>
              <w:bottom w:val="single" w:color="auto" w:sz="4" w:space="0"/>
              <w:right w:val="single" w:color="auto" w:sz="4" w:space="0"/>
            </w:tcBorders>
            <w:vAlign w:val="center"/>
          </w:tcPr>
          <w:p w14:paraId="6FE40FE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313" w:type="pct"/>
            <w:tcBorders>
              <w:top w:val="single" w:color="auto" w:sz="4" w:space="0"/>
              <w:left w:val="single" w:color="auto" w:sz="4" w:space="0"/>
              <w:bottom w:val="single" w:color="auto" w:sz="4" w:space="0"/>
              <w:right w:val="single" w:color="auto" w:sz="4" w:space="0"/>
            </w:tcBorders>
            <w:vAlign w:val="center"/>
          </w:tcPr>
          <w:p w14:paraId="6E99B078">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318" w:type="pct"/>
            <w:tcBorders>
              <w:top w:val="single" w:color="auto" w:sz="4" w:space="0"/>
              <w:left w:val="single" w:color="auto" w:sz="4" w:space="0"/>
              <w:bottom w:val="single" w:color="auto" w:sz="4" w:space="0"/>
              <w:right w:val="single" w:color="auto" w:sz="4" w:space="0"/>
            </w:tcBorders>
            <w:vAlign w:val="center"/>
          </w:tcPr>
          <w:p w14:paraId="5767A633">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Cs w:val="21"/>
                <w14:textFill>
                  <w14:solidFill>
                    <w14:schemeClr w14:val="accent1"/>
                  </w14:solidFill>
                </w14:textFill>
              </w:rPr>
            </w:pPr>
          </w:p>
        </w:tc>
      </w:tr>
      <w:tr w14:paraId="52C0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C09E0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H1.1.3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68EE23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超声</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9E08E8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误使用治疗级超声</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643235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植入部分可能会无意中聚集超声波场而导致伤害。</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266D6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植入设备设备损坏，无法使用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DD4F24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植入部分无法承受治疗级超声。</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28994E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vAlign w:val="center"/>
          </w:tcPr>
          <w:p w14:paraId="609C444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vAlign w:val="center"/>
          </w:tcPr>
          <w:p w14:paraId="3A826A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73C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E630EF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H1.1.3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FD0FA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超声</w:t>
            </w:r>
          </w:p>
        </w:tc>
        <w:tc>
          <w:tcPr>
            <w:tcW w:w="643" w:type="pct"/>
            <w:tcBorders>
              <w:top w:val="single" w:color="auto" w:sz="4" w:space="0"/>
              <w:left w:val="single" w:color="auto" w:sz="4" w:space="0"/>
              <w:bottom w:val="single" w:color="auto" w:sz="4" w:space="0"/>
              <w:right w:val="single" w:color="auto" w:sz="4" w:space="0"/>
            </w:tcBorders>
            <w:vAlign w:val="center"/>
          </w:tcPr>
          <w:p w14:paraId="2642FBF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患者使用超声设备进行医疗诊断</w:t>
            </w:r>
          </w:p>
        </w:tc>
        <w:tc>
          <w:tcPr>
            <w:tcW w:w="765" w:type="pct"/>
            <w:tcBorders>
              <w:top w:val="single" w:color="auto" w:sz="4" w:space="0"/>
              <w:left w:val="single" w:color="auto" w:sz="4" w:space="0"/>
              <w:bottom w:val="single" w:color="auto" w:sz="4" w:space="0"/>
              <w:right w:val="single" w:color="auto" w:sz="4" w:space="0"/>
            </w:tcBorders>
            <w:vAlign w:val="center"/>
          </w:tcPr>
          <w:p w14:paraId="71D2280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4F81BD" w:themeColor="accent1"/>
                <w:kern w:val="2"/>
                <w:sz w:val="21"/>
                <w:szCs w:val="21"/>
                <w:lang w:val="en-US" w:eastAsia="zh-CN" w:bidi="ar-SA"/>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植入部分无法承受诊断超声</w:t>
            </w:r>
          </w:p>
        </w:tc>
        <w:tc>
          <w:tcPr>
            <w:tcW w:w="759" w:type="pct"/>
            <w:tcBorders>
              <w:top w:val="single" w:color="auto" w:sz="4" w:space="0"/>
              <w:left w:val="single" w:color="auto" w:sz="4" w:space="0"/>
              <w:bottom w:val="single" w:color="auto" w:sz="4" w:space="0"/>
              <w:right w:val="single" w:color="auto" w:sz="4" w:space="0"/>
            </w:tcBorders>
            <w:vAlign w:val="center"/>
          </w:tcPr>
          <w:p w14:paraId="69AD5F6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植入设备设备损坏，无法使用</w:t>
            </w:r>
          </w:p>
        </w:tc>
        <w:tc>
          <w:tcPr>
            <w:tcW w:w="802" w:type="pct"/>
            <w:tcBorders>
              <w:top w:val="single" w:color="auto" w:sz="4" w:space="0"/>
              <w:left w:val="single" w:color="auto" w:sz="4" w:space="0"/>
              <w:bottom w:val="single" w:color="auto" w:sz="4" w:space="0"/>
              <w:right w:val="single" w:color="auto" w:sz="4" w:space="0"/>
            </w:tcBorders>
            <w:vAlign w:val="center"/>
          </w:tcPr>
          <w:p w14:paraId="313719E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植入部分结构设计无法承受超声能量。</w:t>
            </w:r>
          </w:p>
        </w:tc>
        <w:tc>
          <w:tcPr>
            <w:tcW w:w="271" w:type="pct"/>
            <w:tcBorders>
              <w:top w:val="single" w:color="auto" w:sz="4" w:space="0"/>
              <w:left w:val="single" w:color="auto" w:sz="4" w:space="0"/>
              <w:bottom w:val="single" w:color="auto" w:sz="4" w:space="0"/>
              <w:right w:val="single" w:color="auto" w:sz="4" w:space="0"/>
            </w:tcBorders>
            <w:vAlign w:val="center"/>
          </w:tcPr>
          <w:p w14:paraId="6D78954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vAlign w:val="center"/>
          </w:tcPr>
          <w:p w14:paraId="5FDC921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vAlign w:val="center"/>
          </w:tcPr>
          <w:p w14:paraId="0A5C29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151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498826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AC6C3B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F161F2A">
            <w:pPr>
              <w:keepNext w:val="0"/>
              <w:keepLines w:val="0"/>
              <w:suppressLineNumbers w:val="0"/>
              <w:tabs>
                <w:tab w:val="left" w:pos="260"/>
              </w:tabs>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 w:val="21"/>
                <w:szCs w:val="21"/>
                <w14:textFill>
                  <w14:solidFill>
                    <w14:schemeClr w14:val="accent1"/>
                  </w14:solidFill>
                </w14:textFill>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FD9217C">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color w:val="4F81BD" w:themeColor="accent1"/>
                <w:sz w:val="21"/>
                <w:szCs w:val="21"/>
                <w14:textFill>
                  <w14:solidFill>
                    <w14:schemeClr w14:val="accent1"/>
                  </w14:solidFill>
                </w14:textFill>
              </w:rPr>
            </w:pP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DAC099B">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6D1A60A">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p>
        </w:tc>
        <w:tc>
          <w:tcPr>
            <w:tcW w:w="271" w:type="pct"/>
            <w:tcBorders>
              <w:top w:val="single" w:color="auto" w:sz="4" w:space="0"/>
              <w:left w:val="single" w:color="auto" w:sz="4" w:space="0"/>
              <w:bottom w:val="single" w:color="auto" w:sz="4" w:space="0"/>
              <w:right w:val="single" w:color="auto" w:sz="4" w:space="0"/>
            </w:tcBorders>
            <w:vAlign w:val="center"/>
          </w:tcPr>
          <w:p w14:paraId="66717AB6">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vAlign w:val="center"/>
          </w:tcPr>
          <w:p w14:paraId="71C4CB59">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vAlign w:val="center"/>
          </w:tcPr>
          <w:p w14:paraId="46162DEC">
            <w:pPr>
              <w:keepNext w:val="0"/>
              <w:keepLines w:val="0"/>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p>
        </w:tc>
      </w:tr>
      <w:tr w14:paraId="72C6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0E3162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H1.2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A347B0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电能</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51D39A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A41FB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1D74F7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D4BD5B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71" w:type="pct"/>
            <w:tcBorders>
              <w:top w:val="single" w:color="auto" w:sz="4" w:space="0"/>
              <w:left w:val="single" w:color="auto" w:sz="4" w:space="0"/>
              <w:bottom w:val="single" w:color="auto" w:sz="4" w:space="0"/>
              <w:right w:val="single" w:color="auto" w:sz="4" w:space="0"/>
            </w:tcBorders>
            <w:vAlign w:val="center"/>
          </w:tcPr>
          <w:p w14:paraId="3D3458F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vAlign w:val="center"/>
          </w:tcPr>
          <w:p w14:paraId="02FE10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vAlign w:val="center"/>
          </w:tcPr>
          <w:p w14:paraId="134EC1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5A25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9883DC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H1.2.</w:t>
            </w:r>
            <w:r>
              <w:rPr>
                <w:rFonts w:hint="eastAsia" w:cs="Times New Roman" w:eastAsiaTheme="minorEastAsia"/>
                <w:kern w:val="2"/>
                <w:sz w:val="21"/>
                <w:szCs w:val="21"/>
                <w:lang w:val="en-US" w:eastAsia="zh-CN" w:bidi="ar-SA"/>
              </w:rPr>
              <w:t>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5B5CAC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电能（漏电流）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71CCF3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24CCE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使用ME设备对患者植入设备进行无线充电</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428083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体外设备导致患者漏电流超标</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D2BD32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D08C22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设备正常状态/单一故障状态下漏电流超过标准要求</w:t>
            </w:r>
          </w:p>
        </w:tc>
        <w:tc>
          <w:tcPr>
            <w:tcW w:w="271" w:type="pct"/>
            <w:tcBorders>
              <w:top w:val="single" w:color="auto" w:sz="4" w:space="0"/>
              <w:left w:val="single" w:color="auto" w:sz="4" w:space="0"/>
              <w:bottom w:val="single" w:color="auto" w:sz="4" w:space="0"/>
              <w:right w:val="single" w:color="auto" w:sz="4" w:space="0"/>
            </w:tcBorders>
            <w:vAlign w:val="center"/>
          </w:tcPr>
          <w:p w14:paraId="28ED15A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vAlign w:val="center"/>
          </w:tcPr>
          <w:p w14:paraId="4C924EE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vAlign w:val="center"/>
          </w:tcPr>
          <w:p w14:paraId="36E4654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BD6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3B1F55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w:t>
            </w:r>
            <w:r>
              <w:rPr>
                <w:rFonts w:hint="eastAsia" w:cs="Times New Roman" w:eastAsiaTheme="minorEastAsia"/>
                <w:i w:val="0"/>
                <w:iCs w:val="0"/>
                <w:color w:val="000000"/>
                <w:kern w:val="0"/>
                <w:sz w:val="21"/>
                <w:szCs w:val="21"/>
                <w:u w:val="none"/>
                <w:lang w:val="en-US" w:eastAsia="zh-CN" w:bidi="ar"/>
              </w:rPr>
              <w:t>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BB4EB4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电能（漏电流）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9E400B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670DF9A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植入物植入人体后在体工作</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8D2C1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植入物引起的的</w:t>
            </w:r>
            <w:r>
              <w:rPr>
                <w:rFonts w:hint="default" w:ascii="Times New Roman" w:hAnsi="Times New Roman" w:cs="Times New Roman"/>
                <w:i w:val="0"/>
                <w:iCs w:val="0"/>
                <w:color w:val="000000"/>
                <w:kern w:val="0"/>
                <w:sz w:val="21"/>
                <w:szCs w:val="21"/>
                <w:u w:val="none"/>
                <w:lang w:val="en-US" w:eastAsia="zh-CN" w:bidi="ar"/>
              </w:rPr>
              <w:t>患者体内电流超过标准</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6CB009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患者体内电流经过组织造成伤害</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FF645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植入物电中性部分设计问题</w:t>
            </w:r>
          </w:p>
        </w:tc>
        <w:tc>
          <w:tcPr>
            <w:tcW w:w="271" w:type="pct"/>
            <w:tcBorders>
              <w:top w:val="single" w:color="auto" w:sz="4" w:space="0"/>
              <w:left w:val="single" w:color="auto" w:sz="4" w:space="0"/>
              <w:bottom w:val="single" w:color="auto" w:sz="4" w:space="0"/>
              <w:right w:val="single" w:color="auto" w:sz="4" w:space="0"/>
            </w:tcBorders>
            <w:vAlign w:val="center"/>
          </w:tcPr>
          <w:p w14:paraId="396BC5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vAlign w:val="center"/>
          </w:tcPr>
          <w:p w14:paraId="03EFD61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vAlign w:val="center"/>
          </w:tcPr>
          <w:p w14:paraId="0E51EA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C84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FF850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91A1F2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电能（静电放电）</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78C7A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（ECU/ICU/PINS）</w:t>
            </w:r>
          </w:p>
          <w:p w14:paraId="450A727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ME设备对植入物进行无线充电时体外设备发生静电放电</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A0012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植入设备发生</w:t>
            </w:r>
            <w:r>
              <w:rPr>
                <w:rFonts w:hint="eastAsia" w:cs="Times New Roman"/>
                <w:i w:val="0"/>
                <w:iCs w:val="0"/>
                <w:color w:val="000000"/>
                <w:kern w:val="0"/>
                <w:sz w:val="21"/>
                <w:szCs w:val="21"/>
                <w:u w:val="none"/>
                <w:lang w:val="en-US" w:eastAsia="zh-CN" w:bidi="ar"/>
              </w:rPr>
              <w:t>关键配置数据丢失</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F13782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w:t>
            </w:r>
            <w:r>
              <w:rPr>
                <w:rFonts w:hint="eastAsia" w:cs="Times New Roman" w:eastAsiaTheme="minorEastAsia"/>
                <w:i w:val="0"/>
                <w:iCs w:val="0"/>
                <w:color w:val="000000"/>
                <w:kern w:val="0"/>
                <w:sz w:val="21"/>
                <w:szCs w:val="21"/>
                <w:u w:val="none"/>
                <w:lang w:val="en-US" w:eastAsia="zh-CN" w:bidi="ar"/>
              </w:rPr>
              <w:t>需重新进行重要参数配置</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0EADCA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ECU静电放电导致</w:t>
            </w:r>
            <w:r>
              <w:rPr>
                <w:rFonts w:hint="default" w:ascii="Times New Roman" w:hAnsi="Times New Roman" w:cs="Times New Roman" w:eastAsiaTheme="minorEastAsia"/>
                <w:i w:val="0"/>
                <w:iCs w:val="0"/>
                <w:color w:val="000000"/>
                <w:kern w:val="0"/>
                <w:sz w:val="21"/>
                <w:szCs w:val="21"/>
                <w:u w:val="none"/>
                <w:lang w:val="en-US" w:eastAsia="zh-CN" w:bidi="ar"/>
              </w:rPr>
              <w:t>体内植入设备</w:t>
            </w:r>
            <w:r>
              <w:rPr>
                <w:rFonts w:hint="eastAsia" w:cs="Times New Roman" w:eastAsiaTheme="minorEastAsia"/>
                <w:i w:val="0"/>
                <w:iCs w:val="0"/>
                <w:color w:val="000000"/>
                <w:kern w:val="0"/>
                <w:sz w:val="21"/>
                <w:szCs w:val="21"/>
                <w:u w:val="none"/>
                <w:lang w:val="en-US" w:eastAsia="zh-CN" w:bidi="ar"/>
              </w:rPr>
              <w:t>关键配置数据丢失</w:t>
            </w:r>
          </w:p>
        </w:tc>
        <w:tc>
          <w:tcPr>
            <w:tcW w:w="271" w:type="pct"/>
            <w:tcBorders>
              <w:top w:val="single" w:color="auto" w:sz="4" w:space="0"/>
              <w:left w:val="single" w:color="auto" w:sz="4" w:space="0"/>
              <w:bottom w:val="single" w:color="auto" w:sz="4" w:space="0"/>
              <w:right w:val="single" w:color="auto" w:sz="4" w:space="0"/>
            </w:tcBorders>
            <w:vAlign w:val="center"/>
          </w:tcPr>
          <w:p w14:paraId="7C32F8A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vAlign w:val="center"/>
          </w:tcPr>
          <w:p w14:paraId="1C1DD37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vAlign w:val="center"/>
          </w:tcPr>
          <w:p w14:paraId="70AAE60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A4D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89B2E6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9746A1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CE07B5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601C59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未按照规定使用配套电源适配器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6AE689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造成操作人员电击危险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B3E5BC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操作者受到电击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859B9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使用电源适配器不符合安全要求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43F17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4A65A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5BC24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08D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9F1766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ED98BC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BB007A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7E46DF0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电源适配器设备接入不适当的供电网</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4E7514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电源适配器损坏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EA5CF3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造成操作人员电击危险</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6F626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w:t>
            </w:r>
            <w:r>
              <w:rPr>
                <w:rFonts w:hint="default" w:ascii="Times New Roman" w:hAnsi="Times New Roman" w:cs="Times New Roman" w:eastAsiaTheme="minorEastAsia"/>
                <w:i w:val="0"/>
                <w:iCs w:val="0"/>
                <w:color w:val="000000"/>
                <w:kern w:val="0"/>
                <w:sz w:val="21"/>
                <w:szCs w:val="21"/>
                <w:u w:val="none"/>
                <w:lang w:val="en-US" w:eastAsia="zh-CN" w:bidi="ar"/>
              </w:rPr>
              <w:t>适配器承受额</w:t>
            </w:r>
          </w:p>
          <w:p w14:paraId="64F86F4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定输入外的供电</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1B1434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24D85F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4CF7E9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9CC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9B3484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1F8F41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279169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464BFF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使用ME设备对患者植入设备进行无线充电</w:t>
            </w:r>
            <w:r>
              <w:rPr>
                <w:rFonts w:hint="eastAsia" w:cs="Times New Roman" w:eastAsiaTheme="minorEastAsia"/>
                <w:i w:val="0"/>
                <w:iCs w:val="0"/>
                <w:color w:val="000000"/>
                <w:kern w:val="0"/>
                <w:sz w:val="21"/>
                <w:szCs w:val="21"/>
                <w:u w:val="none"/>
                <w:lang w:val="en-US" w:eastAsia="zh-CN" w:bidi="ar"/>
              </w:rPr>
              <w:t>时患者受到电击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245C23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造成患者人员电击危险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2453A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21ACA4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应用部分设计不满足绝缘要求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8EA4F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9E4D34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BEF86A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EF5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F1809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C07EB2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1E1F08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C61151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w:t>
            </w:r>
            <w:r>
              <w:rPr>
                <w:rFonts w:hint="eastAsia" w:cs="Times New Roman" w:eastAsiaTheme="minorEastAsia"/>
                <w:i w:val="0"/>
                <w:iCs w:val="0"/>
                <w:color w:val="000000"/>
                <w:kern w:val="0"/>
                <w:sz w:val="21"/>
                <w:szCs w:val="21"/>
                <w:u w:val="none"/>
                <w:lang w:val="en-US" w:eastAsia="zh-CN" w:bidi="ar"/>
              </w:rPr>
              <w:t>无线充电器对</w:t>
            </w:r>
            <w:r>
              <w:rPr>
                <w:rFonts w:hint="default" w:ascii="Times New Roman" w:hAnsi="Times New Roman" w:cs="Times New Roman" w:eastAsiaTheme="minorEastAsia"/>
                <w:i w:val="0"/>
                <w:iCs w:val="0"/>
                <w:color w:val="000000"/>
                <w:kern w:val="0"/>
                <w:sz w:val="21"/>
                <w:szCs w:val="21"/>
                <w:u w:val="none"/>
                <w:lang w:val="en-US" w:eastAsia="zh-CN" w:bidi="ar"/>
              </w:rPr>
              <w:t>患者植入设备进行无线充电</w:t>
            </w:r>
            <w:r>
              <w:rPr>
                <w:rFonts w:hint="eastAsia" w:cs="Times New Roman" w:eastAsiaTheme="minorEastAsia"/>
                <w:i w:val="0"/>
                <w:iCs w:val="0"/>
                <w:color w:val="000000"/>
                <w:kern w:val="0"/>
                <w:sz w:val="21"/>
                <w:szCs w:val="21"/>
                <w:u w:val="none"/>
                <w:lang w:val="en-US" w:eastAsia="zh-CN" w:bidi="ar"/>
              </w:rPr>
              <w:t>时患者受到电击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1FAA5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造成患者</w:t>
            </w:r>
            <w:r>
              <w:rPr>
                <w:rFonts w:hint="eastAsia" w:cs="Times New Roman"/>
                <w:i w:val="0"/>
                <w:iCs w:val="0"/>
                <w:color w:val="000000"/>
                <w:kern w:val="0"/>
                <w:sz w:val="21"/>
                <w:szCs w:val="21"/>
                <w:u w:val="none"/>
                <w:lang w:val="en-US" w:eastAsia="zh-CN" w:bidi="ar"/>
              </w:rPr>
              <w:t>轻微</w:t>
            </w:r>
            <w:r>
              <w:rPr>
                <w:rFonts w:hint="default" w:ascii="Times New Roman" w:hAnsi="Times New Roman" w:cs="Times New Roman"/>
                <w:i w:val="0"/>
                <w:iCs w:val="0"/>
                <w:color w:val="000000"/>
                <w:kern w:val="0"/>
                <w:sz w:val="21"/>
                <w:szCs w:val="21"/>
                <w:u w:val="none"/>
                <w:lang w:val="en-US" w:eastAsia="zh-CN" w:bidi="ar"/>
              </w:rPr>
              <w:t>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8B4C0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w:t>
            </w:r>
            <w:r>
              <w:rPr>
                <w:rFonts w:hint="eastAsia" w:cs="Times New Roman"/>
                <w:i w:val="0"/>
                <w:iCs w:val="0"/>
                <w:color w:val="000000"/>
                <w:kern w:val="0"/>
                <w:sz w:val="21"/>
                <w:szCs w:val="21"/>
                <w:u w:val="none"/>
                <w:lang w:val="en-US" w:eastAsia="zh-CN" w:bidi="ar"/>
              </w:rPr>
              <w:t>轻微</w:t>
            </w:r>
            <w:r>
              <w:rPr>
                <w:rFonts w:hint="default" w:ascii="Times New Roman" w:hAnsi="Times New Roman" w:cs="Times New Roman" w:eastAsiaTheme="minorEastAsia"/>
                <w:i w:val="0"/>
                <w:iCs w:val="0"/>
                <w:color w:val="000000"/>
                <w:kern w:val="0"/>
                <w:sz w:val="21"/>
                <w:szCs w:val="21"/>
                <w:u w:val="none"/>
                <w:lang w:val="en-US" w:eastAsia="zh-CN" w:bidi="ar"/>
              </w:rPr>
              <w:t>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0F5A59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清洗消毒过程中液体流进电池模块或无线充电模块</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B8D43C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861819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737811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F1E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2C1158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51925D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1787C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5E1395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w:t>
            </w:r>
            <w:r>
              <w:rPr>
                <w:rFonts w:hint="eastAsia" w:cs="Times New Roman" w:eastAsiaTheme="minorEastAsia"/>
                <w:i w:val="0"/>
                <w:iCs w:val="0"/>
                <w:color w:val="000000"/>
                <w:kern w:val="0"/>
                <w:sz w:val="21"/>
                <w:szCs w:val="21"/>
                <w:u w:val="none"/>
                <w:lang w:val="en-US" w:eastAsia="zh-CN" w:bidi="ar"/>
              </w:rPr>
              <w:t>电池模块</w:t>
            </w:r>
            <w:r>
              <w:rPr>
                <w:rFonts w:hint="default" w:ascii="Times New Roman" w:hAnsi="Times New Roman" w:cs="Times New Roman" w:eastAsiaTheme="minorEastAsia"/>
                <w:i w:val="0"/>
                <w:iCs w:val="0"/>
                <w:color w:val="000000"/>
                <w:kern w:val="0"/>
                <w:sz w:val="21"/>
                <w:szCs w:val="21"/>
                <w:u w:val="none"/>
                <w:lang w:val="en-US" w:eastAsia="zh-CN" w:bidi="ar"/>
              </w:rPr>
              <w:t>充电</w:t>
            </w:r>
            <w:r>
              <w:rPr>
                <w:rFonts w:hint="eastAsia" w:cs="Times New Roman" w:eastAsiaTheme="minorEastAsia"/>
                <w:i w:val="0"/>
                <w:iCs w:val="0"/>
                <w:color w:val="000000"/>
                <w:kern w:val="0"/>
                <w:sz w:val="21"/>
                <w:szCs w:val="21"/>
                <w:u w:val="none"/>
                <w:lang w:val="en-US" w:eastAsia="zh-CN" w:bidi="ar"/>
              </w:rPr>
              <w:t>时操作者受到电击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2B5742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w:t>
            </w:r>
            <w:r>
              <w:rPr>
                <w:rFonts w:hint="eastAsia" w:cs="Times New Roman"/>
                <w:i w:val="0"/>
                <w:iCs w:val="0"/>
                <w:color w:val="000000"/>
                <w:kern w:val="0"/>
                <w:sz w:val="21"/>
                <w:szCs w:val="21"/>
                <w:u w:val="none"/>
                <w:lang w:val="en-US" w:eastAsia="zh-CN" w:bidi="ar"/>
              </w:rPr>
              <w:t>操作者轻微</w:t>
            </w:r>
            <w:r>
              <w:rPr>
                <w:rFonts w:hint="default" w:ascii="Times New Roman" w:hAnsi="Times New Roman" w:cs="Times New Roman"/>
                <w:i w:val="0"/>
                <w:iCs w:val="0"/>
                <w:color w:val="000000"/>
                <w:kern w:val="0"/>
                <w:sz w:val="21"/>
                <w:szCs w:val="21"/>
                <w:u w:val="none"/>
                <w:lang w:val="en-US" w:eastAsia="zh-CN" w:bidi="ar"/>
              </w:rPr>
              <w:t>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5C4F1A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操作者轻微</w:t>
            </w:r>
            <w:r>
              <w:rPr>
                <w:rFonts w:hint="default" w:ascii="Times New Roman" w:hAnsi="Times New Roman" w:cs="Times New Roman"/>
                <w:i w:val="0"/>
                <w:iCs w:val="0"/>
                <w:color w:val="000000"/>
                <w:kern w:val="0"/>
                <w:sz w:val="21"/>
                <w:szCs w:val="21"/>
                <w:u w:val="none"/>
                <w:lang w:val="en-US" w:eastAsia="zh-CN" w:bidi="ar"/>
              </w:rPr>
              <w:t>电击危险</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3149C5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清洗消毒过程中液体流进电池模块</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E0720E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A5A4A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95190D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F61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71407B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7FFF51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7B6D57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DCF7E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使用</w:t>
            </w:r>
            <w:r>
              <w:rPr>
                <w:rFonts w:hint="eastAsia" w:cs="Times New Roman" w:eastAsiaTheme="minorEastAsia"/>
                <w:i w:val="0"/>
                <w:iCs w:val="0"/>
                <w:color w:val="FF0000"/>
                <w:kern w:val="0"/>
                <w:sz w:val="21"/>
                <w:szCs w:val="21"/>
                <w:u w:val="none"/>
                <w:lang w:val="en-US" w:eastAsia="zh-CN" w:bidi="ar"/>
              </w:rPr>
              <w:t>无线充电器对</w:t>
            </w:r>
            <w:r>
              <w:rPr>
                <w:rFonts w:hint="default" w:ascii="Times New Roman" w:hAnsi="Times New Roman" w:cs="Times New Roman" w:eastAsiaTheme="minorEastAsia"/>
                <w:i w:val="0"/>
                <w:iCs w:val="0"/>
                <w:color w:val="FF0000"/>
                <w:kern w:val="0"/>
                <w:sz w:val="21"/>
                <w:szCs w:val="21"/>
                <w:u w:val="none"/>
                <w:lang w:val="en-US" w:eastAsia="zh-CN" w:bidi="ar"/>
              </w:rPr>
              <w:t>患者植入设备进行无线充电</w:t>
            </w:r>
            <w:r>
              <w:rPr>
                <w:rFonts w:hint="eastAsia" w:cs="Times New Roman" w:eastAsiaTheme="minorEastAsia"/>
                <w:i w:val="0"/>
                <w:iCs w:val="0"/>
                <w:color w:val="FF0000"/>
                <w:kern w:val="0"/>
                <w:sz w:val="21"/>
                <w:szCs w:val="21"/>
                <w:u w:val="none"/>
                <w:lang w:val="en-US" w:eastAsia="zh-CN" w:bidi="ar"/>
              </w:rPr>
              <w:t>时患者受到电击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BBFDF5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FF0000"/>
                <w:kern w:val="0"/>
                <w:sz w:val="21"/>
                <w:szCs w:val="21"/>
                <w:u w:val="none"/>
                <w:lang w:val="en-US" w:eastAsia="zh-CN" w:bidi="ar"/>
              </w:rPr>
              <w:t>使用中结构损伤</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C123C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患者受到</w:t>
            </w:r>
            <w:r>
              <w:rPr>
                <w:rFonts w:hint="eastAsia" w:cs="Times New Roman"/>
                <w:i w:val="0"/>
                <w:iCs w:val="0"/>
                <w:color w:val="FF0000"/>
                <w:kern w:val="0"/>
                <w:sz w:val="21"/>
                <w:szCs w:val="21"/>
                <w:u w:val="none"/>
                <w:lang w:val="en-US" w:eastAsia="zh-CN" w:bidi="ar"/>
              </w:rPr>
              <w:t>轻微</w:t>
            </w:r>
            <w:r>
              <w:rPr>
                <w:rFonts w:hint="default" w:ascii="Times New Roman" w:hAnsi="Times New Roman" w:cs="Times New Roman" w:eastAsiaTheme="minorEastAsia"/>
                <w:i w:val="0"/>
                <w:iCs w:val="0"/>
                <w:color w:val="FF0000"/>
                <w:kern w:val="0"/>
                <w:sz w:val="21"/>
                <w:szCs w:val="21"/>
                <w:u w:val="none"/>
                <w:lang w:val="en-US" w:eastAsia="zh-CN" w:bidi="ar"/>
              </w:rPr>
              <w:t>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4ED98B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机械强度不足导致使用中结构损伤</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ECE42C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5FB9F34">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410B24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5E87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5EE4A7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52B58B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5E9FC0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311C17E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w:t>
            </w:r>
            <w:r>
              <w:rPr>
                <w:rFonts w:hint="default" w:ascii="Times New Roman" w:hAnsi="Times New Roman" w:cs="Times New Roman" w:eastAsiaTheme="minorEastAsia"/>
                <w:i w:val="0"/>
                <w:iCs w:val="0"/>
                <w:color w:val="FF0000"/>
                <w:kern w:val="0"/>
                <w:sz w:val="21"/>
                <w:szCs w:val="21"/>
                <w:u w:val="none"/>
                <w:lang w:val="en-US" w:eastAsia="zh-CN" w:bidi="ar"/>
              </w:rPr>
              <w:t>充电</w:t>
            </w:r>
            <w:r>
              <w:rPr>
                <w:rFonts w:hint="eastAsia" w:cs="Times New Roman" w:eastAsiaTheme="minorEastAsia"/>
                <w:i w:val="0"/>
                <w:iCs w:val="0"/>
                <w:color w:val="FF0000"/>
                <w:kern w:val="0"/>
                <w:sz w:val="21"/>
                <w:szCs w:val="21"/>
                <w:u w:val="none"/>
                <w:lang w:val="en-US" w:eastAsia="zh-CN" w:bidi="ar"/>
              </w:rPr>
              <w:t>时操作者受到电击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ED2DFA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FF0000"/>
                <w:kern w:val="0"/>
                <w:sz w:val="21"/>
                <w:szCs w:val="21"/>
                <w:u w:val="none"/>
                <w:lang w:val="en-US" w:eastAsia="zh-CN" w:bidi="ar"/>
              </w:rPr>
              <w:t>使用中结构损伤</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BE2F9D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操作者轻微</w:t>
            </w:r>
            <w:r>
              <w:rPr>
                <w:rFonts w:hint="default" w:ascii="Times New Roman" w:hAnsi="Times New Roman" w:cs="Times New Roman"/>
                <w:i w:val="0"/>
                <w:iCs w:val="0"/>
                <w:color w:val="FF0000"/>
                <w:kern w:val="0"/>
                <w:sz w:val="21"/>
                <w:szCs w:val="21"/>
                <w:u w:val="none"/>
                <w:lang w:val="en-US" w:eastAsia="zh-CN" w:bidi="ar"/>
              </w:rPr>
              <w:t>电击危险</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FA73B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机械强度不足导致使用中结构损伤</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6AE1F39">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B181B4D">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77D929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3739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9F52A1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AE3BC4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1AC97D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1D7B8A84">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使用</w:t>
            </w:r>
            <w:r>
              <w:rPr>
                <w:rFonts w:hint="eastAsia" w:cs="Times New Roman" w:eastAsiaTheme="minorEastAsia"/>
                <w:i w:val="0"/>
                <w:iCs w:val="0"/>
                <w:color w:val="FF0000"/>
                <w:kern w:val="0"/>
                <w:sz w:val="21"/>
                <w:szCs w:val="21"/>
                <w:u w:val="none"/>
                <w:lang w:val="en-US" w:eastAsia="zh-CN" w:bidi="ar"/>
              </w:rPr>
              <w:t>无线充电器对</w:t>
            </w:r>
            <w:r>
              <w:rPr>
                <w:rFonts w:hint="default" w:ascii="Times New Roman" w:hAnsi="Times New Roman" w:cs="Times New Roman" w:eastAsiaTheme="minorEastAsia"/>
                <w:i w:val="0"/>
                <w:iCs w:val="0"/>
                <w:color w:val="FF0000"/>
                <w:kern w:val="0"/>
                <w:sz w:val="21"/>
                <w:szCs w:val="21"/>
                <w:u w:val="none"/>
                <w:lang w:val="en-US" w:eastAsia="zh-CN" w:bidi="ar"/>
              </w:rPr>
              <w:t>患者植入设备进行无线充电</w:t>
            </w:r>
            <w:r>
              <w:rPr>
                <w:rFonts w:hint="eastAsia" w:cs="Times New Roman" w:eastAsiaTheme="minorEastAsia"/>
                <w:i w:val="0"/>
                <w:iCs w:val="0"/>
                <w:color w:val="FF0000"/>
                <w:kern w:val="0"/>
                <w:sz w:val="21"/>
                <w:szCs w:val="21"/>
                <w:u w:val="none"/>
                <w:lang w:val="en-US" w:eastAsia="zh-CN" w:bidi="ar"/>
              </w:rPr>
              <w:t>时患者受到电击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C4DC956">
            <w:pPr>
              <w:keepNext w:val="0"/>
              <w:keepLines w:val="0"/>
              <w:widowControl/>
              <w:suppressLineNumbers w:val="0"/>
              <w:spacing w:before="0" w:beforeAutospacing="0" w:after="0" w:afterAutospacing="0"/>
              <w:ind w:left="0" w:leftChars="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结构外壳高温破坏绝缘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651BD4B">
            <w:pPr>
              <w:keepNext w:val="0"/>
              <w:keepLines w:val="0"/>
              <w:widowControl/>
              <w:suppressLineNumbers w:val="0"/>
              <w:spacing w:before="0" w:beforeAutospacing="0" w:after="0" w:afterAutospacing="0"/>
              <w:ind w:left="0" w:leftChars="0" w:right="0" w:rightChars="0"/>
              <w:jc w:val="left"/>
              <w:textAlignment w:val="center"/>
              <w:rPr>
                <w:rFonts w:hint="eastAsia" w:cs="Times New Roman"/>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患者受到</w:t>
            </w:r>
            <w:r>
              <w:rPr>
                <w:rFonts w:hint="eastAsia" w:cs="Times New Roman"/>
                <w:i w:val="0"/>
                <w:iCs w:val="0"/>
                <w:color w:val="FF0000"/>
                <w:kern w:val="0"/>
                <w:sz w:val="21"/>
                <w:szCs w:val="21"/>
                <w:u w:val="none"/>
                <w:lang w:val="en-US" w:eastAsia="zh-CN" w:bidi="ar"/>
              </w:rPr>
              <w:t>轻微</w:t>
            </w:r>
            <w:r>
              <w:rPr>
                <w:rFonts w:hint="default" w:ascii="Times New Roman" w:hAnsi="Times New Roman" w:cs="Times New Roman" w:eastAsiaTheme="minorEastAsia"/>
                <w:i w:val="0"/>
                <w:iCs w:val="0"/>
                <w:color w:val="FF0000"/>
                <w:kern w:val="0"/>
                <w:sz w:val="21"/>
                <w:szCs w:val="21"/>
                <w:u w:val="none"/>
                <w:lang w:val="en-US" w:eastAsia="zh-CN" w:bidi="ar"/>
              </w:rPr>
              <w:t>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505812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结构外壳耐热性能不足</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071D2C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C1F32B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77FA68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1DF7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7BCEA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7405FF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109ED3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1DBC1052">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w:t>
            </w:r>
            <w:r>
              <w:rPr>
                <w:rFonts w:hint="default" w:ascii="Times New Roman" w:hAnsi="Times New Roman" w:cs="Times New Roman" w:eastAsiaTheme="minorEastAsia"/>
                <w:i w:val="0"/>
                <w:iCs w:val="0"/>
                <w:color w:val="FF0000"/>
                <w:kern w:val="0"/>
                <w:sz w:val="21"/>
                <w:szCs w:val="21"/>
                <w:u w:val="none"/>
                <w:lang w:val="en-US" w:eastAsia="zh-CN" w:bidi="ar"/>
              </w:rPr>
              <w:t>充电</w:t>
            </w:r>
            <w:r>
              <w:rPr>
                <w:rFonts w:hint="eastAsia" w:cs="Times New Roman" w:eastAsiaTheme="minorEastAsia"/>
                <w:i w:val="0"/>
                <w:iCs w:val="0"/>
                <w:color w:val="FF0000"/>
                <w:kern w:val="0"/>
                <w:sz w:val="21"/>
                <w:szCs w:val="21"/>
                <w:u w:val="none"/>
                <w:lang w:val="en-US" w:eastAsia="zh-CN" w:bidi="ar"/>
              </w:rPr>
              <w:t>时操作者受到电击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263960C">
            <w:pPr>
              <w:keepNext w:val="0"/>
              <w:keepLines w:val="0"/>
              <w:widowControl/>
              <w:suppressLineNumbers w:val="0"/>
              <w:spacing w:before="0" w:beforeAutospacing="0" w:after="0" w:afterAutospacing="0"/>
              <w:ind w:left="0" w:leftChars="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结构外壳高温破坏绝缘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D3CD17B">
            <w:pPr>
              <w:keepNext w:val="0"/>
              <w:keepLines w:val="0"/>
              <w:widowControl/>
              <w:suppressLineNumbers w:val="0"/>
              <w:spacing w:before="0" w:beforeAutospacing="0" w:after="0" w:afterAutospacing="0"/>
              <w:ind w:left="0" w:leftChars="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操作者轻微</w:t>
            </w:r>
            <w:r>
              <w:rPr>
                <w:rFonts w:hint="default" w:ascii="Times New Roman" w:hAnsi="Times New Roman" w:cs="Times New Roman"/>
                <w:i w:val="0"/>
                <w:iCs w:val="0"/>
                <w:color w:val="FF0000"/>
                <w:kern w:val="0"/>
                <w:sz w:val="21"/>
                <w:szCs w:val="21"/>
                <w:u w:val="none"/>
                <w:lang w:val="en-US" w:eastAsia="zh-CN" w:bidi="ar"/>
              </w:rPr>
              <w:t>电击危险</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897E46C">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结构外壳耐热性能不足</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CB0CEBF">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C5C1C9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6853BE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3AE2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5DCD4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0B2E97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A2FA01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27EAC8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插拔电源时候接触到适配器插脚</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C488F8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造成人员电击危险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9858E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操作者受到电击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9899DF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电源适配器未满足剩余电压要求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6A12D3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C5C58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26962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406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9E4F66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F7349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539A87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753FE9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潮湿环境中操作者接触ME设备外部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86242E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造成人员电击危险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896E3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操作者/患者受到电击</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250F5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潮湿环境造成绝缘路径破坏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A36037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E7C61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8480FD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C6C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565FB7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01489E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2518D5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B7C4A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电池模块充电时使用了非配套电源适配器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75520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E9B219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无法充电</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55426A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电源适配器输出电压不合适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A9DCE7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8E75D9D">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16BBB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4732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A8A6DC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723453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0D7646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67DE0E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电池模块插入非配套无线充电模块接插接口</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F6B496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45C31C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无法无线充电</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CC733C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电池模块上无线充电模块连接接口插入非配套模块</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010C9B9">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C011EC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DCD24F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2180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E3234E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628D1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E239E0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4BF0E48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无线充电模块插入非配套接插接口</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7242C8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E63B94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无法无线充电</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7CC67E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无线充电模块插入非配套接插接口</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2E13FF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F70CF33">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250C1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3D0C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70DECC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D1E61D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A7A497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（ICU/PINS）对患者进行防除颤</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115F8E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植入物设备功能性损坏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93D302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 xml:space="preserve">ME设备无法使用 </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312D4A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植入物设备抗除颤能量不符合要求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3FDDA3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E70982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2880EA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821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757372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H1.6.3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789906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非电离辐射（微波）</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75EC22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（ICU/PINS）使用过程中遇到微波辐射干扰</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119AAB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植入物设备功能性损坏。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015EFA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ME设备无法使用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623A91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植入物设备抗微波干扰不符合要求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47797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4C0DD3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3028A5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1C8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143A94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E5A9B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A114E2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3991820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w:t>
            </w:r>
            <w:r>
              <w:rPr>
                <w:rFonts w:hint="default" w:ascii="Times New Roman" w:hAnsi="Times New Roman" w:cs="Times New Roman" w:eastAsiaTheme="minorEastAsia"/>
                <w:i w:val="0"/>
                <w:iCs w:val="0"/>
                <w:color w:val="000000"/>
                <w:kern w:val="0"/>
                <w:sz w:val="21"/>
                <w:szCs w:val="21"/>
                <w:u w:val="none"/>
                <w:lang w:val="en-US" w:eastAsia="zh-CN" w:bidi="ar"/>
              </w:rPr>
              <w:t>正常无线充电使用使用</w:t>
            </w:r>
            <w:r>
              <w:rPr>
                <w:rFonts w:hint="eastAsia" w:cs="Times New Roman" w:eastAsiaTheme="minorEastAsia"/>
                <w:i w:val="0"/>
                <w:iCs w:val="0"/>
                <w:color w:val="000000"/>
                <w:kern w:val="0"/>
                <w:sz w:val="21"/>
                <w:szCs w:val="21"/>
                <w:u w:val="none"/>
                <w:lang w:val="en-US" w:eastAsia="zh-CN" w:bidi="ar"/>
              </w:rPr>
              <w:t>（10min≤t）</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0A9344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lang w:val="en-US" w:eastAsia="zh-CN" w:bidi="ar"/>
              </w:rPr>
              <w:t>TRANS模块表面超</w:t>
            </w:r>
            <w:r>
              <w:rPr>
                <w:rFonts w:hint="eastAsia" w:cs="Times New Roman"/>
                <w:lang w:val="en-US" w:eastAsia="zh-CN" w:bidi="ar"/>
              </w:rPr>
              <w:t>过允许的温度</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E91689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w:t>
            </w:r>
            <w:r>
              <w:rPr>
                <w:rFonts w:hint="eastAsia" w:cs="Times New Roman" w:eastAsiaTheme="minorEastAsia"/>
                <w:i w:val="0"/>
                <w:iCs w:val="0"/>
                <w:color w:val="000000"/>
                <w:kern w:val="0"/>
                <w:sz w:val="21"/>
                <w:szCs w:val="21"/>
                <w:u w:val="none"/>
                <w:lang w:val="en-US" w:eastAsia="zh-CN" w:bidi="ar"/>
              </w:rPr>
              <w:t>高</w:t>
            </w:r>
            <w:r>
              <w:rPr>
                <w:rFonts w:hint="default" w:ascii="Times New Roman" w:hAnsi="Times New Roman" w:cs="Times New Roman" w:eastAsiaTheme="minorEastAsia"/>
                <w:i w:val="0"/>
                <w:iCs w:val="0"/>
                <w:color w:val="000000"/>
                <w:kern w:val="0"/>
                <w:sz w:val="21"/>
                <w:szCs w:val="21"/>
                <w:u w:val="none"/>
                <w:lang w:val="en-US" w:eastAsia="zh-CN" w:bidi="ar"/>
              </w:rPr>
              <w:t>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0F2E98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TRANS无线充电时表面温度过高</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E5DABC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B644A9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0E40B5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72E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E6055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D39A04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2279A3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593C86F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ECU电池模块正常</w:t>
            </w:r>
            <w:r>
              <w:rPr>
                <w:rFonts w:hint="eastAsia" w:cs="Times New Roman" w:eastAsiaTheme="minorEastAsia"/>
                <w:i w:val="0"/>
                <w:iCs w:val="0"/>
                <w:color w:val="000000"/>
                <w:kern w:val="0"/>
                <w:sz w:val="21"/>
                <w:szCs w:val="21"/>
                <w:u w:val="none"/>
                <w:lang w:val="en-US" w:eastAsia="zh-CN" w:bidi="ar"/>
              </w:rPr>
              <w:t>充电</w:t>
            </w:r>
            <w:r>
              <w:rPr>
                <w:rFonts w:hint="default" w:ascii="Times New Roman" w:hAnsi="Times New Roman" w:cs="Times New Roman" w:eastAsiaTheme="minorEastAsia"/>
                <w:i w:val="0"/>
                <w:iCs w:val="0"/>
                <w:color w:val="000000"/>
                <w:kern w:val="0"/>
                <w:sz w:val="21"/>
                <w:szCs w:val="21"/>
                <w:u w:val="none"/>
                <w:lang w:val="en-US" w:eastAsia="zh-CN" w:bidi="ar"/>
              </w:rPr>
              <w:t>使用</w:t>
            </w:r>
            <w:r>
              <w:rPr>
                <w:rFonts w:hint="eastAsia" w:cs="Times New Roman" w:eastAsiaTheme="minorEastAsia"/>
                <w:i w:val="0"/>
                <w:iCs w:val="0"/>
                <w:color w:val="000000"/>
                <w:kern w:val="0"/>
                <w:sz w:val="21"/>
                <w:szCs w:val="21"/>
                <w:u w:val="none"/>
                <w:lang w:val="en-US" w:eastAsia="zh-CN" w:bidi="ar"/>
              </w:rPr>
              <w:t>时接触（1min≤t）按键接触时间</w:t>
            </w:r>
            <w:r>
              <w:rPr>
                <w:rFonts w:hint="eastAsia" w:cs="Times New Roman" w:eastAsiaTheme="minorEastAsia"/>
                <w:i w:val="0"/>
                <w:iCs w:val="0"/>
                <w:color w:val="FF0000"/>
                <w:kern w:val="0"/>
                <w:sz w:val="21"/>
                <w:szCs w:val="21"/>
                <w:u w:val="none"/>
                <w:lang w:val="en-US" w:eastAsia="zh-CN" w:bidi="ar"/>
              </w:rPr>
              <w:t>（10s≤t＜1min</w:t>
            </w:r>
            <w:r>
              <w:rPr>
                <w:rFonts w:hint="eastAsia" w:cs="Times New Roman" w:eastAsiaTheme="minorEastAsia"/>
                <w:i w:val="0"/>
                <w:iCs w:val="0"/>
                <w:color w:val="000000"/>
                <w:kern w:val="0"/>
                <w:sz w:val="21"/>
                <w:szCs w:val="21"/>
                <w:u w:val="none"/>
                <w:lang w:val="en-US" w:eastAsia="zh-CN" w:bidi="ar"/>
              </w:rPr>
              <w:t>）</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11A3A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lang w:val="en-US" w:eastAsia="zh-CN" w:bidi="ar"/>
              </w:rPr>
              <w:t>PBANK</w:t>
            </w:r>
            <w:r>
              <w:rPr>
                <w:rFonts w:hint="default" w:ascii="Times New Roman" w:hAnsi="Times New Roman" w:cs="Times New Roman"/>
                <w:lang w:val="en-US" w:eastAsia="zh-CN" w:bidi="ar"/>
              </w:rPr>
              <w:t>表面超</w:t>
            </w:r>
            <w:r>
              <w:rPr>
                <w:rFonts w:hint="eastAsia" w:cs="Times New Roman"/>
                <w:lang w:val="en-US" w:eastAsia="zh-CN" w:bidi="ar"/>
              </w:rPr>
              <w:t>过允许的温度</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07458A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操作者受到</w:t>
            </w:r>
            <w:r>
              <w:rPr>
                <w:rFonts w:hint="default" w:ascii="Times New Roman" w:hAnsi="Times New Roman" w:cs="Times New Roman" w:eastAsiaTheme="minorEastAsia"/>
                <w:i w:val="0"/>
                <w:iCs w:val="0"/>
                <w:color w:val="000000"/>
                <w:kern w:val="0"/>
                <w:sz w:val="21"/>
                <w:szCs w:val="21"/>
                <w:u w:val="none"/>
                <w:lang w:val="en-US" w:eastAsia="zh-CN" w:bidi="ar"/>
              </w:rPr>
              <w:t>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0CD1FD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lang w:val="en-US" w:eastAsia="zh-CN" w:bidi="ar"/>
              </w:rPr>
              <w:t>PBANK充电时表面温度过高</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80BB74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F43C0A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927777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CDB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FF01D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478ACA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F209DE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237B8B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ECU电池模块内部锂电池包负载短路失效</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CEB352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电池放电电流过大导致超温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DE46E7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0A32ED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ECU内部电路负载短路失效</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6B0C1E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A47CAD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B1D19C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67E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908724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04F100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80E1B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102E24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（单一故障）</w:t>
            </w:r>
          </w:p>
          <w:p w14:paraId="5BD739D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电池模块充电电路失效（IP5306芯片  PIN1和PIN 7短路）</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9547A0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可能造成过充</w:t>
            </w:r>
            <w:r>
              <w:rPr>
                <w:rFonts w:hint="eastAsia" w:cs="Times New Roman"/>
                <w:color w:val="FF0000"/>
                <w:lang w:val="en-US" w:eastAsia="zh-CN" w:bidi="ar"/>
              </w:rPr>
              <w:t>后高温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F0AD83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6B5F7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shd w:val="clear"/>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可能造成过充</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67BD8A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A851D1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C60B2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5966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1599B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B53E6A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56C421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615E70D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电池模块充电时电源适配器负载短路</w:t>
            </w:r>
          </w:p>
          <w:p w14:paraId="78816C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955F7D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电源适配器过热高温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2DF31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D2ED6D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电源适配器过流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0C095CB">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DB4944C">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87E3F1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279C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D961AC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6C799E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01A18B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59ABDD7A">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36022E0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电池模块输出负载短路</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5FFF52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w:t>
            </w:r>
            <w:r>
              <w:rPr>
                <w:rFonts w:hint="eastAsia" w:cs="Times New Roman"/>
                <w:color w:val="FF0000"/>
                <w:lang w:val="en-US" w:eastAsia="zh-CN" w:bidi="ar"/>
              </w:rPr>
              <w:t>过放过热高温</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4ED430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5579C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电池模块负载过流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7302C5B">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DA6AEE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6AF31E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09AC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AC93B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71A653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26EFD2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w:t>
            </w:r>
            <w:r>
              <w:rPr>
                <w:rFonts w:hint="eastAsia" w:cs="Times New Roman" w:eastAsiaTheme="minorEastAsia"/>
                <w:i w:val="0"/>
                <w:iCs w:val="0"/>
                <w:color w:val="FF0000"/>
                <w:kern w:val="0"/>
                <w:sz w:val="21"/>
                <w:szCs w:val="21"/>
                <w:u w:val="none"/>
                <w:lang w:val="en-US" w:eastAsia="zh-CN" w:bidi="ar"/>
              </w:rPr>
              <w:t>ICU</w:t>
            </w:r>
            <w:r>
              <w:rPr>
                <w:rFonts w:hint="default" w:ascii="Times New Roman" w:hAnsi="Times New Roman" w:cs="Times New Roman" w:eastAsiaTheme="minorEastAsia"/>
                <w:i w:val="0"/>
                <w:iCs w:val="0"/>
                <w:color w:val="FF0000"/>
                <w:kern w:val="0"/>
                <w:sz w:val="21"/>
                <w:szCs w:val="21"/>
                <w:u w:val="none"/>
                <w:lang w:val="en-US" w:eastAsia="zh-CN" w:bidi="ar"/>
              </w:rPr>
              <w:t>）</w:t>
            </w:r>
          </w:p>
          <w:p w14:paraId="53603C7F">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3782176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ICU无线充电时无线充电线圈短路</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D9EBA7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无线充电器高温发热</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8AD6D8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无线充电器损坏，操作者受到</w:t>
            </w:r>
            <w:r>
              <w:rPr>
                <w:rFonts w:hint="default" w:ascii="Times New Roman" w:hAnsi="Times New Roman" w:cs="Times New Roman" w:eastAsiaTheme="minorEastAsia"/>
                <w:i w:val="0"/>
                <w:iCs w:val="0"/>
                <w:color w:val="FF0000"/>
                <w:kern w:val="0"/>
                <w:sz w:val="21"/>
                <w:szCs w:val="21"/>
                <w:u w:val="none"/>
                <w:lang w:val="en-US" w:eastAsia="zh-CN" w:bidi="ar"/>
              </w:rPr>
              <w:t>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40C38A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无线充电器过载</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A9A271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7EC2C13">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481F71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239D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A8DDA5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5731B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D90458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w:t>
            </w:r>
            <w:r>
              <w:rPr>
                <w:rFonts w:hint="eastAsia" w:cs="Times New Roman" w:eastAsiaTheme="minorEastAsia"/>
                <w:i w:val="0"/>
                <w:iCs w:val="0"/>
                <w:color w:val="FF0000"/>
                <w:kern w:val="0"/>
                <w:sz w:val="21"/>
                <w:szCs w:val="21"/>
                <w:u w:val="none"/>
                <w:lang w:val="en-US" w:eastAsia="zh-CN" w:bidi="ar"/>
              </w:rPr>
              <w:t>ICU</w:t>
            </w:r>
            <w:r>
              <w:rPr>
                <w:rFonts w:hint="default" w:ascii="Times New Roman" w:hAnsi="Times New Roman" w:cs="Times New Roman" w:eastAsiaTheme="minorEastAsia"/>
                <w:i w:val="0"/>
                <w:iCs w:val="0"/>
                <w:color w:val="FF0000"/>
                <w:kern w:val="0"/>
                <w:sz w:val="21"/>
                <w:szCs w:val="21"/>
                <w:u w:val="none"/>
                <w:lang w:val="en-US" w:eastAsia="zh-CN" w:bidi="ar"/>
              </w:rPr>
              <w:t>）</w:t>
            </w:r>
          </w:p>
          <w:p w14:paraId="64AE7588">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7E714F5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ICU无线充电时ICU电源过载</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C55C1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无线充电器高温发热</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C4904F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无线充电器损坏，操作者受到</w:t>
            </w:r>
            <w:r>
              <w:rPr>
                <w:rFonts w:hint="default" w:ascii="Times New Roman" w:hAnsi="Times New Roman" w:cs="Times New Roman" w:eastAsiaTheme="minorEastAsia"/>
                <w:i w:val="0"/>
                <w:iCs w:val="0"/>
                <w:color w:val="FF0000"/>
                <w:kern w:val="0"/>
                <w:sz w:val="21"/>
                <w:szCs w:val="21"/>
                <w:u w:val="none"/>
                <w:lang w:val="en-US" w:eastAsia="zh-CN" w:bidi="ar"/>
              </w:rPr>
              <w:t>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A55277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无线充电器过载</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F9F612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B478F7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318C5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4B63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745713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D32893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78B3E8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5AF60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ECU电池模块内部电路失效</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7E13E33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lang w:val="en-US" w:eastAsia="zh-CN" w:bidi="ar"/>
              </w:rPr>
              <w:t>PBANK</w:t>
            </w:r>
            <w:r>
              <w:rPr>
                <w:rFonts w:hint="default" w:ascii="Times New Roman" w:hAnsi="Times New Roman" w:cs="Times New Roman"/>
                <w:i w:val="0"/>
                <w:iCs w:val="0"/>
                <w:color w:val="000000"/>
                <w:kern w:val="0"/>
                <w:sz w:val="21"/>
                <w:szCs w:val="21"/>
                <w:u w:val="none"/>
                <w:lang w:val="en-US" w:eastAsia="zh-CN" w:bidi="ar"/>
              </w:rPr>
              <w:t>内部PCBA温度过高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50926E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患者充电时受到高温灼伤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0614CE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auto"/>
                <w:shd w:val="clear"/>
                <w:lang w:val="en-US" w:eastAsia="zh-CN" w:bidi="ar"/>
              </w:rPr>
              <w:t>PBANK</w:t>
            </w:r>
            <w:r>
              <w:rPr>
                <w:rFonts w:hint="default" w:ascii="Times New Roman" w:hAnsi="Times New Roman" w:cs="Times New Roman" w:eastAsiaTheme="minorEastAsia"/>
                <w:i w:val="0"/>
                <w:iCs w:val="0"/>
                <w:color w:val="auto"/>
                <w:kern w:val="0"/>
                <w:sz w:val="21"/>
                <w:szCs w:val="21"/>
                <w:u w:val="none"/>
                <w:shd w:val="clear"/>
                <w:lang w:val="en-US" w:eastAsia="zh-CN" w:bidi="ar"/>
              </w:rPr>
              <w:t>内部电路失效导致电源负载过大</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372E5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C651E8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451C9B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6FD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E62D79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58E3FB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286354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346F535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ECU无线充电模块内部电路失效</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3B547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无线充电模块PCBA温度过高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84A8CD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患者充电时受到高温灼伤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3071C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w:t>
            </w:r>
            <w:r>
              <w:rPr>
                <w:rFonts w:hint="default" w:ascii="Times New Roman" w:hAnsi="Times New Roman" w:cs="Times New Roman" w:eastAsiaTheme="minorEastAsia"/>
                <w:i w:val="0"/>
                <w:iCs w:val="0"/>
                <w:color w:val="000000"/>
                <w:kern w:val="0"/>
                <w:sz w:val="21"/>
                <w:szCs w:val="21"/>
                <w:u w:val="none"/>
                <w:lang w:val="en-US" w:eastAsia="zh-CN" w:bidi="ar"/>
              </w:rPr>
              <w:t>内部电路失效导致电源负载过大</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D92D9A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5A3B66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BCC078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167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DDB090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0B2820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highlight w:val="none"/>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092163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（ECU）</w:t>
            </w:r>
          </w:p>
          <w:p w14:paraId="57DB661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电池模块</w:t>
            </w:r>
            <w:r>
              <w:rPr>
                <w:rFonts w:hint="eastAsia" w:cs="Times New Roman" w:eastAsiaTheme="minorEastAsia"/>
                <w:i w:val="0"/>
                <w:iCs w:val="0"/>
                <w:color w:val="000000"/>
                <w:kern w:val="0"/>
                <w:sz w:val="21"/>
                <w:szCs w:val="21"/>
                <w:highlight w:val="none"/>
                <w:u w:val="none"/>
                <w:lang w:val="en-US" w:eastAsia="zh-CN" w:bidi="ar"/>
              </w:rPr>
              <w:t>中锂电池被非授权人员更换或维修</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0D5F0A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highlight w:val="none"/>
                <w:lang w:val="en-US" w:eastAsia="zh-CN" w:bidi="ar"/>
              </w:rPr>
              <w:t>电池模块温度过高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011567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操作者/</w:t>
            </w:r>
            <w:r>
              <w:rPr>
                <w:rFonts w:hint="default" w:ascii="Times New Roman" w:hAnsi="Times New Roman" w:cs="Times New Roman" w:eastAsiaTheme="minorEastAsia"/>
                <w:i w:val="0"/>
                <w:iCs w:val="0"/>
                <w:color w:val="000000"/>
                <w:kern w:val="0"/>
                <w:sz w:val="21"/>
                <w:szCs w:val="21"/>
                <w:highlight w:val="none"/>
                <w:u w:val="none"/>
                <w:lang w:val="en-US" w:eastAsia="zh-CN" w:bidi="ar"/>
              </w:rPr>
              <w:t>患者充电时受到高温灼伤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67CA5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不正确的锂电池更换</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41D47FD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A0D074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0CA262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78A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228BA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A79DB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highlight w:val="none"/>
                <w:lang w:val="en-US" w:eastAsia="zh-CN" w:bidi="ar-SA"/>
              </w:rPr>
            </w:pPr>
            <w:r>
              <w:rPr>
                <w:rFonts w:hint="default" w:ascii="Times New Roman" w:hAnsi="Times New Roman" w:cs="Times New Roman" w:eastAsiaTheme="minorEastAsia"/>
                <w:b w:val="0"/>
                <w:bCs w:val="0"/>
                <w:kern w:val="2"/>
                <w:sz w:val="21"/>
                <w:szCs w:val="21"/>
                <w:highlight w:val="none"/>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FAEDC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（ECU）</w:t>
            </w:r>
          </w:p>
          <w:p w14:paraId="6CD547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电池模块</w:t>
            </w:r>
            <w:r>
              <w:rPr>
                <w:rFonts w:hint="eastAsia" w:cs="Times New Roman" w:eastAsiaTheme="minorEastAsia"/>
                <w:i w:val="0"/>
                <w:iCs w:val="0"/>
                <w:color w:val="000000"/>
                <w:kern w:val="0"/>
                <w:sz w:val="21"/>
                <w:szCs w:val="21"/>
                <w:highlight w:val="none"/>
                <w:u w:val="none"/>
                <w:lang w:val="en-US" w:eastAsia="zh-CN" w:bidi="ar"/>
              </w:rPr>
              <w:t>中锂电池正常充电</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4BAD4F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kern w:val="2"/>
                <w:sz w:val="21"/>
                <w:szCs w:val="24"/>
                <w:highlight w:val="none"/>
                <w:lang w:val="en-US" w:eastAsia="zh-CN" w:bidi="ar"/>
              </w:rPr>
            </w:pPr>
            <w:r>
              <w:rPr>
                <w:rFonts w:hint="eastAsia" w:cs="Times New Roman"/>
                <w:highlight w:val="none"/>
                <w:lang w:val="en-US" w:eastAsia="zh-CN" w:bidi="ar"/>
              </w:rPr>
              <w:t>电池模块温度过高</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C1CA24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操作者</w:t>
            </w:r>
            <w:r>
              <w:rPr>
                <w:rFonts w:hint="default" w:ascii="Times New Roman" w:hAnsi="Times New Roman" w:cs="Times New Roman" w:eastAsiaTheme="minorEastAsia"/>
                <w:i w:val="0"/>
                <w:iCs w:val="0"/>
                <w:color w:val="000000"/>
                <w:kern w:val="0"/>
                <w:sz w:val="21"/>
                <w:szCs w:val="21"/>
                <w:highlight w:val="none"/>
                <w:u w:val="none"/>
                <w:lang w:val="en-US" w:eastAsia="zh-CN" w:bidi="ar"/>
              </w:rPr>
              <w:t>充电时受到高温灼伤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479C07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未采用正确的充电电路</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F6BC1E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F4BEC7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DA18A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DF9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EDA02B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55F58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highlight w:val="none"/>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D8E2C4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0AB4D40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ICU正常使用及单一故障</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86838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kern w:val="2"/>
                <w:sz w:val="21"/>
                <w:szCs w:val="24"/>
                <w:highlight w:val="none"/>
                <w:lang w:val="en-US" w:eastAsia="zh-CN" w:bidi="ar"/>
              </w:rPr>
            </w:pPr>
            <w:r>
              <w:rPr>
                <w:rFonts w:hint="default" w:ascii="Times New Roman" w:hAnsi="Times New Roman" w:cs="Times New Roman" w:eastAsiaTheme="minorEastAsia"/>
                <w:kern w:val="2"/>
                <w:sz w:val="21"/>
                <w:szCs w:val="21"/>
                <w:lang w:val="en-US" w:eastAsia="zh-CN" w:bidi="ar-SA"/>
              </w:rPr>
              <w:t>ICU表面温度超过37℃的正常人体外围温度的2℃以上。</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722BD2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患者使用时植入部分附近组织受到高温灼伤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062A62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kern w:val="2"/>
                <w:sz w:val="21"/>
                <w:szCs w:val="21"/>
                <w:lang w:val="en-US" w:eastAsia="zh-CN" w:bidi="ar-SA"/>
              </w:rPr>
              <w:t>ICU</w:t>
            </w:r>
            <w:r>
              <w:rPr>
                <w:rFonts w:hint="default" w:ascii="Times New Roman" w:hAnsi="Times New Roman" w:cs="Times New Roman" w:eastAsiaTheme="minorEastAsia"/>
                <w:i w:val="0"/>
                <w:iCs w:val="0"/>
                <w:color w:val="000000"/>
                <w:kern w:val="0"/>
                <w:sz w:val="21"/>
                <w:szCs w:val="21"/>
                <w:u w:val="none"/>
                <w:lang w:val="en-US" w:eastAsia="zh-CN" w:bidi="ar"/>
              </w:rPr>
              <w:t>植入物部分超温</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2DC1F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9DB1DD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11D5D9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AB4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0D9282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691882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r>
              <w:rPr>
                <w:rFonts w:hint="default" w:ascii="Times New Roman" w:hAnsi="Times New Roman" w:cs="Times New Roman" w:eastAsiaTheme="minorEastAsia"/>
                <w:szCs w:val="21"/>
                <w:lang w:val="en-US" w:eastAsia="zh-CN"/>
              </w:rPr>
              <w:t>细菌、真菌、寄生物、阮病毒、毒素、病毒</w:t>
            </w:r>
            <w:r>
              <w:rPr>
                <w:rFonts w:hint="default" w:ascii="Times New Roman" w:hAnsi="Times New Roman" w:cs="Times New Roman" w:eastAsiaTheme="minorEastAsia"/>
                <w:b w:val="0"/>
                <w:bCs w:val="0"/>
                <w:kern w:val="2"/>
                <w:sz w:val="21"/>
                <w:szCs w:val="21"/>
                <w:lang w:val="en-US" w:eastAsia="zh-CN" w:bidi="ar-SA"/>
              </w:rPr>
              <w:t>）</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3726B6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719CD7EB">
            <w:pPr>
              <w:keepNext w:val="0"/>
              <w:keepLines w:val="0"/>
              <w:widowControl/>
              <w:suppressLineNumbers w:val="0"/>
              <w:spacing w:before="0" w:beforeAutospacing="0" w:after="0" w:afterAutospacing="0"/>
              <w:ind w:left="0" w:right="0"/>
              <w:jc w:val="left"/>
              <w:rPr>
                <w:rFonts w:hint="default" w:ascii="Times New Roman" w:hAnsi="Times New Roman" w:cs="Times New Roman"/>
              </w:rPr>
            </w:pPr>
            <w:r>
              <w:rPr>
                <w:rFonts w:hint="default" w:ascii="Times New Roman" w:hAnsi="Times New Roman" w:cs="Times New Roman"/>
                <w:color w:val="000000"/>
                <w:kern w:val="0"/>
                <w:sz w:val="21"/>
                <w:szCs w:val="21"/>
                <w:lang w:val="en-US" w:eastAsia="zh-CN" w:bidi="ar"/>
              </w:rPr>
              <w:t>植入体内</w:t>
            </w:r>
            <w:r>
              <w:rPr>
                <w:rFonts w:hint="default" w:ascii="Times New Roman" w:hAnsi="Times New Roman" w:eastAsia="宋体" w:cs="Times New Roman"/>
                <w:color w:val="000000"/>
                <w:kern w:val="0"/>
                <w:sz w:val="21"/>
                <w:szCs w:val="21"/>
                <w:lang w:val="en-US" w:eastAsia="zh-CN" w:bidi="ar"/>
              </w:rPr>
              <w:t xml:space="preserve"> </w:t>
            </w:r>
          </w:p>
          <w:p w14:paraId="1EA0A7E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A790EF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患者植入后内部感染</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78C556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30CEAC1">
            <w:pPr>
              <w:keepNext w:val="0"/>
              <w:keepLines w:val="0"/>
              <w:widowControl/>
              <w:suppressLineNumbers w:val="0"/>
              <w:spacing w:before="0" w:beforeAutospacing="0" w:after="0" w:afterAutospacing="0"/>
              <w:ind w:left="0" w:leftChars="0" w:right="0" w:rightChars="0"/>
              <w:jc w:val="left"/>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000000"/>
                <w:kern w:val="0"/>
                <w:sz w:val="21"/>
                <w:szCs w:val="21"/>
                <w:lang w:val="en-US" w:eastAsia="zh-CN" w:bidi="ar"/>
              </w:rPr>
              <w:t>植入物</w:t>
            </w:r>
            <w:r>
              <w:rPr>
                <w:rFonts w:hint="default" w:ascii="Times New Roman" w:hAnsi="Times New Roman" w:eastAsia="宋体" w:cs="Times New Roman"/>
                <w:color w:val="000000"/>
                <w:kern w:val="0"/>
                <w:sz w:val="21"/>
                <w:szCs w:val="21"/>
                <w:lang w:val="en-US" w:eastAsia="zh-CN" w:bidi="ar"/>
              </w:rPr>
              <w:t xml:space="preserve">灭菌不彻底 </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28907D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03F36F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4EBAD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C45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B10D16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274B2B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r>
              <w:rPr>
                <w:rFonts w:hint="default" w:ascii="Times New Roman" w:hAnsi="Times New Roman" w:cs="Times New Roman" w:eastAsiaTheme="minorEastAsia"/>
                <w:szCs w:val="21"/>
                <w:lang w:val="en-US" w:eastAsia="zh-CN"/>
              </w:rPr>
              <w:t>细菌、真菌、寄生物、阮病毒、毒素、病毒</w:t>
            </w:r>
            <w:r>
              <w:rPr>
                <w:rFonts w:hint="default" w:ascii="Times New Roman" w:hAnsi="Times New Roman" w:cs="Times New Roman" w:eastAsiaTheme="minorEastAsia"/>
                <w:b w:val="0"/>
                <w:bCs w:val="0"/>
                <w:kern w:val="2"/>
                <w:sz w:val="21"/>
                <w:szCs w:val="21"/>
                <w:lang w:val="en-US" w:eastAsia="zh-CN" w:bidi="ar-SA"/>
              </w:rPr>
              <w:t>）</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6EBA888">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7762AE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9A8040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患者植入后内部感染</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D4A7A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8FD273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打开无菌包装后重复使用</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4A77869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2134A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A9FDA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396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16093A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p w14:paraId="1188393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E152BC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p>
          <w:p w14:paraId="7D72B5E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4291A3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（ECU/ICU/PINS）</w:t>
            </w:r>
          </w:p>
          <w:p w14:paraId="3160094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报废后处理</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AC23A3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产生环境污染</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51E383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产生环境污染或生化污染</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F2FC48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随意丢弃处理</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88866C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EA0BE0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B2F45B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B22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482FD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FB83C6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BB3A6A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11825C7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清洁剂使用不当</w:t>
            </w:r>
          </w:p>
          <w:p w14:paraId="5E1F97F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DDCB51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患者接触后造成皮肤污染</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A606B0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CBA6B8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不规范的清洗和灭菌，导</w:t>
            </w:r>
          </w:p>
          <w:p w14:paraId="2306EA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致物质残留</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462B92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89E7E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CDB6F6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7D3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525BC5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EFCB6A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AAF9278">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3C8C0C8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植入物灭菌</w:t>
            </w:r>
            <w:r>
              <w:rPr>
                <w:rFonts w:hint="eastAsia" w:cs="Times New Roman" w:eastAsiaTheme="minorEastAsia"/>
                <w:i w:val="0"/>
                <w:iCs w:val="0"/>
                <w:color w:val="000000"/>
                <w:kern w:val="0"/>
                <w:sz w:val="21"/>
                <w:szCs w:val="21"/>
                <w:u w:val="none"/>
                <w:lang w:val="en-US" w:eastAsia="zh-CN" w:bidi="ar"/>
              </w:rPr>
              <w:t>确认</w:t>
            </w:r>
            <w:r>
              <w:rPr>
                <w:rFonts w:hint="default" w:ascii="Times New Roman" w:hAnsi="Times New Roman" w:cs="Times New Roman" w:eastAsiaTheme="minorEastAsia"/>
                <w:i w:val="0"/>
                <w:iCs w:val="0"/>
                <w:color w:val="000000"/>
                <w:kern w:val="0"/>
                <w:sz w:val="21"/>
                <w:szCs w:val="21"/>
                <w:u w:val="none"/>
                <w:lang w:val="en-US" w:eastAsia="zh-CN" w:bidi="ar"/>
              </w:rPr>
              <w:t>不符合要求</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33859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患者植入后身体受到损害</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3596F5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患者中枢神经系统及生殖系统造成损害及</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97B11C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EO灭菌后解析不充分，EO残留超标</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4690DA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894B04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B19064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DCA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C5AAC4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F3032D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B5349F7">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08C10B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植入体内长期使用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F025C6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eastAsiaTheme="minorEastAsia"/>
                <w:szCs w:val="21"/>
                <w:lang w:val="en-US" w:eastAsia="zh-CN"/>
              </w:rPr>
              <w:t xml:space="preserve">ICU </w:t>
            </w:r>
            <w:r>
              <w:rPr>
                <w:rFonts w:hint="default" w:ascii="Times New Roman" w:hAnsi="Times New Roman" w:cs="Times New Roman" w:eastAsiaTheme="minorEastAsia"/>
                <w:szCs w:val="21"/>
                <w:lang w:val="en-US" w:eastAsia="zh-CN"/>
              </w:rPr>
              <w:t>植入物部分</w:t>
            </w:r>
            <w:r>
              <w:rPr>
                <w:rFonts w:hint="eastAsia" w:ascii="Times New Roman" w:hAnsi="Times New Roman" w:cs="Times New Roman" w:eastAsiaTheme="minorEastAsia"/>
                <w:szCs w:val="21"/>
                <w:lang w:val="en-US" w:eastAsia="zh-CN"/>
              </w:rPr>
              <w:t>防护失效</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6DEF8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szCs w:val="21"/>
                <w:lang w:val="en-US" w:eastAsia="zh-CN"/>
              </w:rPr>
              <w:t>患者造成感染，影响患者健康。</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83F4A3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color w:val="FF0000"/>
                <w:szCs w:val="21"/>
                <w:lang w:val="en-US" w:eastAsia="zh-CN"/>
              </w:rPr>
              <w:t>植入物部分材料</w:t>
            </w:r>
            <w:r>
              <w:rPr>
                <w:rFonts w:hint="eastAsia" w:cs="Times New Roman" w:eastAsiaTheme="minorEastAsia"/>
                <w:color w:val="FF0000"/>
                <w:szCs w:val="21"/>
                <w:lang w:val="en-US" w:eastAsia="zh-CN"/>
              </w:rPr>
              <w:t>不符合生物相容性要求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E72CAC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329E8E9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91BFCC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23E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64120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BF3BD8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FE2398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FF0000"/>
                <w:kern w:val="0"/>
                <w:sz w:val="21"/>
                <w:szCs w:val="21"/>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（ICU/PINS）</w:t>
            </w:r>
          </w:p>
          <w:p w14:paraId="673B782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植入体内长期使用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FD3C41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color w:val="FF0000"/>
                <w:kern w:val="2"/>
                <w:sz w:val="21"/>
                <w:szCs w:val="21"/>
                <w:lang w:val="en-US" w:eastAsia="zh-CN" w:bidi="ar-SA"/>
              </w:rPr>
            </w:pPr>
            <w:r>
              <w:rPr>
                <w:rFonts w:hint="eastAsia" w:cs="Times New Roman" w:eastAsiaTheme="minorEastAsia"/>
                <w:color w:val="FF0000"/>
                <w:szCs w:val="21"/>
                <w:lang w:val="en-US" w:eastAsia="zh-CN"/>
              </w:rPr>
              <w:t xml:space="preserve">ICU </w:t>
            </w:r>
            <w:r>
              <w:rPr>
                <w:rFonts w:hint="default" w:ascii="Times New Roman" w:hAnsi="Times New Roman" w:cs="Times New Roman" w:eastAsiaTheme="minorEastAsia"/>
                <w:color w:val="FF0000"/>
                <w:szCs w:val="21"/>
                <w:lang w:val="en-US" w:eastAsia="zh-CN"/>
              </w:rPr>
              <w:t>植入物部分</w:t>
            </w:r>
            <w:r>
              <w:rPr>
                <w:rFonts w:hint="eastAsia" w:cs="Times New Roman" w:eastAsiaTheme="minorEastAsia"/>
                <w:color w:val="FF0000"/>
                <w:szCs w:val="21"/>
                <w:lang w:val="en-US" w:eastAsia="zh-CN"/>
              </w:rPr>
              <w:t>长期使用产生电化学腐蚀现象</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068C35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szCs w:val="21"/>
                <w:lang w:val="en-US" w:eastAsia="zh-CN"/>
              </w:rPr>
              <w:t>患者造成感染，影响患者健康。</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DF7E1D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szCs w:val="21"/>
                <w:lang w:val="en-US" w:eastAsia="zh-CN"/>
              </w:rPr>
              <w:t>植入物部分材料</w:t>
            </w:r>
            <w:r>
              <w:rPr>
                <w:rFonts w:hint="eastAsia" w:cs="Times New Roman" w:eastAsiaTheme="minorEastAsia"/>
                <w:color w:val="FF0000"/>
                <w:szCs w:val="21"/>
                <w:lang w:val="en-US" w:eastAsia="zh-CN"/>
              </w:rPr>
              <w:t>不耐电化学腐蚀</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73CAB40">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5FD2015">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72269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r>
      <w:tr w14:paraId="2010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270609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0B5DEE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15D516D">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1D8990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植入物运输或使用过程中受到气压影响</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7F3763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植入物部分防护受到到破坏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40DF82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患者造成感染，影响患者健康。</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0206C9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植入物气密性因大气压强变化遭到破坏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665A94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3141582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B45904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752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C1E5BA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4C71AE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D587665">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65DF94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植入体内后受到机械力破坏</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1A06A9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植入物部分防护受到到破坏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6D18E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患者造成感染，影响患者健康。</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B52DCC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植入物气密性因机械力遭到破坏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C070C3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AB5941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63B543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8CB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D90CEE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A45E0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0250CE5D">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0F0F42C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植入物运输或使用过程中受到温度影响</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7DCF9F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植入物部分防护受到到破坏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F15787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患者造成感染，影响患者健康。</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9B09AC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植入物气密性因温度变化遭到破坏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E36458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202652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7F695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47C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FE914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36B637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w:t>
            </w:r>
            <w:r>
              <w:rPr>
                <w:rFonts w:hint="eastAsia" w:cs="Times New Roman" w:eastAsiaTheme="minorEastAsia"/>
                <w:kern w:val="2"/>
                <w:sz w:val="21"/>
                <w:szCs w:val="21"/>
                <w:lang w:val="en-US" w:eastAsia="zh-CN" w:bidi="ar-SA"/>
              </w:rPr>
              <w:t>访问）</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007DF70">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70DBC6B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非预期用户访问数据</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7FDB6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ICU由于关键配置数据非预期修改</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F36BD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ICU功能性损坏</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F959D2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非预期用户访问导致关键配置数据修改</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CDA0CD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67499B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008F7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BBD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CB183E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36643D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功能性（关键性能）</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0B744B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654E660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szCs w:val="21"/>
                <w:lang w:val="en-US" w:eastAsia="zh-CN"/>
              </w:rPr>
              <w:t>手持设备跌落/冲击</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BE98D6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ME体外设备无法正常工作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11DAB1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影响正常使用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1F9E13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机械强度不足导致ME设备损坏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438CF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DEE1B5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2D480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F51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684969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B295AB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功能性（关键性能）</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CDE5EB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CB72BE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cs="Times New Roman" w:eastAsiaTheme="minorEastAsia"/>
                <w:szCs w:val="21"/>
                <w:lang w:val="en-US" w:eastAsia="zh-CN"/>
              </w:rPr>
              <w:t>ME设备</w:t>
            </w:r>
            <w:r>
              <w:rPr>
                <w:rFonts w:hint="eastAsia" w:cs="Times New Roman" w:eastAsiaTheme="minorEastAsia"/>
                <w:szCs w:val="21"/>
                <w:lang w:val="en-US" w:eastAsia="zh-CN"/>
              </w:rPr>
              <w:t>在预期使用的电磁环境中受到干扰</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88B45A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ME体外设备无法正常工作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7D836F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影响正常使用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A414AC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电磁干扰性能不足</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F6495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73FA85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28303B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BBE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D26170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15D8E4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灭菌方式没明确说明</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AF6DB4D">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188E11A8">
            <w:pPr>
              <w:keepNext w:val="0"/>
              <w:keepLines w:val="0"/>
              <w:widowControl/>
              <w:suppressLineNumbers w:val="0"/>
              <w:spacing w:before="0" w:beforeAutospacing="0" w:after="0" w:afterAutospacing="0"/>
              <w:ind w:left="0" w:right="0"/>
              <w:jc w:val="left"/>
              <w:rPr>
                <w:rFonts w:hint="default" w:ascii="Times New Roman" w:hAnsi="Times New Roman" w:cs="Times New Roman"/>
              </w:rPr>
            </w:pPr>
            <w:r>
              <w:rPr>
                <w:rFonts w:hint="default" w:ascii="Times New Roman" w:hAnsi="Times New Roman" w:eastAsia="宋体" w:cs="Times New Roman"/>
                <w:color w:val="000000"/>
                <w:kern w:val="0"/>
                <w:sz w:val="21"/>
                <w:szCs w:val="21"/>
                <w:lang w:val="en-US" w:eastAsia="zh-CN" w:bidi="ar"/>
              </w:rPr>
              <w:t>用户手册</w:t>
            </w:r>
            <w:r>
              <w:rPr>
                <w:rFonts w:hint="default" w:ascii="Times New Roman" w:hAnsi="Times New Roman" w:cs="Times New Roman"/>
                <w:color w:val="000000"/>
                <w:kern w:val="0"/>
                <w:sz w:val="21"/>
                <w:szCs w:val="21"/>
                <w:lang w:val="en-US" w:eastAsia="zh-CN" w:bidi="ar"/>
              </w:rPr>
              <w:t>未</w:t>
            </w:r>
            <w:r>
              <w:rPr>
                <w:rFonts w:hint="default" w:ascii="Times New Roman" w:hAnsi="Times New Roman" w:eastAsia="宋体" w:cs="Times New Roman"/>
                <w:color w:val="000000"/>
                <w:kern w:val="0"/>
                <w:sz w:val="21"/>
                <w:szCs w:val="21"/>
                <w:lang w:val="en-US" w:eastAsia="zh-CN" w:bidi="ar"/>
              </w:rPr>
              <w:t>写明</w:t>
            </w:r>
            <w:r>
              <w:rPr>
                <w:rFonts w:hint="default" w:ascii="Times New Roman" w:hAnsi="Times New Roman" w:cs="Times New Roman"/>
                <w:color w:val="000000"/>
                <w:kern w:val="0"/>
                <w:sz w:val="21"/>
                <w:szCs w:val="21"/>
                <w:lang w:val="en-US" w:eastAsia="zh-CN" w:bidi="ar"/>
              </w:rPr>
              <w:t>清洗</w:t>
            </w:r>
            <w:r>
              <w:rPr>
                <w:rFonts w:hint="default" w:ascii="Times New Roman" w:hAnsi="Times New Roman" w:eastAsia="宋体" w:cs="Times New Roman"/>
                <w:color w:val="000000"/>
                <w:kern w:val="0"/>
                <w:sz w:val="21"/>
                <w:szCs w:val="21"/>
                <w:lang w:val="en-US" w:eastAsia="zh-CN" w:bidi="ar"/>
              </w:rPr>
              <w:t>灭菌方式</w:t>
            </w:r>
          </w:p>
          <w:p w14:paraId="706EFC3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DFC42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患者损伤</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34C86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000000"/>
                <w:kern w:val="0"/>
                <w:sz w:val="21"/>
                <w:szCs w:val="21"/>
                <w:lang w:val="en-US" w:eastAsia="zh-CN" w:bidi="ar"/>
              </w:rPr>
              <w:t>患者伤口感染</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9B9306B">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ME体外设备微生物/细菌超标</w:t>
            </w:r>
          </w:p>
          <w:p w14:paraId="12EFDB8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776AB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526950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C3BD07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882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D916E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DA27F3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数据信息不容易读取或读错</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016F3A2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（ECU/ICU/PINS）</w:t>
            </w:r>
          </w:p>
          <w:p w14:paraId="1412184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用户手册</w:t>
            </w:r>
            <w:r>
              <w:rPr>
                <w:rFonts w:hint="default" w:ascii="Times New Roman" w:hAnsi="Times New Roman" w:cs="Times New Roman"/>
                <w:color w:val="000000"/>
                <w:kern w:val="0"/>
                <w:sz w:val="21"/>
                <w:szCs w:val="21"/>
                <w:lang w:val="en-US" w:eastAsia="zh-CN" w:bidi="ar"/>
              </w:rPr>
              <w:t>未</w:t>
            </w:r>
            <w:r>
              <w:rPr>
                <w:rFonts w:hint="default" w:ascii="Times New Roman" w:hAnsi="Times New Roman" w:eastAsia="宋体" w:cs="Times New Roman"/>
                <w:color w:val="000000"/>
                <w:kern w:val="0"/>
                <w:sz w:val="21"/>
                <w:szCs w:val="21"/>
                <w:lang w:val="en-US" w:eastAsia="zh-CN" w:bidi="ar"/>
              </w:rPr>
              <w:t>写明</w:t>
            </w:r>
            <w:r>
              <w:rPr>
                <w:rFonts w:hint="default" w:ascii="Times New Roman" w:hAnsi="Times New Roman" w:cs="Times New Roman"/>
                <w:color w:val="000000"/>
                <w:kern w:val="0"/>
                <w:sz w:val="21"/>
                <w:szCs w:val="21"/>
                <w:lang w:val="en-US" w:eastAsia="zh-CN" w:bidi="ar"/>
              </w:rPr>
              <w:t>采集数据使用方式</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5D33A8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系统无法正常工作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E5AFA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D80FEE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未说明配套使用软件</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B43CDF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37BC4E7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67B7B4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AF9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987FC6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361F0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未说明</w:t>
            </w:r>
            <w:r>
              <w:rPr>
                <w:rFonts w:hint="default" w:ascii="Times New Roman" w:hAnsi="Times New Roman" w:eastAsia="宋体" w:cs="Times New Roman"/>
                <w:color w:val="000000"/>
                <w:kern w:val="0"/>
                <w:sz w:val="21"/>
                <w:szCs w:val="21"/>
                <w:lang w:val="en-US" w:eastAsia="zh-CN" w:bidi="ar"/>
              </w:rPr>
              <w:t>使用环境</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7B2D29B">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（ECU/ICU/PINS）</w:t>
            </w:r>
          </w:p>
          <w:p w14:paraId="7524F20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在不合适的环境中使用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D20FF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系统无法正常工作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1DF31F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40139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未说明相关使用环境要求</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F87A9B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2BAC87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C55A1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734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E76F5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H6.6</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7C5D2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trike w:val="0"/>
                <w:dstrike w:val="0"/>
                <w:kern w:val="2"/>
                <w:sz w:val="21"/>
                <w:szCs w:val="21"/>
                <w:lang w:val="en-US" w:eastAsia="zh-CN" w:bidi="ar-SA"/>
              </w:rPr>
              <w:t>未提供手术相关附件</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F77D84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76BE6EC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手术安装</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9B4092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 balseal 接口安装问题，防水或固定失效</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E5806D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 balseal 接口固定失效</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FFA4F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手术安装中未提供相关扭力扳手</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6E24D2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A8BB6E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BECE73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CAE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2388A2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H6.7</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AF30A2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维护信息未明确说明</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BDC43F3">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正常使用中ME设备配置参数调整</w:t>
            </w:r>
          </w:p>
          <w:p w14:paraId="2E4CBDF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2E098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eastAsiaTheme="minorEastAsia"/>
                <w:szCs w:val="21"/>
                <w:lang w:val="en-US" w:eastAsia="zh-CN"/>
              </w:rPr>
              <w:t>信号采集解码效果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2347F2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未达到预期解码使用效果</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6F048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color w:val="000000"/>
                <w:kern w:val="0"/>
                <w:sz w:val="21"/>
                <w:szCs w:val="21"/>
                <w:lang w:val="en-US" w:eastAsia="zh-CN" w:bidi="ar"/>
              </w:rPr>
              <w:t>通道参数偏移</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7C542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66B043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ECFEF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FFF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E63CEE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H6.8</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6B27F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货架寿命</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D21A12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货架存储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0D6C6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超货架寿命使用</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9FFC0B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患者受到感染</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B87B13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植入物灭菌包装失效</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614664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79E6F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AC22A4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503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C7A1E6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H6.9</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C87F75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未明确使用期限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E7AE6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超期使用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00776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植入后超期使用</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058F21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FB600D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植入设备防护失效</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3BA6F9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0E55C4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2939D7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D3B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492EB1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default" w:ascii="Times New Roman" w:hAnsi="Times New Roman" w:cs="Times New Roman"/>
                <w:i w:val="0"/>
                <w:iCs w:val="0"/>
                <w:color w:val="auto"/>
                <w:kern w:val="0"/>
                <w:sz w:val="21"/>
                <w:szCs w:val="21"/>
                <w:highlight w:val="none"/>
                <w:u w:val="none"/>
                <w:lang w:val="en-US" w:eastAsia="zh-CN" w:bidi="ar"/>
              </w:rPr>
              <w:t>H6.9</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39021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default" w:ascii="Times New Roman" w:hAnsi="Times New Roman" w:cs="Times New Roman"/>
                <w:i w:val="0"/>
                <w:iCs w:val="0"/>
                <w:color w:val="auto"/>
                <w:kern w:val="0"/>
                <w:sz w:val="21"/>
                <w:szCs w:val="21"/>
                <w:highlight w:val="none"/>
                <w:u w:val="none"/>
                <w:lang w:val="en-US" w:eastAsia="zh-CN" w:bidi="ar"/>
              </w:rPr>
              <w:t>未明确使用期限</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3999C9B">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auto"/>
                <w:kern w:val="0"/>
                <w:sz w:val="21"/>
                <w:szCs w:val="21"/>
                <w:highlight w:val="none"/>
                <w:lang w:val="en-US" w:eastAsia="zh-CN" w:bidi="ar"/>
              </w:rPr>
            </w:pPr>
            <w:r>
              <w:rPr>
                <w:rFonts w:hint="default" w:ascii="Times New Roman" w:hAnsi="Times New Roman" w:cs="Times New Roman"/>
                <w:color w:val="auto"/>
                <w:kern w:val="0"/>
                <w:sz w:val="21"/>
                <w:szCs w:val="21"/>
                <w:highlight w:val="none"/>
                <w:lang w:val="en-US" w:eastAsia="zh-CN" w:bidi="ar"/>
              </w:rPr>
              <w:t>（ECU）</w:t>
            </w:r>
          </w:p>
          <w:p w14:paraId="684648F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color w:val="auto"/>
                <w:kern w:val="0"/>
                <w:sz w:val="21"/>
                <w:szCs w:val="21"/>
                <w:highlight w:val="none"/>
                <w:lang w:val="en-US" w:eastAsia="zh-CN" w:bidi="ar"/>
              </w:rPr>
              <w:t>超期使用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8C3EAB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color w:val="auto"/>
                <w:kern w:val="0"/>
                <w:sz w:val="21"/>
                <w:szCs w:val="21"/>
                <w:highlight w:val="none"/>
                <w:lang w:val="en-US" w:eastAsia="zh-CN" w:bidi="ar"/>
              </w:rPr>
              <w:t>无线充电器超期使用</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F39A4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功能丧失，无法正常提供充电功能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9BF62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auto"/>
                <w:kern w:val="0"/>
                <w:sz w:val="21"/>
                <w:szCs w:val="21"/>
                <w:highlight w:val="none"/>
                <w:u w:val="none"/>
                <w:lang w:val="en-US" w:eastAsia="zh-CN" w:bidi="ar"/>
              </w:rPr>
              <w:t>超过器件使用寿命</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18740C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378737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83557E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auto"/>
                <w:kern w:val="0"/>
                <w:sz w:val="21"/>
                <w:szCs w:val="21"/>
                <w:highlight w:val="none"/>
                <w:u w:val="none"/>
                <w:lang w:val="en-US" w:eastAsia="zh-CN" w:bidi="ar"/>
              </w:rPr>
              <w:t>ALA</w:t>
            </w:r>
          </w:p>
        </w:tc>
      </w:tr>
      <w:tr w14:paraId="2162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45A785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H6.10</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435E93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cs="Times New Roman" w:eastAsiaTheme="minorEastAsia"/>
                <w:kern w:val="2"/>
                <w:sz w:val="21"/>
                <w:szCs w:val="21"/>
                <w:lang w:val="en-US" w:eastAsia="zh-CN" w:bidi="ar-SA"/>
              </w:rPr>
              <w:t>未使用规定安装设备</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93E5F9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auto"/>
                <w:kern w:val="0"/>
                <w:sz w:val="21"/>
                <w:szCs w:val="21"/>
                <w:highlight w:val="none"/>
                <w:lang w:val="en-US" w:eastAsia="zh-CN" w:bidi="ar"/>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安装时未按照术式要求进行安装</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53306F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auto"/>
                <w:kern w:val="0"/>
                <w:sz w:val="21"/>
                <w:szCs w:val="21"/>
                <w:highlight w:val="none"/>
                <w:lang w:val="en-US" w:eastAsia="zh-CN" w:bidi="ar"/>
              </w:rPr>
            </w:pPr>
            <w:r>
              <w:rPr>
                <w:rFonts w:hint="eastAsia" w:cs="Times New Roman"/>
                <w:i w:val="0"/>
                <w:iCs w:val="0"/>
                <w:color w:val="000000"/>
                <w:kern w:val="0"/>
                <w:sz w:val="21"/>
                <w:szCs w:val="21"/>
                <w:u w:val="none"/>
                <w:lang w:val="en-US" w:eastAsia="zh-CN" w:bidi="ar"/>
              </w:rPr>
              <w:t>植入器械后期使用中脱落</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C9485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7E251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i w:val="0"/>
                <w:iCs w:val="0"/>
                <w:color w:val="000000"/>
                <w:kern w:val="0"/>
                <w:sz w:val="21"/>
                <w:szCs w:val="21"/>
                <w:u w:val="none"/>
                <w:lang w:val="en-US" w:eastAsia="zh-CN" w:bidi="ar"/>
              </w:rPr>
              <w:t>植入器械未安装到位或未正确固定</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3E98FB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3064EC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0C30ED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F6D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3EABDD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8450D2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default" w:ascii="Times New Roman" w:hAnsi="Times New Roman" w:cs="Times New Roman" w:eastAsiaTheme="minorEastAsia"/>
                <w:strike w:val="0"/>
                <w:dstrike w:val="0"/>
                <w:kern w:val="2"/>
                <w:sz w:val="21"/>
                <w:szCs w:val="21"/>
                <w:lang w:val="en-US" w:eastAsia="zh-CN" w:bidi="ar-SA"/>
              </w:rPr>
              <w:t>重复使用一次性使用</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C75550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21EBAEC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PINS植入物多次反复使用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51B81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探头电极受到损伤</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23DF7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无法实现正常采集功能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7EC53B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电极受到损伤</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DD907F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632B1B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D7A4A2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61D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2E3B3F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514FD6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strike w:val="0"/>
                <w:dstrike w:val="0"/>
                <w:kern w:val="2"/>
                <w:sz w:val="21"/>
                <w:szCs w:val="21"/>
                <w:lang w:val="en-US" w:eastAsia="zh-CN" w:bidi="ar-SA"/>
              </w:rPr>
              <w:t>重复使用一次性使用</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FD5277A">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749D31D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ICU植入物多次反复使用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801FB8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szCs w:val="21"/>
                <w:lang w:val="en-US" w:eastAsia="zh-CN"/>
              </w:rPr>
              <w:t>ICU防护失效</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E78CA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无法实现正常采集功能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AA744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szCs w:val="21"/>
                <w:lang w:val="en-US" w:eastAsia="zh-CN"/>
              </w:rPr>
              <w:t>ICU防护受到损伤</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8D6CBE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384370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7AE85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74F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5D8F5B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A074E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default" w:ascii="Times New Roman" w:hAnsi="Times New Roman" w:cs="Times New Roman" w:eastAsiaTheme="minorEastAsia"/>
                <w:strike w:val="0"/>
                <w:dstrike w:val="0"/>
                <w:kern w:val="2"/>
                <w:sz w:val="21"/>
                <w:szCs w:val="21"/>
                <w:lang w:val="en-US" w:eastAsia="zh-CN" w:bidi="ar-SA"/>
              </w:rPr>
              <w:t>重复使用一次性使用</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D5F040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481D5D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ICU植入物多次反复使用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A13B46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eastAsiaTheme="minorEastAsia"/>
                <w:szCs w:val="21"/>
                <w:lang w:val="en-US" w:eastAsia="zh-CN"/>
              </w:rPr>
              <w:t>ICU/PINS 无菌破坏</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66797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患者受到感染</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F5667A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eastAsiaTheme="minorEastAsia"/>
                <w:szCs w:val="21"/>
                <w:lang w:val="en-US" w:eastAsia="zh-CN"/>
              </w:rPr>
              <w:t>多次使用导致无菌屏障破坏</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EBDC6A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DB220A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26A21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6B75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10AC7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5FE72D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未提供设备使用的详细步骤要求</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698BE6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440AF3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PINS植入手术</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6A8899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电极受到损伤</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36779F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无法实现正常采集功能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F1F2E8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PINS未按照正确术式安装</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889E86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35E3C2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C0298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AAF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CD373C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FC1C65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未提供设备使用的详细步骤要求</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DAC4182">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2B75754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000000"/>
                <w:kern w:val="0"/>
                <w:sz w:val="21"/>
                <w:szCs w:val="21"/>
                <w:lang w:val="en-US" w:eastAsia="zh-CN" w:bidi="ar"/>
              </w:rPr>
            </w:pPr>
            <w:r>
              <w:rPr>
                <w:rFonts w:hint="eastAsia" w:cs="Times New Roman" w:eastAsiaTheme="minorEastAsia"/>
                <w:szCs w:val="21"/>
                <w:lang w:val="en-US" w:eastAsia="zh-CN"/>
              </w:rPr>
              <w:t>未提供体外设备PBANK 和 TRANS 的详细说明步骤或方法</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20D4CB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电池充电方式不正确</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26E99CB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无法实现正常采集功能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D4D2E7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未按照正确方法使用充电套件</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43EB866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FBD11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F5E17C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B05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466AF9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cs="Times New Roman"/>
                <w:b w:val="0"/>
                <w:bCs w:val="0"/>
                <w:i w:val="0"/>
                <w:iCs w:val="0"/>
                <w:color w:val="000000"/>
                <w:kern w:val="0"/>
                <w:sz w:val="21"/>
                <w:szCs w:val="21"/>
                <w:u w:val="none"/>
                <w:lang w:val="en-US" w:eastAsia="zh-CN" w:bidi="ar"/>
              </w:rPr>
              <w:t>H6.13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30CFFE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未提供给警告注意事项</w:t>
            </w:r>
          </w:p>
          <w:p w14:paraId="23BA6B9A">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安全标记信息不清晰</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01D4405">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r>
              <w:rPr>
                <w:rFonts w:hint="eastAsia" w:cs="Times New Roman"/>
                <w:color w:val="000000"/>
                <w:kern w:val="0"/>
                <w:sz w:val="21"/>
                <w:szCs w:val="21"/>
                <w:lang w:val="en-US" w:eastAsia="zh-CN" w:bidi="ar"/>
              </w:rPr>
              <w:t>/ICU/PINS</w:t>
            </w:r>
            <w:r>
              <w:rPr>
                <w:rFonts w:hint="default" w:ascii="Times New Roman" w:hAnsi="Times New Roman" w:cs="Times New Roman"/>
                <w:color w:val="000000"/>
                <w:kern w:val="0"/>
                <w:sz w:val="21"/>
                <w:szCs w:val="21"/>
                <w:lang w:val="en-US" w:eastAsia="zh-CN" w:bidi="ar"/>
              </w:rPr>
              <w:t>）</w:t>
            </w:r>
          </w:p>
          <w:p w14:paraId="23D10A6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用户手册未提供必要的安全警告及注意事项</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CEDA0B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未按正确要求进行操作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900B0F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患者受到伤害</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79F9D4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用户手册警告及注意事项未覆盖可能出现的危险</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298F8DA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45F95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CABE9A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AFC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DD5A20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6484299">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eastAsia" w:cs="Times New Roman" w:eastAsiaTheme="minorEastAsia"/>
                <w:kern w:val="2"/>
                <w:sz w:val="21"/>
                <w:szCs w:val="21"/>
                <w:lang w:val="en-US" w:eastAsia="zh-CN" w:bidi="ar-SA"/>
              </w:rPr>
              <w:t>用户操作无反馈机制</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797790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28101A2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用户按键操作错误，多次操作按键</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8F2F7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误操作按键</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1B43CF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影响用户体验及操作</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01EA4A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操作按键未增加反馈机制</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59EC8F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6FD47A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8045C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9F2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E0641E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1E8886D">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eastAsia" w:cs="Times New Roman" w:eastAsiaTheme="minorEastAsia"/>
                <w:kern w:val="2"/>
                <w:sz w:val="21"/>
                <w:szCs w:val="21"/>
                <w:lang w:val="en-US" w:eastAsia="zh-CN" w:bidi="ar-SA"/>
              </w:rPr>
              <w:t>用户操作无反馈机制</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3A9E8F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4920705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无线充电未对准</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58D92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无线充电天线未对准</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7DA89E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影响无线充电性能</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B010DE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无线充电对准未增加反馈机制</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F20D3A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620B296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C18670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02B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5226C9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H6.16</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682CF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未说明连接部件的连接方式</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67FAD89">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39DE5D90">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eastAsia" w:cs="Times New Roman"/>
                <w:color w:val="000000"/>
                <w:kern w:val="0"/>
                <w:sz w:val="21"/>
                <w:szCs w:val="21"/>
                <w:lang w:val="en-US" w:eastAsia="zh-CN" w:bidi="ar"/>
              </w:rPr>
              <w:t>TRANS错误使用</w:t>
            </w:r>
          </w:p>
          <w:p w14:paraId="073BD6C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7CF0B9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TRANS模块连接了错误的设备</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44E06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TRANS无法正常工作</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1FFBF7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操作者错误连接设备</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6BD19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2F9EBD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023968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0B2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71D321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H6.16</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EB9511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未说明连接部件的连接方式</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6EABD49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ICU/PINS</w:t>
            </w:r>
            <w:r>
              <w:rPr>
                <w:rFonts w:hint="default" w:ascii="Times New Roman" w:hAnsi="Times New Roman" w:cs="Times New Roman"/>
                <w:color w:val="000000"/>
                <w:kern w:val="0"/>
                <w:sz w:val="21"/>
                <w:szCs w:val="21"/>
                <w:lang w:val="en-US" w:eastAsia="zh-CN" w:bidi="ar"/>
              </w:rPr>
              <w:t>）</w:t>
            </w:r>
          </w:p>
          <w:p w14:paraId="70A69596">
            <w:pPr>
              <w:keepNext w:val="0"/>
              <w:keepLines w:val="0"/>
              <w:widowControl/>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color w:val="000000"/>
                <w:kern w:val="0"/>
                <w:sz w:val="21"/>
                <w:szCs w:val="21"/>
                <w:lang w:val="en-US" w:eastAsia="zh-CN" w:bidi="ar"/>
              </w:rPr>
              <w:t>TRANS错误使用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39BD4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术中导线 接口未安装到位</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FA3B5A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设备无法正常工作</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387318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 导线接口未安装到位</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13B55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E6F37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B528A5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37C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55DB2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H6.18</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F94F48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显示</w:t>
            </w:r>
            <w:r>
              <w:rPr>
                <w:rFonts w:hint="eastAsia" w:ascii="宋体" w:hAnsi="宋体" w:cs="宋体"/>
                <w:color w:val="000000"/>
                <w:kern w:val="0"/>
                <w:sz w:val="21"/>
                <w:szCs w:val="21"/>
                <w:lang w:val="en-US" w:eastAsia="zh-CN" w:bidi="ar"/>
              </w:rPr>
              <w:t>状态</w:t>
            </w:r>
            <w:r>
              <w:rPr>
                <w:rFonts w:hint="eastAsia" w:ascii="宋体" w:hAnsi="宋体" w:eastAsia="宋体" w:cs="宋体"/>
                <w:color w:val="000000"/>
                <w:kern w:val="0"/>
                <w:sz w:val="21"/>
                <w:szCs w:val="21"/>
                <w:lang w:val="en-US" w:eastAsia="zh-CN" w:bidi="ar"/>
              </w:rPr>
              <w:t>信息不清晰</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BC70A6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1AADAF9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eastAsia" w:cs="Times New Roman"/>
                <w:color w:val="000000"/>
                <w:kern w:val="0"/>
                <w:sz w:val="21"/>
                <w:szCs w:val="21"/>
                <w:lang w:val="en-US" w:eastAsia="zh-CN" w:bidi="ar"/>
              </w:rPr>
              <w:t xml:space="preserve"> 显示状态信息不清晰</w:t>
            </w:r>
          </w:p>
          <w:p w14:paraId="36B6BF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784CF18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未清晰显示PBANK当前状态</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ADC06E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操作者未明确相关状态，错误使用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213D83A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状态指示接口不明确</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8123FE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48B7A42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01E2D72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8BA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F814D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H6.20</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260209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使</w:t>
            </w:r>
            <w:r>
              <w:rPr>
                <w:rFonts w:hint="eastAsia" w:ascii="宋体" w:hAnsi="宋体" w:eastAsia="宋体" w:cs="宋体"/>
                <w:color w:val="000000"/>
                <w:kern w:val="0"/>
                <w:sz w:val="21"/>
                <w:szCs w:val="21"/>
                <w:lang w:val="en-US" w:eastAsia="zh-CN" w:bidi="ar"/>
              </w:rPr>
              <w:t>用人群要求</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3BAC1C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0375EFA9">
            <w:pPr>
              <w:keepNext w:val="0"/>
              <w:keepLines w:val="0"/>
              <w:widowControl/>
              <w:suppressLineNumbers w:val="0"/>
              <w:spacing w:before="0" w:beforeAutospacing="0" w:after="0" w:afterAutospacing="0"/>
              <w:ind w:left="0" w:leftChars="0" w:right="0" w:rightChars="0"/>
              <w:jc w:val="left"/>
              <w:rPr>
                <w:rFonts w:hint="default" w:ascii="Times New Roman" w:hAnsi="Times New Roman" w:cs="Times New Roman" w:eastAsiaTheme="minorEastAsia"/>
                <w:kern w:val="2"/>
                <w:sz w:val="21"/>
                <w:szCs w:val="21"/>
                <w:lang w:val="en-US" w:eastAsia="zh-CN" w:bidi="ar-SA"/>
              </w:rPr>
            </w:pPr>
            <w:r>
              <w:rPr>
                <w:rFonts w:hint="eastAsia" w:cs="Times New Roman"/>
                <w:color w:val="000000"/>
                <w:kern w:val="0"/>
                <w:sz w:val="21"/>
                <w:szCs w:val="21"/>
                <w:lang w:val="en-US" w:eastAsia="zh-CN" w:bidi="ar"/>
              </w:rPr>
              <w:t>未经过培训人员使用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BB097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非正确操作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E35DE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设备无法正常工作</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45AD14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操作方法不熟悉</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F7230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075DC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6D41702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C5A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623CA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H6.20</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8E18EB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使</w:t>
            </w:r>
            <w:r>
              <w:rPr>
                <w:rFonts w:hint="eastAsia" w:ascii="宋体" w:hAnsi="宋体" w:eastAsia="宋体" w:cs="宋体"/>
                <w:color w:val="000000"/>
                <w:kern w:val="0"/>
                <w:sz w:val="21"/>
                <w:szCs w:val="21"/>
                <w:lang w:val="en-US" w:eastAsia="zh-CN" w:bidi="ar"/>
              </w:rPr>
              <w:t>用人群要求</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585A0C2">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ICU/PINS</w:t>
            </w:r>
            <w:r>
              <w:rPr>
                <w:rFonts w:hint="default" w:ascii="Times New Roman" w:hAnsi="Times New Roman" w:cs="Times New Roman"/>
                <w:color w:val="000000"/>
                <w:kern w:val="0"/>
                <w:sz w:val="21"/>
                <w:szCs w:val="21"/>
                <w:lang w:val="en-US" w:eastAsia="zh-CN" w:bidi="ar"/>
              </w:rPr>
              <w:t>）</w:t>
            </w:r>
          </w:p>
          <w:p w14:paraId="1AB8E22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无资质人员使用</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49EDB3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手术安装不正确</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34A7F4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设备安装问题，对患者产生危害</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94FAD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无资质人员进行手术植入</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833A3F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F9780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8C5DC1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0506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EAB7C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3C1DBC6">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default" w:ascii="Times New Roman" w:hAnsi="Times New Roman" w:cs="Times New Roman" w:eastAsiaTheme="minorEastAsia"/>
                <w:kern w:val="2"/>
                <w:sz w:val="21"/>
                <w:szCs w:val="21"/>
                <w:lang w:val="en-US" w:eastAsia="zh-CN" w:bidi="ar-SA"/>
              </w:rPr>
              <w:t>未提供适合的手术适应症</w:t>
            </w:r>
            <w:r>
              <w:rPr>
                <w:rFonts w:hint="eastAsia" w:cs="Times New Roman" w:eastAsiaTheme="minorEastAsia"/>
                <w:kern w:val="2"/>
                <w:sz w:val="21"/>
                <w:szCs w:val="21"/>
                <w:lang w:val="en-US" w:eastAsia="zh-CN" w:bidi="ar-SA"/>
              </w:rPr>
              <w:t>及禁忌症</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E0AA1B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cs="宋体"/>
                <w:color w:val="000000"/>
                <w:kern w:val="0"/>
                <w:sz w:val="21"/>
                <w:szCs w:val="21"/>
                <w:lang w:val="en-US" w:eastAsia="zh-CN" w:bidi="ar"/>
              </w:rPr>
              <w:t>随附文件</w:t>
            </w:r>
            <w:r>
              <w:rPr>
                <w:rFonts w:hint="default" w:ascii="Times New Roman" w:hAnsi="Times New Roman" w:cs="Times New Roman" w:eastAsiaTheme="minorEastAsia"/>
                <w:kern w:val="2"/>
                <w:sz w:val="21"/>
                <w:szCs w:val="21"/>
                <w:lang w:val="en-US" w:eastAsia="zh-CN" w:bidi="ar-SA"/>
              </w:rPr>
              <w:t>未提供适合的手术适应症</w:t>
            </w:r>
            <w:r>
              <w:rPr>
                <w:rFonts w:hint="eastAsia" w:cs="Times New Roman" w:eastAsiaTheme="minorEastAsia"/>
                <w:kern w:val="2"/>
                <w:sz w:val="21"/>
                <w:szCs w:val="21"/>
                <w:lang w:val="en-US" w:eastAsia="zh-CN" w:bidi="ar-SA"/>
              </w:rPr>
              <w:t>及禁忌症</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0F1414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不合适的患者进行手术植入</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6B8BB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188452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不合适的患者进行手术植入</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3B378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936C9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4E7D7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450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2A5560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H6.22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4E84FA5">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eastAsia" w:cs="Times New Roman" w:eastAsiaTheme="minorEastAsia"/>
                <w:kern w:val="2"/>
                <w:sz w:val="21"/>
                <w:szCs w:val="21"/>
                <w:lang w:val="en-US" w:eastAsia="zh-CN" w:bidi="ar-SA"/>
              </w:rPr>
              <w:t>未提供合适的使用安装方式</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DE0D84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6D6AEE8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无线充电时PBANK放置位置不合理</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FAE1A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PBANK掉落</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D16F5A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ME设备无法正常使用</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F02F2B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PBANK放置位置不合理</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7420A9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867C0D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66488D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F83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B6D213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H5.1.1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785EA0EA">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color w:val="000000"/>
                <w:kern w:val="0"/>
                <w:sz w:val="21"/>
                <w:szCs w:val="21"/>
                <w:lang w:val="en-US" w:eastAsia="zh-CN" w:bidi="ar"/>
              </w:rPr>
            </w:pPr>
            <w:r>
              <w:rPr>
                <w:rFonts w:hint="eastAsia" w:cs="Times New Roman" w:eastAsiaTheme="minorEastAsia"/>
                <w:b w:val="0"/>
                <w:bCs w:val="0"/>
                <w:szCs w:val="21"/>
                <w:lang w:val="en-US" w:eastAsia="zh-CN"/>
              </w:rPr>
              <w:t>报警和警示</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E68EB3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6C5781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i w:val="0"/>
                <w:iCs w:val="0"/>
                <w:color w:val="000000"/>
                <w:kern w:val="0"/>
                <w:sz w:val="21"/>
                <w:szCs w:val="21"/>
                <w:u w:val="none"/>
                <w:lang w:val="en-US" w:eastAsia="zh-CN" w:bidi="ar"/>
              </w:rPr>
              <w:t>无线充电状态提示音不连续</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FF82A6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TRANS无线充电对准位置不准确</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11F2E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szCs w:val="21"/>
                <w:lang w:val="en-US" w:eastAsia="zh-CN"/>
              </w:rPr>
              <w:t>TRANS</w:t>
            </w:r>
            <w:r>
              <w:rPr>
                <w:rFonts w:hint="eastAsia" w:cs="Times New Roman" w:eastAsiaTheme="minorEastAsia"/>
                <w:i w:val="0"/>
                <w:iCs w:val="0"/>
                <w:color w:val="000000"/>
                <w:kern w:val="0"/>
                <w:sz w:val="21"/>
                <w:szCs w:val="21"/>
                <w:u w:val="none"/>
                <w:lang w:val="en-US" w:eastAsia="zh-CN" w:bidi="ar"/>
              </w:rPr>
              <w:t>不在合适的ICU无线充电位置</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F57F8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无合理的提示音指示对准状态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7A62E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5E8A3B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3EB6DA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062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7EA0EA5">
            <w:pPr>
              <w:keepNext w:val="0"/>
              <w:keepLines w:val="0"/>
              <w:suppressLineNumbers w:val="0"/>
              <w:spacing w:before="0" w:beforeAutospacing="0" w:after="0" w:afterAutospacing="0" w:line="240" w:lineRule="auto"/>
              <w:ind w:left="0" w:leftChars="0" w:right="0" w:rightChars="0"/>
              <w:jc w:val="left"/>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H5.1.3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E5FB65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b w:val="0"/>
                <w:bCs w:val="0"/>
                <w:szCs w:val="21"/>
                <w:lang w:val="en-US" w:eastAsia="zh-CN"/>
              </w:rPr>
              <w:t>报警和警示</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78D391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w:t>
            </w:r>
            <w:r>
              <w:rPr>
                <w:rFonts w:hint="default" w:ascii="Times New Roman" w:hAnsi="Times New Roman" w:cs="Times New Roman"/>
                <w:color w:val="000000"/>
                <w:kern w:val="0"/>
                <w:sz w:val="21"/>
                <w:szCs w:val="21"/>
                <w:lang w:val="en-US" w:eastAsia="zh-CN" w:bidi="ar"/>
              </w:rPr>
              <w:t>CU</w:t>
            </w:r>
            <w:r>
              <w:rPr>
                <w:rFonts w:hint="eastAsia" w:cs="Times New Roman"/>
                <w:color w:val="000000"/>
                <w:kern w:val="0"/>
                <w:sz w:val="21"/>
                <w:szCs w:val="21"/>
                <w:lang w:val="en-US" w:eastAsia="zh-CN" w:bidi="ar"/>
              </w:rPr>
              <w:t>/PINS</w:t>
            </w:r>
            <w:r>
              <w:rPr>
                <w:rFonts w:hint="default" w:ascii="Times New Roman" w:hAnsi="Times New Roman" w:cs="Times New Roman"/>
                <w:color w:val="000000"/>
                <w:kern w:val="0"/>
                <w:sz w:val="21"/>
                <w:szCs w:val="21"/>
                <w:lang w:val="en-US" w:eastAsia="zh-CN" w:bidi="ar"/>
              </w:rPr>
              <w:t>）</w:t>
            </w:r>
          </w:p>
          <w:p w14:paraId="3A4CC5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关闭电源模式</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32DBEF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ICU进入待机模式时</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D94847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ICU内部数据损坏</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344A2C6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关闭系统电源时未通知NRF MCU操作状态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5AB32BC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5583F1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99C7C9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51D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2F80263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H5.2.1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6CA1BAF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9D53C8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w:t>
            </w:r>
            <w:r>
              <w:rPr>
                <w:rFonts w:hint="default" w:ascii="Times New Roman" w:hAnsi="Times New Roman" w:cs="Times New Roman"/>
                <w:color w:val="000000"/>
                <w:kern w:val="0"/>
                <w:sz w:val="21"/>
                <w:szCs w:val="21"/>
                <w:lang w:val="en-US" w:eastAsia="zh-CN" w:bidi="ar"/>
              </w:rPr>
              <w:t>CU</w:t>
            </w:r>
            <w:r>
              <w:rPr>
                <w:rFonts w:hint="eastAsia" w:cs="Times New Roman"/>
                <w:color w:val="000000"/>
                <w:kern w:val="0"/>
                <w:sz w:val="21"/>
                <w:szCs w:val="21"/>
                <w:lang w:val="en-US" w:eastAsia="zh-CN" w:bidi="ar"/>
              </w:rPr>
              <w:t>/PINS</w:t>
            </w:r>
            <w:r>
              <w:rPr>
                <w:rFonts w:hint="default" w:ascii="Times New Roman" w:hAnsi="Times New Roman" w:cs="Times New Roman"/>
                <w:color w:val="000000"/>
                <w:kern w:val="0"/>
                <w:sz w:val="21"/>
                <w:szCs w:val="21"/>
                <w:lang w:val="en-US" w:eastAsia="zh-CN" w:bidi="ar"/>
              </w:rPr>
              <w:t>）</w:t>
            </w:r>
          </w:p>
          <w:p w14:paraId="053DE1C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关闭电源模式</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41E3DE9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ICU进入待机模式时</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EF6058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ICU内部数据损坏</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72DC4E2">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b w:val="0"/>
                <w:bCs w:val="0"/>
                <w:kern w:val="2"/>
                <w:sz w:val="21"/>
                <w:szCs w:val="21"/>
                <w:lang w:val="en-US" w:eastAsia="zh-CN" w:bidi="ar-SA"/>
              </w:rPr>
              <w:t>关机时非易失性的写操作正在进行中</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64A765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037CF7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706D703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1BC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F7DD82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D45AD5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160C0AE">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ECU</w:t>
            </w:r>
            <w:r>
              <w:rPr>
                <w:rFonts w:hint="default" w:ascii="Times New Roman" w:hAnsi="Times New Roman" w:cs="Times New Roman"/>
                <w:color w:val="000000"/>
                <w:kern w:val="0"/>
                <w:sz w:val="21"/>
                <w:szCs w:val="21"/>
                <w:lang w:val="en-US" w:eastAsia="zh-CN" w:bidi="ar"/>
              </w:rPr>
              <w:t>）</w:t>
            </w:r>
          </w:p>
          <w:p w14:paraId="6CE064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复位后恢复</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C76A9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ECU意外复位</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A35A7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ECU未自动恢复到复位前工作状态</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8BB5BA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ICU意外复位未记录当前状态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4BC7771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028757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5C3AB0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2D25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4F412A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1B52D0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6976A8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ECU</w:t>
            </w:r>
            <w:r>
              <w:rPr>
                <w:rFonts w:hint="default" w:ascii="Times New Roman" w:hAnsi="Times New Roman" w:cs="Times New Roman"/>
                <w:color w:val="000000"/>
                <w:kern w:val="0"/>
                <w:sz w:val="21"/>
                <w:szCs w:val="21"/>
                <w:lang w:val="en-US" w:eastAsia="zh-CN" w:bidi="ar"/>
              </w:rPr>
              <w:t>）</w:t>
            </w:r>
          </w:p>
          <w:p w14:paraId="7675788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多次自动复位</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5702F20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ECU多次复位</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0C47F07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ECU设备多次复位</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581CE0B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内部硬件故障</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1834B56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F48A47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406C77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F4A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4882E5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H5.2.3</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55CAA80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E93A4E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096B0E4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用户不知道关键参数被恢复到出厂设置</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4263C7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关键配置参数修改后无法获得正常功能</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21330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无法获得准确的通道数据</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9D0433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关键配置参数被恢复到出厂设置</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7675DA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50B158B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330D16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9AD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5BF79C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H5.2.4</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640DE1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4E19724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316FBC63">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ICU在低功率唤醒情况下无法进入关键中断操作</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9D11EC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i w:val="0"/>
                <w:iCs w:val="0"/>
                <w:color w:val="000000"/>
                <w:kern w:val="0"/>
                <w:sz w:val="21"/>
                <w:szCs w:val="21"/>
                <w:u w:val="none"/>
                <w:lang w:val="en-US" w:eastAsia="zh-CN" w:bidi="ar"/>
              </w:rPr>
              <w:t>ICU 无法进入关键中断操作</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1D0AA7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关键中断无响应。</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C930AE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b w:val="0"/>
                <w:bCs w:val="0"/>
                <w:kern w:val="2"/>
                <w:sz w:val="21"/>
                <w:szCs w:val="21"/>
                <w:lang w:val="en-US" w:eastAsia="zh-CN" w:bidi="ar-SA"/>
              </w:rPr>
              <w:t>系统</w:t>
            </w:r>
            <w:r>
              <w:rPr>
                <w:rFonts w:hint="default" w:cs="Times New Roman" w:eastAsiaTheme="minorEastAsia"/>
                <w:b w:val="0"/>
                <w:bCs w:val="0"/>
                <w:kern w:val="2"/>
                <w:sz w:val="21"/>
                <w:szCs w:val="21"/>
                <w:lang w:val="en-US" w:eastAsia="zh-CN" w:bidi="ar-SA"/>
              </w:rPr>
              <w:t>低功率</w:t>
            </w:r>
            <w:r>
              <w:rPr>
                <w:rFonts w:hint="eastAsia" w:cs="Times New Roman" w:eastAsiaTheme="minorEastAsia"/>
                <w:b w:val="0"/>
                <w:bCs w:val="0"/>
                <w:kern w:val="2"/>
                <w:sz w:val="21"/>
                <w:szCs w:val="21"/>
                <w:lang w:val="en-US" w:eastAsia="zh-CN" w:bidi="ar-SA"/>
              </w:rPr>
              <w:t>启动</w:t>
            </w:r>
            <w:r>
              <w:rPr>
                <w:rFonts w:hint="default" w:cs="Times New Roman" w:eastAsiaTheme="minorEastAsia"/>
                <w:b w:val="0"/>
                <w:bCs w:val="0"/>
                <w:kern w:val="2"/>
                <w:sz w:val="21"/>
                <w:szCs w:val="21"/>
                <w:lang w:val="en-US" w:eastAsia="zh-CN" w:bidi="ar-SA"/>
              </w:rPr>
              <w:t>转换时,关键中断功能无意中失去</w:t>
            </w:r>
            <w:r>
              <w:rPr>
                <w:rFonts w:hint="eastAsia" w:cs="Times New Roman" w:eastAsiaTheme="minorEastAsia"/>
                <w:b w:val="0"/>
                <w:bCs w:val="0"/>
                <w:kern w:val="2"/>
                <w:sz w:val="21"/>
                <w:szCs w:val="21"/>
                <w:lang w:val="en-US" w:eastAsia="zh-CN" w:bidi="ar-SA"/>
              </w:rPr>
              <w:t>。</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61E0925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26A097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B70BE8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8C4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0436C7F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H5.3.1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3706EF4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调整/导航/选择</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1B1562F">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735565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ICU无线接口接收到指令后未反馈信息</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EA373E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电脑端显示数据和ICU内部参数设置不一致</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2BFBD5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错误显示配置数据</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1A1741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未上报关键指令修改确认。</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397BF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34EE7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5CB82C2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34C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6E8E208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H5.5.5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55266BA">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硬件控制 （硬件故障检验）</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719ADCBD">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2247FC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系统检测到硬件故障未成功上报</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6DE7545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cs="Times New Roman" w:eastAsiaTheme="minorEastAsia"/>
                <w:b w:val="0"/>
                <w:bCs w:val="0"/>
                <w:kern w:val="2"/>
                <w:sz w:val="21"/>
                <w:szCs w:val="21"/>
                <w:lang w:val="en-US" w:eastAsia="zh-CN" w:bidi="ar-SA"/>
              </w:rPr>
              <w:t>系统检测到硬件故障但没有报告给用户</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EED9B7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影响数据采集的准确性</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01E88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系统状态数据上报中断问题</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C5E35B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D83A0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37D917E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4A4B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798ADE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H5.5.5</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02EF366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硬件控制 （硬件故障检验）</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CB5D593">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3EBCBD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系统未进行定时硬件工作状态检查</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626BECA">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kern w:val="2"/>
                <w:sz w:val="21"/>
                <w:szCs w:val="21"/>
                <w:lang w:val="en-US" w:eastAsia="zh-CN" w:bidi="ar-SA"/>
              </w:rPr>
            </w:pPr>
            <w:r>
              <w:rPr>
                <w:rFonts w:hint="default" w:cs="Times New Roman" w:eastAsiaTheme="minorEastAsia"/>
                <w:b w:val="0"/>
                <w:bCs w:val="0"/>
                <w:kern w:val="2"/>
                <w:sz w:val="21"/>
                <w:szCs w:val="21"/>
                <w:lang w:val="en-US" w:eastAsia="zh-CN" w:bidi="ar-SA"/>
              </w:rPr>
              <w:t>硬件</w:t>
            </w:r>
            <w:r>
              <w:rPr>
                <w:rFonts w:hint="eastAsia" w:cs="Times New Roman" w:eastAsiaTheme="minorEastAsia"/>
                <w:b w:val="0"/>
                <w:bCs w:val="0"/>
                <w:kern w:val="2"/>
                <w:sz w:val="21"/>
                <w:szCs w:val="21"/>
                <w:lang w:val="en-US" w:eastAsia="zh-CN" w:bidi="ar-SA"/>
              </w:rPr>
              <w:t>工作在非正常状态</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58A5AF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影响数据采集的准确性</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7B7324C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未进行定时硬件工作状态检查</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3C9003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C7397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6EB9C7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1EE6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595A8AE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H5.7.1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D9A07EB">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接口（不好的参数传递</w:t>
            </w:r>
          </w:p>
          <w:p w14:paraId="51AEC53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14DC5D0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3F202E7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系统上报状态数据时未用一致参数定义</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7D1DFFD1">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不正确的参数上报</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614DE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影响正确的状态信息上报</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C3B69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未使用同一参数通信协议</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7B7AEB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735AA4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462792D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38A4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D9C281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H5.7.2</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2BD57395">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接口（网络）</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35884F4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32E69AA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 网络连接未作限制</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3C0222AF">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错误的电脑连接</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65F881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影响系统的正常运行</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6A2FDB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ICU蓝牙连接未作连接认证</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008FE34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7F13DA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1CD9A0B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7F64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780F001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H5.10.1</w:t>
            </w: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30B2AEF">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保密安全（对访问关键配置参数或数据没有保护或保护不充分）</w:t>
            </w: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53B06CAF">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16FE747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ICU内部关键配置参数被篡改</w:t>
            </w: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10FFC2AB">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r>
              <w:rPr>
                <w:rFonts w:hint="eastAsia" w:cs="Times New Roman" w:eastAsiaTheme="minorEastAsia"/>
                <w:szCs w:val="21"/>
                <w:lang w:val="en-US" w:eastAsia="zh-CN"/>
              </w:rPr>
              <w:t>ICU工作在非正常状态</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6AAD8CE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影响系统的正常运行</w:t>
            </w: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0B6E469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ICU内部关键配置参数被误操作篡改</w:t>
            </w: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3959C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3A287EF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8E1CB4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r>
      <w:tr w14:paraId="5D03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4" w:type="pct"/>
            <w:tcBorders>
              <w:top w:val="single" w:color="auto" w:sz="4" w:space="0"/>
              <w:left w:val="single" w:color="auto" w:sz="4" w:space="0"/>
              <w:bottom w:val="single" w:color="auto" w:sz="4" w:space="0"/>
              <w:right w:val="single" w:color="auto" w:sz="4" w:space="0"/>
            </w:tcBorders>
            <w:shd w:val="clear" w:color="auto" w:fill="auto"/>
            <w:vAlign w:val="center"/>
          </w:tcPr>
          <w:p w14:paraId="1445C82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p>
        </w:tc>
        <w:tc>
          <w:tcPr>
            <w:tcW w:w="621" w:type="pct"/>
            <w:tcBorders>
              <w:top w:val="single" w:color="auto" w:sz="4" w:space="0"/>
              <w:left w:val="single" w:color="auto" w:sz="4" w:space="0"/>
              <w:bottom w:val="single" w:color="auto" w:sz="4" w:space="0"/>
              <w:right w:val="single" w:color="auto" w:sz="4" w:space="0"/>
            </w:tcBorders>
            <w:shd w:val="clear" w:color="auto" w:fill="auto"/>
            <w:vAlign w:val="center"/>
          </w:tcPr>
          <w:p w14:paraId="42974710">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bCs/>
                <w:kern w:val="2"/>
                <w:sz w:val="21"/>
                <w:szCs w:val="21"/>
                <w:lang w:val="en-US" w:eastAsia="zh-CN" w:bidi="ar-SA"/>
              </w:rPr>
            </w:pPr>
          </w:p>
        </w:tc>
        <w:tc>
          <w:tcPr>
            <w:tcW w:w="643" w:type="pct"/>
            <w:tcBorders>
              <w:top w:val="single" w:color="auto" w:sz="4" w:space="0"/>
              <w:left w:val="single" w:color="auto" w:sz="4" w:space="0"/>
              <w:bottom w:val="single" w:color="auto" w:sz="4" w:space="0"/>
              <w:right w:val="single" w:color="auto" w:sz="4" w:space="0"/>
            </w:tcBorders>
            <w:shd w:val="clear" w:color="auto" w:fill="auto"/>
            <w:vAlign w:val="center"/>
          </w:tcPr>
          <w:p w14:paraId="2ABE04C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765" w:type="pct"/>
            <w:tcBorders>
              <w:top w:val="single" w:color="auto" w:sz="4" w:space="0"/>
              <w:left w:val="single" w:color="auto" w:sz="4" w:space="0"/>
              <w:bottom w:val="single" w:color="auto" w:sz="4" w:space="0"/>
              <w:right w:val="single" w:color="auto" w:sz="4" w:space="0"/>
            </w:tcBorders>
            <w:shd w:val="clear" w:color="auto" w:fill="auto"/>
            <w:vAlign w:val="center"/>
          </w:tcPr>
          <w:p w14:paraId="252A317C">
            <w:pPr>
              <w:pStyle w:val="30"/>
              <w:keepNext w:val="0"/>
              <w:keepLines w:val="0"/>
              <w:suppressLineNumbers w:val="0"/>
              <w:spacing w:before="0" w:beforeAutospacing="0" w:after="0" w:afterAutospacing="0"/>
              <w:ind w:left="0" w:leftChars="0" w:right="0" w:rightChars="0" w:firstLine="0" w:firstLineChars="0"/>
              <w:jc w:val="left"/>
              <w:rPr>
                <w:rFonts w:hint="default" w:ascii="Times New Roman" w:hAnsi="Times New Roman" w:cs="Times New Roman" w:eastAsiaTheme="minorEastAsia"/>
                <w:b w:val="0"/>
                <w:bCs w:val="0"/>
                <w:kern w:val="2"/>
                <w:sz w:val="21"/>
                <w:szCs w:val="21"/>
                <w:lang w:val="en-US" w:eastAsia="zh-CN" w:bidi="ar-SA"/>
              </w:rPr>
            </w:pP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74C9549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802" w:type="pct"/>
            <w:tcBorders>
              <w:top w:val="single" w:color="auto" w:sz="4" w:space="0"/>
              <w:left w:val="single" w:color="auto" w:sz="4" w:space="0"/>
              <w:bottom w:val="single" w:color="auto" w:sz="4" w:space="0"/>
              <w:right w:val="single" w:color="auto" w:sz="4" w:space="0"/>
            </w:tcBorders>
            <w:shd w:val="clear" w:color="auto" w:fill="auto"/>
            <w:vAlign w:val="center"/>
          </w:tcPr>
          <w:p w14:paraId="4167541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p>
        </w:tc>
        <w:tc>
          <w:tcPr>
            <w:tcW w:w="271" w:type="pct"/>
            <w:tcBorders>
              <w:top w:val="single" w:color="auto" w:sz="4" w:space="0"/>
              <w:left w:val="single" w:color="auto" w:sz="4" w:space="0"/>
              <w:bottom w:val="single" w:color="auto" w:sz="4" w:space="0"/>
              <w:right w:val="single" w:color="auto" w:sz="4" w:space="0"/>
            </w:tcBorders>
            <w:shd w:val="clear" w:color="auto" w:fill="auto"/>
            <w:vAlign w:val="center"/>
          </w:tcPr>
          <w:p w14:paraId="38300EA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13" w:type="pct"/>
            <w:tcBorders>
              <w:top w:val="single" w:color="auto" w:sz="4" w:space="0"/>
              <w:left w:val="single" w:color="auto" w:sz="4" w:space="0"/>
              <w:bottom w:val="single" w:color="auto" w:sz="4" w:space="0"/>
              <w:right w:val="single" w:color="auto" w:sz="4" w:space="0"/>
            </w:tcBorders>
            <w:shd w:val="clear" w:color="auto" w:fill="auto"/>
            <w:vAlign w:val="center"/>
          </w:tcPr>
          <w:p w14:paraId="1AE8E33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18" w:type="pct"/>
            <w:tcBorders>
              <w:top w:val="single" w:color="auto" w:sz="4" w:space="0"/>
              <w:left w:val="single" w:color="auto" w:sz="4" w:space="0"/>
              <w:bottom w:val="single" w:color="auto" w:sz="4" w:space="0"/>
              <w:right w:val="single" w:color="auto" w:sz="4" w:space="0"/>
            </w:tcBorders>
            <w:shd w:val="clear" w:color="auto" w:fill="auto"/>
            <w:vAlign w:val="center"/>
          </w:tcPr>
          <w:p w14:paraId="2DCBC1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p>
        </w:tc>
      </w:tr>
    </w:tbl>
    <w:p w14:paraId="1A655C9C">
      <w:pPr>
        <w:rPr>
          <w:rFonts w:hint="default" w:ascii="Times New Roman" w:hAnsi="Times New Roman" w:cs="Times New Roman"/>
        </w:rPr>
      </w:pPr>
    </w:p>
    <w:p w14:paraId="69F82B6C">
      <w:pPr>
        <w:rPr>
          <w:rFonts w:hint="default" w:ascii="Times New Roman" w:hAnsi="Times New Roman" w:cs="Times New Roman"/>
        </w:rPr>
      </w:pPr>
    </w:p>
    <w:p w14:paraId="5F6DDD10">
      <w:pPr>
        <w:rPr>
          <w:rFonts w:hint="default" w:ascii="Times New Roman" w:hAnsi="Times New Roman" w:cs="Times New Roman"/>
        </w:rPr>
      </w:pPr>
    </w:p>
    <w:p w14:paraId="077C77AE">
      <w:pPr>
        <w:rPr>
          <w:rFonts w:hint="default" w:ascii="Times New Roman" w:hAnsi="Times New Roman" w:cs="Times New Roman"/>
        </w:rPr>
      </w:pPr>
    </w:p>
    <w:p w14:paraId="5A2B4613">
      <w:pPr>
        <w:pStyle w:val="2"/>
        <w:numPr>
          <w:ilvl w:val="0"/>
          <w:numId w:val="0"/>
        </w:numPr>
        <w:ind w:left="432" w:hanging="432"/>
        <w:rPr>
          <w:rFonts w:hint="default" w:ascii="Times New Roman" w:hAnsi="Times New Roman" w:cs="Times New Roman"/>
        </w:rPr>
      </w:pPr>
      <w:r>
        <w:rPr>
          <w:rFonts w:hint="default" w:ascii="Times New Roman" w:hAnsi="Times New Roman" w:cs="Times New Roman"/>
        </w:rPr>
        <w:t>附录</w:t>
      </w:r>
      <w:r>
        <w:rPr>
          <w:rFonts w:hint="eastAsia" w:cs="Times New Roman"/>
          <w:lang w:val="en-US" w:eastAsia="zh-CN"/>
        </w:rPr>
        <w:t>E</w:t>
      </w:r>
      <w:r>
        <w:rPr>
          <w:rFonts w:hint="default" w:ascii="Times New Roman" w:hAnsi="Times New Roman" w:cs="Times New Roman"/>
        </w:rPr>
        <w:t>：风险措施控制验证记录表</w:t>
      </w:r>
    </w:p>
    <w:p w14:paraId="01920C6D">
      <w:pPr>
        <w:rPr>
          <w:rFonts w:hint="default" w:ascii="Times New Roman" w:hAnsi="Times New Roman" w:cs="Times New Roman"/>
        </w:rPr>
      </w:pPr>
    </w:p>
    <w:tbl>
      <w:tblPr>
        <w:tblStyle w:val="20"/>
        <w:tblW w:w="50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922"/>
        <w:gridCol w:w="1599"/>
        <w:gridCol w:w="927"/>
        <w:gridCol w:w="930"/>
        <w:gridCol w:w="933"/>
        <w:gridCol w:w="322"/>
        <w:gridCol w:w="322"/>
        <w:gridCol w:w="650"/>
        <w:gridCol w:w="2186"/>
        <w:gridCol w:w="320"/>
        <w:gridCol w:w="360"/>
        <w:gridCol w:w="749"/>
        <w:gridCol w:w="1380"/>
        <w:gridCol w:w="1125"/>
        <w:gridCol w:w="663"/>
      </w:tblGrid>
      <w:tr w14:paraId="5277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blHeader/>
        </w:trPr>
        <w:tc>
          <w:tcPr>
            <w:tcW w:w="335"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0A1AE7A6">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r>
              <w:rPr>
                <w:rFonts w:hint="default" w:ascii="Times New Roman" w:hAnsi="Times New Roman" w:cs="Times New Roman"/>
                <w:b/>
                <w:bCs/>
                <w:szCs w:val="21"/>
              </w:rPr>
              <w:t>编号</w:t>
            </w:r>
          </w:p>
        </w:tc>
        <w:tc>
          <w:tcPr>
            <w:tcW w:w="321"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1789876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US" w:eastAsia="zh-CN"/>
              </w:rPr>
            </w:pPr>
            <w:r>
              <w:rPr>
                <w:rFonts w:hint="default" w:ascii="Times New Roman" w:hAnsi="Times New Roman" w:cs="Times New Roman" w:eastAsiaTheme="minorEastAsia"/>
                <w:b/>
                <w:bCs/>
                <w:szCs w:val="21"/>
                <w:lang w:val="en-US" w:eastAsia="zh-CN"/>
              </w:rPr>
              <w:t>危险（源）</w:t>
            </w:r>
          </w:p>
        </w:tc>
        <w:tc>
          <w:tcPr>
            <w:tcW w:w="557"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374D980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事件序列</w:t>
            </w:r>
          </w:p>
        </w:tc>
        <w:tc>
          <w:tcPr>
            <w:tcW w:w="322"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4F19F0A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危险情况</w:t>
            </w:r>
          </w:p>
        </w:tc>
        <w:tc>
          <w:tcPr>
            <w:tcW w:w="324"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6339102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伤害</w:t>
            </w:r>
          </w:p>
        </w:tc>
        <w:tc>
          <w:tcPr>
            <w:tcW w:w="325" w:type="pct"/>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2E58665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原因</w:t>
            </w:r>
          </w:p>
        </w:tc>
        <w:tc>
          <w:tcPr>
            <w:tcW w:w="450" w:type="pct"/>
            <w:gridSpan w:val="3"/>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E707CC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前</w:t>
            </w:r>
          </w:p>
        </w:tc>
        <w:tc>
          <w:tcPr>
            <w:tcW w:w="761" w:type="pct"/>
            <w:tcBorders>
              <w:top w:val="single" w:color="auto" w:sz="4" w:space="0"/>
              <w:left w:val="single" w:color="auto" w:sz="4" w:space="0"/>
              <w:right w:val="single" w:color="auto" w:sz="4" w:space="0"/>
            </w:tcBorders>
            <w:shd w:val="clear" w:color="auto" w:fill="D8D8D8" w:themeFill="background1" w:themeFillShade="D9"/>
            <w:vAlign w:val="center"/>
          </w:tcPr>
          <w:p w14:paraId="2C70325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风险控制措施</w:t>
            </w:r>
          </w:p>
        </w:tc>
        <w:tc>
          <w:tcPr>
            <w:tcW w:w="497" w:type="pct"/>
            <w:gridSpan w:val="3"/>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CB6160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后</w:t>
            </w:r>
          </w:p>
        </w:tc>
        <w:tc>
          <w:tcPr>
            <w:tcW w:w="480" w:type="pct"/>
            <w:tcBorders>
              <w:top w:val="single" w:color="auto" w:sz="4" w:space="0"/>
              <w:left w:val="single" w:color="auto" w:sz="4" w:space="0"/>
              <w:right w:val="single" w:color="auto" w:sz="4" w:space="0"/>
            </w:tcBorders>
            <w:shd w:val="clear" w:color="auto" w:fill="D8D8D8" w:themeFill="background1" w:themeFillShade="D9"/>
            <w:vAlign w:val="center"/>
          </w:tcPr>
          <w:p w14:paraId="1372A3C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参考文件</w:t>
            </w:r>
          </w:p>
        </w:tc>
        <w:tc>
          <w:tcPr>
            <w:tcW w:w="391" w:type="pct"/>
            <w:tcBorders>
              <w:top w:val="single" w:color="auto" w:sz="4" w:space="0"/>
              <w:left w:val="single" w:color="auto" w:sz="4" w:space="0"/>
              <w:right w:val="single" w:color="auto" w:sz="4" w:space="0"/>
            </w:tcBorders>
            <w:shd w:val="clear" w:color="auto" w:fill="D8D8D8" w:themeFill="background1" w:themeFillShade="D9"/>
            <w:vAlign w:val="center"/>
          </w:tcPr>
          <w:p w14:paraId="384BB44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受益风险分析（欧盟市场）</w:t>
            </w:r>
          </w:p>
        </w:tc>
        <w:tc>
          <w:tcPr>
            <w:tcW w:w="231" w:type="pct"/>
            <w:tcBorders>
              <w:top w:val="single" w:color="auto" w:sz="4" w:space="0"/>
              <w:left w:val="single" w:color="auto" w:sz="4" w:space="0"/>
              <w:right w:val="single" w:color="auto" w:sz="4" w:space="0"/>
            </w:tcBorders>
            <w:shd w:val="clear" w:color="auto" w:fill="D8D8D8" w:themeFill="background1" w:themeFillShade="D9"/>
            <w:vAlign w:val="center"/>
          </w:tcPr>
          <w:p w14:paraId="67480F1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是否产生新的风险</w:t>
            </w:r>
          </w:p>
        </w:tc>
      </w:tr>
      <w:tr w14:paraId="421D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35"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44F55FF9">
            <w:pPr>
              <w:keepNext w:val="0"/>
              <w:keepLines w:val="0"/>
              <w:suppressLineNumbers w:val="0"/>
              <w:spacing w:before="0" w:beforeAutospacing="0" w:after="0" w:afterAutospacing="0"/>
              <w:ind w:left="0" w:right="0"/>
              <w:jc w:val="center"/>
              <w:rPr>
                <w:rFonts w:hint="default" w:ascii="Times New Roman" w:hAnsi="Times New Roman" w:cs="Times New Roman"/>
                <w:b/>
                <w:bCs/>
                <w:szCs w:val="21"/>
              </w:rPr>
            </w:pPr>
          </w:p>
        </w:tc>
        <w:tc>
          <w:tcPr>
            <w:tcW w:w="321"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60C6DFB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557"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196F644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322"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6166682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324"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30B5BB9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325" w:type="pct"/>
            <w:vMerge w:val="continue"/>
            <w:tcBorders>
              <w:left w:val="single" w:color="auto" w:sz="4" w:space="0"/>
              <w:bottom w:val="single" w:color="auto" w:sz="4" w:space="0"/>
              <w:right w:val="single" w:color="auto" w:sz="4" w:space="0"/>
            </w:tcBorders>
            <w:shd w:val="clear" w:color="auto" w:fill="D8D8D8" w:themeFill="background1" w:themeFillShade="D9"/>
            <w:vAlign w:val="center"/>
          </w:tcPr>
          <w:p w14:paraId="46EB590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11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DC2C64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S</w:t>
            </w:r>
          </w:p>
        </w:tc>
        <w:tc>
          <w:tcPr>
            <w:tcW w:w="11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3D1A6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O</w:t>
            </w:r>
          </w:p>
        </w:tc>
        <w:tc>
          <w:tcPr>
            <w:tcW w:w="22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72B03B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风险</w:t>
            </w:r>
          </w:p>
        </w:tc>
        <w:tc>
          <w:tcPr>
            <w:tcW w:w="761" w:type="pct"/>
            <w:tcBorders>
              <w:left w:val="single" w:color="auto" w:sz="4" w:space="0"/>
              <w:bottom w:val="single" w:color="auto" w:sz="4" w:space="0"/>
              <w:right w:val="single" w:color="auto" w:sz="4" w:space="0"/>
            </w:tcBorders>
            <w:shd w:val="clear" w:color="auto" w:fill="D8D8D8" w:themeFill="background1" w:themeFillShade="D9"/>
            <w:vAlign w:val="center"/>
          </w:tcPr>
          <w:p w14:paraId="483A479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11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ED94A0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S</w:t>
            </w:r>
          </w:p>
        </w:tc>
        <w:tc>
          <w:tcPr>
            <w:tcW w:w="12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0FA47D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O</w:t>
            </w:r>
          </w:p>
        </w:tc>
        <w:tc>
          <w:tcPr>
            <w:tcW w:w="26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A2AD4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r>
              <w:rPr>
                <w:rFonts w:hint="default" w:ascii="Times New Roman" w:hAnsi="Times New Roman" w:cs="Times New Roman" w:eastAsiaTheme="minorEastAsia"/>
                <w:b/>
                <w:bCs/>
                <w:szCs w:val="21"/>
                <w:lang w:val="en-GB"/>
              </w:rPr>
              <w:t>风险</w:t>
            </w:r>
          </w:p>
        </w:tc>
        <w:tc>
          <w:tcPr>
            <w:tcW w:w="480" w:type="pct"/>
            <w:tcBorders>
              <w:left w:val="single" w:color="auto" w:sz="4" w:space="0"/>
              <w:bottom w:val="single" w:color="auto" w:sz="4" w:space="0"/>
              <w:right w:val="single" w:color="auto" w:sz="4" w:space="0"/>
            </w:tcBorders>
            <w:shd w:val="clear" w:color="auto" w:fill="D8D8D8" w:themeFill="background1" w:themeFillShade="D9"/>
            <w:vAlign w:val="center"/>
          </w:tcPr>
          <w:p w14:paraId="17DED3E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391" w:type="pct"/>
            <w:tcBorders>
              <w:left w:val="single" w:color="auto" w:sz="4" w:space="0"/>
              <w:bottom w:val="single" w:color="auto" w:sz="4" w:space="0"/>
              <w:right w:val="single" w:color="auto" w:sz="4" w:space="0"/>
            </w:tcBorders>
            <w:shd w:val="clear" w:color="auto" w:fill="D8D8D8" w:themeFill="background1" w:themeFillShade="D9"/>
            <w:vAlign w:val="center"/>
          </w:tcPr>
          <w:p w14:paraId="62A41C5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c>
          <w:tcPr>
            <w:tcW w:w="231" w:type="pct"/>
            <w:tcBorders>
              <w:left w:val="single" w:color="auto" w:sz="4" w:space="0"/>
              <w:bottom w:val="single" w:color="auto" w:sz="4" w:space="0"/>
              <w:right w:val="single" w:color="auto" w:sz="4" w:space="0"/>
            </w:tcBorders>
            <w:shd w:val="clear" w:color="auto" w:fill="D8D8D8" w:themeFill="background1" w:themeFillShade="D9"/>
            <w:vAlign w:val="center"/>
          </w:tcPr>
          <w:p w14:paraId="5A747E4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b/>
                <w:bCs/>
                <w:szCs w:val="21"/>
                <w:lang w:val="en-GB"/>
              </w:rPr>
            </w:pPr>
          </w:p>
        </w:tc>
      </w:tr>
      <w:tr w14:paraId="4D51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5" w:type="pct"/>
            <w:tcBorders>
              <w:top w:val="single" w:color="auto" w:sz="4" w:space="0"/>
              <w:left w:val="single" w:color="auto" w:sz="4" w:space="0"/>
              <w:bottom w:val="single" w:color="auto" w:sz="4" w:space="0"/>
              <w:right w:val="single" w:color="auto" w:sz="4" w:space="0"/>
            </w:tcBorders>
            <w:vAlign w:val="center"/>
          </w:tcPr>
          <w:p w14:paraId="5A23BB5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H1.1</w:t>
            </w:r>
          </w:p>
        </w:tc>
        <w:tc>
          <w:tcPr>
            <w:tcW w:w="321" w:type="pct"/>
            <w:tcBorders>
              <w:top w:val="single" w:color="auto" w:sz="4" w:space="0"/>
              <w:left w:val="single" w:color="auto" w:sz="4" w:space="0"/>
              <w:bottom w:val="single" w:color="auto" w:sz="4" w:space="0"/>
              <w:right w:val="single" w:color="auto" w:sz="4" w:space="0"/>
            </w:tcBorders>
            <w:shd w:val="clear" w:color="auto" w:fill="FFFFFF"/>
            <w:vAlign w:val="center"/>
          </w:tcPr>
          <w:p w14:paraId="7025EA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声能</w:t>
            </w:r>
          </w:p>
        </w:tc>
        <w:tc>
          <w:tcPr>
            <w:tcW w:w="557" w:type="pct"/>
            <w:tcBorders>
              <w:top w:val="single" w:color="auto" w:sz="4" w:space="0"/>
              <w:left w:val="single" w:color="auto" w:sz="4" w:space="0"/>
              <w:bottom w:val="single" w:color="auto" w:sz="4" w:space="0"/>
              <w:right w:val="single" w:color="auto" w:sz="4" w:space="0"/>
            </w:tcBorders>
            <w:vAlign w:val="center"/>
          </w:tcPr>
          <w:p w14:paraId="2E4DFF23">
            <w:pPr>
              <w:keepNext w:val="0"/>
              <w:keepLines w:val="0"/>
              <w:suppressLineNumbers w:val="0"/>
              <w:tabs>
                <w:tab w:val="left" w:pos="260"/>
              </w:tabs>
              <w:spacing w:before="0" w:beforeAutospacing="0" w:after="0" w:afterAutospacing="0"/>
              <w:ind w:left="0" w:right="0"/>
              <w:jc w:val="left"/>
              <w:rPr>
                <w:rFonts w:hint="default" w:ascii="Times New Roman" w:hAnsi="Times New Roman" w:cs="Times New Roman" w:eastAsiaTheme="minorEastAsia"/>
                <w:color w:val="4F81BD" w:themeColor="accent1"/>
                <w:szCs w:val="21"/>
                <w:lang w:eastAsia="zh-CN"/>
                <w14:textFill>
                  <w14:solidFill>
                    <w14:schemeClr w14:val="accent1"/>
                  </w14:solidFill>
                </w14:textFill>
              </w:rPr>
            </w:pPr>
          </w:p>
        </w:tc>
        <w:tc>
          <w:tcPr>
            <w:tcW w:w="322" w:type="pct"/>
            <w:tcBorders>
              <w:top w:val="single" w:color="auto" w:sz="4" w:space="0"/>
              <w:left w:val="single" w:color="auto" w:sz="4" w:space="0"/>
              <w:bottom w:val="single" w:color="auto" w:sz="4" w:space="0"/>
              <w:right w:val="single" w:color="auto" w:sz="4" w:space="0"/>
            </w:tcBorders>
            <w:vAlign w:val="center"/>
          </w:tcPr>
          <w:p w14:paraId="5D39189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324" w:type="pct"/>
            <w:tcBorders>
              <w:top w:val="single" w:color="auto" w:sz="4" w:space="0"/>
              <w:left w:val="single" w:color="auto" w:sz="4" w:space="0"/>
              <w:bottom w:val="single" w:color="auto" w:sz="4" w:space="0"/>
              <w:right w:val="single" w:color="auto" w:sz="4" w:space="0"/>
            </w:tcBorders>
            <w:vAlign w:val="center"/>
          </w:tcPr>
          <w:p w14:paraId="73BA91FC">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325" w:type="pct"/>
            <w:tcBorders>
              <w:top w:val="single" w:color="auto" w:sz="4" w:space="0"/>
              <w:left w:val="single" w:color="auto" w:sz="4" w:space="0"/>
              <w:bottom w:val="single" w:color="auto" w:sz="4" w:space="0"/>
              <w:right w:val="single" w:color="auto" w:sz="4" w:space="0"/>
            </w:tcBorders>
            <w:vAlign w:val="center"/>
          </w:tcPr>
          <w:p w14:paraId="0CC437DB">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112" w:type="pct"/>
            <w:tcBorders>
              <w:top w:val="single" w:color="auto" w:sz="4" w:space="0"/>
              <w:left w:val="single" w:color="auto" w:sz="4" w:space="0"/>
              <w:bottom w:val="single" w:color="auto" w:sz="4" w:space="0"/>
              <w:right w:val="single" w:color="auto" w:sz="4" w:space="0"/>
            </w:tcBorders>
            <w:vAlign w:val="center"/>
          </w:tcPr>
          <w:p w14:paraId="5CD0EF6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112" w:type="pct"/>
            <w:tcBorders>
              <w:top w:val="single" w:color="auto" w:sz="4" w:space="0"/>
              <w:left w:val="single" w:color="auto" w:sz="4" w:space="0"/>
              <w:bottom w:val="single" w:color="auto" w:sz="4" w:space="0"/>
              <w:right w:val="single" w:color="auto" w:sz="4" w:space="0"/>
            </w:tcBorders>
            <w:vAlign w:val="center"/>
          </w:tcPr>
          <w:p w14:paraId="51E29205">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226" w:type="pct"/>
            <w:tcBorders>
              <w:top w:val="single" w:color="auto" w:sz="4" w:space="0"/>
              <w:left w:val="single" w:color="auto" w:sz="4" w:space="0"/>
              <w:bottom w:val="single" w:color="auto" w:sz="4" w:space="0"/>
              <w:right w:val="single" w:color="auto" w:sz="4" w:space="0"/>
            </w:tcBorders>
            <w:vAlign w:val="center"/>
          </w:tcPr>
          <w:p w14:paraId="0D8FAFF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761" w:type="pct"/>
            <w:tcBorders>
              <w:top w:val="single" w:color="auto" w:sz="4" w:space="0"/>
              <w:left w:val="single" w:color="auto" w:sz="4" w:space="0"/>
              <w:bottom w:val="single" w:color="auto" w:sz="4" w:space="0"/>
              <w:right w:val="single" w:color="auto" w:sz="4" w:space="0"/>
            </w:tcBorders>
            <w:vAlign w:val="center"/>
          </w:tcPr>
          <w:p w14:paraId="1EFFBBDA">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111" w:type="pct"/>
            <w:tcBorders>
              <w:top w:val="single" w:color="auto" w:sz="4" w:space="0"/>
              <w:left w:val="single" w:color="auto" w:sz="4" w:space="0"/>
              <w:bottom w:val="single" w:color="auto" w:sz="4" w:space="0"/>
              <w:right w:val="single" w:color="auto" w:sz="4" w:space="0"/>
            </w:tcBorders>
            <w:vAlign w:val="center"/>
          </w:tcPr>
          <w:p w14:paraId="18CF600F">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125" w:type="pct"/>
            <w:tcBorders>
              <w:top w:val="single" w:color="auto" w:sz="4" w:space="0"/>
              <w:left w:val="single" w:color="auto" w:sz="4" w:space="0"/>
              <w:bottom w:val="single" w:color="auto" w:sz="4" w:space="0"/>
              <w:right w:val="single" w:color="auto" w:sz="4" w:space="0"/>
            </w:tcBorders>
            <w:vAlign w:val="center"/>
          </w:tcPr>
          <w:p w14:paraId="00A59B8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260" w:type="pct"/>
            <w:tcBorders>
              <w:top w:val="single" w:color="auto" w:sz="4" w:space="0"/>
              <w:left w:val="single" w:color="auto" w:sz="4" w:space="0"/>
              <w:bottom w:val="single" w:color="auto" w:sz="4" w:space="0"/>
              <w:right w:val="single" w:color="auto" w:sz="4" w:space="0"/>
            </w:tcBorders>
            <w:vAlign w:val="center"/>
          </w:tcPr>
          <w:p w14:paraId="1443944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480" w:type="pct"/>
            <w:tcBorders>
              <w:top w:val="single" w:color="auto" w:sz="4" w:space="0"/>
              <w:left w:val="single" w:color="auto" w:sz="4" w:space="0"/>
              <w:bottom w:val="single" w:color="auto" w:sz="4" w:space="0"/>
              <w:right w:val="single" w:color="auto" w:sz="4" w:space="0"/>
            </w:tcBorders>
            <w:vAlign w:val="center"/>
          </w:tcPr>
          <w:p w14:paraId="6AE4BAA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391" w:type="pct"/>
            <w:tcBorders>
              <w:top w:val="single" w:color="auto" w:sz="4" w:space="0"/>
              <w:left w:val="single" w:color="auto" w:sz="4" w:space="0"/>
              <w:bottom w:val="single" w:color="auto" w:sz="4" w:space="0"/>
              <w:right w:val="single" w:color="auto" w:sz="4" w:space="0"/>
            </w:tcBorders>
            <w:vAlign w:val="center"/>
          </w:tcPr>
          <w:p w14:paraId="4E1D284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c>
          <w:tcPr>
            <w:tcW w:w="231" w:type="pct"/>
            <w:tcBorders>
              <w:top w:val="single" w:color="auto" w:sz="4" w:space="0"/>
              <w:left w:val="single" w:color="auto" w:sz="4" w:space="0"/>
              <w:bottom w:val="single" w:color="auto" w:sz="4" w:space="0"/>
              <w:right w:val="single" w:color="auto" w:sz="4" w:space="0"/>
            </w:tcBorders>
            <w:vAlign w:val="center"/>
          </w:tcPr>
          <w:p w14:paraId="2E09E2E7">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4F81BD" w:themeColor="accent1"/>
                <w:szCs w:val="21"/>
                <w14:textFill>
                  <w14:solidFill>
                    <w14:schemeClr w14:val="accent1"/>
                  </w14:solidFill>
                </w14:textFill>
              </w:rPr>
            </w:pPr>
          </w:p>
        </w:tc>
      </w:tr>
      <w:tr w14:paraId="7D58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5" w:type="pct"/>
            <w:tcBorders>
              <w:top w:val="single" w:color="auto" w:sz="4" w:space="0"/>
              <w:left w:val="single" w:color="auto" w:sz="4" w:space="0"/>
              <w:bottom w:val="single" w:color="auto" w:sz="4" w:space="0"/>
              <w:right w:val="single" w:color="auto" w:sz="4" w:space="0"/>
            </w:tcBorders>
            <w:vAlign w:val="center"/>
          </w:tcPr>
          <w:p w14:paraId="5B6F5EF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H1.1.3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1BF626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超声</w:t>
            </w:r>
          </w:p>
        </w:tc>
        <w:tc>
          <w:tcPr>
            <w:tcW w:w="557" w:type="pct"/>
            <w:tcBorders>
              <w:top w:val="single" w:color="auto" w:sz="4" w:space="0"/>
              <w:left w:val="single" w:color="auto" w:sz="4" w:space="0"/>
              <w:bottom w:val="single" w:color="auto" w:sz="4" w:space="0"/>
              <w:right w:val="single" w:color="auto" w:sz="4" w:space="0"/>
            </w:tcBorders>
            <w:vAlign w:val="center"/>
          </w:tcPr>
          <w:p w14:paraId="12E5153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误使用治疗级超声</w:t>
            </w:r>
          </w:p>
        </w:tc>
        <w:tc>
          <w:tcPr>
            <w:tcW w:w="322" w:type="pct"/>
            <w:tcBorders>
              <w:top w:val="single" w:color="auto" w:sz="4" w:space="0"/>
              <w:left w:val="single" w:color="auto" w:sz="4" w:space="0"/>
              <w:bottom w:val="single" w:color="auto" w:sz="4" w:space="0"/>
              <w:right w:val="single" w:color="auto" w:sz="4" w:space="0"/>
            </w:tcBorders>
            <w:vAlign w:val="center"/>
          </w:tcPr>
          <w:p w14:paraId="786867D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color w:val="4F81BD" w:themeColor="accent1"/>
                <w:sz w:val="21"/>
                <w:szCs w:val="21"/>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植入部分可能会无意中聚集超声波场而导致伤害。</w:t>
            </w:r>
          </w:p>
        </w:tc>
        <w:tc>
          <w:tcPr>
            <w:tcW w:w="324" w:type="pct"/>
            <w:tcBorders>
              <w:top w:val="single" w:color="auto" w:sz="4" w:space="0"/>
              <w:left w:val="single" w:color="auto" w:sz="4" w:space="0"/>
              <w:bottom w:val="single" w:color="auto" w:sz="4" w:space="0"/>
              <w:right w:val="single" w:color="auto" w:sz="4" w:space="0"/>
            </w:tcBorders>
            <w:vAlign w:val="center"/>
          </w:tcPr>
          <w:p w14:paraId="242B3F4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植入设备设备损坏，无法使用</w:t>
            </w:r>
          </w:p>
        </w:tc>
        <w:tc>
          <w:tcPr>
            <w:tcW w:w="325" w:type="pct"/>
            <w:tcBorders>
              <w:top w:val="single" w:color="auto" w:sz="4" w:space="0"/>
              <w:left w:val="single" w:color="auto" w:sz="4" w:space="0"/>
              <w:bottom w:val="single" w:color="auto" w:sz="4" w:space="0"/>
              <w:right w:val="single" w:color="auto" w:sz="4" w:space="0"/>
            </w:tcBorders>
            <w:vAlign w:val="center"/>
          </w:tcPr>
          <w:p w14:paraId="2EF5E09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植入部分无法承受治疗级超声。</w:t>
            </w:r>
          </w:p>
        </w:tc>
        <w:tc>
          <w:tcPr>
            <w:tcW w:w="112" w:type="pct"/>
            <w:tcBorders>
              <w:top w:val="single" w:color="auto" w:sz="4" w:space="0"/>
              <w:left w:val="single" w:color="auto" w:sz="4" w:space="0"/>
              <w:bottom w:val="single" w:color="auto" w:sz="4" w:space="0"/>
              <w:right w:val="single" w:color="auto" w:sz="4" w:space="0"/>
            </w:tcBorders>
            <w:vAlign w:val="center"/>
          </w:tcPr>
          <w:p w14:paraId="298450F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5A9B734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18A2A8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3335DF7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color w:val="4F81BD" w:themeColor="accent1"/>
                <w:sz w:val="21"/>
                <w:szCs w:val="21"/>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在随附文件增加警告：有源植入式医疗器械的植入部分不应暴露于治疗级超声能量情况下</w:t>
            </w:r>
            <w:r>
              <w:rPr>
                <w:rFonts w:hint="eastAsia" w:cs="Times New Roman" w:eastAsiaTheme="minorEastAsia"/>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vAlign w:val="center"/>
          </w:tcPr>
          <w:p w14:paraId="63980916">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2</w:t>
            </w:r>
          </w:p>
        </w:tc>
        <w:tc>
          <w:tcPr>
            <w:tcW w:w="125" w:type="pct"/>
            <w:tcBorders>
              <w:top w:val="single" w:color="auto" w:sz="4" w:space="0"/>
              <w:left w:val="single" w:color="auto" w:sz="4" w:space="0"/>
              <w:bottom w:val="single" w:color="auto" w:sz="4" w:space="0"/>
              <w:right w:val="single" w:color="auto" w:sz="4" w:space="0"/>
            </w:tcBorders>
            <w:vAlign w:val="center"/>
          </w:tcPr>
          <w:p w14:paraId="78B0199D">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1</w:t>
            </w:r>
          </w:p>
        </w:tc>
        <w:tc>
          <w:tcPr>
            <w:tcW w:w="260" w:type="pct"/>
            <w:tcBorders>
              <w:top w:val="single" w:color="auto" w:sz="4" w:space="0"/>
              <w:left w:val="single" w:color="auto" w:sz="4" w:space="0"/>
              <w:bottom w:val="single" w:color="auto" w:sz="4" w:space="0"/>
              <w:right w:val="single" w:color="auto" w:sz="4" w:space="0"/>
            </w:tcBorders>
            <w:vAlign w:val="center"/>
          </w:tcPr>
          <w:p w14:paraId="581EBC52">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rPr>
            </w:pPr>
            <w:r>
              <w:rPr>
                <w:rFonts w:hint="default" w:ascii="Times New Roman" w:hAnsi="Times New Roman" w:cs="Times New Roman" w:eastAsiaTheme="minorEastAsia"/>
                <w:color w:val="auto"/>
                <w:szCs w:val="21"/>
                <w:lang w:val="en-US" w:eastAsia="zh-CN"/>
              </w:rPr>
              <w:t>A</w:t>
            </w:r>
            <w:r>
              <w:rPr>
                <w:rFonts w:hint="eastAsia" w:cs="Times New Roman" w:eastAsiaTheme="minorEastAsia"/>
                <w:color w:val="auto"/>
                <w:szCs w:val="21"/>
                <w:lang w:val="en-US" w:eastAsia="zh-CN"/>
              </w:rPr>
              <w:t>LA</w:t>
            </w:r>
          </w:p>
        </w:tc>
        <w:tc>
          <w:tcPr>
            <w:tcW w:w="480" w:type="pct"/>
            <w:tcBorders>
              <w:top w:val="single" w:color="auto" w:sz="4" w:space="0"/>
              <w:left w:val="single" w:color="auto" w:sz="4" w:space="0"/>
              <w:bottom w:val="single" w:color="auto" w:sz="4" w:space="0"/>
              <w:right w:val="single" w:color="auto" w:sz="4" w:space="0"/>
            </w:tcBorders>
            <w:vAlign w:val="center"/>
          </w:tcPr>
          <w:p w14:paraId="5E7FE1C4">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lang w:val="en-US" w:eastAsia="zh-CN"/>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A69D620">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rPr>
            </w:pPr>
          </w:p>
        </w:tc>
        <w:tc>
          <w:tcPr>
            <w:tcW w:w="231" w:type="pct"/>
            <w:tcBorders>
              <w:top w:val="single" w:color="auto" w:sz="4" w:space="0"/>
              <w:left w:val="single" w:color="auto" w:sz="4" w:space="0"/>
              <w:bottom w:val="single" w:color="auto" w:sz="4" w:space="0"/>
              <w:right w:val="single" w:color="auto" w:sz="4" w:space="0"/>
            </w:tcBorders>
            <w:vAlign w:val="center"/>
          </w:tcPr>
          <w:p w14:paraId="34CB7BC7">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2595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05128A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H1.1.3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CA0F91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超声</w:t>
            </w:r>
          </w:p>
        </w:tc>
        <w:tc>
          <w:tcPr>
            <w:tcW w:w="557" w:type="pct"/>
            <w:tcBorders>
              <w:top w:val="single" w:color="auto" w:sz="4" w:space="0"/>
              <w:left w:val="single" w:color="auto" w:sz="4" w:space="0"/>
              <w:bottom w:val="single" w:color="auto" w:sz="4" w:space="0"/>
              <w:right w:val="single" w:color="auto" w:sz="4" w:space="0"/>
            </w:tcBorders>
            <w:vAlign w:val="center"/>
          </w:tcPr>
          <w:p w14:paraId="1F54172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color w:val="4F81BD" w:themeColor="accent1"/>
                <w:sz w:val="21"/>
                <w:szCs w:val="21"/>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患者使用超声设备进行医疗诊断</w:t>
            </w:r>
          </w:p>
        </w:tc>
        <w:tc>
          <w:tcPr>
            <w:tcW w:w="322" w:type="pct"/>
            <w:tcBorders>
              <w:top w:val="single" w:color="auto" w:sz="4" w:space="0"/>
              <w:left w:val="single" w:color="auto" w:sz="4" w:space="0"/>
              <w:bottom w:val="single" w:color="auto" w:sz="4" w:space="0"/>
              <w:right w:val="single" w:color="auto" w:sz="4" w:space="0"/>
            </w:tcBorders>
            <w:vAlign w:val="center"/>
          </w:tcPr>
          <w:p w14:paraId="2589BA1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color w:val="4F81BD" w:themeColor="accent1"/>
                <w:sz w:val="21"/>
                <w:szCs w:val="21"/>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植入部分无法承受诊断超声</w:t>
            </w:r>
          </w:p>
        </w:tc>
        <w:tc>
          <w:tcPr>
            <w:tcW w:w="324" w:type="pct"/>
            <w:tcBorders>
              <w:top w:val="single" w:color="auto" w:sz="4" w:space="0"/>
              <w:left w:val="single" w:color="auto" w:sz="4" w:space="0"/>
              <w:bottom w:val="single" w:color="auto" w:sz="4" w:space="0"/>
              <w:right w:val="single" w:color="auto" w:sz="4" w:space="0"/>
            </w:tcBorders>
            <w:vAlign w:val="center"/>
          </w:tcPr>
          <w:p w14:paraId="4F5D922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植入设备设备损坏，无法使用</w:t>
            </w:r>
          </w:p>
        </w:tc>
        <w:tc>
          <w:tcPr>
            <w:tcW w:w="325" w:type="pct"/>
            <w:tcBorders>
              <w:top w:val="single" w:color="auto" w:sz="4" w:space="0"/>
              <w:left w:val="single" w:color="auto" w:sz="4" w:space="0"/>
              <w:bottom w:val="single" w:color="auto" w:sz="4" w:space="0"/>
              <w:right w:val="single" w:color="auto" w:sz="4" w:space="0"/>
            </w:tcBorders>
            <w:vAlign w:val="center"/>
          </w:tcPr>
          <w:p w14:paraId="3F9C7B7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植入部分结构设计无法承受超声能量。</w:t>
            </w:r>
          </w:p>
        </w:tc>
        <w:tc>
          <w:tcPr>
            <w:tcW w:w="112" w:type="pct"/>
            <w:tcBorders>
              <w:top w:val="single" w:color="auto" w:sz="4" w:space="0"/>
              <w:left w:val="single" w:color="auto" w:sz="4" w:space="0"/>
              <w:bottom w:val="single" w:color="auto" w:sz="4" w:space="0"/>
              <w:right w:val="single" w:color="auto" w:sz="4" w:space="0"/>
            </w:tcBorders>
            <w:vAlign w:val="center"/>
          </w:tcPr>
          <w:p w14:paraId="46353B3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049227E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vAlign w:val="center"/>
          </w:tcPr>
          <w:p w14:paraId="76108A9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73A201B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color w:val="4F81BD" w:themeColor="accent1"/>
                <w:sz w:val="21"/>
                <w:szCs w:val="21"/>
                <w14:textFill>
                  <w14:solidFill>
                    <w14:schemeClr w14:val="accent1"/>
                  </w14:solidFill>
                </w14:textFill>
              </w:rPr>
            </w:pPr>
            <w:r>
              <w:rPr>
                <w:rFonts w:hint="default" w:ascii="Times New Roman" w:hAnsi="Times New Roman" w:cs="Times New Roman" w:eastAsiaTheme="minorEastAsia"/>
                <w:i w:val="0"/>
                <w:iCs w:val="0"/>
                <w:color w:val="000000"/>
                <w:kern w:val="0"/>
                <w:sz w:val="21"/>
                <w:szCs w:val="21"/>
                <w:u w:val="none"/>
                <w:lang w:val="en-US" w:eastAsia="zh-CN" w:bidi="ar"/>
              </w:rPr>
              <w:t>1. 植入部分（ICU和PINS）采用硬质外壳设计，内部支撑结构设计；</w:t>
            </w:r>
            <w:r>
              <w:rPr>
                <w:rFonts w:hint="default" w:ascii="Times New Roman" w:hAnsi="Times New Roman" w:cs="Times New Roman" w:eastAsiaTheme="minorEastAsia"/>
                <w:i w:val="0"/>
                <w:iCs w:val="0"/>
                <w:color w:val="000000"/>
                <w:kern w:val="0"/>
                <w:sz w:val="21"/>
                <w:szCs w:val="21"/>
                <w:u w:val="none"/>
                <w:lang w:val="en-US" w:eastAsia="zh-CN" w:bidi="ar"/>
              </w:rPr>
              <w:br w:type="textWrapping"/>
            </w:r>
            <w:r>
              <w:rPr>
                <w:rFonts w:hint="default" w:ascii="Times New Roman" w:hAnsi="Times New Roman" w:cs="Times New Roman" w:eastAsiaTheme="minorEastAsia"/>
                <w:i w:val="0"/>
                <w:iCs w:val="0"/>
                <w:color w:val="000000"/>
                <w:kern w:val="0"/>
                <w:sz w:val="21"/>
                <w:szCs w:val="21"/>
                <w:u w:val="none"/>
                <w:lang w:val="en-US" w:eastAsia="zh-CN" w:bidi="ar"/>
              </w:rPr>
              <w:t xml:space="preserve">2. 设计满足超声波诊断级能量照射防护测试（GBT 16174.1 的22.1 ） </w:t>
            </w:r>
          </w:p>
        </w:tc>
        <w:tc>
          <w:tcPr>
            <w:tcW w:w="111" w:type="pct"/>
            <w:tcBorders>
              <w:top w:val="single" w:color="auto" w:sz="4" w:space="0"/>
              <w:left w:val="single" w:color="auto" w:sz="4" w:space="0"/>
              <w:bottom w:val="single" w:color="auto" w:sz="4" w:space="0"/>
              <w:right w:val="single" w:color="auto" w:sz="4" w:space="0"/>
            </w:tcBorders>
            <w:vAlign w:val="center"/>
          </w:tcPr>
          <w:p w14:paraId="0043DFC2">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1</w:t>
            </w:r>
          </w:p>
        </w:tc>
        <w:tc>
          <w:tcPr>
            <w:tcW w:w="125" w:type="pct"/>
            <w:tcBorders>
              <w:top w:val="single" w:color="auto" w:sz="4" w:space="0"/>
              <w:left w:val="single" w:color="auto" w:sz="4" w:space="0"/>
              <w:bottom w:val="single" w:color="auto" w:sz="4" w:space="0"/>
              <w:right w:val="single" w:color="auto" w:sz="4" w:space="0"/>
            </w:tcBorders>
            <w:vAlign w:val="center"/>
          </w:tcPr>
          <w:p w14:paraId="508D915A">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5</w:t>
            </w:r>
          </w:p>
        </w:tc>
        <w:tc>
          <w:tcPr>
            <w:tcW w:w="260" w:type="pct"/>
            <w:tcBorders>
              <w:top w:val="single" w:color="auto" w:sz="4" w:space="0"/>
              <w:left w:val="single" w:color="auto" w:sz="4" w:space="0"/>
              <w:bottom w:val="single" w:color="auto" w:sz="4" w:space="0"/>
              <w:right w:val="single" w:color="auto" w:sz="4" w:space="0"/>
            </w:tcBorders>
            <w:vAlign w:val="center"/>
          </w:tcPr>
          <w:p w14:paraId="549137B6">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3A0382C9">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lang w:val="en-US" w:eastAsia="zh-CN"/>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A251201">
            <w:pPr>
              <w:keepNext w:val="0"/>
              <w:keepLines w:val="0"/>
              <w:suppressLineNumbers w:val="0"/>
              <w:spacing w:before="0" w:beforeAutospacing="0" w:after="0" w:afterAutospacing="0"/>
              <w:ind w:left="0" w:right="0"/>
              <w:jc w:val="left"/>
              <w:rPr>
                <w:rFonts w:hint="default" w:ascii="Times New Roman" w:hAnsi="Times New Roman" w:cs="Times New Roman" w:eastAsiaTheme="minorEastAsia"/>
                <w:color w:val="auto"/>
                <w:sz w:val="21"/>
                <w:szCs w:val="21"/>
              </w:rPr>
            </w:pPr>
          </w:p>
        </w:tc>
        <w:tc>
          <w:tcPr>
            <w:tcW w:w="231" w:type="pct"/>
            <w:tcBorders>
              <w:top w:val="single" w:color="auto" w:sz="4" w:space="0"/>
              <w:left w:val="single" w:color="auto" w:sz="4" w:space="0"/>
              <w:bottom w:val="single" w:color="auto" w:sz="4" w:space="0"/>
              <w:right w:val="single" w:color="auto" w:sz="4" w:space="0"/>
            </w:tcBorders>
            <w:vAlign w:val="center"/>
          </w:tcPr>
          <w:p w14:paraId="7DFE7330">
            <w:pPr>
              <w:keepNext w:val="0"/>
              <w:keepLines w:val="0"/>
              <w:suppressLineNumbers w:val="0"/>
              <w:spacing w:before="0" w:beforeAutospacing="0" w:after="0" w:afterAutospacing="0"/>
              <w:ind w:left="0" w:right="0"/>
              <w:jc w:val="left"/>
              <w:rPr>
                <w:rFonts w:hint="eastAsia" w:ascii="Times New Roman" w:hAnsi="Times New Roman"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41D1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5" w:type="pct"/>
            <w:tcBorders>
              <w:top w:val="single" w:color="auto" w:sz="4" w:space="0"/>
              <w:left w:val="single" w:color="auto" w:sz="4" w:space="0"/>
              <w:bottom w:val="single" w:color="auto" w:sz="4" w:space="0"/>
              <w:right w:val="single" w:color="auto" w:sz="4" w:space="0"/>
            </w:tcBorders>
            <w:vAlign w:val="center"/>
          </w:tcPr>
          <w:p w14:paraId="0511A1A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H1.2</w:t>
            </w:r>
          </w:p>
        </w:tc>
        <w:tc>
          <w:tcPr>
            <w:tcW w:w="321" w:type="pct"/>
            <w:tcBorders>
              <w:top w:val="single" w:color="auto" w:sz="4" w:space="0"/>
              <w:left w:val="single" w:color="auto" w:sz="4" w:space="0"/>
              <w:bottom w:val="single" w:color="auto" w:sz="4" w:space="0"/>
              <w:right w:val="single" w:color="auto" w:sz="4" w:space="0"/>
            </w:tcBorders>
            <w:vAlign w:val="center"/>
          </w:tcPr>
          <w:p w14:paraId="112AB34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电能</w:t>
            </w:r>
          </w:p>
        </w:tc>
        <w:tc>
          <w:tcPr>
            <w:tcW w:w="557" w:type="pct"/>
            <w:tcBorders>
              <w:top w:val="single" w:color="auto" w:sz="4" w:space="0"/>
              <w:left w:val="single" w:color="auto" w:sz="4" w:space="0"/>
              <w:bottom w:val="single" w:color="auto" w:sz="4" w:space="0"/>
              <w:right w:val="single" w:color="auto" w:sz="4" w:space="0"/>
            </w:tcBorders>
            <w:vAlign w:val="center"/>
          </w:tcPr>
          <w:p w14:paraId="1D95A70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322" w:type="pct"/>
            <w:tcBorders>
              <w:top w:val="single" w:color="auto" w:sz="4" w:space="0"/>
              <w:left w:val="single" w:color="auto" w:sz="4" w:space="0"/>
              <w:bottom w:val="single" w:color="auto" w:sz="4" w:space="0"/>
              <w:right w:val="single" w:color="auto" w:sz="4" w:space="0"/>
            </w:tcBorders>
            <w:vAlign w:val="center"/>
          </w:tcPr>
          <w:p w14:paraId="44B504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324" w:type="pct"/>
            <w:tcBorders>
              <w:top w:val="single" w:color="auto" w:sz="4" w:space="0"/>
              <w:left w:val="single" w:color="auto" w:sz="4" w:space="0"/>
              <w:bottom w:val="single" w:color="auto" w:sz="4" w:space="0"/>
              <w:right w:val="single" w:color="auto" w:sz="4" w:space="0"/>
            </w:tcBorders>
            <w:vAlign w:val="center"/>
          </w:tcPr>
          <w:p w14:paraId="0CB0317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325" w:type="pct"/>
            <w:tcBorders>
              <w:top w:val="single" w:color="auto" w:sz="4" w:space="0"/>
              <w:left w:val="single" w:color="auto" w:sz="4" w:space="0"/>
              <w:bottom w:val="single" w:color="auto" w:sz="4" w:space="0"/>
              <w:right w:val="single" w:color="auto" w:sz="4" w:space="0"/>
            </w:tcBorders>
            <w:vAlign w:val="center"/>
          </w:tcPr>
          <w:p w14:paraId="36A89FA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112" w:type="pct"/>
            <w:tcBorders>
              <w:top w:val="single" w:color="auto" w:sz="4" w:space="0"/>
              <w:left w:val="single" w:color="auto" w:sz="4" w:space="0"/>
              <w:bottom w:val="single" w:color="auto" w:sz="4" w:space="0"/>
              <w:right w:val="single" w:color="auto" w:sz="4" w:space="0"/>
            </w:tcBorders>
            <w:vAlign w:val="center"/>
          </w:tcPr>
          <w:p w14:paraId="0FB7B7E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112" w:type="pct"/>
            <w:tcBorders>
              <w:top w:val="single" w:color="auto" w:sz="4" w:space="0"/>
              <w:left w:val="single" w:color="auto" w:sz="4" w:space="0"/>
              <w:bottom w:val="single" w:color="auto" w:sz="4" w:space="0"/>
              <w:right w:val="single" w:color="auto" w:sz="4" w:space="0"/>
            </w:tcBorders>
            <w:vAlign w:val="center"/>
          </w:tcPr>
          <w:p w14:paraId="1073F2F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226" w:type="pct"/>
            <w:tcBorders>
              <w:top w:val="single" w:color="auto" w:sz="4" w:space="0"/>
              <w:left w:val="single" w:color="auto" w:sz="4" w:space="0"/>
              <w:bottom w:val="single" w:color="auto" w:sz="4" w:space="0"/>
              <w:right w:val="single" w:color="auto" w:sz="4" w:space="0"/>
            </w:tcBorders>
            <w:vAlign w:val="center"/>
          </w:tcPr>
          <w:p w14:paraId="4B3DB3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761" w:type="pct"/>
            <w:tcBorders>
              <w:top w:val="single" w:color="auto" w:sz="4" w:space="0"/>
              <w:left w:val="single" w:color="auto" w:sz="4" w:space="0"/>
              <w:bottom w:val="single" w:color="auto" w:sz="4" w:space="0"/>
              <w:right w:val="single" w:color="auto" w:sz="4" w:space="0"/>
            </w:tcBorders>
            <w:vAlign w:val="center"/>
          </w:tcPr>
          <w:p w14:paraId="192B25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vAlign w:val="center"/>
          </w:tcPr>
          <w:p w14:paraId="5E7D8A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125" w:type="pct"/>
            <w:tcBorders>
              <w:top w:val="single" w:color="auto" w:sz="4" w:space="0"/>
              <w:left w:val="single" w:color="auto" w:sz="4" w:space="0"/>
              <w:bottom w:val="single" w:color="auto" w:sz="4" w:space="0"/>
              <w:right w:val="single" w:color="auto" w:sz="4" w:space="0"/>
            </w:tcBorders>
            <w:vAlign w:val="center"/>
          </w:tcPr>
          <w:p w14:paraId="511474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260" w:type="pct"/>
            <w:tcBorders>
              <w:top w:val="single" w:color="auto" w:sz="4" w:space="0"/>
              <w:left w:val="single" w:color="auto" w:sz="4" w:space="0"/>
              <w:bottom w:val="single" w:color="auto" w:sz="4" w:space="0"/>
              <w:right w:val="single" w:color="auto" w:sz="4" w:space="0"/>
            </w:tcBorders>
            <w:vAlign w:val="center"/>
          </w:tcPr>
          <w:p w14:paraId="10EFC6D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480" w:type="pct"/>
            <w:tcBorders>
              <w:top w:val="single" w:color="auto" w:sz="4" w:space="0"/>
              <w:left w:val="single" w:color="auto" w:sz="4" w:space="0"/>
              <w:bottom w:val="single" w:color="auto" w:sz="4" w:space="0"/>
              <w:right w:val="single" w:color="auto" w:sz="4" w:space="0"/>
            </w:tcBorders>
            <w:vAlign w:val="center"/>
          </w:tcPr>
          <w:p w14:paraId="7E155F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391" w:type="pct"/>
            <w:tcBorders>
              <w:top w:val="single" w:color="auto" w:sz="4" w:space="0"/>
              <w:left w:val="single" w:color="auto" w:sz="4" w:space="0"/>
              <w:bottom w:val="single" w:color="auto" w:sz="4" w:space="0"/>
              <w:right w:val="single" w:color="auto" w:sz="4" w:space="0"/>
            </w:tcBorders>
            <w:vAlign w:val="center"/>
          </w:tcPr>
          <w:p w14:paraId="50CDF79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2756A3A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b/>
                <w:bCs/>
                <w:i w:val="0"/>
                <w:iCs w:val="0"/>
                <w:color w:val="000000"/>
                <w:kern w:val="0"/>
                <w:sz w:val="21"/>
                <w:szCs w:val="21"/>
                <w:u w:val="none"/>
                <w:lang w:val="en-US" w:eastAsia="zh-CN" w:bidi="ar"/>
              </w:rPr>
            </w:pPr>
          </w:p>
        </w:tc>
      </w:tr>
      <w:tr w14:paraId="4F69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vAlign w:val="center"/>
          </w:tcPr>
          <w:p w14:paraId="513AA7A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H1.2.</w:t>
            </w:r>
            <w:r>
              <w:rPr>
                <w:rFonts w:hint="eastAsia" w:cs="Times New Roman" w:eastAsiaTheme="minorEastAsia"/>
                <w:kern w:val="2"/>
                <w:sz w:val="21"/>
                <w:szCs w:val="21"/>
                <w:lang w:val="en-US" w:eastAsia="zh-CN" w:bidi="ar-SA"/>
              </w:rPr>
              <w:t>2</w:t>
            </w:r>
          </w:p>
        </w:tc>
        <w:tc>
          <w:tcPr>
            <w:tcW w:w="321" w:type="pct"/>
            <w:tcBorders>
              <w:top w:val="single" w:color="auto" w:sz="4" w:space="0"/>
              <w:left w:val="single" w:color="auto" w:sz="4" w:space="0"/>
              <w:bottom w:val="single" w:color="auto" w:sz="4" w:space="0"/>
              <w:right w:val="single" w:color="auto" w:sz="4" w:space="0"/>
            </w:tcBorders>
            <w:vAlign w:val="center"/>
          </w:tcPr>
          <w:p w14:paraId="1AF2477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电能（漏电流）</w:t>
            </w:r>
          </w:p>
        </w:tc>
        <w:tc>
          <w:tcPr>
            <w:tcW w:w="557" w:type="pct"/>
            <w:tcBorders>
              <w:top w:val="single" w:color="auto" w:sz="4" w:space="0"/>
              <w:left w:val="single" w:color="auto" w:sz="4" w:space="0"/>
              <w:bottom w:val="single" w:color="auto" w:sz="4" w:space="0"/>
              <w:right w:val="single" w:color="auto" w:sz="4" w:space="0"/>
            </w:tcBorders>
            <w:vAlign w:val="center"/>
          </w:tcPr>
          <w:p w14:paraId="334544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D4EDB8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使用ME设备对患者植入设备进行无线充电</w:t>
            </w:r>
          </w:p>
        </w:tc>
        <w:tc>
          <w:tcPr>
            <w:tcW w:w="322" w:type="pct"/>
            <w:tcBorders>
              <w:top w:val="single" w:color="auto" w:sz="4" w:space="0"/>
              <w:left w:val="single" w:color="auto" w:sz="4" w:space="0"/>
              <w:bottom w:val="single" w:color="auto" w:sz="4" w:space="0"/>
              <w:right w:val="single" w:color="auto" w:sz="4" w:space="0"/>
            </w:tcBorders>
            <w:vAlign w:val="center"/>
          </w:tcPr>
          <w:p w14:paraId="149D69F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体外设备导致患者漏电流超标</w:t>
            </w:r>
          </w:p>
        </w:tc>
        <w:tc>
          <w:tcPr>
            <w:tcW w:w="324" w:type="pct"/>
            <w:tcBorders>
              <w:top w:val="single" w:color="auto" w:sz="4" w:space="0"/>
              <w:left w:val="single" w:color="auto" w:sz="4" w:space="0"/>
              <w:bottom w:val="single" w:color="auto" w:sz="4" w:space="0"/>
              <w:right w:val="single" w:color="auto" w:sz="4" w:space="0"/>
            </w:tcBorders>
            <w:vAlign w:val="center"/>
          </w:tcPr>
          <w:p w14:paraId="248478B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患者受到电击</w:t>
            </w:r>
          </w:p>
        </w:tc>
        <w:tc>
          <w:tcPr>
            <w:tcW w:w="325" w:type="pct"/>
            <w:tcBorders>
              <w:top w:val="single" w:color="auto" w:sz="4" w:space="0"/>
              <w:left w:val="single" w:color="auto" w:sz="4" w:space="0"/>
              <w:bottom w:val="single" w:color="auto" w:sz="4" w:space="0"/>
              <w:right w:val="single" w:color="auto" w:sz="4" w:space="0"/>
            </w:tcBorders>
            <w:vAlign w:val="center"/>
          </w:tcPr>
          <w:p w14:paraId="0DD2C60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设备正常状态/单一故障状态下漏电流超过标准要求</w:t>
            </w:r>
          </w:p>
        </w:tc>
        <w:tc>
          <w:tcPr>
            <w:tcW w:w="112" w:type="pct"/>
            <w:tcBorders>
              <w:top w:val="single" w:color="auto" w:sz="4" w:space="0"/>
              <w:left w:val="single" w:color="auto" w:sz="4" w:space="0"/>
              <w:bottom w:val="single" w:color="auto" w:sz="4" w:space="0"/>
              <w:right w:val="single" w:color="auto" w:sz="4" w:space="0"/>
            </w:tcBorders>
            <w:vAlign w:val="center"/>
          </w:tcPr>
          <w:p w14:paraId="61175C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vAlign w:val="center"/>
          </w:tcPr>
          <w:p w14:paraId="015E96B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28B82D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1A87668E">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进行漏电流验证测试。（GB 9706.1-2020的8.7）</w:t>
            </w:r>
          </w:p>
        </w:tc>
        <w:tc>
          <w:tcPr>
            <w:tcW w:w="111" w:type="pct"/>
            <w:tcBorders>
              <w:top w:val="single" w:color="auto" w:sz="4" w:space="0"/>
              <w:left w:val="single" w:color="auto" w:sz="4" w:space="0"/>
              <w:bottom w:val="single" w:color="auto" w:sz="4" w:space="0"/>
              <w:right w:val="single" w:color="auto" w:sz="4" w:space="0"/>
            </w:tcBorders>
            <w:vAlign w:val="center"/>
          </w:tcPr>
          <w:p w14:paraId="0C71898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06AE09A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6CB05E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85167C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F420CF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209BD62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D54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8D8BF4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w:t>
            </w:r>
            <w:r>
              <w:rPr>
                <w:rFonts w:hint="eastAsia" w:cs="Times New Roman" w:eastAsiaTheme="minorEastAsia"/>
                <w:i w:val="0"/>
                <w:iCs w:val="0"/>
                <w:color w:val="000000"/>
                <w:kern w:val="0"/>
                <w:sz w:val="21"/>
                <w:szCs w:val="21"/>
                <w:u w:val="none"/>
                <w:lang w:val="en-US" w:eastAsia="zh-CN" w:bidi="ar"/>
              </w:rPr>
              <w:t>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CC0AD4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电能（漏电流）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522B1F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3D4F889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植入物植入人体后在体工作</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9A14DB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植入物引起的的</w:t>
            </w:r>
            <w:r>
              <w:rPr>
                <w:rFonts w:hint="default" w:ascii="Times New Roman" w:hAnsi="Times New Roman" w:cs="Times New Roman"/>
                <w:i w:val="0"/>
                <w:iCs w:val="0"/>
                <w:color w:val="000000"/>
                <w:kern w:val="0"/>
                <w:sz w:val="21"/>
                <w:szCs w:val="21"/>
                <w:u w:val="none"/>
                <w:lang w:val="en-US" w:eastAsia="zh-CN" w:bidi="ar"/>
              </w:rPr>
              <w:t>患者体内电流超过标准</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C80FCB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患者体内电流经过组织造成伤害</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FFDBB1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植入物电中性部分设计问题</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11ABB5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77420E8">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2E76D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1E4DBD4">
            <w:pPr>
              <w:keepNext w:val="0"/>
              <w:keepLines w:val="0"/>
              <w:widowControl/>
              <w:numPr>
                <w:ilvl w:val="0"/>
                <w:numId w:val="8"/>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PINS设计考虑供电线路绝缘性；</w:t>
            </w:r>
          </w:p>
          <w:p w14:paraId="7A7DB8B8">
            <w:pPr>
              <w:keepNext w:val="0"/>
              <w:keepLines w:val="0"/>
              <w:widowControl/>
              <w:numPr>
                <w:ilvl w:val="0"/>
                <w:numId w:val="8"/>
              </w:numPr>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设备符合电中性测试（</w:t>
            </w:r>
            <w:r>
              <w:rPr>
                <w:rFonts w:hint="default" w:ascii="Times New Roman" w:hAnsi="Times New Roman" w:cs="Times New Roman" w:eastAsiaTheme="minorEastAsia"/>
                <w:i w:val="0"/>
                <w:iCs w:val="0"/>
                <w:color w:val="000000"/>
                <w:kern w:val="0"/>
                <w:sz w:val="21"/>
                <w:szCs w:val="21"/>
                <w:u w:val="none"/>
                <w:lang w:val="en-US" w:eastAsia="zh-CN" w:bidi="ar"/>
              </w:rPr>
              <w:t>GBT16174.1 的16.2 ）</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AEAD8F6">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E46726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DFDE08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081EEE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C9C148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7E8DDD8E">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2"/>
                <w:szCs w:val="22"/>
                <w:u w:val="none"/>
                <w:lang w:val="en-US" w:eastAsia="zh-CN" w:bidi="ar"/>
              </w:rPr>
            </w:pPr>
            <w:r>
              <w:rPr>
                <w:rFonts w:hint="eastAsia" w:cs="Times New Roman" w:eastAsiaTheme="minorEastAsia"/>
                <w:color w:val="auto"/>
                <w:sz w:val="21"/>
                <w:szCs w:val="21"/>
                <w:lang w:val="en-US" w:eastAsia="zh-CN"/>
              </w:rPr>
              <w:t>否</w:t>
            </w:r>
          </w:p>
        </w:tc>
      </w:tr>
      <w:tr w14:paraId="55AA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ABB0C8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E3C00D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i w:val="0"/>
                <w:iCs w:val="0"/>
                <w:color w:val="000000"/>
                <w:kern w:val="0"/>
                <w:sz w:val="21"/>
                <w:szCs w:val="21"/>
                <w:u w:val="none"/>
                <w:lang w:val="en-US" w:eastAsia="zh-CN" w:bidi="ar"/>
              </w:rPr>
              <w:t>电能（静电放电）</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A715F0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（ECU/ICU/PINS）</w:t>
            </w:r>
          </w:p>
          <w:p w14:paraId="7D8E620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ME设备对植入物进行无线充电时体外设备发生静电放电</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FB9FD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植入设备发生</w:t>
            </w:r>
            <w:r>
              <w:rPr>
                <w:rFonts w:hint="eastAsia" w:cs="Times New Roman"/>
                <w:i w:val="0"/>
                <w:iCs w:val="0"/>
                <w:color w:val="000000"/>
                <w:kern w:val="0"/>
                <w:sz w:val="21"/>
                <w:szCs w:val="21"/>
                <w:u w:val="none"/>
                <w:lang w:val="en-US" w:eastAsia="zh-CN" w:bidi="ar"/>
              </w:rPr>
              <w:t>关键配置数据丢失</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5F54D20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植入设备设备损坏，</w:t>
            </w:r>
            <w:r>
              <w:rPr>
                <w:rFonts w:hint="eastAsia" w:cs="Times New Roman" w:eastAsiaTheme="minorEastAsia"/>
                <w:i w:val="0"/>
                <w:iCs w:val="0"/>
                <w:color w:val="000000"/>
                <w:kern w:val="0"/>
                <w:sz w:val="21"/>
                <w:szCs w:val="21"/>
                <w:u w:val="none"/>
                <w:lang w:val="en-US" w:eastAsia="zh-CN" w:bidi="ar"/>
              </w:rPr>
              <w:t>需重新进行重要参数配置</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1B8407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ECU静电放电导致</w:t>
            </w:r>
            <w:r>
              <w:rPr>
                <w:rFonts w:hint="default" w:ascii="Times New Roman" w:hAnsi="Times New Roman" w:cs="Times New Roman" w:eastAsiaTheme="minorEastAsia"/>
                <w:i w:val="0"/>
                <w:iCs w:val="0"/>
                <w:color w:val="000000"/>
                <w:kern w:val="0"/>
                <w:sz w:val="21"/>
                <w:szCs w:val="21"/>
                <w:u w:val="none"/>
                <w:lang w:val="en-US" w:eastAsia="zh-CN" w:bidi="ar"/>
              </w:rPr>
              <w:t>体内植入设备</w:t>
            </w:r>
            <w:r>
              <w:rPr>
                <w:rFonts w:hint="eastAsia" w:cs="Times New Roman" w:eastAsiaTheme="minorEastAsia"/>
                <w:i w:val="0"/>
                <w:iCs w:val="0"/>
                <w:color w:val="000000"/>
                <w:kern w:val="0"/>
                <w:sz w:val="21"/>
                <w:szCs w:val="21"/>
                <w:u w:val="none"/>
                <w:lang w:val="en-US" w:eastAsia="zh-CN" w:bidi="ar"/>
              </w:rPr>
              <w:t>关键配置数据丢失</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F05EB69">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84869C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4CB15A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AFB6F3">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2.有源植入设备应满足</w:t>
            </w:r>
            <w:r>
              <w:rPr>
                <w:rFonts w:hint="default" w:ascii="Times New Roman" w:hAnsi="Times New Roman" w:cs="Times New Roman" w:eastAsiaTheme="minorEastAsia"/>
                <w:szCs w:val="21"/>
                <w:lang w:val="en-US" w:eastAsia="zh-CN"/>
              </w:rPr>
              <w:t>施加到电动非植入部分的静电放电不会导致不可逆变化</w:t>
            </w:r>
            <w:r>
              <w:rPr>
                <w:rFonts w:hint="default" w:ascii="Times New Roman" w:hAnsi="Times New Roman" w:cs="Times New Roman" w:eastAsiaTheme="minorEastAsia"/>
                <w:i w:val="0"/>
                <w:iCs w:val="0"/>
                <w:color w:val="000000"/>
                <w:kern w:val="0"/>
                <w:sz w:val="21"/>
                <w:szCs w:val="21"/>
                <w:u w:val="none"/>
                <w:lang w:val="en-US" w:eastAsia="zh-CN" w:bidi="ar"/>
              </w:rPr>
              <w:t xml:space="preserve">（GBT 16174.1 的24.1 ） </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08F2EC1">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7005C1A">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64835B6">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1EBE6E7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1BCA07F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7507BD7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22F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vAlign w:val="center"/>
          </w:tcPr>
          <w:p w14:paraId="6D19D17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2BA38C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16AC43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14FF599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未按照规定使用配套电源适配器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FCE81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造成操作人员电击危险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66A79D0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操作者受到电击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39D0CB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使用电源适配器不符合安全要求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AFBB35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902AD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4FE665F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3B26195">
            <w:pPr>
              <w:keepNext w:val="0"/>
              <w:keepLines w:val="0"/>
              <w:widowControl/>
              <w:numPr>
                <w:ilvl w:val="0"/>
                <w:numId w:val="9"/>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选用具备医疗安规证书的电源适配器；</w:t>
            </w:r>
          </w:p>
          <w:p w14:paraId="2E0A9616">
            <w:pPr>
              <w:keepNext w:val="0"/>
              <w:keepLines w:val="0"/>
              <w:widowControl/>
              <w:numPr>
                <w:ilvl w:val="0"/>
                <w:numId w:val="9"/>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在说明书中增加警告，使用ME设备配套电源适配器；</w:t>
            </w:r>
          </w:p>
          <w:p w14:paraId="731BD221">
            <w:pPr>
              <w:keepNext w:val="0"/>
              <w:keepLines w:val="0"/>
              <w:widowControl/>
              <w:numPr>
                <w:ilvl w:val="0"/>
                <w:numId w:val="9"/>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设备符合绝缘测试要求。</w:t>
            </w:r>
            <w:r>
              <w:rPr>
                <w:rFonts w:hint="default" w:ascii="Times New Roman" w:hAnsi="Times New Roman" w:cs="Times New Roman" w:eastAsiaTheme="minorEastAsia"/>
                <w:i w:val="0"/>
                <w:iCs w:val="0"/>
                <w:color w:val="000000"/>
                <w:kern w:val="0"/>
                <w:sz w:val="21"/>
                <w:szCs w:val="21"/>
                <w:u w:val="none"/>
                <w:lang w:val="en-US" w:eastAsia="zh-CN" w:bidi="ar"/>
              </w:rPr>
              <w:t>（GB 9706.1-2020的8.8）。</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E5CF98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904295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A1B08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A67817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8D920A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0226D5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03D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CD09B7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3DADCD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B1BF08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6D20FB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电源适配器设备接入不适当的供电网</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CEC18F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电源适配器损坏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56A3F1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造成操作人员电击危险</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03731B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电源</w:t>
            </w:r>
            <w:r>
              <w:rPr>
                <w:rFonts w:hint="default" w:ascii="Times New Roman" w:hAnsi="Times New Roman" w:cs="Times New Roman" w:eastAsiaTheme="minorEastAsia"/>
                <w:i w:val="0"/>
                <w:iCs w:val="0"/>
                <w:color w:val="000000"/>
                <w:kern w:val="0"/>
                <w:sz w:val="21"/>
                <w:szCs w:val="21"/>
                <w:u w:val="none"/>
                <w:lang w:val="en-US" w:eastAsia="zh-CN" w:bidi="ar"/>
              </w:rPr>
              <w:t>适配器承受额</w:t>
            </w:r>
          </w:p>
          <w:p w14:paraId="514DF80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定输入外的供</w:t>
            </w:r>
          </w:p>
          <w:p w14:paraId="0052135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64F8661">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FE5B93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CDED8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9F4F03F">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1.适配器上标记：</w:t>
            </w:r>
          </w:p>
          <w:p w14:paraId="29546277">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a. 额定供电电压或额定电压范围。</w:t>
            </w:r>
          </w:p>
          <w:p w14:paraId="3798E042">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b. 额定供电频率或额定频率范围</w:t>
            </w:r>
          </w:p>
          <w:p w14:paraId="4BFB17B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c. 额定电流或功率</w:t>
            </w:r>
          </w:p>
          <w:p w14:paraId="618D8511">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d. 额定输出</w:t>
            </w:r>
          </w:p>
          <w:p w14:paraId="0F6436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2.</w:t>
            </w:r>
            <w:r>
              <w:rPr>
                <w:rFonts w:hint="eastAsia" w:cs="Times New Roman" w:eastAsiaTheme="minorEastAsia"/>
                <w:i w:val="0"/>
                <w:iCs w:val="0"/>
                <w:color w:val="000000"/>
                <w:kern w:val="0"/>
                <w:sz w:val="21"/>
                <w:szCs w:val="21"/>
                <w:u w:val="none"/>
                <w:lang w:val="en-US" w:eastAsia="zh-CN" w:bidi="ar"/>
              </w:rPr>
              <w:t>随附文件上标明所需满足的网电源要求</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733BDF9">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66B3B706">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58EBF98">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52BBD7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67BDA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A84B292">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A7F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DB586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3644C4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D3A74C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1E75F44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使用ME设备对患者植入设备进行无线充电</w:t>
            </w:r>
            <w:r>
              <w:rPr>
                <w:rFonts w:hint="eastAsia" w:cs="Times New Roman" w:eastAsiaTheme="minorEastAsia"/>
                <w:i w:val="0"/>
                <w:iCs w:val="0"/>
                <w:color w:val="000000"/>
                <w:kern w:val="0"/>
                <w:sz w:val="21"/>
                <w:szCs w:val="21"/>
                <w:u w:val="none"/>
                <w:lang w:val="en-US" w:eastAsia="zh-CN" w:bidi="ar"/>
              </w:rPr>
              <w:t>时患者受到电击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561652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造成患者人员电击危险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3727A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0C461F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应用部分设计不满足绝缘要求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F7ED6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0F1632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C753C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B6278FD">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设备符合绝缘测试要求。</w:t>
            </w:r>
            <w:r>
              <w:rPr>
                <w:rFonts w:hint="default" w:ascii="Times New Roman" w:hAnsi="Times New Roman" w:cs="Times New Roman" w:eastAsiaTheme="minorEastAsia"/>
                <w:i w:val="0"/>
                <w:iCs w:val="0"/>
                <w:color w:val="000000"/>
                <w:kern w:val="0"/>
                <w:sz w:val="21"/>
                <w:szCs w:val="21"/>
                <w:u w:val="none"/>
                <w:lang w:val="en-US" w:eastAsia="zh-CN" w:bidi="ar"/>
              </w:rPr>
              <w:t>（GB 9706.1-2020的8.8）。</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3CF81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6FC47A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E6D974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18B4A0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83839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461CA9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89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9"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E265A0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28291B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C7CECA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287B762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使用</w:t>
            </w:r>
            <w:r>
              <w:rPr>
                <w:rFonts w:hint="eastAsia" w:cs="Times New Roman" w:eastAsiaTheme="minorEastAsia"/>
                <w:i w:val="0"/>
                <w:iCs w:val="0"/>
                <w:color w:val="000000"/>
                <w:kern w:val="0"/>
                <w:sz w:val="21"/>
                <w:szCs w:val="21"/>
                <w:u w:val="none"/>
                <w:lang w:val="en-US" w:eastAsia="zh-CN" w:bidi="ar"/>
              </w:rPr>
              <w:t>无线充电器对</w:t>
            </w:r>
            <w:r>
              <w:rPr>
                <w:rFonts w:hint="default" w:ascii="Times New Roman" w:hAnsi="Times New Roman" w:cs="Times New Roman" w:eastAsiaTheme="minorEastAsia"/>
                <w:i w:val="0"/>
                <w:iCs w:val="0"/>
                <w:color w:val="000000"/>
                <w:kern w:val="0"/>
                <w:sz w:val="21"/>
                <w:szCs w:val="21"/>
                <w:u w:val="none"/>
                <w:lang w:val="en-US" w:eastAsia="zh-CN" w:bidi="ar"/>
              </w:rPr>
              <w:t>患者植入设备进行无线充电</w:t>
            </w:r>
            <w:r>
              <w:rPr>
                <w:rFonts w:hint="eastAsia" w:cs="Times New Roman" w:eastAsiaTheme="minorEastAsia"/>
                <w:i w:val="0"/>
                <w:iCs w:val="0"/>
                <w:color w:val="000000"/>
                <w:kern w:val="0"/>
                <w:sz w:val="21"/>
                <w:szCs w:val="21"/>
                <w:u w:val="none"/>
                <w:lang w:val="en-US" w:eastAsia="zh-CN" w:bidi="ar"/>
              </w:rPr>
              <w:t>时患者受到电击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151C30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造成患者</w:t>
            </w:r>
            <w:r>
              <w:rPr>
                <w:rFonts w:hint="eastAsia" w:cs="Times New Roman"/>
                <w:i w:val="0"/>
                <w:iCs w:val="0"/>
                <w:color w:val="000000"/>
                <w:kern w:val="0"/>
                <w:sz w:val="21"/>
                <w:szCs w:val="21"/>
                <w:u w:val="none"/>
                <w:lang w:val="en-US" w:eastAsia="zh-CN" w:bidi="ar"/>
              </w:rPr>
              <w:t>轻微</w:t>
            </w:r>
            <w:r>
              <w:rPr>
                <w:rFonts w:hint="default" w:ascii="Times New Roman" w:hAnsi="Times New Roman" w:cs="Times New Roman"/>
                <w:i w:val="0"/>
                <w:iCs w:val="0"/>
                <w:color w:val="000000"/>
                <w:kern w:val="0"/>
                <w:sz w:val="21"/>
                <w:szCs w:val="21"/>
                <w:u w:val="none"/>
                <w:lang w:val="en-US" w:eastAsia="zh-CN" w:bidi="ar"/>
              </w:rPr>
              <w:t>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C47102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w:t>
            </w:r>
            <w:r>
              <w:rPr>
                <w:rFonts w:hint="eastAsia" w:cs="Times New Roman"/>
                <w:i w:val="0"/>
                <w:iCs w:val="0"/>
                <w:color w:val="000000"/>
                <w:kern w:val="0"/>
                <w:sz w:val="21"/>
                <w:szCs w:val="21"/>
                <w:u w:val="none"/>
                <w:lang w:val="en-US" w:eastAsia="zh-CN" w:bidi="ar"/>
              </w:rPr>
              <w:t>轻微</w:t>
            </w:r>
            <w:r>
              <w:rPr>
                <w:rFonts w:hint="default" w:ascii="Times New Roman" w:hAnsi="Times New Roman" w:cs="Times New Roman" w:eastAsiaTheme="minorEastAsia"/>
                <w:i w:val="0"/>
                <w:iCs w:val="0"/>
                <w:color w:val="000000"/>
                <w:kern w:val="0"/>
                <w:sz w:val="21"/>
                <w:szCs w:val="21"/>
                <w:u w:val="none"/>
                <w:lang w:val="en-US" w:eastAsia="zh-CN" w:bidi="ar"/>
              </w:rPr>
              <w:t>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48B25E4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清洗消毒过程中液体流进电池模块或无线充电模块</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CDBF5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94CBB6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483B2C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C54CCCB">
            <w:pPr>
              <w:keepNext w:val="0"/>
              <w:keepLines w:val="0"/>
              <w:widowControl/>
              <w:numPr>
                <w:ilvl w:val="0"/>
                <w:numId w:val="1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使用说明书标明</w:t>
            </w:r>
            <w:r>
              <w:rPr>
                <w:rFonts w:hint="eastAsia" w:cs="Times New Roman"/>
                <w:i w:val="0"/>
                <w:iCs w:val="0"/>
                <w:color w:val="000000"/>
                <w:kern w:val="0"/>
                <w:sz w:val="21"/>
                <w:szCs w:val="21"/>
                <w:u w:val="none"/>
                <w:lang w:val="en-US" w:eastAsia="zh-CN" w:bidi="ar"/>
              </w:rPr>
              <w:t>正确</w:t>
            </w:r>
            <w:r>
              <w:rPr>
                <w:rFonts w:hint="default" w:ascii="Times New Roman" w:hAnsi="Times New Roman" w:cs="Times New Roman"/>
                <w:i w:val="0"/>
                <w:iCs w:val="0"/>
                <w:color w:val="000000"/>
                <w:kern w:val="0"/>
                <w:sz w:val="21"/>
                <w:szCs w:val="21"/>
                <w:u w:val="none"/>
                <w:lang w:val="en-US" w:eastAsia="zh-CN" w:bidi="ar"/>
              </w:rPr>
              <w:t>清洗或消毒方法</w:t>
            </w:r>
            <w:r>
              <w:rPr>
                <w:rFonts w:hint="eastAsia" w:cs="Times New Roman"/>
                <w:i w:val="0"/>
                <w:iCs w:val="0"/>
                <w:color w:val="000000"/>
                <w:kern w:val="0"/>
                <w:sz w:val="21"/>
                <w:szCs w:val="21"/>
                <w:u w:val="none"/>
                <w:lang w:val="en-US" w:eastAsia="zh-CN" w:bidi="ar"/>
              </w:rPr>
              <w:t>及相关警告</w:t>
            </w:r>
            <w:r>
              <w:rPr>
                <w:rFonts w:hint="default" w:ascii="Times New Roman" w:hAnsi="Times New Roman" w:cs="Times New Roman"/>
                <w:i w:val="0"/>
                <w:iCs w:val="0"/>
                <w:color w:val="000000"/>
                <w:kern w:val="0"/>
                <w:sz w:val="21"/>
                <w:szCs w:val="21"/>
                <w:u w:val="none"/>
                <w:lang w:val="en-US" w:eastAsia="zh-CN" w:bidi="ar"/>
              </w:rPr>
              <w:t>；</w:t>
            </w:r>
          </w:p>
          <w:p w14:paraId="23E650D1">
            <w:pPr>
              <w:keepNext w:val="0"/>
              <w:keepLines w:val="0"/>
              <w:widowControl/>
              <w:numPr>
                <w:ilvl w:val="0"/>
                <w:numId w:val="1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结构设计确保清洗和消毒不会破坏基本安全。</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D3EAA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3A6A2E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62B077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53B77B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AA1E58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58373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CD0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CFE944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398C5C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15AF8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6EF42E3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电池模块</w:t>
            </w:r>
            <w:r>
              <w:rPr>
                <w:rFonts w:hint="default" w:ascii="Times New Roman" w:hAnsi="Times New Roman" w:cs="Times New Roman" w:eastAsiaTheme="minorEastAsia"/>
                <w:i w:val="0"/>
                <w:iCs w:val="0"/>
                <w:color w:val="000000"/>
                <w:kern w:val="0"/>
                <w:sz w:val="21"/>
                <w:szCs w:val="21"/>
                <w:u w:val="none"/>
                <w:lang w:val="en-US" w:eastAsia="zh-CN" w:bidi="ar"/>
              </w:rPr>
              <w:t>充电</w:t>
            </w:r>
            <w:r>
              <w:rPr>
                <w:rFonts w:hint="eastAsia" w:cs="Times New Roman" w:eastAsiaTheme="minorEastAsia"/>
                <w:i w:val="0"/>
                <w:iCs w:val="0"/>
                <w:color w:val="000000"/>
                <w:kern w:val="0"/>
                <w:sz w:val="21"/>
                <w:szCs w:val="21"/>
                <w:u w:val="none"/>
                <w:lang w:val="en-US" w:eastAsia="zh-CN" w:bidi="ar"/>
              </w:rPr>
              <w:t>时操作者受到电击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DCE18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w:t>
            </w:r>
            <w:r>
              <w:rPr>
                <w:rFonts w:hint="eastAsia" w:cs="Times New Roman"/>
                <w:i w:val="0"/>
                <w:iCs w:val="0"/>
                <w:color w:val="000000"/>
                <w:kern w:val="0"/>
                <w:sz w:val="21"/>
                <w:szCs w:val="21"/>
                <w:u w:val="none"/>
                <w:lang w:val="en-US" w:eastAsia="zh-CN" w:bidi="ar"/>
              </w:rPr>
              <w:t>操作者轻微</w:t>
            </w:r>
            <w:r>
              <w:rPr>
                <w:rFonts w:hint="default" w:ascii="Times New Roman" w:hAnsi="Times New Roman" w:cs="Times New Roman"/>
                <w:i w:val="0"/>
                <w:iCs w:val="0"/>
                <w:color w:val="000000"/>
                <w:kern w:val="0"/>
                <w:sz w:val="21"/>
                <w:szCs w:val="21"/>
                <w:u w:val="none"/>
                <w:lang w:val="en-US" w:eastAsia="zh-CN" w:bidi="ar"/>
              </w:rPr>
              <w:t>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5DFFE2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操作者轻微</w:t>
            </w:r>
            <w:r>
              <w:rPr>
                <w:rFonts w:hint="default" w:ascii="Times New Roman" w:hAnsi="Times New Roman" w:cs="Times New Roman"/>
                <w:i w:val="0"/>
                <w:iCs w:val="0"/>
                <w:color w:val="000000"/>
                <w:kern w:val="0"/>
                <w:sz w:val="21"/>
                <w:szCs w:val="21"/>
                <w:u w:val="none"/>
                <w:lang w:val="en-US" w:eastAsia="zh-CN" w:bidi="ar"/>
              </w:rPr>
              <w:t>电击危险</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0014E9D7">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清洗消毒过程中液体流进电池模块</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125DA8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F79DFC8">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A7F261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21984AD">
            <w:pPr>
              <w:keepNext w:val="0"/>
              <w:keepLines w:val="0"/>
              <w:widowControl/>
              <w:numPr>
                <w:ilvl w:val="0"/>
                <w:numId w:val="1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使用说明书标明</w:t>
            </w:r>
            <w:r>
              <w:rPr>
                <w:rFonts w:hint="eastAsia" w:cs="Times New Roman"/>
                <w:i w:val="0"/>
                <w:iCs w:val="0"/>
                <w:color w:val="000000"/>
                <w:kern w:val="0"/>
                <w:sz w:val="21"/>
                <w:szCs w:val="21"/>
                <w:u w:val="none"/>
                <w:lang w:val="en-US" w:eastAsia="zh-CN" w:bidi="ar"/>
              </w:rPr>
              <w:t>正确</w:t>
            </w:r>
            <w:r>
              <w:rPr>
                <w:rFonts w:hint="default" w:ascii="Times New Roman" w:hAnsi="Times New Roman" w:cs="Times New Roman"/>
                <w:i w:val="0"/>
                <w:iCs w:val="0"/>
                <w:color w:val="000000"/>
                <w:kern w:val="0"/>
                <w:sz w:val="21"/>
                <w:szCs w:val="21"/>
                <w:u w:val="none"/>
                <w:lang w:val="en-US" w:eastAsia="zh-CN" w:bidi="ar"/>
              </w:rPr>
              <w:t>清洗或消毒方法</w:t>
            </w:r>
            <w:r>
              <w:rPr>
                <w:rFonts w:hint="eastAsia" w:cs="Times New Roman"/>
                <w:i w:val="0"/>
                <w:iCs w:val="0"/>
                <w:color w:val="000000"/>
                <w:kern w:val="0"/>
                <w:sz w:val="21"/>
                <w:szCs w:val="21"/>
                <w:u w:val="none"/>
                <w:lang w:val="en-US" w:eastAsia="zh-CN" w:bidi="ar"/>
              </w:rPr>
              <w:t>及相关警告</w:t>
            </w:r>
            <w:r>
              <w:rPr>
                <w:rFonts w:hint="default" w:ascii="Times New Roman" w:hAnsi="Times New Roman" w:cs="Times New Roman"/>
                <w:i w:val="0"/>
                <w:iCs w:val="0"/>
                <w:color w:val="000000"/>
                <w:kern w:val="0"/>
                <w:sz w:val="21"/>
                <w:szCs w:val="21"/>
                <w:u w:val="none"/>
                <w:lang w:val="en-US" w:eastAsia="zh-CN" w:bidi="ar"/>
              </w:rPr>
              <w:t>；</w:t>
            </w:r>
          </w:p>
          <w:p w14:paraId="59F598E3">
            <w:pPr>
              <w:keepNext w:val="0"/>
              <w:keepLines w:val="0"/>
              <w:widowControl/>
              <w:numPr>
                <w:ilvl w:val="0"/>
                <w:numId w:val="1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结构设计确保清洗和消毒不会破坏基本安全。</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F0D1DA0">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B3C003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066FFF2">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064E89B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1C0941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77955E2">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8D3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9F513C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4D3AD0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5A5770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340B22B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使用</w:t>
            </w:r>
            <w:r>
              <w:rPr>
                <w:rFonts w:hint="eastAsia" w:cs="Times New Roman" w:eastAsiaTheme="minorEastAsia"/>
                <w:i w:val="0"/>
                <w:iCs w:val="0"/>
                <w:color w:val="FF0000"/>
                <w:kern w:val="0"/>
                <w:sz w:val="21"/>
                <w:szCs w:val="21"/>
                <w:u w:val="none"/>
                <w:lang w:val="en-US" w:eastAsia="zh-CN" w:bidi="ar"/>
              </w:rPr>
              <w:t>无线充电器对</w:t>
            </w:r>
            <w:r>
              <w:rPr>
                <w:rFonts w:hint="default" w:ascii="Times New Roman" w:hAnsi="Times New Roman" w:cs="Times New Roman" w:eastAsiaTheme="minorEastAsia"/>
                <w:i w:val="0"/>
                <w:iCs w:val="0"/>
                <w:color w:val="FF0000"/>
                <w:kern w:val="0"/>
                <w:sz w:val="21"/>
                <w:szCs w:val="21"/>
                <w:u w:val="none"/>
                <w:lang w:val="en-US" w:eastAsia="zh-CN" w:bidi="ar"/>
              </w:rPr>
              <w:t>患者植入设备进行无线充电</w:t>
            </w:r>
            <w:r>
              <w:rPr>
                <w:rFonts w:hint="eastAsia" w:cs="Times New Roman" w:eastAsiaTheme="minorEastAsia"/>
                <w:i w:val="0"/>
                <w:iCs w:val="0"/>
                <w:color w:val="FF0000"/>
                <w:kern w:val="0"/>
                <w:sz w:val="21"/>
                <w:szCs w:val="21"/>
                <w:u w:val="none"/>
                <w:lang w:val="en-US" w:eastAsia="zh-CN" w:bidi="ar"/>
              </w:rPr>
              <w:t>时患者受到电击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407CE8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使用中结构损伤</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555484D1">
            <w:pPr>
              <w:keepNext w:val="0"/>
              <w:keepLines w:val="0"/>
              <w:widowControl/>
              <w:suppressLineNumbers w:val="0"/>
              <w:spacing w:before="0" w:beforeAutospacing="0" w:after="0" w:afterAutospacing="0"/>
              <w:ind w:left="0" w:right="0"/>
              <w:jc w:val="left"/>
              <w:textAlignment w:val="center"/>
              <w:rPr>
                <w:rFonts w:hint="eastAsia" w:cs="Times New Roman"/>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患者受到</w:t>
            </w:r>
            <w:r>
              <w:rPr>
                <w:rFonts w:hint="eastAsia" w:cs="Times New Roman"/>
                <w:i w:val="0"/>
                <w:iCs w:val="0"/>
                <w:color w:val="FF0000"/>
                <w:kern w:val="0"/>
                <w:sz w:val="21"/>
                <w:szCs w:val="21"/>
                <w:u w:val="none"/>
                <w:lang w:val="en-US" w:eastAsia="zh-CN" w:bidi="ar"/>
              </w:rPr>
              <w:t>轻微</w:t>
            </w:r>
            <w:r>
              <w:rPr>
                <w:rFonts w:hint="default" w:ascii="Times New Roman" w:hAnsi="Times New Roman" w:cs="Times New Roman" w:eastAsiaTheme="minorEastAsia"/>
                <w:i w:val="0"/>
                <w:iCs w:val="0"/>
                <w:color w:val="FF0000"/>
                <w:kern w:val="0"/>
                <w:sz w:val="21"/>
                <w:szCs w:val="21"/>
                <w:u w:val="none"/>
                <w:lang w:val="en-US" w:eastAsia="zh-CN" w:bidi="ar"/>
              </w:rPr>
              <w:t>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2B43E923">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机械强度不足导致使用中结构损伤</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1E36466">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01266AD">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5A6AD9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F15740A">
            <w:pPr>
              <w:keepNext w:val="0"/>
              <w:keepLines w:val="0"/>
              <w:widowControl/>
              <w:numPr>
                <w:ilvl w:val="0"/>
                <w:numId w:val="1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结构设计保证无线充电器通过机械强度测试（推力/冲击/坠落/模压应力测试）。</w:t>
            </w:r>
            <w:r>
              <w:rPr>
                <w:rFonts w:hint="default" w:ascii="Times New Roman" w:hAnsi="Times New Roman" w:cs="Times New Roman" w:eastAsiaTheme="minorEastAsia"/>
                <w:i w:val="0"/>
                <w:iCs w:val="0"/>
                <w:color w:val="FF0000"/>
                <w:kern w:val="0"/>
                <w:sz w:val="21"/>
                <w:szCs w:val="21"/>
                <w:u w:val="none"/>
                <w:lang w:val="en-US" w:eastAsia="zh-CN" w:bidi="ar"/>
              </w:rPr>
              <w:t>（GB 9706.1-2020的</w:t>
            </w:r>
            <w:r>
              <w:rPr>
                <w:rFonts w:hint="eastAsia" w:cs="Times New Roman" w:eastAsiaTheme="minorEastAsia"/>
                <w:i w:val="0"/>
                <w:iCs w:val="0"/>
                <w:color w:val="FF0000"/>
                <w:kern w:val="0"/>
                <w:sz w:val="21"/>
                <w:szCs w:val="21"/>
                <w:u w:val="none"/>
                <w:lang w:val="en-US" w:eastAsia="zh-CN" w:bidi="ar"/>
              </w:rPr>
              <w:t>15.3</w:t>
            </w:r>
            <w:r>
              <w:rPr>
                <w:rFonts w:hint="default" w:ascii="Times New Roman" w:hAnsi="Times New Roman" w:cs="Times New Roman" w:eastAsiaTheme="minorEastAsia"/>
                <w:i w:val="0"/>
                <w:iCs w:val="0"/>
                <w:color w:val="FF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7923E1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418052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FB8C01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5484083D">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1CDDC6B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4E3DE14D">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2450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0B20AF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74F9A9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23ADE9A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551A703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w:t>
            </w:r>
            <w:r>
              <w:rPr>
                <w:rFonts w:hint="default" w:ascii="Times New Roman" w:hAnsi="Times New Roman" w:cs="Times New Roman" w:eastAsiaTheme="minorEastAsia"/>
                <w:i w:val="0"/>
                <w:iCs w:val="0"/>
                <w:color w:val="FF0000"/>
                <w:kern w:val="0"/>
                <w:sz w:val="21"/>
                <w:szCs w:val="21"/>
                <w:u w:val="none"/>
                <w:lang w:val="en-US" w:eastAsia="zh-CN" w:bidi="ar"/>
              </w:rPr>
              <w:t>充电</w:t>
            </w:r>
            <w:r>
              <w:rPr>
                <w:rFonts w:hint="eastAsia" w:cs="Times New Roman" w:eastAsiaTheme="minorEastAsia"/>
                <w:i w:val="0"/>
                <w:iCs w:val="0"/>
                <w:color w:val="FF0000"/>
                <w:kern w:val="0"/>
                <w:sz w:val="21"/>
                <w:szCs w:val="21"/>
                <w:u w:val="none"/>
                <w:lang w:val="en-US" w:eastAsia="zh-CN" w:bidi="ar"/>
              </w:rPr>
              <w:t>时操作者受到电击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4CE4854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使用中结构损伤</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3FDAD2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操作者轻微</w:t>
            </w:r>
            <w:r>
              <w:rPr>
                <w:rFonts w:hint="default" w:ascii="Times New Roman" w:hAnsi="Times New Roman" w:cs="Times New Roman"/>
                <w:i w:val="0"/>
                <w:iCs w:val="0"/>
                <w:color w:val="FF0000"/>
                <w:kern w:val="0"/>
                <w:sz w:val="21"/>
                <w:szCs w:val="21"/>
                <w:u w:val="none"/>
                <w:lang w:val="en-US" w:eastAsia="zh-CN" w:bidi="ar"/>
              </w:rPr>
              <w:t>电击危险</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DFD944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机械强度不足导致使用中结构损伤</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110D54A">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6EE9C7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D93967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192C431">
            <w:pPr>
              <w:keepNext w:val="0"/>
              <w:keepLines w:val="0"/>
              <w:widowControl/>
              <w:numPr>
                <w:ilvl w:val="0"/>
                <w:numId w:val="13"/>
              </w:numPr>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结构设计保证电池模块/电源适配器通过机械强度测试（推力/冲击/坠落/模压应力测试）。</w:t>
            </w:r>
            <w:r>
              <w:rPr>
                <w:rFonts w:hint="default" w:ascii="Times New Roman" w:hAnsi="Times New Roman" w:cs="Times New Roman" w:eastAsiaTheme="minorEastAsia"/>
                <w:i w:val="0"/>
                <w:iCs w:val="0"/>
                <w:color w:val="FF0000"/>
                <w:kern w:val="0"/>
                <w:sz w:val="21"/>
                <w:szCs w:val="21"/>
                <w:u w:val="none"/>
                <w:lang w:val="en-US" w:eastAsia="zh-CN" w:bidi="ar"/>
              </w:rPr>
              <w:t>（GB 9706.1-2020的</w:t>
            </w:r>
            <w:r>
              <w:rPr>
                <w:rFonts w:hint="eastAsia" w:cs="Times New Roman" w:eastAsiaTheme="minorEastAsia"/>
                <w:i w:val="0"/>
                <w:iCs w:val="0"/>
                <w:color w:val="FF0000"/>
                <w:kern w:val="0"/>
                <w:sz w:val="21"/>
                <w:szCs w:val="21"/>
                <w:u w:val="none"/>
                <w:lang w:val="en-US" w:eastAsia="zh-CN" w:bidi="ar"/>
              </w:rPr>
              <w:t>15.3</w:t>
            </w:r>
            <w:r>
              <w:rPr>
                <w:rFonts w:hint="default" w:ascii="Times New Roman" w:hAnsi="Times New Roman" w:cs="Times New Roman" w:eastAsiaTheme="minorEastAsia"/>
                <w:i w:val="0"/>
                <w:iCs w:val="0"/>
                <w:color w:val="FF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BC61D51">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B9B111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8B33A0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C4B9DE3">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D8C1A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221B9E72">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5260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35235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0C75F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6C1DE7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014BBD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使用</w:t>
            </w:r>
            <w:r>
              <w:rPr>
                <w:rFonts w:hint="eastAsia" w:cs="Times New Roman" w:eastAsiaTheme="minorEastAsia"/>
                <w:i w:val="0"/>
                <w:iCs w:val="0"/>
                <w:color w:val="FF0000"/>
                <w:kern w:val="0"/>
                <w:sz w:val="21"/>
                <w:szCs w:val="21"/>
                <w:u w:val="none"/>
                <w:lang w:val="en-US" w:eastAsia="zh-CN" w:bidi="ar"/>
              </w:rPr>
              <w:t>无线充电器对</w:t>
            </w:r>
            <w:r>
              <w:rPr>
                <w:rFonts w:hint="default" w:ascii="Times New Roman" w:hAnsi="Times New Roman" w:cs="Times New Roman" w:eastAsiaTheme="minorEastAsia"/>
                <w:i w:val="0"/>
                <w:iCs w:val="0"/>
                <w:color w:val="FF0000"/>
                <w:kern w:val="0"/>
                <w:sz w:val="21"/>
                <w:szCs w:val="21"/>
                <w:u w:val="none"/>
                <w:lang w:val="en-US" w:eastAsia="zh-CN" w:bidi="ar"/>
              </w:rPr>
              <w:t>患者植入设备进行无线充电</w:t>
            </w:r>
            <w:r>
              <w:rPr>
                <w:rFonts w:hint="eastAsia" w:cs="Times New Roman" w:eastAsiaTheme="minorEastAsia"/>
                <w:i w:val="0"/>
                <w:iCs w:val="0"/>
                <w:color w:val="FF0000"/>
                <w:kern w:val="0"/>
                <w:sz w:val="21"/>
                <w:szCs w:val="21"/>
                <w:u w:val="none"/>
                <w:lang w:val="en-US" w:eastAsia="zh-CN" w:bidi="ar"/>
              </w:rPr>
              <w:t>时患者受到电击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FD3785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结构外壳高温破坏绝缘</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75D7B11">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患者受到</w:t>
            </w:r>
            <w:r>
              <w:rPr>
                <w:rFonts w:hint="eastAsia" w:cs="Times New Roman"/>
                <w:i w:val="0"/>
                <w:iCs w:val="0"/>
                <w:color w:val="FF0000"/>
                <w:kern w:val="0"/>
                <w:sz w:val="21"/>
                <w:szCs w:val="21"/>
                <w:u w:val="none"/>
                <w:lang w:val="en-US" w:eastAsia="zh-CN" w:bidi="ar"/>
              </w:rPr>
              <w:t>轻微</w:t>
            </w:r>
            <w:r>
              <w:rPr>
                <w:rFonts w:hint="default" w:ascii="Times New Roman" w:hAnsi="Times New Roman" w:cs="Times New Roman" w:eastAsiaTheme="minorEastAsia"/>
                <w:i w:val="0"/>
                <w:iCs w:val="0"/>
                <w:color w:val="FF0000"/>
                <w:kern w:val="0"/>
                <w:sz w:val="21"/>
                <w:szCs w:val="21"/>
                <w:u w:val="none"/>
                <w:lang w:val="en-US" w:eastAsia="zh-CN" w:bidi="ar"/>
              </w:rPr>
              <w:t>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FB2B4E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结构外壳耐热性能不足</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4767B8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A74ABB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53DF72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285B053">
            <w:pPr>
              <w:keepNext w:val="0"/>
              <w:keepLines w:val="0"/>
              <w:widowControl/>
              <w:numPr>
                <w:ilvl w:val="0"/>
                <w:numId w:val="12"/>
              </w:numPr>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结构设计保证无线充电器外壳材料通过耐热球压实验测试</w:t>
            </w:r>
            <w:r>
              <w:rPr>
                <w:rFonts w:hint="default" w:ascii="Times New Roman" w:hAnsi="Times New Roman" w:cs="Times New Roman" w:eastAsiaTheme="minorEastAsia"/>
                <w:i w:val="0"/>
                <w:iCs w:val="0"/>
                <w:color w:val="FF0000"/>
                <w:kern w:val="0"/>
                <w:sz w:val="21"/>
                <w:szCs w:val="21"/>
                <w:u w:val="none"/>
                <w:lang w:val="en-US" w:eastAsia="zh-CN" w:bidi="ar"/>
              </w:rPr>
              <w:t>（GB 9706.1-2020的</w:t>
            </w:r>
            <w:r>
              <w:rPr>
                <w:rFonts w:hint="eastAsia" w:cs="Times New Roman" w:eastAsiaTheme="minorEastAsia"/>
                <w:i w:val="0"/>
                <w:iCs w:val="0"/>
                <w:color w:val="FF0000"/>
                <w:kern w:val="0"/>
                <w:sz w:val="21"/>
                <w:szCs w:val="21"/>
                <w:u w:val="none"/>
                <w:lang w:val="en-US" w:eastAsia="zh-CN" w:bidi="ar"/>
              </w:rPr>
              <w:t>8.8.4.1</w:t>
            </w:r>
            <w:r>
              <w:rPr>
                <w:rFonts w:hint="default" w:ascii="Times New Roman" w:hAnsi="Times New Roman" w:cs="Times New Roman" w:eastAsiaTheme="minorEastAsia"/>
                <w:i w:val="0"/>
                <w:iCs w:val="0"/>
                <w:color w:val="FF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06EC5D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AB10F98">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6E939BE0">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0825EB0D">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CC6B65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6061E07">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183B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4E765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00849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493751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30A1FF0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w:t>
            </w:r>
            <w:r>
              <w:rPr>
                <w:rFonts w:hint="default" w:ascii="Times New Roman" w:hAnsi="Times New Roman" w:cs="Times New Roman" w:eastAsiaTheme="minorEastAsia"/>
                <w:i w:val="0"/>
                <w:iCs w:val="0"/>
                <w:color w:val="FF0000"/>
                <w:kern w:val="0"/>
                <w:sz w:val="21"/>
                <w:szCs w:val="21"/>
                <w:u w:val="none"/>
                <w:lang w:val="en-US" w:eastAsia="zh-CN" w:bidi="ar"/>
              </w:rPr>
              <w:t>充电</w:t>
            </w:r>
            <w:r>
              <w:rPr>
                <w:rFonts w:hint="eastAsia" w:cs="Times New Roman" w:eastAsiaTheme="minorEastAsia"/>
                <w:i w:val="0"/>
                <w:iCs w:val="0"/>
                <w:color w:val="FF0000"/>
                <w:kern w:val="0"/>
                <w:sz w:val="21"/>
                <w:szCs w:val="21"/>
                <w:u w:val="none"/>
                <w:lang w:val="en-US" w:eastAsia="zh-CN" w:bidi="ar"/>
              </w:rPr>
              <w:t>时操作者受到电击</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081558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结构外壳高温破坏绝缘</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6A9EAA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操作者轻微</w:t>
            </w:r>
            <w:r>
              <w:rPr>
                <w:rFonts w:hint="default" w:ascii="Times New Roman" w:hAnsi="Times New Roman" w:cs="Times New Roman"/>
                <w:i w:val="0"/>
                <w:iCs w:val="0"/>
                <w:color w:val="FF0000"/>
                <w:kern w:val="0"/>
                <w:sz w:val="21"/>
                <w:szCs w:val="21"/>
                <w:u w:val="none"/>
                <w:lang w:val="en-US" w:eastAsia="zh-CN" w:bidi="ar"/>
              </w:rPr>
              <w:t>电击危险</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33597D0">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结构外壳耐热性能不足</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C860BD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4C843A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2DF6E3A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4590F58">
            <w:pPr>
              <w:keepNext w:val="0"/>
              <w:keepLines w:val="0"/>
              <w:widowControl/>
              <w:numPr>
                <w:ilvl w:val="0"/>
                <w:numId w:val="13"/>
              </w:numPr>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结构设计保证电池模块外壳材料通过耐热球压实验测试</w:t>
            </w:r>
            <w:r>
              <w:rPr>
                <w:rFonts w:hint="default" w:ascii="Times New Roman" w:hAnsi="Times New Roman" w:cs="Times New Roman" w:eastAsiaTheme="minorEastAsia"/>
                <w:i w:val="0"/>
                <w:iCs w:val="0"/>
                <w:color w:val="FF0000"/>
                <w:kern w:val="0"/>
                <w:sz w:val="21"/>
                <w:szCs w:val="21"/>
                <w:u w:val="none"/>
                <w:lang w:val="en-US" w:eastAsia="zh-CN" w:bidi="ar"/>
              </w:rPr>
              <w:t>（GB 9706.1-2020的</w:t>
            </w:r>
            <w:r>
              <w:rPr>
                <w:rFonts w:hint="eastAsia" w:cs="Times New Roman" w:eastAsiaTheme="minorEastAsia"/>
                <w:i w:val="0"/>
                <w:iCs w:val="0"/>
                <w:color w:val="FF0000"/>
                <w:kern w:val="0"/>
                <w:sz w:val="21"/>
                <w:szCs w:val="21"/>
                <w:u w:val="none"/>
                <w:lang w:val="en-US" w:eastAsia="zh-CN" w:bidi="ar"/>
              </w:rPr>
              <w:t>8.8.4.1</w:t>
            </w:r>
            <w:r>
              <w:rPr>
                <w:rFonts w:hint="default" w:ascii="Times New Roman" w:hAnsi="Times New Roman" w:cs="Times New Roman" w:eastAsiaTheme="minorEastAsia"/>
                <w:i w:val="0"/>
                <w:iCs w:val="0"/>
                <w:color w:val="FF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41ED57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B4A157A">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C1509F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456D89F">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43843A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275C531B">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74A5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C6A17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E391A7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15DA2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77CB212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插拔电源时候接触到适配器插脚</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40CCCCD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造成人员电击危险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668340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操作者受到电击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1565B3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电源适配器未满足剩余电压要求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1B182D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06F3D5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AAD730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2EF23E9">
            <w:pPr>
              <w:keepNext w:val="0"/>
              <w:keepLines w:val="0"/>
              <w:widowControl/>
              <w:numPr>
                <w:ilvl w:val="0"/>
                <w:numId w:val="14"/>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选用具备医疗安规证书的电源适配器；</w:t>
            </w:r>
          </w:p>
          <w:p w14:paraId="55C7F83B">
            <w:pPr>
              <w:keepNext w:val="0"/>
              <w:keepLines w:val="0"/>
              <w:widowControl/>
              <w:numPr>
                <w:ilvl w:val="0"/>
                <w:numId w:val="14"/>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在说明书中增加警告，使用ME设备配套电源适配器；</w:t>
            </w:r>
          </w:p>
          <w:p w14:paraId="05823D7C">
            <w:pPr>
              <w:keepNext w:val="0"/>
              <w:keepLines w:val="0"/>
              <w:widowControl/>
              <w:numPr>
                <w:ilvl w:val="0"/>
                <w:numId w:val="14"/>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符合剩余电压测试要求（GB 9706.1-2020的8.4.3）。</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891603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6118253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B855AF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DD4A98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B789C7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C2C430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448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AFC8B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AD9317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286C09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3AC865B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潮湿环境中操作者接触ME设备外部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9D82F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造成人员电击危险</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88069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操作者/患者受到电击</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261461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潮湿环境造成绝缘路径破坏</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EB29FB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1C5E5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2ACBE9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844C214">
            <w:pPr>
              <w:keepNext w:val="0"/>
              <w:keepLines w:val="0"/>
              <w:widowControl/>
              <w:numPr>
                <w:ilvl w:val="0"/>
                <w:numId w:val="15"/>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随附文件中标明使用环境要求；</w:t>
            </w:r>
          </w:p>
          <w:p w14:paraId="5109DAAA">
            <w:pPr>
              <w:keepNext w:val="0"/>
              <w:keepLines w:val="0"/>
              <w:widowControl/>
              <w:numPr>
                <w:ilvl w:val="0"/>
                <w:numId w:val="15"/>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满足潮湿预处理后绝缘测试要求</w:t>
            </w:r>
            <w:r>
              <w:rPr>
                <w:rFonts w:hint="default" w:ascii="Times New Roman" w:hAnsi="Times New Roman" w:cs="Times New Roman" w:eastAsiaTheme="minorEastAsia"/>
                <w:i w:val="0"/>
                <w:iCs w:val="0"/>
                <w:color w:val="000000"/>
                <w:kern w:val="0"/>
                <w:sz w:val="21"/>
                <w:szCs w:val="21"/>
                <w:u w:val="none"/>
                <w:lang w:val="en-US" w:eastAsia="zh-CN" w:bidi="ar"/>
              </w:rPr>
              <w:t>（GB 9706.1-2020的8.8）。</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ECC446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B4C82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8AAB9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4E7840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F383CE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5A4A296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93F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F3C627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E898D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BEE684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1AA8E4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电池模块充电时使用了非配套电源适配器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AD176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B34CD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无法充电</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88A46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电源适配器输出电压不合适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994239D">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7503A5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02E9FA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DCC5EF6">
            <w:pPr>
              <w:keepNext w:val="0"/>
              <w:keepLines w:val="0"/>
              <w:widowControl/>
              <w:numPr>
                <w:ilvl w:val="0"/>
                <w:numId w:val="16"/>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在说明书中增加警告，使用ME设备配套电源适配器；</w:t>
            </w:r>
          </w:p>
          <w:p w14:paraId="532FD206">
            <w:pPr>
              <w:keepNext w:val="0"/>
              <w:keepLines w:val="0"/>
              <w:widowControl/>
              <w:numPr>
                <w:ilvl w:val="0"/>
                <w:numId w:val="16"/>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在电池模块中增加超压保护电路；</w:t>
            </w:r>
          </w:p>
          <w:p w14:paraId="12CE6A8E">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FF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679FC19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8DA126A">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63E7B83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60239F7">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8C1EF4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0174E30">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7F41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B84FB6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8DCA5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670B9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47B84F4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电池模块插入非配套无线充电模块接插接口</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5BD981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55BA331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无法无线充电</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7B16C4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电池模块上无线充电模块连接接口插入非配套模块</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3CD5E6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6E8E9A9">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CD16DC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A421AF3">
            <w:pPr>
              <w:keepNext w:val="0"/>
              <w:keepLines w:val="0"/>
              <w:widowControl/>
              <w:numPr>
                <w:ilvl w:val="0"/>
                <w:numId w:val="17"/>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在说明书中增加警告，</w:t>
            </w:r>
            <w:r>
              <w:rPr>
                <w:rFonts w:hint="eastAsia" w:cs="Times New Roman" w:eastAsiaTheme="minorEastAsia"/>
                <w:i w:val="0"/>
                <w:iCs w:val="0"/>
                <w:color w:val="FF0000"/>
                <w:kern w:val="0"/>
                <w:sz w:val="21"/>
                <w:szCs w:val="21"/>
                <w:u w:val="none"/>
                <w:lang w:val="en-US" w:eastAsia="zh-CN" w:bidi="ar"/>
              </w:rPr>
              <w:t>电池模块上无线充电模块接口只能插入对应无线充电模块</w:t>
            </w:r>
            <w:r>
              <w:rPr>
                <w:rFonts w:hint="default" w:ascii="Times New Roman" w:hAnsi="Times New Roman" w:cs="Times New Roman" w:eastAsiaTheme="minorEastAsia"/>
                <w:i w:val="0"/>
                <w:iCs w:val="0"/>
                <w:color w:val="FF0000"/>
                <w:kern w:val="0"/>
                <w:sz w:val="21"/>
                <w:szCs w:val="21"/>
                <w:u w:val="none"/>
                <w:lang w:val="en-US" w:eastAsia="zh-CN" w:bidi="ar"/>
              </w:rPr>
              <w:t>；</w:t>
            </w:r>
          </w:p>
          <w:p w14:paraId="1A991EC3">
            <w:pPr>
              <w:keepNext w:val="0"/>
              <w:keepLines w:val="0"/>
              <w:widowControl/>
              <w:numPr>
                <w:ilvl w:val="0"/>
                <w:numId w:val="17"/>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在电池模块中增加电源短路保护和电源防反保护电路；</w:t>
            </w:r>
          </w:p>
          <w:p w14:paraId="7C3A810D">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3EB49D6">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65AFD0A">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0D480A8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B20A4A6">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E7F2C8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5FA3968E">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0551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596CED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2F34F6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E86A74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2865DE39">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无线充电模块插入非配套接插接口</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AE23AF1">
            <w:pPr>
              <w:keepNext w:val="0"/>
              <w:keepLines w:val="0"/>
              <w:widowControl/>
              <w:suppressLineNumbers w:val="0"/>
              <w:spacing w:before="0" w:beforeAutospacing="0" w:after="0" w:afterAutospacing="0"/>
              <w:ind w:left="0" w:leftChars="0" w:right="0" w:rightChars="0"/>
              <w:jc w:val="left"/>
              <w:textAlignment w:val="center"/>
              <w:rPr>
                <w:rFonts w:hint="default" w:cs="Times New Roman"/>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2CB2642">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无法无线充电</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6ADA68B">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无线充电模块插入非配套接插接口</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97C9D3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44C2B4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A4F8AA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E8AE7EE">
            <w:pPr>
              <w:keepNext w:val="0"/>
              <w:keepLines w:val="0"/>
              <w:widowControl/>
              <w:numPr>
                <w:ilvl w:val="0"/>
                <w:numId w:val="18"/>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在说明书中增加警告，</w:t>
            </w:r>
            <w:r>
              <w:rPr>
                <w:rFonts w:hint="eastAsia" w:cs="Times New Roman" w:eastAsiaTheme="minorEastAsia"/>
                <w:i w:val="0"/>
                <w:iCs w:val="0"/>
                <w:color w:val="FF0000"/>
                <w:kern w:val="0"/>
                <w:sz w:val="21"/>
                <w:szCs w:val="21"/>
                <w:u w:val="none"/>
                <w:lang w:val="en-US" w:eastAsia="zh-CN" w:bidi="ar"/>
              </w:rPr>
              <w:t>电池模块上无线充电模块接口只能插入对应无线充电模块</w:t>
            </w:r>
            <w:r>
              <w:rPr>
                <w:rFonts w:hint="default" w:ascii="Times New Roman" w:hAnsi="Times New Roman" w:cs="Times New Roman" w:eastAsiaTheme="minorEastAsia"/>
                <w:i w:val="0"/>
                <w:iCs w:val="0"/>
                <w:color w:val="FF0000"/>
                <w:kern w:val="0"/>
                <w:sz w:val="21"/>
                <w:szCs w:val="21"/>
                <w:u w:val="none"/>
                <w:lang w:val="en-US" w:eastAsia="zh-CN" w:bidi="ar"/>
              </w:rPr>
              <w:t>；</w:t>
            </w:r>
          </w:p>
          <w:p w14:paraId="7C98BCD3">
            <w:pPr>
              <w:keepNext w:val="0"/>
              <w:keepLines w:val="0"/>
              <w:widowControl/>
              <w:numPr>
                <w:ilvl w:val="0"/>
                <w:numId w:val="18"/>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无线充电模块电源输入增加超压保护电路。</w:t>
            </w:r>
          </w:p>
          <w:p w14:paraId="3BA758C9">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FF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95AAA0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5F9A4DE">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0090230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27E36E9">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992028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9221772">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6995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28AB84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H1.2.5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5D0398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电能（电压）</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B77ED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（ICU/PINS）对患者进行防除颤</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CF707F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植入物设备功能性损坏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AB9C7B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 xml:space="preserve">ME设备无法使用 </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0A159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植入物设备抗除颤能量不符合要求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899EAF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94F2D0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E5AFD5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26D6B19">
            <w:pPr>
              <w:keepNext w:val="0"/>
              <w:keepLines w:val="0"/>
              <w:widowControl/>
              <w:numPr>
                <w:ilvl w:val="0"/>
                <w:numId w:val="19"/>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设备符合除颤试验测试。（</w:t>
            </w:r>
            <w:r>
              <w:rPr>
                <w:rFonts w:hint="default" w:ascii="Times New Roman" w:hAnsi="Times New Roman" w:cs="Times New Roman" w:eastAsiaTheme="minorEastAsia"/>
                <w:i w:val="0"/>
                <w:iCs w:val="0"/>
                <w:color w:val="000000"/>
                <w:kern w:val="0"/>
                <w:sz w:val="21"/>
                <w:szCs w:val="21"/>
                <w:u w:val="none"/>
                <w:lang w:val="en-US" w:eastAsia="zh-CN" w:bidi="ar"/>
              </w:rPr>
              <w:t>GBT16174.1 的20.2 ）</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CFD78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403BF7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1C7623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5703C3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99CC52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510E00F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61E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7665C9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H1.6.3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97126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非电离辐射（微波）</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A7E9DD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（ICU/PINS）使用过程中遇到微波辐射干扰</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70D0D10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植入物设备功能性损坏。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62D2C2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ME设备无法使用</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2CFDEE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植入物设备抗微波干扰不符合要求</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AEF78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C690EB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287398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EA351F6">
            <w:pPr>
              <w:keepNext w:val="0"/>
              <w:keepLines w:val="0"/>
              <w:widowControl/>
              <w:numPr>
                <w:ilvl w:val="0"/>
                <w:numId w:val="20"/>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设备符合</w:t>
            </w:r>
            <w:r>
              <w:rPr>
                <w:rFonts w:hint="default" w:ascii="Times New Roman" w:hAnsi="Times New Roman" w:cs="Times New Roman" w:eastAsiaTheme="minorEastAsia"/>
                <w:szCs w:val="21"/>
                <w:lang w:val="en-US" w:eastAsia="zh-CN"/>
              </w:rPr>
              <w:t>电磁辐射的防护</w:t>
            </w:r>
            <w:r>
              <w:rPr>
                <w:rFonts w:hint="default" w:ascii="Times New Roman" w:hAnsi="Times New Roman" w:cs="Times New Roman"/>
                <w:i w:val="0"/>
                <w:iCs w:val="0"/>
                <w:color w:val="000000"/>
                <w:kern w:val="0"/>
                <w:sz w:val="21"/>
                <w:szCs w:val="21"/>
                <w:u w:val="none"/>
                <w:lang w:val="en-US" w:eastAsia="zh-CN" w:bidi="ar"/>
              </w:rPr>
              <w:t>试验测试。（YY0989.3-2023</w:t>
            </w:r>
            <w:r>
              <w:rPr>
                <w:rFonts w:hint="default" w:ascii="Times New Roman" w:hAnsi="Times New Roman" w:cs="Times New Roman" w:eastAsiaTheme="minorEastAsia"/>
                <w:i w:val="0"/>
                <w:iCs w:val="0"/>
                <w:color w:val="000000"/>
                <w:kern w:val="0"/>
                <w:sz w:val="21"/>
                <w:szCs w:val="21"/>
                <w:u w:val="none"/>
                <w:lang w:val="en-US" w:eastAsia="zh-CN" w:bidi="ar"/>
              </w:rPr>
              <w:t xml:space="preserve"> 的27 ）</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6EDD1C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22F669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911CCF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214A89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6A1B1D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7B35876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49C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DB9016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CF9D18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2936D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751E91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w:t>
            </w:r>
            <w:r>
              <w:rPr>
                <w:rFonts w:hint="default" w:ascii="Times New Roman" w:hAnsi="Times New Roman" w:cs="Times New Roman" w:eastAsiaTheme="minorEastAsia"/>
                <w:i w:val="0"/>
                <w:iCs w:val="0"/>
                <w:color w:val="000000"/>
                <w:kern w:val="0"/>
                <w:sz w:val="21"/>
                <w:szCs w:val="21"/>
                <w:u w:val="none"/>
                <w:lang w:val="en-US" w:eastAsia="zh-CN" w:bidi="ar"/>
              </w:rPr>
              <w:t>正常无线充电使用使用</w:t>
            </w:r>
            <w:r>
              <w:rPr>
                <w:rFonts w:hint="eastAsia" w:cs="Times New Roman" w:eastAsiaTheme="minorEastAsia"/>
                <w:i w:val="0"/>
                <w:iCs w:val="0"/>
                <w:color w:val="000000"/>
                <w:kern w:val="0"/>
                <w:sz w:val="21"/>
                <w:szCs w:val="21"/>
                <w:u w:val="none"/>
                <w:lang w:val="en-US" w:eastAsia="zh-CN" w:bidi="ar"/>
              </w:rPr>
              <w:t>（10min≤t）</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0C1DD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lang w:val="en-US" w:eastAsia="zh-CN" w:bidi="ar"/>
              </w:rPr>
              <w:t>TRANS模块表面超</w:t>
            </w:r>
            <w:r>
              <w:rPr>
                <w:rFonts w:hint="eastAsia" w:cs="Times New Roman"/>
                <w:lang w:val="en-US" w:eastAsia="zh-CN" w:bidi="ar"/>
              </w:rPr>
              <w:t>过允许的温度</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69BE3D0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w:t>
            </w:r>
            <w:r>
              <w:rPr>
                <w:rFonts w:hint="eastAsia" w:cs="Times New Roman" w:eastAsiaTheme="minorEastAsia"/>
                <w:i w:val="0"/>
                <w:iCs w:val="0"/>
                <w:color w:val="000000"/>
                <w:kern w:val="0"/>
                <w:sz w:val="21"/>
                <w:szCs w:val="21"/>
                <w:u w:val="none"/>
                <w:lang w:val="en-US" w:eastAsia="zh-CN" w:bidi="ar"/>
              </w:rPr>
              <w:t>高</w:t>
            </w:r>
            <w:r>
              <w:rPr>
                <w:rFonts w:hint="default" w:ascii="Times New Roman" w:hAnsi="Times New Roman" w:cs="Times New Roman" w:eastAsiaTheme="minorEastAsia"/>
                <w:i w:val="0"/>
                <w:iCs w:val="0"/>
                <w:color w:val="000000"/>
                <w:kern w:val="0"/>
                <w:sz w:val="21"/>
                <w:szCs w:val="21"/>
                <w:u w:val="none"/>
                <w:lang w:val="en-US" w:eastAsia="zh-CN" w:bidi="ar"/>
              </w:rPr>
              <w:t>温灼伤</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F87969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TRANS无线充电时表面温度过高</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52AAA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598EFC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61365E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45FD9B3">
            <w:pPr>
              <w:keepNext w:val="0"/>
              <w:keepLines w:val="0"/>
              <w:widowControl/>
              <w:numPr>
                <w:ilvl w:val="0"/>
                <w:numId w:val="2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结构设计时无线充电面使用塑料材质。</w:t>
            </w:r>
          </w:p>
          <w:p w14:paraId="54C38225">
            <w:pPr>
              <w:keepNext w:val="0"/>
              <w:keepLines w:val="0"/>
              <w:widowControl/>
              <w:numPr>
                <w:ilvl w:val="0"/>
                <w:numId w:val="2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 xml:space="preserve"> 无线充电模块使用防火外壳，材料满足V0要求。</w:t>
            </w:r>
            <w:r>
              <w:rPr>
                <w:rFonts w:hint="default" w:ascii="Times New Roman" w:hAnsi="Times New Roman" w:cs="Times New Roman"/>
                <w:i w:val="0"/>
                <w:iCs w:val="0"/>
                <w:color w:val="000000"/>
                <w:kern w:val="0"/>
                <w:sz w:val="21"/>
                <w:szCs w:val="21"/>
                <w:u w:val="none"/>
                <w:lang w:val="en-US" w:eastAsia="zh-CN" w:bidi="ar"/>
              </w:rPr>
              <w:t>（</w:t>
            </w:r>
            <w:r>
              <w:rPr>
                <w:rFonts w:hint="default" w:ascii="Times New Roman" w:hAnsi="Times New Roman" w:cs="Times New Roman" w:eastAsiaTheme="minorEastAsia"/>
                <w:i w:val="0"/>
                <w:iCs w:val="0"/>
                <w:color w:val="000000"/>
                <w:kern w:val="0"/>
                <w:sz w:val="21"/>
                <w:szCs w:val="21"/>
                <w:u w:val="none"/>
                <w:lang w:val="en-US" w:eastAsia="zh-CN" w:bidi="ar"/>
              </w:rPr>
              <w:t>GB 9706.1-2020的11.</w:t>
            </w:r>
            <w:r>
              <w:rPr>
                <w:rFonts w:hint="eastAsia" w:cs="Times New Roman" w:eastAsiaTheme="minorEastAsia"/>
                <w:i w:val="0"/>
                <w:iCs w:val="0"/>
                <w:color w:val="000000"/>
                <w:kern w:val="0"/>
                <w:sz w:val="21"/>
                <w:szCs w:val="21"/>
                <w:u w:val="none"/>
                <w:lang w:val="en-US" w:eastAsia="zh-CN" w:bidi="ar"/>
              </w:rPr>
              <w:t>3</w:t>
            </w:r>
            <w:r>
              <w:rPr>
                <w:rFonts w:hint="default" w:ascii="Times New Roman" w:hAnsi="Times New Roman" w:cs="Times New Roman"/>
                <w:i w:val="0"/>
                <w:iCs w:val="0"/>
                <w:color w:val="000000"/>
                <w:kern w:val="0"/>
                <w:sz w:val="21"/>
                <w:szCs w:val="21"/>
                <w:u w:val="none"/>
                <w:lang w:val="en-US" w:eastAsia="zh-CN" w:bidi="ar"/>
              </w:rPr>
              <w:t>）</w:t>
            </w:r>
          </w:p>
          <w:p w14:paraId="219FB778">
            <w:pPr>
              <w:keepNext w:val="0"/>
              <w:keepLines w:val="0"/>
              <w:widowControl/>
              <w:numPr>
                <w:ilvl w:val="0"/>
                <w:numId w:val="2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TRANS 表面温度不超过43℃限值。</w:t>
            </w:r>
          </w:p>
          <w:p w14:paraId="6125AF5C">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w:t>
            </w:r>
            <w:r>
              <w:rPr>
                <w:rFonts w:hint="default" w:ascii="Times New Roman" w:hAnsi="Times New Roman" w:cs="Times New Roman" w:eastAsiaTheme="minorEastAsia"/>
                <w:i w:val="0"/>
                <w:iCs w:val="0"/>
                <w:color w:val="000000"/>
                <w:kern w:val="0"/>
                <w:sz w:val="21"/>
                <w:szCs w:val="21"/>
                <w:u w:val="none"/>
                <w:lang w:val="en-US" w:eastAsia="zh-CN" w:bidi="ar"/>
              </w:rPr>
              <w:t>GB 9706.1-2020的11.1.1</w:t>
            </w:r>
            <w:r>
              <w:rPr>
                <w:rFonts w:hint="default" w:ascii="Times New Roman" w:hAnsi="Times New Roman"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332ED2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E0C951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002BED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E77983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7B856A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0575D4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BE1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0FF08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43F9E6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BA42D3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7B6B58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ECU电池模块正常</w:t>
            </w:r>
            <w:r>
              <w:rPr>
                <w:rFonts w:hint="eastAsia" w:cs="Times New Roman" w:eastAsiaTheme="minorEastAsia"/>
                <w:i w:val="0"/>
                <w:iCs w:val="0"/>
                <w:color w:val="000000"/>
                <w:kern w:val="0"/>
                <w:sz w:val="21"/>
                <w:szCs w:val="21"/>
                <w:u w:val="none"/>
                <w:lang w:val="en-US" w:eastAsia="zh-CN" w:bidi="ar"/>
              </w:rPr>
              <w:t>充电</w:t>
            </w:r>
            <w:r>
              <w:rPr>
                <w:rFonts w:hint="default" w:ascii="Times New Roman" w:hAnsi="Times New Roman" w:cs="Times New Roman" w:eastAsiaTheme="minorEastAsia"/>
                <w:i w:val="0"/>
                <w:iCs w:val="0"/>
                <w:color w:val="000000"/>
                <w:kern w:val="0"/>
                <w:sz w:val="21"/>
                <w:szCs w:val="21"/>
                <w:u w:val="none"/>
                <w:lang w:val="en-US" w:eastAsia="zh-CN" w:bidi="ar"/>
              </w:rPr>
              <w:t>使用</w:t>
            </w:r>
            <w:r>
              <w:rPr>
                <w:rFonts w:hint="eastAsia" w:cs="Times New Roman" w:eastAsiaTheme="minorEastAsia"/>
                <w:i w:val="0"/>
                <w:iCs w:val="0"/>
                <w:color w:val="000000"/>
                <w:kern w:val="0"/>
                <w:sz w:val="21"/>
                <w:szCs w:val="21"/>
                <w:u w:val="none"/>
                <w:lang w:val="en-US" w:eastAsia="zh-CN" w:bidi="ar"/>
              </w:rPr>
              <w:t xml:space="preserve">时接触（1min≤t），按键接触时间 </w:t>
            </w:r>
            <w:r>
              <w:rPr>
                <w:rFonts w:hint="eastAsia" w:cs="Times New Roman" w:eastAsiaTheme="minorEastAsia"/>
                <w:i w:val="0"/>
                <w:iCs w:val="0"/>
                <w:color w:val="FF0000"/>
                <w:kern w:val="0"/>
                <w:sz w:val="21"/>
                <w:szCs w:val="21"/>
                <w:u w:val="none"/>
                <w:lang w:val="en-US" w:eastAsia="zh-CN" w:bidi="ar"/>
              </w:rPr>
              <w:t>（10s≤t＜1min</w:t>
            </w:r>
            <w:r>
              <w:rPr>
                <w:rFonts w:hint="eastAsia" w:cs="Times New Roman" w:eastAsiaTheme="minorEastAsia"/>
                <w:i w:val="0"/>
                <w:iCs w:val="0"/>
                <w:color w:val="000000"/>
                <w:kern w:val="0"/>
                <w:sz w:val="21"/>
                <w:szCs w:val="21"/>
                <w:u w:val="none"/>
                <w:lang w:val="en-US" w:eastAsia="zh-CN" w:bidi="ar"/>
              </w:rPr>
              <w:t>）</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84BC2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lang w:val="en-US" w:eastAsia="zh-CN" w:bidi="ar"/>
              </w:rPr>
              <w:t>PBANK</w:t>
            </w:r>
            <w:r>
              <w:rPr>
                <w:rFonts w:hint="default" w:ascii="Times New Roman" w:hAnsi="Times New Roman" w:cs="Times New Roman"/>
                <w:lang w:val="en-US" w:eastAsia="zh-CN" w:bidi="ar"/>
              </w:rPr>
              <w:t>表面超</w:t>
            </w:r>
            <w:r>
              <w:rPr>
                <w:rFonts w:hint="eastAsia" w:cs="Times New Roman"/>
                <w:lang w:val="en-US" w:eastAsia="zh-CN" w:bidi="ar"/>
              </w:rPr>
              <w:t>过允许的温度</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185CFE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操作者受到</w:t>
            </w:r>
            <w:r>
              <w:rPr>
                <w:rFonts w:hint="default" w:ascii="Times New Roman" w:hAnsi="Times New Roman" w:cs="Times New Roman" w:eastAsiaTheme="minorEastAsia"/>
                <w:i w:val="0"/>
                <w:iCs w:val="0"/>
                <w:color w:val="000000"/>
                <w:kern w:val="0"/>
                <w:sz w:val="21"/>
                <w:szCs w:val="21"/>
                <w:u w:val="none"/>
                <w:lang w:val="en-US" w:eastAsia="zh-CN" w:bidi="ar"/>
              </w:rPr>
              <w:t>灼伤</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5A7C94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lang w:val="en-US" w:eastAsia="zh-CN" w:bidi="ar"/>
              </w:rPr>
              <w:t>PBANK充电时表面温度过高</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E6D3D1F">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8F6D38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E1D379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928BF1A">
            <w:pPr>
              <w:keepNext w:val="0"/>
              <w:keepLines w:val="0"/>
              <w:widowControl/>
              <w:numPr>
                <w:ilvl w:val="0"/>
                <w:numId w:val="22"/>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结构设计时</w:t>
            </w:r>
            <w:r>
              <w:rPr>
                <w:rFonts w:hint="eastAsia" w:cs="Times New Roman"/>
                <w:i w:val="0"/>
                <w:iCs w:val="0"/>
                <w:color w:val="000000"/>
                <w:kern w:val="0"/>
                <w:sz w:val="21"/>
                <w:szCs w:val="21"/>
                <w:u w:val="none"/>
                <w:lang w:val="en-US" w:eastAsia="zh-CN" w:bidi="ar"/>
              </w:rPr>
              <w:t>PBANK使用塑料材质；</w:t>
            </w:r>
          </w:p>
          <w:p w14:paraId="53CF4E74">
            <w:pPr>
              <w:keepNext w:val="0"/>
              <w:keepLines w:val="0"/>
              <w:widowControl/>
              <w:numPr>
                <w:ilvl w:val="0"/>
                <w:numId w:val="22"/>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电池模块使用防火外壳，材料满足V0要求。</w:t>
            </w:r>
            <w:r>
              <w:rPr>
                <w:rFonts w:hint="default" w:ascii="Times New Roman" w:hAnsi="Times New Roman" w:cs="Times New Roman"/>
                <w:i w:val="0"/>
                <w:iCs w:val="0"/>
                <w:color w:val="000000"/>
                <w:kern w:val="0"/>
                <w:sz w:val="21"/>
                <w:szCs w:val="21"/>
                <w:u w:val="none"/>
                <w:lang w:val="en-US" w:eastAsia="zh-CN" w:bidi="ar"/>
              </w:rPr>
              <w:t>（</w:t>
            </w:r>
            <w:r>
              <w:rPr>
                <w:rFonts w:hint="default" w:ascii="Times New Roman" w:hAnsi="Times New Roman" w:cs="Times New Roman" w:eastAsiaTheme="minorEastAsia"/>
                <w:i w:val="0"/>
                <w:iCs w:val="0"/>
                <w:color w:val="000000"/>
                <w:kern w:val="0"/>
                <w:sz w:val="21"/>
                <w:szCs w:val="21"/>
                <w:u w:val="none"/>
                <w:lang w:val="en-US" w:eastAsia="zh-CN" w:bidi="ar"/>
              </w:rPr>
              <w:t>GB 9706.1-2020的11.</w:t>
            </w:r>
            <w:r>
              <w:rPr>
                <w:rFonts w:hint="eastAsia" w:cs="Times New Roman" w:eastAsiaTheme="minorEastAsia"/>
                <w:i w:val="0"/>
                <w:iCs w:val="0"/>
                <w:color w:val="000000"/>
                <w:kern w:val="0"/>
                <w:sz w:val="21"/>
                <w:szCs w:val="21"/>
                <w:u w:val="none"/>
                <w:lang w:val="en-US" w:eastAsia="zh-CN" w:bidi="ar"/>
              </w:rPr>
              <w:t>3</w:t>
            </w:r>
            <w:r>
              <w:rPr>
                <w:rFonts w:hint="default" w:ascii="Times New Roman" w:hAnsi="Times New Roman" w:cs="Times New Roman"/>
                <w:i w:val="0"/>
                <w:iCs w:val="0"/>
                <w:color w:val="000000"/>
                <w:kern w:val="0"/>
                <w:sz w:val="21"/>
                <w:szCs w:val="21"/>
                <w:u w:val="none"/>
                <w:lang w:val="en-US" w:eastAsia="zh-CN" w:bidi="ar"/>
              </w:rPr>
              <w:t>）</w:t>
            </w:r>
          </w:p>
          <w:p w14:paraId="5523C9B2">
            <w:pPr>
              <w:keepNext w:val="0"/>
              <w:keepLines w:val="0"/>
              <w:widowControl/>
              <w:numPr>
                <w:ilvl w:val="0"/>
                <w:numId w:val="22"/>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 xml:space="preserve"> </w:t>
            </w:r>
            <w:r>
              <w:rPr>
                <w:rFonts w:hint="eastAsia" w:ascii="Times New Roman" w:hAnsi="Times New Roman" w:cs="Times New Roman"/>
                <w:i w:val="0"/>
                <w:iCs w:val="0"/>
                <w:color w:val="000000"/>
                <w:kern w:val="0"/>
                <w:sz w:val="21"/>
                <w:szCs w:val="21"/>
                <w:u w:val="none"/>
                <w:lang w:val="en-US" w:eastAsia="zh-CN" w:bidi="ar"/>
              </w:rPr>
              <w:t>BANK</w:t>
            </w:r>
            <w:r>
              <w:rPr>
                <w:rFonts w:hint="default" w:ascii="Times New Roman" w:hAnsi="Times New Roman" w:cs="Times New Roman"/>
                <w:i w:val="0"/>
                <w:iCs w:val="0"/>
                <w:color w:val="000000"/>
                <w:kern w:val="0"/>
                <w:sz w:val="21"/>
                <w:szCs w:val="21"/>
                <w:u w:val="none"/>
                <w:lang w:val="en-US" w:eastAsia="zh-CN" w:bidi="ar"/>
              </w:rPr>
              <w:t>表面温度不超过4</w:t>
            </w:r>
            <w:r>
              <w:rPr>
                <w:rFonts w:hint="eastAsia" w:ascii="Times New Roman" w:hAnsi="Times New Roman" w:cs="Times New Roman"/>
                <w:i w:val="0"/>
                <w:iCs w:val="0"/>
                <w:color w:val="000000"/>
                <w:kern w:val="0"/>
                <w:sz w:val="21"/>
                <w:szCs w:val="21"/>
                <w:u w:val="none"/>
                <w:lang w:val="en-US" w:eastAsia="zh-CN" w:bidi="ar"/>
              </w:rPr>
              <w:t>8</w:t>
            </w:r>
            <w:r>
              <w:rPr>
                <w:rFonts w:hint="default" w:ascii="Times New Roman" w:hAnsi="Times New Roman" w:cs="Times New Roman"/>
                <w:i w:val="0"/>
                <w:iCs w:val="0"/>
                <w:color w:val="000000"/>
                <w:kern w:val="0"/>
                <w:sz w:val="21"/>
                <w:szCs w:val="21"/>
                <w:u w:val="none"/>
                <w:lang w:val="en-US" w:eastAsia="zh-CN" w:bidi="ar"/>
              </w:rPr>
              <w:t>℃限值。</w:t>
            </w:r>
            <w:r>
              <w:rPr>
                <w:rFonts w:hint="eastAsia" w:ascii="Times New Roman" w:hAnsi="Times New Roman" w:cs="Times New Roman"/>
                <w:i w:val="0"/>
                <w:iCs w:val="0"/>
                <w:color w:val="000000"/>
                <w:kern w:val="0"/>
                <w:sz w:val="21"/>
                <w:szCs w:val="21"/>
                <w:u w:val="none"/>
                <w:lang w:val="en-US" w:eastAsia="zh-CN" w:bidi="ar"/>
              </w:rPr>
              <w:t>BANK</w:t>
            </w:r>
            <w:r>
              <w:rPr>
                <w:rFonts w:hint="eastAsia" w:cs="Times New Roman"/>
                <w:i w:val="0"/>
                <w:iCs w:val="0"/>
                <w:color w:val="000000"/>
                <w:kern w:val="0"/>
                <w:sz w:val="21"/>
                <w:szCs w:val="21"/>
                <w:u w:val="none"/>
                <w:lang w:val="en-US" w:eastAsia="zh-CN" w:bidi="ar"/>
              </w:rPr>
              <w:t>按键</w:t>
            </w:r>
            <w:r>
              <w:rPr>
                <w:rFonts w:hint="default" w:ascii="Times New Roman" w:hAnsi="Times New Roman" w:cs="Times New Roman"/>
                <w:i w:val="0"/>
                <w:iCs w:val="0"/>
                <w:color w:val="000000"/>
                <w:kern w:val="0"/>
                <w:sz w:val="21"/>
                <w:szCs w:val="21"/>
                <w:u w:val="none"/>
                <w:lang w:val="en-US" w:eastAsia="zh-CN" w:bidi="ar"/>
              </w:rPr>
              <w:t>表面温度不超过</w:t>
            </w:r>
            <w:r>
              <w:rPr>
                <w:rFonts w:hint="eastAsia" w:cs="Times New Roman"/>
                <w:i w:val="0"/>
                <w:iCs w:val="0"/>
                <w:color w:val="000000"/>
                <w:kern w:val="0"/>
                <w:sz w:val="21"/>
                <w:szCs w:val="21"/>
                <w:u w:val="none"/>
                <w:lang w:val="en-US" w:eastAsia="zh-CN" w:bidi="ar"/>
              </w:rPr>
              <w:t>60</w:t>
            </w:r>
            <w:r>
              <w:rPr>
                <w:rFonts w:hint="default" w:ascii="Times New Roman" w:hAnsi="Times New Roman" w:cs="Times New Roman"/>
                <w:i w:val="0"/>
                <w:iCs w:val="0"/>
                <w:color w:val="000000"/>
                <w:kern w:val="0"/>
                <w:sz w:val="21"/>
                <w:szCs w:val="21"/>
                <w:u w:val="none"/>
                <w:lang w:val="en-US" w:eastAsia="zh-CN" w:bidi="ar"/>
              </w:rPr>
              <w:t>℃限值。（</w:t>
            </w:r>
            <w:r>
              <w:rPr>
                <w:rFonts w:hint="default" w:ascii="Times New Roman" w:hAnsi="Times New Roman" w:cs="Times New Roman" w:eastAsiaTheme="minorEastAsia"/>
                <w:i w:val="0"/>
                <w:iCs w:val="0"/>
                <w:color w:val="000000"/>
                <w:kern w:val="0"/>
                <w:sz w:val="21"/>
                <w:szCs w:val="21"/>
                <w:u w:val="none"/>
                <w:lang w:val="en-US" w:eastAsia="zh-CN" w:bidi="ar"/>
              </w:rPr>
              <w:t>GB 9706.1-2020的11.1.1</w:t>
            </w:r>
            <w:r>
              <w:rPr>
                <w:rFonts w:hint="default" w:ascii="Times New Roman" w:hAnsi="Times New Roman"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E2E86B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84FC5AB">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15774E2">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620733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2CA3B6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7F1693D">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9FF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D5C1C1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286341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1063AFB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3D0022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（单一故障）</w:t>
            </w:r>
            <w:r>
              <w:rPr>
                <w:rFonts w:hint="default" w:ascii="Times New Roman" w:hAnsi="Times New Roman" w:cs="Times New Roman" w:eastAsiaTheme="minorEastAsia"/>
                <w:i w:val="0"/>
                <w:iCs w:val="0"/>
                <w:color w:val="000000"/>
                <w:kern w:val="0"/>
                <w:sz w:val="21"/>
                <w:szCs w:val="21"/>
                <w:u w:val="none"/>
                <w:lang w:val="en-US" w:eastAsia="zh-CN" w:bidi="ar"/>
              </w:rPr>
              <w:t>ECU电池模块内部锂电池包负载短路失效</w:t>
            </w:r>
          </w:p>
        </w:tc>
        <w:tc>
          <w:tcPr>
            <w:tcW w:w="322" w:type="pct"/>
            <w:tcBorders>
              <w:top w:val="single" w:color="auto" w:sz="4" w:space="0"/>
              <w:left w:val="single" w:color="auto" w:sz="4" w:space="0"/>
              <w:bottom w:val="single" w:color="auto" w:sz="4" w:space="0"/>
              <w:right w:val="single" w:color="auto" w:sz="4" w:space="0"/>
            </w:tcBorders>
            <w:vAlign w:val="center"/>
          </w:tcPr>
          <w:p w14:paraId="5B39ECF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电池放电电流过大导致超温</w:t>
            </w:r>
          </w:p>
        </w:tc>
        <w:tc>
          <w:tcPr>
            <w:tcW w:w="324" w:type="pct"/>
            <w:tcBorders>
              <w:top w:val="single" w:color="auto" w:sz="4" w:space="0"/>
              <w:left w:val="single" w:color="auto" w:sz="4" w:space="0"/>
              <w:bottom w:val="single" w:color="auto" w:sz="4" w:space="0"/>
              <w:right w:val="single" w:color="auto" w:sz="4" w:space="0"/>
            </w:tcBorders>
            <w:vAlign w:val="center"/>
          </w:tcPr>
          <w:p w14:paraId="7BF70F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47FEB35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ECU内部电路负载短路失效</w:t>
            </w:r>
          </w:p>
        </w:tc>
        <w:tc>
          <w:tcPr>
            <w:tcW w:w="112" w:type="pct"/>
            <w:tcBorders>
              <w:top w:val="single" w:color="auto" w:sz="4" w:space="0"/>
              <w:left w:val="single" w:color="auto" w:sz="4" w:space="0"/>
              <w:bottom w:val="single" w:color="auto" w:sz="4" w:space="0"/>
              <w:right w:val="single" w:color="auto" w:sz="4" w:space="0"/>
            </w:tcBorders>
            <w:vAlign w:val="center"/>
          </w:tcPr>
          <w:p w14:paraId="0B1885D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4F3ABA8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4125F16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3F8B04C">
            <w:pPr>
              <w:keepNext w:val="0"/>
              <w:keepLines w:val="0"/>
              <w:widowControl/>
              <w:numPr>
                <w:ilvl w:val="0"/>
                <w:numId w:val="23"/>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锂电池包内置过流保护板；</w:t>
            </w:r>
          </w:p>
          <w:p w14:paraId="423B48BB">
            <w:pPr>
              <w:keepNext w:val="0"/>
              <w:keepLines w:val="0"/>
              <w:widowControl/>
              <w:numPr>
                <w:ilvl w:val="0"/>
                <w:numId w:val="23"/>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锂电池包通过28164认证；</w:t>
            </w:r>
          </w:p>
          <w:p w14:paraId="1BF18952">
            <w:pPr>
              <w:keepNext w:val="0"/>
              <w:keepLines w:val="0"/>
              <w:widowControl/>
              <w:numPr>
                <w:ilvl w:val="0"/>
                <w:numId w:val="23"/>
              </w:numPr>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电路增加熔断保险丝。</w:t>
            </w:r>
          </w:p>
        </w:tc>
        <w:tc>
          <w:tcPr>
            <w:tcW w:w="111" w:type="pct"/>
            <w:tcBorders>
              <w:top w:val="single" w:color="auto" w:sz="4" w:space="0"/>
              <w:left w:val="single" w:color="auto" w:sz="4" w:space="0"/>
              <w:bottom w:val="single" w:color="auto" w:sz="4" w:space="0"/>
              <w:right w:val="single" w:color="auto" w:sz="4" w:space="0"/>
            </w:tcBorders>
            <w:vAlign w:val="center"/>
          </w:tcPr>
          <w:p w14:paraId="7B060C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7AA80EA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1E747B4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0B1C920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482C82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3FD7148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A05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23A9E9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C0AF08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488510B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BA6931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（单一故障）</w:t>
            </w:r>
          </w:p>
          <w:p w14:paraId="37B3607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电池模块充电电路失效（IP5306芯片  PIN1和PIN 7短路）</w:t>
            </w:r>
          </w:p>
        </w:tc>
        <w:tc>
          <w:tcPr>
            <w:tcW w:w="322" w:type="pct"/>
            <w:tcBorders>
              <w:top w:val="single" w:color="auto" w:sz="4" w:space="0"/>
              <w:left w:val="single" w:color="auto" w:sz="4" w:space="0"/>
              <w:bottom w:val="single" w:color="auto" w:sz="4" w:space="0"/>
              <w:right w:val="single" w:color="auto" w:sz="4" w:space="0"/>
            </w:tcBorders>
            <w:vAlign w:val="center"/>
          </w:tcPr>
          <w:p w14:paraId="68E71A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FF0000"/>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可能造成过充</w:t>
            </w:r>
            <w:r>
              <w:rPr>
                <w:rFonts w:hint="eastAsia" w:cs="Times New Roman"/>
                <w:color w:val="FF0000"/>
                <w:lang w:val="en-US" w:eastAsia="zh-CN" w:bidi="ar"/>
              </w:rPr>
              <w:t>后高温</w:t>
            </w:r>
          </w:p>
        </w:tc>
        <w:tc>
          <w:tcPr>
            <w:tcW w:w="324" w:type="pct"/>
            <w:tcBorders>
              <w:top w:val="single" w:color="auto" w:sz="4" w:space="0"/>
              <w:left w:val="single" w:color="auto" w:sz="4" w:space="0"/>
              <w:bottom w:val="single" w:color="auto" w:sz="4" w:space="0"/>
              <w:right w:val="single" w:color="auto" w:sz="4" w:space="0"/>
            </w:tcBorders>
            <w:vAlign w:val="center"/>
          </w:tcPr>
          <w:p w14:paraId="6A7B02B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069C920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FF0000"/>
                <w:shd w:val="clear"/>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可能造成过充</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3A9F6A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DC6BEC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417D62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1A70A95F">
            <w:pPr>
              <w:keepNext w:val="0"/>
              <w:keepLines w:val="0"/>
              <w:widowControl/>
              <w:numPr>
                <w:ilvl w:val="0"/>
                <w:numId w:val="2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电池模块内置电池具备过冲保护功能；</w:t>
            </w:r>
          </w:p>
          <w:p w14:paraId="0699827E">
            <w:pPr>
              <w:keepNext w:val="0"/>
              <w:keepLines w:val="0"/>
              <w:widowControl/>
              <w:numPr>
                <w:ilvl w:val="0"/>
                <w:numId w:val="2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增加限流IC及Fuse，单一故障时充电电流不超过允许值；</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600CC63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BA2F1A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6B0F8CE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F30F99A">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1288DD3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4619064C">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5DBB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8966D4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0720CC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40BE4C6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5D8231C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电池模块充电时电源适配器负载短路</w:t>
            </w:r>
          </w:p>
          <w:p w14:paraId="2D863B9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p>
        </w:tc>
        <w:tc>
          <w:tcPr>
            <w:tcW w:w="322" w:type="pct"/>
            <w:tcBorders>
              <w:top w:val="single" w:color="auto" w:sz="4" w:space="0"/>
              <w:left w:val="single" w:color="auto" w:sz="4" w:space="0"/>
              <w:bottom w:val="single" w:color="auto" w:sz="4" w:space="0"/>
              <w:right w:val="single" w:color="auto" w:sz="4" w:space="0"/>
            </w:tcBorders>
            <w:vAlign w:val="center"/>
          </w:tcPr>
          <w:p w14:paraId="0B05C9C9">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电源适配器过热高温</w:t>
            </w:r>
          </w:p>
        </w:tc>
        <w:tc>
          <w:tcPr>
            <w:tcW w:w="324" w:type="pct"/>
            <w:tcBorders>
              <w:top w:val="single" w:color="auto" w:sz="4" w:space="0"/>
              <w:left w:val="single" w:color="auto" w:sz="4" w:space="0"/>
              <w:bottom w:val="single" w:color="auto" w:sz="4" w:space="0"/>
              <w:right w:val="single" w:color="auto" w:sz="4" w:space="0"/>
            </w:tcBorders>
            <w:vAlign w:val="center"/>
          </w:tcPr>
          <w:p w14:paraId="2E2667B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2FC16329">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电源适配器过流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C58BE6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2DAC76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2FA58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9D23F1B">
            <w:pPr>
              <w:keepNext w:val="0"/>
              <w:keepLines w:val="0"/>
              <w:widowControl/>
              <w:numPr>
                <w:ilvl w:val="0"/>
                <w:numId w:val="25"/>
              </w:numPr>
              <w:suppressLineNumbers w:val="0"/>
              <w:spacing w:before="0" w:beforeAutospacing="0" w:after="0" w:afterAutospacing="0"/>
              <w:ind w:left="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单一故障时电源适配器温升不超过安全限定值。</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691A1C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4CBC398">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15F7D1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BE44C28">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478467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26B44060">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4822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E441DB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3BEBD3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0BB08E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p>
          <w:p w14:paraId="0BF61AD7">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24B16CD8">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ECU</w:t>
            </w:r>
            <w:r>
              <w:rPr>
                <w:rFonts w:hint="eastAsia" w:cs="Times New Roman" w:eastAsiaTheme="minorEastAsia"/>
                <w:i w:val="0"/>
                <w:iCs w:val="0"/>
                <w:color w:val="FF0000"/>
                <w:kern w:val="0"/>
                <w:sz w:val="21"/>
                <w:szCs w:val="21"/>
                <w:u w:val="none"/>
                <w:lang w:val="en-US" w:eastAsia="zh-CN" w:bidi="ar"/>
              </w:rPr>
              <w:t>电池模块输出负载短路</w:t>
            </w:r>
          </w:p>
        </w:tc>
        <w:tc>
          <w:tcPr>
            <w:tcW w:w="322" w:type="pct"/>
            <w:tcBorders>
              <w:top w:val="single" w:color="auto" w:sz="4" w:space="0"/>
              <w:left w:val="single" w:color="auto" w:sz="4" w:space="0"/>
              <w:bottom w:val="single" w:color="auto" w:sz="4" w:space="0"/>
              <w:right w:val="single" w:color="auto" w:sz="4" w:space="0"/>
            </w:tcBorders>
            <w:vAlign w:val="center"/>
          </w:tcPr>
          <w:p w14:paraId="57CDBF3E">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电池</w:t>
            </w:r>
            <w:r>
              <w:rPr>
                <w:rFonts w:hint="default" w:ascii="Times New Roman" w:hAnsi="Times New Roman" w:cs="Times New Roman"/>
                <w:color w:val="FF0000"/>
                <w:lang w:val="en-US" w:eastAsia="zh-CN" w:bidi="ar"/>
              </w:rPr>
              <w:t>可能造成</w:t>
            </w:r>
            <w:r>
              <w:rPr>
                <w:rFonts w:hint="eastAsia" w:cs="Times New Roman"/>
                <w:color w:val="FF0000"/>
                <w:lang w:val="en-US" w:eastAsia="zh-CN" w:bidi="ar"/>
              </w:rPr>
              <w:t>过放过热高温</w:t>
            </w:r>
          </w:p>
        </w:tc>
        <w:tc>
          <w:tcPr>
            <w:tcW w:w="324" w:type="pct"/>
            <w:tcBorders>
              <w:top w:val="single" w:color="auto" w:sz="4" w:space="0"/>
              <w:left w:val="single" w:color="auto" w:sz="4" w:space="0"/>
              <w:bottom w:val="single" w:color="auto" w:sz="4" w:space="0"/>
              <w:right w:val="single" w:color="auto" w:sz="4" w:space="0"/>
            </w:tcBorders>
            <w:vAlign w:val="center"/>
          </w:tcPr>
          <w:p w14:paraId="59102B4A">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操作者</w:t>
            </w:r>
            <w:r>
              <w:rPr>
                <w:rFonts w:hint="default" w:ascii="Times New Roman" w:hAnsi="Times New Roman" w:cs="Times New Roman" w:eastAsiaTheme="minorEastAsia"/>
                <w:i w:val="0"/>
                <w:iCs w:val="0"/>
                <w:color w:val="FF0000"/>
                <w:kern w:val="0"/>
                <w:sz w:val="21"/>
                <w:szCs w:val="21"/>
                <w:u w:val="none"/>
                <w:lang w:val="en-US" w:eastAsia="zh-CN" w:bidi="ar"/>
              </w:rPr>
              <w:t>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24BD0E3D">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电池模块负载过流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F77FA4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43F18E9">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10FDB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3701EA51">
            <w:pPr>
              <w:keepNext w:val="0"/>
              <w:keepLines w:val="0"/>
              <w:widowControl/>
              <w:numPr>
                <w:ilvl w:val="0"/>
                <w:numId w:val="26"/>
              </w:numPr>
              <w:suppressLineNumbers w:val="0"/>
              <w:spacing w:before="0" w:beforeAutospacing="0" w:after="0" w:afterAutospacing="0"/>
              <w:ind w:left="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锂电池包具备过流保护功能；</w:t>
            </w:r>
          </w:p>
          <w:p w14:paraId="58DAADCD">
            <w:pPr>
              <w:keepNext w:val="0"/>
              <w:keepLines w:val="0"/>
              <w:widowControl/>
              <w:numPr>
                <w:ilvl w:val="0"/>
                <w:numId w:val="26"/>
              </w:numPr>
              <w:suppressLineNumbers w:val="0"/>
              <w:spacing w:before="0" w:beforeAutospacing="0" w:after="0" w:afterAutospacing="0"/>
              <w:ind w:left="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电池模块中输出增加过流保护IC。</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59F761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21E513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E8A19FE">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9566C33">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4A66560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7094144B">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5458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1069C0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53510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4F6FD2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w:t>
            </w:r>
            <w:r>
              <w:rPr>
                <w:rFonts w:hint="eastAsia" w:cs="Times New Roman" w:eastAsiaTheme="minorEastAsia"/>
                <w:i w:val="0"/>
                <w:iCs w:val="0"/>
                <w:color w:val="FF0000"/>
                <w:kern w:val="0"/>
                <w:sz w:val="21"/>
                <w:szCs w:val="21"/>
                <w:u w:val="none"/>
                <w:lang w:val="en-US" w:eastAsia="zh-CN" w:bidi="ar"/>
              </w:rPr>
              <w:t>ICU</w:t>
            </w:r>
            <w:r>
              <w:rPr>
                <w:rFonts w:hint="default" w:ascii="Times New Roman" w:hAnsi="Times New Roman" w:cs="Times New Roman" w:eastAsiaTheme="minorEastAsia"/>
                <w:i w:val="0"/>
                <w:iCs w:val="0"/>
                <w:color w:val="FF0000"/>
                <w:kern w:val="0"/>
                <w:sz w:val="21"/>
                <w:szCs w:val="21"/>
                <w:u w:val="none"/>
                <w:lang w:val="en-US" w:eastAsia="zh-CN" w:bidi="ar"/>
              </w:rPr>
              <w:t>）</w:t>
            </w:r>
          </w:p>
          <w:p w14:paraId="334AD509">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09D633A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ICU无线充电时无线充电线圈短路</w:t>
            </w:r>
          </w:p>
        </w:tc>
        <w:tc>
          <w:tcPr>
            <w:tcW w:w="322" w:type="pct"/>
            <w:tcBorders>
              <w:top w:val="single" w:color="auto" w:sz="4" w:space="0"/>
              <w:left w:val="single" w:color="auto" w:sz="4" w:space="0"/>
              <w:bottom w:val="single" w:color="auto" w:sz="4" w:space="0"/>
              <w:right w:val="single" w:color="auto" w:sz="4" w:space="0"/>
            </w:tcBorders>
            <w:vAlign w:val="center"/>
          </w:tcPr>
          <w:p w14:paraId="216D0AC4">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无线充电器高温发热</w:t>
            </w:r>
          </w:p>
        </w:tc>
        <w:tc>
          <w:tcPr>
            <w:tcW w:w="324" w:type="pct"/>
            <w:tcBorders>
              <w:top w:val="single" w:color="auto" w:sz="4" w:space="0"/>
              <w:left w:val="single" w:color="auto" w:sz="4" w:space="0"/>
              <w:bottom w:val="single" w:color="auto" w:sz="4" w:space="0"/>
              <w:right w:val="single" w:color="auto" w:sz="4" w:space="0"/>
            </w:tcBorders>
            <w:vAlign w:val="center"/>
          </w:tcPr>
          <w:p w14:paraId="71E96577">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无线充电器损坏，操作者受到</w:t>
            </w:r>
            <w:r>
              <w:rPr>
                <w:rFonts w:hint="default" w:ascii="Times New Roman" w:hAnsi="Times New Roman" w:cs="Times New Roman" w:eastAsiaTheme="minorEastAsia"/>
                <w:i w:val="0"/>
                <w:iCs w:val="0"/>
                <w:color w:val="FF0000"/>
                <w:kern w:val="0"/>
                <w:sz w:val="21"/>
                <w:szCs w:val="21"/>
                <w:u w:val="none"/>
                <w:lang w:val="en-US" w:eastAsia="zh-CN" w:bidi="ar"/>
              </w:rPr>
              <w:t>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0BDDE003">
            <w:pPr>
              <w:keepNext w:val="0"/>
              <w:keepLines w:val="0"/>
              <w:widowControl/>
              <w:suppressLineNumbers w:val="0"/>
              <w:spacing w:before="0" w:beforeAutospacing="0" w:after="0" w:afterAutospacing="0"/>
              <w:ind w:left="0" w:right="0"/>
              <w:jc w:val="left"/>
              <w:textAlignment w:val="center"/>
              <w:rPr>
                <w:rFonts w:hint="default" w:cs="Times New Roman"/>
                <w:color w:val="FF0000"/>
                <w:lang w:val="en-US" w:eastAsia="zh-CN" w:bidi="ar"/>
              </w:rPr>
            </w:pPr>
            <w:r>
              <w:rPr>
                <w:rFonts w:hint="eastAsia" w:cs="Times New Roman"/>
                <w:color w:val="FF0000"/>
                <w:lang w:val="en-US" w:eastAsia="zh-CN" w:bidi="ar"/>
              </w:rPr>
              <w:t>无线充电器过载</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7C6C129">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028592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FE5C34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28FBA7A8">
            <w:pPr>
              <w:keepNext w:val="0"/>
              <w:keepLines w:val="0"/>
              <w:widowControl/>
              <w:numPr>
                <w:ilvl w:val="0"/>
                <w:numId w:val="27"/>
              </w:numPr>
              <w:suppressLineNumbers w:val="0"/>
              <w:spacing w:before="0" w:beforeAutospacing="0" w:after="0" w:afterAutospacing="0"/>
              <w:ind w:left="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无线充电器设计匹配功能，检测到负载异常关闭无线功率输出。</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92A5F0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8470A3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157471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C91D4C9">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1263C1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E69232D">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074A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6C4ACE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9CD777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0757AAD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w:t>
            </w:r>
            <w:r>
              <w:rPr>
                <w:rFonts w:hint="eastAsia" w:cs="Times New Roman" w:eastAsiaTheme="minorEastAsia"/>
                <w:i w:val="0"/>
                <w:iCs w:val="0"/>
                <w:color w:val="FF0000"/>
                <w:kern w:val="0"/>
                <w:sz w:val="21"/>
                <w:szCs w:val="21"/>
                <w:u w:val="none"/>
                <w:lang w:val="en-US" w:eastAsia="zh-CN" w:bidi="ar"/>
              </w:rPr>
              <w:t>ICU</w:t>
            </w:r>
            <w:r>
              <w:rPr>
                <w:rFonts w:hint="default" w:ascii="Times New Roman" w:hAnsi="Times New Roman" w:cs="Times New Roman" w:eastAsiaTheme="minorEastAsia"/>
                <w:i w:val="0"/>
                <w:iCs w:val="0"/>
                <w:color w:val="FF0000"/>
                <w:kern w:val="0"/>
                <w:sz w:val="21"/>
                <w:szCs w:val="21"/>
                <w:u w:val="none"/>
                <w:lang w:val="en-US" w:eastAsia="zh-CN" w:bidi="ar"/>
              </w:rPr>
              <w:t>）</w:t>
            </w:r>
          </w:p>
          <w:p w14:paraId="6C990F9F">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（单一故障）</w:t>
            </w:r>
          </w:p>
          <w:p w14:paraId="3C15C145">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ICU无线充电时ICU电源过载</w:t>
            </w:r>
          </w:p>
        </w:tc>
        <w:tc>
          <w:tcPr>
            <w:tcW w:w="322" w:type="pct"/>
            <w:tcBorders>
              <w:top w:val="single" w:color="auto" w:sz="4" w:space="0"/>
              <w:left w:val="single" w:color="auto" w:sz="4" w:space="0"/>
              <w:bottom w:val="single" w:color="auto" w:sz="4" w:space="0"/>
              <w:right w:val="single" w:color="auto" w:sz="4" w:space="0"/>
            </w:tcBorders>
            <w:vAlign w:val="center"/>
          </w:tcPr>
          <w:p w14:paraId="5F0CAB70">
            <w:pPr>
              <w:keepNext w:val="0"/>
              <w:keepLines w:val="0"/>
              <w:widowControl/>
              <w:suppressLineNumbers w:val="0"/>
              <w:spacing w:before="0" w:beforeAutospacing="0" w:after="0" w:afterAutospacing="0"/>
              <w:ind w:left="0" w:right="0"/>
              <w:jc w:val="left"/>
              <w:textAlignment w:val="center"/>
              <w:rPr>
                <w:rFonts w:hint="eastAsia" w:cs="Times New Roman"/>
                <w:color w:val="FF0000"/>
                <w:lang w:val="en-US" w:eastAsia="zh-CN" w:bidi="ar"/>
              </w:rPr>
            </w:pPr>
            <w:r>
              <w:rPr>
                <w:rFonts w:hint="eastAsia" w:cs="Times New Roman"/>
                <w:color w:val="FF0000"/>
                <w:lang w:val="en-US" w:eastAsia="zh-CN" w:bidi="ar"/>
              </w:rPr>
              <w:t>无线充电器高温发热</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62FCF3D1">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FF0000"/>
                <w:kern w:val="0"/>
                <w:sz w:val="21"/>
                <w:szCs w:val="21"/>
                <w:u w:val="none"/>
                <w:lang w:val="en-US" w:eastAsia="zh-CN" w:bidi="ar"/>
              </w:rPr>
              <w:t>无线充电器损坏，操作者受到</w:t>
            </w:r>
            <w:r>
              <w:rPr>
                <w:rFonts w:hint="default" w:ascii="Times New Roman" w:hAnsi="Times New Roman" w:cs="Times New Roman" w:eastAsiaTheme="minorEastAsia"/>
                <w:i w:val="0"/>
                <w:iCs w:val="0"/>
                <w:color w:val="FF0000"/>
                <w:kern w:val="0"/>
                <w:sz w:val="21"/>
                <w:szCs w:val="21"/>
                <w:u w:val="none"/>
                <w:lang w:val="en-US" w:eastAsia="zh-CN" w:bidi="ar"/>
              </w:rPr>
              <w:t>高温灼伤</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9FFF16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color w:val="FF0000"/>
                <w:kern w:val="2"/>
                <w:sz w:val="21"/>
                <w:szCs w:val="24"/>
                <w:lang w:val="en-US" w:eastAsia="zh-CN" w:bidi="ar"/>
              </w:rPr>
            </w:pPr>
            <w:r>
              <w:rPr>
                <w:rFonts w:hint="eastAsia" w:cs="Times New Roman"/>
                <w:color w:val="FF0000"/>
                <w:lang w:val="en-US" w:eastAsia="zh-CN" w:bidi="ar"/>
              </w:rPr>
              <w:t>无线充电器过载</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59019B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ACF1CC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AC5279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08F859C4">
            <w:pPr>
              <w:keepNext w:val="0"/>
              <w:keepLines w:val="0"/>
              <w:widowControl/>
              <w:numPr>
                <w:ilvl w:val="0"/>
                <w:numId w:val="27"/>
              </w:numPr>
              <w:suppressLineNumbers w:val="0"/>
              <w:spacing w:before="0" w:beforeAutospacing="0" w:after="0" w:afterAutospacing="0"/>
              <w:ind w:left="0" w:right="0" w:rightChars="0"/>
              <w:jc w:val="left"/>
              <w:textAlignment w:val="center"/>
              <w:rPr>
                <w:rFonts w:hint="eastAsia"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无线充电器设计功率输出限制，防止过温。</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ED712EE">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DDF2C9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CA2FC4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6EA38EBB">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4A10762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1C48394">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lang w:val="en-US" w:eastAsia="zh-CN"/>
              </w:rPr>
            </w:pPr>
            <w:r>
              <w:rPr>
                <w:rFonts w:hint="eastAsia" w:cs="Times New Roman" w:eastAsiaTheme="minorEastAsia"/>
                <w:color w:val="auto"/>
                <w:sz w:val="21"/>
                <w:szCs w:val="21"/>
                <w:lang w:val="en-US" w:eastAsia="zh-CN"/>
              </w:rPr>
              <w:t>否</w:t>
            </w:r>
          </w:p>
        </w:tc>
      </w:tr>
      <w:tr w14:paraId="2DCF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2E7140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5C5409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4A2F189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3CE1B40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ECU电池模块内部电路失效</w:t>
            </w:r>
          </w:p>
        </w:tc>
        <w:tc>
          <w:tcPr>
            <w:tcW w:w="322" w:type="pct"/>
            <w:tcBorders>
              <w:top w:val="single" w:color="auto" w:sz="4" w:space="0"/>
              <w:left w:val="single" w:color="auto" w:sz="4" w:space="0"/>
              <w:bottom w:val="single" w:color="auto" w:sz="4" w:space="0"/>
              <w:right w:val="single" w:color="auto" w:sz="4" w:space="0"/>
            </w:tcBorders>
            <w:vAlign w:val="center"/>
          </w:tcPr>
          <w:p w14:paraId="33FD553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lang w:val="en-US" w:eastAsia="zh-CN" w:bidi="ar"/>
              </w:rPr>
              <w:t>PBANK</w:t>
            </w:r>
            <w:r>
              <w:rPr>
                <w:rFonts w:hint="default" w:ascii="Times New Roman" w:hAnsi="Times New Roman" w:cs="Times New Roman"/>
                <w:i w:val="0"/>
                <w:iCs w:val="0"/>
                <w:color w:val="000000"/>
                <w:kern w:val="0"/>
                <w:sz w:val="21"/>
                <w:szCs w:val="21"/>
                <w:u w:val="none"/>
                <w:lang w:val="en-US" w:eastAsia="zh-CN" w:bidi="ar"/>
              </w:rPr>
              <w:t>内部PCBA温度过高</w:t>
            </w:r>
          </w:p>
        </w:tc>
        <w:tc>
          <w:tcPr>
            <w:tcW w:w="324" w:type="pct"/>
            <w:tcBorders>
              <w:top w:val="single" w:color="auto" w:sz="4" w:space="0"/>
              <w:left w:val="single" w:color="auto" w:sz="4" w:space="0"/>
              <w:bottom w:val="single" w:color="auto" w:sz="4" w:space="0"/>
              <w:right w:val="single" w:color="auto" w:sz="4" w:space="0"/>
            </w:tcBorders>
            <w:vAlign w:val="center"/>
          </w:tcPr>
          <w:p w14:paraId="214695E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患者充电时受到高温灼伤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328034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auto"/>
                <w:shd w:val="clear"/>
                <w:lang w:val="en-US" w:eastAsia="zh-CN" w:bidi="ar"/>
              </w:rPr>
              <w:t>PBANK</w:t>
            </w:r>
            <w:r>
              <w:rPr>
                <w:rFonts w:hint="default" w:ascii="Times New Roman" w:hAnsi="Times New Roman" w:cs="Times New Roman" w:eastAsiaTheme="minorEastAsia"/>
                <w:i w:val="0"/>
                <w:iCs w:val="0"/>
                <w:color w:val="auto"/>
                <w:kern w:val="0"/>
                <w:sz w:val="21"/>
                <w:szCs w:val="21"/>
                <w:u w:val="none"/>
                <w:shd w:val="clear"/>
                <w:lang w:val="en-US" w:eastAsia="zh-CN" w:bidi="ar"/>
              </w:rPr>
              <w:t>内部电路失效导致电源负载过大</w:t>
            </w:r>
          </w:p>
        </w:tc>
        <w:tc>
          <w:tcPr>
            <w:tcW w:w="112" w:type="pct"/>
            <w:tcBorders>
              <w:top w:val="single" w:color="auto" w:sz="4" w:space="0"/>
              <w:left w:val="single" w:color="auto" w:sz="4" w:space="0"/>
              <w:bottom w:val="single" w:color="auto" w:sz="4" w:space="0"/>
              <w:right w:val="single" w:color="auto" w:sz="4" w:space="0"/>
            </w:tcBorders>
            <w:vAlign w:val="center"/>
          </w:tcPr>
          <w:p w14:paraId="0ADCE6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26E5AC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0AD483D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3EAD954B">
            <w:pPr>
              <w:keepNext w:val="0"/>
              <w:keepLines w:val="0"/>
              <w:widowControl/>
              <w:numPr>
                <w:ilvl w:val="0"/>
                <w:numId w:val="27"/>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电源设计短路保护机制；</w:t>
            </w:r>
          </w:p>
          <w:p w14:paraId="74313F0A">
            <w:pPr>
              <w:keepNext w:val="0"/>
              <w:keepLines w:val="0"/>
              <w:widowControl/>
              <w:numPr>
                <w:ilvl w:val="0"/>
                <w:numId w:val="27"/>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监测整体电源负载，超过阈值关闭电源；</w:t>
            </w:r>
          </w:p>
        </w:tc>
        <w:tc>
          <w:tcPr>
            <w:tcW w:w="111" w:type="pct"/>
            <w:tcBorders>
              <w:top w:val="single" w:color="auto" w:sz="4" w:space="0"/>
              <w:left w:val="single" w:color="auto" w:sz="4" w:space="0"/>
              <w:bottom w:val="single" w:color="auto" w:sz="4" w:space="0"/>
              <w:right w:val="single" w:color="auto" w:sz="4" w:space="0"/>
            </w:tcBorders>
            <w:vAlign w:val="center"/>
          </w:tcPr>
          <w:p w14:paraId="5539D1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4F2135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2058702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BC0712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61050B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719FAE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7E3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FFF27A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B1089E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34FCCE3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16CD50B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ECU无线充电模块内部电路失效</w:t>
            </w:r>
          </w:p>
        </w:tc>
        <w:tc>
          <w:tcPr>
            <w:tcW w:w="322" w:type="pct"/>
            <w:tcBorders>
              <w:top w:val="single" w:color="auto" w:sz="4" w:space="0"/>
              <w:left w:val="single" w:color="auto" w:sz="4" w:space="0"/>
              <w:bottom w:val="single" w:color="auto" w:sz="4" w:space="0"/>
              <w:right w:val="single" w:color="auto" w:sz="4" w:space="0"/>
            </w:tcBorders>
            <w:vAlign w:val="center"/>
          </w:tcPr>
          <w:p w14:paraId="527BDE5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无线充电模块PCBA温度过高</w:t>
            </w:r>
          </w:p>
        </w:tc>
        <w:tc>
          <w:tcPr>
            <w:tcW w:w="324" w:type="pct"/>
            <w:tcBorders>
              <w:top w:val="single" w:color="auto" w:sz="4" w:space="0"/>
              <w:left w:val="single" w:color="auto" w:sz="4" w:space="0"/>
              <w:bottom w:val="single" w:color="auto" w:sz="4" w:space="0"/>
              <w:right w:val="single" w:color="auto" w:sz="4" w:space="0"/>
            </w:tcBorders>
            <w:vAlign w:val="center"/>
          </w:tcPr>
          <w:p w14:paraId="391FF1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患者充电时受到高温灼伤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16FC6DA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lang w:val="en-US" w:eastAsia="zh-CN" w:bidi="ar"/>
              </w:rPr>
              <w:t>TRANS</w:t>
            </w:r>
            <w:r>
              <w:rPr>
                <w:rFonts w:hint="default" w:ascii="Times New Roman" w:hAnsi="Times New Roman" w:cs="Times New Roman" w:eastAsiaTheme="minorEastAsia"/>
                <w:i w:val="0"/>
                <w:iCs w:val="0"/>
                <w:color w:val="000000"/>
                <w:kern w:val="0"/>
                <w:sz w:val="21"/>
                <w:szCs w:val="21"/>
                <w:u w:val="none"/>
                <w:lang w:val="en-US" w:eastAsia="zh-CN" w:bidi="ar"/>
              </w:rPr>
              <w:t>内部电路失效导致电源负载过大</w:t>
            </w:r>
          </w:p>
        </w:tc>
        <w:tc>
          <w:tcPr>
            <w:tcW w:w="112" w:type="pct"/>
            <w:tcBorders>
              <w:top w:val="single" w:color="auto" w:sz="4" w:space="0"/>
              <w:left w:val="single" w:color="auto" w:sz="4" w:space="0"/>
              <w:bottom w:val="single" w:color="auto" w:sz="4" w:space="0"/>
              <w:right w:val="single" w:color="auto" w:sz="4" w:space="0"/>
            </w:tcBorders>
            <w:vAlign w:val="center"/>
          </w:tcPr>
          <w:p w14:paraId="2830DD2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701C0A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26C1322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4B15D14A">
            <w:pPr>
              <w:keepNext w:val="0"/>
              <w:keepLines w:val="0"/>
              <w:widowControl/>
              <w:numPr>
                <w:ilvl w:val="0"/>
                <w:numId w:val="28"/>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监测</w:t>
            </w:r>
            <w:r>
              <w:rPr>
                <w:rFonts w:hint="default" w:ascii="Times New Roman" w:hAnsi="Times New Roman" w:cs="Times New Roman"/>
                <w:lang w:val="en-US" w:eastAsia="zh-CN" w:bidi="ar"/>
              </w:rPr>
              <w:t>PBANK</w:t>
            </w:r>
            <w:r>
              <w:rPr>
                <w:rFonts w:hint="default" w:ascii="Times New Roman" w:hAnsi="Times New Roman" w:cs="Times New Roman"/>
                <w:i w:val="0"/>
                <w:iCs w:val="0"/>
                <w:color w:val="000000"/>
                <w:kern w:val="0"/>
                <w:sz w:val="21"/>
                <w:szCs w:val="21"/>
                <w:u w:val="none"/>
                <w:lang w:val="en-US" w:eastAsia="zh-CN" w:bidi="ar"/>
              </w:rPr>
              <w:t>负载电源电流，电流异常关闭电源；</w:t>
            </w:r>
          </w:p>
          <w:p w14:paraId="2AD05922">
            <w:pPr>
              <w:keepNext w:val="0"/>
              <w:keepLines w:val="0"/>
              <w:widowControl/>
              <w:numPr>
                <w:ilvl w:val="0"/>
                <w:numId w:val="28"/>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监测</w:t>
            </w:r>
            <w:r>
              <w:rPr>
                <w:rFonts w:hint="default" w:ascii="Times New Roman" w:hAnsi="Times New Roman" w:cs="Times New Roman"/>
                <w:lang w:val="en-US" w:eastAsia="zh-CN" w:bidi="ar"/>
              </w:rPr>
              <w:t>TRANS</w:t>
            </w:r>
            <w:r>
              <w:rPr>
                <w:rFonts w:hint="default" w:ascii="Times New Roman" w:hAnsi="Times New Roman" w:cs="Times New Roman"/>
                <w:i w:val="0"/>
                <w:iCs w:val="0"/>
                <w:color w:val="000000"/>
                <w:kern w:val="0"/>
                <w:sz w:val="21"/>
                <w:szCs w:val="21"/>
                <w:u w:val="none"/>
                <w:lang w:val="en-US" w:eastAsia="zh-CN" w:bidi="ar"/>
              </w:rPr>
              <w:t>模块温度，超过温度阈值关闭</w:t>
            </w:r>
            <w:r>
              <w:rPr>
                <w:rFonts w:hint="default" w:ascii="Times New Roman" w:hAnsi="Times New Roman" w:cs="Times New Roman"/>
                <w:lang w:val="en-US" w:eastAsia="zh-CN" w:bidi="ar"/>
              </w:rPr>
              <w:t>PBANK</w:t>
            </w:r>
            <w:r>
              <w:rPr>
                <w:rFonts w:hint="default" w:ascii="Times New Roman" w:hAnsi="Times New Roman" w:cs="Times New Roman"/>
                <w:i w:val="0"/>
                <w:iCs w:val="0"/>
                <w:color w:val="000000"/>
                <w:kern w:val="0"/>
                <w:sz w:val="21"/>
                <w:szCs w:val="21"/>
                <w:u w:val="none"/>
                <w:lang w:val="en-US" w:eastAsia="zh-CN" w:bidi="ar"/>
              </w:rPr>
              <w:t>供电。</w:t>
            </w:r>
          </w:p>
        </w:tc>
        <w:tc>
          <w:tcPr>
            <w:tcW w:w="111" w:type="pct"/>
            <w:tcBorders>
              <w:top w:val="single" w:color="auto" w:sz="4" w:space="0"/>
              <w:left w:val="single" w:color="auto" w:sz="4" w:space="0"/>
              <w:bottom w:val="single" w:color="auto" w:sz="4" w:space="0"/>
              <w:right w:val="single" w:color="auto" w:sz="4" w:space="0"/>
            </w:tcBorders>
            <w:vAlign w:val="center"/>
          </w:tcPr>
          <w:p w14:paraId="7BF3B7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7B08FDE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56FC57C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D098AC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831538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44397C1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4FC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8DC8C2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722225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highlight w:val="none"/>
                <w:lang w:val="en-US" w:eastAsia="zh-CN" w:bidi="ar-SA"/>
              </w:rPr>
            </w:pPr>
            <w:r>
              <w:rPr>
                <w:rFonts w:hint="default" w:ascii="Times New Roman" w:hAnsi="Times New Roman" w:cs="Times New Roman" w:eastAsiaTheme="minorEastAsia"/>
                <w:b w:val="0"/>
                <w:bCs w:val="0"/>
                <w:kern w:val="2"/>
                <w:sz w:val="21"/>
                <w:szCs w:val="21"/>
                <w:highlight w:val="none"/>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0994D48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（ECU）</w:t>
            </w:r>
          </w:p>
          <w:p w14:paraId="1292A9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电池模块</w:t>
            </w:r>
            <w:r>
              <w:rPr>
                <w:rFonts w:hint="eastAsia" w:cs="Times New Roman" w:eastAsiaTheme="minorEastAsia"/>
                <w:i w:val="0"/>
                <w:iCs w:val="0"/>
                <w:color w:val="000000"/>
                <w:kern w:val="0"/>
                <w:sz w:val="21"/>
                <w:szCs w:val="21"/>
                <w:highlight w:val="none"/>
                <w:u w:val="none"/>
                <w:lang w:val="en-US" w:eastAsia="zh-CN" w:bidi="ar"/>
              </w:rPr>
              <w:t>中锂电池被非授权人员更换或维修</w:t>
            </w:r>
          </w:p>
        </w:tc>
        <w:tc>
          <w:tcPr>
            <w:tcW w:w="322" w:type="pct"/>
            <w:tcBorders>
              <w:top w:val="single" w:color="auto" w:sz="4" w:space="0"/>
              <w:left w:val="single" w:color="auto" w:sz="4" w:space="0"/>
              <w:bottom w:val="single" w:color="auto" w:sz="4" w:space="0"/>
              <w:right w:val="single" w:color="auto" w:sz="4" w:space="0"/>
            </w:tcBorders>
            <w:vAlign w:val="center"/>
          </w:tcPr>
          <w:p w14:paraId="77A4E75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highlight w:val="none"/>
                <w:lang w:val="en-US" w:eastAsia="zh-CN" w:bidi="ar"/>
              </w:rPr>
            </w:pPr>
            <w:r>
              <w:rPr>
                <w:rFonts w:hint="eastAsia" w:cs="Times New Roman"/>
                <w:highlight w:val="none"/>
                <w:lang w:val="en-US" w:eastAsia="zh-CN" w:bidi="ar"/>
              </w:rPr>
              <w:t>电池模块温度过高</w:t>
            </w:r>
          </w:p>
        </w:tc>
        <w:tc>
          <w:tcPr>
            <w:tcW w:w="324" w:type="pct"/>
            <w:tcBorders>
              <w:top w:val="single" w:color="auto" w:sz="4" w:space="0"/>
              <w:left w:val="single" w:color="auto" w:sz="4" w:space="0"/>
              <w:bottom w:val="single" w:color="auto" w:sz="4" w:space="0"/>
              <w:right w:val="single" w:color="auto" w:sz="4" w:space="0"/>
            </w:tcBorders>
            <w:vAlign w:val="center"/>
          </w:tcPr>
          <w:p w14:paraId="05A1643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操作者/</w:t>
            </w:r>
            <w:r>
              <w:rPr>
                <w:rFonts w:hint="default" w:ascii="Times New Roman" w:hAnsi="Times New Roman" w:cs="Times New Roman" w:eastAsiaTheme="minorEastAsia"/>
                <w:i w:val="0"/>
                <w:iCs w:val="0"/>
                <w:color w:val="000000"/>
                <w:kern w:val="0"/>
                <w:sz w:val="21"/>
                <w:szCs w:val="21"/>
                <w:highlight w:val="none"/>
                <w:u w:val="none"/>
                <w:lang w:val="en-US" w:eastAsia="zh-CN" w:bidi="ar"/>
              </w:rPr>
              <w:t>患者充电时受到高温灼伤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5C1B19B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不正确的锂电池更换</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2E9C502">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6B7DCCF">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2781C45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34BEAC5B">
            <w:pPr>
              <w:keepNext w:val="0"/>
              <w:keepLines w:val="0"/>
              <w:widowControl/>
              <w:numPr>
                <w:ilvl w:val="0"/>
                <w:numId w:val="29"/>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在随附文件中加入相关警告；</w:t>
            </w:r>
          </w:p>
          <w:p w14:paraId="5814D287">
            <w:pPr>
              <w:keepNext w:val="0"/>
              <w:keepLines w:val="0"/>
              <w:widowControl/>
              <w:numPr>
                <w:ilvl w:val="0"/>
                <w:numId w:val="29"/>
              </w:numPr>
              <w:suppressLineNumbers w:val="0"/>
              <w:spacing w:before="0" w:beforeAutospacing="0" w:after="0" w:afterAutospacing="0"/>
              <w:ind w:left="0" w:right="0" w:rightChars="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培训操作人员时增加相关警告。</w:t>
            </w:r>
          </w:p>
        </w:tc>
        <w:tc>
          <w:tcPr>
            <w:tcW w:w="111" w:type="pct"/>
            <w:tcBorders>
              <w:top w:val="single" w:color="auto" w:sz="4" w:space="0"/>
              <w:left w:val="single" w:color="auto" w:sz="4" w:space="0"/>
              <w:bottom w:val="single" w:color="auto" w:sz="4" w:space="0"/>
              <w:right w:val="single" w:color="auto" w:sz="4" w:space="0"/>
            </w:tcBorders>
            <w:vAlign w:val="center"/>
          </w:tcPr>
          <w:p w14:paraId="7CF8BBF8">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highlight w:val="yellow"/>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019678A8">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053739D4">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C69D1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57213D0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891DDF5">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6EA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3FF6F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F09139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highlight w:val="none"/>
                <w:lang w:val="en-US" w:eastAsia="zh-CN" w:bidi="ar-SA"/>
              </w:rPr>
            </w:pPr>
            <w:r>
              <w:rPr>
                <w:rFonts w:hint="default" w:ascii="Times New Roman" w:hAnsi="Times New Roman" w:cs="Times New Roman" w:eastAsiaTheme="minorEastAsia"/>
                <w:b w:val="0"/>
                <w:bCs w:val="0"/>
                <w:kern w:val="2"/>
                <w:sz w:val="21"/>
                <w:szCs w:val="21"/>
                <w:highlight w:val="none"/>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4C09A5D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（ECU）</w:t>
            </w:r>
          </w:p>
          <w:p w14:paraId="4F273C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电池模块</w:t>
            </w:r>
            <w:r>
              <w:rPr>
                <w:rFonts w:hint="eastAsia" w:cs="Times New Roman" w:eastAsiaTheme="minorEastAsia"/>
                <w:i w:val="0"/>
                <w:iCs w:val="0"/>
                <w:color w:val="000000"/>
                <w:kern w:val="0"/>
                <w:sz w:val="21"/>
                <w:szCs w:val="21"/>
                <w:highlight w:val="none"/>
                <w:u w:val="none"/>
                <w:lang w:val="en-US" w:eastAsia="zh-CN" w:bidi="ar"/>
              </w:rPr>
              <w:t>中锂电池正常充电</w:t>
            </w:r>
          </w:p>
        </w:tc>
        <w:tc>
          <w:tcPr>
            <w:tcW w:w="322" w:type="pct"/>
            <w:tcBorders>
              <w:top w:val="single" w:color="auto" w:sz="4" w:space="0"/>
              <w:left w:val="single" w:color="auto" w:sz="4" w:space="0"/>
              <w:bottom w:val="single" w:color="auto" w:sz="4" w:space="0"/>
              <w:right w:val="single" w:color="auto" w:sz="4" w:space="0"/>
            </w:tcBorders>
            <w:vAlign w:val="center"/>
          </w:tcPr>
          <w:p w14:paraId="77EF0FC5">
            <w:pPr>
              <w:keepNext w:val="0"/>
              <w:keepLines w:val="0"/>
              <w:widowControl/>
              <w:suppressLineNumbers w:val="0"/>
              <w:spacing w:before="0" w:beforeAutospacing="0" w:after="0" w:afterAutospacing="0"/>
              <w:ind w:left="0" w:right="0"/>
              <w:jc w:val="left"/>
              <w:textAlignment w:val="center"/>
              <w:rPr>
                <w:rFonts w:hint="eastAsia" w:cs="Times New Roman"/>
                <w:highlight w:val="none"/>
                <w:lang w:val="en-US" w:eastAsia="zh-CN" w:bidi="ar"/>
              </w:rPr>
            </w:pPr>
            <w:r>
              <w:rPr>
                <w:rFonts w:hint="eastAsia" w:cs="Times New Roman"/>
                <w:highlight w:val="none"/>
                <w:lang w:val="en-US" w:eastAsia="zh-CN" w:bidi="ar"/>
              </w:rPr>
              <w:t>电池模块温度过高</w:t>
            </w:r>
          </w:p>
        </w:tc>
        <w:tc>
          <w:tcPr>
            <w:tcW w:w="324" w:type="pct"/>
            <w:tcBorders>
              <w:top w:val="single" w:color="auto" w:sz="4" w:space="0"/>
              <w:left w:val="single" w:color="auto" w:sz="4" w:space="0"/>
              <w:bottom w:val="single" w:color="auto" w:sz="4" w:space="0"/>
              <w:right w:val="single" w:color="auto" w:sz="4" w:space="0"/>
            </w:tcBorders>
            <w:vAlign w:val="center"/>
          </w:tcPr>
          <w:p w14:paraId="7BCBEF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操作者</w:t>
            </w:r>
            <w:r>
              <w:rPr>
                <w:rFonts w:hint="default" w:ascii="Times New Roman" w:hAnsi="Times New Roman" w:cs="Times New Roman" w:eastAsiaTheme="minorEastAsia"/>
                <w:i w:val="0"/>
                <w:iCs w:val="0"/>
                <w:color w:val="000000"/>
                <w:kern w:val="0"/>
                <w:sz w:val="21"/>
                <w:szCs w:val="21"/>
                <w:highlight w:val="none"/>
                <w:u w:val="none"/>
                <w:lang w:val="en-US" w:eastAsia="zh-CN" w:bidi="ar"/>
              </w:rPr>
              <w:t>充电时受到高温灼伤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2E0E5D79">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未采用正确的充电电路</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DDD991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C3FCB8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BE67CC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4677A209">
            <w:pPr>
              <w:keepNext w:val="0"/>
              <w:keepLines w:val="0"/>
              <w:widowControl/>
              <w:numPr>
                <w:ilvl w:val="0"/>
                <w:numId w:val="30"/>
              </w:numPr>
              <w:suppressLineNumbers w:val="0"/>
              <w:spacing w:before="0" w:beforeAutospacing="0" w:after="0" w:afterAutospacing="0"/>
              <w:ind w:left="0" w:right="0" w:rightChars="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设计时采用合适的的锂电池充电芯片；</w:t>
            </w:r>
          </w:p>
          <w:p w14:paraId="0CEF91AD">
            <w:pPr>
              <w:keepNext w:val="0"/>
              <w:keepLines w:val="0"/>
              <w:widowControl/>
              <w:numPr>
                <w:ilvl w:val="0"/>
                <w:numId w:val="30"/>
              </w:numPr>
              <w:suppressLineNumbers w:val="0"/>
              <w:spacing w:before="0" w:beforeAutospacing="0" w:after="0" w:afterAutospacing="0"/>
              <w:ind w:left="0" w:right="0" w:rightChars="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充电恒压模式为4.2V，符合锂电池要求。</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68BB9D0">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highlight w:val="yellow"/>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167B16E">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74C476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16C0631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55CE575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2EB0C11A">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448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3CB1A4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H1.7.2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F6419B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热能（高温效应）</w:t>
            </w:r>
          </w:p>
        </w:tc>
        <w:tc>
          <w:tcPr>
            <w:tcW w:w="557" w:type="pct"/>
            <w:tcBorders>
              <w:top w:val="single" w:color="auto" w:sz="4" w:space="0"/>
              <w:left w:val="single" w:color="auto" w:sz="4" w:space="0"/>
              <w:bottom w:val="single" w:color="auto" w:sz="4" w:space="0"/>
              <w:right w:val="single" w:color="auto" w:sz="4" w:space="0"/>
            </w:tcBorders>
            <w:vAlign w:val="center"/>
          </w:tcPr>
          <w:p w14:paraId="5C3B8A9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460E486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ICU正常使用及单一故障</w:t>
            </w:r>
          </w:p>
        </w:tc>
        <w:tc>
          <w:tcPr>
            <w:tcW w:w="322" w:type="pct"/>
            <w:tcBorders>
              <w:top w:val="single" w:color="auto" w:sz="4" w:space="0"/>
              <w:left w:val="single" w:color="auto" w:sz="4" w:space="0"/>
              <w:bottom w:val="single" w:color="auto" w:sz="4" w:space="0"/>
              <w:right w:val="single" w:color="auto" w:sz="4" w:space="0"/>
            </w:tcBorders>
            <w:vAlign w:val="center"/>
          </w:tcPr>
          <w:p w14:paraId="1279E0F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ICU表面温度超过37℃的正常人体外围温度的2℃以上。</w:t>
            </w:r>
          </w:p>
        </w:tc>
        <w:tc>
          <w:tcPr>
            <w:tcW w:w="324" w:type="pct"/>
            <w:tcBorders>
              <w:top w:val="single" w:color="auto" w:sz="4" w:space="0"/>
              <w:left w:val="single" w:color="auto" w:sz="4" w:space="0"/>
              <w:bottom w:val="single" w:color="auto" w:sz="4" w:space="0"/>
              <w:right w:val="single" w:color="auto" w:sz="4" w:space="0"/>
            </w:tcBorders>
            <w:vAlign w:val="center"/>
          </w:tcPr>
          <w:p w14:paraId="4AF4B54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患者使用时植入部分附近组织受到高温灼伤</w:t>
            </w:r>
          </w:p>
        </w:tc>
        <w:tc>
          <w:tcPr>
            <w:tcW w:w="325" w:type="pct"/>
            <w:tcBorders>
              <w:top w:val="single" w:color="auto" w:sz="4" w:space="0"/>
              <w:left w:val="single" w:color="auto" w:sz="4" w:space="0"/>
              <w:bottom w:val="single" w:color="auto" w:sz="4" w:space="0"/>
              <w:right w:val="single" w:color="auto" w:sz="4" w:space="0"/>
            </w:tcBorders>
            <w:vAlign w:val="center"/>
          </w:tcPr>
          <w:p w14:paraId="3917A93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kern w:val="2"/>
                <w:sz w:val="21"/>
                <w:szCs w:val="21"/>
                <w:lang w:val="en-US" w:eastAsia="zh-CN" w:bidi="ar-SA"/>
              </w:rPr>
              <w:t>ICU</w:t>
            </w:r>
            <w:r>
              <w:rPr>
                <w:rFonts w:hint="default" w:ascii="Times New Roman" w:hAnsi="Times New Roman" w:cs="Times New Roman" w:eastAsiaTheme="minorEastAsia"/>
                <w:i w:val="0"/>
                <w:iCs w:val="0"/>
                <w:color w:val="000000"/>
                <w:kern w:val="0"/>
                <w:sz w:val="21"/>
                <w:szCs w:val="21"/>
                <w:u w:val="none"/>
                <w:lang w:val="en-US" w:eastAsia="zh-CN" w:bidi="ar"/>
              </w:rPr>
              <w:t>植入物部分超温</w:t>
            </w:r>
          </w:p>
        </w:tc>
        <w:tc>
          <w:tcPr>
            <w:tcW w:w="112" w:type="pct"/>
            <w:tcBorders>
              <w:top w:val="single" w:color="auto" w:sz="4" w:space="0"/>
              <w:left w:val="single" w:color="auto" w:sz="4" w:space="0"/>
              <w:bottom w:val="single" w:color="auto" w:sz="4" w:space="0"/>
              <w:right w:val="single" w:color="auto" w:sz="4" w:space="0"/>
            </w:tcBorders>
            <w:vAlign w:val="center"/>
          </w:tcPr>
          <w:p w14:paraId="7AAE95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67030F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1B2B4F5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529E041B">
            <w:pPr>
              <w:keepNext w:val="0"/>
              <w:keepLines w:val="0"/>
              <w:widowControl/>
              <w:numPr>
                <w:ilvl w:val="0"/>
                <w:numId w:val="3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电路设计待机 MCU 监测钛壳表面温度，遇到异常超温情况关闭电源；</w:t>
            </w:r>
          </w:p>
          <w:p w14:paraId="04A9EEED">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vAlign w:val="center"/>
          </w:tcPr>
          <w:p w14:paraId="5654924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0E4C648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660CA7E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04BF8FD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907C0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06E194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A8D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D9550A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012D23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r>
              <w:rPr>
                <w:rFonts w:hint="default" w:ascii="Times New Roman" w:hAnsi="Times New Roman" w:cs="Times New Roman" w:eastAsiaTheme="minorEastAsia"/>
                <w:szCs w:val="21"/>
                <w:lang w:val="en-US" w:eastAsia="zh-CN"/>
              </w:rPr>
              <w:t>细菌、真菌、寄生物、阮病毒、毒素、病毒</w:t>
            </w:r>
            <w:r>
              <w:rPr>
                <w:rFonts w:hint="default" w:ascii="Times New Roman" w:hAnsi="Times New Roman" w:cs="Times New Roman" w:eastAsiaTheme="minorEastAsia"/>
                <w:b w:val="0"/>
                <w:bCs w:val="0"/>
                <w:kern w:val="2"/>
                <w:sz w:val="21"/>
                <w:szCs w:val="21"/>
                <w:lang w:val="en-US" w:eastAsia="zh-CN" w:bidi="ar-SA"/>
              </w:rPr>
              <w:t>）</w:t>
            </w:r>
          </w:p>
        </w:tc>
        <w:tc>
          <w:tcPr>
            <w:tcW w:w="557" w:type="pct"/>
            <w:tcBorders>
              <w:top w:val="single" w:color="auto" w:sz="4" w:space="0"/>
              <w:left w:val="single" w:color="auto" w:sz="4" w:space="0"/>
              <w:bottom w:val="single" w:color="auto" w:sz="4" w:space="0"/>
              <w:right w:val="single" w:color="auto" w:sz="4" w:space="0"/>
            </w:tcBorders>
            <w:vAlign w:val="center"/>
          </w:tcPr>
          <w:p w14:paraId="1292AB8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1458A300">
            <w:pPr>
              <w:keepNext w:val="0"/>
              <w:keepLines w:val="0"/>
              <w:widowControl/>
              <w:suppressLineNumbers w:val="0"/>
              <w:spacing w:before="0" w:beforeAutospacing="0" w:after="0" w:afterAutospacing="0"/>
              <w:ind w:left="0" w:right="0"/>
              <w:jc w:val="left"/>
              <w:rPr>
                <w:rFonts w:hint="default" w:ascii="Times New Roman" w:hAnsi="Times New Roman" w:cs="Times New Roman"/>
              </w:rPr>
            </w:pPr>
            <w:r>
              <w:rPr>
                <w:rFonts w:hint="default" w:ascii="Times New Roman" w:hAnsi="Times New Roman" w:cs="Times New Roman"/>
                <w:color w:val="000000"/>
                <w:kern w:val="0"/>
                <w:sz w:val="21"/>
                <w:szCs w:val="21"/>
                <w:lang w:val="en-US" w:eastAsia="zh-CN" w:bidi="ar"/>
              </w:rPr>
              <w:t>植入体内</w:t>
            </w:r>
            <w:r>
              <w:rPr>
                <w:rFonts w:hint="default" w:ascii="Times New Roman" w:hAnsi="Times New Roman" w:eastAsia="宋体" w:cs="Times New Roman"/>
                <w:color w:val="000000"/>
                <w:kern w:val="0"/>
                <w:sz w:val="21"/>
                <w:szCs w:val="21"/>
                <w:lang w:val="en-US" w:eastAsia="zh-CN" w:bidi="ar"/>
              </w:rPr>
              <w:t xml:space="preserve"> </w:t>
            </w:r>
          </w:p>
          <w:p w14:paraId="29C22C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22" w:type="pct"/>
            <w:tcBorders>
              <w:top w:val="single" w:color="auto" w:sz="4" w:space="0"/>
              <w:left w:val="single" w:color="auto" w:sz="4" w:space="0"/>
              <w:bottom w:val="single" w:color="auto" w:sz="4" w:space="0"/>
              <w:right w:val="single" w:color="auto" w:sz="4" w:space="0"/>
            </w:tcBorders>
            <w:vAlign w:val="center"/>
          </w:tcPr>
          <w:p w14:paraId="07CB7C7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患者植入后内部感染</w:t>
            </w:r>
          </w:p>
        </w:tc>
        <w:tc>
          <w:tcPr>
            <w:tcW w:w="324" w:type="pct"/>
            <w:tcBorders>
              <w:top w:val="single" w:color="auto" w:sz="4" w:space="0"/>
              <w:left w:val="single" w:color="auto" w:sz="4" w:space="0"/>
              <w:bottom w:val="single" w:color="auto" w:sz="4" w:space="0"/>
              <w:right w:val="single" w:color="auto" w:sz="4" w:space="0"/>
            </w:tcBorders>
            <w:vAlign w:val="center"/>
          </w:tcPr>
          <w:p w14:paraId="0A560CF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vAlign w:val="center"/>
          </w:tcPr>
          <w:p w14:paraId="0DB1C2D4">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000000"/>
                <w:kern w:val="0"/>
                <w:sz w:val="21"/>
                <w:szCs w:val="21"/>
                <w:lang w:val="en-US" w:eastAsia="zh-CN" w:bidi="ar"/>
              </w:rPr>
              <w:t>植入物</w:t>
            </w:r>
            <w:r>
              <w:rPr>
                <w:rFonts w:hint="default" w:ascii="Times New Roman" w:hAnsi="Times New Roman" w:eastAsia="宋体" w:cs="Times New Roman"/>
                <w:color w:val="000000"/>
                <w:kern w:val="0"/>
                <w:sz w:val="21"/>
                <w:szCs w:val="21"/>
                <w:lang w:val="en-US" w:eastAsia="zh-CN" w:bidi="ar"/>
              </w:rPr>
              <w:t xml:space="preserve">灭菌不彻底 </w:t>
            </w:r>
          </w:p>
        </w:tc>
        <w:tc>
          <w:tcPr>
            <w:tcW w:w="112" w:type="pct"/>
            <w:tcBorders>
              <w:top w:val="single" w:color="auto" w:sz="4" w:space="0"/>
              <w:left w:val="single" w:color="auto" w:sz="4" w:space="0"/>
              <w:bottom w:val="single" w:color="auto" w:sz="4" w:space="0"/>
              <w:right w:val="single" w:color="auto" w:sz="4" w:space="0"/>
            </w:tcBorders>
            <w:vAlign w:val="center"/>
          </w:tcPr>
          <w:p w14:paraId="5691BE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3597CE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5221AF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AE07133">
            <w:pPr>
              <w:keepNext w:val="0"/>
              <w:keepLines w:val="0"/>
              <w:widowControl/>
              <w:numPr>
                <w:ilvl w:val="0"/>
                <w:numId w:val="3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明确灭菌方案（EO灭菌）；</w:t>
            </w:r>
          </w:p>
          <w:p w14:paraId="6BB7549A">
            <w:pPr>
              <w:keepNext w:val="0"/>
              <w:keepLines w:val="0"/>
              <w:widowControl/>
              <w:numPr>
                <w:ilvl w:val="0"/>
                <w:numId w:val="3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使用</w:t>
            </w:r>
            <w:r>
              <w:rPr>
                <w:rFonts w:hint="default" w:ascii="Times New Roman" w:hAnsi="Times New Roman" w:cs="Times New Roman"/>
                <w:i w:val="0"/>
                <w:iCs w:val="0"/>
                <w:color w:val="000000"/>
                <w:kern w:val="0"/>
                <w:sz w:val="21"/>
                <w:szCs w:val="21"/>
                <w:u w:val="none"/>
                <w:lang w:val="en-US" w:eastAsia="zh-CN" w:bidi="ar"/>
              </w:rPr>
              <w:t>GB18279 确 认 过 的 灭 菌 过 程进行灭菌；</w:t>
            </w:r>
          </w:p>
          <w:p w14:paraId="12624E63">
            <w:pPr>
              <w:keepNext w:val="0"/>
              <w:keepLines w:val="0"/>
              <w:widowControl/>
              <w:numPr>
                <w:ilvl w:val="0"/>
                <w:numId w:val="3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随附文件上标明使用有效期。</w:t>
            </w:r>
          </w:p>
        </w:tc>
        <w:tc>
          <w:tcPr>
            <w:tcW w:w="111" w:type="pct"/>
            <w:tcBorders>
              <w:top w:val="single" w:color="auto" w:sz="4" w:space="0"/>
              <w:left w:val="single" w:color="auto" w:sz="4" w:space="0"/>
              <w:bottom w:val="single" w:color="auto" w:sz="4" w:space="0"/>
              <w:right w:val="single" w:color="auto" w:sz="4" w:space="0"/>
            </w:tcBorders>
            <w:vAlign w:val="center"/>
          </w:tcPr>
          <w:p w14:paraId="43E2CFA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6F064A4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359E6E4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37C3276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0734A58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336834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5F7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A6F380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4D8B57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r>
              <w:rPr>
                <w:rFonts w:hint="default" w:ascii="Times New Roman" w:hAnsi="Times New Roman" w:cs="Times New Roman" w:eastAsiaTheme="minorEastAsia"/>
                <w:szCs w:val="21"/>
                <w:lang w:val="en-US" w:eastAsia="zh-CN"/>
              </w:rPr>
              <w:t>细菌、真菌、寄生物、阮病毒、毒素、病毒</w:t>
            </w:r>
            <w:r>
              <w:rPr>
                <w:rFonts w:hint="default" w:ascii="Times New Roman" w:hAnsi="Times New Roman" w:cs="Times New Roman" w:eastAsiaTheme="minorEastAsia"/>
                <w:b w:val="0"/>
                <w:bCs w:val="0"/>
                <w:kern w:val="2"/>
                <w:sz w:val="21"/>
                <w:szCs w:val="21"/>
                <w:lang w:val="en-US" w:eastAsia="zh-CN" w:bidi="ar-SA"/>
              </w:rPr>
              <w:t>）</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FC231DC">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6FDDAD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w:t>
            </w:r>
          </w:p>
        </w:tc>
        <w:tc>
          <w:tcPr>
            <w:tcW w:w="322" w:type="pct"/>
            <w:tcBorders>
              <w:top w:val="single" w:color="auto" w:sz="4" w:space="0"/>
              <w:left w:val="single" w:color="auto" w:sz="4" w:space="0"/>
              <w:bottom w:val="single" w:color="auto" w:sz="4" w:space="0"/>
              <w:right w:val="single" w:color="auto" w:sz="4" w:space="0"/>
            </w:tcBorders>
            <w:vAlign w:val="center"/>
          </w:tcPr>
          <w:p w14:paraId="38BB7C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患者植入后内部感染</w:t>
            </w:r>
          </w:p>
        </w:tc>
        <w:tc>
          <w:tcPr>
            <w:tcW w:w="324" w:type="pct"/>
            <w:tcBorders>
              <w:top w:val="single" w:color="auto" w:sz="4" w:space="0"/>
              <w:left w:val="single" w:color="auto" w:sz="4" w:space="0"/>
              <w:bottom w:val="single" w:color="auto" w:sz="4" w:space="0"/>
              <w:right w:val="single" w:color="auto" w:sz="4" w:space="0"/>
            </w:tcBorders>
            <w:vAlign w:val="center"/>
          </w:tcPr>
          <w:p w14:paraId="7F976BE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vAlign w:val="center"/>
          </w:tcPr>
          <w:p w14:paraId="415764E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打开无菌包装后重复使用</w:t>
            </w:r>
          </w:p>
        </w:tc>
        <w:tc>
          <w:tcPr>
            <w:tcW w:w="112" w:type="pct"/>
            <w:tcBorders>
              <w:top w:val="single" w:color="auto" w:sz="4" w:space="0"/>
              <w:left w:val="single" w:color="auto" w:sz="4" w:space="0"/>
              <w:bottom w:val="single" w:color="auto" w:sz="4" w:space="0"/>
              <w:right w:val="single" w:color="auto" w:sz="4" w:space="0"/>
            </w:tcBorders>
            <w:vAlign w:val="center"/>
          </w:tcPr>
          <w:p w14:paraId="5009F0E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4537F6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2B15F17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548F0A5A">
            <w:pPr>
              <w:keepNext w:val="0"/>
              <w:keepLines w:val="0"/>
              <w:widowControl/>
              <w:numPr>
                <w:ilvl w:val="0"/>
                <w:numId w:val="33"/>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明确灭菌方案（EO灭菌）；</w:t>
            </w:r>
          </w:p>
          <w:p w14:paraId="7298C6D4">
            <w:pPr>
              <w:keepNext w:val="0"/>
              <w:keepLines w:val="0"/>
              <w:widowControl/>
              <w:numPr>
                <w:ilvl w:val="0"/>
                <w:numId w:val="33"/>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 xml:space="preserve"> 使用</w:t>
            </w:r>
            <w:r>
              <w:rPr>
                <w:rFonts w:hint="default" w:ascii="Times New Roman" w:hAnsi="Times New Roman" w:cs="Times New Roman"/>
                <w:i w:val="0"/>
                <w:iCs w:val="0"/>
                <w:color w:val="000000"/>
                <w:kern w:val="0"/>
                <w:sz w:val="21"/>
                <w:szCs w:val="21"/>
                <w:u w:val="none"/>
                <w:lang w:val="en-US" w:eastAsia="zh-CN" w:bidi="ar"/>
              </w:rPr>
              <w:t>GB18279 确 认 过 的 灭 菌 过 程进行灭菌；</w:t>
            </w:r>
          </w:p>
          <w:p w14:paraId="3AE5521F">
            <w:pPr>
              <w:keepNext w:val="0"/>
              <w:keepLines w:val="0"/>
              <w:widowControl/>
              <w:numPr>
                <w:ilvl w:val="0"/>
                <w:numId w:val="33"/>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在随附文件上规定有源植入物为一次性使用ME设备，不可重复使用。</w:t>
            </w:r>
          </w:p>
        </w:tc>
        <w:tc>
          <w:tcPr>
            <w:tcW w:w="111" w:type="pct"/>
            <w:tcBorders>
              <w:top w:val="single" w:color="auto" w:sz="4" w:space="0"/>
              <w:left w:val="single" w:color="auto" w:sz="4" w:space="0"/>
              <w:bottom w:val="single" w:color="auto" w:sz="4" w:space="0"/>
              <w:right w:val="single" w:color="auto" w:sz="4" w:space="0"/>
            </w:tcBorders>
            <w:vAlign w:val="center"/>
          </w:tcPr>
          <w:p w14:paraId="1737FEB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6D2D84E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vAlign w:val="center"/>
          </w:tcPr>
          <w:p w14:paraId="63C3C05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1B364E3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2E5785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08CBD21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915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9A82B6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H2.1</w:t>
            </w:r>
          </w:p>
          <w:p w14:paraId="28E2106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C3AB7C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p>
          <w:p w14:paraId="63774B9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生物因子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A67F6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（ECU/ICU/PINS）</w:t>
            </w:r>
          </w:p>
          <w:p w14:paraId="3906AE1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报废后处理</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9C031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产生环境污染</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70E5E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产生环境污染或生化污染</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21FCF65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随意丢弃处理</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C2AC05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F89812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3C1BD7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BA60C3B">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随附文件中注明ME设备的处理方式。</w:t>
            </w:r>
          </w:p>
        </w:tc>
        <w:tc>
          <w:tcPr>
            <w:tcW w:w="111" w:type="pct"/>
            <w:tcBorders>
              <w:top w:val="single" w:color="auto" w:sz="4" w:space="0"/>
              <w:left w:val="single" w:color="auto" w:sz="4" w:space="0"/>
              <w:bottom w:val="single" w:color="auto" w:sz="4" w:space="0"/>
              <w:right w:val="single" w:color="auto" w:sz="4" w:space="0"/>
            </w:tcBorders>
            <w:vAlign w:val="center"/>
          </w:tcPr>
          <w:p w14:paraId="11B577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357ED1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4402AFD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196BE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529C29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08663A5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E9A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EAB07B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C301ED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0E5ABF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0D06395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清洁剂使用不当</w:t>
            </w:r>
          </w:p>
          <w:p w14:paraId="6912C0E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322" w:type="pct"/>
            <w:tcBorders>
              <w:top w:val="single" w:color="auto" w:sz="4" w:space="0"/>
              <w:left w:val="single" w:color="auto" w:sz="4" w:space="0"/>
              <w:bottom w:val="single" w:color="auto" w:sz="4" w:space="0"/>
              <w:right w:val="single" w:color="auto" w:sz="4" w:space="0"/>
            </w:tcBorders>
            <w:vAlign w:val="center"/>
          </w:tcPr>
          <w:p w14:paraId="093DDF3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患者接触后造成皮肤污染</w:t>
            </w:r>
          </w:p>
        </w:tc>
        <w:tc>
          <w:tcPr>
            <w:tcW w:w="324" w:type="pct"/>
            <w:tcBorders>
              <w:top w:val="single" w:color="auto" w:sz="4" w:space="0"/>
              <w:left w:val="single" w:color="auto" w:sz="4" w:space="0"/>
              <w:bottom w:val="single" w:color="auto" w:sz="4" w:space="0"/>
              <w:right w:val="single" w:color="auto" w:sz="4" w:space="0"/>
            </w:tcBorders>
            <w:vAlign w:val="center"/>
          </w:tcPr>
          <w:p w14:paraId="505B4C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vAlign w:val="center"/>
          </w:tcPr>
          <w:p w14:paraId="4CF9B10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不规范的清洗和灭菌，导</w:t>
            </w:r>
          </w:p>
          <w:p w14:paraId="35395DB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致物质残留</w:t>
            </w:r>
          </w:p>
        </w:tc>
        <w:tc>
          <w:tcPr>
            <w:tcW w:w="112" w:type="pct"/>
            <w:tcBorders>
              <w:top w:val="single" w:color="auto" w:sz="4" w:space="0"/>
              <w:left w:val="single" w:color="auto" w:sz="4" w:space="0"/>
              <w:bottom w:val="single" w:color="auto" w:sz="4" w:space="0"/>
              <w:right w:val="single" w:color="auto" w:sz="4" w:space="0"/>
            </w:tcBorders>
            <w:vAlign w:val="center"/>
          </w:tcPr>
          <w:p w14:paraId="42D7132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vAlign w:val="center"/>
          </w:tcPr>
          <w:p w14:paraId="12EF548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197AB1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0875A7AE">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随附文件上规定清洁灭菌方法</w:t>
            </w:r>
            <w:r>
              <w:rPr>
                <w:rFonts w:hint="eastAsia"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vAlign w:val="center"/>
          </w:tcPr>
          <w:p w14:paraId="3D4BF85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5623B3E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5AFADDF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3A0EBA0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7576994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2B40BC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73E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0E622E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5E66C2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2AAE2DCB">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687CEEA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植入物灭菌</w:t>
            </w:r>
            <w:r>
              <w:rPr>
                <w:rFonts w:hint="eastAsia" w:cs="Times New Roman" w:eastAsiaTheme="minorEastAsia"/>
                <w:i w:val="0"/>
                <w:iCs w:val="0"/>
                <w:color w:val="000000"/>
                <w:kern w:val="0"/>
                <w:sz w:val="21"/>
                <w:szCs w:val="21"/>
                <w:u w:val="none"/>
                <w:lang w:val="en-US" w:eastAsia="zh-CN" w:bidi="ar"/>
              </w:rPr>
              <w:t>确认</w:t>
            </w:r>
            <w:r>
              <w:rPr>
                <w:rFonts w:hint="default" w:ascii="Times New Roman" w:hAnsi="Times New Roman" w:cs="Times New Roman" w:eastAsiaTheme="minorEastAsia"/>
                <w:i w:val="0"/>
                <w:iCs w:val="0"/>
                <w:color w:val="000000"/>
                <w:kern w:val="0"/>
                <w:sz w:val="21"/>
                <w:szCs w:val="21"/>
                <w:u w:val="none"/>
                <w:lang w:val="en-US" w:eastAsia="zh-CN" w:bidi="ar"/>
              </w:rPr>
              <w:t>不符合要求</w:t>
            </w:r>
          </w:p>
        </w:tc>
        <w:tc>
          <w:tcPr>
            <w:tcW w:w="322" w:type="pct"/>
            <w:tcBorders>
              <w:top w:val="single" w:color="auto" w:sz="4" w:space="0"/>
              <w:left w:val="single" w:color="auto" w:sz="4" w:space="0"/>
              <w:bottom w:val="single" w:color="auto" w:sz="4" w:space="0"/>
              <w:right w:val="single" w:color="auto" w:sz="4" w:space="0"/>
            </w:tcBorders>
            <w:vAlign w:val="center"/>
          </w:tcPr>
          <w:p w14:paraId="0C2EAEE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患者植入后身体受到损害</w:t>
            </w:r>
          </w:p>
        </w:tc>
        <w:tc>
          <w:tcPr>
            <w:tcW w:w="324" w:type="pct"/>
            <w:tcBorders>
              <w:top w:val="single" w:color="auto" w:sz="4" w:space="0"/>
              <w:left w:val="single" w:color="auto" w:sz="4" w:space="0"/>
              <w:bottom w:val="single" w:color="auto" w:sz="4" w:space="0"/>
              <w:right w:val="single" w:color="auto" w:sz="4" w:space="0"/>
            </w:tcBorders>
            <w:vAlign w:val="center"/>
          </w:tcPr>
          <w:p w14:paraId="42BBC18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患者中枢神经系统及生殖系统造成损害及</w:t>
            </w:r>
          </w:p>
        </w:tc>
        <w:tc>
          <w:tcPr>
            <w:tcW w:w="325" w:type="pct"/>
            <w:tcBorders>
              <w:top w:val="single" w:color="auto" w:sz="4" w:space="0"/>
              <w:left w:val="single" w:color="auto" w:sz="4" w:space="0"/>
              <w:bottom w:val="single" w:color="auto" w:sz="4" w:space="0"/>
              <w:right w:val="single" w:color="auto" w:sz="4" w:space="0"/>
            </w:tcBorders>
            <w:vAlign w:val="center"/>
          </w:tcPr>
          <w:p w14:paraId="72EA35C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EO灭菌后解析不充分，EO残留超标</w:t>
            </w:r>
          </w:p>
        </w:tc>
        <w:tc>
          <w:tcPr>
            <w:tcW w:w="112" w:type="pct"/>
            <w:tcBorders>
              <w:top w:val="single" w:color="auto" w:sz="4" w:space="0"/>
              <w:left w:val="single" w:color="auto" w:sz="4" w:space="0"/>
              <w:bottom w:val="single" w:color="auto" w:sz="4" w:space="0"/>
              <w:right w:val="single" w:color="auto" w:sz="4" w:space="0"/>
            </w:tcBorders>
            <w:vAlign w:val="center"/>
          </w:tcPr>
          <w:p w14:paraId="5791B10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2344C7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5BCC45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02C0603A">
            <w:pPr>
              <w:keepNext w:val="0"/>
              <w:keepLines w:val="0"/>
              <w:widowControl/>
              <w:numPr>
                <w:ilvl w:val="0"/>
                <w:numId w:val="3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明确灭菌方案（EO灭菌）；</w:t>
            </w:r>
          </w:p>
          <w:p w14:paraId="299097DE">
            <w:pPr>
              <w:keepNext w:val="0"/>
              <w:keepLines w:val="0"/>
              <w:widowControl/>
              <w:numPr>
                <w:ilvl w:val="0"/>
                <w:numId w:val="3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 xml:space="preserve"> 使用</w:t>
            </w:r>
            <w:r>
              <w:rPr>
                <w:rFonts w:hint="default" w:ascii="Times New Roman" w:hAnsi="Times New Roman" w:cs="Times New Roman"/>
                <w:i w:val="0"/>
                <w:iCs w:val="0"/>
                <w:color w:val="000000"/>
                <w:kern w:val="0"/>
                <w:sz w:val="21"/>
                <w:szCs w:val="21"/>
                <w:u w:val="none"/>
                <w:lang w:val="en-US" w:eastAsia="zh-CN" w:bidi="ar"/>
              </w:rPr>
              <w:t>GB18279 确 认 过 的 灭 菌 过 程进行灭菌；</w:t>
            </w:r>
          </w:p>
          <w:p w14:paraId="3ACA2D20">
            <w:pPr>
              <w:keepNext w:val="0"/>
              <w:keepLines w:val="0"/>
              <w:widowControl/>
              <w:numPr>
                <w:ilvl w:val="0"/>
                <w:numId w:val="3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进行灭菌方案确认后检测EO残留；</w:t>
            </w:r>
          </w:p>
          <w:p w14:paraId="54155DDE">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vAlign w:val="center"/>
          </w:tcPr>
          <w:p w14:paraId="78466B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135EC2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vAlign w:val="center"/>
          </w:tcPr>
          <w:p w14:paraId="7C20B3C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121B301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2AF519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B58ABD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67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F505E8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16697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DDDA168">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407006B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植入体内长期使用</w:t>
            </w:r>
          </w:p>
        </w:tc>
        <w:tc>
          <w:tcPr>
            <w:tcW w:w="322" w:type="pct"/>
            <w:tcBorders>
              <w:top w:val="single" w:color="auto" w:sz="4" w:space="0"/>
              <w:left w:val="single" w:color="auto" w:sz="4" w:space="0"/>
              <w:bottom w:val="single" w:color="auto" w:sz="4" w:space="0"/>
              <w:right w:val="single" w:color="auto" w:sz="4" w:space="0"/>
            </w:tcBorders>
            <w:vAlign w:val="center"/>
          </w:tcPr>
          <w:p w14:paraId="1B392F5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 xml:space="preserve">ICU </w:t>
            </w:r>
            <w:r>
              <w:rPr>
                <w:rFonts w:hint="default" w:ascii="Times New Roman" w:hAnsi="Times New Roman" w:cs="Times New Roman" w:eastAsiaTheme="minorEastAsia"/>
                <w:szCs w:val="21"/>
                <w:lang w:val="en-US" w:eastAsia="zh-CN"/>
              </w:rPr>
              <w:t>植入物</w:t>
            </w:r>
            <w:r>
              <w:rPr>
                <w:rFonts w:hint="eastAsia" w:cs="Times New Roman" w:eastAsiaTheme="minorEastAsia"/>
                <w:szCs w:val="21"/>
                <w:lang w:val="en-US" w:eastAsia="zh-CN"/>
              </w:rPr>
              <w:t>使用了非生物相容材料</w:t>
            </w:r>
          </w:p>
        </w:tc>
        <w:tc>
          <w:tcPr>
            <w:tcW w:w="324" w:type="pct"/>
            <w:tcBorders>
              <w:top w:val="single" w:color="auto" w:sz="4" w:space="0"/>
              <w:left w:val="single" w:color="auto" w:sz="4" w:space="0"/>
              <w:bottom w:val="single" w:color="auto" w:sz="4" w:space="0"/>
              <w:right w:val="single" w:color="auto" w:sz="4" w:space="0"/>
            </w:tcBorders>
            <w:vAlign w:val="center"/>
          </w:tcPr>
          <w:p w14:paraId="1C33267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患者造成感染，影响患者健康。</w:t>
            </w:r>
          </w:p>
        </w:tc>
        <w:tc>
          <w:tcPr>
            <w:tcW w:w="325" w:type="pct"/>
            <w:tcBorders>
              <w:top w:val="single" w:color="auto" w:sz="4" w:space="0"/>
              <w:left w:val="single" w:color="auto" w:sz="4" w:space="0"/>
              <w:bottom w:val="single" w:color="auto" w:sz="4" w:space="0"/>
              <w:right w:val="single" w:color="auto" w:sz="4" w:space="0"/>
            </w:tcBorders>
            <w:vAlign w:val="center"/>
          </w:tcPr>
          <w:p w14:paraId="357B926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color w:val="FF0000"/>
                <w:szCs w:val="21"/>
                <w:lang w:val="en-US" w:eastAsia="zh-CN"/>
              </w:rPr>
              <w:t>植入物部分材料</w:t>
            </w:r>
            <w:r>
              <w:rPr>
                <w:rFonts w:hint="eastAsia" w:cs="Times New Roman" w:eastAsiaTheme="minorEastAsia"/>
                <w:color w:val="FF0000"/>
                <w:szCs w:val="21"/>
                <w:lang w:val="en-US" w:eastAsia="zh-CN"/>
              </w:rPr>
              <w:t>不符合生物相容性要求</w:t>
            </w:r>
          </w:p>
        </w:tc>
        <w:tc>
          <w:tcPr>
            <w:tcW w:w="112" w:type="pct"/>
            <w:tcBorders>
              <w:top w:val="single" w:color="auto" w:sz="4" w:space="0"/>
              <w:left w:val="single" w:color="auto" w:sz="4" w:space="0"/>
              <w:bottom w:val="single" w:color="auto" w:sz="4" w:space="0"/>
              <w:right w:val="single" w:color="auto" w:sz="4" w:space="0"/>
            </w:tcBorders>
            <w:vAlign w:val="center"/>
          </w:tcPr>
          <w:p w14:paraId="3AD7AE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58B2BB6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1D70A3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5FA114D1">
            <w:pPr>
              <w:keepNext w:val="0"/>
              <w:keepLines w:val="0"/>
              <w:widowControl/>
              <w:numPr>
                <w:ilvl w:val="0"/>
                <w:numId w:val="35"/>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与人体组织接触部件选用生物相容性材料满足使用寿命要求；</w:t>
            </w:r>
          </w:p>
          <w:p w14:paraId="453D2984">
            <w:pPr>
              <w:keepNext w:val="0"/>
              <w:keepLines w:val="0"/>
              <w:widowControl/>
              <w:numPr>
                <w:ilvl w:val="0"/>
                <w:numId w:val="35"/>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按照GBT 16886进行生物学评价</w:t>
            </w:r>
          </w:p>
        </w:tc>
        <w:tc>
          <w:tcPr>
            <w:tcW w:w="111" w:type="pct"/>
            <w:tcBorders>
              <w:top w:val="single" w:color="auto" w:sz="4" w:space="0"/>
              <w:left w:val="single" w:color="auto" w:sz="4" w:space="0"/>
              <w:bottom w:val="single" w:color="auto" w:sz="4" w:space="0"/>
              <w:right w:val="single" w:color="auto" w:sz="4" w:space="0"/>
            </w:tcBorders>
            <w:vAlign w:val="center"/>
          </w:tcPr>
          <w:p w14:paraId="784398A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0888FA1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6C18837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32037F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0985900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0E89C45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656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0569E8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E8DCA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color w:val="FF0000"/>
                <w:kern w:val="2"/>
                <w:sz w:val="21"/>
                <w:szCs w:val="21"/>
                <w:lang w:val="en-US" w:eastAsia="zh-CN" w:bidi="ar-SA"/>
              </w:rPr>
            </w:pPr>
            <w:r>
              <w:rPr>
                <w:rFonts w:hint="default" w:ascii="Times New Roman" w:hAnsi="Times New Roman" w:cs="Times New Roman" w:eastAsiaTheme="minorEastAsia"/>
                <w:b w:val="0"/>
                <w:bCs w:val="0"/>
                <w:color w:val="FF000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FC9A36E">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FF0000"/>
                <w:kern w:val="0"/>
                <w:sz w:val="21"/>
                <w:szCs w:val="21"/>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（ICU/PINS）</w:t>
            </w:r>
          </w:p>
          <w:p w14:paraId="4FAC00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r>
              <w:rPr>
                <w:rFonts w:hint="default" w:ascii="Times New Roman" w:hAnsi="Times New Roman" w:cs="Times New Roman" w:eastAsiaTheme="minorEastAsia"/>
                <w:i w:val="0"/>
                <w:iCs w:val="0"/>
                <w:color w:val="FF0000"/>
                <w:kern w:val="0"/>
                <w:sz w:val="21"/>
                <w:szCs w:val="21"/>
                <w:u w:val="none"/>
                <w:lang w:val="en-US" w:eastAsia="zh-CN" w:bidi="ar"/>
              </w:rPr>
              <w:t>植入体内长期使用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88AB33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eastAsia" w:cs="Times New Roman" w:eastAsiaTheme="minorEastAsia"/>
                <w:color w:val="FF0000"/>
                <w:szCs w:val="21"/>
                <w:lang w:val="en-US" w:eastAsia="zh-CN"/>
              </w:rPr>
              <w:t xml:space="preserve">ICU </w:t>
            </w:r>
            <w:r>
              <w:rPr>
                <w:rFonts w:hint="default" w:ascii="Times New Roman" w:hAnsi="Times New Roman" w:cs="Times New Roman" w:eastAsiaTheme="minorEastAsia"/>
                <w:color w:val="FF0000"/>
                <w:szCs w:val="21"/>
                <w:lang w:val="en-US" w:eastAsia="zh-CN"/>
              </w:rPr>
              <w:t>植入物部分</w:t>
            </w:r>
            <w:r>
              <w:rPr>
                <w:rFonts w:hint="eastAsia" w:cs="Times New Roman" w:eastAsiaTheme="minorEastAsia"/>
                <w:color w:val="FF0000"/>
                <w:szCs w:val="21"/>
                <w:lang w:val="en-US" w:eastAsia="zh-CN"/>
              </w:rPr>
              <w:t>长期使用产生电化学腐蚀现象</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074C3C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szCs w:val="21"/>
                <w:lang w:val="en-US" w:eastAsia="zh-CN"/>
              </w:rPr>
              <w:t>患者造成感染，影响患者健康。</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0AE5CC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color w:val="FF0000"/>
                <w:kern w:val="2"/>
                <w:sz w:val="21"/>
                <w:szCs w:val="21"/>
                <w:lang w:val="en-US" w:eastAsia="zh-CN" w:bidi="ar-SA"/>
              </w:rPr>
            </w:pPr>
            <w:r>
              <w:rPr>
                <w:rFonts w:hint="default" w:ascii="Times New Roman" w:hAnsi="Times New Roman" w:cs="Times New Roman" w:eastAsiaTheme="minorEastAsia"/>
                <w:color w:val="FF0000"/>
                <w:szCs w:val="21"/>
                <w:lang w:val="en-US" w:eastAsia="zh-CN"/>
              </w:rPr>
              <w:t>植入物部分材料</w:t>
            </w:r>
            <w:r>
              <w:rPr>
                <w:rFonts w:hint="eastAsia" w:cs="Times New Roman" w:eastAsiaTheme="minorEastAsia"/>
                <w:color w:val="FF0000"/>
                <w:szCs w:val="21"/>
                <w:lang w:val="en-US" w:eastAsia="zh-CN"/>
              </w:rPr>
              <w:t>不耐电化学腐蚀</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3D24850">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EC2FD07">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1E2D1E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73341535">
            <w:pPr>
              <w:keepNext w:val="0"/>
              <w:keepLines w:val="0"/>
              <w:widowControl/>
              <w:numPr>
                <w:ilvl w:val="0"/>
                <w:numId w:val="36"/>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eastAsia" w:cs="Times New Roman"/>
                <w:i w:val="0"/>
                <w:iCs w:val="0"/>
                <w:color w:val="FF0000"/>
                <w:kern w:val="0"/>
                <w:sz w:val="21"/>
                <w:szCs w:val="21"/>
                <w:u w:val="none"/>
                <w:lang w:val="en-US" w:eastAsia="zh-CN" w:bidi="ar"/>
              </w:rPr>
              <w:t>使用钛/金等耐电化学腐蚀材料。</w:t>
            </w:r>
          </w:p>
          <w:p w14:paraId="4650E67F">
            <w:pPr>
              <w:keepNext w:val="0"/>
              <w:keepLines w:val="0"/>
              <w:widowControl/>
              <w:numPr>
                <w:ilvl w:val="0"/>
                <w:numId w:val="36"/>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i w:val="0"/>
                <w:iCs w:val="0"/>
                <w:color w:val="FF0000"/>
                <w:kern w:val="0"/>
                <w:sz w:val="21"/>
                <w:szCs w:val="21"/>
                <w:u w:val="none"/>
                <w:lang w:val="en-US" w:eastAsia="zh-CN" w:bidi="ar"/>
              </w:rPr>
            </w:pPr>
            <w:r>
              <w:rPr>
                <w:rFonts w:hint="default" w:ascii="Times New Roman" w:hAnsi="Times New Roman" w:cs="Times New Roman"/>
                <w:i w:val="0"/>
                <w:iCs w:val="0"/>
                <w:color w:val="FF0000"/>
                <w:kern w:val="0"/>
                <w:sz w:val="21"/>
                <w:szCs w:val="21"/>
                <w:u w:val="none"/>
                <w:lang w:val="en-US" w:eastAsia="zh-CN" w:bidi="ar"/>
              </w:rPr>
              <w:t>按照GBT 16886进行生物学评价</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F3D923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51178B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23250C5">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33EE22BB">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FF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27767B6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FF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75790383">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FF0000"/>
                <w:sz w:val="21"/>
                <w:szCs w:val="21"/>
                <w:lang w:val="en-US" w:eastAsia="zh-CN"/>
              </w:rPr>
            </w:pPr>
            <w:r>
              <w:rPr>
                <w:rFonts w:hint="eastAsia" w:cs="Times New Roman" w:eastAsiaTheme="minorEastAsia"/>
                <w:color w:val="auto"/>
                <w:sz w:val="21"/>
                <w:szCs w:val="21"/>
                <w:lang w:val="en-US" w:eastAsia="zh-CN"/>
              </w:rPr>
              <w:t>否</w:t>
            </w:r>
          </w:p>
        </w:tc>
      </w:tr>
      <w:tr w14:paraId="5C7C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B64092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FAFAB9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E04CF4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5ECC773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植入物运输或使用过程中受到气压影响</w:t>
            </w:r>
          </w:p>
        </w:tc>
        <w:tc>
          <w:tcPr>
            <w:tcW w:w="322" w:type="pct"/>
            <w:tcBorders>
              <w:top w:val="single" w:color="auto" w:sz="4" w:space="0"/>
              <w:left w:val="single" w:color="auto" w:sz="4" w:space="0"/>
              <w:bottom w:val="single" w:color="auto" w:sz="4" w:space="0"/>
              <w:right w:val="single" w:color="auto" w:sz="4" w:space="0"/>
            </w:tcBorders>
            <w:vAlign w:val="center"/>
          </w:tcPr>
          <w:p w14:paraId="44108CC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植入物部分防护受到到破坏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7A115A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患者造成感染，影响患者健康。</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4BCC25A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植入物气密性因大气压强变化遭到破坏</w:t>
            </w:r>
          </w:p>
        </w:tc>
        <w:tc>
          <w:tcPr>
            <w:tcW w:w="112" w:type="pct"/>
            <w:tcBorders>
              <w:top w:val="single" w:color="auto" w:sz="4" w:space="0"/>
              <w:left w:val="single" w:color="auto" w:sz="4" w:space="0"/>
              <w:bottom w:val="single" w:color="auto" w:sz="4" w:space="0"/>
              <w:right w:val="single" w:color="auto" w:sz="4" w:space="0"/>
            </w:tcBorders>
            <w:vAlign w:val="center"/>
          </w:tcPr>
          <w:p w14:paraId="219C11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4E0F4FD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1D7C13D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56053FCC">
            <w:pPr>
              <w:keepNext w:val="0"/>
              <w:keepLines w:val="0"/>
              <w:widowControl/>
              <w:numPr>
                <w:ilvl w:val="0"/>
                <w:numId w:val="37"/>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满足正常使用和运输环境测试试验要求；</w:t>
            </w:r>
          </w:p>
          <w:p w14:paraId="159F0AD6">
            <w:pPr>
              <w:keepNext w:val="0"/>
              <w:keepLines w:val="0"/>
              <w:widowControl/>
              <w:numPr>
                <w:ilvl w:val="0"/>
                <w:numId w:val="37"/>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在随附文件中标明运输和使用中气压范围要求</w:t>
            </w:r>
            <w:r>
              <w:rPr>
                <w:rFonts w:hint="eastAsia"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vAlign w:val="center"/>
          </w:tcPr>
          <w:p w14:paraId="4547FF7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37E289B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04693C3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022E36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082451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BD3A97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264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C05D9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9AD73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F66976A">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78E6145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植入体内后受到机械力破坏</w:t>
            </w:r>
          </w:p>
        </w:tc>
        <w:tc>
          <w:tcPr>
            <w:tcW w:w="322" w:type="pct"/>
            <w:tcBorders>
              <w:top w:val="single" w:color="auto" w:sz="4" w:space="0"/>
              <w:left w:val="single" w:color="auto" w:sz="4" w:space="0"/>
              <w:bottom w:val="single" w:color="auto" w:sz="4" w:space="0"/>
              <w:right w:val="single" w:color="auto" w:sz="4" w:space="0"/>
            </w:tcBorders>
            <w:vAlign w:val="center"/>
          </w:tcPr>
          <w:p w14:paraId="3BB910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植入物部分防护受到到破坏</w:t>
            </w:r>
          </w:p>
        </w:tc>
        <w:tc>
          <w:tcPr>
            <w:tcW w:w="324" w:type="pct"/>
            <w:tcBorders>
              <w:top w:val="single" w:color="auto" w:sz="4" w:space="0"/>
              <w:left w:val="single" w:color="auto" w:sz="4" w:space="0"/>
              <w:bottom w:val="single" w:color="auto" w:sz="4" w:space="0"/>
              <w:right w:val="single" w:color="auto" w:sz="4" w:space="0"/>
            </w:tcBorders>
            <w:vAlign w:val="center"/>
          </w:tcPr>
          <w:p w14:paraId="2D1047D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患者造成感染，影响患者健康。</w:t>
            </w:r>
          </w:p>
        </w:tc>
        <w:tc>
          <w:tcPr>
            <w:tcW w:w="325" w:type="pct"/>
            <w:tcBorders>
              <w:top w:val="single" w:color="auto" w:sz="4" w:space="0"/>
              <w:left w:val="single" w:color="auto" w:sz="4" w:space="0"/>
              <w:bottom w:val="single" w:color="auto" w:sz="4" w:space="0"/>
              <w:right w:val="single" w:color="auto" w:sz="4" w:space="0"/>
            </w:tcBorders>
            <w:vAlign w:val="center"/>
          </w:tcPr>
          <w:p w14:paraId="414A6AF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植入物气密性因机械力遭到破坏</w:t>
            </w:r>
          </w:p>
        </w:tc>
        <w:tc>
          <w:tcPr>
            <w:tcW w:w="112" w:type="pct"/>
            <w:tcBorders>
              <w:top w:val="single" w:color="auto" w:sz="4" w:space="0"/>
              <w:left w:val="single" w:color="auto" w:sz="4" w:space="0"/>
              <w:bottom w:val="single" w:color="auto" w:sz="4" w:space="0"/>
              <w:right w:val="single" w:color="auto" w:sz="4" w:space="0"/>
            </w:tcBorders>
            <w:vAlign w:val="center"/>
          </w:tcPr>
          <w:p w14:paraId="782EE42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4F5B71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5AC445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24DE47AF">
            <w:pPr>
              <w:keepNext w:val="0"/>
              <w:keepLines w:val="0"/>
              <w:widowControl/>
              <w:numPr>
                <w:ilvl w:val="0"/>
                <w:numId w:val="38"/>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进行机械力防护测试，满足（</w:t>
            </w:r>
            <w:r>
              <w:rPr>
                <w:rFonts w:hint="default" w:ascii="Times New Roman" w:hAnsi="Times New Roman" w:cs="Times New Roman" w:eastAsiaTheme="minorEastAsia"/>
                <w:i w:val="0"/>
                <w:iCs w:val="0"/>
                <w:color w:val="000000"/>
                <w:kern w:val="0"/>
                <w:sz w:val="21"/>
                <w:szCs w:val="21"/>
                <w:u w:val="none"/>
                <w:lang w:val="en-US" w:eastAsia="zh-CN" w:bidi="ar"/>
              </w:rPr>
              <w:t>GBT16174.1 的23 ）</w:t>
            </w:r>
          </w:p>
        </w:tc>
        <w:tc>
          <w:tcPr>
            <w:tcW w:w="111" w:type="pct"/>
            <w:tcBorders>
              <w:top w:val="single" w:color="auto" w:sz="4" w:space="0"/>
              <w:left w:val="single" w:color="auto" w:sz="4" w:space="0"/>
              <w:bottom w:val="single" w:color="auto" w:sz="4" w:space="0"/>
              <w:right w:val="single" w:color="auto" w:sz="4" w:space="0"/>
            </w:tcBorders>
            <w:vAlign w:val="center"/>
          </w:tcPr>
          <w:p w14:paraId="725C50C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406649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60" w:type="pct"/>
            <w:tcBorders>
              <w:top w:val="single" w:color="auto" w:sz="4" w:space="0"/>
              <w:left w:val="single" w:color="auto" w:sz="4" w:space="0"/>
              <w:bottom w:val="single" w:color="auto" w:sz="4" w:space="0"/>
              <w:right w:val="single" w:color="auto" w:sz="4" w:space="0"/>
            </w:tcBorders>
            <w:vAlign w:val="center"/>
          </w:tcPr>
          <w:p w14:paraId="620095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7ACB735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77804C0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2A6B1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791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CD407D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4079AE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kern w:val="2"/>
                <w:sz w:val="21"/>
                <w:szCs w:val="21"/>
                <w:lang w:val="en-US" w:eastAsia="zh-CN" w:bidi="ar-SA"/>
              </w:rPr>
            </w:pPr>
            <w:r>
              <w:rPr>
                <w:rFonts w:hint="default" w:ascii="Times New Roman" w:hAnsi="Times New Roman" w:cs="Times New Roman" w:eastAsiaTheme="minorEastAsia"/>
                <w:b w:val="0"/>
                <w:bCs w:val="0"/>
                <w:kern w:val="2"/>
                <w:sz w:val="21"/>
                <w:szCs w:val="21"/>
                <w:lang w:val="en-US" w:eastAsia="zh-CN" w:bidi="ar-SA"/>
              </w:rPr>
              <w:t>化学因子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16F3F10">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504B26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植入物运输或使用过程中受到温度影响</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A5DA05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植入物部分防护受到到破坏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A762DC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患者造成感染，影响患者健康。</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EB6BA5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植入物气密性因温度变化遭到破坏</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DC8A03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996E6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9FAAAB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946820E">
            <w:pPr>
              <w:keepNext w:val="0"/>
              <w:keepLines w:val="0"/>
              <w:widowControl/>
              <w:numPr>
                <w:ilvl w:val="0"/>
                <w:numId w:val="39"/>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满足正常使用和运输环境测试试验要求；</w:t>
            </w:r>
          </w:p>
          <w:p w14:paraId="5B1D1BAC">
            <w:pPr>
              <w:keepNext w:val="0"/>
              <w:keepLines w:val="0"/>
              <w:widowControl/>
              <w:numPr>
                <w:ilvl w:val="0"/>
                <w:numId w:val="39"/>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在随附文件中标明运输和使用温度范围要求。</w:t>
            </w:r>
          </w:p>
        </w:tc>
        <w:tc>
          <w:tcPr>
            <w:tcW w:w="111" w:type="pct"/>
            <w:tcBorders>
              <w:top w:val="single" w:color="auto" w:sz="4" w:space="0"/>
              <w:left w:val="single" w:color="auto" w:sz="4" w:space="0"/>
              <w:bottom w:val="single" w:color="auto" w:sz="4" w:space="0"/>
              <w:right w:val="single" w:color="auto" w:sz="4" w:space="0"/>
            </w:tcBorders>
            <w:vAlign w:val="center"/>
          </w:tcPr>
          <w:p w14:paraId="2338691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1587BD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0512BC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A1DE2A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74879CF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3C5CF5D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EB9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8E446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A0AF3A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w:t>
            </w:r>
            <w:r>
              <w:rPr>
                <w:rFonts w:hint="eastAsia" w:cs="Times New Roman" w:eastAsiaTheme="minorEastAsia"/>
                <w:kern w:val="2"/>
                <w:sz w:val="21"/>
                <w:szCs w:val="21"/>
                <w:lang w:val="en-US" w:eastAsia="zh-CN" w:bidi="ar-SA"/>
              </w:rPr>
              <w:t>访问）</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775D633">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（ICU/PINS）</w:t>
            </w:r>
          </w:p>
          <w:p w14:paraId="1A21155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非预期用户访问数据</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B8B45B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ICU由于关键配置数据非预期修改</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723A8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ICU功能性损坏</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241307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非预期用户访问导致关键配置数据修改</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A27D55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50E9B6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B1AEB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BD554FE">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使用专有协议访问ICU，蓝牙接入连接使用连接认证方式确保安全访问。</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BAFFE4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14E0A1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85AAD2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049596A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02A831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45ECC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70B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642EB2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D114C3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功能性（关键性能）</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83E985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192D27D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手持设备跌落/冲击</w:t>
            </w:r>
          </w:p>
        </w:tc>
        <w:tc>
          <w:tcPr>
            <w:tcW w:w="322" w:type="pct"/>
            <w:tcBorders>
              <w:top w:val="single" w:color="auto" w:sz="4" w:space="0"/>
              <w:left w:val="single" w:color="auto" w:sz="4" w:space="0"/>
              <w:bottom w:val="single" w:color="auto" w:sz="4" w:space="0"/>
              <w:right w:val="single" w:color="auto" w:sz="4" w:space="0"/>
            </w:tcBorders>
            <w:vAlign w:val="center"/>
          </w:tcPr>
          <w:p w14:paraId="6AA8BB7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ME体外设备无法正常工作</w:t>
            </w:r>
          </w:p>
        </w:tc>
        <w:tc>
          <w:tcPr>
            <w:tcW w:w="324" w:type="pct"/>
            <w:tcBorders>
              <w:top w:val="single" w:color="auto" w:sz="4" w:space="0"/>
              <w:left w:val="single" w:color="auto" w:sz="4" w:space="0"/>
              <w:bottom w:val="single" w:color="auto" w:sz="4" w:space="0"/>
              <w:right w:val="single" w:color="auto" w:sz="4" w:space="0"/>
            </w:tcBorders>
            <w:vAlign w:val="center"/>
          </w:tcPr>
          <w:p w14:paraId="32D90FD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影响正常使用</w:t>
            </w:r>
          </w:p>
        </w:tc>
        <w:tc>
          <w:tcPr>
            <w:tcW w:w="325" w:type="pct"/>
            <w:tcBorders>
              <w:top w:val="single" w:color="auto" w:sz="4" w:space="0"/>
              <w:left w:val="single" w:color="auto" w:sz="4" w:space="0"/>
              <w:bottom w:val="single" w:color="auto" w:sz="4" w:space="0"/>
              <w:right w:val="single" w:color="auto" w:sz="4" w:space="0"/>
            </w:tcBorders>
            <w:vAlign w:val="center"/>
          </w:tcPr>
          <w:p w14:paraId="2F50EF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机械强度不足导致ME设备损坏</w:t>
            </w:r>
          </w:p>
        </w:tc>
        <w:tc>
          <w:tcPr>
            <w:tcW w:w="112" w:type="pct"/>
            <w:tcBorders>
              <w:top w:val="single" w:color="auto" w:sz="4" w:space="0"/>
              <w:left w:val="single" w:color="auto" w:sz="4" w:space="0"/>
              <w:bottom w:val="single" w:color="auto" w:sz="4" w:space="0"/>
              <w:right w:val="single" w:color="auto" w:sz="4" w:space="0"/>
            </w:tcBorders>
            <w:vAlign w:val="center"/>
          </w:tcPr>
          <w:p w14:paraId="002B9E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140302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5563A07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2AF240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结构设计满足</w:t>
            </w:r>
            <w:r>
              <w:rPr>
                <w:rFonts w:hint="eastAsia" w:ascii="Times New Roman" w:hAnsi="Times New Roman" w:cs="Times New Roman"/>
                <w:i w:val="0"/>
                <w:iCs w:val="0"/>
                <w:color w:val="000000"/>
                <w:kern w:val="0"/>
                <w:sz w:val="21"/>
                <w:szCs w:val="21"/>
                <w:u w:val="none"/>
                <w:lang w:val="en-US" w:eastAsia="zh-CN" w:bidi="ar"/>
              </w:rPr>
              <w:t>机械强度要求</w:t>
            </w:r>
            <w:r>
              <w:rPr>
                <w:rFonts w:hint="default" w:ascii="Times New Roman" w:hAnsi="Times New Roman" w:cs="Times New Roman"/>
                <w:i w:val="0"/>
                <w:iCs w:val="0"/>
                <w:color w:val="000000"/>
                <w:kern w:val="0"/>
                <w:sz w:val="21"/>
                <w:szCs w:val="21"/>
                <w:u w:val="none"/>
                <w:lang w:val="en-US" w:eastAsia="zh-CN" w:bidi="ar"/>
              </w:rPr>
              <w:t>要求；（</w:t>
            </w:r>
            <w:r>
              <w:rPr>
                <w:rFonts w:hint="eastAsia" w:ascii="Times New Roman" w:hAnsi="Times New Roman" w:cs="Times New Roman"/>
                <w:i w:val="0"/>
                <w:iCs w:val="0"/>
                <w:color w:val="000000"/>
                <w:kern w:val="0"/>
                <w:sz w:val="21"/>
                <w:szCs w:val="21"/>
                <w:u w:val="none"/>
                <w:lang w:val="en-US" w:eastAsia="zh-CN" w:bidi="ar"/>
              </w:rPr>
              <w:t xml:space="preserve"> </w:t>
            </w:r>
            <w:r>
              <w:rPr>
                <w:rFonts w:hint="default" w:ascii="Times New Roman" w:hAnsi="Times New Roman" w:cs="Times New Roman"/>
                <w:i w:val="0"/>
                <w:iCs w:val="0"/>
                <w:color w:val="000000"/>
                <w:kern w:val="0"/>
                <w:sz w:val="21"/>
                <w:szCs w:val="21"/>
                <w:u w:val="none"/>
                <w:lang w:val="en-US" w:eastAsia="zh-CN" w:bidi="ar"/>
              </w:rPr>
              <w:t>GB 9706.1-2020的</w:t>
            </w:r>
            <w:r>
              <w:rPr>
                <w:rFonts w:hint="eastAsia" w:ascii="Times New Roman" w:hAnsi="Times New Roman" w:cs="Times New Roman"/>
                <w:i w:val="0"/>
                <w:iCs w:val="0"/>
                <w:color w:val="000000"/>
                <w:kern w:val="0"/>
                <w:sz w:val="21"/>
                <w:szCs w:val="21"/>
                <w:u w:val="none"/>
                <w:lang w:val="en-US" w:eastAsia="zh-CN" w:bidi="ar"/>
              </w:rPr>
              <w:t>15.3  可穿戴/可携带的ME设备要求</w:t>
            </w:r>
            <w:r>
              <w:rPr>
                <w:rFonts w:hint="default" w:ascii="Times New Roman" w:hAnsi="Times New Roman"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vAlign w:val="center"/>
          </w:tcPr>
          <w:p w14:paraId="445A07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7E4C933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324E69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0F555A9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39F058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72BD83E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656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E9AB2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H3.4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989A03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功能性（关键性能）</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22B8E6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（ECU）</w:t>
            </w:r>
          </w:p>
          <w:p w14:paraId="56E3F5D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rPr>
            </w:pPr>
            <w:r>
              <w:rPr>
                <w:rFonts w:hint="default" w:cs="Times New Roman" w:eastAsiaTheme="minorEastAsia"/>
                <w:szCs w:val="21"/>
                <w:lang w:val="en-US" w:eastAsia="zh-CN"/>
              </w:rPr>
              <w:t>ME设备</w:t>
            </w:r>
            <w:r>
              <w:rPr>
                <w:rFonts w:hint="eastAsia" w:cs="Times New Roman" w:eastAsiaTheme="minorEastAsia"/>
                <w:szCs w:val="21"/>
                <w:lang w:val="en-US" w:eastAsia="zh-CN"/>
              </w:rPr>
              <w:t>在预期使用的电磁环境中受到干扰</w:t>
            </w:r>
          </w:p>
        </w:tc>
        <w:tc>
          <w:tcPr>
            <w:tcW w:w="322" w:type="pct"/>
            <w:tcBorders>
              <w:top w:val="single" w:color="auto" w:sz="4" w:space="0"/>
              <w:left w:val="single" w:color="auto" w:sz="4" w:space="0"/>
              <w:bottom w:val="single" w:color="auto" w:sz="4" w:space="0"/>
              <w:right w:val="single" w:color="auto" w:sz="4" w:space="0"/>
            </w:tcBorders>
            <w:vAlign w:val="center"/>
          </w:tcPr>
          <w:p w14:paraId="449B2D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ME体外设备无法正常工作</w:t>
            </w:r>
          </w:p>
        </w:tc>
        <w:tc>
          <w:tcPr>
            <w:tcW w:w="324" w:type="pct"/>
            <w:tcBorders>
              <w:top w:val="single" w:color="auto" w:sz="4" w:space="0"/>
              <w:left w:val="single" w:color="auto" w:sz="4" w:space="0"/>
              <w:bottom w:val="single" w:color="auto" w:sz="4" w:space="0"/>
              <w:right w:val="single" w:color="auto" w:sz="4" w:space="0"/>
            </w:tcBorders>
            <w:vAlign w:val="center"/>
          </w:tcPr>
          <w:p w14:paraId="1CE6427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影响正常使用</w:t>
            </w:r>
          </w:p>
        </w:tc>
        <w:tc>
          <w:tcPr>
            <w:tcW w:w="325" w:type="pct"/>
            <w:tcBorders>
              <w:top w:val="single" w:color="auto" w:sz="4" w:space="0"/>
              <w:left w:val="single" w:color="auto" w:sz="4" w:space="0"/>
              <w:bottom w:val="single" w:color="auto" w:sz="4" w:space="0"/>
              <w:right w:val="single" w:color="auto" w:sz="4" w:space="0"/>
            </w:tcBorders>
            <w:vAlign w:val="center"/>
          </w:tcPr>
          <w:p w14:paraId="7069DB4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电磁干扰性能不足</w:t>
            </w:r>
          </w:p>
        </w:tc>
        <w:tc>
          <w:tcPr>
            <w:tcW w:w="112" w:type="pct"/>
            <w:tcBorders>
              <w:top w:val="single" w:color="auto" w:sz="4" w:space="0"/>
              <w:left w:val="single" w:color="auto" w:sz="4" w:space="0"/>
              <w:bottom w:val="single" w:color="auto" w:sz="4" w:space="0"/>
              <w:right w:val="single" w:color="auto" w:sz="4" w:space="0"/>
            </w:tcBorders>
            <w:vAlign w:val="center"/>
          </w:tcPr>
          <w:p w14:paraId="7E2422E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2DA1FF7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27298FC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1EDD457B">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ME 体外设备需满足电磁抗干扰测试。</w:t>
            </w:r>
            <w:r>
              <w:rPr>
                <w:rFonts w:hint="default" w:ascii="Times New Roman" w:hAnsi="Times New Roman" w:cs="Times New Roman"/>
                <w:i w:val="0"/>
                <w:iCs w:val="0"/>
                <w:color w:val="000000"/>
                <w:kern w:val="0"/>
                <w:sz w:val="21"/>
                <w:szCs w:val="21"/>
                <w:u w:val="none"/>
                <w:lang w:val="en-US" w:eastAsia="zh-CN" w:bidi="ar"/>
              </w:rPr>
              <w:t>（</w:t>
            </w:r>
            <w:r>
              <w:rPr>
                <w:rFonts w:hint="eastAsia" w:ascii="Times New Roman" w:hAnsi="Times New Roman" w:cs="Times New Roman"/>
                <w:i w:val="0"/>
                <w:iCs w:val="0"/>
                <w:color w:val="000000"/>
                <w:kern w:val="0"/>
                <w:sz w:val="21"/>
                <w:szCs w:val="21"/>
                <w:u w:val="none"/>
                <w:lang w:val="en-US" w:eastAsia="zh-CN" w:bidi="ar"/>
              </w:rPr>
              <w:t xml:space="preserve"> </w:t>
            </w:r>
            <w:r>
              <w:rPr>
                <w:rFonts w:hint="default" w:ascii="Times New Roman" w:hAnsi="Times New Roman" w:cs="Times New Roman"/>
                <w:i w:val="0"/>
                <w:iCs w:val="0"/>
                <w:color w:val="000000"/>
                <w:kern w:val="0"/>
                <w:sz w:val="21"/>
                <w:szCs w:val="21"/>
                <w:u w:val="none"/>
                <w:lang w:val="en-US" w:eastAsia="zh-CN" w:bidi="ar"/>
              </w:rPr>
              <w:t xml:space="preserve">YY 9706.102-2021 </w:t>
            </w:r>
            <w:r>
              <w:rPr>
                <w:rFonts w:hint="eastAsia" w:cs="Times New Roman"/>
                <w:i w:val="0"/>
                <w:iCs w:val="0"/>
                <w:color w:val="000000"/>
                <w:kern w:val="0"/>
                <w:sz w:val="21"/>
                <w:szCs w:val="21"/>
                <w:u w:val="none"/>
                <w:lang w:val="en-US" w:eastAsia="zh-CN" w:bidi="ar"/>
              </w:rPr>
              <w:t>）</w:t>
            </w:r>
          </w:p>
        </w:tc>
        <w:tc>
          <w:tcPr>
            <w:tcW w:w="111" w:type="pct"/>
            <w:tcBorders>
              <w:top w:val="single" w:color="auto" w:sz="4" w:space="0"/>
              <w:left w:val="single" w:color="auto" w:sz="4" w:space="0"/>
              <w:bottom w:val="single" w:color="auto" w:sz="4" w:space="0"/>
              <w:right w:val="single" w:color="auto" w:sz="4" w:space="0"/>
            </w:tcBorders>
            <w:vAlign w:val="center"/>
          </w:tcPr>
          <w:p w14:paraId="73CB636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5860BAC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44B1A11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C29098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54FA553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E88F7C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C6A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13ED2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10BB46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灭菌方式没明确说明</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B57E90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0E1AFD2B">
            <w:pPr>
              <w:keepNext w:val="0"/>
              <w:keepLines w:val="0"/>
              <w:widowControl/>
              <w:suppressLineNumbers w:val="0"/>
              <w:spacing w:before="0" w:beforeAutospacing="0" w:after="0" w:afterAutospacing="0"/>
              <w:ind w:left="0" w:right="0"/>
              <w:jc w:val="left"/>
              <w:rPr>
                <w:rFonts w:hint="default" w:ascii="Times New Roman" w:hAnsi="Times New Roman" w:cs="Times New Roman"/>
              </w:rPr>
            </w:pPr>
            <w:r>
              <w:rPr>
                <w:rFonts w:hint="default" w:ascii="Times New Roman" w:hAnsi="Times New Roman" w:eastAsia="宋体" w:cs="Times New Roman"/>
                <w:color w:val="000000"/>
                <w:kern w:val="0"/>
                <w:sz w:val="21"/>
                <w:szCs w:val="21"/>
                <w:lang w:val="en-US" w:eastAsia="zh-CN" w:bidi="ar"/>
              </w:rPr>
              <w:t>用户手册</w:t>
            </w:r>
            <w:r>
              <w:rPr>
                <w:rFonts w:hint="default" w:ascii="Times New Roman" w:hAnsi="Times New Roman" w:cs="Times New Roman"/>
                <w:color w:val="000000"/>
                <w:kern w:val="0"/>
                <w:sz w:val="21"/>
                <w:szCs w:val="21"/>
                <w:lang w:val="en-US" w:eastAsia="zh-CN" w:bidi="ar"/>
              </w:rPr>
              <w:t>未</w:t>
            </w:r>
            <w:r>
              <w:rPr>
                <w:rFonts w:hint="default" w:ascii="Times New Roman" w:hAnsi="Times New Roman" w:eastAsia="宋体" w:cs="Times New Roman"/>
                <w:color w:val="000000"/>
                <w:kern w:val="0"/>
                <w:sz w:val="21"/>
                <w:szCs w:val="21"/>
                <w:lang w:val="en-US" w:eastAsia="zh-CN" w:bidi="ar"/>
              </w:rPr>
              <w:t>写明</w:t>
            </w:r>
            <w:r>
              <w:rPr>
                <w:rFonts w:hint="default" w:ascii="Times New Roman" w:hAnsi="Times New Roman" w:cs="Times New Roman"/>
                <w:color w:val="000000"/>
                <w:kern w:val="0"/>
                <w:sz w:val="21"/>
                <w:szCs w:val="21"/>
                <w:lang w:val="en-US" w:eastAsia="zh-CN" w:bidi="ar"/>
              </w:rPr>
              <w:t>清洗</w:t>
            </w:r>
            <w:r>
              <w:rPr>
                <w:rFonts w:hint="default" w:ascii="Times New Roman" w:hAnsi="Times New Roman" w:eastAsia="宋体" w:cs="Times New Roman"/>
                <w:color w:val="000000"/>
                <w:kern w:val="0"/>
                <w:sz w:val="21"/>
                <w:szCs w:val="21"/>
                <w:lang w:val="en-US" w:eastAsia="zh-CN" w:bidi="ar"/>
              </w:rPr>
              <w:t>灭菌方式</w:t>
            </w:r>
          </w:p>
          <w:p w14:paraId="51664B0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rPr>
            </w:pPr>
          </w:p>
        </w:tc>
        <w:tc>
          <w:tcPr>
            <w:tcW w:w="322" w:type="pct"/>
            <w:tcBorders>
              <w:top w:val="single" w:color="auto" w:sz="4" w:space="0"/>
              <w:left w:val="single" w:color="auto" w:sz="4" w:space="0"/>
              <w:bottom w:val="single" w:color="auto" w:sz="4" w:space="0"/>
              <w:right w:val="single" w:color="auto" w:sz="4" w:space="0"/>
            </w:tcBorders>
            <w:vAlign w:val="center"/>
          </w:tcPr>
          <w:p w14:paraId="52404F1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患者损伤</w:t>
            </w:r>
          </w:p>
        </w:tc>
        <w:tc>
          <w:tcPr>
            <w:tcW w:w="324" w:type="pct"/>
            <w:tcBorders>
              <w:top w:val="single" w:color="auto" w:sz="4" w:space="0"/>
              <w:left w:val="single" w:color="auto" w:sz="4" w:space="0"/>
              <w:bottom w:val="single" w:color="auto" w:sz="4" w:space="0"/>
              <w:right w:val="single" w:color="auto" w:sz="4" w:space="0"/>
            </w:tcBorders>
            <w:vAlign w:val="center"/>
          </w:tcPr>
          <w:p w14:paraId="57EBE70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color w:val="000000"/>
                <w:kern w:val="0"/>
                <w:sz w:val="21"/>
                <w:szCs w:val="21"/>
                <w:lang w:val="en-US" w:eastAsia="zh-CN" w:bidi="ar"/>
              </w:rPr>
              <w:t>患者伤口感染</w:t>
            </w:r>
          </w:p>
        </w:tc>
        <w:tc>
          <w:tcPr>
            <w:tcW w:w="325" w:type="pct"/>
            <w:tcBorders>
              <w:top w:val="single" w:color="auto" w:sz="4" w:space="0"/>
              <w:left w:val="single" w:color="auto" w:sz="4" w:space="0"/>
              <w:bottom w:val="single" w:color="auto" w:sz="4" w:space="0"/>
              <w:right w:val="single" w:color="auto" w:sz="4" w:space="0"/>
            </w:tcBorders>
            <w:vAlign w:val="center"/>
          </w:tcPr>
          <w:p w14:paraId="3176A9A9">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ME体外设备微生物/细菌超标</w:t>
            </w:r>
          </w:p>
          <w:p w14:paraId="769C055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112" w:type="pct"/>
            <w:tcBorders>
              <w:top w:val="single" w:color="auto" w:sz="4" w:space="0"/>
              <w:left w:val="single" w:color="auto" w:sz="4" w:space="0"/>
              <w:bottom w:val="single" w:color="auto" w:sz="4" w:space="0"/>
              <w:right w:val="single" w:color="auto" w:sz="4" w:space="0"/>
            </w:tcBorders>
            <w:vAlign w:val="center"/>
          </w:tcPr>
          <w:p w14:paraId="5AF6AA6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vAlign w:val="center"/>
          </w:tcPr>
          <w:p w14:paraId="031FB38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vAlign w:val="center"/>
          </w:tcPr>
          <w:p w14:paraId="5505A6E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1DE413CB">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在随附文件上注明维护清洗方式。</w:t>
            </w:r>
          </w:p>
        </w:tc>
        <w:tc>
          <w:tcPr>
            <w:tcW w:w="111" w:type="pct"/>
            <w:tcBorders>
              <w:top w:val="single" w:color="auto" w:sz="4" w:space="0"/>
              <w:left w:val="single" w:color="auto" w:sz="4" w:space="0"/>
              <w:bottom w:val="single" w:color="auto" w:sz="4" w:space="0"/>
              <w:right w:val="single" w:color="auto" w:sz="4" w:space="0"/>
            </w:tcBorders>
            <w:vAlign w:val="center"/>
          </w:tcPr>
          <w:p w14:paraId="543677F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237EDF6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1BA75B9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175041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0ED163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921E03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2859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88546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95188A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数据信息不容易读取或读错</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C2653FA">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（ECU/ICU/PINS）</w:t>
            </w:r>
          </w:p>
          <w:p w14:paraId="4B555C6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rPr>
            </w:pPr>
            <w:r>
              <w:rPr>
                <w:rFonts w:hint="default" w:ascii="Times New Roman" w:hAnsi="Times New Roman" w:eastAsia="宋体" w:cs="Times New Roman"/>
                <w:color w:val="000000"/>
                <w:kern w:val="0"/>
                <w:sz w:val="21"/>
                <w:szCs w:val="21"/>
                <w:lang w:val="en-US" w:eastAsia="zh-CN" w:bidi="ar"/>
              </w:rPr>
              <w:t>用户手册</w:t>
            </w:r>
            <w:r>
              <w:rPr>
                <w:rFonts w:hint="default" w:ascii="Times New Roman" w:hAnsi="Times New Roman" w:cs="Times New Roman"/>
                <w:color w:val="000000"/>
                <w:kern w:val="0"/>
                <w:sz w:val="21"/>
                <w:szCs w:val="21"/>
                <w:lang w:val="en-US" w:eastAsia="zh-CN" w:bidi="ar"/>
              </w:rPr>
              <w:t>未</w:t>
            </w:r>
            <w:r>
              <w:rPr>
                <w:rFonts w:hint="default" w:ascii="Times New Roman" w:hAnsi="Times New Roman" w:eastAsia="宋体" w:cs="Times New Roman"/>
                <w:color w:val="000000"/>
                <w:kern w:val="0"/>
                <w:sz w:val="21"/>
                <w:szCs w:val="21"/>
                <w:lang w:val="en-US" w:eastAsia="zh-CN" w:bidi="ar"/>
              </w:rPr>
              <w:t>写明</w:t>
            </w:r>
            <w:r>
              <w:rPr>
                <w:rFonts w:hint="default" w:ascii="Times New Roman" w:hAnsi="Times New Roman" w:cs="Times New Roman"/>
                <w:color w:val="000000"/>
                <w:kern w:val="0"/>
                <w:sz w:val="21"/>
                <w:szCs w:val="21"/>
                <w:lang w:val="en-US" w:eastAsia="zh-CN" w:bidi="ar"/>
              </w:rPr>
              <w:t>采集数据使用方式</w:t>
            </w:r>
          </w:p>
        </w:tc>
        <w:tc>
          <w:tcPr>
            <w:tcW w:w="322" w:type="pct"/>
            <w:tcBorders>
              <w:top w:val="single" w:color="auto" w:sz="4" w:space="0"/>
              <w:left w:val="single" w:color="auto" w:sz="4" w:space="0"/>
              <w:bottom w:val="single" w:color="auto" w:sz="4" w:space="0"/>
              <w:right w:val="single" w:color="auto" w:sz="4" w:space="0"/>
            </w:tcBorders>
            <w:vAlign w:val="center"/>
          </w:tcPr>
          <w:p w14:paraId="1DA749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系统无法正常工作</w:t>
            </w:r>
          </w:p>
        </w:tc>
        <w:tc>
          <w:tcPr>
            <w:tcW w:w="324" w:type="pct"/>
            <w:tcBorders>
              <w:top w:val="single" w:color="auto" w:sz="4" w:space="0"/>
              <w:left w:val="single" w:color="auto" w:sz="4" w:space="0"/>
              <w:bottom w:val="single" w:color="auto" w:sz="4" w:space="0"/>
              <w:right w:val="single" w:color="auto" w:sz="4" w:space="0"/>
            </w:tcBorders>
            <w:vAlign w:val="center"/>
          </w:tcPr>
          <w:p w14:paraId="720CA4D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325" w:type="pct"/>
            <w:tcBorders>
              <w:top w:val="single" w:color="auto" w:sz="4" w:space="0"/>
              <w:left w:val="single" w:color="auto" w:sz="4" w:space="0"/>
              <w:bottom w:val="single" w:color="auto" w:sz="4" w:space="0"/>
              <w:right w:val="single" w:color="auto" w:sz="4" w:space="0"/>
            </w:tcBorders>
            <w:vAlign w:val="center"/>
          </w:tcPr>
          <w:p w14:paraId="16C773E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未说明配套使用软件</w:t>
            </w:r>
          </w:p>
        </w:tc>
        <w:tc>
          <w:tcPr>
            <w:tcW w:w="112" w:type="pct"/>
            <w:tcBorders>
              <w:top w:val="single" w:color="auto" w:sz="4" w:space="0"/>
              <w:left w:val="single" w:color="auto" w:sz="4" w:space="0"/>
              <w:bottom w:val="single" w:color="auto" w:sz="4" w:space="0"/>
              <w:right w:val="single" w:color="auto" w:sz="4" w:space="0"/>
            </w:tcBorders>
            <w:vAlign w:val="center"/>
          </w:tcPr>
          <w:p w14:paraId="3E55AFC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vAlign w:val="center"/>
          </w:tcPr>
          <w:p w14:paraId="2A3F126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vAlign w:val="center"/>
          </w:tcPr>
          <w:p w14:paraId="0FBDC0E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26C5D69A">
            <w:pPr>
              <w:keepNext w:val="0"/>
              <w:keepLines w:val="0"/>
              <w:widowControl/>
              <w:numPr>
                <w:ilvl w:val="0"/>
                <w:numId w:val="4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用户手册上说明配套使用软件及相关培训要求。</w:t>
            </w:r>
          </w:p>
          <w:p w14:paraId="6FCFBE5A">
            <w:pPr>
              <w:keepNext w:val="0"/>
              <w:keepLines w:val="0"/>
              <w:widowControl/>
              <w:numPr>
                <w:ilvl w:val="0"/>
                <w:numId w:val="4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增加技术售后培训环节。</w:t>
            </w:r>
          </w:p>
        </w:tc>
        <w:tc>
          <w:tcPr>
            <w:tcW w:w="111" w:type="pct"/>
            <w:tcBorders>
              <w:top w:val="single" w:color="auto" w:sz="4" w:space="0"/>
              <w:left w:val="single" w:color="auto" w:sz="4" w:space="0"/>
              <w:bottom w:val="single" w:color="auto" w:sz="4" w:space="0"/>
              <w:right w:val="single" w:color="auto" w:sz="4" w:space="0"/>
            </w:tcBorders>
            <w:vAlign w:val="center"/>
          </w:tcPr>
          <w:p w14:paraId="5755A17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5687CB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7302664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FB7E15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7639EE2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F5B2A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C55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83CD90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512E13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未说明</w:t>
            </w:r>
            <w:r>
              <w:rPr>
                <w:rFonts w:hint="default" w:ascii="Times New Roman" w:hAnsi="Times New Roman" w:eastAsia="宋体" w:cs="Times New Roman"/>
                <w:color w:val="000000"/>
                <w:kern w:val="0"/>
                <w:sz w:val="21"/>
                <w:szCs w:val="21"/>
                <w:lang w:val="en-US" w:eastAsia="zh-CN" w:bidi="ar"/>
              </w:rPr>
              <w:t>使用环境</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F7200C4">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（ECU/ICU/PINS）</w:t>
            </w:r>
          </w:p>
          <w:p w14:paraId="24D233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在不合适的环境中使用</w:t>
            </w:r>
          </w:p>
        </w:tc>
        <w:tc>
          <w:tcPr>
            <w:tcW w:w="322" w:type="pct"/>
            <w:tcBorders>
              <w:top w:val="single" w:color="auto" w:sz="4" w:space="0"/>
              <w:left w:val="single" w:color="auto" w:sz="4" w:space="0"/>
              <w:bottom w:val="single" w:color="auto" w:sz="4" w:space="0"/>
              <w:right w:val="single" w:color="auto" w:sz="4" w:space="0"/>
            </w:tcBorders>
            <w:vAlign w:val="center"/>
          </w:tcPr>
          <w:p w14:paraId="36AD94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系统无法正常工作</w:t>
            </w:r>
          </w:p>
        </w:tc>
        <w:tc>
          <w:tcPr>
            <w:tcW w:w="324" w:type="pct"/>
            <w:tcBorders>
              <w:top w:val="single" w:color="auto" w:sz="4" w:space="0"/>
              <w:left w:val="single" w:color="auto" w:sz="4" w:space="0"/>
              <w:bottom w:val="single" w:color="auto" w:sz="4" w:space="0"/>
              <w:right w:val="single" w:color="auto" w:sz="4" w:space="0"/>
            </w:tcBorders>
            <w:vAlign w:val="center"/>
          </w:tcPr>
          <w:p w14:paraId="3F431C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无法实现相关功能</w:t>
            </w:r>
          </w:p>
        </w:tc>
        <w:tc>
          <w:tcPr>
            <w:tcW w:w="325" w:type="pct"/>
            <w:tcBorders>
              <w:top w:val="single" w:color="auto" w:sz="4" w:space="0"/>
              <w:left w:val="single" w:color="auto" w:sz="4" w:space="0"/>
              <w:bottom w:val="single" w:color="auto" w:sz="4" w:space="0"/>
              <w:right w:val="single" w:color="auto" w:sz="4" w:space="0"/>
            </w:tcBorders>
            <w:vAlign w:val="center"/>
          </w:tcPr>
          <w:p w14:paraId="7E60D44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未说明相关使用环境要求</w:t>
            </w:r>
          </w:p>
        </w:tc>
        <w:tc>
          <w:tcPr>
            <w:tcW w:w="112" w:type="pct"/>
            <w:tcBorders>
              <w:top w:val="single" w:color="auto" w:sz="4" w:space="0"/>
              <w:left w:val="single" w:color="auto" w:sz="4" w:space="0"/>
              <w:bottom w:val="single" w:color="auto" w:sz="4" w:space="0"/>
              <w:right w:val="single" w:color="auto" w:sz="4" w:space="0"/>
            </w:tcBorders>
            <w:vAlign w:val="center"/>
          </w:tcPr>
          <w:p w14:paraId="7F96B65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vAlign w:val="center"/>
          </w:tcPr>
          <w:p w14:paraId="48CF0A6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vAlign w:val="center"/>
          </w:tcPr>
          <w:p w14:paraId="1DDCA6F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6D352E5">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用户手册上标明相关使用环境要求及注意事项。</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BEF502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4FB9C8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3D45806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6DC4547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3A523F1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A5D77A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36C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FE49A8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H6.6</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26F76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000000"/>
                <w:kern w:val="0"/>
                <w:sz w:val="21"/>
                <w:szCs w:val="21"/>
                <w:lang w:val="en-US" w:eastAsia="zh-CN" w:bidi="ar"/>
              </w:rPr>
            </w:pPr>
            <w:r>
              <w:rPr>
                <w:rFonts w:hint="eastAsia" w:cs="Times New Roman" w:eastAsiaTheme="minorEastAsia"/>
                <w:strike w:val="0"/>
                <w:dstrike w:val="0"/>
                <w:kern w:val="2"/>
                <w:sz w:val="21"/>
                <w:szCs w:val="21"/>
                <w:lang w:val="en-US" w:eastAsia="zh-CN" w:bidi="ar-SA"/>
              </w:rPr>
              <w:t>未提供手术相关附件</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5D2AF2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3DDC082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手术安装</w:t>
            </w:r>
          </w:p>
        </w:tc>
        <w:tc>
          <w:tcPr>
            <w:tcW w:w="322" w:type="pct"/>
            <w:tcBorders>
              <w:top w:val="single" w:color="auto" w:sz="4" w:space="0"/>
              <w:left w:val="single" w:color="auto" w:sz="4" w:space="0"/>
              <w:bottom w:val="single" w:color="auto" w:sz="4" w:space="0"/>
              <w:right w:val="single" w:color="auto" w:sz="4" w:space="0"/>
            </w:tcBorders>
            <w:vAlign w:val="center"/>
          </w:tcPr>
          <w:p w14:paraId="23AA0E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 balseal 接口安装问题，防水或固定失效</w:t>
            </w:r>
          </w:p>
        </w:tc>
        <w:tc>
          <w:tcPr>
            <w:tcW w:w="324" w:type="pct"/>
            <w:tcBorders>
              <w:top w:val="single" w:color="auto" w:sz="4" w:space="0"/>
              <w:left w:val="single" w:color="auto" w:sz="4" w:space="0"/>
              <w:bottom w:val="single" w:color="auto" w:sz="4" w:space="0"/>
              <w:right w:val="single" w:color="auto" w:sz="4" w:space="0"/>
            </w:tcBorders>
            <w:vAlign w:val="center"/>
          </w:tcPr>
          <w:p w14:paraId="4DD281C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 balseal 接口固定失效</w:t>
            </w:r>
          </w:p>
        </w:tc>
        <w:tc>
          <w:tcPr>
            <w:tcW w:w="325" w:type="pct"/>
            <w:tcBorders>
              <w:top w:val="single" w:color="auto" w:sz="4" w:space="0"/>
              <w:left w:val="single" w:color="auto" w:sz="4" w:space="0"/>
              <w:bottom w:val="single" w:color="auto" w:sz="4" w:space="0"/>
              <w:right w:val="single" w:color="auto" w:sz="4" w:space="0"/>
            </w:tcBorders>
            <w:vAlign w:val="center"/>
          </w:tcPr>
          <w:p w14:paraId="5C25795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手术安装中未提供相关扭力扳手</w:t>
            </w:r>
          </w:p>
        </w:tc>
        <w:tc>
          <w:tcPr>
            <w:tcW w:w="112" w:type="pct"/>
            <w:tcBorders>
              <w:top w:val="single" w:color="auto" w:sz="4" w:space="0"/>
              <w:left w:val="single" w:color="auto" w:sz="4" w:space="0"/>
              <w:bottom w:val="single" w:color="auto" w:sz="4" w:space="0"/>
              <w:right w:val="single" w:color="auto" w:sz="4" w:space="0"/>
            </w:tcBorders>
            <w:vAlign w:val="center"/>
          </w:tcPr>
          <w:p w14:paraId="3249128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vAlign w:val="center"/>
          </w:tcPr>
          <w:p w14:paraId="1EA17E2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54C776C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C7EA09C">
            <w:pPr>
              <w:keepNext w:val="0"/>
              <w:keepLines w:val="0"/>
              <w:widowControl/>
              <w:numPr>
                <w:ilvl w:val="0"/>
                <w:numId w:val="4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灭菌包装中提供经过参数验证的扭力扳手附件。</w:t>
            </w:r>
          </w:p>
          <w:p w14:paraId="757FB21D">
            <w:pPr>
              <w:keepNext w:val="0"/>
              <w:keepLines w:val="0"/>
              <w:widowControl/>
              <w:numPr>
                <w:ilvl w:val="0"/>
                <w:numId w:val="41"/>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随附文件中标明必须使用随附配套扭力扳手用作接口固定要求警告。</w:t>
            </w:r>
          </w:p>
        </w:tc>
        <w:tc>
          <w:tcPr>
            <w:tcW w:w="111" w:type="pct"/>
            <w:tcBorders>
              <w:top w:val="single" w:color="auto" w:sz="4" w:space="0"/>
              <w:left w:val="single" w:color="auto" w:sz="4" w:space="0"/>
              <w:bottom w:val="single" w:color="auto" w:sz="4" w:space="0"/>
              <w:right w:val="single" w:color="auto" w:sz="4" w:space="0"/>
            </w:tcBorders>
            <w:vAlign w:val="center"/>
          </w:tcPr>
          <w:p w14:paraId="4BB179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7837B69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01ECBDA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9F3AF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4B7916B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1EC022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67C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2C08F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H6.7</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931B6D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维护信息未明确说明</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F93D2E4">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正常使用中ME设备配置参数调整</w:t>
            </w:r>
          </w:p>
          <w:p w14:paraId="4BDB360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p>
        </w:tc>
        <w:tc>
          <w:tcPr>
            <w:tcW w:w="322" w:type="pct"/>
            <w:tcBorders>
              <w:top w:val="single" w:color="auto" w:sz="4" w:space="0"/>
              <w:left w:val="single" w:color="auto" w:sz="4" w:space="0"/>
              <w:bottom w:val="single" w:color="auto" w:sz="4" w:space="0"/>
              <w:right w:val="single" w:color="auto" w:sz="4" w:space="0"/>
            </w:tcBorders>
            <w:vAlign w:val="center"/>
          </w:tcPr>
          <w:p w14:paraId="77E0D6A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信号采集解码效果</w:t>
            </w:r>
          </w:p>
        </w:tc>
        <w:tc>
          <w:tcPr>
            <w:tcW w:w="324" w:type="pct"/>
            <w:tcBorders>
              <w:top w:val="single" w:color="auto" w:sz="4" w:space="0"/>
              <w:left w:val="single" w:color="auto" w:sz="4" w:space="0"/>
              <w:bottom w:val="single" w:color="auto" w:sz="4" w:space="0"/>
              <w:right w:val="single" w:color="auto" w:sz="4" w:space="0"/>
            </w:tcBorders>
            <w:vAlign w:val="center"/>
          </w:tcPr>
          <w:p w14:paraId="6F87444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未达到预期解码使用效果</w:t>
            </w:r>
          </w:p>
        </w:tc>
        <w:tc>
          <w:tcPr>
            <w:tcW w:w="325" w:type="pct"/>
            <w:tcBorders>
              <w:top w:val="single" w:color="auto" w:sz="4" w:space="0"/>
              <w:left w:val="single" w:color="auto" w:sz="4" w:space="0"/>
              <w:bottom w:val="single" w:color="auto" w:sz="4" w:space="0"/>
              <w:right w:val="single" w:color="auto" w:sz="4" w:space="0"/>
            </w:tcBorders>
            <w:vAlign w:val="center"/>
          </w:tcPr>
          <w:p w14:paraId="2C0E5A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color w:val="000000"/>
                <w:kern w:val="0"/>
                <w:sz w:val="21"/>
                <w:szCs w:val="21"/>
                <w:lang w:val="en-US" w:eastAsia="zh-CN" w:bidi="ar"/>
              </w:rPr>
              <w:t>通道参数偏移</w:t>
            </w:r>
          </w:p>
        </w:tc>
        <w:tc>
          <w:tcPr>
            <w:tcW w:w="112" w:type="pct"/>
            <w:tcBorders>
              <w:top w:val="single" w:color="auto" w:sz="4" w:space="0"/>
              <w:left w:val="single" w:color="auto" w:sz="4" w:space="0"/>
              <w:bottom w:val="single" w:color="auto" w:sz="4" w:space="0"/>
              <w:right w:val="single" w:color="auto" w:sz="4" w:space="0"/>
            </w:tcBorders>
            <w:vAlign w:val="center"/>
          </w:tcPr>
          <w:p w14:paraId="7F9C993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4BE69D1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3AA9958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22C3A837">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用户手册上</w:t>
            </w:r>
            <w:r>
              <w:rPr>
                <w:rFonts w:hint="eastAsia" w:cs="Times New Roman"/>
                <w:i w:val="0"/>
                <w:iCs w:val="0"/>
                <w:color w:val="000000"/>
                <w:kern w:val="0"/>
                <w:sz w:val="21"/>
                <w:szCs w:val="21"/>
                <w:u w:val="none"/>
                <w:lang w:val="en-US" w:eastAsia="zh-CN" w:bidi="ar"/>
              </w:rPr>
              <w:t>标明维护周期和方式，维护人员定期检查维护设备相关参数。</w:t>
            </w:r>
          </w:p>
        </w:tc>
        <w:tc>
          <w:tcPr>
            <w:tcW w:w="111" w:type="pct"/>
            <w:tcBorders>
              <w:top w:val="single" w:color="auto" w:sz="4" w:space="0"/>
              <w:left w:val="single" w:color="auto" w:sz="4" w:space="0"/>
              <w:bottom w:val="single" w:color="auto" w:sz="4" w:space="0"/>
              <w:right w:val="single" w:color="auto" w:sz="4" w:space="0"/>
            </w:tcBorders>
            <w:vAlign w:val="center"/>
          </w:tcPr>
          <w:p w14:paraId="5381413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716290C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vAlign w:val="center"/>
          </w:tcPr>
          <w:p w14:paraId="387368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1BC57F7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1BAACA6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883D26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C8B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D5DA2D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H6.8</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F04851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货架寿命</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2E5959F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货架存储</w:t>
            </w:r>
          </w:p>
        </w:tc>
        <w:tc>
          <w:tcPr>
            <w:tcW w:w="322" w:type="pct"/>
            <w:tcBorders>
              <w:top w:val="single" w:color="auto" w:sz="4" w:space="0"/>
              <w:left w:val="single" w:color="auto" w:sz="4" w:space="0"/>
              <w:bottom w:val="single" w:color="auto" w:sz="4" w:space="0"/>
              <w:right w:val="single" w:color="auto" w:sz="4" w:space="0"/>
            </w:tcBorders>
            <w:vAlign w:val="center"/>
          </w:tcPr>
          <w:p w14:paraId="4D492A1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超货架寿命使用</w:t>
            </w:r>
          </w:p>
        </w:tc>
        <w:tc>
          <w:tcPr>
            <w:tcW w:w="324" w:type="pct"/>
            <w:tcBorders>
              <w:top w:val="single" w:color="auto" w:sz="4" w:space="0"/>
              <w:left w:val="single" w:color="auto" w:sz="4" w:space="0"/>
              <w:bottom w:val="single" w:color="auto" w:sz="4" w:space="0"/>
              <w:right w:val="single" w:color="auto" w:sz="4" w:space="0"/>
            </w:tcBorders>
            <w:vAlign w:val="center"/>
          </w:tcPr>
          <w:p w14:paraId="5C71D70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患者受到感染</w:t>
            </w:r>
          </w:p>
        </w:tc>
        <w:tc>
          <w:tcPr>
            <w:tcW w:w="325" w:type="pct"/>
            <w:tcBorders>
              <w:top w:val="single" w:color="auto" w:sz="4" w:space="0"/>
              <w:left w:val="single" w:color="auto" w:sz="4" w:space="0"/>
              <w:bottom w:val="single" w:color="auto" w:sz="4" w:space="0"/>
              <w:right w:val="single" w:color="auto" w:sz="4" w:space="0"/>
            </w:tcBorders>
            <w:vAlign w:val="center"/>
          </w:tcPr>
          <w:p w14:paraId="27301BE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植入物灭菌包装失效</w:t>
            </w:r>
          </w:p>
        </w:tc>
        <w:tc>
          <w:tcPr>
            <w:tcW w:w="112" w:type="pct"/>
            <w:tcBorders>
              <w:top w:val="single" w:color="auto" w:sz="4" w:space="0"/>
              <w:left w:val="single" w:color="auto" w:sz="4" w:space="0"/>
              <w:bottom w:val="single" w:color="auto" w:sz="4" w:space="0"/>
              <w:right w:val="single" w:color="auto" w:sz="4" w:space="0"/>
            </w:tcBorders>
            <w:vAlign w:val="center"/>
          </w:tcPr>
          <w:p w14:paraId="25E3F2C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vAlign w:val="center"/>
          </w:tcPr>
          <w:p w14:paraId="284BCBC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4F280B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776C1413">
            <w:pPr>
              <w:keepNext w:val="0"/>
              <w:keepLines w:val="0"/>
              <w:widowControl/>
              <w:numPr>
                <w:ilvl w:val="0"/>
                <w:numId w:val="4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灭菌包装标签上增加货架有效期；</w:t>
            </w:r>
          </w:p>
          <w:p w14:paraId="54A8A93C">
            <w:pPr>
              <w:keepNext w:val="0"/>
              <w:keepLines w:val="0"/>
              <w:widowControl/>
              <w:numPr>
                <w:ilvl w:val="0"/>
                <w:numId w:val="42"/>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随附文件上增加警告。</w:t>
            </w:r>
          </w:p>
        </w:tc>
        <w:tc>
          <w:tcPr>
            <w:tcW w:w="111" w:type="pct"/>
            <w:tcBorders>
              <w:top w:val="single" w:color="auto" w:sz="4" w:space="0"/>
              <w:left w:val="single" w:color="auto" w:sz="4" w:space="0"/>
              <w:bottom w:val="single" w:color="auto" w:sz="4" w:space="0"/>
              <w:right w:val="single" w:color="auto" w:sz="4" w:space="0"/>
            </w:tcBorders>
            <w:vAlign w:val="center"/>
          </w:tcPr>
          <w:p w14:paraId="49CAD3E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2F68A49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2F71A12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49D8562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33B608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272721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D30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51E3DA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H6.9</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45D9BC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ascii="宋体" w:hAnsi="宋体" w:eastAsia="宋体" w:cs="宋体"/>
                <w:color w:val="000000"/>
                <w:kern w:val="0"/>
                <w:sz w:val="21"/>
                <w:szCs w:val="21"/>
                <w:lang w:val="en-US" w:eastAsia="zh-CN" w:bidi="ar"/>
              </w:rPr>
              <w:t>未明确使用期限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0F4E99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超期使用</w:t>
            </w:r>
          </w:p>
        </w:tc>
        <w:tc>
          <w:tcPr>
            <w:tcW w:w="322" w:type="pct"/>
            <w:tcBorders>
              <w:top w:val="single" w:color="auto" w:sz="4" w:space="0"/>
              <w:left w:val="single" w:color="auto" w:sz="4" w:space="0"/>
              <w:bottom w:val="single" w:color="auto" w:sz="4" w:space="0"/>
              <w:right w:val="single" w:color="auto" w:sz="4" w:space="0"/>
            </w:tcBorders>
            <w:vAlign w:val="center"/>
          </w:tcPr>
          <w:p w14:paraId="14C8732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植入后超期使用</w:t>
            </w:r>
          </w:p>
        </w:tc>
        <w:tc>
          <w:tcPr>
            <w:tcW w:w="324" w:type="pct"/>
            <w:tcBorders>
              <w:top w:val="single" w:color="auto" w:sz="4" w:space="0"/>
              <w:left w:val="single" w:color="auto" w:sz="4" w:space="0"/>
              <w:bottom w:val="single" w:color="auto" w:sz="4" w:space="0"/>
              <w:right w:val="single" w:color="auto" w:sz="4" w:space="0"/>
            </w:tcBorders>
            <w:vAlign w:val="center"/>
          </w:tcPr>
          <w:p w14:paraId="74135DD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vAlign w:val="center"/>
          </w:tcPr>
          <w:p w14:paraId="6794900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植入设备防护失效</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92E7F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53D9A2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4BD00D6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6E3C69C4">
            <w:pPr>
              <w:keepNext w:val="0"/>
              <w:keepLines w:val="0"/>
              <w:widowControl/>
              <w:numPr>
                <w:ilvl w:val="0"/>
                <w:numId w:val="43"/>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随附文件上增加有效期警告；</w:t>
            </w:r>
          </w:p>
          <w:p w14:paraId="6577C5AE">
            <w:pPr>
              <w:keepNext w:val="0"/>
              <w:keepLines w:val="0"/>
              <w:widowControl/>
              <w:numPr>
                <w:ilvl w:val="0"/>
                <w:numId w:val="43"/>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随附文件上增加定期随访跟踪维护要求。</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684983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B77253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2318094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2E2E3BC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49495A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7FC73F7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398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ACEDDD6">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H6.9</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39DE00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eastAsia="宋体" w:cs="Times New Roman"/>
                <w:i w:val="0"/>
                <w:iCs w:val="0"/>
                <w:color w:val="auto"/>
                <w:kern w:val="0"/>
                <w:sz w:val="21"/>
                <w:szCs w:val="21"/>
                <w:highlight w:val="none"/>
                <w:u w:val="none"/>
                <w:lang w:val="en-US" w:eastAsia="zh-CN" w:bidi="ar"/>
              </w:rPr>
            </w:pPr>
            <w:r>
              <w:rPr>
                <w:rFonts w:hint="default" w:ascii="Times New Roman" w:hAnsi="Times New Roman" w:cs="Times New Roman"/>
                <w:i w:val="0"/>
                <w:iCs w:val="0"/>
                <w:color w:val="auto"/>
                <w:kern w:val="0"/>
                <w:sz w:val="21"/>
                <w:szCs w:val="21"/>
                <w:highlight w:val="none"/>
                <w:u w:val="none"/>
                <w:lang w:val="en-US" w:eastAsia="zh-CN" w:bidi="ar"/>
              </w:rPr>
              <w:t>未明确使用期限</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4133DF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auto"/>
                <w:kern w:val="0"/>
                <w:sz w:val="21"/>
                <w:szCs w:val="21"/>
                <w:highlight w:val="none"/>
                <w:lang w:val="en-US" w:eastAsia="zh-CN" w:bidi="ar"/>
              </w:rPr>
            </w:pPr>
            <w:r>
              <w:rPr>
                <w:rFonts w:hint="default" w:ascii="Times New Roman" w:hAnsi="Times New Roman" w:cs="Times New Roman"/>
                <w:color w:val="auto"/>
                <w:kern w:val="0"/>
                <w:sz w:val="21"/>
                <w:szCs w:val="21"/>
                <w:highlight w:val="none"/>
                <w:lang w:val="en-US" w:eastAsia="zh-CN" w:bidi="ar"/>
              </w:rPr>
              <w:t>（ECU）</w:t>
            </w:r>
          </w:p>
          <w:p w14:paraId="03E05E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auto"/>
                <w:kern w:val="0"/>
                <w:sz w:val="21"/>
                <w:szCs w:val="21"/>
                <w:highlight w:val="none"/>
                <w:lang w:val="en-US" w:eastAsia="zh-CN" w:bidi="ar"/>
              </w:rPr>
            </w:pPr>
            <w:r>
              <w:rPr>
                <w:rFonts w:hint="eastAsia" w:cs="Times New Roman"/>
                <w:color w:val="auto"/>
                <w:kern w:val="0"/>
                <w:sz w:val="21"/>
                <w:szCs w:val="21"/>
                <w:highlight w:val="none"/>
                <w:lang w:val="en-US" w:eastAsia="zh-CN" w:bidi="ar"/>
              </w:rPr>
              <w:t>超期使用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83C1C7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auto"/>
                <w:kern w:val="0"/>
                <w:sz w:val="21"/>
                <w:szCs w:val="21"/>
                <w:highlight w:val="none"/>
                <w:lang w:val="en-US" w:eastAsia="zh-CN" w:bidi="ar"/>
              </w:rPr>
            </w:pPr>
            <w:r>
              <w:rPr>
                <w:rFonts w:hint="eastAsia" w:cs="Times New Roman"/>
                <w:color w:val="auto"/>
                <w:kern w:val="0"/>
                <w:sz w:val="21"/>
                <w:szCs w:val="21"/>
                <w:highlight w:val="none"/>
                <w:lang w:val="en-US" w:eastAsia="zh-CN" w:bidi="ar"/>
              </w:rPr>
              <w:t>无线充电器超期使用</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0F8C72B">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功能丧失，无法正常提供充电功能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0AB6E36C">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超过器件使用寿命</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84FCED3">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D71D00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vAlign w:val="center"/>
          </w:tcPr>
          <w:p w14:paraId="33A4E08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default" w:ascii="Times New Roman" w:hAnsi="Times New Roman" w:cs="Times New Roman" w:eastAsiaTheme="minorEastAsia"/>
                <w:i w:val="0"/>
                <w:iCs w:val="0"/>
                <w:color w:val="auto"/>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vAlign w:val="center"/>
          </w:tcPr>
          <w:p w14:paraId="0D877209">
            <w:pPr>
              <w:keepNext w:val="0"/>
              <w:keepLines w:val="0"/>
              <w:widowControl/>
              <w:numPr>
                <w:ilvl w:val="0"/>
                <w:numId w:val="44"/>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auto"/>
                <w:kern w:val="0"/>
                <w:sz w:val="21"/>
                <w:szCs w:val="21"/>
                <w:highlight w:val="none"/>
                <w:u w:val="none"/>
                <w:lang w:val="en-US" w:eastAsia="zh-CN" w:bidi="ar"/>
              </w:rPr>
            </w:pPr>
            <w:r>
              <w:rPr>
                <w:rFonts w:hint="eastAsia" w:cs="Times New Roman"/>
                <w:i w:val="0"/>
                <w:iCs w:val="0"/>
                <w:color w:val="auto"/>
                <w:kern w:val="0"/>
                <w:sz w:val="21"/>
                <w:szCs w:val="21"/>
                <w:highlight w:val="none"/>
                <w:u w:val="none"/>
                <w:lang w:val="en-US" w:eastAsia="zh-CN" w:bidi="ar"/>
              </w:rPr>
              <w:t>随附文件上增加有效期警告；</w:t>
            </w:r>
          </w:p>
          <w:p w14:paraId="29DA6E65">
            <w:pPr>
              <w:keepNext w:val="0"/>
              <w:keepLines w:val="0"/>
              <w:widowControl/>
              <w:numPr>
                <w:ilvl w:val="0"/>
                <w:numId w:val="0"/>
              </w:numPr>
              <w:suppressLineNumbers w:val="0"/>
              <w:spacing w:before="0" w:beforeAutospacing="0" w:after="0" w:afterAutospacing="0"/>
              <w:ind w:left="0" w:right="0" w:rightChars="0"/>
              <w:jc w:val="left"/>
              <w:textAlignment w:val="center"/>
              <w:rPr>
                <w:rFonts w:hint="eastAsia" w:cs="Times New Roman"/>
                <w:i w:val="0"/>
                <w:iCs w:val="0"/>
                <w:color w:val="auto"/>
                <w:kern w:val="0"/>
                <w:sz w:val="21"/>
                <w:szCs w:val="21"/>
                <w:highlight w:val="none"/>
                <w:u w:val="none"/>
                <w:lang w:val="en-US" w:eastAsia="zh-CN" w:bidi="ar"/>
              </w:rPr>
            </w:pP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F7A6044">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6097B03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auto"/>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86A9A5D">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eastAsiaTheme="minorEastAsia"/>
                <w:color w:val="auto"/>
                <w:kern w:val="2"/>
                <w:sz w:val="21"/>
                <w:szCs w:val="21"/>
                <w:highlight w:val="none"/>
                <w:lang w:val="en-US" w:eastAsia="zh-CN" w:bidi="ar-SA"/>
              </w:rPr>
            </w:pPr>
            <w:r>
              <w:rPr>
                <w:rFonts w:hint="eastAsia" w:cs="Times New Roman" w:eastAsiaTheme="minorEastAsia"/>
                <w:color w:val="auto"/>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18022A2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61D2BF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auto"/>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6E8C97EB">
            <w:pPr>
              <w:keepNext w:val="0"/>
              <w:keepLines w:val="0"/>
              <w:widowControl/>
              <w:suppressLineNumbers w:val="0"/>
              <w:spacing w:before="0" w:beforeAutospacing="0" w:after="0" w:afterAutospacing="0"/>
              <w:ind w:left="0" w:right="0"/>
              <w:jc w:val="left"/>
              <w:textAlignment w:val="center"/>
              <w:rPr>
                <w:rFonts w:hint="eastAsia" w:cs="Times New Roman" w:eastAsiaTheme="minorEastAsia"/>
                <w:color w:val="auto"/>
                <w:sz w:val="21"/>
                <w:szCs w:val="21"/>
                <w:highlight w:val="none"/>
                <w:lang w:val="en-US" w:eastAsia="zh-CN"/>
              </w:rPr>
            </w:pPr>
            <w:r>
              <w:rPr>
                <w:rFonts w:hint="eastAsia" w:cs="Times New Roman" w:eastAsiaTheme="minorEastAsia"/>
                <w:color w:val="auto"/>
                <w:sz w:val="21"/>
                <w:szCs w:val="21"/>
                <w:highlight w:val="none"/>
                <w:lang w:val="en-US" w:eastAsia="zh-CN"/>
              </w:rPr>
              <w:t>否</w:t>
            </w:r>
          </w:p>
        </w:tc>
      </w:tr>
      <w:tr w14:paraId="48F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4F5D22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H6.10</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A5A4F9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lang w:val="en-US" w:eastAsia="zh-CN" w:bidi="ar-SA"/>
              </w:rPr>
            </w:pPr>
            <w:r>
              <w:rPr>
                <w:rFonts w:hint="eastAsia" w:cs="Times New Roman" w:eastAsiaTheme="minorEastAsia"/>
                <w:kern w:val="2"/>
                <w:sz w:val="21"/>
                <w:szCs w:val="21"/>
                <w:lang w:val="en-US" w:eastAsia="zh-CN" w:bidi="ar-SA"/>
              </w:rPr>
              <w:t>未使用规定安装设备</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007AE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lang w:val="en-US" w:eastAsia="zh-CN"/>
              </w:rPr>
            </w:pPr>
            <w:r>
              <w:rPr>
                <w:rFonts w:hint="default" w:ascii="Times New Roman" w:hAnsi="Times New Roman" w:cs="Times New Roman"/>
                <w:color w:val="000000"/>
                <w:kern w:val="0"/>
                <w:sz w:val="21"/>
                <w:szCs w:val="21"/>
                <w:lang w:val="en-US" w:eastAsia="zh-CN" w:bidi="ar"/>
              </w:rPr>
              <w:t>（ICU/PINS）</w:t>
            </w:r>
            <w:r>
              <w:rPr>
                <w:rFonts w:hint="eastAsia" w:cs="Times New Roman"/>
                <w:color w:val="000000"/>
                <w:kern w:val="0"/>
                <w:sz w:val="21"/>
                <w:szCs w:val="21"/>
                <w:lang w:val="en-US" w:eastAsia="zh-CN" w:bidi="ar"/>
              </w:rPr>
              <w:t>安装时未按照术式要求进行安装</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911B0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植入器械后期使用中脱落</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55A2520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447A511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植入器械未安装到位或未正确固定</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67253A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057D8C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1BE11C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EC7E8FA">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在术式要求中说明安装及固定方式。</w:t>
            </w:r>
          </w:p>
        </w:tc>
        <w:tc>
          <w:tcPr>
            <w:tcW w:w="111" w:type="pct"/>
            <w:tcBorders>
              <w:top w:val="single" w:color="auto" w:sz="4" w:space="0"/>
              <w:left w:val="single" w:color="auto" w:sz="4" w:space="0"/>
              <w:bottom w:val="single" w:color="auto" w:sz="4" w:space="0"/>
              <w:right w:val="single" w:color="auto" w:sz="4" w:space="0"/>
            </w:tcBorders>
            <w:vAlign w:val="center"/>
          </w:tcPr>
          <w:p w14:paraId="06A151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vAlign w:val="center"/>
          </w:tcPr>
          <w:p w14:paraId="73D557E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60" w:type="pct"/>
            <w:tcBorders>
              <w:top w:val="single" w:color="auto" w:sz="4" w:space="0"/>
              <w:left w:val="single" w:color="auto" w:sz="4" w:space="0"/>
              <w:bottom w:val="single" w:color="auto" w:sz="4" w:space="0"/>
              <w:right w:val="single" w:color="auto" w:sz="4" w:space="0"/>
            </w:tcBorders>
            <w:vAlign w:val="center"/>
          </w:tcPr>
          <w:p w14:paraId="083475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6F740F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13823FB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522087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244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537B8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H6.11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E07B0C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eastAsiaTheme="minorEastAsia"/>
                <w:strike w:val="0"/>
                <w:dstrike w:val="0"/>
                <w:kern w:val="2"/>
                <w:sz w:val="21"/>
                <w:szCs w:val="21"/>
                <w:lang w:val="en-US" w:eastAsia="zh-CN" w:bidi="ar-SA"/>
              </w:rPr>
              <w:t>重复使用一次性使用</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291458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（ICU/PINS）</w:t>
            </w:r>
          </w:p>
          <w:p w14:paraId="138FC16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szCs w:val="21"/>
                <w:lang w:val="en-US" w:eastAsia="zh-CN"/>
              </w:rPr>
              <w:t>PINS植入物多次反复使用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C21EBB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探头电极受到损伤</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D4FA2A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无法实现正常采集功能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0BAF608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电极受到损伤</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548AC7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A4579E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B2864C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D6295AF">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i w:val="0"/>
                <w:iCs w:val="0"/>
                <w:color w:val="000000"/>
                <w:kern w:val="0"/>
                <w:sz w:val="21"/>
                <w:szCs w:val="21"/>
                <w:u w:val="none"/>
                <w:lang w:val="en-US" w:eastAsia="zh-CN" w:bidi="ar"/>
              </w:rPr>
              <w:t>用户手册上标明</w:t>
            </w:r>
            <w:r>
              <w:rPr>
                <w:rFonts w:hint="default" w:ascii="Times New Roman" w:hAnsi="Times New Roman" w:cs="Times New Roman"/>
                <w:color w:val="000000"/>
                <w:kern w:val="0"/>
                <w:sz w:val="21"/>
                <w:szCs w:val="21"/>
                <w:lang w:val="en-US" w:eastAsia="zh-CN" w:bidi="ar"/>
              </w:rPr>
              <w:t>PINS</w:t>
            </w:r>
            <w:r>
              <w:rPr>
                <w:rFonts w:hint="default" w:ascii="Times New Roman" w:hAnsi="Times New Roman" w:cs="Times New Roman"/>
                <w:i w:val="0"/>
                <w:iCs w:val="0"/>
                <w:color w:val="000000"/>
                <w:kern w:val="0"/>
                <w:sz w:val="21"/>
                <w:szCs w:val="21"/>
                <w:u w:val="none"/>
                <w:lang w:val="en-US" w:eastAsia="zh-CN" w:bidi="ar"/>
              </w:rPr>
              <w:t>不可二次重复灭菌及二次使用</w:t>
            </w:r>
          </w:p>
        </w:tc>
        <w:tc>
          <w:tcPr>
            <w:tcW w:w="111" w:type="pct"/>
            <w:tcBorders>
              <w:top w:val="single" w:color="auto" w:sz="4" w:space="0"/>
              <w:left w:val="single" w:color="auto" w:sz="4" w:space="0"/>
              <w:bottom w:val="single" w:color="auto" w:sz="4" w:space="0"/>
              <w:right w:val="single" w:color="auto" w:sz="4" w:space="0"/>
            </w:tcBorders>
            <w:vAlign w:val="center"/>
          </w:tcPr>
          <w:p w14:paraId="24CD1E1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vAlign w:val="center"/>
          </w:tcPr>
          <w:p w14:paraId="405CF1B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vAlign w:val="center"/>
          </w:tcPr>
          <w:p w14:paraId="5F85DA7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vAlign w:val="center"/>
          </w:tcPr>
          <w:p w14:paraId="5DFECE1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vAlign w:val="center"/>
          </w:tcPr>
          <w:p w14:paraId="55F775A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vAlign w:val="center"/>
          </w:tcPr>
          <w:p w14:paraId="19D9BC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901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B98335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eastAsiaTheme="minorEastAsia"/>
                <w:i w:val="0"/>
                <w:iCs w:val="0"/>
                <w:color w:val="000000"/>
                <w:kern w:val="0"/>
                <w:sz w:val="21"/>
                <w:szCs w:val="21"/>
                <w:u w:val="none"/>
                <w:lang w:val="en-US" w:eastAsia="zh-CN" w:bidi="ar"/>
              </w:rPr>
              <w:t>H6.11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9E489D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highlight w:val="none"/>
                <w:lang w:val="en-US" w:eastAsia="zh-CN" w:bidi="ar-SA"/>
              </w:rPr>
            </w:pPr>
            <w:r>
              <w:rPr>
                <w:rFonts w:hint="default" w:ascii="Times New Roman" w:hAnsi="Times New Roman" w:cs="Times New Roman" w:eastAsiaTheme="minorEastAsia"/>
                <w:strike w:val="0"/>
                <w:dstrike w:val="0"/>
                <w:kern w:val="2"/>
                <w:sz w:val="21"/>
                <w:szCs w:val="21"/>
                <w:highlight w:val="none"/>
                <w:lang w:val="en-US" w:eastAsia="zh-CN" w:bidi="ar-SA"/>
              </w:rPr>
              <w:t>重复使用一次性使用</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6761C74">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（ICU/PINS）</w:t>
            </w:r>
          </w:p>
          <w:p w14:paraId="2A09627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highlight w:val="none"/>
                <w:lang w:val="en-US" w:eastAsia="zh-CN" w:bidi="ar-SA"/>
              </w:rPr>
            </w:pPr>
            <w:r>
              <w:rPr>
                <w:rFonts w:hint="default" w:ascii="Times New Roman" w:hAnsi="Times New Roman" w:cs="Times New Roman" w:eastAsiaTheme="minorEastAsia"/>
                <w:szCs w:val="21"/>
                <w:highlight w:val="none"/>
                <w:lang w:val="en-US" w:eastAsia="zh-CN"/>
              </w:rPr>
              <w:t>ICU植入物多次反复使用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8C3E6B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szCs w:val="21"/>
                <w:highlight w:val="none"/>
                <w:lang w:val="en-US" w:eastAsia="zh-CN"/>
              </w:rPr>
              <w:t>ICU防护失效</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93DE00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无法实现正常采集功能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D42CCD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szCs w:val="21"/>
                <w:highlight w:val="none"/>
                <w:lang w:val="en-US" w:eastAsia="zh-CN"/>
              </w:rPr>
              <w:t>ICU防护受到损伤</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B0C66F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C1E8F0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2C6311D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9DEBB5C">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cs="Times New Roman"/>
                <w:i w:val="0"/>
                <w:iCs w:val="0"/>
                <w:color w:val="000000"/>
                <w:kern w:val="0"/>
                <w:sz w:val="21"/>
                <w:szCs w:val="21"/>
                <w:highlight w:val="none"/>
                <w:u w:val="none"/>
                <w:lang w:val="en-US" w:eastAsia="zh-CN" w:bidi="ar"/>
              </w:rPr>
              <w:t>用户手册上标明</w:t>
            </w:r>
            <w:r>
              <w:rPr>
                <w:rFonts w:hint="default" w:ascii="Times New Roman" w:hAnsi="Times New Roman" w:cs="Times New Roman"/>
                <w:color w:val="000000"/>
                <w:kern w:val="0"/>
                <w:sz w:val="21"/>
                <w:szCs w:val="21"/>
                <w:highlight w:val="none"/>
                <w:lang w:val="en-US" w:eastAsia="zh-CN" w:bidi="ar"/>
              </w:rPr>
              <w:t>ICU</w:t>
            </w:r>
            <w:r>
              <w:rPr>
                <w:rFonts w:hint="default" w:ascii="Times New Roman" w:hAnsi="Times New Roman" w:cs="Times New Roman"/>
                <w:i w:val="0"/>
                <w:iCs w:val="0"/>
                <w:color w:val="000000"/>
                <w:kern w:val="0"/>
                <w:sz w:val="21"/>
                <w:szCs w:val="21"/>
                <w:highlight w:val="none"/>
                <w:u w:val="none"/>
                <w:lang w:val="en-US" w:eastAsia="zh-CN" w:bidi="ar"/>
              </w:rPr>
              <w:t>不可二次重复灭菌及二次使用</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9B8D0E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59A7EF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0203D4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1FD4A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1BFC1A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9364D9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7767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BA97193">
            <w:pPr>
              <w:keepNext w:val="0"/>
              <w:keepLines w:val="0"/>
              <w:widowControl/>
              <w:suppressLineNumbers w:val="0"/>
              <w:spacing w:before="0" w:beforeAutospacing="0" w:after="0" w:afterAutospacing="0"/>
              <w:ind w:left="0" w:leftChars="0" w:right="0" w:rightChars="0"/>
              <w:jc w:val="left"/>
              <w:textAlignment w:val="center"/>
              <w:rPr>
                <w:rFonts w:hint="eastAsia" w:ascii="Times New Roman" w:hAnsi="Times New Roman"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B86DFF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highlight w:val="none"/>
                <w:lang w:val="en-US" w:eastAsia="zh-CN" w:bidi="ar-SA"/>
              </w:rPr>
            </w:pPr>
            <w:r>
              <w:rPr>
                <w:rFonts w:hint="default" w:ascii="Times New Roman" w:hAnsi="Times New Roman" w:cs="Times New Roman" w:eastAsiaTheme="minorEastAsia"/>
                <w:strike w:val="0"/>
                <w:dstrike w:val="0"/>
                <w:kern w:val="2"/>
                <w:sz w:val="21"/>
                <w:szCs w:val="21"/>
                <w:highlight w:val="none"/>
                <w:lang w:val="en-US" w:eastAsia="zh-CN" w:bidi="ar-SA"/>
              </w:rPr>
              <w:t>重复使用一次性使用</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57D73DB">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（ICU/PINS）</w:t>
            </w:r>
          </w:p>
          <w:p w14:paraId="090040A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highlight w:val="none"/>
                <w:lang w:val="en-US" w:eastAsia="zh-CN"/>
              </w:rPr>
            </w:pPr>
            <w:r>
              <w:rPr>
                <w:rFonts w:hint="default" w:ascii="Times New Roman" w:hAnsi="Times New Roman" w:cs="Times New Roman" w:eastAsiaTheme="minorEastAsia"/>
                <w:szCs w:val="21"/>
                <w:highlight w:val="none"/>
                <w:lang w:val="en-US" w:eastAsia="zh-CN"/>
              </w:rPr>
              <w:t>ICU植入物多次反复使用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CDB617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ICU/PINS 无菌破坏</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BD08D1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患者受到感染</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C82DC0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多次使用导致无菌屏障破坏</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07D174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1AB3E8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4769C2D9">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59C9928">
            <w:pPr>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i w:val="0"/>
                <w:iCs w:val="0"/>
                <w:color w:val="000000"/>
                <w:kern w:val="0"/>
                <w:sz w:val="21"/>
                <w:szCs w:val="21"/>
                <w:highlight w:val="none"/>
                <w:u w:val="none"/>
                <w:lang w:val="en-US" w:eastAsia="zh-CN" w:bidi="ar"/>
              </w:rPr>
              <w:t>用户手册上标明</w:t>
            </w:r>
            <w:r>
              <w:rPr>
                <w:rFonts w:hint="default" w:ascii="Times New Roman" w:hAnsi="Times New Roman" w:cs="Times New Roman"/>
                <w:color w:val="000000"/>
                <w:kern w:val="0"/>
                <w:sz w:val="21"/>
                <w:szCs w:val="21"/>
                <w:highlight w:val="none"/>
                <w:lang w:val="en-US" w:eastAsia="zh-CN" w:bidi="ar"/>
              </w:rPr>
              <w:t>ICU</w:t>
            </w:r>
            <w:r>
              <w:rPr>
                <w:rFonts w:hint="default" w:ascii="Times New Roman" w:hAnsi="Times New Roman" w:cs="Times New Roman"/>
                <w:i w:val="0"/>
                <w:iCs w:val="0"/>
                <w:color w:val="000000"/>
                <w:kern w:val="0"/>
                <w:sz w:val="21"/>
                <w:szCs w:val="21"/>
                <w:highlight w:val="none"/>
                <w:u w:val="none"/>
                <w:lang w:val="en-US" w:eastAsia="zh-CN" w:bidi="ar"/>
              </w:rPr>
              <w:t>不可二次重复灭菌及二次使用</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DAC80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0F895C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63F4503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7795D5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F18FF8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CE57A1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1038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42FB5D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C0EFFF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strike w:val="0"/>
                <w:dstrike w:val="0"/>
                <w:kern w:val="2"/>
                <w:sz w:val="21"/>
                <w:szCs w:val="21"/>
                <w:highlight w:val="none"/>
                <w:lang w:val="en-US" w:eastAsia="zh-CN" w:bidi="ar-SA"/>
              </w:rPr>
            </w:pPr>
            <w:r>
              <w:rPr>
                <w:rFonts w:hint="eastAsia" w:ascii="宋体" w:hAnsi="宋体" w:eastAsia="宋体" w:cs="宋体"/>
                <w:color w:val="000000"/>
                <w:kern w:val="0"/>
                <w:sz w:val="21"/>
                <w:szCs w:val="21"/>
                <w:highlight w:val="none"/>
                <w:lang w:val="en-US" w:eastAsia="zh-CN" w:bidi="ar"/>
              </w:rPr>
              <w:t>未提供设备使用的详细步骤要求</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C75B25F">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（ICU/PINS）</w:t>
            </w:r>
          </w:p>
          <w:p w14:paraId="430319D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color w:val="000000"/>
                <w:kern w:val="0"/>
                <w:sz w:val="21"/>
                <w:szCs w:val="21"/>
                <w:highlight w:val="none"/>
                <w:lang w:val="en-US" w:eastAsia="zh-CN" w:bidi="ar"/>
              </w:rPr>
            </w:pPr>
            <w:r>
              <w:rPr>
                <w:rFonts w:hint="eastAsia" w:cs="Times New Roman" w:eastAsiaTheme="minorEastAsia"/>
                <w:szCs w:val="21"/>
                <w:highlight w:val="none"/>
                <w:lang w:val="en-US" w:eastAsia="zh-CN"/>
              </w:rPr>
              <w:t>PINS植入手术</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746C33F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电极受到损伤</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858FFC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无法实现正常采集功能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018FCC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PINS未按照正确术式安装</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5A55C0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A0FB1E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78AA40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5A77F98">
            <w:pPr>
              <w:keepNext w:val="0"/>
              <w:keepLines w:val="0"/>
              <w:widowControl/>
              <w:numPr>
                <w:ilvl w:val="0"/>
                <w:numId w:val="45"/>
              </w:numPr>
              <w:suppressLineNumbers w:val="0"/>
              <w:spacing w:before="0" w:beforeAutospacing="0" w:after="0" w:afterAutospacing="0"/>
              <w:ind w:left="0" w:right="0" w:rightChars="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eastAsia" w:cs="Times New Roman"/>
                <w:i w:val="0"/>
                <w:iCs w:val="0"/>
                <w:color w:val="000000"/>
                <w:kern w:val="0"/>
                <w:sz w:val="21"/>
                <w:szCs w:val="21"/>
                <w:highlight w:val="none"/>
                <w:u w:val="none"/>
                <w:lang w:val="en-US" w:eastAsia="zh-CN" w:bidi="ar"/>
              </w:rPr>
              <w:t>提供相关的术式资料作为手术要求。</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527EC08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88D3C5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D6284C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2084C7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6DFDF0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2FE5A39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55E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A0B318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9B41ED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highlight w:val="none"/>
                <w:lang w:val="en-US" w:eastAsia="zh-CN" w:bidi="ar"/>
              </w:rPr>
            </w:pPr>
            <w:r>
              <w:rPr>
                <w:rFonts w:hint="eastAsia" w:ascii="宋体" w:hAnsi="宋体" w:eastAsia="宋体" w:cs="宋体"/>
                <w:color w:val="000000"/>
                <w:kern w:val="0"/>
                <w:sz w:val="21"/>
                <w:szCs w:val="21"/>
                <w:highlight w:val="none"/>
                <w:lang w:val="en-US" w:eastAsia="zh-CN" w:bidi="ar"/>
              </w:rPr>
              <w:t>未提供设备使用的详细步骤要求</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0FAA0B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（ECU）</w:t>
            </w:r>
          </w:p>
          <w:p w14:paraId="34737925">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未提供体外设备PBANK 和 TRANS 的详细说明步骤或方法</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4553A74">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电池充电方式不正确</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D8109C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无法实现正常采集功能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3261982">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未按照正确方法使用充电套件</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ADF096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C37E1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5DFAF0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50D793F">
            <w:pPr>
              <w:keepNext w:val="0"/>
              <w:keepLines w:val="0"/>
              <w:widowControl/>
              <w:numPr>
                <w:ilvl w:val="0"/>
                <w:numId w:val="46"/>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highlight w:val="none"/>
                <w:u w:val="none"/>
                <w:lang w:val="en-US" w:eastAsia="zh-CN" w:bidi="ar"/>
              </w:rPr>
            </w:pPr>
            <w:r>
              <w:rPr>
                <w:rFonts w:hint="eastAsia" w:cs="Times New Roman"/>
                <w:i w:val="0"/>
                <w:iCs w:val="0"/>
                <w:color w:val="000000"/>
                <w:kern w:val="0"/>
                <w:sz w:val="21"/>
                <w:szCs w:val="21"/>
                <w:highlight w:val="none"/>
                <w:u w:val="none"/>
                <w:lang w:val="en-US" w:eastAsia="zh-CN" w:bidi="ar"/>
              </w:rPr>
              <w:t>随附文件中提供相关详细的使用方式及指示说明。</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892EA1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F588A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712115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ADBD1D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45515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77B3B1B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4E44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D0CC1D4">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17D7F3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未提供给警告注意事项</w:t>
            </w:r>
          </w:p>
          <w:p w14:paraId="1EAD6EA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安全标记信息不清晰</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BAC3FC9">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r>
              <w:rPr>
                <w:rFonts w:hint="eastAsia" w:cs="Times New Roman"/>
                <w:color w:val="000000"/>
                <w:kern w:val="0"/>
                <w:sz w:val="21"/>
                <w:szCs w:val="21"/>
                <w:lang w:val="en-US" w:eastAsia="zh-CN" w:bidi="ar"/>
              </w:rPr>
              <w:t>/ICU/PINS</w:t>
            </w:r>
            <w:r>
              <w:rPr>
                <w:rFonts w:hint="default" w:ascii="Times New Roman" w:hAnsi="Times New Roman" w:cs="Times New Roman"/>
                <w:color w:val="000000"/>
                <w:kern w:val="0"/>
                <w:sz w:val="21"/>
                <w:szCs w:val="21"/>
                <w:lang w:val="en-US" w:eastAsia="zh-CN" w:bidi="ar"/>
              </w:rPr>
              <w:t>）</w:t>
            </w:r>
          </w:p>
          <w:p w14:paraId="3515CAB1">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用户手册未提供必要的安全警告及注意事项</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3E4AA04">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未按正确要求进行操作</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49699A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患者受到伤害</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DF005BC">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用户手册警告及注意事项未覆盖可能出现的危险</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C75459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6BF7D3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5907AD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4232CC3">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用户手册明确安全相关的警示及注意事项</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48AA6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8D63CF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0C746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B5279F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48BDE1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40F5F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471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EF5A90B">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372C37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cs="Times New Roman" w:eastAsiaTheme="minorEastAsia"/>
                <w:kern w:val="2"/>
                <w:sz w:val="21"/>
                <w:szCs w:val="21"/>
                <w:lang w:val="en-US" w:eastAsia="zh-CN" w:bidi="ar-SA"/>
              </w:rPr>
              <w:t>用户操作无反馈机制</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05EEA7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5E3F6121">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用户按键操作错误，多次操作按键</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7EA6AC60">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误操作按键</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06A000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影响用户体验及操作</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8DB742A">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操作按键未增加反馈机制</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0FFB5E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E71660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AE2105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277B092">
            <w:pPr>
              <w:keepNext w:val="0"/>
              <w:keepLines w:val="0"/>
              <w:widowControl/>
              <w:numPr>
                <w:ilvl w:val="0"/>
                <w:numId w:val="47"/>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增加按键反馈机制，通过指示灯指示按键反馈；</w:t>
            </w:r>
          </w:p>
          <w:p w14:paraId="68AA5755">
            <w:pPr>
              <w:keepNext w:val="0"/>
              <w:keepLines w:val="0"/>
              <w:widowControl/>
              <w:numPr>
                <w:ilvl w:val="0"/>
                <w:numId w:val="47"/>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在随附文件内增加说明。</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63F28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44EE23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2FEFB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D92BA8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EE20A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88EE53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847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09F0A38A">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022C4F9">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kern w:val="2"/>
                <w:sz w:val="21"/>
                <w:szCs w:val="21"/>
                <w:highlight w:val="none"/>
                <w:lang w:val="en-US" w:eastAsia="zh-CN" w:bidi="ar-SA"/>
              </w:rPr>
            </w:pPr>
            <w:r>
              <w:rPr>
                <w:rFonts w:hint="eastAsia" w:cs="Times New Roman" w:eastAsiaTheme="minorEastAsia"/>
                <w:kern w:val="2"/>
                <w:sz w:val="21"/>
                <w:szCs w:val="21"/>
                <w:highlight w:val="none"/>
                <w:lang w:val="en-US" w:eastAsia="zh-CN" w:bidi="ar-SA"/>
              </w:rPr>
              <w:t>用户操作无反馈机制</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C41C75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（ECU</w:t>
            </w:r>
            <w:r>
              <w:rPr>
                <w:rFonts w:hint="eastAsia" w:cs="Times New Roman"/>
                <w:color w:val="000000"/>
                <w:kern w:val="0"/>
                <w:sz w:val="21"/>
                <w:szCs w:val="21"/>
                <w:highlight w:val="none"/>
                <w:lang w:val="en-US" w:eastAsia="zh-CN" w:bidi="ar"/>
              </w:rPr>
              <w:t>/ICU</w:t>
            </w:r>
            <w:r>
              <w:rPr>
                <w:rFonts w:hint="default" w:ascii="Times New Roman" w:hAnsi="Times New Roman" w:cs="Times New Roman"/>
                <w:color w:val="000000"/>
                <w:kern w:val="0"/>
                <w:sz w:val="21"/>
                <w:szCs w:val="21"/>
                <w:highlight w:val="none"/>
                <w:lang w:val="en-US" w:eastAsia="zh-CN" w:bidi="ar"/>
              </w:rPr>
              <w:t>）</w:t>
            </w:r>
          </w:p>
          <w:p w14:paraId="17D43A80">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无线充电未对准</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63FA738">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无线充电天线未对准</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3C5C26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影响无线充电性能</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4F35D35">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无线充电对准未增加反馈机制</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C7FFF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B112E5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4A93F77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5224CC5F">
            <w:pPr>
              <w:keepNext w:val="0"/>
              <w:keepLines w:val="0"/>
              <w:widowControl/>
              <w:numPr>
                <w:ilvl w:val="0"/>
                <w:numId w:val="48"/>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highlight w:val="none"/>
                <w:u w:val="none"/>
                <w:lang w:val="en-US" w:eastAsia="zh-CN" w:bidi="ar"/>
              </w:rPr>
            </w:pPr>
            <w:r>
              <w:rPr>
                <w:rFonts w:hint="eastAsia" w:cs="Times New Roman"/>
                <w:i w:val="0"/>
                <w:iCs w:val="0"/>
                <w:color w:val="000000"/>
                <w:kern w:val="0"/>
                <w:sz w:val="21"/>
                <w:szCs w:val="21"/>
                <w:highlight w:val="none"/>
                <w:u w:val="none"/>
                <w:lang w:val="en-US" w:eastAsia="zh-CN" w:bidi="ar"/>
              </w:rPr>
              <w:t>无线充电时增加对准反馈机制，通过ECU上蜂鸣器反馈对准状态。</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959AA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3623DA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4B3E65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94323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DFC0C7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1B254C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18E4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FF41516">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i w:val="0"/>
                <w:iCs w:val="0"/>
                <w:color w:val="auto"/>
                <w:kern w:val="0"/>
                <w:sz w:val="21"/>
                <w:szCs w:val="21"/>
                <w:highlight w:val="none"/>
                <w:u w:val="none"/>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H6.16</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9E65215">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kern w:val="2"/>
                <w:sz w:val="21"/>
                <w:szCs w:val="21"/>
                <w:highlight w:val="none"/>
                <w:lang w:val="en-US" w:eastAsia="zh-CN" w:bidi="ar-SA"/>
              </w:rPr>
            </w:pPr>
            <w:r>
              <w:rPr>
                <w:rFonts w:hint="default" w:ascii="Times New Roman" w:hAnsi="Times New Roman" w:cs="Times New Roman" w:eastAsiaTheme="minorEastAsia"/>
                <w:kern w:val="2"/>
                <w:sz w:val="21"/>
                <w:szCs w:val="21"/>
                <w:highlight w:val="none"/>
                <w:lang w:val="en-US" w:eastAsia="zh-CN" w:bidi="ar-SA"/>
              </w:rPr>
              <w:t>未说明连接部件的连接方式</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736AC1D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（ECU）</w:t>
            </w:r>
          </w:p>
          <w:p w14:paraId="364C73BF">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highlight w:val="none"/>
                <w:lang w:val="en-US" w:eastAsia="zh-CN" w:bidi="ar"/>
              </w:rPr>
            </w:pPr>
            <w:r>
              <w:rPr>
                <w:rFonts w:hint="eastAsia" w:cs="Times New Roman"/>
                <w:color w:val="000000"/>
                <w:kern w:val="0"/>
                <w:sz w:val="21"/>
                <w:szCs w:val="21"/>
                <w:highlight w:val="none"/>
                <w:lang w:val="en-US" w:eastAsia="zh-CN" w:bidi="ar"/>
              </w:rPr>
              <w:t>TRANS错误使用</w:t>
            </w:r>
          </w:p>
          <w:p w14:paraId="4548756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highlight w:val="none"/>
                <w:lang w:val="en-US" w:eastAsia="zh-CN"/>
              </w:rPr>
            </w:pP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E327913">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TRANS模块连接了错误的设备</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DF5B2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TRANS无法正常工作</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32FD482">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操作者错误连接设备</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6C16D7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95C08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BBCE4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96FA14A">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highlight w:val="none"/>
                <w:u w:val="none"/>
                <w:lang w:val="en-US" w:eastAsia="zh-CN" w:bidi="ar"/>
              </w:rPr>
            </w:pPr>
            <w:r>
              <w:rPr>
                <w:rFonts w:hint="eastAsia" w:cs="Times New Roman"/>
                <w:i w:val="0"/>
                <w:iCs w:val="0"/>
                <w:color w:val="000000"/>
                <w:kern w:val="0"/>
                <w:sz w:val="21"/>
                <w:szCs w:val="21"/>
                <w:highlight w:val="none"/>
                <w:u w:val="none"/>
                <w:lang w:val="en-US" w:eastAsia="zh-CN" w:bidi="ar"/>
              </w:rPr>
              <w:t>在说明书上标明TRANS和PBANK的连接方式及操作流程</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63A43DF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047C78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E9DC0D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ED9CD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6BC561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A74ACD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3E5D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760BAA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highlight w:val="none"/>
                <w:u w:val="none"/>
                <w:shd w:val="clear" w:fill="92D050"/>
                <w:lang w:val="en-US" w:eastAsia="zh-CN" w:bidi="ar"/>
              </w:rPr>
            </w:pPr>
            <w:r>
              <w:rPr>
                <w:rFonts w:hint="eastAsia" w:ascii="Times New Roman" w:hAnsi="Times New Roman" w:cs="Times New Roman"/>
                <w:i w:val="0"/>
                <w:iCs w:val="0"/>
                <w:color w:val="auto"/>
                <w:kern w:val="0"/>
                <w:sz w:val="21"/>
                <w:szCs w:val="21"/>
                <w:highlight w:val="none"/>
                <w:u w:val="none"/>
                <w:lang w:val="en-US" w:eastAsia="zh-CN" w:bidi="ar"/>
              </w:rPr>
              <w:t>H6.16</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3B4D70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highlight w:val="none"/>
                <w:lang w:val="en-US" w:eastAsia="zh-CN" w:bidi="ar-SA"/>
              </w:rPr>
            </w:pPr>
            <w:r>
              <w:rPr>
                <w:rFonts w:hint="default" w:ascii="Times New Roman" w:hAnsi="Times New Roman" w:cs="Times New Roman" w:eastAsiaTheme="minorEastAsia"/>
                <w:kern w:val="2"/>
                <w:sz w:val="21"/>
                <w:szCs w:val="21"/>
                <w:highlight w:val="none"/>
                <w:lang w:val="en-US" w:eastAsia="zh-CN" w:bidi="ar-SA"/>
              </w:rPr>
              <w:t>未说明连接部件的连接方式</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B16ECE2">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highlight w:val="none"/>
                <w:lang w:val="en-US" w:eastAsia="zh-CN" w:bidi="ar"/>
              </w:rPr>
            </w:pPr>
            <w:r>
              <w:rPr>
                <w:rFonts w:hint="default" w:ascii="Times New Roman" w:hAnsi="Times New Roman" w:cs="Times New Roman"/>
                <w:color w:val="000000"/>
                <w:kern w:val="0"/>
                <w:sz w:val="21"/>
                <w:szCs w:val="21"/>
                <w:highlight w:val="none"/>
                <w:lang w:val="en-US" w:eastAsia="zh-CN" w:bidi="ar"/>
              </w:rPr>
              <w:t>（</w:t>
            </w:r>
            <w:r>
              <w:rPr>
                <w:rFonts w:hint="eastAsia" w:cs="Times New Roman"/>
                <w:color w:val="000000"/>
                <w:kern w:val="0"/>
                <w:sz w:val="21"/>
                <w:szCs w:val="21"/>
                <w:highlight w:val="none"/>
                <w:lang w:val="en-US" w:eastAsia="zh-CN" w:bidi="ar"/>
              </w:rPr>
              <w:t>ICU/PINS</w:t>
            </w:r>
            <w:r>
              <w:rPr>
                <w:rFonts w:hint="default" w:ascii="Times New Roman" w:hAnsi="Times New Roman" w:cs="Times New Roman"/>
                <w:color w:val="000000"/>
                <w:kern w:val="0"/>
                <w:sz w:val="21"/>
                <w:szCs w:val="21"/>
                <w:highlight w:val="none"/>
                <w:lang w:val="en-US" w:eastAsia="zh-CN" w:bidi="ar"/>
              </w:rPr>
              <w:t>）</w:t>
            </w:r>
          </w:p>
          <w:p w14:paraId="71D0787D">
            <w:pPr>
              <w:keepNext w:val="0"/>
              <w:keepLines w:val="0"/>
              <w:widowControl/>
              <w:suppressLineNumbers w:val="0"/>
              <w:spacing w:before="0" w:beforeAutospacing="0" w:after="0" w:afterAutospacing="0"/>
              <w:ind w:left="0" w:right="0"/>
              <w:jc w:val="left"/>
              <w:rPr>
                <w:rFonts w:hint="eastAsia" w:cs="Times New Roman" w:eastAsiaTheme="minorEastAsia"/>
                <w:szCs w:val="21"/>
                <w:highlight w:val="none"/>
                <w:lang w:val="en-US" w:eastAsia="zh-CN"/>
              </w:rPr>
            </w:pPr>
            <w:r>
              <w:rPr>
                <w:rFonts w:hint="eastAsia" w:cs="Times New Roman"/>
                <w:color w:val="000000"/>
                <w:kern w:val="0"/>
                <w:sz w:val="21"/>
                <w:szCs w:val="21"/>
                <w:highlight w:val="none"/>
                <w:lang w:val="en-US" w:eastAsia="zh-CN" w:bidi="ar"/>
              </w:rPr>
              <w:t>TRANS错误使用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0019172">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highlight w:val="none"/>
                <w:lang w:val="en-US" w:eastAsia="zh-CN"/>
              </w:rPr>
            </w:pPr>
            <w:r>
              <w:rPr>
                <w:rFonts w:hint="eastAsia" w:cs="Times New Roman" w:eastAsiaTheme="minorEastAsia"/>
                <w:szCs w:val="21"/>
                <w:highlight w:val="none"/>
                <w:lang w:val="en-US" w:eastAsia="zh-CN"/>
              </w:rPr>
              <w:t>术中导线 接口未安装到位</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672CDCC0">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设备无法正常工作</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6555F24">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highlight w:val="none"/>
                <w:lang w:val="en-US" w:eastAsia="zh-CN"/>
              </w:rPr>
            </w:pPr>
            <w:r>
              <w:rPr>
                <w:rFonts w:hint="eastAsia" w:cs="Times New Roman" w:eastAsiaTheme="minorEastAsia"/>
                <w:szCs w:val="21"/>
                <w:highlight w:val="none"/>
                <w:lang w:val="en-US" w:eastAsia="zh-CN"/>
              </w:rPr>
              <w:t>ICU 导线接口未安装到位</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8DB56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15081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3B5C5B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highlight w:val="none"/>
                <w:u w:val="none"/>
                <w:lang w:val="en-US" w:eastAsia="zh-CN" w:bidi="ar"/>
              </w:rPr>
            </w:pPr>
            <w:r>
              <w:rPr>
                <w:rFonts w:hint="default" w:ascii="Times New Roman" w:hAnsi="Times New Roman" w:cs="Times New Roman" w:eastAsiaTheme="minorEastAsia"/>
                <w:i w:val="0"/>
                <w:iCs w:val="0"/>
                <w:color w:val="000000"/>
                <w:kern w:val="0"/>
                <w:sz w:val="21"/>
                <w:szCs w:val="21"/>
                <w:highlight w:val="none"/>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2449567">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highlight w:val="none"/>
                <w:u w:val="none"/>
                <w:lang w:val="en-US" w:eastAsia="zh-CN" w:bidi="ar"/>
              </w:rPr>
            </w:pPr>
            <w:r>
              <w:rPr>
                <w:rFonts w:hint="eastAsia" w:cs="Times New Roman"/>
                <w:i w:val="0"/>
                <w:iCs w:val="0"/>
                <w:color w:val="000000"/>
                <w:kern w:val="0"/>
                <w:sz w:val="21"/>
                <w:szCs w:val="21"/>
                <w:highlight w:val="none"/>
                <w:u w:val="none"/>
                <w:lang w:val="en-US" w:eastAsia="zh-CN" w:bidi="ar"/>
              </w:rPr>
              <w:t>随附文件标明ICU接口的安装方式。</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041E19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51D1DF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DE14EB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highlight w:val="none"/>
                <w:lang w:val="en-US" w:eastAsia="zh-CN"/>
              </w:rPr>
            </w:pPr>
            <w:r>
              <w:rPr>
                <w:rFonts w:hint="eastAsia" w:cs="Times New Roman" w:eastAsiaTheme="minorEastAsia"/>
                <w:szCs w:val="21"/>
                <w:highlight w:val="none"/>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18D515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i w:val="0"/>
                <w:iCs w:val="0"/>
                <w:color w:val="000000"/>
                <w:kern w:val="0"/>
                <w:sz w:val="21"/>
                <w:szCs w:val="21"/>
                <w:highlight w:val="none"/>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FE97CE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245AC8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highlight w:val="none"/>
                <w:u w:val="none"/>
                <w:lang w:val="en-US" w:eastAsia="zh-CN" w:bidi="ar"/>
              </w:rPr>
            </w:pPr>
            <w:r>
              <w:rPr>
                <w:rFonts w:hint="eastAsia" w:cs="Times New Roman" w:eastAsiaTheme="minorEastAsia"/>
                <w:color w:val="auto"/>
                <w:sz w:val="21"/>
                <w:szCs w:val="21"/>
                <w:highlight w:val="none"/>
                <w:lang w:val="en-US" w:eastAsia="zh-CN"/>
              </w:rPr>
              <w:t>否</w:t>
            </w:r>
          </w:p>
        </w:tc>
      </w:tr>
      <w:tr w14:paraId="2669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694346B">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H6.18</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8C05928">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显示</w:t>
            </w:r>
            <w:r>
              <w:rPr>
                <w:rFonts w:hint="eastAsia" w:ascii="宋体" w:hAnsi="宋体" w:cs="宋体"/>
                <w:color w:val="000000"/>
                <w:kern w:val="0"/>
                <w:sz w:val="21"/>
                <w:szCs w:val="21"/>
                <w:lang w:val="en-US" w:eastAsia="zh-CN" w:bidi="ar"/>
              </w:rPr>
              <w:t>状态</w:t>
            </w:r>
            <w:r>
              <w:rPr>
                <w:rFonts w:hint="eastAsia" w:ascii="宋体" w:hAnsi="宋体" w:eastAsia="宋体" w:cs="宋体"/>
                <w:color w:val="000000"/>
                <w:kern w:val="0"/>
                <w:sz w:val="21"/>
                <w:szCs w:val="21"/>
                <w:lang w:val="en-US" w:eastAsia="zh-CN" w:bidi="ar"/>
              </w:rPr>
              <w:t>信息不清晰</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A23C339">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46B4E93E">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eastAsia" w:cs="Times New Roman"/>
                <w:color w:val="000000"/>
                <w:kern w:val="0"/>
                <w:sz w:val="21"/>
                <w:szCs w:val="21"/>
                <w:lang w:val="en-US" w:eastAsia="zh-CN" w:bidi="ar"/>
              </w:rPr>
              <w:t xml:space="preserve"> 显示状态信息不清晰</w:t>
            </w:r>
          </w:p>
          <w:p w14:paraId="28E2ED89">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45B1AB5D">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未清晰显示PBANK当前状态</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3F350BF">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操作者未明确相关状态，错误使用</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DADEF25">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状态指示接口不明确</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C36F5C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749C72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C803CC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C47F8FC">
            <w:pPr>
              <w:keepNext w:val="0"/>
              <w:keepLines w:val="0"/>
              <w:widowControl/>
              <w:numPr>
                <w:ilvl w:val="0"/>
                <w:numId w:val="49"/>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PBANK 上区分本身电池状态和无线充电状态。4颗LED指示PBANK电池状态/双色LED指示无线充电状态；</w:t>
            </w:r>
          </w:p>
          <w:p w14:paraId="2E6F1787">
            <w:pPr>
              <w:keepNext w:val="0"/>
              <w:keepLines w:val="0"/>
              <w:widowControl/>
              <w:numPr>
                <w:ilvl w:val="0"/>
                <w:numId w:val="49"/>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 xml:space="preserve">随附文件说明相关状态指示。 </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80DC56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458C3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17E7A6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6863BD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2ECEB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C51D5F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C4F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3D203FF">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H6.20</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EF4A89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kern w:val="2"/>
                <w:sz w:val="21"/>
                <w:szCs w:val="21"/>
                <w:lang w:val="en-US" w:eastAsia="zh-CN" w:bidi="ar-SA"/>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使</w:t>
            </w:r>
            <w:r>
              <w:rPr>
                <w:rFonts w:hint="eastAsia" w:ascii="宋体" w:hAnsi="宋体" w:eastAsia="宋体" w:cs="宋体"/>
                <w:color w:val="000000"/>
                <w:kern w:val="0"/>
                <w:sz w:val="21"/>
                <w:szCs w:val="21"/>
                <w:lang w:val="en-US" w:eastAsia="zh-CN" w:bidi="ar"/>
              </w:rPr>
              <w:t>用人群要求</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48D5EED">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352CB45C">
            <w:pPr>
              <w:keepNext w:val="0"/>
              <w:keepLines w:val="0"/>
              <w:widowControl/>
              <w:suppressLineNumbers w:val="0"/>
              <w:spacing w:before="0" w:beforeAutospacing="0" w:after="0" w:afterAutospacing="0"/>
              <w:ind w:left="0" w:right="0"/>
              <w:jc w:val="left"/>
              <w:rPr>
                <w:rFonts w:hint="default" w:cs="Times New Roman" w:eastAsiaTheme="minorEastAsia"/>
                <w:szCs w:val="21"/>
                <w:lang w:val="en-US" w:eastAsia="zh-CN"/>
              </w:rPr>
            </w:pPr>
            <w:r>
              <w:rPr>
                <w:rFonts w:hint="eastAsia" w:cs="Times New Roman"/>
                <w:color w:val="000000"/>
                <w:kern w:val="0"/>
                <w:sz w:val="21"/>
                <w:szCs w:val="21"/>
                <w:lang w:val="en-US" w:eastAsia="zh-CN" w:bidi="ar"/>
              </w:rPr>
              <w:t>未经过培训人员使用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43F2853D">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非正确操作</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6AC5AA06">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设备无法正常工作</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D54DF10">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操作方法不熟悉</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E127183">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621C5C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6C1140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7211B26D">
            <w:pPr>
              <w:keepNext w:val="0"/>
              <w:keepLines w:val="0"/>
              <w:widowControl/>
              <w:numPr>
                <w:ilvl w:val="0"/>
                <w:numId w:val="5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操作人员进行培训；</w:t>
            </w:r>
          </w:p>
          <w:p w14:paraId="1BAD5E44">
            <w:pPr>
              <w:keepNext w:val="0"/>
              <w:keepLines w:val="0"/>
              <w:widowControl/>
              <w:numPr>
                <w:ilvl w:val="0"/>
                <w:numId w:val="5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随附文件上说明相关操作人员要求。</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E3CB1F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159AC9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04B706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996213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F8A24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61DE93E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FCE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3A1B14E">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H6.20</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F3FF7A6">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未明确</w:t>
            </w:r>
            <w:r>
              <w:rPr>
                <w:rFonts w:hint="eastAsia" w:ascii="宋体" w:hAnsi="宋体" w:cs="宋体"/>
                <w:color w:val="000000"/>
                <w:kern w:val="0"/>
                <w:sz w:val="21"/>
                <w:szCs w:val="21"/>
                <w:lang w:val="en-US" w:eastAsia="zh-CN" w:bidi="ar"/>
              </w:rPr>
              <w:t>使</w:t>
            </w:r>
            <w:r>
              <w:rPr>
                <w:rFonts w:hint="eastAsia" w:ascii="宋体" w:hAnsi="宋体" w:eastAsia="宋体" w:cs="宋体"/>
                <w:color w:val="000000"/>
                <w:kern w:val="0"/>
                <w:sz w:val="21"/>
                <w:szCs w:val="21"/>
                <w:lang w:val="en-US" w:eastAsia="zh-CN" w:bidi="ar"/>
              </w:rPr>
              <w:t>用人群要求</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B3790B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ICU/PINS</w:t>
            </w:r>
            <w:r>
              <w:rPr>
                <w:rFonts w:hint="default" w:ascii="Times New Roman" w:hAnsi="Times New Roman" w:cs="Times New Roman"/>
                <w:color w:val="000000"/>
                <w:kern w:val="0"/>
                <w:sz w:val="21"/>
                <w:szCs w:val="21"/>
                <w:lang w:val="en-US" w:eastAsia="zh-CN" w:bidi="ar"/>
              </w:rPr>
              <w:t>）</w:t>
            </w:r>
          </w:p>
          <w:p w14:paraId="5702C2C5">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无资质人员使用</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4E9A55B">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手术安装不正确</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5A5AE52">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设备安装问题，对患者产生危害</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01570C50">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无资质人员进行手术植入</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7E2E25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15850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30A28A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36E745D">
            <w:pPr>
              <w:keepNext w:val="0"/>
              <w:keepLines w:val="0"/>
              <w:widowControl/>
              <w:numPr>
                <w:ilvl w:val="0"/>
                <w:numId w:val="51"/>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进行相关手术安装流程培训；</w:t>
            </w:r>
          </w:p>
          <w:p w14:paraId="79D36315">
            <w:pPr>
              <w:keepNext w:val="0"/>
              <w:keepLines w:val="0"/>
              <w:widowControl/>
              <w:numPr>
                <w:ilvl w:val="0"/>
                <w:numId w:val="51"/>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随附文件上要求相关资质人员进行手术安装。</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7D18CF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63C38CD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30FA00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05EFD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7571D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5BCCF2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AF0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2BE6036">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EBFE42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default" w:ascii="Times New Roman" w:hAnsi="Times New Roman" w:cs="Times New Roman" w:eastAsiaTheme="minorEastAsia"/>
                <w:kern w:val="2"/>
                <w:sz w:val="21"/>
                <w:szCs w:val="21"/>
                <w:lang w:val="en-US" w:eastAsia="zh-CN" w:bidi="ar-SA"/>
              </w:rPr>
              <w:t>未提供适合的手术适应症</w:t>
            </w:r>
            <w:r>
              <w:rPr>
                <w:rFonts w:hint="eastAsia" w:cs="Times New Roman" w:eastAsiaTheme="minorEastAsia"/>
                <w:kern w:val="2"/>
                <w:sz w:val="21"/>
                <w:szCs w:val="21"/>
                <w:lang w:val="en-US" w:eastAsia="zh-CN" w:bidi="ar-SA"/>
              </w:rPr>
              <w:t>及禁忌症</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F2A019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ascii="宋体" w:hAnsi="宋体" w:cs="宋体"/>
                <w:color w:val="000000"/>
                <w:kern w:val="0"/>
                <w:sz w:val="21"/>
                <w:szCs w:val="21"/>
                <w:lang w:val="en-US" w:eastAsia="zh-CN" w:bidi="ar"/>
              </w:rPr>
              <w:t>随附文件</w:t>
            </w:r>
            <w:r>
              <w:rPr>
                <w:rFonts w:hint="default" w:ascii="Times New Roman" w:hAnsi="Times New Roman" w:cs="Times New Roman" w:eastAsiaTheme="minorEastAsia"/>
                <w:kern w:val="2"/>
                <w:sz w:val="21"/>
                <w:szCs w:val="21"/>
                <w:lang w:val="en-US" w:eastAsia="zh-CN" w:bidi="ar-SA"/>
              </w:rPr>
              <w:t>未提供适合的手术适应症</w:t>
            </w:r>
            <w:r>
              <w:rPr>
                <w:rFonts w:hint="eastAsia" w:cs="Times New Roman" w:eastAsiaTheme="minorEastAsia"/>
                <w:kern w:val="2"/>
                <w:sz w:val="21"/>
                <w:szCs w:val="21"/>
                <w:lang w:val="en-US" w:eastAsia="zh-CN" w:bidi="ar-SA"/>
              </w:rPr>
              <w:t>及禁忌症</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48F791B">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不合适的患者进行手术植入</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A70F977">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患者受到损伤</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6F3843E">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不合适的患者进行手术植入</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CF3349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19C494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6E016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B3ADC09">
            <w:pPr>
              <w:keepNext w:val="0"/>
              <w:keepLines w:val="0"/>
              <w:widowControl/>
              <w:numPr>
                <w:ilvl w:val="0"/>
                <w:numId w:val="52"/>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随附文件中明确</w:t>
            </w:r>
            <w:r>
              <w:rPr>
                <w:rFonts w:hint="default" w:ascii="Times New Roman" w:hAnsi="Times New Roman" w:cs="Times New Roman" w:eastAsiaTheme="minorEastAsia"/>
                <w:kern w:val="2"/>
                <w:sz w:val="21"/>
                <w:szCs w:val="21"/>
                <w:lang w:val="en-US" w:eastAsia="zh-CN" w:bidi="ar-SA"/>
              </w:rPr>
              <w:t>手术适应症</w:t>
            </w:r>
            <w:r>
              <w:rPr>
                <w:rFonts w:hint="eastAsia" w:cs="Times New Roman" w:eastAsiaTheme="minorEastAsia"/>
                <w:kern w:val="2"/>
                <w:sz w:val="21"/>
                <w:szCs w:val="21"/>
                <w:lang w:val="en-US" w:eastAsia="zh-CN" w:bidi="ar-SA"/>
              </w:rPr>
              <w:t>及禁忌症。</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67F3D6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9DBA8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77C380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8CDC6A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9636E5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5FF51E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389F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B6031A0">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H6.22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028AA22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color w:val="000000"/>
                <w:kern w:val="0"/>
                <w:sz w:val="21"/>
                <w:szCs w:val="21"/>
                <w:lang w:val="en-US" w:eastAsia="zh-CN" w:bidi="ar"/>
              </w:rPr>
            </w:pPr>
            <w:r>
              <w:rPr>
                <w:rFonts w:hint="eastAsia" w:cs="Times New Roman" w:eastAsiaTheme="minorEastAsia"/>
                <w:kern w:val="2"/>
                <w:sz w:val="21"/>
                <w:szCs w:val="21"/>
                <w:lang w:val="en-US" w:eastAsia="zh-CN" w:bidi="ar-SA"/>
              </w:rPr>
              <w:t>未提供合适的使用安装方式</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3411D90">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70A443C9">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无线充电时PBANK放置位置不合理</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B124744">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PBANK掉落</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EF9D3A7">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ME设备无法正常使用</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20AC4618">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PBANK放置位置不合理</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44D2E8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72980A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3210F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EFAB60A">
            <w:pPr>
              <w:keepNext w:val="0"/>
              <w:keepLines w:val="0"/>
              <w:widowControl/>
              <w:numPr>
                <w:ilvl w:val="0"/>
                <w:numId w:val="53"/>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设计TRANS及PBANK在患者固定方式；</w:t>
            </w:r>
          </w:p>
          <w:p w14:paraId="3306A84D">
            <w:pPr>
              <w:keepNext w:val="0"/>
              <w:keepLines w:val="0"/>
              <w:widowControl/>
              <w:numPr>
                <w:ilvl w:val="0"/>
                <w:numId w:val="53"/>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随附文件说明无线充电时安装方式。</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CEC545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FD8DC7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7A5F79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6A7787E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7413ED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7E1C869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2384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9941B5E">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42F03B78">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kern w:val="2"/>
                <w:sz w:val="21"/>
                <w:szCs w:val="21"/>
                <w:lang w:val="en-US" w:eastAsia="zh-CN" w:bidi="ar-SA"/>
              </w:rPr>
            </w:pPr>
            <w:r>
              <w:rPr>
                <w:rFonts w:hint="eastAsia" w:cs="Times New Roman" w:eastAsiaTheme="minorEastAsia"/>
                <w:b w:val="0"/>
                <w:bCs w:val="0"/>
                <w:szCs w:val="21"/>
                <w:lang w:val="en-US" w:eastAsia="zh-CN"/>
              </w:rPr>
              <w:t>报警和警示</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108745C2">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（ECU）</w:t>
            </w:r>
          </w:p>
          <w:p w14:paraId="116706E4">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i w:val="0"/>
                <w:iCs w:val="0"/>
                <w:color w:val="000000"/>
                <w:kern w:val="0"/>
                <w:sz w:val="21"/>
                <w:szCs w:val="21"/>
                <w:u w:val="none"/>
                <w:lang w:val="en-US" w:eastAsia="zh-CN" w:bidi="ar"/>
              </w:rPr>
              <w:t>无线充电状态提示音不连续</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C80A84E">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TRANS无线充电对准位置不准确</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ED8489D">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szCs w:val="21"/>
                <w:lang w:val="en-US" w:eastAsia="zh-CN"/>
              </w:rPr>
              <w:t>TRANS</w:t>
            </w:r>
            <w:r>
              <w:rPr>
                <w:rFonts w:hint="eastAsia" w:cs="Times New Roman" w:eastAsiaTheme="minorEastAsia"/>
                <w:i w:val="0"/>
                <w:iCs w:val="0"/>
                <w:color w:val="000000"/>
                <w:kern w:val="0"/>
                <w:sz w:val="21"/>
                <w:szCs w:val="21"/>
                <w:u w:val="none"/>
                <w:lang w:val="en-US" w:eastAsia="zh-CN" w:bidi="ar"/>
              </w:rPr>
              <w:t>不在合适的ICU无线充电位置</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C333150">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无合理的提示音指示对准状态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5B6762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0F9085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94F61C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6B1E6201">
            <w:pPr>
              <w:keepNext w:val="0"/>
              <w:keepLines w:val="0"/>
              <w:widowControl/>
              <w:numPr>
                <w:ilvl w:val="0"/>
                <w:numId w:val="54"/>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打开无线充电器后，充电器以固定频率提示为对准状态，待无线充电天线到达合适位置后，发出充电对准提示音。</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337444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87DDC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387E50E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982CF7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87132E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2FEE296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AC7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31BE4C2">
            <w:pPr>
              <w:keepNext w:val="0"/>
              <w:keepLines w:val="0"/>
              <w:widowControl/>
              <w:suppressLineNumbers w:val="0"/>
              <w:spacing w:before="0" w:beforeAutospacing="0" w:after="0" w:afterAutospacing="0"/>
              <w:ind w:left="0" w:leftChars="0" w:right="0" w:rightChars="0"/>
              <w:jc w:val="left"/>
              <w:textAlignment w:val="center"/>
              <w:rPr>
                <w:rFonts w:hint="default" w:cs="Times New Roman"/>
                <w:b w:val="0"/>
                <w:bCs w:val="0"/>
                <w:i w:val="0"/>
                <w:iCs w:val="0"/>
                <w:color w:val="000000"/>
                <w:kern w:val="0"/>
                <w:sz w:val="21"/>
                <w:szCs w:val="21"/>
                <w:u w:val="none"/>
                <w:lang w:val="en-US" w:eastAsia="zh-CN" w:bidi="ar"/>
              </w:rPr>
            </w:pPr>
            <w:r>
              <w:rPr>
                <w:rFonts w:hint="eastAsia" w:cs="Times New Roman"/>
                <w:b w:val="0"/>
                <w:bCs w:val="0"/>
                <w:i w:val="0"/>
                <w:iCs w:val="0"/>
                <w:color w:val="000000"/>
                <w:kern w:val="0"/>
                <w:sz w:val="21"/>
                <w:szCs w:val="21"/>
                <w:u w:val="none"/>
                <w:lang w:val="en-US" w:eastAsia="zh-CN" w:bidi="ar"/>
              </w:rPr>
              <w:t>H5.1.3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BE0EBC3">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kern w:val="2"/>
                <w:sz w:val="21"/>
                <w:szCs w:val="21"/>
                <w:lang w:val="en-US" w:eastAsia="zh-CN" w:bidi="ar-SA"/>
              </w:rPr>
            </w:pPr>
            <w:r>
              <w:rPr>
                <w:rFonts w:hint="eastAsia" w:cs="Times New Roman" w:eastAsiaTheme="minorEastAsia"/>
                <w:b w:val="0"/>
                <w:bCs w:val="0"/>
                <w:szCs w:val="21"/>
                <w:lang w:val="en-US" w:eastAsia="zh-CN"/>
              </w:rPr>
              <w:t>报警和警示</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ACC4EE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w:t>
            </w:r>
            <w:r>
              <w:rPr>
                <w:rFonts w:hint="default" w:ascii="Times New Roman" w:hAnsi="Times New Roman" w:cs="Times New Roman"/>
                <w:color w:val="000000"/>
                <w:kern w:val="0"/>
                <w:sz w:val="21"/>
                <w:szCs w:val="21"/>
                <w:lang w:val="en-US" w:eastAsia="zh-CN" w:bidi="ar"/>
              </w:rPr>
              <w:t>CU</w:t>
            </w:r>
            <w:r>
              <w:rPr>
                <w:rFonts w:hint="eastAsia" w:cs="Times New Roman"/>
                <w:color w:val="000000"/>
                <w:kern w:val="0"/>
                <w:sz w:val="21"/>
                <w:szCs w:val="21"/>
                <w:lang w:val="en-US" w:eastAsia="zh-CN" w:bidi="ar"/>
              </w:rPr>
              <w:t>/PINS</w:t>
            </w:r>
            <w:r>
              <w:rPr>
                <w:rFonts w:hint="default" w:ascii="Times New Roman" w:hAnsi="Times New Roman" w:cs="Times New Roman"/>
                <w:color w:val="000000"/>
                <w:kern w:val="0"/>
                <w:sz w:val="21"/>
                <w:szCs w:val="21"/>
                <w:lang w:val="en-US" w:eastAsia="zh-CN" w:bidi="ar"/>
              </w:rPr>
              <w:t>）</w:t>
            </w:r>
          </w:p>
          <w:p w14:paraId="2C9E42B2">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关闭电源模式</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E691A49">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ICU进入待机模式时</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6251929">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ICU内部数据损坏</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32E59656">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关闭系统电源时未通知NRF MCU操作状态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2C63F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44421C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3773030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94B50AD">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进行系统电源管理时通知NRF MCU系统电源状态，防止关机时进行内部读写操作。</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48CE9D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C23209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450B44B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1BF5EA6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5741CC3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823F9D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7D6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DD34CED">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59DEFDBE">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12DE20D">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w:t>
            </w:r>
            <w:r>
              <w:rPr>
                <w:rFonts w:hint="default" w:ascii="Times New Roman" w:hAnsi="Times New Roman" w:cs="Times New Roman"/>
                <w:color w:val="000000"/>
                <w:kern w:val="0"/>
                <w:sz w:val="21"/>
                <w:szCs w:val="21"/>
                <w:lang w:val="en-US" w:eastAsia="zh-CN" w:bidi="ar"/>
              </w:rPr>
              <w:t>CU</w:t>
            </w:r>
            <w:r>
              <w:rPr>
                <w:rFonts w:hint="eastAsia" w:cs="Times New Roman"/>
                <w:color w:val="000000"/>
                <w:kern w:val="0"/>
                <w:sz w:val="21"/>
                <w:szCs w:val="21"/>
                <w:lang w:val="en-US" w:eastAsia="zh-CN" w:bidi="ar"/>
              </w:rPr>
              <w:t>/PINS</w:t>
            </w:r>
            <w:r>
              <w:rPr>
                <w:rFonts w:hint="default" w:ascii="Times New Roman" w:hAnsi="Times New Roman" w:cs="Times New Roman"/>
                <w:color w:val="000000"/>
                <w:kern w:val="0"/>
                <w:sz w:val="21"/>
                <w:szCs w:val="21"/>
                <w:lang w:val="en-US" w:eastAsia="zh-CN" w:bidi="ar"/>
              </w:rPr>
              <w:t>）</w:t>
            </w:r>
          </w:p>
          <w:p w14:paraId="29204248">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关闭电源模式</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EBDB2F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ICU进入待机模式时</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7DB3E9F1">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ICU内部数据损坏</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63121AE9">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szCs w:val="21"/>
                <w:lang w:val="en-US" w:eastAsia="zh-CN"/>
              </w:rPr>
            </w:pPr>
            <w:r>
              <w:rPr>
                <w:rFonts w:hint="eastAsia" w:cs="Times New Roman" w:eastAsiaTheme="minorEastAsia"/>
                <w:b w:val="0"/>
                <w:bCs w:val="0"/>
                <w:kern w:val="2"/>
                <w:sz w:val="21"/>
                <w:szCs w:val="21"/>
                <w:lang w:val="en-US" w:eastAsia="zh-CN" w:bidi="ar-SA"/>
              </w:rPr>
              <w:t>关机时非易失性的写操作正在进行中</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882FFB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37A4DF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55D06D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3860422">
            <w:pPr>
              <w:keepNext w:val="0"/>
              <w:keepLines w:val="0"/>
              <w:widowControl/>
              <w:numPr>
                <w:ilvl w:val="0"/>
                <w:numId w:val="0"/>
              </w:numPr>
              <w:suppressLineNumbers w:val="0"/>
              <w:spacing w:before="0" w:beforeAutospacing="0" w:after="0" w:afterAutospacing="0"/>
              <w:ind w:left="0" w:right="0" w:rightChars="0"/>
              <w:jc w:val="left"/>
              <w:textAlignment w:val="center"/>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进行系统电源管理时通知NRF MCU系统电源状态，防止关机时进行内部读写操作。</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0FDF0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4F86C9E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5D525B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688B71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2E01FFB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52273A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9E7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63A8B29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141D44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6B3FAF8">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ECU</w:t>
            </w:r>
            <w:r>
              <w:rPr>
                <w:rFonts w:hint="default" w:ascii="Times New Roman" w:hAnsi="Times New Roman" w:cs="Times New Roman"/>
                <w:color w:val="000000"/>
                <w:kern w:val="0"/>
                <w:sz w:val="21"/>
                <w:szCs w:val="21"/>
                <w:lang w:val="en-US" w:eastAsia="zh-CN" w:bidi="ar"/>
              </w:rPr>
              <w:t>）</w:t>
            </w:r>
          </w:p>
          <w:p w14:paraId="7D3208C3">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复位后恢复</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353824F">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ECU意外复位</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7823DC1">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ECU未自动恢复到复位前工作状态</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0F41C94">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ICU意外复位未记录当前状态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DDA798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B2EC29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75327D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0304896">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ICU NRF MCU记录当前工作状态参数，待复位后自动恢复至前期工作状态。</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3BB297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D75F41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338D0D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1F2B98E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614CFB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00410F2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7A59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2DEB115">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b w:val="0"/>
                <w:bCs w:val="0"/>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B7CC5CA">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2A920E2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ECU</w:t>
            </w:r>
            <w:r>
              <w:rPr>
                <w:rFonts w:hint="default" w:ascii="Times New Roman" w:hAnsi="Times New Roman" w:cs="Times New Roman"/>
                <w:color w:val="000000"/>
                <w:kern w:val="0"/>
                <w:sz w:val="21"/>
                <w:szCs w:val="21"/>
                <w:lang w:val="en-US" w:eastAsia="zh-CN" w:bidi="ar"/>
              </w:rPr>
              <w:t>）</w:t>
            </w:r>
          </w:p>
          <w:p w14:paraId="5BC0E5AB">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多次自动复位</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DE975DA">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ECU多次复位</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07FC807E">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ECU设备多次复位</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4BB130AE">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内部硬件故障</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F9E580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3803EB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75953D9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1BBB8097">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ICU NRF MCU记录多次复位后错误LOG，上报状态后待机MCU后关闭电源。</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1E4867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C3EE26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60950CC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A121BE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8FD449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CDDEA6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7BD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4699CE94">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H5.2.3</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3D958E7">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24B3182">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67202539">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用户不知道关键参数被恢复到出厂设置</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3EF913C2">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关键配置参数修改后无法获得正常功能</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3D56D7F1">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无法获得准确的通道数据</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71247232">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关键配置参数被恢复到出厂设置</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26B354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6A162C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B8B1F6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6C9F263">
            <w:pPr>
              <w:keepNext w:val="0"/>
              <w:keepLines w:val="0"/>
              <w:widowControl/>
              <w:numPr>
                <w:ilvl w:val="0"/>
                <w:numId w:val="55"/>
              </w:numPr>
              <w:suppressLineNumbers w:val="0"/>
              <w:spacing w:before="0" w:beforeAutospacing="0" w:after="0" w:afterAutospacing="0"/>
              <w:ind w:left="0" w:right="0" w:rightChars="0"/>
              <w:jc w:val="left"/>
              <w:textAlignment w:val="center"/>
              <w:rPr>
                <w:rFonts w:hint="eastAsia"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上报相关警示信息，提示后续操作要求。</w:t>
            </w:r>
          </w:p>
          <w:p w14:paraId="69684251">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2.，在随附文件上标明相关操作方法。</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EBA400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54FE9F7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078442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r>
              <w:rPr>
                <w:rFonts w:hint="eastAsia" w:cs="Times New Roman" w:eastAsiaTheme="minorEastAsia"/>
                <w:szCs w:val="21"/>
                <w:lang w:val="en-US" w:eastAsia="zh-CN"/>
              </w:rPr>
              <w:t>ACC</w:t>
            </w: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43DC4A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76E4C8C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FE6CA5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06BC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36051CC7">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H5.2.4</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15ED23A6">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临界电源运行状态</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6124E79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5350DA14">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ICU在低功率唤醒情况下无法进入关键中断操作</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3B16949">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i w:val="0"/>
                <w:iCs w:val="0"/>
                <w:color w:val="000000"/>
                <w:kern w:val="0"/>
                <w:sz w:val="21"/>
                <w:szCs w:val="21"/>
                <w:u w:val="none"/>
                <w:lang w:val="en-US" w:eastAsia="zh-CN" w:bidi="ar"/>
              </w:rPr>
              <w:t>ICU 无法进入关键中断操作</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E5B721F">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关键中断无响应。</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39D6207">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b w:val="0"/>
                <w:bCs w:val="0"/>
                <w:kern w:val="2"/>
                <w:sz w:val="21"/>
                <w:szCs w:val="21"/>
                <w:lang w:val="en-US" w:eastAsia="zh-CN" w:bidi="ar-SA"/>
              </w:rPr>
              <w:t>系统</w:t>
            </w:r>
            <w:r>
              <w:rPr>
                <w:rFonts w:hint="default" w:cs="Times New Roman" w:eastAsiaTheme="minorEastAsia"/>
                <w:b w:val="0"/>
                <w:bCs w:val="0"/>
                <w:kern w:val="2"/>
                <w:sz w:val="21"/>
                <w:szCs w:val="21"/>
                <w:lang w:val="en-US" w:eastAsia="zh-CN" w:bidi="ar-SA"/>
              </w:rPr>
              <w:t>低功率</w:t>
            </w:r>
            <w:r>
              <w:rPr>
                <w:rFonts w:hint="eastAsia" w:cs="Times New Roman" w:eastAsiaTheme="minorEastAsia"/>
                <w:b w:val="0"/>
                <w:bCs w:val="0"/>
                <w:kern w:val="2"/>
                <w:sz w:val="21"/>
                <w:szCs w:val="21"/>
                <w:lang w:val="en-US" w:eastAsia="zh-CN" w:bidi="ar-SA"/>
              </w:rPr>
              <w:t>启动</w:t>
            </w:r>
            <w:r>
              <w:rPr>
                <w:rFonts w:hint="default" w:cs="Times New Roman" w:eastAsiaTheme="minorEastAsia"/>
                <w:b w:val="0"/>
                <w:bCs w:val="0"/>
                <w:kern w:val="2"/>
                <w:sz w:val="21"/>
                <w:szCs w:val="21"/>
                <w:lang w:val="en-US" w:eastAsia="zh-CN" w:bidi="ar-SA"/>
              </w:rPr>
              <w:t>转换时,关键中断功能无意中失去</w:t>
            </w:r>
            <w:r>
              <w:rPr>
                <w:rFonts w:hint="eastAsia" w:cs="Times New Roman" w:eastAsiaTheme="minorEastAsia"/>
                <w:b w:val="0"/>
                <w:bCs w:val="0"/>
                <w:kern w:val="2"/>
                <w:sz w:val="21"/>
                <w:szCs w:val="21"/>
                <w:lang w:val="en-US" w:eastAsia="zh-CN" w:bidi="ar-SA"/>
              </w:rPr>
              <w:t>。</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F19E62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1152F3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E6A2A6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02FC294B">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系统设计采用单独电源管理MCU，启动时对NRF MCU 重新上电启动。</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17783B4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C436A76">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58D7F4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10E0C2A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374C5F8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774403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508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DC6B9C0">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H5.3.1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0374D7D">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调整/导航/选择</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5F6D86D5">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5D027F14">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ICU无线接口接收到指令后未反馈信息</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6A4F8676">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电脑端显示数据和ICU内部参数设置不一致</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1A254DD">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错误显示配置数据</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CC04058">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未上报关键指令修改确认。</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57B8E87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CAF6E5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B9CE16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F5C18A3">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ICU收到控制指令后进行确认上报。</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291C497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7358915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1323F9B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66528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6DDDC60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13ED2B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4911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4D9BBB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H5.5.5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9616A71">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硬件控制 （硬件故障检验）</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4D9F4A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6ED767CF">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系统检测到硬件故障未成功上报</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051BFA46">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szCs w:val="21"/>
                <w:lang w:val="en-US" w:eastAsia="zh-CN"/>
              </w:rPr>
            </w:pPr>
            <w:r>
              <w:rPr>
                <w:rFonts w:hint="default" w:cs="Times New Roman" w:eastAsiaTheme="minorEastAsia"/>
                <w:b w:val="0"/>
                <w:bCs w:val="0"/>
                <w:kern w:val="2"/>
                <w:sz w:val="21"/>
                <w:szCs w:val="21"/>
                <w:lang w:val="en-US" w:eastAsia="zh-CN" w:bidi="ar-SA"/>
              </w:rPr>
              <w:t>系统检测到硬件故障但没有报告给用户</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838FDC3">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影响数据采集的准确性</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4F3B898">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系统状态数据上报中断问题</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6FFA5D6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3BF7436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2468A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85C8BF5">
            <w:pPr>
              <w:keepNext w:val="0"/>
              <w:keepLines w:val="0"/>
              <w:widowControl/>
              <w:numPr>
                <w:ilvl w:val="0"/>
                <w:numId w:val="56"/>
              </w:numPr>
              <w:suppressLineNumbers w:val="0"/>
              <w:spacing w:before="0" w:beforeAutospacing="0" w:after="0" w:afterAutospacing="0"/>
              <w:ind w:left="0" w:right="0" w:rightChars="0"/>
              <w:jc w:val="left"/>
              <w:textAlignment w:val="center"/>
              <w:rPr>
                <w:rFonts w:hint="default" w:cs="Times New Roman"/>
                <w:i w:val="0"/>
                <w:iCs w:val="0"/>
                <w:color w:val="000000"/>
                <w:kern w:val="0"/>
                <w:sz w:val="21"/>
                <w:szCs w:val="21"/>
                <w:u w:val="none"/>
                <w:lang w:val="en-US" w:eastAsia="zh-CN" w:bidi="ar"/>
              </w:rPr>
            </w:pPr>
            <w:r>
              <w:rPr>
                <w:rFonts w:hint="default" w:cs="Times New Roman" w:eastAsiaTheme="minorEastAsia"/>
                <w:b w:val="0"/>
                <w:bCs w:val="0"/>
                <w:kern w:val="2"/>
                <w:sz w:val="21"/>
                <w:szCs w:val="21"/>
                <w:lang w:val="en-US" w:eastAsia="zh-CN" w:bidi="ar-SA"/>
              </w:rPr>
              <w:t>系统检测到硬件故障</w:t>
            </w:r>
            <w:r>
              <w:rPr>
                <w:rFonts w:hint="eastAsia" w:cs="Times New Roman" w:eastAsiaTheme="minorEastAsia"/>
                <w:b w:val="0"/>
                <w:bCs w:val="0"/>
                <w:kern w:val="2"/>
                <w:sz w:val="21"/>
                <w:szCs w:val="21"/>
                <w:lang w:val="en-US" w:eastAsia="zh-CN" w:bidi="ar-SA"/>
              </w:rPr>
              <w:t>后以高优先级上报。</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A7690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1</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31E4815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C13CBF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51D6583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1EF5EC0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1C1B1CF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F75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C63E581">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H5.5.5</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22398527">
            <w:pPr>
              <w:pStyle w:val="30"/>
              <w:keepNext w:val="0"/>
              <w:keepLines w:val="0"/>
              <w:suppressLineNumbers w:val="0"/>
              <w:spacing w:before="0" w:beforeAutospacing="0" w:after="0" w:afterAutospacing="0"/>
              <w:ind w:left="0" w:leftChars="0" w:right="0" w:rightChars="0" w:firstLine="0" w:firstLineChars="0"/>
              <w:jc w:val="left"/>
              <w:rPr>
                <w:rFonts w:hint="eastAsia" w:ascii="Times New Roman" w:hAnsi="Times New Roman"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硬件控制 （硬件故障检验）</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3DDCD5D">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w:t>
            </w:r>
            <w:r>
              <w:rPr>
                <w:rFonts w:hint="eastAsia" w:cs="Times New Roman"/>
                <w:color w:val="000000"/>
                <w:kern w:val="0"/>
                <w:sz w:val="21"/>
                <w:szCs w:val="21"/>
                <w:lang w:val="en-US" w:eastAsia="zh-CN" w:bidi="ar"/>
              </w:rPr>
              <w:t>ICU</w:t>
            </w:r>
            <w:r>
              <w:rPr>
                <w:rFonts w:hint="default" w:ascii="Times New Roman" w:hAnsi="Times New Roman" w:cs="Times New Roman"/>
                <w:color w:val="000000"/>
                <w:kern w:val="0"/>
                <w:sz w:val="21"/>
                <w:szCs w:val="21"/>
                <w:lang w:val="en-US" w:eastAsia="zh-CN" w:bidi="ar"/>
              </w:rPr>
              <w:t>）</w:t>
            </w:r>
          </w:p>
          <w:p w14:paraId="16B80789">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系统未进行定时硬件工作状态检查</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7BAA80F8">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default" w:cs="Times New Roman" w:eastAsiaTheme="minorEastAsia"/>
                <w:b w:val="0"/>
                <w:bCs w:val="0"/>
                <w:kern w:val="2"/>
                <w:sz w:val="21"/>
                <w:szCs w:val="21"/>
                <w:lang w:val="en-US" w:eastAsia="zh-CN" w:bidi="ar-SA"/>
              </w:rPr>
              <w:t>硬件</w:t>
            </w:r>
            <w:r>
              <w:rPr>
                <w:rFonts w:hint="eastAsia" w:cs="Times New Roman" w:eastAsiaTheme="minorEastAsia"/>
                <w:b w:val="0"/>
                <w:bCs w:val="0"/>
                <w:kern w:val="2"/>
                <w:sz w:val="21"/>
                <w:szCs w:val="21"/>
                <w:lang w:val="en-US" w:eastAsia="zh-CN" w:bidi="ar-SA"/>
              </w:rPr>
              <w:t>工作在非正常状态</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2E5CF706">
            <w:pPr>
              <w:keepNext w:val="0"/>
              <w:keepLines w:val="0"/>
              <w:widowControl/>
              <w:suppressLineNumbers w:val="0"/>
              <w:spacing w:before="0" w:beforeAutospacing="0" w:after="0" w:afterAutospacing="0"/>
              <w:ind w:left="0" w:right="0"/>
              <w:jc w:val="left"/>
              <w:textAlignment w:val="center"/>
              <w:rPr>
                <w:rFonts w:hint="eastAsia"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影响数据采集的准确性</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80CB47C">
            <w:pPr>
              <w:keepNext w:val="0"/>
              <w:keepLines w:val="0"/>
              <w:widowControl/>
              <w:suppressLineNumbers w:val="0"/>
              <w:spacing w:before="0" w:beforeAutospacing="0" w:after="0" w:afterAutospacing="0"/>
              <w:ind w:left="0" w:right="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未进行定时硬件工作状态检查</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0866B7A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10173A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17BE77B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34CEE85F">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以定时检查硬件工作参数（关键电压/电流/温度）并判断后上报工作状态。</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18F08E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50663D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65752D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7F3F6C8F">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A034F6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2C9E204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1522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71A83D52">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H5.7.1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3E1E5F40">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接口（不好的参数传递</w:t>
            </w:r>
          </w:p>
          <w:p w14:paraId="2B8C1506">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4DC27429">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3A14B656">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系统上报状态数据时未用一致参数定义</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2DA7A42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不正确的参数上报</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4AFF5EBE">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影响正确的状态信息上报</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29399800">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未使用同一参数通信协议</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2601EF8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2F2A4F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4</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6DBF8B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D3BCB7C">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使用统一的数据通信协议格式定义。</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661034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1E98A92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791BDAC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7537F2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078BA7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428E4A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545F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8ACFD6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H5.7.2</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7C2BE0CF">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接口（网络）</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36E9069F">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05BEB325">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 网络连接未作限制</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166B2775">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错误的电脑连接</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E339BF5">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影响系统的正常运行</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59D126FA">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ICU蓝牙连接未作连接认证</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DC95CC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12B9ED8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5</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5DE16C6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27DD5BE7">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软件设置连接认证</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0D74DBE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C207BD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F82309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3D7C554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726B89D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EA3FFD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r w14:paraId="6900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5E3A2CB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cs="Times New Roman" w:eastAsiaTheme="minorEastAsia"/>
                <w:i w:val="0"/>
                <w:iCs w:val="0"/>
                <w:color w:val="000000"/>
                <w:kern w:val="0"/>
                <w:sz w:val="21"/>
                <w:szCs w:val="21"/>
                <w:u w:val="none"/>
                <w:shd w:val="clear" w:fill="92D050"/>
                <w:lang w:val="en-US" w:eastAsia="zh-CN" w:bidi="ar"/>
              </w:rPr>
            </w:pPr>
            <w:r>
              <w:rPr>
                <w:rFonts w:hint="eastAsia" w:cs="Times New Roman"/>
                <w:b w:val="0"/>
                <w:bCs w:val="0"/>
                <w:i w:val="0"/>
                <w:iCs w:val="0"/>
                <w:color w:val="000000"/>
                <w:kern w:val="0"/>
                <w:sz w:val="21"/>
                <w:szCs w:val="21"/>
                <w:u w:val="none"/>
                <w:lang w:val="en-US" w:eastAsia="zh-CN" w:bidi="ar"/>
              </w:rPr>
              <w:t>H5.10.1</w:t>
            </w:r>
          </w:p>
        </w:tc>
        <w:tc>
          <w:tcPr>
            <w:tcW w:w="321" w:type="pct"/>
            <w:tcBorders>
              <w:top w:val="single" w:color="auto" w:sz="4" w:space="0"/>
              <w:left w:val="single" w:color="auto" w:sz="4" w:space="0"/>
              <w:bottom w:val="single" w:color="auto" w:sz="4" w:space="0"/>
              <w:right w:val="single" w:color="auto" w:sz="4" w:space="0"/>
            </w:tcBorders>
            <w:shd w:val="clear" w:color="auto" w:fill="auto"/>
            <w:vAlign w:val="center"/>
          </w:tcPr>
          <w:p w14:paraId="62E273F0">
            <w:pPr>
              <w:pStyle w:val="30"/>
              <w:keepNext w:val="0"/>
              <w:keepLines w:val="0"/>
              <w:suppressLineNumbers w:val="0"/>
              <w:spacing w:before="0" w:beforeAutospacing="0" w:after="0" w:afterAutospacing="0"/>
              <w:ind w:left="0" w:leftChars="0" w:right="0" w:rightChars="0" w:firstLine="0" w:firstLineChars="0"/>
              <w:jc w:val="left"/>
              <w:rPr>
                <w:rFonts w:hint="eastAsia" w:cs="Times New Roman" w:eastAsiaTheme="minorEastAsia"/>
                <w:b/>
                <w:bCs/>
                <w:kern w:val="2"/>
                <w:sz w:val="21"/>
                <w:szCs w:val="21"/>
                <w:lang w:val="en-US" w:eastAsia="zh-CN" w:bidi="ar-SA"/>
              </w:rPr>
            </w:pPr>
            <w:r>
              <w:rPr>
                <w:rFonts w:hint="eastAsia" w:cs="Times New Roman" w:eastAsiaTheme="minorEastAsia"/>
                <w:b w:val="0"/>
                <w:bCs w:val="0"/>
                <w:kern w:val="2"/>
                <w:sz w:val="21"/>
                <w:szCs w:val="21"/>
                <w:lang w:val="en-US" w:eastAsia="zh-CN" w:bidi="ar-SA"/>
              </w:rPr>
              <w:t>保密安全（对访问关键配置参数或数据没有保护或保护不充分）</w:t>
            </w:r>
          </w:p>
        </w:tc>
        <w:tc>
          <w:tcPr>
            <w:tcW w:w="557" w:type="pct"/>
            <w:tcBorders>
              <w:top w:val="single" w:color="auto" w:sz="4" w:space="0"/>
              <w:left w:val="single" w:color="auto" w:sz="4" w:space="0"/>
              <w:bottom w:val="single" w:color="auto" w:sz="4" w:space="0"/>
              <w:right w:val="single" w:color="auto" w:sz="4" w:space="0"/>
            </w:tcBorders>
            <w:shd w:val="clear" w:color="auto" w:fill="auto"/>
            <w:vAlign w:val="center"/>
          </w:tcPr>
          <w:p w14:paraId="00E0B1C3">
            <w:pPr>
              <w:keepNext w:val="0"/>
              <w:keepLines w:val="0"/>
              <w:widowControl/>
              <w:suppressLineNumbers w:val="0"/>
              <w:spacing w:before="0" w:beforeAutospacing="0" w:after="0" w:afterAutospacing="0"/>
              <w:ind w:left="0" w:leftChars="0" w:right="0" w:rightChars="0"/>
              <w:jc w:val="left"/>
              <w:textAlignment w:val="center"/>
              <w:rPr>
                <w:rFonts w:hint="eastAsia" w:cs="Times New Roman" w:eastAsiaTheme="minorEastAsia"/>
                <w:szCs w:val="21"/>
                <w:lang w:val="en-US" w:eastAsia="zh-CN"/>
              </w:rPr>
            </w:pPr>
            <w:r>
              <w:rPr>
                <w:rFonts w:hint="eastAsia" w:cs="Times New Roman" w:eastAsiaTheme="minorEastAsia"/>
                <w:szCs w:val="21"/>
                <w:lang w:val="en-US" w:eastAsia="zh-CN"/>
              </w:rPr>
              <w:t>（ICU）</w:t>
            </w:r>
          </w:p>
          <w:p w14:paraId="01314B22">
            <w:pPr>
              <w:keepNext w:val="0"/>
              <w:keepLines w:val="0"/>
              <w:widowControl/>
              <w:suppressLineNumbers w:val="0"/>
              <w:spacing w:before="0" w:beforeAutospacing="0" w:after="0" w:afterAutospacing="0"/>
              <w:ind w:left="0" w:leftChars="0" w:right="0" w:rightChars="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ICU内部关键配置参数被篡改</w:t>
            </w:r>
          </w:p>
        </w:tc>
        <w:tc>
          <w:tcPr>
            <w:tcW w:w="322" w:type="pct"/>
            <w:tcBorders>
              <w:top w:val="single" w:color="auto" w:sz="4" w:space="0"/>
              <w:left w:val="single" w:color="auto" w:sz="4" w:space="0"/>
              <w:bottom w:val="single" w:color="auto" w:sz="4" w:space="0"/>
              <w:right w:val="single" w:color="auto" w:sz="4" w:space="0"/>
            </w:tcBorders>
            <w:shd w:val="clear" w:color="auto" w:fill="auto"/>
            <w:vAlign w:val="center"/>
          </w:tcPr>
          <w:p w14:paraId="5F38C51A">
            <w:pPr>
              <w:pStyle w:val="30"/>
              <w:keepNext w:val="0"/>
              <w:keepLines w:val="0"/>
              <w:suppressLineNumbers w:val="0"/>
              <w:spacing w:before="0" w:beforeAutospacing="0" w:after="0" w:afterAutospacing="0"/>
              <w:ind w:left="0" w:leftChars="0" w:right="0" w:rightChars="0" w:firstLine="0" w:firstLineChars="0"/>
              <w:jc w:val="left"/>
              <w:rPr>
                <w:rFonts w:hint="default" w:cs="Times New Roman" w:eastAsiaTheme="minorEastAsia"/>
                <w:b w:val="0"/>
                <w:bCs w:val="0"/>
                <w:kern w:val="2"/>
                <w:sz w:val="21"/>
                <w:szCs w:val="21"/>
                <w:lang w:val="en-US" w:eastAsia="zh-CN" w:bidi="ar-SA"/>
              </w:rPr>
            </w:pPr>
            <w:r>
              <w:rPr>
                <w:rFonts w:hint="eastAsia" w:cs="Times New Roman" w:eastAsiaTheme="minorEastAsia"/>
                <w:szCs w:val="21"/>
                <w:lang w:val="en-US" w:eastAsia="zh-CN"/>
              </w:rPr>
              <w:t>ICU工作在非正常状态</w:t>
            </w:r>
          </w:p>
        </w:tc>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14:paraId="1D7B64ED">
            <w:pPr>
              <w:keepNext w:val="0"/>
              <w:keepLines w:val="0"/>
              <w:widowControl/>
              <w:suppressLineNumbers w:val="0"/>
              <w:spacing w:before="0" w:beforeAutospacing="0" w:after="0" w:afterAutospacing="0"/>
              <w:ind w:left="0" w:right="0"/>
              <w:jc w:val="left"/>
              <w:textAlignment w:val="center"/>
              <w:rPr>
                <w:rFonts w:hint="default"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影响系统的正常运行</w:t>
            </w:r>
          </w:p>
        </w:tc>
        <w:tc>
          <w:tcPr>
            <w:tcW w:w="325" w:type="pct"/>
            <w:tcBorders>
              <w:top w:val="single" w:color="auto" w:sz="4" w:space="0"/>
              <w:left w:val="single" w:color="auto" w:sz="4" w:space="0"/>
              <w:bottom w:val="single" w:color="auto" w:sz="4" w:space="0"/>
              <w:right w:val="single" w:color="auto" w:sz="4" w:space="0"/>
            </w:tcBorders>
            <w:shd w:val="clear" w:color="auto" w:fill="auto"/>
            <w:vAlign w:val="center"/>
          </w:tcPr>
          <w:p w14:paraId="1935F0F9">
            <w:pPr>
              <w:keepNext w:val="0"/>
              <w:keepLines w:val="0"/>
              <w:widowControl/>
              <w:suppressLineNumbers w:val="0"/>
              <w:spacing w:before="0" w:beforeAutospacing="0" w:after="0" w:afterAutospacing="0"/>
              <w:ind w:left="0" w:right="0"/>
              <w:jc w:val="left"/>
              <w:textAlignment w:val="center"/>
              <w:rPr>
                <w:rFonts w:hint="default" w:cs="Times New Roman" w:eastAsiaTheme="minorEastAsia"/>
                <w:szCs w:val="21"/>
                <w:lang w:val="en-US" w:eastAsia="zh-CN"/>
              </w:rPr>
            </w:pPr>
            <w:r>
              <w:rPr>
                <w:rFonts w:hint="eastAsia" w:cs="Times New Roman" w:eastAsiaTheme="minorEastAsia"/>
                <w:szCs w:val="21"/>
                <w:lang w:val="en-US" w:eastAsia="zh-CN"/>
              </w:rPr>
              <w:t>ICU内部关键配置参数被误操作篡改</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4E7A263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3</w:t>
            </w:r>
          </w:p>
        </w:tc>
        <w:tc>
          <w:tcPr>
            <w:tcW w:w="112" w:type="pct"/>
            <w:tcBorders>
              <w:top w:val="single" w:color="auto" w:sz="4" w:space="0"/>
              <w:left w:val="single" w:color="auto" w:sz="4" w:space="0"/>
              <w:bottom w:val="single" w:color="auto" w:sz="4" w:space="0"/>
              <w:right w:val="single" w:color="auto" w:sz="4" w:space="0"/>
            </w:tcBorders>
            <w:shd w:val="clear" w:color="auto" w:fill="auto"/>
            <w:vAlign w:val="center"/>
          </w:tcPr>
          <w:p w14:paraId="794A57E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26" w:type="pct"/>
            <w:tcBorders>
              <w:top w:val="single" w:color="auto" w:sz="4" w:space="0"/>
              <w:left w:val="single" w:color="auto" w:sz="4" w:space="0"/>
              <w:bottom w:val="single" w:color="auto" w:sz="4" w:space="0"/>
              <w:right w:val="single" w:color="auto" w:sz="4" w:space="0"/>
            </w:tcBorders>
            <w:shd w:val="clear" w:color="auto" w:fill="auto"/>
            <w:vAlign w:val="center"/>
          </w:tcPr>
          <w:p w14:paraId="0730904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ALA</w:t>
            </w:r>
          </w:p>
        </w:tc>
        <w:tc>
          <w:tcPr>
            <w:tcW w:w="761" w:type="pct"/>
            <w:tcBorders>
              <w:top w:val="single" w:color="auto" w:sz="4" w:space="0"/>
              <w:left w:val="single" w:color="auto" w:sz="4" w:space="0"/>
              <w:bottom w:val="single" w:color="auto" w:sz="4" w:space="0"/>
              <w:right w:val="single" w:color="auto" w:sz="4" w:space="0"/>
            </w:tcBorders>
            <w:shd w:val="clear" w:color="auto" w:fill="auto"/>
            <w:vAlign w:val="center"/>
          </w:tcPr>
          <w:p w14:paraId="4DA5FAE3">
            <w:pPr>
              <w:keepNext w:val="0"/>
              <w:keepLines w:val="0"/>
              <w:widowControl/>
              <w:numPr>
                <w:ilvl w:val="0"/>
                <w:numId w:val="0"/>
              </w:numPr>
              <w:suppressLineNumbers w:val="0"/>
              <w:spacing w:before="0" w:beforeAutospacing="0" w:after="0" w:afterAutospacing="0"/>
              <w:ind w:left="0" w:right="0" w:rightChars="0"/>
              <w:jc w:val="left"/>
              <w:textAlignment w:val="center"/>
              <w:rPr>
                <w:rFonts w:hint="default" w:cs="Times New Roman" w:eastAsiaTheme="minorEastAsia"/>
                <w:b w:val="0"/>
                <w:bCs w:val="0"/>
                <w:kern w:val="2"/>
                <w:sz w:val="21"/>
                <w:szCs w:val="21"/>
                <w:lang w:val="en-US" w:eastAsia="zh-CN" w:bidi="ar-SA"/>
              </w:rPr>
            </w:pPr>
            <w:r>
              <w:rPr>
                <w:rFonts w:hint="eastAsia" w:cs="Times New Roman" w:eastAsiaTheme="minorEastAsia"/>
                <w:b w:val="0"/>
                <w:bCs w:val="0"/>
                <w:kern w:val="2"/>
                <w:sz w:val="21"/>
                <w:szCs w:val="21"/>
                <w:lang w:val="en-US" w:eastAsia="zh-CN" w:bidi="ar-SA"/>
              </w:rPr>
              <w:t>关键参数修改使用独立的配置软件或权限管理。</w:t>
            </w:r>
          </w:p>
        </w:tc>
        <w:tc>
          <w:tcPr>
            <w:tcW w:w="111" w:type="pct"/>
            <w:tcBorders>
              <w:top w:val="single" w:color="auto" w:sz="4" w:space="0"/>
              <w:left w:val="single" w:color="auto" w:sz="4" w:space="0"/>
              <w:bottom w:val="single" w:color="auto" w:sz="4" w:space="0"/>
              <w:right w:val="single" w:color="auto" w:sz="4" w:space="0"/>
            </w:tcBorders>
            <w:shd w:val="clear" w:color="auto" w:fill="auto"/>
            <w:vAlign w:val="center"/>
          </w:tcPr>
          <w:p w14:paraId="3AD847F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125" w:type="pct"/>
            <w:tcBorders>
              <w:top w:val="single" w:color="auto" w:sz="4" w:space="0"/>
              <w:left w:val="single" w:color="auto" w:sz="4" w:space="0"/>
              <w:bottom w:val="single" w:color="auto" w:sz="4" w:space="0"/>
              <w:right w:val="single" w:color="auto" w:sz="4" w:space="0"/>
            </w:tcBorders>
            <w:shd w:val="clear" w:color="auto" w:fill="auto"/>
            <w:vAlign w:val="center"/>
          </w:tcPr>
          <w:p w14:paraId="2567E63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2</w:t>
            </w:r>
          </w:p>
        </w:tc>
        <w:tc>
          <w:tcPr>
            <w:tcW w:w="260" w:type="pct"/>
            <w:tcBorders>
              <w:top w:val="single" w:color="auto" w:sz="4" w:space="0"/>
              <w:left w:val="single" w:color="auto" w:sz="4" w:space="0"/>
              <w:bottom w:val="single" w:color="auto" w:sz="4" w:space="0"/>
              <w:right w:val="single" w:color="auto" w:sz="4" w:space="0"/>
            </w:tcBorders>
            <w:shd w:val="clear" w:color="auto" w:fill="auto"/>
            <w:vAlign w:val="center"/>
          </w:tcPr>
          <w:p w14:paraId="24ED80E7">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szCs w:val="21"/>
                <w:lang w:val="en-US" w:eastAsia="zh-CN"/>
              </w:rPr>
            </w:pPr>
          </w:p>
        </w:tc>
        <w:tc>
          <w:tcPr>
            <w:tcW w:w="480" w:type="pct"/>
            <w:tcBorders>
              <w:top w:val="single" w:color="auto" w:sz="4" w:space="0"/>
              <w:left w:val="single" w:color="auto" w:sz="4" w:space="0"/>
              <w:bottom w:val="single" w:color="auto" w:sz="4" w:space="0"/>
              <w:right w:val="single" w:color="auto" w:sz="4" w:space="0"/>
            </w:tcBorders>
            <w:shd w:val="clear" w:color="auto" w:fill="auto"/>
            <w:vAlign w:val="center"/>
          </w:tcPr>
          <w:p w14:paraId="258C27B3">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i w:val="0"/>
                <w:iCs w:val="0"/>
                <w:color w:val="000000"/>
                <w:kern w:val="0"/>
                <w:sz w:val="21"/>
                <w:szCs w:val="21"/>
                <w:u w:val="none"/>
                <w:lang w:val="en-US" w:eastAsia="zh-CN" w:bidi="ar"/>
              </w:rPr>
              <w:t>TBD</w:t>
            </w:r>
          </w:p>
        </w:tc>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14:paraId="4593F32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p>
        </w:tc>
        <w:tc>
          <w:tcPr>
            <w:tcW w:w="231" w:type="pct"/>
            <w:tcBorders>
              <w:top w:val="single" w:color="auto" w:sz="4" w:space="0"/>
              <w:left w:val="single" w:color="auto" w:sz="4" w:space="0"/>
              <w:bottom w:val="single" w:color="auto" w:sz="4" w:space="0"/>
              <w:right w:val="single" w:color="auto" w:sz="4" w:space="0"/>
            </w:tcBorders>
            <w:shd w:val="clear" w:color="auto" w:fill="auto"/>
            <w:vAlign w:val="center"/>
          </w:tcPr>
          <w:p w14:paraId="3F82B6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cs="Times New Roman" w:eastAsiaTheme="minorEastAsia"/>
                <w:color w:val="auto"/>
                <w:sz w:val="21"/>
                <w:szCs w:val="21"/>
                <w:lang w:val="en-US" w:eastAsia="zh-CN"/>
              </w:rPr>
              <w:t>否</w:t>
            </w:r>
          </w:p>
        </w:tc>
      </w:tr>
    </w:tbl>
    <w:p w14:paraId="53390D68">
      <w:pPr>
        <w:spacing w:line="360" w:lineRule="auto"/>
        <w:rPr>
          <w:rFonts w:hint="default" w:ascii="Times New Roman" w:hAnsi="Times New Roman" w:cs="Times New Roman"/>
          <w:color w:val="4F81BD" w:themeColor="accent1"/>
          <w:sz w:val="24"/>
          <w14:textFill>
            <w14:solidFill>
              <w14:schemeClr w14:val="accent1"/>
            </w14:solidFill>
          </w14:textFill>
        </w:rPr>
      </w:pPr>
    </w:p>
    <w:sectPr>
      <w:headerReference r:id="rId9" w:type="default"/>
      <w:footerReference r:id="rId10" w:type="default"/>
      <w:pgSz w:w="16838" w:h="11906" w:orient="landscape"/>
      <w:pgMar w:top="1134" w:right="1418" w:bottom="1134" w:left="1418"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1EC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3BB20A7">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7F114F7C">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56233B10">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09DA7C3">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B399A3D">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4BDEEB0E">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20E7B018">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2CF28">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231CD">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413" w:tblpY="-336"/>
      <w:tblOverlap w:val="never"/>
      <w:tblW w:w="140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6516"/>
      <w:gridCol w:w="5387"/>
      <w:gridCol w:w="600"/>
      <w:gridCol w:w="1526"/>
    </w:tblGrid>
    <w:tr w14:paraId="5205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6516" w:type="dxa"/>
          <w:tcBorders>
            <w:top w:val="single" w:color="auto" w:sz="4" w:space="0"/>
            <w:left w:val="single" w:color="auto" w:sz="4" w:space="0"/>
            <w:bottom w:val="single" w:color="auto" w:sz="4" w:space="0"/>
            <w:right w:val="single" w:color="auto" w:sz="4" w:space="0"/>
          </w:tcBorders>
          <w:vAlign w:val="center"/>
        </w:tcPr>
        <w:p w14:paraId="3532E580">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机密文件未经公司授权，任何单位和个人不得复制、散发、出示</w:t>
          </w:r>
        </w:p>
      </w:tc>
      <w:tc>
        <w:tcPr>
          <w:tcW w:w="5387" w:type="dxa"/>
          <w:tcBorders>
            <w:top w:val="single" w:color="auto" w:sz="4" w:space="0"/>
            <w:left w:val="nil"/>
            <w:bottom w:val="single" w:color="auto" w:sz="4" w:space="0"/>
            <w:right w:val="single" w:color="auto" w:sz="4" w:space="0"/>
          </w:tcBorders>
          <w:vAlign w:val="center"/>
        </w:tcPr>
        <w:p w14:paraId="7C9B2554">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66F412CE">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3C825C73">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1526" w:type="dxa"/>
          <w:tcBorders>
            <w:top w:val="single" w:color="auto" w:sz="4" w:space="0"/>
            <w:left w:val="nil"/>
            <w:bottom w:val="single" w:color="auto" w:sz="4" w:space="0"/>
            <w:right w:val="single" w:color="auto" w:sz="4" w:space="0"/>
          </w:tcBorders>
          <w:vAlign w:val="center"/>
        </w:tcPr>
        <w:p w14:paraId="70218C07">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47F276CE">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3827"/>
      <w:gridCol w:w="1418"/>
      <w:gridCol w:w="2267"/>
    </w:tblGrid>
    <w:tr w14:paraId="6A53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21E1A296">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279031475" name="图片 27903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1475" name="图片 2790314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3827" w:type="dxa"/>
          <w:vMerge w:val="restart"/>
          <w:vAlign w:val="center"/>
        </w:tcPr>
        <w:p w14:paraId="3E49912B">
          <w:pPr>
            <w:keepNext w:val="0"/>
            <w:keepLines w:val="0"/>
            <w:suppressLineNumbers w:val="0"/>
            <w:spacing w:before="0" w:beforeAutospacing="0" w:after="0" w:afterAutospacing="0"/>
            <w:ind w:left="0" w:right="0"/>
            <w:jc w:val="center"/>
            <w:rPr>
              <w:rFonts w:hint="default"/>
              <w:sz w:val="28"/>
              <w:szCs w:val="28"/>
            </w:rPr>
          </w:pPr>
          <w:r>
            <w:rPr>
              <w:rFonts w:hint="eastAsia" w:ascii="宋体" w:hAnsi="宋体" w:cs="宋体"/>
              <w:b/>
              <w:sz w:val="28"/>
              <w:szCs w:val="28"/>
              <w:lang w:val="en-US" w:eastAsia="zh-CN"/>
            </w:rPr>
            <w:t>风险管理</w:t>
          </w:r>
          <w:r>
            <w:rPr>
              <w:rFonts w:hint="default" w:ascii="宋体" w:hAnsi="宋体" w:cs="宋体"/>
              <w:b/>
              <w:sz w:val="28"/>
              <w:szCs w:val="28"/>
            </w:rPr>
            <w:t>报告</w:t>
          </w:r>
        </w:p>
      </w:tc>
      <w:tc>
        <w:tcPr>
          <w:tcW w:w="1418" w:type="dxa"/>
          <w:vAlign w:val="center"/>
        </w:tcPr>
        <w:p w14:paraId="2752FA56">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2267" w:type="dxa"/>
          <w:vAlign w:val="center"/>
        </w:tcPr>
        <w:p w14:paraId="355A754F">
          <w:pPr>
            <w:pStyle w:val="18"/>
            <w:keepNext w:val="0"/>
            <w:keepLines w:val="0"/>
            <w:suppressLineNumbers w:val="0"/>
            <w:ind w:left="0" w:right="0"/>
            <w:jc w:val="center"/>
            <w:outlineLvl w:val="1"/>
            <w:rPr>
              <w:rFonts w:hint="default" w:eastAsia="宋体"/>
              <w:sz w:val="21"/>
              <w:szCs w:val="21"/>
              <w:lang w:val="en-US" w:eastAsia="zh-CN"/>
            </w:rPr>
          </w:pPr>
          <w:r>
            <w:rPr>
              <w:rFonts w:hint="default"/>
              <w:sz w:val="21"/>
              <w:szCs w:val="21"/>
            </w:rPr>
            <w:t>DHF-</w:t>
          </w:r>
          <w:r>
            <w:rPr>
              <w:rFonts w:hint="eastAsia"/>
              <w:sz w:val="21"/>
              <w:szCs w:val="21"/>
              <w:lang w:val="en-US" w:eastAsia="zh-CN"/>
            </w:rPr>
            <w:t>OPT-5050</w:t>
          </w:r>
        </w:p>
      </w:tc>
    </w:tr>
    <w:tr w14:paraId="23F2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09E1AFA">
          <w:pPr>
            <w:keepNext w:val="0"/>
            <w:keepLines w:val="0"/>
            <w:suppressLineNumbers w:val="0"/>
            <w:spacing w:before="0" w:beforeAutospacing="0" w:after="0" w:afterAutospacing="0"/>
            <w:ind w:left="0" w:right="0"/>
            <w:jc w:val="center"/>
            <w:rPr>
              <w:rFonts w:hint="default" w:ascii="Arial" w:hAnsi="Arial" w:cs="Arial"/>
              <w:szCs w:val="21"/>
            </w:rPr>
          </w:pPr>
        </w:p>
      </w:tc>
      <w:tc>
        <w:tcPr>
          <w:tcW w:w="3827" w:type="dxa"/>
          <w:vMerge w:val="continue"/>
          <w:vAlign w:val="center"/>
        </w:tcPr>
        <w:p w14:paraId="1C7DA943">
          <w:pPr>
            <w:keepNext w:val="0"/>
            <w:keepLines w:val="0"/>
            <w:suppressLineNumbers w:val="0"/>
            <w:spacing w:before="0" w:beforeAutospacing="0" w:after="0" w:afterAutospacing="0"/>
            <w:ind w:left="0" w:right="0"/>
            <w:jc w:val="center"/>
            <w:rPr>
              <w:rFonts w:hint="default"/>
              <w:szCs w:val="21"/>
            </w:rPr>
          </w:pPr>
        </w:p>
      </w:tc>
      <w:tc>
        <w:tcPr>
          <w:tcW w:w="1418" w:type="dxa"/>
          <w:vAlign w:val="center"/>
        </w:tcPr>
        <w:p w14:paraId="1BD32AE9">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2267" w:type="dxa"/>
          <w:vAlign w:val="center"/>
        </w:tcPr>
        <w:p w14:paraId="0F21EFA2">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36F50795">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359B">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F326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413" w:tblpY="405"/>
      <w:tblOverlap w:val="never"/>
      <w:tblW w:w="14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8221"/>
      <w:gridCol w:w="1418"/>
      <w:gridCol w:w="2267"/>
    </w:tblGrid>
    <w:tr w14:paraId="66C8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ED01756">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1403639836" name="图片 140363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9836" name="图片 14036398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8221" w:type="dxa"/>
          <w:vMerge w:val="restart"/>
          <w:vAlign w:val="center"/>
        </w:tcPr>
        <w:p w14:paraId="6AEE6D40">
          <w:pPr>
            <w:keepNext w:val="0"/>
            <w:keepLines w:val="0"/>
            <w:suppressLineNumbers w:val="0"/>
            <w:spacing w:before="0" w:beforeAutospacing="0" w:after="0" w:afterAutospacing="0"/>
            <w:ind w:left="0" w:right="0"/>
            <w:jc w:val="center"/>
            <w:rPr>
              <w:rFonts w:hint="eastAsia" w:ascii="宋体" w:hAnsi="宋体" w:eastAsia="宋体" w:cs="宋体"/>
              <w:b/>
              <w:sz w:val="28"/>
              <w:szCs w:val="28"/>
              <w:lang w:eastAsia="zh-CN"/>
            </w:rPr>
          </w:pPr>
          <w:r>
            <w:rPr>
              <w:rFonts w:hint="eastAsia" w:ascii="宋体" w:hAnsi="宋体" w:cs="宋体"/>
              <w:b/>
              <w:sz w:val="28"/>
              <w:szCs w:val="28"/>
              <w:lang w:eastAsia="zh-CN"/>
            </w:rPr>
            <w:t>植入式脑机接口上肢运动功能代偿系统</w:t>
          </w:r>
        </w:p>
        <w:p w14:paraId="2355B29D">
          <w:pPr>
            <w:keepNext w:val="0"/>
            <w:keepLines w:val="0"/>
            <w:suppressLineNumbers w:val="0"/>
            <w:spacing w:before="0" w:beforeAutospacing="0" w:after="0" w:afterAutospacing="0"/>
            <w:ind w:left="0" w:right="0"/>
            <w:jc w:val="center"/>
            <w:rPr>
              <w:rFonts w:hint="default"/>
              <w:sz w:val="28"/>
              <w:szCs w:val="28"/>
            </w:rPr>
          </w:pPr>
          <w:r>
            <w:rPr>
              <w:rFonts w:hint="eastAsia" w:ascii="宋体" w:hAnsi="宋体" w:cs="宋体"/>
              <w:b/>
              <w:sz w:val="28"/>
              <w:szCs w:val="28"/>
            </w:rPr>
            <w:t>危害分析报告</w:t>
          </w:r>
        </w:p>
      </w:tc>
      <w:tc>
        <w:tcPr>
          <w:tcW w:w="1418" w:type="dxa"/>
          <w:vAlign w:val="center"/>
        </w:tcPr>
        <w:p w14:paraId="29B1F3B9">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2267" w:type="dxa"/>
          <w:vAlign w:val="center"/>
        </w:tcPr>
        <w:p w14:paraId="2ADFCD03">
          <w:pPr>
            <w:pStyle w:val="18"/>
            <w:keepNext w:val="0"/>
            <w:keepLines w:val="0"/>
            <w:suppressLineNumbers w:val="0"/>
            <w:ind w:left="0" w:right="0"/>
            <w:jc w:val="center"/>
            <w:outlineLvl w:val="1"/>
            <w:rPr>
              <w:rFonts w:hint="default" w:eastAsia="宋体"/>
              <w:sz w:val="21"/>
              <w:szCs w:val="21"/>
              <w:lang w:val="en-US" w:eastAsia="zh-CN"/>
            </w:rPr>
          </w:pPr>
          <w:r>
            <w:rPr>
              <w:rFonts w:hint="default"/>
              <w:sz w:val="21"/>
              <w:szCs w:val="21"/>
            </w:rPr>
            <w:t>DHF-</w:t>
          </w:r>
          <w:r>
            <w:rPr>
              <w:rFonts w:hint="eastAsia"/>
              <w:sz w:val="21"/>
              <w:szCs w:val="21"/>
              <w:lang w:val="en-US" w:eastAsia="zh-CN"/>
            </w:rPr>
            <w:t>OPT-5050</w:t>
          </w:r>
        </w:p>
      </w:tc>
    </w:tr>
    <w:tr w14:paraId="6CFA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3AA9A352">
          <w:pPr>
            <w:keepNext w:val="0"/>
            <w:keepLines w:val="0"/>
            <w:suppressLineNumbers w:val="0"/>
            <w:spacing w:before="0" w:beforeAutospacing="0" w:after="0" w:afterAutospacing="0"/>
            <w:ind w:left="0" w:right="0"/>
            <w:jc w:val="center"/>
            <w:rPr>
              <w:rFonts w:hint="default" w:ascii="Arial" w:hAnsi="Arial" w:cs="Arial"/>
              <w:szCs w:val="21"/>
            </w:rPr>
          </w:pPr>
        </w:p>
      </w:tc>
      <w:tc>
        <w:tcPr>
          <w:tcW w:w="8221" w:type="dxa"/>
          <w:vMerge w:val="continue"/>
          <w:vAlign w:val="center"/>
        </w:tcPr>
        <w:p w14:paraId="18EB5A8E">
          <w:pPr>
            <w:keepNext w:val="0"/>
            <w:keepLines w:val="0"/>
            <w:suppressLineNumbers w:val="0"/>
            <w:spacing w:before="0" w:beforeAutospacing="0" w:after="0" w:afterAutospacing="0"/>
            <w:ind w:left="0" w:right="0"/>
            <w:jc w:val="center"/>
            <w:rPr>
              <w:rFonts w:hint="default"/>
              <w:szCs w:val="21"/>
            </w:rPr>
          </w:pPr>
        </w:p>
      </w:tc>
      <w:tc>
        <w:tcPr>
          <w:tcW w:w="1418" w:type="dxa"/>
          <w:vAlign w:val="center"/>
        </w:tcPr>
        <w:p w14:paraId="17FDC44B">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2267" w:type="dxa"/>
          <w:vAlign w:val="center"/>
        </w:tcPr>
        <w:p w14:paraId="7D602864">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5FEF3BD8">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9874F"/>
    <w:multiLevelType w:val="singleLevel"/>
    <w:tmpl w:val="8859874F"/>
    <w:lvl w:ilvl="0" w:tentative="0">
      <w:start w:val="1"/>
      <w:numFmt w:val="decimal"/>
      <w:suff w:val="space"/>
      <w:lvlText w:val="%1."/>
      <w:lvlJc w:val="left"/>
    </w:lvl>
  </w:abstractNum>
  <w:abstractNum w:abstractNumId="1">
    <w:nsid w:val="894C8C2F"/>
    <w:multiLevelType w:val="singleLevel"/>
    <w:tmpl w:val="894C8C2F"/>
    <w:lvl w:ilvl="0" w:tentative="0">
      <w:start w:val="1"/>
      <w:numFmt w:val="decimal"/>
      <w:lvlText w:val="%1."/>
      <w:lvlJc w:val="left"/>
      <w:pPr>
        <w:tabs>
          <w:tab w:val="left" w:pos="312"/>
        </w:tabs>
      </w:pPr>
    </w:lvl>
  </w:abstractNum>
  <w:abstractNum w:abstractNumId="2">
    <w:nsid w:val="95F79E24"/>
    <w:multiLevelType w:val="singleLevel"/>
    <w:tmpl w:val="95F79E24"/>
    <w:lvl w:ilvl="0" w:tentative="0">
      <w:start w:val="1"/>
      <w:numFmt w:val="decimal"/>
      <w:suff w:val="space"/>
      <w:lvlText w:val="%1."/>
      <w:lvlJc w:val="left"/>
    </w:lvl>
  </w:abstractNum>
  <w:abstractNum w:abstractNumId="3">
    <w:nsid w:val="97BC9D86"/>
    <w:multiLevelType w:val="singleLevel"/>
    <w:tmpl w:val="97BC9D86"/>
    <w:lvl w:ilvl="0" w:tentative="0">
      <w:start w:val="1"/>
      <w:numFmt w:val="decimal"/>
      <w:suff w:val="space"/>
      <w:lvlText w:val="%1."/>
      <w:lvlJc w:val="left"/>
    </w:lvl>
  </w:abstractNum>
  <w:abstractNum w:abstractNumId="4">
    <w:nsid w:val="A373D5C0"/>
    <w:multiLevelType w:val="singleLevel"/>
    <w:tmpl w:val="A373D5C0"/>
    <w:lvl w:ilvl="0" w:tentative="0">
      <w:start w:val="1"/>
      <w:numFmt w:val="decimal"/>
      <w:suff w:val="space"/>
      <w:lvlText w:val="%1."/>
      <w:lvlJc w:val="left"/>
    </w:lvl>
  </w:abstractNum>
  <w:abstractNum w:abstractNumId="5">
    <w:nsid w:val="A6A55E54"/>
    <w:multiLevelType w:val="singleLevel"/>
    <w:tmpl w:val="A6A55E54"/>
    <w:lvl w:ilvl="0" w:tentative="0">
      <w:start w:val="1"/>
      <w:numFmt w:val="decimal"/>
      <w:lvlText w:val="%1."/>
      <w:lvlJc w:val="left"/>
      <w:pPr>
        <w:tabs>
          <w:tab w:val="left" w:pos="312"/>
        </w:tabs>
      </w:pPr>
    </w:lvl>
  </w:abstractNum>
  <w:abstractNum w:abstractNumId="6">
    <w:nsid w:val="AA6CEBA7"/>
    <w:multiLevelType w:val="singleLevel"/>
    <w:tmpl w:val="AA6CEBA7"/>
    <w:lvl w:ilvl="0" w:tentative="0">
      <w:start w:val="1"/>
      <w:numFmt w:val="decimal"/>
      <w:suff w:val="space"/>
      <w:lvlText w:val="%1."/>
      <w:lvlJc w:val="left"/>
    </w:lvl>
  </w:abstractNum>
  <w:abstractNum w:abstractNumId="7">
    <w:nsid w:val="AF3EADCC"/>
    <w:multiLevelType w:val="singleLevel"/>
    <w:tmpl w:val="AF3EADCC"/>
    <w:lvl w:ilvl="0" w:tentative="0">
      <w:start w:val="1"/>
      <w:numFmt w:val="decimal"/>
      <w:suff w:val="space"/>
      <w:lvlText w:val="%1."/>
      <w:lvlJc w:val="left"/>
    </w:lvl>
  </w:abstractNum>
  <w:abstractNum w:abstractNumId="8">
    <w:nsid w:val="AF57E317"/>
    <w:multiLevelType w:val="singleLevel"/>
    <w:tmpl w:val="AF57E317"/>
    <w:lvl w:ilvl="0" w:tentative="0">
      <w:start w:val="1"/>
      <w:numFmt w:val="decimal"/>
      <w:suff w:val="space"/>
      <w:lvlText w:val="%1."/>
      <w:lvlJc w:val="left"/>
    </w:lvl>
  </w:abstractNum>
  <w:abstractNum w:abstractNumId="9">
    <w:nsid w:val="B40EA195"/>
    <w:multiLevelType w:val="singleLevel"/>
    <w:tmpl w:val="B40EA195"/>
    <w:lvl w:ilvl="0" w:tentative="0">
      <w:start w:val="1"/>
      <w:numFmt w:val="decimal"/>
      <w:suff w:val="space"/>
      <w:lvlText w:val="%1."/>
      <w:lvlJc w:val="left"/>
    </w:lvl>
  </w:abstractNum>
  <w:abstractNum w:abstractNumId="10">
    <w:nsid w:val="B6506953"/>
    <w:multiLevelType w:val="singleLevel"/>
    <w:tmpl w:val="B6506953"/>
    <w:lvl w:ilvl="0" w:tentative="0">
      <w:start w:val="1"/>
      <w:numFmt w:val="decimal"/>
      <w:suff w:val="space"/>
      <w:lvlText w:val="%1."/>
      <w:lvlJc w:val="left"/>
    </w:lvl>
  </w:abstractNum>
  <w:abstractNum w:abstractNumId="11">
    <w:nsid w:val="BBE56FD4"/>
    <w:multiLevelType w:val="singleLevel"/>
    <w:tmpl w:val="BBE56FD4"/>
    <w:lvl w:ilvl="0" w:tentative="0">
      <w:start w:val="1"/>
      <w:numFmt w:val="decimal"/>
      <w:suff w:val="space"/>
      <w:lvlText w:val="%1."/>
      <w:lvlJc w:val="left"/>
    </w:lvl>
  </w:abstractNum>
  <w:abstractNum w:abstractNumId="12">
    <w:nsid w:val="C5F410ED"/>
    <w:multiLevelType w:val="singleLevel"/>
    <w:tmpl w:val="C5F410ED"/>
    <w:lvl w:ilvl="0" w:tentative="0">
      <w:start w:val="1"/>
      <w:numFmt w:val="decimal"/>
      <w:suff w:val="space"/>
      <w:lvlText w:val="%1."/>
      <w:lvlJc w:val="left"/>
    </w:lvl>
  </w:abstractNum>
  <w:abstractNum w:abstractNumId="13">
    <w:nsid w:val="CC68C95C"/>
    <w:multiLevelType w:val="singleLevel"/>
    <w:tmpl w:val="CC68C95C"/>
    <w:lvl w:ilvl="0" w:tentative="0">
      <w:start w:val="1"/>
      <w:numFmt w:val="decimal"/>
      <w:suff w:val="space"/>
      <w:lvlText w:val="%1."/>
      <w:lvlJc w:val="left"/>
    </w:lvl>
  </w:abstractNum>
  <w:abstractNum w:abstractNumId="14">
    <w:nsid w:val="CDEFB9B0"/>
    <w:multiLevelType w:val="singleLevel"/>
    <w:tmpl w:val="CDEFB9B0"/>
    <w:lvl w:ilvl="0" w:tentative="0">
      <w:start w:val="1"/>
      <w:numFmt w:val="decimal"/>
      <w:suff w:val="space"/>
      <w:lvlText w:val="%1."/>
      <w:lvlJc w:val="left"/>
    </w:lvl>
  </w:abstractNum>
  <w:abstractNum w:abstractNumId="15">
    <w:nsid w:val="D04CD0CD"/>
    <w:multiLevelType w:val="singleLevel"/>
    <w:tmpl w:val="D04CD0CD"/>
    <w:lvl w:ilvl="0" w:tentative="0">
      <w:start w:val="1"/>
      <w:numFmt w:val="decimal"/>
      <w:suff w:val="space"/>
      <w:lvlText w:val="%1."/>
      <w:lvlJc w:val="left"/>
    </w:lvl>
  </w:abstractNum>
  <w:abstractNum w:abstractNumId="16">
    <w:nsid w:val="D22ADCC7"/>
    <w:multiLevelType w:val="singleLevel"/>
    <w:tmpl w:val="D22ADCC7"/>
    <w:lvl w:ilvl="0" w:tentative="0">
      <w:start w:val="1"/>
      <w:numFmt w:val="decimal"/>
      <w:suff w:val="space"/>
      <w:lvlText w:val="%1."/>
      <w:lvlJc w:val="left"/>
    </w:lvl>
  </w:abstractNum>
  <w:abstractNum w:abstractNumId="17">
    <w:nsid w:val="D7E6229E"/>
    <w:multiLevelType w:val="singleLevel"/>
    <w:tmpl w:val="D7E6229E"/>
    <w:lvl w:ilvl="0" w:tentative="0">
      <w:start w:val="1"/>
      <w:numFmt w:val="decimal"/>
      <w:suff w:val="space"/>
      <w:lvlText w:val="%1."/>
      <w:lvlJc w:val="left"/>
    </w:lvl>
  </w:abstractNum>
  <w:abstractNum w:abstractNumId="18">
    <w:nsid w:val="D8095795"/>
    <w:multiLevelType w:val="singleLevel"/>
    <w:tmpl w:val="D8095795"/>
    <w:lvl w:ilvl="0" w:tentative="0">
      <w:start w:val="1"/>
      <w:numFmt w:val="decimal"/>
      <w:suff w:val="space"/>
      <w:lvlText w:val="%1."/>
      <w:lvlJc w:val="left"/>
    </w:lvl>
  </w:abstractNum>
  <w:abstractNum w:abstractNumId="19">
    <w:nsid w:val="DED78912"/>
    <w:multiLevelType w:val="singleLevel"/>
    <w:tmpl w:val="DED78912"/>
    <w:lvl w:ilvl="0" w:tentative="0">
      <w:start w:val="1"/>
      <w:numFmt w:val="decimal"/>
      <w:suff w:val="space"/>
      <w:lvlText w:val="%1）"/>
      <w:lvlJc w:val="left"/>
    </w:lvl>
  </w:abstractNum>
  <w:abstractNum w:abstractNumId="20">
    <w:nsid w:val="DF1EEB5B"/>
    <w:multiLevelType w:val="singleLevel"/>
    <w:tmpl w:val="DF1EEB5B"/>
    <w:lvl w:ilvl="0" w:tentative="0">
      <w:start w:val="1"/>
      <w:numFmt w:val="decimal"/>
      <w:suff w:val="space"/>
      <w:lvlText w:val="%1."/>
      <w:lvlJc w:val="left"/>
    </w:lvl>
  </w:abstractNum>
  <w:abstractNum w:abstractNumId="21">
    <w:nsid w:val="DFCED7E7"/>
    <w:multiLevelType w:val="singleLevel"/>
    <w:tmpl w:val="DFCED7E7"/>
    <w:lvl w:ilvl="0" w:tentative="0">
      <w:start w:val="1"/>
      <w:numFmt w:val="decimal"/>
      <w:suff w:val="space"/>
      <w:lvlText w:val="%1."/>
      <w:lvlJc w:val="left"/>
    </w:lvl>
  </w:abstractNum>
  <w:abstractNum w:abstractNumId="22">
    <w:nsid w:val="E09711C5"/>
    <w:multiLevelType w:val="singleLevel"/>
    <w:tmpl w:val="E09711C5"/>
    <w:lvl w:ilvl="0" w:tentative="0">
      <w:start w:val="1"/>
      <w:numFmt w:val="decimal"/>
      <w:suff w:val="space"/>
      <w:lvlText w:val="%1."/>
      <w:lvlJc w:val="left"/>
    </w:lvl>
  </w:abstractNum>
  <w:abstractNum w:abstractNumId="23">
    <w:nsid w:val="E23566F2"/>
    <w:multiLevelType w:val="singleLevel"/>
    <w:tmpl w:val="E23566F2"/>
    <w:lvl w:ilvl="0" w:tentative="0">
      <w:start w:val="1"/>
      <w:numFmt w:val="decimal"/>
      <w:suff w:val="space"/>
      <w:lvlText w:val="%1."/>
      <w:lvlJc w:val="left"/>
    </w:lvl>
  </w:abstractNum>
  <w:abstractNum w:abstractNumId="24">
    <w:nsid w:val="E86D7863"/>
    <w:multiLevelType w:val="singleLevel"/>
    <w:tmpl w:val="E86D7863"/>
    <w:lvl w:ilvl="0" w:tentative="0">
      <w:start w:val="1"/>
      <w:numFmt w:val="decimal"/>
      <w:suff w:val="space"/>
      <w:lvlText w:val="%1."/>
      <w:lvlJc w:val="left"/>
    </w:lvl>
  </w:abstractNum>
  <w:abstractNum w:abstractNumId="25">
    <w:nsid w:val="EB9C7647"/>
    <w:multiLevelType w:val="singleLevel"/>
    <w:tmpl w:val="EB9C7647"/>
    <w:lvl w:ilvl="0" w:tentative="0">
      <w:start w:val="1"/>
      <w:numFmt w:val="decimal"/>
      <w:suff w:val="space"/>
      <w:lvlText w:val="%1."/>
      <w:lvlJc w:val="left"/>
    </w:lvl>
  </w:abstractNum>
  <w:abstractNum w:abstractNumId="26">
    <w:nsid w:val="ED934DDA"/>
    <w:multiLevelType w:val="singleLevel"/>
    <w:tmpl w:val="ED934DDA"/>
    <w:lvl w:ilvl="0" w:tentative="0">
      <w:start w:val="1"/>
      <w:numFmt w:val="decimal"/>
      <w:suff w:val="space"/>
      <w:lvlText w:val="%1."/>
      <w:lvlJc w:val="left"/>
    </w:lvl>
  </w:abstractNum>
  <w:abstractNum w:abstractNumId="27">
    <w:nsid w:val="F896935B"/>
    <w:multiLevelType w:val="singleLevel"/>
    <w:tmpl w:val="F896935B"/>
    <w:lvl w:ilvl="0" w:tentative="0">
      <w:start w:val="1"/>
      <w:numFmt w:val="decimal"/>
      <w:lvlText w:val="%1."/>
      <w:lvlJc w:val="left"/>
      <w:pPr>
        <w:tabs>
          <w:tab w:val="left" w:pos="312"/>
        </w:tabs>
      </w:pPr>
    </w:lvl>
  </w:abstractNum>
  <w:abstractNum w:abstractNumId="28">
    <w:nsid w:val="FD26C8BB"/>
    <w:multiLevelType w:val="singleLevel"/>
    <w:tmpl w:val="FD26C8BB"/>
    <w:lvl w:ilvl="0" w:tentative="0">
      <w:start w:val="1"/>
      <w:numFmt w:val="decimal"/>
      <w:suff w:val="space"/>
      <w:lvlText w:val="%1."/>
      <w:lvlJc w:val="left"/>
    </w:lvl>
  </w:abstractNum>
  <w:abstractNum w:abstractNumId="29">
    <w:nsid w:val="026752C1"/>
    <w:multiLevelType w:val="singleLevel"/>
    <w:tmpl w:val="026752C1"/>
    <w:lvl w:ilvl="0" w:tentative="0">
      <w:start w:val="1"/>
      <w:numFmt w:val="decimal"/>
      <w:suff w:val="space"/>
      <w:lvlText w:val="%1."/>
      <w:lvlJc w:val="left"/>
    </w:lvl>
  </w:abstractNum>
  <w:abstractNum w:abstractNumId="30">
    <w:nsid w:val="02EB72CC"/>
    <w:multiLevelType w:val="singleLevel"/>
    <w:tmpl w:val="02EB72CC"/>
    <w:lvl w:ilvl="0" w:tentative="0">
      <w:start w:val="1"/>
      <w:numFmt w:val="decimal"/>
      <w:suff w:val="space"/>
      <w:lvlText w:val="%1."/>
      <w:lvlJc w:val="left"/>
    </w:lvl>
  </w:abstractNum>
  <w:abstractNum w:abstractNumId="31">
    <w:nsid w:val="054F770C"/>
    <w:multiLevelType w:val="singleLevel"/>
    <w:tmpl w:val="054F770C"/>
    <w:lvl w:ilvl="0" w:tentative="0">
      <w:start w:val="1"/>
      <w:numFmt w:val="decimal"/>
      <w:suff w:val="space"/>
      <w:lvlText w:val="%1."/>
      <w:lvlJc w:val="left"/>
    </w:lvl>
  </w:abstractNum>
  <w:abstractNum w:abstractNumId="32">
    <w:nsid w:val="058C74D4"/>
    <w:multiLevelType w:val="multilevel"/>
    <w:tmpl w:val="058C74D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3">
    <w:nsid w:val="101ABE3C"/>
    <w:multiLevelType w:val="singleLevel"/>
    <w:tmpl w:val="101ABE3C"/>
    <w:lvl w:ilvl="0" w:tentative="0">
      <w:start w:val="1"/>
      <w:numFmt w:val="decimal"/>
      <w:suff w:val="space"/>
      <w:lvlText w:val="%1."/>
      <w:lvlJc w:val="left"/>
    </w:lvl>
  </w:abstractNum>
  <w:abstractNum w:abstractNumId="34">
    <w:nsid w:val="16BCB6FC"/>
    <w:multiLevelType w:val="singleLevel"/>
    <w:tmpl w:val="16BCB6FC"/>
    <w:lvl w:ilvl="0" w:tentative="0">
      <w:start w:val="1"/>
      <w:numFmt w:val="decimal"/>
      <w:suff w:val="space"/>
      <w:lvlText w:val="%1."/>
      <w:lvlJc w:val="left"/>
    </w:lvl>
  </w:abstractNum>
  <w:abstractNum w:abstractNumId="35">
    <w:nsid w:val="1CF186B6"/>
    <w:multiLevelType w:val="singleLevel"/>
    <w:tmpl w:val="1CF186B6"/>
    <w:lvl w:ilvl="0" w:tentative="0">
      <w:start w:val="1"/>
      <w:numFmt w:val="decimal"/>
      <w:lvlText w:val="%1."/>
      <w:lvlJc w:val="left"/>
      <w:pPr>
        <w:tabs>
          <w:tab w:val="left" w:pos="312"/>
        </w:tabs>
      </w:pPr>
    </w:lvl>
  </w:abstractNum>
  <w:abstractNum w:abstractNumId="36">
    <w:nsid w:val="22F59507"/>
    <w:multiLevelType w:val="singleLevel"/>
    <w:tmpl w:val="22F59507"/>
    <w:lvl w:ilvl="0" w:tentative="0">
      <w:start w:val="1"/>
      <w:numFmt w:val="decimal"/>
      <w:lvlText w:val="%1."/>
      <w:lvlJc w:val="left"/>
      <w:pPr>
        <w:tabs>
          <w:tab w:val="left" w:pos="312"/>
        </w:tabs>
      </w:pPr>
    </w:lvl>
  </w:abstractNum>
  <w:abstractNum w:abstractNumId="37">
    <w:nsid w:val="2ADAAFEA"/>
    <w:multiLevelType w:val="singleLevel"/>
    <w:tmpl w:val="2ADAAFEA"/>
    <w:lvl w:ilvl="0" w:tentative="0">
      <w:start w:val="1"/>
      <w:numFmt w:val="decimal"/>
      <w:suff w:val="space"/>
      <w:lvlText w:val="%1."/>
      <w:lvlJc w:val="left"/>
    </w:lvl>
  </w:abstractNum>
  <w:abstractNum w:abstractNumId="38">
    <w:nsid w:val="3013FAB0"/>
    <w:multiLevelType w:val="singleLevel"/>
    <w:tmpl w:val="3013FAB0"/>
    <w:lvl w:ilvl="0" w:tentative="0">
      <w:start w:val="1"/>
      <w:numFmt w:val="decimal"/>
      <w:suff w:val="space"/>
      <w:lvlText w:val="%1."/>
      <w:lvlJc w:val="left"/>
    </w:lvl>
  </w:abstractNum>
  <w:abstractNum w:abstractNumId="39">
    <w:nsid w:val="36755401"/>
    <w:multiLevelType w:val="singleLevel"/>
    <w:tmpl w:val="36755401"/>
    <w:lvl w:ilvl="0" w:tentative="0">
      <w:start w:val="1"/>
      <w:numFmt w:val="decimal"/>
      <w:suff w:val="space"/>
      <w:lvlText w:val="%1."/>
      <w:lvlJc w:val="left"/>
    </w:lvl>
  </w:abstractNum>
  <w:abstractNum w:abstractNumId="40">
    <w:nsid w:val="3AA1C2E1"/>
    <w:multiLevelType w:val="singleLevel"/>
    <w:tmpl w:val="3AA1C2E1"/>
    <w:lvl w:ilvl="0" w:tentative="0">
      <w:start w:val="1"/>
      <w:numFmt w:val="decimal"/>
      <w:suff w:val="space"/>
      <w:lvlText w:val="%1."/>
      <w:lvlJc w:val="left"/>
    </w:lvl>
  </w:abstractNum>
  <w:abstractNum w:abstractNumId="41">
    <w:nsid w:val="3C170B32"/>
    <w:multiLevelType w:val="singleLevel"/>
    <w:tmpl w:val="3C170B32"/>
    <w:lvl w:ilvl="0" w:tentative="0">
      <w:start w:val="1"/>
      <w:numFmt w:val="decimal"/>
      <w:suff w:val="space"/>
      <w:lvlText w:val="%1."/>
      <w:lvlJc w:val="left"/>
    </w:lvl>
  </w:abstractNum>
  <w:abstractNum w:abstractNumId="42">
    <w:nsid w:val="3C67E17C"/>
    <w:multiLevelType w:val="singleLevel"/>
    <w:tmpl w:val="3C67E17C"/>
    <w:lvl w:ilvl="0" w:tentative="0">
      <w:start w:val="1"/>
      <w:numFmt w:val="decimal"/>
      <w:suff w:val="space"/>
      <w:lvlText w:val="%1."/>
      <w:lvlJc w:val="left"/>
    </w:lvl>
  </w:abstractNum>
  <w:abstractNum w:abstractNumId="43">
    <w:nsid w:val="3FDC8804"/>
    <w:multiLevelType w:val="singleLevel"/>
    <w:tmpl w:val="3FDC8804"/>
    <w:lvl w:ilvl="0" w:tentative="0">
      <w:start w:val="1"/>
      <w:numFmt w:val="decimal"/>
      <w:suff w:val="space"/>
      <w:lvlText w:val="%1."/>
      <w:lvlJc w:val="left"/>
    </w:lvl>
  </w:abstractNum>
  <w:abstractNum w:abstractNumId="44">
    <w:nsid w:val="41EA897A"/>
    <w:multiLevelType w:val="singleLevel"/>
    <w:tmpl w:val="41EA897A"/>
    <w:lvl w:ilvl="0" w:tentative="0">
      <w:start w:val="1"/>
      <w:numFmt w:val="decimal"/>
      <w:suff w:val="space"/>
      <w:lvlText w:val="%1."/>
      <w:lvlJc w:val="left"/>
    </w:lvl>
  </w:abstractNum>
  <w:abstractNum w:abstractNumId="45">
    <w:nsid w:val="43F0A4C8"/>
    <w:multiLevelType w:val="singleLevel"/>
    <w:tmpl w:val="43F0A4C8"/>
    <w:lvl w:ilvl="0" w:tentative="0">
      <w:start w:val="1"/>
      <w:numFmt w:val="decimal"/>
      <w:suff w:val="space"/>
      <w:lvlText w:val="%1."/>
      <w:lvlJc w:val="left"/>
    </w:lvl>
  </w:abstractNum>
  <w:abstractNum w:abstractNumId="46">
    <w:nsid w:val="4848A8FF"/>
    <w:multiLevelType w:val="singleLevel"/>
    <w:tmpl w:val="4848A8FF"/>
    <w:lvl w:ilvl="0" w:tentative="0">
      <w:start w:val="1"/>
      <w:numFmt w:val="decimal"/>
      <w:suff w:val="space"/>
      <w:lvlText w:val="%1."/>
      <w:lvlJc w:val="left"/>
    </w:lvl>
  </w:abstractNum>
  <w:abstractNum w:abstractNumId="47">
    <w:nsid w:val="4C58486E"/>
    <w:multiLevelType w:val="singleLevel"/>
    <w:tmpl w:val="4C58486E"/>
    <w:lvl w:ilvl="0" w:tentative="0">
      <w:start w:val="1"/>
      <w:numFmt w:val="decimal"/>
      <w:suff w:val="space"/>
      <w:lvlText w:val="%1."/>
      <w:lvlJc w:val="left"/>
    </w:lvl>
  </w:abstractNum>
  <w:abstractNum w:abstractNumId="48">
    <w:nsid w:val="4DD08530"/>
    <w:multiLevelType w:val="singleLevel"/>
    <w:tmpl w:val="4DD08530"/>
    <w:lvl w:ilvl="0" w:tentative="0">
      <w:start w:val="1"/>
      <w:numFmt w:val="decimal"/>
      <w:lvlText w:val="%1."/>
      <w:lvlJc w:val="left"/>
      <w:pPr>
        <w:tabs>
          <w:tab w:val="left" w:pos="312"/>
        </w:tabs>
      </w:pPr>
    </w:lvl>
  </w:abstractNum>
  <w:abstractNum w:abstractNumId="49">
    <w:nsid w:val="51E66254"/>
    <w:multiLevelType w:val="singleLevel"/>
    <w:tmpl w:val="51E66254"/>
    <w:lvl w:ilvl="0" w:tentative="0">
      <w:start w:val="1"/>
      <w:numFmt w:val="decimal"/>
      <w:suff w:val="space"/>
      <w:lvlText w:val="%1."/>
      <w:lvlJc w:val="left"/>
    </w:lvl>
  </w:abstractNum>
  <w:abstractNum w:abstractNumId="50">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51">
    <w:nsid w:val="5DE7AB43"/>
    <w:multiLevelType w:val="singleLevel"/>
    <w:tmpl w:val="5DE7AB43"/>
    <w:lvl w:ilvl="0" w:tentative="0">
      <w:start w:val="1"/>
      <w:numFmt w:val="decimal"/>
      <w:suff w:val="space"/>
      <w:lvlText w:val="%1."/>
      <w:lvlJc w:val="left"/>
    </w:lvl>
  </w:abstractNum>
  <w:abstractNum w:abstractNumId="52">
    <w:nsid w:val="69017928"/>
    <w:multiLevelType w:val="singleLevel"/>
    <w:tmpl w:val="69017928"/>
    <w:lvl w:ilvl="0" w:tentative="0">
      <w:start w:val="1"/>
      <w:numFmt w:val="decimal"/>
      <w:suff w:val="space"/>
      <w:lvlText w:val="%1."/>
      <w:lvlJc w:val="left"/>
    </w:lvl>
  </w:abstractNum>
  <w:abstractNum w:abstractNumId="53">
    <w:nsid w:val="6B162CDC"/>
    <w:multiLevelType w:val="singleLevel"/>
    <w:tmpl w:val="6B162CDC"/>
    <w:lvl w:ilvl="0" w:tentative="0">
      <w:start w:val="1"/>
      <w:numFmt w:val="decimal"/>
      <w:suff w:val="space"/>
      <w:lvlText w:val="%1."/>
      <w:lvlJc w:val="left"/>
    </w:lvl>
  </w:abstractNum>
  <w:abstractNum w:abstractNumId="54">
    <w:nsid w:val="7051D90F"/>
    <w:multiLevelType w:val="singleLevel"/>
    <w:tmpl w:val="7051D90F"/>
    <w:lvl w:ilvl="0" w:tentative="0">
      <w:start w:val="1"/>
      <w:numFmt w:val="decimal"/>
      <w:suff w:val="space"/>
      <w:lvlText w:val="%1."/>
      <w:lvlJc w:val="left"/>
    </w:lvl>
  </w:abstractNum>
  <w:abstractNum w:abstractNumId="55">
    <w:nsid w:val="7382C0B5"/>
    <w:multiLevelType w:val="singleLevel"/>
    <w:tmpl w:val="7382C0B5"/>
    <w:lvl w:ilvl="0" w:tentative="0">
      <w:start w:val="1"/>
      <w:numFmt w:val="decimal"/>
      <w:suff w:val="space"/>
      <w:lvlText w:val="%1."/>
      <w:lvlJc w:val="left"/>
    </w:lvl>
  </w:abstractNum>
  <w:num w:numId="1">
    <w:abstractNumId w:val="50"/>
  </w:num>
  <w:num w:numId="2">
    <w:abstractNumId w:val="13"/>
  </w:num>
  <w:num w:numId="3">
    <w:abstractNumId w:val="19"/>
  </w:num>
  <w:num w:numId="4">
    <w:abstractNumId w:val="9"/>
  </w:num>
  <w:num w:numId="5">
    <w:abstractNumId w:val="53"/>
  </w:num>
  <w:num w:numId="6">
    <w:abstractNumId w:val="26"/>
  </w:num>
  <w:num w:numId="7">
    <w:abstractNumId w:val="32"/>
  </w:num>
  <w:num w:numId="8">
    <w:abstractNumId w:val="49"/>
  </w:num>
  <w:num w:numId="9">
    <w:abstractNumId w:val="48"/>
  </w:num>
  <w:num w:numId="10">
    <w:abstractNumId w:val="20"/>
  </w:num>
  <w:num w:numId="11">
    <w:abstractNumId w:val="42"/>
  </w:num>
  <w:num w:numId="12">
    <w:abstractNumId w:val="17"/>
  </w:num>
  <w:num w:numId="13">
    <w:abstractNumId w:val="2"/>
  </w:num>
  <w:num w:numId="14">
    <w:abstractNumId w:val="5"/>
  </w:num>
  <w:num w:numId="15">
    <w:abstractNumId w:val="35"/>
  </w:num>
  <w:num w:numId="16">
    <w:abstractNumId w:val="36"/>
  </w:num>
  <w:num w:numId="17">
    <w:abstractNumId w:val="1"/>
  </w:num>
  <w:num w:numId="18">
    <w:abstractNumId w:val="27"/>
  </w:num>
  <w:num w:numId="19">
    <w:abstractNumId w:val="25"/>
  </w:num>
  <w:num w:numId="20">
    <w:abstractNumId w:val="18"/>
  </w:num>
  <w:num w:numId="21">
    <w:abstractNumId w:val="39"/>
  </w:num>
  <w:num w:numId="22">
    <w:abstractNumId w:val="10"/>
  </w:num>
  <w:num w:numId="23">
    <w:abstractNumId w:val="41"/>
  </w:num>
  <w:num w:numId="24">
    <w:abstractNumId w:val="47"/>
  </w:num>
  <w:num w:numId="25">
    <w:abstractNumId w:val="8"/>
  </w:num>
  <w:num w:numId="26">
    <w:abstractNumId w:val="55"/>
  </w:num>
  <w:num w:numId="27">
    <w:abstractNumId w:val="24"/>
  </w:num>
  <w:num w:numId="28">
    <w:abstractNumId w:val="43"/>
  </w:num>
  <w:num w:numId="29">
    <w:abstractNumId w:val="51"/>
  </w:num>
  <w:num w:numId="30">
    <w:abstractNumId w:val="28"/>
  </w:num>
  <w:num w:numId="31">
    <w:abstractNumId w:val="15"/>
  </w:num>
  <w:num w:numId="32">
    <w:abstractNumId w:val="6"/>
  </w:num>
  <w:num w:numId="33">
    <w:abstractNumId w:val="3"/>
  </w:num>
  <w:num w:numId="34">
    <w:abstractNumId w:val="23"/>
  </w:num>
  <w:num w:numId="35">
    <w:abstractNumId w:val="12"/>
  </w:num>
  <w:num w:numId="36">
    <w:abstractNumId w:val="22"/>
  </w:num>
  <w:num w:numId="37">
    <w:abstractNumId w:val="54"/>
  </w:num>
  <w:num w:numId="38">
    <w:abstractNumId w:val="45"/>
  </w:num>
  <w:num w:numId="39">
    <w:abstractNumId w:val="46"/>
  </w:num>
  <w:num w:numId="40">
    <w:abstractNumId w:val="38"/>
  </w:num>
  <w:num w:numId="41">
    <w:abstractNumId w:val="16"/>
  </w:num>
  <w:num w:numId="42">
    <w:abstractNumId w:val="31"/>
  </w:num>
  <w:num w:numId="43">
    <w:abstractNumId w:val="29"/>
  </w:num>
  <w:num w:numId="44">
    <w:abstractNumId w:val="33"/>
  </w:num>
  <w:num w:numId="45">
    <w:abstractNumId w:val="30"/>
  </w:num>
  <w:num w:numId="46">
    <w:abstractNumId w:val="7"/>
  </w:num>
  <w:num w:numId="47">
    <w:abstractNumId w:val="37"/>
  </w:num>
  <w:num w:numId="48">
    <w:abstractNumId w:val="21"/>
  </w:num>
  <w:num w:numId="49">
    <w:abstractNumId w:val="11"/>
  </w:num>
  <w:num w:numId="50">
    <w:abstractNumId w:val="52"/>
  </w:num>
  <w:num w:numId="51">
    <w:abstractNumId w:val="34"/>
  </w:num>
  <w:num w:numId="52">
    <w:abstractNumId w:val="44"/>
  </w:num>
  <w:num w:numId="53">
    <w:abstractNumId w:val="4"/>
  </w:num>
  <w:num w:numId="54">
    <w:abstractNumId w:val="40"/>
  </w:num>
  <w:num w:numId="55">
    <w:abstractNumId w:val="14"/>
  </w:num>
  <w:num w:numId="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4B19"/>
    <w:rsid w:val="00014CF6"/>
    <w:rsid w:val="000212F1"/>
    <w:rsid w:val="00021C81"/>
    <w:rsid w:val="0002202D"/>
    <w:rsid w:val="00022C33"/>
    <w:rsid w:val="0002314F"/>
    <w:rsid w:val="00023C2F"/>
    <w:rsid w:val="00025230"/>
    <w:rsid w:val="00025739"/>
    <w:rsid w:val="00032101"/>
    <w:rsid w:val="000322DC"/>
    <w:rsid w:val="000336D0"/>
    <w:rsid w:val="00034B2A"/>
    <w:rsid w:val="000375DC"/>
    <w:rsid w:val="00037722"/>
    <w:rsid w:val="00037A7E"/>
    <w:rsid w:val="00040F2E"/>
    <w:rsid w:val="00041D6D"/>
    <w:rsid w:val="00051459"/>
    <w:rsid w:val="00061822"/>
    <w:rsid w:val="000661AB"/>
    <w:rsid w:val="0006637D"/>
    <w:rsid w:val="000733B2"/>
    <w:rsid w:val="000743CF"/>
    <w:rsid w:val="00074F30"/>
    <w:rsid w:val="000774B3"/>
    <w:rsid w:val="00083883"/>
    <w:rsid w:val="000864F5"/>
    <w:rsid w:val="000979CE"/>
    <w:rsid w:val="00097D5C"/>
    <w:rsid w:val="000A0D5F"/>
    <w:rsid w:val="000A1356"/>
    <w:rsid w:val="000A48CF"/>
    <w:rsid w:val="000A5579"/>
    <w:rsid w:val="000A582C"/>
    <w:rsid w:val="000B6449"/>
    <w:rsid w:val="000B66F4"/>
    <w:rsid w:val="000B7F63"/>
    <w:rsid w:val="000C053F"/>
    <w:rsid w:val="000C330A"/>
    <w:rsid w:val="000D2BB7"/>
    <w:rsid w:val="000D6684"/>
    <w:rsid w:val="000D751C"/>
    <w:rsid w:val="000E2199"/>
    <w:rsid w:val="000E294A"/>
    <w:rsid w:val="000E3ADF"/>
    <w:rsid w:val="000E7C42"/>
    <w:rsid w:val="000F023A"/>
    <w:rsid w:val="000F25EF"/>
    <w:rsid w:val="000F4628"/>
    <w:rsid w:val="001033D4"/>
    <w:rsid w:val="00112D6A"/>
    <w:rsid w:val="0011574B"/>
    <w:rsid w:val="00115F43"/>
    <w:rsid w:val="00116D09"/>
    <w:rsid w:val="001227A7"/>
    <w:rsid w:val="001250BC"/>
    <w:rsid w:val="00126478"/>
    <w:rsid w:val="001411B7"/>
    <w:rsid w:val="001419AC"/>
    <w:rsid w:val="001428E9"/>
    <w:rsid w:val="00143A0B"/>
    <w:rsid w:val="00143E6F"/>
    <w:rsid w:val="00147249"/>
    <w:rsid w:val="0015760F"/>
    <w:rsid w:val="00157F0D"/>
    <w:rsid w:val="0016568A"/>
    <w:rsid w:val="00166852"/>
    <w:rsid w:val="00166AEE"/>
    <w:rsid w:val="00170FBA"/>
    <w:rsid w:val="0017774C"/>
    <w:rsid w:val="001878C7"/>
    <w:rsid w:val="001951A3"/>
    <w:rsid w:val="00197487"/>
    <w:rsid w:val="001A1479"/>
    <w:rsid w:val="001B0803"/>
    <w:rsid w:val="001B0EF6"/>
    <w:rsid w:val="001B34FF"/>
    <w:rsid w:val="001B6830"/>
    <w:rsid w:val="001C2219"/>
    <w:rsid w:val="001C5680"/>
    <w:rsid w:val="001C590B"/>
    <w:rsid w:val="001C61C2"/>
    <w:rsid w:val="001D1432"/>
    <w:rsid w:val="001D25CA"/>
    <w:rsid w:val="001E1163"/>
    <w:rsid w:val="001E116C"/>
    <w:rsid w:val="001E1531"/>
    <w:rsid w:val="001E7254"/>
    <w:rsid w:val="001F1FCF"/>
    <w:rsid w:val="001F49B7"/>
    <w:rsid w:val="001F7FD8"/>
    <w:rsid w:val="0020037C"/>
    <w:rsid w:val="00201014"/>
    <w:rsid w:val="00206DFC"/>
    <w:rsid w:val="00211045"/>
    <w:rsid w:val="00211270"/>
    <w:rsid w:val="0021182E"/>
    <w:rsid w:val="00212864"/>
    <w:rsid w:val="00217EDE"/>
    <w:rsid w:val="0022197B"/>
    <w:rsid w:val="002246FF"/>
    <w:rsid w:val="00226FB6"/>
    <w:rsid w:val="00230577"/>
    <w:rsid w:val="00231BFA"/>
    <w:rsid w:val="0023301C"/>
    <w:rsid w:val="00236A52"/>
    <w:rsid w:val="00237E42"/>
    <w:rsid w:val="002409DB"/>
    <w:rsid w:val="0024208B"/>
    <w:rsid w:val="002430A7"/>
    <w:rsid w:val="00245E40"/>
    <w:rsid w:val="00247751"/>
    <w:rsid w:val="00250786"/>
    <w:rsid w:val="00250C07"/>
    <w:rsid w:val="002521E2"/>
    <w:rsid w:val="00253233"/>
    <w:rsid w:val="00255F84"/>
    <w:rsid w:val="00256298"/>
    <w:rsid w:val="00257114"/>
    <w:rsid w:val="002579C6"/>
    <w:rsid w:val="00263563"/>
    <w:rsid w:val="0026382E"/>
    <w:rsid w:val="00267DB8"/>
    <w:rsid w:val="00267EA3"/>
    <w:rsid w:val="00276513"/>
    <w:rsid w:val="00277AF5"/>
    <w:rsid w:val="00280274"/>
    <w:rsid w:val="00295334"/>
    <w:rsid w:val="002A43B1"/>
    <w:rsid w:val="002A5FFF"/>
    <w:rsid w:val="002B1747"/>
    <w:rsid w:val="002B502A"/>
    <w:rsid w:val="002B72B5"/>
    <w:rsid w:val="002C02EA"/>
    <w:rsid w:val="002C12F7"/>
    <w:rsid w:val="002C6179"/>
    <w:rsid w:val="002D15E5"/>
    <w:rsid w:val="002D2DAD"/>
    <w:rsid w:val="002D306A"/>
    <w:rsid w:val="002D3A50"/>
    <w:rsid w:val="002D5A5A"/>
    <w:rsid w:val="002D66E2"/>
    <w:rsid w:val="002D7192"/>
    <w:rsid w:val="002D7C36"/>
    <w:rsid w:val="002E0353"/>
    <w:rsid w:val="002E2CD1"/>
    <w:rsid w:val="002E6106"/>
    <w:rsid w:val="002E6485"/>
    <w:rsid w:val="002E7BE3"/>
    <w:rsid w:val="002F19A8"/>
    <w:rsid w:val="00301B7B"/>
    <w:rsid w:val="00306A5A"/>
    <w:rsid w:val="003106DD"/>
    <w:rsid w:val="00310C89"/>
    <w:rsid w:val="00321DEF"/>
    <w:rsid w:val="003337DA"/>
    <w:rsid w:val="00335278"/>
    <w:rsid w:val="00341705"/>
    <w:rsid w:val="0034225F"/>
    <w:rsid w:val="00345322"/>
    <w:rsid w:val="0034556D"/>
    <w:rsid w:val="0034581D"/>
    <w:rsid w:val="00346358"/>
    <w:rsid w:val="00346417"/>
    <w:rsid w:val="00350535"/>
    <w:rsid w:val="003538C7"/>
    <w:rsid w:val="00360991"/>
    <w:rsid w:val="003637F7"/>
    <w:rsid w:val="00365722"/>
    <w:rsid w:val="00365B13"/>
    <w:rsid w:val="003667A4"/>
    <w:rsid w:val="00370B97"/>
    <w:rsid w:val="00371037"/>
    <w:rsid w:val="00371B13"/>
    <w:rsid w:val="003727A2"/>
    <w:rsid w:val="0037469C"/>
    <w:rsid w:val="0038248D"/>
    <w:rsid w:val="00385C0E"/>
    <w:rsid w:val="00385E81"/>
    <w:rsid w:val="00387943"/>
    <w:rsid w:val="003909E9"/>
    <w:rsid w:val="00390B5F"/>
    <w:rsid w:val="0039570F"/>
    <w:rsid w:val="00395DC3"/>
    <w:rsid w:val="00397A44"/>
    <w:rsid w:val="00397D20"/>
    <w:rsid w:val="003A3461"/>
    <w:rsid w:val="003A5334"/>
    <w:rsid w:val="003A7F28"/>
    <w:rsid w:val="003B005D"/>
    <w:rsid w:val="003B24C2"/>
    <w:rsid w:val="003B3594"/>
    <w:rsid w:val="003D247E"/>
    <w:rsid w:val="003D6309"/>
    <w:rsid w:val="003E0698"/>
    <w:rsid w:val="003E10E6"/>
    <w:rsid w:val="003E1989"/>
    <w:rsid w:val="003E2CAF"/>
    <w:rsid w:val="003E3A32"/>
    <w:rsid w:val="003F0672"/>
    <w:rsid w:val="003F2A15"/>
    <w:rsid w:val="003F3585"/>
    <w:rsid w:val="003F778F"/>
    <w:rsid w:val="004014AC"/>
    <w:rsid w:val="00401FF9"/>
    <w:rsid w:val="004063E5"/>
    <w:rsid w:val="00407296"/>
    <w:rsid w:val="00412EEC"/>
    <w:rsid w:val="004151EE"/>
    <w:rsid w:val="004155CD"/>
    <w:rsid w:val="00423BC4"/>
    <w:rsid w:val="00425DB6"/>
    <w:rsid w:val="00434AC7"/>
    <w:rsid w:val="004351B3"/>
    <w:rsid w:val="00447204"/>
    <w:rsid w:val="0045346D"/>
    <w:rsid w:val="00453E3C"/>
    <w:rsid w:val="00462B00"/>
    <w:rsid w:val="00466BB4"/>
    <w:rsid w:val="0047080C"/>
    <w:rsid w:val="00471D1D"/>
    <w:rsid w:val="004771DE"/>
    <w:rsid w:val="0048267D"/>
    <w:rsid w:val="004836A6"/>
    <w:rsid w:val="004850E0"/>
    <w:rsid w:val="00487120"/>
    <w:rsid w:val="0049236A"/>
    <w:rsid w:val="00495A0A"/>
    <w:rsid w:val="0049792C"/>
    <w:rsid w:val="004A030F"/>
    <w:rsid w:val="004A04A0"/>
    <w:rsid w:val="004A2744"/>
    <w:rsid w:val="004A3069"/>
    <w:rsid w:val="004A3218"/>
    <w:rsid w:val="004A4160"/>
    <w:rsid w:val="004A5E0C"/>
    <w:rsid w:val="004A7579"/>
    <w:rsid w:val="004B1103"/>
    <w:rsid w:val="004B1845"/>
    <w:rsid w:val="004B2C65"/>
    <w:rsid w:val="004B5055"/>
    <w:rsid w:val="004B7CDE"/>
    <w:rsid w:val="004B7DE8"/>
    <w:rsid w:val="004C4DAE"/>
    <w:rsid w:val="004C538D"/>
    <w:rsid w:val="004C5589"/>
    <w:rsid w:val="004C6A2A"/>
    <w:rsid w:val="004C73FB"/>
    <w:rsid w:val="004D1B3F"/>
    <w:rsid w:val="004D3104"/>
    <w:rsid w:val="004E2160"/>
    <w:rsid w:val="004E21A2"/>
    <w:rsid w:val="004E69E9"/>
    <w:rsid w:val="0050070F"/>
    <w:rsid w:val="00501A32"/>
    <w:rsid w:val="00501D1D"/>
    <w:rsid w:val="00504EF8"/>
    <w:rsid w:val="00505E86"/>
    <w:rsid w:val="00511F77"/>
    <w:rsid w:val="00512957"/>
    <w:rsid w:val="00513D19"/>
    <w:rsid w:val="00513F58"/>
    <w:rsid w:val="005145DF"/>
    <w:rsid w:val="00521FA0"/>
    <w:rsid w:val="005352F4"/>
    <w:rsid w:val="00535A0F"/>
    <w:rsid w:val="0053632B"/>
    <w:rsid w:val="00537256"/>
    <w:rsid w:val="005404B9"/>
    <w:rsid w:val="0054213E"/>
    <w:rsid w:val="00550AA1"/>
    <w:rsid w:val="005511E9"/>
    <w:rsid w:val="0056151C"/>
    <w:rsid w:val="00562CA1"/>
    <w:rsid w:val="00566814"/>
    <w:rsid w:val="00566F8F"/>
    <w:rsid w:val="00576279"/>
    <w:rsid w:val="00577A78"/>
    <w:rsid w:val="0058278E"/>
    <w:rsid w:val="00591C26"/>
    <w:rsid w:val="00592464"/>
    <w:rsid w:val="00592F2C"/>
    <w:rsid w:val="00595803"/>
    <w:rsid w:val="0059621D"/>
    <w:rsid w:val="00596507"/>
    <w:rsid w:val="00597EB0"/>
    <w:rsid w:val="005A0E35"/>
    <w:rsid w:val="005A2082"/>
    <w:rsid w:val="005A49D0"/>
    <w:rsid w:val="005A55D9"/>
    <w:rsid w:val="005A7E78"/>
    <w:rsid w:val="005B051E"/>
    <w:rsid w:val="005B0F5B"/>
    <w:rsid w:val="005B2F58"/>
    <w:rsid w:val="005C0A04"/>
    <w:rsid w:val="005C3A32"/>
    <w:rsid w:val="005C6550"/>
    <w:rsid w:val="005C6E73"/>
    <w:rsid w:val="005D0461"/>
    <w:rsid w:val="005E7B5A"/>
    <w:rsid w:val="005F2E25"/>
    <w:rsid w:val="005F6B0C"/>
    <w:rsid w:val="00604DAE"/>
    <w:rsid w:val="006059C1"/>
    <w:rsid w:val="00606814"/>
    <w:rsid w:val="00620789"/>
    <w:rsid w:val="00625556"/>
    <w:rsid w:val="00637CE3"/>
    <w:rsid w:val="006409E3"/>
    <w:rsid w:val="006435E6"/>
    <w:rsid w:val="00643A50"/>
    <w:rsid w:val="00652D43"/>
    <w:rsid w:val="006602D8"/>
    <w:rsid w:val="00660FBF"/>
    <w:rsid w:val="0066150B"/>
    <w:rsid w:val="00661E2E"/>
    <w:rsid w:val="006623B1"/>
    <w:rsid w:val="00663AC8"/>
    <w:rsid w:val="006714E6"/>
    <w:rsid w:val="00671724"/>
    <w:rsid w:val="00674A56"/>
    <w:rsid w:val="00676408"/>
    <w:rsid w:val="00680DC8"/>
    <w:rsid w:val="0068489D"/>
    <w:rsid w:val="00690F1B"/>
    <w:rsid w:val="006976D7"/>
    <w:rsid w:val="006A6BED"/>
    <w:rsid w:val="006B3CC4"/>
    <w:rsid w:val="006B4EEB"/>
    <w:rsid w:val="006C1DE0"/>
    <w:rsid w:val="006C376E"/>
    <w:rsid w:val="006D0FE2"/>
    <w:rsid w:val="006D29E0"/>
    <w:rsid w:val="006D3565"/>
    <w:rsid w:val="006D38F0"/>
    <w:rsid w:val="006D4C45"/>
    <w:rsid w:val="006D50F0"/>
    <w:rsid w:val="006D56ED"/>
    <w:rsid w:val="006D6E8C"/>
    <w:rsid w:val="006D739D"/>
    <w:rsid w:val="006E2179"/>
    <w:rsid w:val="006E37C3"/>
    <w:rsid w:val="006E58CA"/>
    <w:rsid w:val="006E649E"/>
    <w:rsid w:val="006F2F90"/>
    <w:rsid w:val="006F313D"/>
    <w:rsid w:val="00703A6C"/>
    <w:rsid w:val="0070625D"/>
    <w:rsid w:val="00706550"/>
    <w:rsid w:val="007105DD"/>
    <w:rsid w:val="0071311B"/>
    <w:rsid w:val="007145FB"/>
    <w:rsid w:val="007230F9"/>
    <w:rsid w:val="007231B2"/>
    <w:rsid w:val="00723411"/>
    <w:rsid w:val="007242BD"/>
    <w:rsid w:val="00724DA1"/>
    <w:rsid w:val="00726168"/>
    <w:rsid w:val="00731FC4"/>
    <w:rsid w:val="00735226"/>
    <w:rsid w:val="00740B6F"/>
    <w:rsid w:val="0074397A"/>
    <w:rsid w:val="007454E9"/>
    <w:rsid w:val="007459A0"/>
    <w:rsid w:val="0075087F"/>
    <w:rsid w:val="00750BFF"/>
    <w:rsid w:val="00752687"/>
    <w:rsid w:val="007540CE"/>
    <w:rsid w:val="007544F0"/>
    <w:rsid w:val="00756B1C"/>
    <w:rsid w:val="00757F3F"/>
    <w:rsid w:val="0076031E"/>
    <w:rsid w:val="00765F1D"/>
    <w:rsid w:val="0076736F"/>
    <w:rsid w:val="007730D3"/>
    <w:rsid w:val="007740BC"/>
    <w:rsid w:val="00774824"/>
    <w:rsid w:val="00777941"/>
    <w:rsid w:val="0078014B"/>
    <w:rsid w:val="00782EA1"/>
    <w:rsid w:val="007830C0"/>
    <w:rsid w:val="0078473B"/>
    <w:rsid w:val="00785035"/>
    <w:rsid w:val="007855F6"/>
    <w:rsid w:val="007862EB"/>
    <w:rsid w:val="007878D1"/>
    <w:rsid w:val="0079372C"/>
    <w:rsid w:val="00793E05"/>
    <w:rsid w:val="00796DAD"/>
    <w:rsid w:val="007A0EE1"/>
    <w:rsid w:val="007A5D16"/>
    <w:rsid w:val="007A6C4C"/>
    <w:rsid w:val="007B0959"/>
    <w:rsid w:val="007B2757"/>
    <w:rsid w:val="007B36D1"/>
    <w:rsid w:val="007B3F73"/>
    <w:rsid w:val="007C371D"/>
    <w:rsid w:val="007C6961"/>
    <w:rsid w:val="007C787A"/>
    <w:rsid w:val="007D1651"/>
    <w:rsid w:val="007D2F04"/>
    <w:rsid w:val="007E5017"/>
    <w:rsid w:val="007E5CBB"/>
    <w:rsid w:val="007E67A8"/>
    <w:rsid w:val="007F0EBF"/>
    <w:rsid w:val="007F3B0F"/>
    <w:rsid w:val="007F48CB"/>
    <w:rsid w:val="007F5A18"/>
    <w:rsid w:val="007F77E7"/>
    <w:rsid w:val="007F7C95"/>
    <w:rsid w:val="008035C5"/>
    <w:rsid w:val="0080429A"/>
    <w:rsid w:val="00804D0A"/>
    <w:rsid w:val="008071CC"/>
    <w:rsid w:val="00810255"/>
    <w:rsid w:val="00817289"/>
    <w:rsid w:val="0081787C"/>
    <w:rsid w:val="00822310"/>
    <w:rsid w:val="00830794"/>
    <w:rsid w:val="00833251"/>
    <w:rsid w:val="00833CF5"/>
    <w:rsid w:val="008379C4"/>
    <w:rsid w:val="00841217"/>
    <w:rsid w:val="00841CDB"/>
    <w:rsid w:val="00844B11"/>
    <w:rsid w:val="00846047"/>
    <w:rsid w:val="00846338"/>
    <w:rsid w:val="008470D7"/>
    <w:rsid w:val="00851D6E"/>
    <w:rsid w:val="00862CAC"/>
    <w:rsid w:val="00863503"/>
    <w:rsid w:val="00864D6B"/>
    <w:rsid w:val="00870199"/>
    <w:rsid w:val="008716DE"/>
    <w:rsid w:val="008732CD"/>
    <w:rsid w:val="00873CFD"/>
    <w:rsid w:val="00875DB3"/>
    <w:rsid w:val="0087619A"/>
    <w:rsid w:val="008763C6"/>
    <w:rsid w:val="00876588"/>
    <w:rsid w:val="00876DFB"/>
    <w:rsid w:val="00877B90"/>
    <w:rsid w:val="00880EA7"/>
    <w:rsid w:val="00882827"/>
    <w:rsid w:val="008828B4"/>
    <w:rsid w:val="00882F41"/>
    <w:rsid w:val="00883C81"/>
    <w:rsid w:val="00884BD1"/>
    <w:rsid w:val="00895F04"/>
    <w:rsid w:val="008A1C82"/>
    <w:rsid w:val="008A240E"/>
    <w:rsid w:val="008A24C1"/>
    <w:rsid w:val="008A24C8"/>
    <w:rsid w:val="008A4A48"/>
    <w:rsid w:val="008A6DD4"/>
    <w:rsid w:val="008A7415"/>
    <w:rsid w:val="008B0EED"/>
    <w:rsid w:val="008B4411"/>
    <w:rsid w:val="008B4E8C"/>
    <w:rsid w:val="008C1E88"/>
    <w:rsid w:val="008C7968"/>
    <w:rsid w:val="008D3583"/>
    <w:rsid w:val="008D3D52"/>
    <w:rsid w:val="008E0015"/>
    <w:rsid w:val="008F0CF6"/>
    <w:rsid w:val="008F1B63"/>
    <w:rsid w:val="008F3C29"/>
    <w:rsid w:val="008F47D3"/>
    <w:rsid w:val="008F4B8E"/>
    <w:rsid w:val="008F55C2"/>
    <w:rsid w:val="008F6133"/>
    <w:rsid w:val="008F74A4"/>
    <w:rsid w:val="00904212"/>
    <w:rsid w:val="00904FEB"/>
    <w:rsid w:val="00910101"/>
    <w:rsid w:val="009104A6"/>
    <w:rsid w:val="009109B4"/>
    <w:rsid w:val="009110B7"/>
    <w:rsid w:val="00913B3B"/>
    <w:rsid w:val="00914DD0"/>
    <w:rsid w:val="00914EC3"/>
    <w:rsid w:val="0092372A"/>
    <w:rsid w:val="0092444C"/>
    <w:rsid w:val="009247A4"/>
    <w:rsid w:val="00925288"/>
    <w:rsid w:val="009262B2"/>
    <w:rsid w:val="00930E63"/>
    <w:rsid w:val="00935FEB"/>
    <w:rsid w:val="00937DD7"/>
    <w:rsid w:val="00941444"/>
    <w:rsid w:val="00945B5A"/>
    <w:rsid w:val="009467EA"/>
    <w:rsid w:val="00961700"/>
    <w:rsid w:val="009662D6"/>
    <w:rsid w:val="0096719B"/>
    <w:rsid w:val="00967F15"/>
    <w:rsid w:val="009707DF"/>
    <w:rsid w:val="00970A9F"/>
    <w:rsid w:val="00971B8C"/>
    <w:rsid w:val="00972C65"/>
    <w:rsid w:val="00972F37"/>
    <w:rsid w:val="009775B1"/>
    <w:rsid w:val="00981C50"/>
    <w:rsid w:val="00983696"/>
    <w:rsid w:val="0099351F"/>
    <w:rsid w:val="00994EB5"/>
    <w:rsid w:val="009A2286"/>
    <w:rsid w:val="009A3686"/>
    <w:rsid w:val="009A4E24"/>
    <w:rsid w:val="009A5533"/>
    <w:rsid w:val="009B65B0"/>
    <w:rsid w:val="009C2C70"/>
    <w:rsid w:val="009C30F7"/>
    <w:rsid w:val="009C3876"/>
    <w:rsid w:val="009C59FA"/>
    <w:rsid w:val="009D2EEC"/>
    <w:rsid w:val="009D484C"/>
    <w:rsid w:val="009D6D42"/>
    <w:rsid w:val="009E05FC"/>
    <w:rsid w:val="009E66DA"/>
    <w:rsid w:val="009E70F5"/>
    <w:rsid w:val="009F2CB7"/>
    <w:rsid w:val="00A05095"/>
    <w:rsid w:val="00A13EB8"/>
    <w:rsid w:val="00A153C2"/>
    <w:rsid w:val="00A17A05"/>
    <w:rsid w:val="00A2237D"/>
    <w:rsid w:val="00A231B1"/>
    <w:rsid w:val="00A24674"/>
    <w:rsid w:val="00A27FDF"/>
    <w:rsid w:val="00A30228"/>
    <w:rsid w:val="00A317F7"/>
    <w:rsid w:val="00A3270D"/>
    <w:rsid w:val="00A3282D"/>
    <w:rsid w:val="00A32E8B"/>
    <w:rsid w:val="00A34185"/>
    <w:rsid w:val="00A34E42"/>
    <w:rsid w:val="00A408FC"/>
    <w:rsid w:val="00A43E68"/>
    <w:rsid w:val="00A45813"/>
    <w:rsid w:val="00A45E90"/>
    <w:rsid w:val="00A47AC5"/>
    <w:rsid w:val="00A50DCF"/>
    <w:rsid w:val="00A615F5"/>
    <w:rsid w:val="00A72AC1"/>
    <w:rsid w:val="00A72F90"/>
    <w:rsid w:val="00A76622"/>
    <w:rsid w:val="00A76B0D"/>
    <w:rsid w:val="00A816A6"/>
    <w:rsid w:val="00A827C1"/>
    <w:rsid w:val="00A94554"/>
    <w:rsid w:val="00A967CB"/>
    <w:rsid w:val="00AA0FD1"/>
    <w:rsid w:val="00AA24FD"/>
    <w:rsid w:val="00AA26F2"/>
    <w:rsid w:val="00AA2821"/>
    <w:rsid w:val="00AA5C97"/>
    <w:rsid w:val="00AB2517"/>
    <w:rsid w:val="00AB2A2A"/>
    <w:rsid w:val="00AC0EFD"/>
    <w:rsid w:val="00AC1863"/>
    <w:rsid w:val="00AC32CD"/>
    <w:rsid w:val="00AC5CD4"/>
    <w:rsid w:val="00AD03EB"/>
    <w:rsid w:val="00AD27C3"/>
    <w:rsid w:val="00AD5620"/>
    <w:rsid w:val="00AD6B07"/>
    <w:rsid w:val="00AD7EBE"/>
    <w:rsid w:val="00AE2E5D"/>
    <w:rsid w:val="00AE557D"/>
    <w:rsid w:val="00AE7B63"/>
    <w:rsid w:val="00AF0B65"/>
    <w:rsid w:val="00AF1E60"/>
    <w:rsid w:val="00AF2C58"/>
    <w:rsid w:val="00AF7F09"/>
    <w:rsid w:val="00B0311A"/>
    <w:rsid w:val="00B06310"/>
    <w:rsid w:val="00B0761D"/>
    <w:rsid w:val="00B12260"/>
    <w:rsid w:val="00B15381"/>
    <w:rsid w:val="00B24AF6"/>
    <w:rsid w:val="00B327C8"/>
    <w:rsid w:val="00B35F2E"/>
    <w:rsid w:val="00B403B7"/>
    <w:rsid w:val="00B41C2F"/>
    <w:rsid w:val="00B4296F"/>
    <w:rsid w:val="00B44621"/>
    <w:rsid w:val="00B46B18"/>
    <w:rsid w:val="00B47296"/>
    <w:rsid w:val="00B508A3"/>
    <w:rsid w:val="00B61718"/>
    <w:rsid w:val="00B62996"/>
    <w:rsid w:val="00B702D3"/>
    <w:rsid w:val="00B7179E"/>
    <w:rsid w:val="00B8045B"/>
    <w:rsid w:val="00B82ED6"/>
    <w:rsid w:val="00B92288"/>
    <w:rsid w:val="00B925A3"/>
    <w:rsid w:val="00B93DAF"/>
    <w:rsid w:val="00B96373"/>
    <w:rsid w:val="00B965FF"/>
    <w:rsid w:val="00BA18E0"/>
    <w:rsid w:val="00BA4180"/>
    <w:rsid w:val="00BA4BC4"/>
    <w:rsid w:val="00BA5639"/>
    <w:rsid w:val="00BA63A9"/>
    <w:rsid w:val="00BB2501"/>
    <w:rsid w:val="00BB6AF9"/>
    <w:rsid w:val="00BB715A"/>
    <w:rsid w:val="00BC07AB"/>
    <w:rsid w:val="00BC426D"/>
    <w:rsid w:val="00BC49E2"/>
    <w:rsid w:val="00BD21E6"/>
    <w:rsid w:val="00BD2D1A"/>
    <w:rsid w:val="00BD3C9D"/>
    <w:rsid w:val="00BD43F7"/>
    <w:rsid w:val="00BD6559"/>
    <w:rsid w:val="00BE3A01"/>
    <w:rsid w:val="00BE4EB6"/>
    <w:rsid w:val="00BE78A6"/>
    <w:rsid w:val="00BF1DBF"/>
    <w:rsid w:val="00BF5AE7"/>
    <w:rsid w:val="00BF60ED"/>
    <w:rsid w:val="00BF6D04"/>
    <w:rsid w:val="00BF78B1"/>
    <w:rsid w:val="00BF7B2B"/>
    <w:rsid w:val="00C00434"/>
    <w:rsid w:val="00C036BB"/>
    <w:rsid w:val="00C037C8"/>
    <w:rsid w:val="00C039C2"/>
    <w:rsid w:val="00C051AE"/>
    <w:rsid w:val="00C054FE"/>
    <w:rsid w:val="00C06D91"/>
    <w:rsid w:val="00C103E9"/>
    <w:rsid w:val="00C12234"/>
    <w:rsid w:val="00C13357"/>
    <w:rsid w:val="00C1345A"/>
    <w:rsid w:val="00C16886"/>
    <w:rsid w:val="00C17550"/>
    <w:rsid w:val="00C177BD"/>
    <w:rsid w:val="00C226C8"/>
    <w:rsid w:val="00C2315C"/>
    <w:rsid w:val="00C25423"/>
    <w:rsid w:val="00C26933"/>
    <w:rsid w:val="00C318A1"/>
    <w:rsid w:val="00C37299"/>
    <w:rsid w:val="00C401D3"/>
    <w:rsid w:val="00C40B49"/>
    <w:rsid w:val="00C439D8"/>
    <w:rsid w:val="00C511DD"/>
    <w:rsid w:val="00C55C2A"/>
    <w:rsid w:val="00C57CD5"/>
    <w:rsid w:val="00C57CD6"/>
    <w:rsid w:val="00C65D03"/>
    <w:rsid w:val="00C70E4A"/>
    <w:rsid w:val="00C7337D"/>
    <w:rsid w:val="00C7661F"/>
    <w:rsid w:val="00C7697E"/>
    <w:rsid w:val="00C775FB"/>
    <w:rsid w:val="00C77EFF"/>
    <w:rsid w:val="00C82BFF"/>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D4B"/>
    <w:rsid w:val="00CB5668"/>
    <w:rsid w:val="00CC0530"/>
    <w:rsid w:val="00CC0951"/>
    <w:rsid w:val="00CC1485"/>
    <w:rsid w:val="00CC74E0"/>
    <w:rsid w:val="00CC77BB"/>
    <w:rsid w:val="00CD16F7"/>
    <w:rsid w:val="00CD599C"/>
    <w:rsid w:val="00CE51A7"/>
    <w:rsid w:val="00CE69BC"/>
    <w:rsid w:val="00CF3101"/>
    <w:rsid w:val="00D00BA7"/>
    <w:rsid w:val="00D04003"/>
    <w:rsid w:val="00D047A4"/>
    <w:rsid w:val="00D05D84"/>
    <w:rsid w:val="00D07484"/>
    <w:rsid w:val="00D10FB4"/>
    <w:rsid w:val="00D12D92"/>
    <w:rsid w:val="00D172AF"/>
    <w:rsid w:val="00D17E53"/>
    <w:rsid w:val="00D22946"/>
    <w:rsid w:val="00D244F9"/>
    <w:rsid w:val="00D24B7D"/>
    <w:rsid w:val="00D36B3F"/>
    <w:rsid w:val="00D379A4"/>
    <w:rsid w:val="00D40EBD"/>
    <w:rsid w:val="00D40F3A"/>
    <w:rsid w:val="00D42027"/>
    <w:rsid w:val="00D454C8"/>
    <w:rsid w:val="00D47C45"/>
    <w:rsid w:val="00D552F1"/>
    <w:rsid w:val="00D560BC"/>
    <w:rsid w:val="00D56862"/>
    <w:rsid w:val="00D62175"/>
    <w:rsid w:val="00D6619A"/>
    <w:rsid w:val="00D6713E"/>
    <w:rsid w:val="00D704EC"/>
    <w:rsid w:val="00D70E3C"/>
    <w:rsid w:val="00D72D14"/>
    <w:rsid w:val="00D74402"/>
    <w:rsid w:val="00D76025"/>
    <w:rsid w:val="00D76F7F"/>
    <w:rsid w:val="00D81241"/>
    <w:rsid w:val="00D821AD"/>
    <w:rsid w:val="00D845F3"/>
    <w:rsid w:val="00D9066D"/>
    <w:rsid w:val="00D9312F"/>
    <w:rsid w:val="00D94A4F"/>
    <w:rsid w:val="00DA0CAB"/>
    <w:rsid w:val="00DA166A"/>
    <w:rsid w:val="00DA19DE"/>
    <w:rsid w:val="00DB1514"/>
    <w:rsid w:val="00DB184A"/>
    <w:rsid w:val="00DB4F6D"/>
    <w:rsid w:val="00DC02F4"/>
    <w:rsid w:val="00DC76A2"/>
    <w:rsid w:val="00DD46E8"/>
    <w:rsid w:val="00DD6725"/>
    <w:rsid w:val="00DD7FF2"/>
    <w:rsid w:val="00DE0047"/>
    <w:rsid w:val="00DE0F1C"/>
    <w:rsid w:val="00DE1C4E"/>
    <w:rsid w:val="00DE291C"/>
    <w:rsid w:val="00DE63D7"/>
    <w:rsid w:val="00DE658D"/>
    <w:rsid w:val="00DF4524"/>
    <w:rsid w:val="00DF70DF"/>
    <w:rsid w:val="00E053AE"/>
    <w:rsid w:val="00E05979"/>
    <w:rsid w:val="00E14E0E"/>
    <w:rsid w:val="00E169CD"/>
    <w:rsid w:val="00E16E1E"/>
    <w:rsid w:val="00E23DA7"/>
    <w:rsid w:val="00E30964"/>
    <w:rsid w:val="00E31FD7"/>
    <w:rsid w:val="00E40068"/>
    <w:rsid w:val="00E51ADF"/>
    <w:rsid w:val="00E5250D"/>
    <w:rsid w:val="00E535DA"/>
    <w:rsid w:val="00E53E86"/>
    <w:rsid w:val="00E60575"/>
    <w:rsid w:val="00E60598"/>
    <w:rsid w:val="00E74EC4"/>
    <w:rsid w:val="00E7732D"/>
    <w:rsid w:val="00E82FDF"/>
    <w:rsid w:val="00E83D25"/>
    <w:rsid w:val="00E90482"/>
    <w:rsid w:val="00E938F4"/>
    <w:rsid w:val="00E94C51"/>
    <w:rsid w:val="00E961E0"/>
    <w:rsid w:val="00E979F7"/>
    <w:rsid w:val="00EA67AC"/>
    <w:rsid w:val="00EA7192"/>
    <w:rsid w:val="00EB1B14"/>
    <w:rsid w:val="00EB688C"/>
    <w:rsid w:val="00EB78D1"/>
    <w:rsid w:val="00EC0915"/>
    <w:rsid w:val="00EC311F"/>
    <w:rsid w:val="00EC620D"/>
    <w:rsid w:val="00EC62AA"/>
    <w:rsid w:val="00ED0181"/>
    <w:rsid w:val="00ED3018"/>
    <w:rsid w:val="00ED5B01"/>
    <w:rsid w:val="00ED7A39"/>
    <w:rsid w:val="00ED7BE2"/>
    <w:rsid w:val="00EE57E4"/>
    <w:rsid w:val="00EF0B43"/>
    <w:rsid w:val="00EF3DF8"/>
    <w:rsid w:val="00EF462F"/>
    <w:rsid w:val="00EF4ADF"/>
    <w:rsid w:val="00EF6711"/>
    <w:rsid w:val="00EF7483"/>
    <w:rsid w:val="00EF7647"/>
    <w:rsid w:val="00F018F9"/>
    <w:rsid w:val="00F01BFD"/>
    <w:rsid w:val="00F0322A"/>
    <w:rsid w:val="00F06A8D"/>
    <w:rsid w:val="00F06BB5"/>
    <w:rsid w:val="00F11388"/>
    <w:rsid w:val="00F12EF8"/>
    <w:rsid w:val="00F149AC"/>
    <w:rsid w:val="00F16938"/>
    <w:rsid w:val="00F17D0C"/>
    <w:rsid w:val="00F225DE"/>
    <w:rsid w:val="00F23344"/>
    <w:rsid w:val="00F3182A"/>
    <w:rsid w:val="00F32664"/>
    <w:rsid w:val="00F34B82"/>
    <w:rsid w:val="00F43121"/>
    <w:rsid w:val="00F44FFC"/>
    <w:rsid w:val="00F45058"/>
    <w:rsid w:val="00F47006"/>
    <w:rsid w:val="00F540CC"/>
    <w:rsid w:val="00F55FF8"/>
    <w:rsid w:val="00F60DB1"/>
    <w:rsid w:val="00F65093"/>
    <w:rsid w:val="00F6628F"/>
    <w:rsid w:val="00F66EE8"/>
    <w:rsid w:val="00F8097C"/>
    <w:rsid w:val="00F80F65"/>
    <w:rsid w:val="00F83C16"/>
    <w:rsid w:val="00F83C68"/>
    <w:rsid w:val="00F90E98"/>
    <w:rsid w:val="00F952AF"/>
    <w:rsid w:val="00F954AA"/>
    <w:rsid w:val="00F97B4D"/>
    <w:rsid w:val="00F97CD8"/>
    <w:rsid w:val="00FA2B93"/>
    <w:rsid w:val="00FB02F4"/>
    <w:rsid w:val="00FB0857"/>
    <w:rsid w:val="00FB1154"/>
    <w:rsid w:val="00FB13EA"/>
    <w:rsid w:val="00FB1B58"/>
    <w:rsid w:val="00FB408F"/>
    <w:rsid w:val="00FB58C7"/>
    <w:rsid w:val="00FB6052"/>
    <w:rsid w:val="00FB609A"/>
    <w:rsid w:val="00FC1300"/>
    <w:rsid w:val="00FC6135"/>
    <w:rsid w:val="00FD3304"/>
    <w:rsid w:val="00FD3CC2"/>
    <w:rsid w:val="00FE003B"/>
    <w:rsid w:val="00FE0327"/>
    <w:rsid w:val="00FE3E78"/>
    <w:rsid w:val="00FE44B0"/>
    <w:rsid w:val="00FE6B87"/>
    <w:rsid w:val="00FF5D94"/>
    <w:rsid w:val="010333FC"/>
    <w:rsid w:val="010C0502"/>
    <w:rsid w:val="011E1FE4"/>
    <w:rsid w:val="01233A9E"/>
    <w:rsid w:val="017B57D9"/>
    <w:rsid w:val="01E101B8"/>
    <w:rsid w:val="020C40B3"/>
    <w:rsid w:val="020F7B7E"/>
    <w:rsid w:val="025B2DC4"/>
    <w:rsid w:val="028B5457"/>
    <w:rsid w:val="02ED4364"/>
    <w:rsid w:val="02FC6355"/>
    <w:rsid w:val="03123DCA"/>
    <w:rsid w:val="04045652"/>
    <w:rsid w:val="045D72C7"/>
    <w:rsid w:val="04814D63"/>
    <w:rsid w:val="04B0389B"/>
    <w:rsid w:val="05353DA0"/>
    <w:rsid w:val="05393890"/>
    <w:rsid w:val="057278FA"/>
    <w:rsid w:val="05882122"/>
    <w:rsid w:val="05E97064"/>
    <w:rsid w:val="060F2843"/>
    <w:rsid w:val="068C79F0"/>
    <w:rsid w:val="068F128E"/>
    <w:rsid w:val="06F35CC1"/>
    <w:rsid w:val="071E2D3E"/>
    <w:rsid w:val="07697D31"/>
    <w:rsid w:val="079B257F"/>
    <w:rsid w:val="07C5765D"/>
    <w:rsid w:val="07F7358F"/>
    <w:rsid w:val="08375A89"/>
    <w:rsid w:val="08732C15"/>
    <w:rsid w:val="088A4403"/>
    <w:rsid w:val="0891753F"/>
    <w:rsid w:val="09347A49"/>
    <w:rsid w:val="093B7468"/>
    <w:rsid w:val="09440D61"/>
    <w:rsid w:val="09927A21"/>
    <w:rsid w:val="09EF6C13"/>
    <w:rsid w:val="0A051F93"/>
    <w:rsid w:val="0A1421D6"/>
    <w:rsid w:val="0A200B7B"/>
    <w:rsid w:val="0A3D797F"/>
    <w:rsid w:val="0A544CC8"/>
    <w:rsid w:val="0A60366D"/>
    <w:rsid w:val="0A713701"/>
    <w:rsid w:val="0AC41E4E"/>
    <w:rsid w:val="0AD11E75"/>
    <w:rsid w:val="0B3B5918"/>
    <w:rsid w:val="0B3C503D"/>
    <w:rsid w:val="0B4E34C6"/>
    <w:rsid w:val="0B512FB6"/>
    <w:rsid w:val="0B7F5D75"/>
    <w:rsid w:val="0C031109"/>
    <w:rsid w:val="0C112E71"/>
    <w:rsid w:val="0C450D6C"/>
    <w:rsid w:val="0C452B1A"/>
    <w:rsid w:val="0C5764CE"/>
    <w:rsid w:val="0C85560D"/>
    <w:rsid w:val="0CBD6FBD"/>
    <w:rsid w:val="0CE33FBB"/>
    <w:rsid w:val="0D921D8F"/>
    <w:rsid w:val="0DBD4932"/>
    <w:rsid w:val="0DDF0D4D"/>
    <w:rsid w:val="0E1A1D85"/>
    <w:rsid w:val="0E5114FC"/>
    <w:rsid w:val="0EE04D7C"/>
    <w:rsid w:val="0EE77EB9"/>
    <w:rsid w:val="0EFB03F1"/>
    <w:rsid w:val="0F1251D9"/>
    <w:rsid w:val="0F4075C9"/>
    <w:rsid w:val="0F7200CA"/>
    <w:rsid w:val="0F9C6EF5"/>
    <w:rsid w:val="0FFA00C0"/>
    <w:rsid w:val="1017657C"/>
    <w:rsid w:val="101C2E9C"/>
    <w:rsid w:val="10264A11"/>
    <w:rsid w:val="10401F77"/>
    <w:rsid w:val="108943EE"/>
    <w:rsid w:val="10944070"/>
    <w:rsid w:val="114E2471"/>
    <w:rsid w:val="115D4462"/>
    <w:rsid w:val="11646C1B"/>
    <w:rsid w:val="118934A9"/>
    <w:rsid w:val="11B147AE"/>
    <w:rsid w:val="129E4D32"/>
    <w:rsid w:val="12B427A8"/>
    <w:rsid w:val="130F3E82"/>
    <w:rsid w:val="1351449B"/>
    <w:rsid w:val="135875D7"/>
    <w:rsid w:val="13651CF4"/>
    <w:rsid w:val="138E4DA7"/>
    <w:rsid w:val="13C442B8"/>
    <w:rsid w:val="14382F65"/>
    <w:rsid w:val="144162BD"/>
    <w:rsid w:val="144F5FFE"/>
    <w:rsid w:val="146401FE"/>
    <w:rsid w:val="149C7998"/>
    <w:rsid w:val="14BE1209"/>
    <w:rsid w:val="14F0383F"/>
    <w:rsid w:val="162639BD"/>
    <w:rsid w:val="165A18B8"/>
    <w:rsid w:val="169B0601"/>
    <w:rsid w:val="16D74CB7"/>
    <w:rsid w:val="170D4BCC"/>
    <w:rsid w:val="17D2722C"/>
    <w:rsid w:val="17E16DA3"/>
    <w:rsid w:val="18552337"/>
    <w:rsid w:val="19526877"/>
    <w:rsid w:val="19CA28B1"/>
    <w:rsid w:val="19EC0A79"/>
    <w:rsid w:val="1A477880"/>
    <w:rsid w:val="1A5F749D"/>
    <w:rsid w:val="1AE14356"/>
    <w:rsid w:val="1B7168FB"/>
    <w:rsid w:val="1B9969DF"/>
    <w:rsid w:val="1BD96DDB"/>
    <w:rsid w:val="1BDB2B53"/>
    <w:rsid w:val="1BF26CEF"/>
    <w:rsid w:val="1C055E22"/>
    <w:rsid w:val="1C19367C"/>
    <w:rsid w:val="1C327123"/>
    <w:rsid w:val="1C4701E9"/>
    <w:rsid w:val="1CFA34AD"/>
    <w:rsid w:val="1D3811EB"/>
    <w:rsid w:val="1D8B67FB"/>
    <w:rsid w:val="1D8D0B06"/>
    <w:rsid w:val="1D9456B0"/>
    <w:rsid w:val="1DE101C9"/>
    <w:rsid w:val="1E122A78"/>
    <w:rsid w:val="1E7DDD8D"/>
    <w:rsid w:val="1E8079E2"/>
    <w:rsid w:val="1ED815CC"/>
    <w:rsid w:val="1F1062F5"/>
    <w:rsid w:val="1F5C044F"/>
    <w:rsid w:val="1FAB0A8F"/>
    <w:rsid w:val="200F7270"/>
    <w:rsid w:val="203211B0"/>
    <w:rsid w:val="20450EE3"/>
    <w:rsid w:val="20503FE2"/>
    <w:rsid w:val="205253AE"/>
    <w:rsid w:val="20857532"/>
    <w:rsid w:val="20C0056A"/>
    <w:rsid w:val="20F6042F"/>
    <w:rsid w:val="21A77AE0"/>
    <w:rsid w:val="21AD1E19"/>
    <w:rsid w:val="21E40288"/>
    <w:rsid w:val="21EB549E"/>
    <w:rsid w:val="2221328A"/>
    <w:rsid w:val="226C09A9"/>
    <w:rsid w:val="227A54B1"/>
    <w:rsid w:val="22CD6F6E"/>
    <w:rsid w:val="233D2346"/>
    <w:rsid w:val="23977CA8"/>
    <w:rsid w:val="23AB5501"/>
    <w:rsid w:val="23C164F1"/>
    <w:rsid w:val="23E70AD1"/>
    <w:rsid w:val="243276BE"/>
    <w:rsid w:val="243F3E9B"/>
    <w:rsid w:val="248C70E1"/>
    <w:rsid w:val="24C5710D"/>
    <w:rsid w:val="252C154B"/>
    <w:rsid w:val="25695E37"/>
    <w:rsid w:val="25C40AFC"/>
    <w:rsid w:val="26667F1F"/>
    <w:rsid w:val="26D27249"/>
    <w:rsid w:val="273D2F06"/>
    <w:rsid w:val="278C389C"/>
    <w:rsid w:val="27912C60"/>
    <w:rsid w:val="27B44B75"/>
    <w:rsid w:val="27BC5F2F"/>
    <w:rsid w:val="28304227"/>
    <w:rsid w:val="284B72B3"/>
    <w:rsid w:val="285223EF"/>
    <w:rsid w:val="289742A6"/>
    <w:rsid w:val="28B210E0"/>
    <w:rsid w:val="28D17EAC"/>
    <w:rsid w:val="28E4710D"/>
    <w:rsid w:val="293C47DE"/>
    <w:rsid w:val="295E3016"/>
    <w:rsid w:val="298962E5"/>
    <w:rsid w:val="29BA5D91"/>
    <w:rsid w:val="29C263C1"/>
    <w:rsid w:val="29E8151E"/>
    <w:rsid w:val="2A162880"/>
    <w:rsid w:val="2A206C7E"/>
    <w:rsid w:val="2A353D77"/>
    <w:rsid w:val="2A5341FD"/>
    <w:rsid w:val="2A922F77"/>
    <w:rsid w:val="2A97058D"/>
    <w:rsid w:val="2A9767DF"/>
    <w:rsid w:val="2ACD477C"/>
    <w:rsid w:val="2B0100FD"/>
    <w:rsid w:val="2B0D73F7"/>
    <w:rsid w:val="2B204A27"/>
    <w:rsid w:val="2B230073"/>
    <w:rsid w:val="2B4D1A10"/>
    <w:rsid w:val="2B4E7420"/>
    <w:rsid w:val="2B536BAA"/>
    <w:rsid w:val="2B657872"/>
    <w:rsid w:val="2BCF1FA9"/>
    <w:rsid w:val="2C016606"/>
    <w:rsid w:val="2C097269"/>
    <w:rsid w:val="2C3F7A68"/>
    <w:rsid w:val="2C7768C8"/>
    <w:rsid w:val="2C884632"/>
    <w:rsid w:val="2CCC490D"/>
    <w:rsid w:val="2CE52DD1"/>
    <w:rsid w:val="2CFC707C"/>
    <w:rsid w:val="2D1E4F96"/>
    <w:rsid w:val="2D2A2DEF"/>
    <w:rsid w:val="2D3C541C"/>
    <w:rsid w:val="2D9E60D7"/>
    <w:rsid w:val="2DC862FD"/>
    <w:rsid w:val="2DF84AF7"/>
    <w:rsid w:val="2E165C6D"/>
    <w:rsid w:val="2E494294"/>
    <w:rsid w:val="2E7D1545"/>
    <w:rsid w:val="2F2A7C22"/>
    <w:rsid w:val="2F9C03F4"/>
    <w:rsid w:val="2FB93615"/>
    <w:rsid w:val="2FE34478"/>
    <w:rsid w:val="2FFD0E93"/>
    <w:rsid w:val="3010152E"/>
    <w:rsid w:val="31A019F6"/>
    <w:rsid w:val="31D53AED"/>
    <w:rsid w:val="324A38F6"/>
    <w:rsid w:val="324C7EAF"/>
    <w:rsid w:val="326371EA"/>
    <w:rsid w:val="32704A33"/>
    <w:rsid w:val="32816E64"/>
    <w:rsid w:val="329B4993"/>
    <w:rsid w:val="32EC4462"/>
    <w:rsid w:val="33152DB1"/>
    <w:rsid w:val="33541711"/>
    <w:rsid w:val="34545741"/>
    <w:rsid w:val="346A0AC1"/>
    <w:rsid w:val="34E268A9"/>
    <w:rsid w:val="34E41B0A"/>
    <w:rsid w:val="35024B94"/>
    <w:rsid w:val="35613C72"/>
    <w:rsid w:val="35957DBF"/>
    <w:rsid w:val="35C4541F"/>
    <w:rsid w:val="364A0BAA"/>
    <w:rsid w:val="367D5CB0"/>
    <w:rsid w:val="36811BDB"/>
    <w:rsid w:val="36A82B48"/>
    <w:rsid w:val="36DD69C7"/>
    <w:rsid w:val="375717D0"/>
    <w:rsid w:val="375872F6"/>
    <w:rsid w:val="379522F8"/>
    <w:rsid w:val="37A43916"/>
    <w:rsid w:val="38237904"/>
    <w:rsid w:val="382E02B7"/>
    <w:rsid w:val="38471845"/>
    <w:rsid w:val="385871A5"/>
    <w:rsid w:val="38633D08"/>
    <w:rsid w:val="38726196"/>
    <w:rsid w:val="38D94467"/>
    <w:rsid w:val="38DD3F57"/>
    <w:rsid w:val="390019F4"/>
    <w:rsid w:val="391D18B8"/>
    <w:rsid w:val="392078A0"/>
    <w:rsid w:val="392E47B3"/>
    <w:rsid w:val="39777F08"/>
    <w:rsid w:val="3995038E"/>
    <w:rsid w:val="3A117ABD"/>
    <w:rsid w:val="3A2167C6"/>
    <w:rsid w:val="3A8B353F"/>
    <w:rsid w:val="3AE25269"/>
    <w:rsid w:val="3AE570F3"/>
    <w:rsid w:val="3B023801"/>
    <w:rsid w:val="3B16389D"/>
    <w:rsid w:val="3B1B2B15"/>
    <w:rsid w:val="3B4A4698"/>
    <w:rsid w:val="3B514788"/>
    <w:rsid w:val="3B533AEE"/>
    <w:rsid w:val="3B6C128B"/>
    <w:rsid w:val="3C261771"/>
    <w:rsid w:val="3CA803D8"/>
    <w:rsid w:val="3CCD3C84"/>
    <w:rsid w:val="3CFB0E50"/>
    <w:rsid w:val="3D1F4702"/>
    <w:rsid w:val="3D4225DB"/>
    <w:rsid w:val="3D89020A"/>
    <w:rsid w:val="3DDA0A65"/>
    <w:rsid w:val="3DDF42CD"/>
    <w:rsid w:val="3DDF607B"/>
    <w:rsid w:val="3DE11DF4"/>
    <w:rsid w:val="3DE12CB6"/>
    <w:rsid w:val="3E350391"/>
    <w:rsid w:val="3E9F580B"/>
    <w:rsid w:val="3EBA2645"/>
    <w:rsid w:val="3EF03FBC"/>
    <w:rsid w:val="3F117C2D"/>
    <w:rsid w:val="3F3917BB"/>
    <w:rsid w:val="3F650930"/>
    <w:rsid w:val="3FC7326B"/>
    <w:rsid w:val="40917119"/>
    <w:rsid w:val="40F96CB5"/>
    <w:rsid w:val="4101455B"/>
    <w:rsid w:val="4153125A"/>
    <w:rsid w:val="415723CD"/>
    <w:rsid w:val="41580999"/>
    <w:rsid w:val="416A0352"/>
    <w:rsid w:val="416C5E78"/>
    <w:rsid w:val="42621029"/>
    <w:rsid w:val="426C3C56"/>
    <w:rsid w:val="42701998"/>
    <w:rsid w:val="42725D36"/>
    <w:rsid w:val="4335673E"/>
    <w:rsid w:val="434075BC"/>
    <w:rsid w:val="43474960"/>
    <w:rsid w:val="43754D8C"/>
    <w:rsid w:val="438C285F"/>
    <w:rsid w:val="4396542E"/>
    <w:rsid w:val="44472CE3"/>
    <w:rsid w:val="44753296"/>
    <w:rsid w:val="45012D7B"/>
    <w:rsid w:val="45144DBC"/>
    <w:rsid w:val="4521341D"/>
    <w:rsid w:val="45CB4E26"/>
    <w:rsid w:val="45D24718"/>
    <w:rsid w:val="464B29C7"/>
    <w:rsid w:val="46873754"/>
    <w:rsid w:val="46C202E8"/>
    <w:rsid w:val="470460D3"/>
    <w:rsid w:val="473E5B7A"/>
    <w:rsid w:val="474E7DCE"/>
    <w:rsid w:val="4783216D"/>
    <w:rsid w:val="47A471BD"/>
    <w:rsid w:val="47F50F34"/>
    <w:rsid w:val="482A4397"/>
    <w:rsid w:val="482C010F"/>
    <w:rsid w:val="48827E9E"/>
    <w:rsid w:val="488C5052"/>
    <w:rsid w:val="4904108C"/>
    <w:rsid w:val="497E2BEC"/>
    <w:rsid w:val="49C67151"/>
    <w:rsid w:val="49F44C5D"/>
    <w:rsid w:val="4A6220D9"/>
    <w:rsid w:val="4A8C30E7"/>
    <w:rsid w:val="4AA84B5C"/>
    <w:rsid w:val="4AC62A9D"/>
    <w:rsid w:val="4AF079D0"/>
    <w:rsid w:val="4B121B87"/>
    <w:rsid w:val="4B524331"/>
    <w:rsid w:val="4B9E7576"/>
    <w:rsid w:val="4BA600DF"/>
    <w:rsid w:val="4BAB3A41"/>
    <w:rsid w:val="4BC40A4A"/>
    <w:rsid w:val="4C596EAD"/>
    <w:rsid w:val="4C90470F"/>
    <w:rsid w:val="4C9B0D32"/>
    <w:rsid w:val="4CAD1E8F"/>
    <w:rsid w:val="4CF67D82"/>
    <w:rsid w:val="4D7340AB"/>
    <w:rsid w:val="4D8E10A8"/>
    <w:rsid w:val="4E263853"/>
    <w:rsid w:val="4E2D2E33"/>
    <w:rsid w:val="4EF83441"/>
    <w:rsid w:val="4F2E6E63"/>
    <w:rsid w:val="4F495A4B"/>
    <w:rsid w:val="4F4C6B72"/>
    <w:rsid w:val="4F6A776F"/>
    <w:rsid w:val="4F9E1EC0"/>
    <w:rsid w:val="4FB84672"/>
    <w:rsid w:val="4FFD7496"/>
    <w:rsid w:val="50571BCD"/>
    <w:rsid w:val="507004B2"/>
    <w:rsid w:val="508C3A43"/>
    <w:rsid w:val="509E7DE7"/>
    <w:rsid w:val="5107796B"/>
    <w:rsid w:val="511F0F68"/>
    <w:rsid w:val="512A6844"/>
    <w:rsid w:val="512F6EC2"/>
    <w:rsid w:val="51736DAF"/>
    <w:rsid w:val="5196484B"/>
    <w:rsid w:val="51E63A25"/>
    <w:rsid w:val="52102850"/>
    <w:rsid w:val="5246001F"/>
    <w:rsid w:val="52B70F1D"/>
    <w:rsid w:val="52CF44B9"/>
    <w:rsid w:val="52FE6B4C"/>
    <w:rsid w:val="530F2B07"/>
    <w:rsid w:val="53283BC9"/>
    <w:rsid w:val="532A16EF"/>
    <w:rsid w:val="5373753A"/>
    <w:rsid w:val="53DF072C"/>
    <w:rsid w:val="53EDEF4C"/>
    <w:rsid w:val="542425E2"/>
    <w:rsid w:val="542B1BC3"/>
    <w:rsid w:val="545C38E1"/>
    <w:rsid w:val="552D08C6"/>
    <w:rsid w:val="5598080F"/>
    <w:rsid w:val="55CF657E"/>
    <w:rsid w:val="55F97CD9"/>
    <w:rsid w:val="561D553B"/>
    <w:rsid w:val="5647080A"/>
    <w:rsid w:val="5741337C"/>
    <w:rsid w:val="57783371"/>
    <w:rsid w:val="585F008D"/>
    <w:rsid w:val="58676F42"/>
    <w:rsid w:val="593C3F2A"/>
    <w:rsid w:val="5956581F"/>
    <w:rsid w:val="5A2A0227"/>
    <w:rsid w:val="5A737E20"/>
    <w:rsid w:val="5A963B0E"/>
    <w:rsid w:val="5A9B1124"/>
    <w:rsid w:val="5A9D30EE"/>
    <w:rsid w:val="5ABA4FC9"/>
    <w:rsid w:val="5B76495E"/>
    <w:rsid w:val="5B773940"/>
    <w:rsid w:val="5BA1276A"/>
    <w:rsid w:val="5C6806A8"/>
    <w:rsid w:val="5CEF5CBE"/>
    <w:rsid w:val="5D107BA8"/>
    <w:rsid w:val="5D395350"/>
    <w:rsid w:val="5D3F223B"/>
    <w:rsid w:val="5E196F30"/>
    <w:rsid w:val="5E68756F"/>
    <w:rsid w:val="5E9465B6"/>
    <w:rsid w:val="5E96232F"/>
    <w:rsid w:val="5EA26F25"/>
    <w:rsid w:val="5EB32EE1"/>
    <w:rsid w:val="5EE65064"/>
    <w:rsid w:val="5F8A1E93"/>
    <w:rsid w:val="5FB92B44"/>
    <w:rsid w:val="5FC51141"/>
    <w:rsid w:val="5FCC24AC"/>
    <w:rsid w:val="5FD03063"/>
    <w:rsid w:val="5FDC7C1E"/>
    <w:rsid w:val="60393019"/>
    <w:rsid w:val="61295D26"/>
    <w:rsid w:val="61A261E8"/>
    <w:rsid w:val="61A66D2D"/>
    <w:rsid w:val="61D70C94"/>
    <w:rsid w:val="61EB6E7A"/>
    <w:rsid w:val="61F03F5D"/>
    <w:rsid w:val="61FA2BD4"/>
    <w:rsid w:val="625247BE"/>
    <w:rsid w:val="6263077A"/>
    <w:rsid w:val="62D57A44"/>
    <w:rsid w:val="62E47B0C"/>
    <w:rsid w:val="62E573E1"/>
    <w:rsid w:val="63497970"/>
    <w:rsid w:val="635D344E"/>
    <w:rsid w:val="63E43B3C"/>
    <w:rsid w:val="64086AC7"/>
    <w:rsid w:val="641461CF"/>
    <w:rsid w:val="641E704E"/>
    <w:rsid w:val="643B19AE"/>
    <w:rsid w:val="647C1FC7"/>
    <w:rsid w:val="64CA4AE0"/>
    <w:rsid w:val="658A3A4B"/>
    <w:rsid w:val="65F52031"/>
    <w:rsid w:val="66140709"/>
    <w:rsid w:val="665B6338"/>
    <w:rsid w:val="667271DD"/>
    <w:rsid w:val="67057FF0"/>
    <w:rsid w:val="670C7632"/>
    <w:rsid w:val="67B37AAD"/>
    <w:rsid w:val="67C1666E"/>
    <w:rsid w:val="682269E1"/>
    <w:rsid w:val="6848469A"/>
    <w:rsid w:val="68BD6392"/>
    <w:rsid w:val="68BE670A"/>
    <w:rsid w:val="69196036"/>
    <w:rsid w:val="696279DD"/>
    <w:rsid w:val="69A578CA"/>
    <w:rsid w:val="69FF522C"/>
    <w:rsid w:val="6A076E17"/>
    <w:rsid w:val="6A1231B1"/>
    <w:rsid w:val="6A5F7B51"/>
    <w:rsid w:val="6AB51D8E"/>
    <w:rsid w:val="6B721A2E"/>
    <w:rsid w:val="6BDB5825"/>
    <w:rsid w:val="6BE96194"/>
    <w:rsid w:val="6C7C4AA2"/>
    <w:rsid w:val="6CED5810"/>
    <w:rsid w:val="6CF748E0"/>
    <w:rsid w:val="6D0C4561"/>
    <w:rsid w:val="6D3671B7"/>
    <w:rsid w:val="6D3B2A1F"/>
    <w:rsid w:val="6DC24EEE"/>
    <w:rsid w:val="6E2E7E8E"/>
    <w:rsid w:val="6E405E13"/>
    <w:rsid w:val="6E643832"/>
    <w:rsid w:val="6E8126B3"/>
    <w:rsid w:val="6EBD7464"/>
    <w:rsid w:val="6ECD58F9"/>
    <w:rsid w:val="6EE42C42"/>
    <w:rsid w:val="6F82316B"/>
    <w:rsid w:val="6FB97C2B"/>
    <w:rsid w:val="703D7BF4"/>
    <w:rsid w:val="704E4817"/>
    <w:rsid w:val="711C4915"/>
    <w:rsid w:val="714702A6"/>
    <w:rsid w:val="71632544"/>
    <w:rsid w:val="717A163C"/>
    <w:rsid w:val="717E2EDA"/>
    <w:rsid w:val="718D136F"/>
    <w:rsid w:val="7195081B"/>
    <w:rsid w:val="71EDDD5C"/>
    <w:rsid w:val="72D37256"/>
    <w:rsid w:val="73027B3B"/>
    <w:rsid w:val="738F5872"/>
    <w:rsid w:val="73F751C6"/>
    <w:rsid w:val="74033B6B"/>
    <w:rsid w:val="74B80088"/>
    <w:rsid w:val="74BA691F"/>
    <w:rsid w:val="75231113"/>
    <w:rsid w:val="755F3023"/>
    <w:rsid w:val="75774810"/>
    <w:rsid w:val="75A01DF5"/>
    <w:rsid w:val="75B50E95"/>
    <w:rsid w:val="760D0CD1"/>
    <w:rsid w:val="760D2A7F"/>
    <w:rsid w:val="762A7AD4"/>
    <w:rsid w:val="764240E2"/>
    <w:rsid w:val="768014A2"/>
    <w:rsid w:val="76903CBB"/>
    <w:rsid w:val="775D17E4"/>
    <w:rsid w:val="77980A6E"/>
    <w:rsid w:val="77C655DB"/>
    <w:rsid w:val="77CE4490"/>
    <w:rsid w:val="78252301"/>
    <w:rsid w:val="78872FBC"/>
    <w:rsid w:val="79181E66"/>
    <w:rsid w:val="791D122B"/>
    <w:rsid w:val="794D0F65"/>
    <w:rsid w:val="794F21C6"/>
    <w:rsid w:val="79523CB5"/>
    <w:rsid w:val="79A11E5C"/>
    <w:rsid w:val="79A436FA"/>
    <w:rsid w:val="79E306C6"/>
    <w:rsid w:val="79FC3536"/>
    <w:rsid w:val="7A560E98"/>
    <w:rsid w:val="7A61783D"/>
    <w:rsid w:val="7A6F3BED"/>
    <w:rsid w:val="7A740EF3"/>
    <w:rsid w:val="7AE77D42"/>
    <w:rsid w:val="7B0D52CF"/>
    <w:rsid w:val="7B1448AF"/>
    <w:rsid w:val="7B5D6E43"/>
    <w:rsid w:val="7B7B7572"/>
    <w:rsid w:val="7C727ADF"/>
    <w:rsid w:val="7CF55E86"/>
    <w:rsid w:val="7DE71D15"/>
    <w:rsid w:val="7DE92023"/>
    <w:rsid w:val="7E205A3E"/>
    <w:rsid w:val="7E7F7E0C"/>
    <w:rsid w:val="7E9E4BBC"/>
    <w:rsid w:val="7EB048EF"/>
    <w:rsid w:val="7ED92098"/>
    <w:rsid w:val="7FA53D28"/>
    <w:rsid w:val="7FB623D9"/>
    <w:rsid w:val="7FC71EF0"/>
    <w:rsid w:val="7FD10FC1"/>
    <w:rsid w:val="7FD8234F"/>
    <w:rsid w:val="7FFE6885"/>
    <w:rsid w:val="FF5F30B5"/>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8"/>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5"/>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6"/>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7"/>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3"/>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74"/>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5"/>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6"/>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7"/>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8"/>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40"/>
    <w:unhideWhenUsed/>
    <w:qFormat/>
    <w:uiPriority w:val="99"/>
    <w:pPr>
      <w:jc w:val="left"/>
    </w:pPr>
  </w:style>
  <w:style w:type="paragraph" w:styleId="13">
    <w:name w:val="toc 3"/>
    <w:basedOn w:val="1"/>
    <w:next w:val="1"/>
    <w:autoRedefine/>
    <w:unhideWhenUsed/>
    <w:qFormat/>
    <w:uiPriority w:val="39"/>
    <w:pPr>
      <w:ind w:left="840" w:leftChars="400"/>
    </w:pPr>
  </w:style>
  <w:style w:type="paragraph" w:styleId="14">
    <w:name w:val="footer"/>
    <w:basedOn w:val="1"/>
    <w:link w:val="28"/>
    <w:unhideWhenUsed/>
    <w:qFormat/>
    <w:uiPriority w:val="99"/>
    <w:pPr>
      <w:tabs>
        <w:tab w:val="center" w:pos="4153"/>
        <w:tab w:val="right" w:pos="8306"/>
      </w:tabs>
      <w:snapToGrid w:val="0"/>
      <w:jc w:val="left"/>
    </w:pPr>
    <w:rPr>
      <w:sz w:val="18"/>
      <w:szCs w:val="18"/>
    </w:rPr>
  </w:style>
  <w:style w:type="paragraph" w:styleId="15">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style>
  <w:style w:type="paragraph" w:styleId="17">
    <w:name w:val="toc 2"/>
    <w:basedOn w:val="1"/>
    <w:next w:val="1"/>
    <w:autoRedefine/>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1"/>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Emphasis"/>
    <w:basedOn w:val="22"/>
    <w:qFormat/>
    <w:uiPriority w:val="20"/>
    <w:rPr>
      <w:i/>
    </w:rPr>
  </w:style>
  <w:style w:type="character" w:styleId="25">
    <w:name w:val="Hyperlink"/>
    <w:basedOn w:val="22"/>
    <w:unhideWhenUsed/>
    <w:qFormat/>
    <w:uiPriority w:val="99"/>
    <w:rPr>
      <w:color w:val="0563C1"/>
      <w:u w:val="single"/>
    </w:rPr>
  </w:style>
  <w:style w:type="character" w:styleId="26">
    <w:name w:val="annotation reference"/>
    <w:basedOn w:val="22"/>
    <w:semiHidden/>
    <w:unhideWhenUsed/>
    <w:qFormat/>
    <w:uiPriority w:val="99"/>
    <w:rPr>
      <w:sz w:val="21"/>
      <w:szCs w:val="21"/>
    </w:rPr>
  </w:style>
  <w:style w:type="character" w:customStyle="1" w:styleId="27">
    <w:name w:val="页眉 字符"/>
    <w:basedOn w:val="22"/>
    <w:link w:val="15"/>
    <w:qFormat/>
    <w:uiPriority w:val="99"/>
    <w:rPr>
      <w:sz w:val="18"/>
      <w:szCs w:val="18"/>
    </w:rPr>
  </w:style>
  <w:style w:type="character" w:customStyle="1" w:styleId="28">
    <w:name w:val="页脚 字符"/>
    <w:basedOn w:val="22"/>
    <w:link w:val="14"/>
    <w:qFormat/>
    <w:uiPriority w:val="99"/>
    <w:rPr>
      <w:sz w:val="18"/>
      <w:szCs w:val="18"/>
    </w:rPr>
  </w:style>
  <w:style w:type="paragraph" w:customStyle="1" w:styleId="2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0">
    <w:name w:val="List Paragraph"/>
    <w:basedOn w:val="1"/>
    <w:link w:val="32"/>
    <w:qFormat/>
    <w:uiPriority w:val="34"/>
    <w:pPr>
      <w:ind w:firstLine="420" w:firstLineChars="200"/>
    </w:pPr>
  </w:style>
  <w:style w:type="paragraph" w:styleId="31">
    <w:name w:val="No Spacing"/>
    <w:basedOn w:val="1"/>
    <w:qFormat/>
    <w:uiPriority w:val="1"/>
  </w:style>
  <w:style w:type="character" w:customStyle="1" w:styleId="32">
    <w:name w:val="列表段落 字符"/>
    <w:link w:val="30"/>
    <w:qFormat/>
    <w:locked/>
    <w:uiPriority w:val="34"/>
    <w:rPr>
      <w:rFonts w:ascii="Times New Roman" w:hAnsi="Times New Roman" w:eastAsia="宋体" w:cs="Times New Roman"/>
      <w:kern w:val="2"/>
      <w:sz w:val="21"/>
      <w:szCs w:val="24"/>
    </w:rPr>
  </w:style>
  <w:style w:type="paragraph" w:customStyle="1" w:styleId="33">
    <w:name w:val="Table Text"/>
    <w:basedOn w:val="1"/>
    <w:qFormat/>
    <w:uiPriority w:val="99"/>
    <w:pPr>
      <w:keepLines/>
      <w:widowControl/>
      <w:jc w:val="left"/>
    </w:pPr>
    <w:rPr>
      <w:rFonts w:ascii="Arial" w:hAnsi="Arial"/>
      <w:kern w:val="0"/>
      <w:sz w:val="20"/>
      <w:szCs w:val="20"/>
      <w:lang w:val="en-GB" w:eastAsia="en-US"/>
    </w:rPr>
  </w:style>
  <w:style w:type="paragraph" w:customStyle="1" w:styleId="34">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5">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6">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7">
    <w:name w:val="标题 4 字符"/>
    <w:basedOn w:val="22"/>
    <w:link w:val="5"/>
    <w:qFormat/>
    <w:uiPriority w:val="9"/>
    <w:rPr>
      <w:rFonts w:asciiTheme="minorEastAsia" w:hAnsiTheme="minorEastAsia" w:cstheme="majorBidi"/>
      <w:b/>
      <w:bCs/>
      <w:kern w:val="2"/>
      <w:sz w:val="24"/>
      <w:szCs w:val="24"/>
      <w:lang w:val="en-GB"/>
    </w:rPr>
  </w:style>
  <w:style w:type="character" w:customStyle="1" w:styleId="38">
    <w:name w:val="正文缩进 字符"/>
    <w:link w:val="11"/>
    <w:qFormat/>
    <w:locked/>
    <w:uiPriority w:val="0"/>
    <w:rPr>
      <w:szCs w:val="24"/>
    </w:rPr>
  </w:style>
  <w:style w:type="paragraph" w:customStyle="1" w:styleId="39">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0">
    <w:name w:val="批注文字 字符"/>
    <w:basedOn w:val="22"/>
    <w:link w:val="12"/>
    <w:qFormat/>
    <w:uiPriority w:val="99"/>
    <w:rPr>
      <w:rFonts w:ascii="Times New Roman" w:hAnsi="Times New Roman" w:eastAsia="宋体" w:cs="Times New Roman"/>
      <w:kern w:val="2"/>
      <w:sz w:val="21"/>
      <w:szCs w:val="24"/>
    </w:rPr>
  </w:style>
  <w:style w:type="character" w:customStyle="1" w:styleId="41">
    <w:name w:val="批注主题 字符"/>
    <w:basedOn w:val="40"/>
    <w:link w:val="19"/>
    <w:semiHidden/>
    <w:qFormat/>
    <w:uiPriority w:val="99"/>
    <w:rPr>
      <w:rFonts w:ascii="Times New Roman" w:hAnsi="Times New Roman" w:eastAsia="宋体" w:cs="Times New Roman"/>
      <w:b/>
      <w:bCs/>
      <w:kern w:val="2"/>
      <w:sz w:val="21"/>
      <w:szCs w:val="24"/>
    </w:rPr>
  </w:style>
  <w:style w:type="paragraph" w:customStyle="1" w:styleId="42">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3">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4">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5">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6">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7">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8">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9">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9">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0">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6">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3">
    <w:name w:val="标题 5 字符"/>
    <w:basedOn w:val="22"/>
    <w:link w:val="6"/>
    <w:semiHidden/>
    <w:qFormat/>
    <w:uiPriority w:val="9"/>
    <w:rPr>
      <w:rFonts w:ascii="Times New Roman" w:hAnsi="Times New Roman" w:eastAsia="宋体" w:cs="Times New Roman"/>
      <w:b/>
      <w:bCs/>
      <w:kern w:val="2"/>
      <w:sz w:val="28"/>
      <w:szCs w:val="28"/>
    </w:rPr>
  </w:style>
  <w:style w:type="character" w:customStyle="1" w:styleId="74">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5">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6">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7">
    <w:name w:val="标题 9 字符"/>
    <w:basedOn w:val="22"/>
    <w:link w:val="10"/>
    <w:semiHidden/>
    <w:qFormat/>
    <w:uiPriority w:val="9"/>
    <w:rPr>
      <w:rFonts w:asciiTheme="majorHAnsi" w:hAnsiTheme="majorHAnsi" w:eastAsiaTheme="majorEastAsia" w:cstheme="majorBidi"/>
      <w:kern w:val="2"/>
      <w:sz w:val="21"/>
      <w:szCs w:val="21"/>
    </w:rPr>
  </w:style>
  <w:style w:type="character" w:customStyle="1" w:styleId="78">
    <w:name w:val="标题 1 字符"/>
    <w:basedOn w:val="22"/>
    <w:link w:val="2"/>
    <w:qFormat/>
    <w:uiPriority w:val="9"/>
    <w:rPr>
      <w:rFonts w:ascii="Times New Roman" w:hAnsi="Times New Roman" w:eastAsia="宋体" w:cs="Times New Roman"/>
      <w:b/>
      <w:kern w:val="44"/>
      <w:sz w:val="28"/>
      <w:szCs w:val="28"/>
      <w:lang w:val="en-GB"/>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64</Pages>
  <Words>2806</Words>
  <Characters>3159</Characters>
  <Lines>77</Lines>
  <Paragraphs>21</Paragraphs>
  <TotalTime>96</TotalTime>
  <ScaleCrop>false</ScaleCrop>
  <LinksUpToDate>false</LinksUpToDate>
  <CharactersWithSpaces>3271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2025-01-06T05:03:00Z</dcterms:created>
  <dc:creator>lina</dc:creator>
  <cp:lastModifiedBy>Lucks</cp:lastModifiedBy>
  <cp:lastPrinted>2018-03-24T18:39:00Z</cp:lastPrinted>
  <dcterms:modified xsi:type="dcterms:W3CDTF">2026-03-23T09:31:37Z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56F412779728411AA05BB9305FD9A72D_13</vt:lpwstr>
  </property>
  <property fmtid="{D5CDD505-2E9C-101B-9397-08002B2CF9AE}" pid="4" name="KSOTemplateDocerSaveRecord">
    <vt:lpwstr>eyJoZGlkIjoiYjNmM2M3MzU5OWJkZjFmM2RjYzEyNDNmN2NhNzljYmYiLCJ1c2VySWQiOiIyMjAxMzgwMDkifQ==</vt:lpwstr>
  </property>
</Properties>
</file>