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A1383">
      <w:pPr>
        <w:rPr>
          <w:rFonts w:hint="eastAsia" w:ascii="宋体" w:hAnsi="宋体"/>
        </w:rPr>
      </w:pPr>
    </w:p>
    <w:p w14:paraId="35CDBDEE">
      <w:pPr>
        <w:rPr>
          <w:rFonts w:hint="eastAsia" w:ascii="宋体" w:hAnsi="宋体"/>
        </w:rPr>
      </w:pPr>
    </w:p>
    <w:p w14:paraId="07C6F5F4">
      <w:pPr>
        <w:rPr>
          <w:rFonts w:hint="eastAsia" w:ascii="宋体" w:hAnsi="宋体"/>
        </w:rPr>
      </w:pPr>
    </w:p>
    <w:p w14:paraId="6DB5E870">
      <w:pPr>
        <w:rPr>
          <w:rFonts w:hint="eastAsia" w:ascii="宋体" w:hAnsi="宋体"/>
        </w:rPr>
      </w:pPr>
    </w:p>
    <w:p w14:paraId="31C84411">
      <w:pPr>
        <w:rPr>
          <w:rFonts w:hint="eastAsia" w:ascii="宋体" w:hAnsi="宋体"/>
        </w:rPr>
      </w:pPr>
      <w:bookmarkStart w:id="43" w:name="_GoBack"/>
      <w:bookmarkEnd w:id="43"/>
    </w:p>
    <w:p w14:paraId="62142633">
      <w:pPr>
        <w:rPr>
          <w:rFonts w:hint="eastAsia" w:ascii="宋体" w:hAnsi="宋体"/>
        </w:rPr>
      </w:pPr>
    </w:p>
    <w:p w14:paraId="67187980">
      <w:pPr>
        <w:jc w:val="center"/>
        <w:rPr>
          <w:rFonts w:hint="default" w:ascii="黑体" w:hAnsi="黑体" w:eastAsia="黑体" w:cs="宋体"/>
          <w:b/>
          <w:sz w:val="52"/>
          <w:szCs w:val="52"/>
          <w:lang w:val="en-US"/>
        </w:rPr>
      </w:pPr>
      <w:r>
        <w:rPr>
          <w:rFonts w:hint="eastAsia" w:ascii="黑体" w:hAnsi="黑体" w:eastAsia="黑体" w:cs="宋体"/>
          <w:b/>
          <w:color w:val="0000FF"/>
          <w:sz w:val="52"/>
          <w:szCs w:val="52"/>
          <w:lang w:val="en-US" w:eastAsia="zh-CN"/>
        </w:rPr>
        <w:t>XXXX</w:t>
      </w:r>
      <w:r>
        <w:rPr>
          <w:rFonts w:hint="eastAsia" w:ascii="黑体" w:hAnsi="黑体" w:eastAsia="黑体" w:cs="宋体"/>
          <w:b/>
          <w:sz w:val="52"/>
          <w:szCs w:val="52"/>
          <w:lang w:val="en-US" w:eastAsia="zh-CN"/>
        </w:rPr>
        <w:t>产品需求规范</w:t>
      </w:r>
    </w:p>
    <w:p w14:paraId="0D04B36D">
      <w:pPr>
        <w:jc w:val="center"/>
        <w:rPr>
          <w:rFonts w:hint="default" w:ascii="黑体" w:hAnsi="黑体" w:eastAsia="黑体" w:cs="宋体"/>
          <w:b/>
          <w:sz w:val="52"/>
          <w:szCs w:val="52"/>
          <w:lang w:val="en-US" w:eastAsia="zh-CN"/>
        </w:rPr>
      </w:pPr>
      <w:r>
        <w:rPr>
          <w:rFonts w:hint="eastAsia" w:ascii="黑体" w:hAnsi="黑体" w:eastAsia="黑体" w:cs="宋体"/>
          <w:b/>
          <w:sz w:val="52"/>
          <w:szCs w:val="52"/>
        </w:rPr>
        <w:t>DHF-OPT-</w:t>
      </w:r>
      <w:r>
        <w:rPr>
          <w:rFonts w:hint="eastAsia" w:ascii="黑体" w:hAnsi="黑体" w:eastAsia="黑体" w:cs="宋体"/>
          <w:b/>
          <w:sz w:val="52"/>
          <w:szCs w:val="52"/>
          <w:lang w:val="en-US" w:eastAsia="zh-CN"/>
        </w:rPr>
        <w:t>XXX</w:t>
      </w:r>
    </w:p>
    <w:p w14:paraId="7E303A25">
      <w:pPr>
        <w:rPr>
          <w:rFonts w:hint="eastAsia" w:ascii="宋体" w:hAnsi="宋体"/>
        </w:rPr>
      </w:pPr>
    </w:p>
    <w:p w14:paraId="1604C081">
      <w:pPr>
        <w:rPr>
          <w:rFonts w:hint="eastAsia" w:ascii="宋体" w:hAnsi="宋体"/>
        </w:rPr>
      </w:pPr>
    </w:p>
    <w:p w14:paraId="0613BEEE">
      <w:pPr>
        <w:rPr>
          <w:rFonts w:hint="eastAsia" w:ascii="宋体" w:hAnsi="宋体"/>
        </w:rPr>
      </w:pPr>
    </w:p>
    <w:p w14:paraId="43FF232D">
      <w:pPr>
        <w:rPr>
          <w:rFonts w:hint="eastAsia" w:ascii="宋体" w:hAnsi="宋体"/>
        </w:rPr>
      </w:pP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7"/>
        <w:gridCol w:w="1985"/>
        <w:gridCol w:w="1985"/>
        <w:gridCol w:w="2835"/>
      </w:tblGrid>
      <w:tr w14:paraId="1225E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0B7D1674">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职责</w:t>
            </w:r>
          </w:p>
        </w:tc>
        <w:tc>
          <w:tcPr>
            <w:tcW w:w="1985" w:type="dxa"/>
            <w:vAlign w:val="center"/>
          </w:tcPr>
          <w:p w14:paraId="3CA9E24C">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职能</w:t>
            </w:r>
          </w:p>
        </w:tc>
        <w:tc>
          <w:tcPr>
            <w:tcW w:w="1985" w:type="dxa"/>
            <w:vAlign w:val="center"/>
          </w:tcPr>
          <w:p w14:paraId="35235774">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人员</w:t>
            </w:r>
          </w:p>
        </w:tc>
        <w:tc>
          <w:tcPr>
            <w:tcW w:w="2835" w:type="dxa"/>
            <w:vAlign w:val="center"/>
          </w:tcPr>
          <w:p w14:paraId="7B339DC0">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签名</w:t>
            </w:r>
          </w:p>
        </w:tc>
      </w:tr>
      <w:tr w14:paraId="43DD3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1659AE04">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编制</w:t>
            </w:r>
          </w:p>
        </w:tc>
        <w:tc>
          <w:tcPr>
            <w:tcW w:w="1985" w:type="dxa"/>
            <w:vAlign w:val="center"/>
          </w:tcPr>
          <w:p w14:paraId="180EC3CB">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765E9F08">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52153D4C">
            <w:pPr>
              <w:keepNext w:val="0"/>
              <w:keepLines w:val="0"/>
              <w:suppressLineNumbers w:val="0"/>
              <w:spacing w:before="0" w:beforeAutospacing="0" w:after="0" w:afterAutospacing="0"/>
              <w:ind w:left="0" w:right="0"/>
              <w:jc w:val="center"/>
              <w:rPr>
                <w:rFonts w:hint="default"/>
                <w:b/>
                <w:sz w:val="28"/>
                <w:szCs w:val="28"/>
              </w:rPr>
            </w:pPr>
          </w:p>
        </w:tc>
      </w:tr>
      <w:tr w14:paraId="001B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29FFC5D2">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审核</w:t>
            </w:r>
          </w:p>
        </w:tc>
        <w:tc>
          <w:tcPr>
            <w:tcW w:w="1985" w:type="dxa"/>
            <w:vAlign w:val="center"/>
          </w:tcPr>
          <w:p w14:paraId="0AA9CB47">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58CEAE9F">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0A8331CC">
            <w:pPr>
              <w:keepNext w:val="0"/>
              <w:keepLines w:val="0"/>
              <w:suppressLineNumbers w:val="0"/>
              <w:spacing w:before="0" w:beforeAutospacing="0" w:after="0" w:afterAutospacing="0"/>
              <w:ind w:left="0" w:right="0"/>
              <w:jc w:val="center"/>
              <w:rPr>
                <w:rFonts w:hint="default"/>
                <w:b/>
                <w:sz w:val="28"/>
                <w:szCs w:val="28"/>
              </w:rPr>
            </w:pPr>
          </w:p>
        </w:tc>
      </w:tr>
      <w:tr w14:paraId="09193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2D6F27F7">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批准</w:t>
            </w:r>
          </w:p>
        </w:tc>
        <w:tc>
          <w:tcPr>
            <w:tcW w:w="1985" w:type="dxa"/>
            <w:vAlign w:val="center"/>
          </w:tcPr>
          <w:p w14:paraId="4D495929">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74C04E80">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59C56C14">
            <w:pPr>
              <w:keepNext w:val="0"/>
              <w:keepLines w:val="0"/>
              <w:suppressLineNumbers w:val="0"/>
              <w:spacing w:before="0" w:beforeAutospacing="0" w:after="0" w:afterAutospacing="0"/>
              <w:ind w:left="0" w:right="0"/>
              <w:jc w:val="center"/>
              <w:rPr>
                <w:rFonts w:hint="default"/>
                <w:b/>
                <w:sz w:val="28"/>
                <w:szCs w:val="28"/>
              </w:rPr>
            </w:pPr>
          </w:p>
        </w:tc>
      </w:tr>
    </w:tbl>
    <w:p w14:paraId="1E084247">
      <w:pPr>
        <w:rPr>
          <w:rFonts w:hint="eastAsia" w:ascii="宋体" w:hAnsi="宋体"/>
        </w:rPr>
      </w:pPr>
    </w:p>
    <w:p w14:paraId="0185AC4A">
      <w:pPr>
        <w:widowControl/>
        <w:jc w:val="center"/>
        <w:rPr>
          <w:b/>
          <w:bCs/>
          <w:sz w:val="28"/>
          <w:szCs w:val="28"/>
        </w:rPr>
        <w:sectPr>
          <w:headerReference r:id="rId3" w:type="default"/>
          <w:footerReference r:id="rId5" w:type="default"/>
          <w:headerReference r:id="rId4" w:type="even"/>
          <w:pgSz w:w="11906" w:h="16838"/>
          <w:pgMar w:top="1418" w:right="1134" w:bottom="851" w:left="1134" w:header="851" w:footer="851" w:gutter="0"/>
          <w:cols w:space="425" w:num="1"/>
          <w:docGrid w:type="lines" w:linePitch="312" w:charSpace="0"/>
        </w:sectPr>
      </w:pPr>
    </w:p>
    <w:p w14:paraId="1B6A1156">
      <w:pPr>
        <w:widowControl/>
        <w:jc w:val="center"/>
        <w:rPr>
          <w:b/>
          <w:bCs/>
          <w:sz w:val="28"/>
          <w:szCs w:val="28"/>
        </w:rPr>
      </w:pPr>
      <w:r>
        <w:rPr>
          <w:rFonts w:hint="eastAsia"/>
          <w:b/>
          <w:bCs/>
          <w:sz w:val="28"/>
          <w:szCs w:val="28"/>
        </w:rPr>
        <w:t>版本</w:t>
      </w:r>
      <w:r>
        <w:rPr>
          <w:b/>
          <w:bCs/>
          <w:sz w:val="28"/>
          <w:szCs w:val="28"/>
        </w:rPr>
        <w:t>记录</w:t>
      </w:r>
    </w:p>
    <w:tbl>
      <w:tblPr>
        <w:tblStyle w:val="24"/>
        <w:tblW w:w="499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
        <w:gridCol w:w="1852"/>
        <w:gridCol w:w="1854"/>
        <w:gridCol w:w="2355"/>
        <w:gridCol w:w="2941"/>
      </w:tblGrid>
      <w:tr w14:paraId="54E13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blHeader/>
          <w:jc w:val="center"/>
        </w:trPr>
        <w:tc>
          <w:tcPr>
            <w:tcW w:w="424" w:type="pct"/>
            <w:tcBorders>
              <w:bottom w:val="nil"/>
            </w:tcBorders>
            <w:shd w:val="clear" w:color="auto" w:fill="F1F1F1"/>
            <w:vAlign w:val="center"/>
          </w:tcPr>
          <w:p w14:paraId="0257B512">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序号</w:t>
            </w:r>
          </w:p>
        </w:tc>
        <w:tc>
          <w:tcPr>
            <w:tcW w:w="941" w:type="pct"/>
            <w:tcBorders>
              <w:bottom w:val="nil"/>
            </w:tcBorders>
            <w:shd w:val="clear" w:color="auto" w:fill="F1F1F1"/>
            <w:vAlign w:val="center"/>
          </w:tcPr>
          <w:p w14:paraId="0CF83465">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更改日期</w:t>
            </w:r>
          </w:p>
        </w:tc>
        <w:tc>
          <w:tcPr>
            <w:tcW w:w="942" w:type="pct"/>
            <w:tcBorders>
              <w:bottom w:val="nil"/>
            </w:tcBorders>
            <w:shd w:val="clear" w:color="auto" w:fill="F1F1F1"/>
            <w:vAlign w:val="center"/>
          </w:tcPr>
          <w:p w14:paraId="1A51FAB6">
            <w:pPr>
              <w:pStyle w:val="34"/>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版本</w:t>
            </w:r>
          </w:p>
        </w:tc>
        <w:tc>
          <w:tcPr>
            <w:tcW w:w="1197" w:type="pct"/>
            <w:tcBorders>
              <w:bottom w:val="nil"/>
            </w:tcBorders>
            <w:shd w:val="clear" w:color="auto" w:fill="F1F1F1"/>
            <w:vAlign w:val="center"/>
          </w:tcPr>
          <w:p w14:paraId="1A6716BB">
            <w:pPr>
              <w:pStyle w:val="34"/>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编制人</w:t>
            </w:r>
          </w:p>
        </w:tc>
        <w:tc>
          <w:tcPr>
            <w:tcW w:w="1495" w:type="pct"/>
            <w:tcBorders>
              <w:bottom w:val="nil"/>
            </w:tcBorders>
            <w:shd w:val="clear" w:color="auto" w:fill="F1F1F1"/>
            <w:vAlign w:val="center"/>
          </w:tcPr>
          <w:p w14:paraId="16D276B6">
            <w:pPr>
              <w:pStyle w:val="34"/>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修改说明</w:t>
            </w:r>
          </w:p>
        </w:tc>
      </w:tr>
      <w:tr w14:paraId="413F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2EDD35BE">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1F78198C">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942" w:type="pct"/>
            <w:vAlign w:val="center"/>
          </w:tcPr>
          <w:p w14:paraId="6EFDB4E2">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19D278EB">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1495" w:type="pct"/>
            <w:vAlign w:val="center"/>
          </w:tcPr>
          <w:p w14:paraId="0D274285">
            <w:pPr>
              <w:keepNext w:val="0"/>
              <w:keepLines w:val="0"/>
              <w:suppressLineNumbers w:val="0"/>
              <w:spacing w:before="0" w:beforeAutospacing="0" w:after="0" w:afterAutospacing="0"/>
              <w:ind w:left="0" w:right="0"/>
              <w:jc w:val="center"/>
              <w:rPr>
                <w:rFonts w:hint="eastAsia" w:ascii="宋体" w:hAnsi="宋体" w:cs="宋体"/>
                <w:szCs w:val="21"/>
              </w:rPr>
            </w:pPr>
          </w:p>
        </w:tc>
      </w:tr>
      <w:tr w14:paraId="7ECD7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601A7144">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363A329A">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5804B993">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479EA23E">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7EF47ACD">
            <w:pPr>
              <w:keepNext w:val="0"/>
              <w:keepLines w:val="0"/>
              <w:suppressLineNumbers w:val="0"/>
              <w:spacing w:before="0" w:beforeAutospacing="0" w:after="0" w:afterAutospacing="0"/>
              <w:ind w:left="0" w:right="0"/>
              <w:jc w:val="center"/>
              <w:rPr>
                <w:rFonts w:hint="eastAsia" w:ascii="宋体" w:hAnsi="宋体" w:cs="宋体"/>
                <w:szCs w:val="21"/>
              </w:rPr>
            </w:pPr>
          </w:p>
        </w:tc>
      </w:tr>
      <w:tr w14:paraId="29E14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67A2CDAD">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2F1D4418">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14A68C3D">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401068BA">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4158A939">
            <w:pPr>
              <w:keepNext w:val="0"/>
              <w:keepLines w:val="0"/>
              <w:suppressLineNumbers w:val="0"/>
              <w:spacing w:before="0" w:beforeAutospacing="0" w:after="0" w:afterAutospacing="0"/>
              <w:ind w:left="0" w:right="0"/>
              <w:jc w:val="center"/>
              <w:rPr>
                <w:rFonts w:hint="eastAsia" w:ascii="宋体" w:hAnsi="宋体" w:cs="宋体"/>
                <w:szCs w:val="21"/>
              </w:rPr>
            </w:pPr>
          </w:p>
        </w:tc>
      </w:tr>
    </w:tbl>
    <w:p w14:paraId="1F400C2C">
      <w:pPr>
        <w:widowControl/>
        <w:jc w:val="left"/>
        <w:rPr>
          <w:sz w:val="28"/>
          <w:szCs w:val="28"/>
        </w:rPr>
        <w:sectPr>
          <w:pgSz w:w="11906" w:h="16838"/>
          <w:pgMar w:top="1418" w:right="1134" w:bottom="1418" w:left="1134" w:header="851" w:footer="851" w:gutter="0"/>
          <w:cols w:space="425" w:num="1"/>
          <w:docGrid w:type="lines" w:linePitch="312" w:charSpace="0"/>
        </w:sectPr>
      </w:pPr>
    </w:p>
    <w:p w14:paraId="0108FBCD">
      <w:pPr>
        <w:spacing w:line="360" w:lineRule="auto"/>
        <w:jc w:val="center"/>
        <w:rPr>
          <w:b/>
          <w:bCs/>
          <w:sz w:val="52"/>
          <w:szCs w:val="52"/>
        </w:rPr>
      </w:pPr>
      <w:bookmarkStart w:id="0" w:name="_Toc8726470"/>
      <w:r>
        <w:rPr>
          <w:rFonts w:hint="eastAsia"/>
          <w:b/>
          <w:bCs/>
          <w:sz w:val="52"/>
          <w:szCs w:val="52"/>
        </w:rPr>
        <w:t>目录</w:t>
      </w:r>
    </w:p>
    <w:p w14:paraId="6DB56E66">
      <w:pPr>
        <w:pStyle w:val="19"/>
        <w:tabs>
          <w:tab w:val="right" w:leader="dot" w:pos="9638"/>
        </w:tabs>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TOC \o "1-3" \h \z \u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_Toc29661 </w:instrText>
      </w:r>
      <w:r>
        <w:rPr>
          <w:rFonts w:hint="eastAsia" w:asciiTheme="minorEastAsia" w:hAnsiTheme="minorEastAsia" w:eastAsiaTheme="minorEastAsia" w:cstheme="minorEastAsia"/>
          <w:szCs w:val="24"/>
        </w:rPr>
        <w:fldChar w:fldCharType="separate"/>
      </w:r>
      <w:r>
        <w:rPr>
          <w:rFonts w:hint="eastAsia"/>
          <w:lang w:val="en-US" w:eastAsia="zh-CN"/>
        </w:rPr>
        <w:t>1 目的</w:t>
      </w:r>
      <w:r>
        <w:tab/>
      </w:r>
      <w:r>
        <w:fldChar w:fldCharType="begin"/>
      </w:r>
      <w:r>
        <w:instrText xml:space="preserve"> PAGEREF _Toc29661 \h </w:instrText>
      </w:r>
      <w:r>
        <w:fldChar w:fldCharType="separate"/>
      </w:r>
      <w:r>
        <w:t>4</w:t>
      </w:r>
      <w:r>
        <w:fldChar w:fldCharType="end"/>
      </w:r>
      <w:r>
        <w:rPr>
          <w:rFonts w:hint="eastAsia" w:asciiTheme="minorEastAsia" w:hAnsiTheme="minorEastAsia" w:eastAsiaTheme="minorEastAsia" w:cstheme="minorEastAsia"/>
          <w:szCs w:val="24"/>
        </w:rPr>
        <w:fldChar w:fldCharType="end"/>
      </w:r>
    </w:p>
    <w:p w14:paraId="7E563CA8">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_Toc20878 </w:instrText>
      </w:r>
      <w:r>
        <w:rPr>
          <w:rFonts w:hint="eastAsia" w:asciiTheme="minorEastAsia" w:hAnsiTheme="minorEastAsia" w:eastAsiaTheme="minorEastAsia" w:cstheme="minorEastAsia"/>
          <w:szCs w:val="24"/>
        </w:rPr>
        <w:fldChar w:fldCharType="separate"/>
      </w:r>
      <w:r>
        <w:rPr>
          <w:rFonts w:hint="eastAsia"/>
          <w:lang w:val="en-US" w:eastAsia="zh-CN"/>
        </w:rPr>
        <w:t>2 适用范围</w:t>
      </w:r>
      <w:r>
        <w:tab/>
      </w:r>
      <w:r>
        <w:fldChar w:fldCharType="begin"/>
      </w:r>
      <w:r>
        <w:instrText xml:space="preserve"> PAGEREF _Toc20878 \h </w:instrText>
      </w:r>
      <w:r>
        <w:fldChar w:fldCharType="separate"/>
      </w:r>
      <w:r>
        <w:t>4</w:t>
      </w:r>
      <w:r>
        <w:fldChar w:fldCharType="end"/>
      </w:r>
      <w:r>
        <w:rPr>
          <w:rFonts w:hint="eastAsia" w:asciiTheme="minorEastAsia" w:hAnsiTheme="minorEastAsia" w:eastAsiaTheme="minorEastAsia" w:cstheme="minorEastAsia"/>
          <w:szCs w:val="24"/>
        </w:rPr>
        <w:fldChar w:fldCharType="end"/>
      </w:r>
    </w:p>
    <w:p w14:paraId="34D855AA">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_Toc3598 </w:instrText>
      </w:r>
      <w:r>
        <w:rPr>
          <w:rFonts w:hint="eastAsia" w:asciiTheme="minorEastAsia" w:hAnsiTheme="minorEastAsia" w:eastAsiaTheme="minorEastAsia" w:cstheme="minorEastAsia"/>
          <w:szCs w:val="24"/>
        </w:rPr>
        <w:fldChar w:fldCharType="separate"/>
      </w:r>
      <w:r>
        <w:rPr>
          <w:rFonts w:hint="eastAsia"/>
          <w:lang w:val="en-US" w:eastAsia="zh-CN"/>
        </w:rPr>
        <w:t>3 参考文件</w:t>
      </w:r>
      <w:r>
        <w:tab/>
      </w:r>
      <w:r>
        <w:fldChar w:fldCharType="begin"/>
      </w:r>
      <w:r>
        <w:instrText xml:space="preserve"> PAGEREF _Toc3598 \h </w:instrText>
      </w:r>
      <w:r>
        <w:fldChar w:fldCharType="separate"/>
      </w:r>
      <w:r>
        <w:t>4</w:t>
      </w:r>
      <w:r>
        <w:fldChar w:fldCharType="end"/>
      </w:r>
      <w:r>
        <w:rPr>
          <w:rFonts w:hint="eastAsia" w:asciiTheme="minorEastAsia" w:hAnsiTheme="minorEastAsia" w:eastAsiaTheme="minorEastAsia" w:cstheme="minorEastAsia"/>
          <w:szCs w:val="24"/>
        </w:rPr>
        <w:fldChar w:fldCharType="end"/>
      </w:r>
    </w:p>
    <w:p w14:paraId="0E55100A">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_Toc5506 </w:instrText>
      </w:r>
      <w:r>
        <w:rPr>
          <w:rFonts w:hint="eastAsia" w:asciiTheme="minorEastAsia" w:hAnsiTheme="minorEastAsia" w:eastAsiaTheme="minorEastAsia" w:cstheme="minorEastAsia"/>
          <w:szCs w:val="24"/>
        </w:rPr>
        <w:fldChar w:fldCharType="separate"/>
      </w:r>
      <w:r>
        <w:rPr>
          <w:rFonts w:hint="eastAsia"/>
          <w:lang w:val="en-US" w:eastAsia="zh-CN"/>
        </w:rPr>
        <w:t>4 术语和缩略语</w:t>
      </w:r>
      <w:r>
        <w:tab/>
      </w:r>
      <w:r>
        <w:fldChar w:fldCharType="begin"/>
      </w:r>
      <w:r>
        <w:instrText xml:space="preserve"> PAGEREF _Toc5506 \h </w:instrText>
      </w:r>
      <w:r>
        <w:fldChar w:fldCharType="separate"/>
      </w:r>
      <w:r>
        <w:t>4</w:t>
      </w:r>
      <w:r>
        <w:fldChar w:fldCharType="end"/>
      </w:r>
      <w:r>
        <w:rPr>
          <w:rFonts w:hint="eastAsia" w:asciiTheme="minorEastAsia" w:hAnsiTheme="minorEastAsia" w:eastAsiaTheme="minorEastAsia" w:cstheme="minorEastAsia"/>
          <w:szCs w:val="24"/>
        </w:rPr>
        <w:fldChar w:fldCharType="end"/>
      </w:r>
    </w:p>
    <w:p w14:paraId="5A6F46E3">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_Toc20280 </w:instrText>
      </w:r>
      <w:r>
        <w:rPr>
          <w:rFonts w:hint="eastAsia" w:asciiTheme="minorEastAsia" w:hAnsiTheme="minorEastAsia" w:eastAsiaTheme="minorEastAsia" w:cstheme="minorEastAsia"/>
          <w:szCs w:val="24"/>
        </w:rPr>
        <w:fldChar w:fldCharType="separate"/>
      </w:r>
      <w:r>
        <w:rPr>
          <w:rFonts w:hint="eastAsia" w:ascii="Times New Roman" w:hAnsi="Times New Roman" w:cs="Times New Roman"/>
          <w:lang w:val="en-US" w:eastAsia="zh-CN"/>
        </w:rPr>
        <w:t>5 产品规范编号规则</w:t>
      </w:r>
      <w:r>
        <w:tab/>
      </w:r>
      <w:r>
        <w:fldChar w:fldCharType="begin"/>
      </w:r>
      <w:r>
        <w:instrText xml:space="preserve"> PAGEREF _Toc20280 \h </w:instrText>
      </w:r>
      <w:r>
        <w:fldChar w:fldCharType="separate"/>
      </w:r>
      <w:r>
        <w:t>4</w:t>
      </w:r>
      <w:r>
        <w:fldChar w:fldCharType="end"/>
      </w:r>
      <w:r>
        <w:rPr>
          <w:rFonts w:hint="eastAsia" w:asciiTheme="minorEastAsia" w:hAnsiTheme="minorEastAsia" w:eastAsiaTheme="minorEastAsia" w:cstheme="minorEastAsia"/>
          <w:szCs w:val="24"/>
        </w:rPr>
        <w:fldChar w:fldCharType="end"/>
      </w:r>
    </w:p>
    <w:p w14:paraId="3594E621">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_Toc23828 </w:instrText>
      </w:r>
      <w:r>
        <w:rPr>
          <w:rFonts w:hint="eastAsia" w:asciiTheme="minorEastAsia" w:hAnsiTheme="minorEastAsia" w:eastAsiaTheme="minorEastAsia" w:cstheme="minorEastAsia"/>
          <w:szCs w:val="24"/>
        </w:rPr>
        <w:fldChar w:fldCharType="separate"/>
      </w:r>
      <w:r>
        <w:rPr>
          <w:rFonts w:hint="eastAsia" w:ascii="Times New Roman" w:hAnsi="Times New Roman" w:cs="Times New Roman"/>
          <w:lang w:val="en-US" w:eastAsia="zh-CN"/>
        </w:rPr>
        <w:t>6 ECU体外机组件概述</w:t>
      </w:r>
      <w:r>
        <w:tab/>
      </w:r>
      <w:r>
        <w:fldChar w:fldCharType="begin"/>
      </w:r>
      <w:r>
        <w:instrText xml:space="preserve"> PAGEREF _Toc23828 \h </w:instrText>
      </w:r>
      <w:r>
        <w:fldChar w:fldCharType="separate"/>
      </w:r>
      <w:r>
        <w:t>4</w:t>
      </w:r>
      <w:r>
        <w:fldChar w:fldCharType="end"/>
      </w:r>
      <w:r>
        <w:rPr>
          <w:rFonts w:hint="eastAsia" w:asciiTheme="minorEastAsia" w:hAnsiTheme="minorEastAsia" w:eastAsiaTheme="minorEastAsia" w:cstheme="minorEastAsia"/>
          <w:szCs w:val="24"/>
        </w:rPr>
        <w:fldChar w:fldCharType="end"/>
      </w:r>
    </w:p>
    <w:p w14:paraId="4A2B4C1A">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_Toc16633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6.1 产品预期用途</w:t>
      </w:r>
      <w:r>
        <w:tab/>
      </w:r>
      <w:r>
        <w:fldChar w:fldCharType="begin"/>
      </w:r>
      <w:r>
        <w:instrText xml:space="preserve"> PAGEREF _Toc16633 \h </w:instrText>
      </w:r>
      <w:r>
        <w:fldChar w:fldCharType="separate"/>
      </w:r>
      <w:r>
        <w:t>4</w:t>
      </w:r>
      <w:r>
        <w:fldChar w:fldCharType="end"/>
      </w:r>
      <w:r>
        <w:rPr>
          <w:rFonts w:hint="eastAsia" w:asciiTheme="minorEastAsia" w:hAnsiTheme="minorEastAsia" w:eastAsiaTheme="minorEastAsia" w:cstheme="minorEastAsia"/>
          <w:szCs w:val="24"/>
        </w:rPr>
        <w:fldChar w:fldCharType="end"/>
      </w:r>
    </w:p>
    <w:p w14:paraId="556ED330">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_Toc29071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6.2 产品适应症</w:t>
      </w:r>
      <w:r>
        <w:tab/>
      </w:r>
      <w:r>
        <w:fldChar w:fldCharType="begin"/>
      </w:r>
      <w:r>
        <w:instrText xml:space="preserve"> PAGEREF _Toc29071 \h </w:instrText>
      </w:r>
      <w:r>
        <w:fldChar w:fldCharType="separate"/>
      </w:r>
      <w:r>
        <w:t>5</w:t>
      </w:r>
      <w:r>
        <w:fldChar w:fldCharType="end"/>
      </w:r>
      <w:r>
        <w:rPr>
          <w:rFonts w:hint="eastAsia" w:asciiTheme="minorEastAsia" w:hAnsiTheme="minorEastAsia" w:eastAsiaTheme="minorEastAsia" w:cstheme="minorEastAsia"/>
          <w:szCs w:val="24"/>
        </w:rPr>
        <w:fldChar w:fldCharType="end"/>
      </w:r>
    </w:p>
    <w:p w14:paraId="1CB45823">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_Toc31984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6.3 产品禁忌症</w:t>
      </w:r>
      <w:r>
        <w:tab/>
      </w:r>
      <w:r>
        <w:fldChar w:fldCharType="begin"/>
      </w:r>
      <w:r>
        <w:instrText xml:space="preserve"> PAGEREF _Toc31984 \h </w:instrText>
      </w:r>
      <w:r>
        <w:fldChar w:fldCharType="separate"/>
      </w:r>
      <w:r>
        <w:t>5</w:t>
      </w:r>
      <w:r>
        <w:fldChar w:fldCharType="end"/>
      </w:r>
      <w:r>
        <w:rPr>
          <w:rFonts w:hint="eastAsia" w:asciiTheme="minorEastAsia" w:hAnsiTheme="minorEastAsia" w:eastAsiaTheme="minorEastAsia" w:cstheme="minorEastAsia"/>
          <w:szCs w:val="24"/>
        </w:rPr>
        <w:fldChar w:fldCharType="end"/>
      </w:r>
    </w:p>
    <w:p w14:paraId="5EDF894F">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_Toc11662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6.4 ECU部件组成及其功能</w:t>
      </w:r>
      <w:r>
        <w:tab/>
      </w:r>
      <w:r>
        <w:fldChar w:fldCharType="begin"/>
      </w:r>
      <w:r>
        <w:instrText xml:space="preserve"> PAGEREF _Toc11662 \h </w:instrText>
      </w:r>
      <w:r>
        <w:fldChar w:fldCharType="separate"/>
      </w:r>
      <w:r>
        <w:t>5</w:t>
      </w:r>
      <w:r>
        <w:fldChar w:fldCharType="end"/>
      </w:r>
      <w:r>
        <w:rPr>
          <w:rFonts w:hint="eastAsia" w:asciiTheme="minorEastAsia" w:hAnsiTheme="minorEastAsia" w:eastAsiaTheme="minorEastAsia" w:cstheme="minorEastAsia"/>
          <w:szCs w:val="24"/>
        </w:rPr>
        <w:fldChar w:fldCharType="end"/>
      </w:r>
    </w:p>
    <w:p w14:paraId="6990CBFC">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_Toc25823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6.5 硬件概述</w:t>
      </w:r>
      <w:r>
        <w:tab/>
      </w:r>
      <w:r>
        <w:fldChar w:fldCharType="begin"/>
      </w:r>
      <w:r>
        <w:instrText xml:space="preserve"> PAGEREF _Toc25823 \h </w:instrText>
      </w:r>
      <w:r>
        <w:fldChar w:fldCharType="separate"/>
      </w:r>
      <w:r>
        <w:t>5</w:t>
      </w:r>
      <w:r>
        <w:fldChar w:fldCharType="end"/>
      </w:r>
      <w:r>
        <w:rPr>
          <w:rFonts w:hint="eastAsia" w:asciiTheme="minorEastAsia" w:hAnsiTheme="minorEastAsia" w:eastAsiaTheme="minorEastAsia" w:cstheme="minorEastAsia"/>
          <w:szCs w:val="24"/>
        </w:rPr>
        <w:fldChar w:fldCharType="end"/>
      </w:r>
    </w:p>
    <w:p w14:paraId="376629DB">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_Toc24347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6.6 软件描述</w:t>
      </w:r>
      <w:r>
        <w:tab/>
      </w:r>
      <w:r>
        <w:fldChar w:fldCharType="begin"/>
      </w:r>
      <w:r>
        <w:instrText xml:space="preserve"> PAGEREF _Toc24347 \h </w:instrText>
      </w:r>
      <w:r>
        <w:fldChar w:fldCharType="separate"/>
      </w:r>
      <w:r>
        <w:t>5</w:t>
      </w:r>
      <w:r>
        <w:fldChar w:fldCharType="end"/>
      </w:r>
      <w:r>
        <w:rPr>
          <w:rFonts w:hint="eastAsia" w:asciiTheme="minorEastAsia" w:hAnsiTheme="minorEastAsia" w:eastAsiaTheme="minorEastAsia" w:cstheme="minorEastAsia"/>
          <w:szCs w:val="24"/>
        </w:rPr>
        <w:fldChar w:fldCharType="end"/>
      </w:r>
    </w:p>
    <w:p w14:paraId="535B52BD">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_Toc23756 </w:instrText>
      </w:r>
      <w:r>
        <w:rPr>
          <w:rFonts w:hint="eastAsia" w:asciiTheme="minorEastAsia" w:hAnsiTheme="minorEastAsia" w:eastAsiaTheme="minorEastAsia" w:cstheme="minorEastAsia"/>
          <w:szCs w:val="24"/>
        </w:rPr>
        <w:fldChar w:fldCharType="separate"/>
      </w:r>
      <w:r>
        <w:rPr>
          <w:rFonts w:hint="eastAsia" w:ascii="Times New Roman" w:hAnsi="Times New Roman" w:cs="Times New Roman"/>
          <w:lang w:val="en-US" w:eastAsia="zh-CN"/>
        </w:rPr>
        <w:t>7 产品物理特性</w:t>
      </w:r>
      <w:r>
        <w:tab/>
      </w:r>
      <w:r>
        <w:fldChar w:fldCharType="begin"/>
      </w:r>
      <w:r>
        <w:instrText xml:space="preserve"> PAGEREF _Toc23756 \h </w:instrText>
      </w:r>
      <w:r>
        <w:fldChar w:fldCharType="separate"/>
      </w:r>
      <w:r>
        <w:t>5</w:t>
      </w:r>
      <w:r>
        <w:fldChar w:fldCharType="end"/>
      </w:r>
      <w:r>
        <w:rPr>
          <w:rFonts w:hint="eastAsia" w:asciiTheme="minorEastAsia" w:hAnsiTheme="minorEastAsia" w:eastAsiaTheme="minorEastAsia" w:cstheme="minorEastAsia"/>
          <w:szCs w:val="24"/>
        </w:rPr>
        <w:fldChar w:fldCharType="end"/>
      </w:r>
    </w:p>
    <w:p w14:paraId="2E7D48EA">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_Toc30651 </w:instrText>
      </w:r>
      <w:r>
        <w:rPr>
          <w:rFonts w:hint="eastAsia" w:asciiTheme="minorEastAsia" w:hAnsiTheme="minorEastAsia" w:eastAsiaTheme="minorEastAsia" w:cstheme="minorEastAsia"/>
          <w:szCs w:val="24"/>
        </w:rPr>
        <w:fldChar w:fldCharType="separate"/>
      </w:r>
      <w:r>
        <w:rPr>
          <w:rFonts w:hint="eastAsia" w:ascii="Times New Roman" w:hAnsi="Times New Roman" w:cs="Times New Roman"/>
          <w:lang w:val="en-US" w:eastAsia="zh-CN"/>
        </w:rPr>
        <w:t>8 产品功能与性能</w:t>
      </w:r>
      <w:r>
        <w:tab/>
      </w:r>
      <w:r>
        <w:fldChar w:fldCharType="begin"/>
      </w:r>
      <w:r>
        <w:instrText xml:space="preserve"> PAGEREF _Toc30651 \h </w:instrText>
      </w:r>
      <w:r>
        <w:fldChar w:fldCharType="separate"/>
      </w:r>
      <w:r>
        <w:t>6</w:t>
      </w:r>
      <w:r>
        <w:fldChar w:fldCharType="end"/>
      </w:r>
      <w:r>
        <w:rPr>
          <w:rFonts w:hint="eastAsia" w:asciiTheme="minorEastAsia" w:hAnsiTheme="minorEastAsia" w:eastAsiaTheme="minorEastAsia" w:cstheme="minorEastAsia"/>
          <w:szCs w:val="24"/>
        </w:rPr>
        <w:fldChar w:fldCharType="end"/>
      </w:r>
    </w:p>
    <w:p w14:paraId="54AC0515">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_Toc8022 </w:instrText>
      </w:r>
      <w:r>
        <w:rPr>
          <w:rFonts w:hint="eastAsia" w:asciiTheme="minorEastAsia" w:hAnsiTheme="minorEastAsia" w:eastAsiaTheme="minorEastAsia" w:cstheme="minorEastAsia"/>
          <w:szCs w:val="24"/>
        </w:rPr>
        <w:fldChar w:fldCharType="separate"/>
      </w:r>
      <w:r>
        <w:rPr>
          <w:rFonts w:hint="eastAsia" w:ascii="Times New Roman" w:hAnsi="Times New Roman" w:cs="Times New Roman"/>
          <w:lang w:val="en-US" w:eastAsia="zh-CN"/>
        </w:rPr>
        <w:t>9 嵌入式软件需求</w:t>
      </w:r>
      <w:r>
        <w:tab/>
      </w:r>
      <w:r>
        <w:fldChar w:fldCharType="begin"/>
      </w:r>
      <w:r>
        <w:instrText xml:space="preserve"> PAGEREF _Toc8022 \h </w:instrText>
      </w:r>
      <w:r>
        <w:fldChar w:fldCharType="separate"/>
      </w:r>
      <w:r>
        <w:t>6</w:t>
      </w:r>
      <w:r>
        <w:fldChar w:fldCharType="end"/>
      </w:r>
      <w:r>
        <w:rPr>
          <w:rFonts w:hint="eastAsia" w:asciiTheme="minorEastAsia" w:hAnsiTheme="minorEastAsia" w:eastAsiaTheme="minorEastAsia" w:cstheme="minorEastAsia"/>
          <w:szCs w:val="24"/>
        </w:rPr>
        <w:fldChar w:fldCharType="end"/>
      </w:r>
    </w:p>
    <w:p w14:paraId="6C9EC8A3">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_Toc25083 </w:instrText>
      </w:r>
      <w:r>
        <w:rPr>
          <w:rFonts w:hint="eastAsia" w:asciiTheme="minorEastAsia" w:hAnsiTheme="minorEastAsia" w:eastAsiaTheme="minorEastAsia" w:cstheme="minorEastAsia"/>
          <w:szCs w:val="24"/>
        </w:rPr>
        <w:fldChar w:fldCharType="separate"/>
      </w:r>
      <w:r>
        <w:rPr>
          <w:rFonts w:hint="eastAsia" w:ascii="Times New Roman" w:hAnsi="Times New Roman" w:cs="Times New Roman"/>
          <w:lang w:val="en-US" w:eastAsia="zh-CN"/>
        </w:rPr>
        <w:t>10 EMC电磁兼容与兼容性</w:t>
      </w:r>
      <w:r>
        <w:tab/>
      </w:r>
      <w:r>
        <w:fldChar w:fldCharType="begin"/>
      </w:r>
      <w:r>
        <w:instrText xml:space="preserve"> PAGEREF _Toc25083 \h </w:instrText>
      </w:r>
      <w:r>
        <w:fldChar w:fldCharType="separate"/>
      </w:r>
      <w:r>
        <w:t>8</w:t>
      </w:r>
      <w:r>
        <w:fldChar w:fldCharType="end"/>
      </w:r>
      <w:r>
        <w:rPr>
          <w:rFonts w:hint="eastAsia" w:asciiTheme="minorEastAsia" w:hAnsiTheme="minorEastAsia" w:eastAsiaTheme="minorEastAsia" w:cstheme="minorEastAsia"/>
          <w:szCs w:val="24"/>
        </w:rPr>
        <w:fldChar w:fldCharType="end"/>
      </w:r>
    </w:p>
    <w:p w14:paraId="2C5C592B">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_Toc17822 </w:instrText>
      </w:r>
      <w:r>
        <w:rPr>
          <w:rFonts w:hint="eastAsia" w:asciiTheme="minorEastAsia" w:hAnsiTheme="minorEastAsia" w:eastAsiaTheme="minorEastAsia" w:cstheme="minorEastAsia"/>
          <w:szCs w:val="24"/>
        </w:rPr>
        <w:fldChar w:fldCharType="separate"/>
      </w:r>
      <w:r>
        <w:rPr>
          <w:rFonts w:hint="eastAsia"/>
          <w:bCs/>
          <w:szCs w:val="21"/>
          <w:lang w:val="en-US" w:eastAsia="zh-CN"/>
        </w:rPr>
        <w:t>10.1 EMC电磁兼容</w:t>
      </w:r>
      <w:r>
        <w:tab/>
      </w:r>
      <w:r>
        <w:fldChar w:fldCharType="begin"/>
      </w:r>
      <w:r>
        <w:instrText xml:space="preserve"> PAGEREF _Toc17822 \h </w:instrText>
      </w:r>
      <w:r>
        <w:fldChar w:fldCharType="separate"/>
      </w:r>
      <w:r>
        <w:t>8</w:t>
      </w:r>
      <w:r>
        <w:fldChar w:fldCharType="end"/>
      </w:r>
      <w:r>
        <w:rPr>
          <w:rFonts w:hint="eastAsia" w:asciiTheme="minorEastAsia" w:hAnsiTheme="minorEastAsia" w:eastAsiaTheme="minorEastAsia" w:cstheme="minorEastAsia"/>
          <w:szCs w:val="24"/>
        </w:rPr>
        <w:fldChar w:fldCharType="end"/>
      </w:r>
    </w:p>
    <w:p w14:paraId="6527B348">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_Toc20530 </w:instrText>
      </w:r>
      <w:r>
        <w:rPr>
          <w:rFonts w:hint="eastAsia" w:asciiTheme="minorEastAsia" w:hAnsiTheme="minorEastAsia" w:eastAsiaTheme="minorEastAsia" w:cstheme="minorEastAsia"/>
          <w:szCs w:val="24"/>
        </w:rPr>
        <w:fldChar w:fldCharType="separate"/>
      </w:r>
      <w:r>
        <w:rPr>
          <w:rFonts w:hint="default"/>
          <w:bCs/>
          <w:szCs w:val="21"/>
          <w:lang w:val="en-US" w:eastAsia="zh-CN"/>
        </w:rPr>
        <w:t xml:space="preserve">10.2 </w:t>
      </w:r>
      <w:r>
        <w:rPr>
          <w:rFonts w:hint="eastAsia"/>
          <w:bCs/>
          <w:szCs w:val="21"/>
          <w:lang w:val="en-US" w:eastAsia="zh-CN"/>
        </w:rPr>
        <w:t>各组件内部和外部的接口兼容性需求</w:t>
      </w:r>
      <w:r>
        <w:tab/>
      </w:r>
      <w:r>
        <w:fldChar w:fldCharType="begin"/>
      </w:r>
      <w:r>
        <w:instrText xml:space="preserve"> PAGEREF _Toc20530 \h </w:instrText>
      </w:r>
      <w:r>
        <w:fldChar w:fldCharType="separate"/>
      </w:r>
      <w:r>
        <w:t>8</w:t>
      </w:r>
      <w:r>
        <w:fldChar w:fldCharType="end"/>
      </w:r>
      <w:r>
        <w:rPr>
          <w:rFonts w:hint="eastAsia" w:asciiTheme="minorEastAsia" w:hAnsiTheme="minorEastAsia" w:eastAsiaTheme="minorEastAsia" w:cstheme="minorEastAsia"/>
          <w:szCs w:val="24"/>
        </w:rPr>
        <w:fldChar w:fldCharType="end"/>
      </w:r>
    </w:p>
    <w:p w14:paraId="029B108B">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_Toc10089 </w:instrText>
      </w:r>
      <w:r>
        <w:rPr>
          <w:rFonts w:hint="eastAsia" w:asciiTheme="minorEastAsia" w:hAnsiTheme="minorEastAsia" w:eastAsiaTheme="minorEastAsia" w:cstheme="minorEastAsia"/>
          <w:szCs w:val="24"/>
        </w:rPr>
        <w:fldChar w:fldCharType="separate"/>
      </w:r>
      <w:r>
        <w:rPr>
          <w:rFonts w:hint="default"/>
          <w:bCs/>
          <w:szCs w:val="21"/>
          <w:lang w:val="en-US" w:eastAsia="zh-CN"/>
        </w:rPr>
        <w:t xml:space="preserve">10.3 </w:t>
      </w:r>
      <w:r>
        <w:rPr>
          <w:rFonts w:hint="eastAsia"/>
          <w:bCs/>
          <w:szCs w:val="21"/>
          <w:lang w:val="en-US" w:eastAsia="zh-CN"/>
        </w:rPr>
        <w:t>部件内部和外部的接口兼容性需求</w:t>
      </w:r>
      <w:r>
        <w:tab/>
      </w:r>
      <w:r>
        <w:fldChar w:fldCharType="begin"/>
      </w:r>
      <w:r>
        <w:instrText xml:space="preserve"> PAGEREF _Toc10089 \h </w:instrText>
      </w:r>
      <w:r>
        <w:fldChar w:fldCharType="separate"/>
      </w:r>
      <w:r>
        <w:t>9</w:t>
      </w:r>
      <w:r>
        <w:fldChar w:fldCharType="end"/>
      </w:r>
      <w:r>
        <w:rPr>
          <w:rFonts w:hint="eastAsia" w:asciiTheme="minorEastAsia" w:hAnsiTheme="minorEastAsia" w:eastAsiaTheme="minorEastAsia" w:cstheme="minorEastAsia"/>
          <w:szCs w:val="24"/>
        </w:rPr>
        <w:fldChar w:fldCharType="end"/>
      </w:r>
    </w:p>
    <w:p w14:paraId="414F8FA4">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_Toc13980 </w:instrText>
      </w:r>
      <w:r>
        <w:rPr>
          <w:rFonts w:hint="eastAsia" w:asciiTheme="minorEastAsia" w:hAnsiTheme="minorEastAsia" w:eastAsiaTheme="minorEastAsia" w:cstheme="minorEastAsia"/>
          <w:szCs w:val="24"/>
        </w:rPr>
        <w:fldChar w:fldCharType="separate"/>
      </w:r>
      <w:r>
        <w:rPr>
          <w:rFonts w:hint="eastAsia" w:ascii="Times New Roman" w:hAnsi="Times New Roman" w:cs="Times New Roman"/>
          <w:lang w:val="en-US" w:eastAsia="zh-CN"/>
        </w:rPr>
        <w:t>11 生物学性能（自行判断适用条款）</w:t>
      </w:r>
      <w:r>
        <w:tab/>
      </w:r>
      <w:r>
        <w:fldChar w:fldCharType="begin"/>
      </w:r>
      <w:r>
        <w:instrText xml:space="preserve"> PAGEREF _Toc13980 \h </w:instrText>
      </w:r>
      <w:r>
        <w:fldChar w:fldCharType="separate"/>
      </w:r>
      <w:r>
        <w:t>9</w:t>
      </w:r>
      <w:r>
        <w:fldChar w:fldCharType="end"/>
      </w:r>
      <w:r>
        <w:rPr>
          <w:rFonts w:hint="eastAsia" w:asciiTheme="minorEastAsia" w:hAnsiTheme="minorEastAsia" w:eastAsiaTheme="minorEastAsia" w:cstheme="minorEastAsia"/>
          <w:szCs w:val="24"/>
        </w:rPr>
        <w:fldChar w:fldCharType="end"/>
      </w:r>
    </w:p>
    <w:p w14:paraId="187ACDF3">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_Toc7531 </w:instrText>
      </w:r>
      <w:r>
        <w:rPr>
          <w:rFonts w:hint="eastAsia" w:asciiTheme="minorEastAsia" w:hAnsiTheme="minorEastAsia" w:eastAsiaTheme="minorEastAsia" w:cstheme="minorEastAsia"/>
          <w:szCs w:val="24"/>
        </w:rPr>
        <w:fldChar w:fldCharType="separate"/>
      </w:r>
      <w:r>
        <w:rPr>
          <w:rFonts w:hint="eastAsia" w:ascii="Times New Roman" w:hAnsi="Times New Roman" w:cs="Times New Roman"/>
          <w:lang w:val="en-US" w:eastAsia="zh-CN"/>
        </w:rPr>
        <w:t>12 包装（有差异的需要分别描述）</w:t>
      </w:r>
      <w:r>
        <w:tab/>
      </w:r>
      <w:r>
        <w:fldChar w:fldCharType="begin"/>
      </w:r>
      <w:r>
        <w:instrText xml:space="preserve"> PAGEREF _Toc7531 \h </w:instrText>
      </w:r>
      <w:r>
        <w:fldChar w:fldCharType="separate"/>
      </w:r>
      <w:r>
        <w:t>9</w:t>
      </w:r>
      <w:r>
        <w:fldChar w:fldCharType="end"/>
      </w:r>
      <w:r>
        <w:rPr>
          <w:rFonts w:hint="eastAsia" w:asciiTheme="minorEastAsia" w:hAnsiTheme="minorEastAsia" w:eastAsiaTheme="minorEastAsia" w:cstheme="minorEastAsia"/>
          <w:szCs w:val="24"/>
        </w:rPr>
        <w:fldChar w:fldCharType="end"/>
      </w:r>
    </w:p>
    <w:p w14:paraId="1A4A4E09">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_Toc29430 </w:instrText>
      </w:r>
      <w:r>
        <w:rPr>
          <w:rFonts w:hint="eastAsia" w:asciiTheme="minorEastAsia" w:hAnsiTheme="minorEastAsia" w:eastAsiaTheme="minorEastAsia" w:cstheme="minorEastAsia"/>
          <w:szCs w:val="24"/>
        </w:rPr>
        <w:fldChar w:fldCharType="separate"/>
      </w:r>
      <w:r>
        <w:rPr>
          <w:rFonts w:hint="eastAsia" w:ascii="Times New Roman" w:hAnsi="Times New Roman" w:cs="Times New Roman"/>
          <w:bCs/>
          <w:szCs w:val="21"/>
          <w:lang w:val="en-US" w:eastAsia="zh-CN"/>
        </w:rPr>
        <w:t>12.1 整体包装系统</w:t>
      </w:r>
      <w:r>
        <w:tab/>
      </w:r>
      <w:r>
        <w:fldChar w:fldCharType="begin"/>
      </w:r>
      <w:r>
        <w:instrText xml:space="preserve"> PAGEREF _Toc29430 \h </w:instrText>
      </w:r>
      <w:r>
        <w:fldChar w:fldCharType="separate"/>
      </w:r>
      <w:r>
        <w:t>9</w:t>
      </w:r>
      <w:r>
        <w:fldChar w:fldCharType="end"/>
      </w:r>
      <w:r>
        <w:rPr>
          <w:rFonts w:hint="eastAsia" w:asciiTheme="minorEastAsia" w:hAnsiTheme="minorEastAsia" w:eastAsiaTheme="minorEastAsia" w:cstheme="minorEastAsia"/>
          <w:szCs w:val="24"/>
        </w:rPr>
        <w:fldChar w:fldCharType="end"/>
      </w:r>
    </w:p>
    <w:p w14:paraId="3389C435">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_Toc16094 </w:instrText>
      </w:r>
      <w:r>
        <w:rPr>
          <w:rFonts w:hint="eastAsia" w:asciiTheme="minorEastAsia" w:hAnsiTheme="minorEastAsia" w:eastAsiaTheme="minorEastAsia" w:cstheme="minorEastAsia"/>
          <w:szCs w:val="24"/>
        </w:rPr>
        <w:fldChar w:fldCharType="separate"/>
      </w:r>
      <w:r>
        <w:rPr>
          <w:rFonts w:hint="eastAsia"/>
          <w:lang w:val="en-US" w:eastAsia="zh-CN"/>
        </w:rPr>
        <w:t xml:space="preserve">12.2 </w:t>
      </w:r>
      <w:r>
        <w:rPr>
          <w:rFonts w:hint="eastAsia" w:ascii="Times New Roman" w:hAnsi="Times New Roman" w:cs="Times New Roman"/>
          <w:bCs/>
          <w:szCs w:val="21"/>
          <w:lang w:val="en-US" w:eastAsia="zh-CN"/>
        </w:rPr>
        <w:t>运输包装</w:t>
      </w:r>
      <w:r>
        <w:rPr>
          <w:rFonts w:hint="eastAsia"/>
          <w:lang w:val="en-US" w:eastAsia="zh-CN"/>
        </w:rPr>
        <w:t>（有差异的需要分别描述）</w:t>
      </w:r>
      <w:r>
        <w:tab/>
      </w:r>
      <w:r>
        <w:fldChar w:fldCharType="begin"/>
      </w:r>
      <w:r>
        <w:instrText xml:space="preserve"> PAGEREF _Toc16094 \h </w:instrText>
      </w:r>
      <w:r>
        <w:fldChar w:fldCharType="separate"/>
      </w:r>
      <w:r>
        <w:t>9</w:t>
      </w:r>
      <w:r>
        <w:fldChar w:fldCharType="end"/>
      </w:r>
      <w:r>
        <w:rPr>
          <w:rFonts w:hint="eastAsia" w:asciiTheme="minorEastAsia" w:hAnsiTheme="minorEastAsia" w:eastAsiaTheme="minorEastAsia" w:cstheme="minorEastAsia"/>
          <w:szCs w:val="24"/>
        </w:rPr>
        <w:fldChar w:fldCharType="end"/>
      </w:r>
    </w:p>
    <w:p w14:paraId="0FED48E2">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_Toc30269 </w:instrText>
      </w:r>
      <w:r>
        <w:rPr>
          <w:rFonts w:hint="eastAsia" w:asciiTheme="minorEastAsia" w:hAnsiTheme="minorEastAsia" w:eastAsiaTheme="minorEastAsia" w:cstheme="minorEastAsia"/>
          <w:szCs w:val="24"/>
        </w:rPr>
        <w:fldChar w:fldCharType="separate"/>
      </w:r>
      <w:r>
        <w:rPr>
          <w:rFonts w:hint="eastAsia" w:ascii="Times New Roman" w:hAnsi="Times New Roman" w:cs="Times New Roman"/>
          <w:lang w:val="en-US" w:eastAsia="zh-CN"/>
        </w:rPr>
        <w:t>13 标签及随附文件（有差异的需要分别描述）</w:t>
      </w:r>
      <w:r>
        <w:tab/>
      </w:r>
      <w:r>
        <w:fldChar w:fldCharType="begin"/>
      </w:r>
      <w:r>
        <w:instrText xml:space="preserve"> PAGEREF _Toc30269 \h </w:instrText>
      </w:r>
      <w:r>
        <w:fldChar w:fldCharType="separate"/>
      </w:r>
      <w:r>
        <w:t>10</w:t>
      </w:r>
      <w:r>
        <w:fldChar w:fldCharType="end"/>
      </w:r>
      <w:r>
        <w:rPr>
          <w:rFonts w:hint="eastAsia" w:asciiTheme="minorEastAsia" w:hAnsiTheme="minorEastAsia" w:eastAsiaTheme="minorEastAsia" w:cstheme="minorEastAsia"/>
          <w:szCs w:val="24"/>
        </w:rPr>
        <w:fldChar w:fldCharType="end"/>
      </w:r>
    </w:p>
    <w:p w14:paraId="373F213B">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_Toc15564 </w:instrText>
      </w:r>
      <w:r>
        <w:rPr>
          <w:rFonts w:hint="eastAsia" w:asciiTheme="minorEastAsia" w:hAnsiTheme="minorEastAsia" w:eastAsiaTheme="minorEastAsia" w:cstheme="minorEastAsia"/>
          <w:szCs w:val="24"/>
        </w:rPr>
        <w:fldChar w:fldCharType="separate"/>
      </w:r>
      <w:r>
        <w:rPr>
          <w:rFonts w:hint="eastAsia" w:ascii="Times New Roman" w:hAnsi="Times New Roman" w:cs="Times New Roman"/>
          <w:bCs/>
          <w:szCs w:val="21"/>
          <w:lang w:val="en-US" w:eastAsia="zh-CN"/>
        </w:rPr>
        <w:t>13.1 本体上的标签</w:t>
      </w:r>
      <w:r>
        <w:tab/>
      </w:r>
      <w:r>
        <w:fldChar w:fldCharType="begin"/>
      </w:r>
      <w:r>
        <w:instrText xml:space="preserve"> PAGEREF _Toc15564 \h </w:instrText>
      </w:r>
      <w:r>
        <w:fldChar w:fldCharType="separate"/>
      </w:r>
      <w:r>
        <w:t>10</w:t>
      </w:r>
      <w:r>
        <w:fldChar w:fldCharType="end"/>
      </w:r>
      <w:r>
        <w:rPr>
          <w:rFonts w:hint="eastAsia" w:asciiTheme="minorEastAsia" w:hAnsiTheme="minorEastAsia" w:eastAsiaTheme="minorEastAsia" w:cstheme="minorEastAsia"/>
          <w:szCs w:val="24"/>
        </w:rPr>
        <w:fldChar w:fldCharType="end"/>
      </w:r>
    </w:p>
    <w:p w14:paraId="37E53D2C">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_Toc10570 </w:instrText>
      </w:r>
      <w:r>
        <w:rPr>
          <w:rFonts w:hint="eastAsia" w:asciiTheme="minorEastAsia" w:hAnsiTheme="minorEastAsia" w:eastAsiaTheme="minorEastAsia" w:cstheme="minorEastAsia"/>
          <w:szCs w:val="24"/>
        </w:rPr>
        <w:fldChar w:fldCharType="separate"/>
      </w:r>
      <w:r>
        <w:rPr>
          <w:rFonts w:hint="eastAsia" w:ascii="Times New Roman" w:hAnsi="Times New Roman" w:cs="Times New Roman"/>
          <w:bCs/>
          <w:szCs w:val="21"/>
          <w:lang w:val="en-US" w:eastAsia="zh-CN"/>
        </w:rPr>
        <w:t>13.2 最小销售单元包装上的标签</w:t>
      </w:r>
      <w:r>
        <w:tab/>
      </w:r>
      <w:r>
        <w:fldChar w:fldCharType="begin"/>
      </w:r>
      <w:r>
        <w:instrText xml:space="preserve"> PAGEREF _Toc10570 \h </w:instrText>
      </w:r>
      <w:r>
        <w:fldChar w:fldCharType="separate"/>
      </w:r>
      <w:r>
        <w:t>10</w:t>
      </w:r>
      <w:r>
        <w:fldChar w:fldCharType="end"/>
      </w:r>
      <w:r>
        <w:rPr>
          <w:rFonts w:hint="eastAsia" w:asciiTheme="minorEastAsia" w:hAnsiTheme="minorEastAsia" w:eastAsiaTheme="minorEastAsia" w:cstheme="minorEastAsia"/>
          <w:szCs w:val="24"/>
        </w:rPr>
        <w:fldChar w:fldCharType="end"/>
      </w:r>
    </w:p>
    <w:p w14:paraId="40FC18D9">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_Toc20667 </w:instrText>
      </w:r>
      <w:r>
        <w:rPr>
          <w:rFonts w:hint="eastAsia" w:asciiTheme="minorEastAsia" w:hAnsiTheme="minorEastAsia" w:eastAsiaTheme="minorEastAsia" w:cstheme="minorEastAsia"/>
          <w:szCs w:val="24"/>
        </w:rPr>
        <w:fldChar w:fldCharType="separate"/>
      </w:r>
      <w:r>
        <w:rPr>
          <w:rFonts w:hint="eastAsia" w:ascii="Times New Roman" w:hAnsi="Times New Roman" w:cs="Times New Roman"/>
          <w:bCs/>
          <w:szCs w:val="21"/>
          <w:lang w:val="en-US" w:eastAsia="zh-CN"/>
        </w:rPr>
        <w:t>13.3 运输包装标签</w:t>
      </w:r>
      <w:r>
        <w:tab/>
      </w:r>
      <w:r>
        <w:fldChar w:fldCharType="begin"/>
      </w:r>
      <w:r>
        <w:instrText xml:space="preserve"> PAGEREF _Toc20667 \h </w:instrText>
      </w:r>
      <w:r>
        <w:fldChar w:fldCharType="separate"/>
      </w:r>
      <w:r>
        <w:t>10</w:t>
      </w:r>
      <w:r>
        <w:fldChar w:fldCharType="end"/>
      </w:r>
      <w:r>
        <w:rPr>
          <w:rFonts w:hint="eastAsia" w:asciiTheme="minorEastAsia" w:hAnsiTheme="minorEastAsia" w:eastAsiaTheme="minorEastAsia" w:cstheme="minorEastAsia"/>
          <w:szCs w:val="24"/>
        </w:rPr>
        <w:fldChar w:fldCharType="end"/>
      </w:r>
    </w:p>
    <w:p w14:paraId="16A08C77">
      <w:pPr>
        <w:pStyle w:val="20"/>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_Toc19291 </w:instrText>
      </w:r>
      <w:r>
        <w:rPr>
          <w:rFonts w:hint="eastAsia" w:asciiTheme="minorEastAsia" w:hAnsiTheme="minorEastAsia" w:eastAsiaTheme="minorEastAsia" w:cstheme="minorEastAsia"/>
          <w:szCs w:val="24"/>
        </w:rPr>
        <w:fldChar w:fldCharType="separate"/>
      </w:r>
      <w:r>
        <w:rPr>
          <w:rFonts w:hint="eastAsia" w:ascii="Times New Roman" w:hAnsi="Times New Roman" w:cs="Times New Roman"/>
          <w:bCs/>
          <w:szCs w:val="21"/>
          <w:lang w:val="en-US" w:eastAsia="zh-CN"/>
        </w:rPr>
        <w:t>13.4 随附文件</w:t>
      </w:r>
      <w:r>
        <w:tab/>
      </w:r>
      <w:r>
        <w:fldChar w:fldCharType="begin"/>
      </w:r>
      <w:r>
        <w:instrText xml:space="preserve"> PAGEREF _Toc19291 \h </w:instrText>
      </w:r>
      <w:r>
        <w:fldChar w:fldCharType="separate"/>
      </w:r>
      <w:r>
        <w:t>11</w:t>
      </w:r>
      <w:r>
        <w:fldChar w:fldCharType="end"/>
      </w:r>
      <w:r>
        <w:rPr>
          <w:rFonts w:hint="eastAsia" w:asciiTheme="minorEastAsia" w:hAnsiTheme="minorEastAsia" w:eastAsiaTheme="minorEastAsia" w:cstheme="minorEastAsia"/>
          <w:szCs w:val="24"/>
        </w:rPr>
        <w:fldChar w:fldCharType="end"/>
      </w:r>
    </w:p>
    <w:p w14:paraId="2790A827">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_Toc8596 </w:instrText>
      </w:r>
      <w:r>
        <w:rPr>
          <w:rFonts w:hint="eastAsia" w:asciiTheme="minorEastAsia" w:hAnsiTheme="minorEastAsia" w:eastAsiaTheme="minorEastAsia" w:cstheme="minorEastAsia"/>
          <w:szCs w:val="24"/>
        </w:rPr>
        <w:fldChar w:fldCharType="separate"/>
      </w:r>
      <w:r>
        <w:rPr>
          <w:rFonts w:hint="eastAsia" w:ascii="Times New Roman" w:hAnsi="Times New Roman" w:cs="Times New Roman"/>
          <w:lang w:val="en-US" w:eastAsia="zh-CN"/>
        </w:rPr>
        <w:t>14 运输及存储</w:t>
      </w:r>
      <w:r>
        <w:tab/>
      </w:r>
      <w:r>
        <w:fldChar w:fldCharType="begin"/>
      </w:r>
      <w:r>
        <w:instrText xml:space="preserve"> PAGEREF _Toc8596 \h </w:instrText>
      </w:r>
      <w:r>
        <w:fldChar w:fldCharType="separate"/>
      </w:r>
      <w:r>
        <w:t>13</w:t>
      </w:r>
      <w:r>
        <w:fldChar w:fldCharType="end"/>
      </w:r>
      <w:r>
        <w:rPr>
          <w:rFonts w:hint="eastAsia" w:asciiTheme="minorEastAsia" w:hAnsiTheme="minorEastAsia" w:eastAsiaTheme="minorEastAsia" w:cstheme="minorEastAsia"/>
          <w:szCs w:val="24"/>
        </w:rPr>
        <w:fldChar w:fldCharType="end"/>
      </w:r>
    </w:p>
    <w:p w14:paraId="6ADCF3AA">
      <w:pPr>
        <w:pStyle w:val="19"/>
        <w:tabs>
          <w:tab w:val="right" w:leader="dot" w:pos="9638"/>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 HYPERLINK \l _Toc16839 </w:instrText>
      </w:r>
      <w:r>
        <w:rPr>
          <w:rFonts w:hint="eastAsia" w:asciiTheme="minorEastAsia" w:hAnsiTheme="minorEastAsia" w:eastAsiaTheme="minorEastAsia" w:cstheme="minorEastAsia"/>
          <w:szCs w:val="24"/>
        </w:rPr>
        <w:fldChar w:fldCharType="separate"/>
      </w:r>
      <w:r>
        <w:rPr>
          <w:rFonts w:hint="eastAsia" w:ascii="Times New Roman" w:hAnsi="Times New Roman" w:cs="Times New Roman"/>
          <w:lang w:val="en-US" w:eastAsia="zh-CN"/>
        </w:rPr>
        <w:t>15 可靠性</w:t>
      </w:r>
      <w:r>
        <w:tab/>
      </w:r>
      <w:r>
        <w:fldChar w:fldCharType="begin"/>
      </w:r>
      <w:r>
        <w:instrText xml:space="preserve"> PAGEREF _Toc16839 \h </w:instrText>
      </w:r>
      <w:r>
        <w:fldChar w:fldCharType="separate"/>
      </w:r>
      <w:r>
        <w:t>13</w:t>
      </w:r>
      <w:r>
        <w:fldChar w:fldCharType="end"/>
      </w:r>
      <w:r>
        <w:rPr>
          <w:rFonts w:hint="eastAsia" w:asciiTheme="minorEastAsia" w:hAnsiTheme="minorEastAsia" w:eastAsiaTheme="minorEastAsia" w:cstheme="minorEastAsia"/>
          <w:szCs w:val="24"/>
        </w:rPr>
        <w:fldChar w:fldCharType="end"/>
      </w:r>
    </w:p>
    <w:p w14:paraId="4EA4B3FF">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Theme="minorEastAsia" w:hAnsiTheme="minorEastAsia" w:eastAsiaTheme="minorEastAsia"/>
          <w:sz w:val="24"/>
        </w:rPr>
        <w:sectPr>
          <w:pgSz w:w="11906" w:h="16838"/>
          <w:pgMar w:top="1418" w:right="1134" w:bottom="1418" w:left="1134" w:header="851" w:footer="851" w:gutter="0"/>
          <w:cols w:space="425" w:num="1"/>
          <w:docGrid w:type="lines" w:linePitch="312" w:charSpace="0"/>
        </w:sectPr>
      </w:pPr>
      <w:r>
        <w:rPr>
          <w:rFonts w:hint="eastAsia" w:asciiTheme="minorEastAsia" w:hAnsiTheme="minorEastAsia" w:eastAsiaTheme="minorEastAsia" w:cstheme="minorEastAsia"/>
          <w:szCs w:val="24"/>
        </w:rPr>
        <w:fldChar w:fldCharType="end"/>
      </w:r>
    </w:p>
    <w:p w14:paraId="4E2EB0B1">
      <w:pPr>
        <w:pStyle w:val="2"/>
        <w:rPr>
          <w:rFonts w:hint="eastAsia"/>
          <w:b/>
          <w:lang w:val="en-US" w:eastAsia="zh-CN"/>
        </w:rPr>
      </w:pPr>
      <w:bookmarkStart w:id="1" w:name="_Toc32091134"/>
      <w:bookmarkStart w:id="2" w:name="_Toc29661"/>
      <w:bookmarkStart w:id="3" w:name="_Hlk197590730"/>
      <w:r>
        <w:rPr>
          <w:rFonts w:hint="eastAsia"/>
          <w:b/>
          <w:lang w:val="en-US" w:eastAsia="zh-CN"/>
        </w:rPr>
        <w:t>目的</w:t>
      </w:r>
      <w:bookmarkEnd w:id="1"/>
      <w:bookmarkEnd w:id="2"/>
    </w:p>
    <w:p w14:paraId="17C854A0">
      <w:pPr>
        <w:spacing w:line="360" w:lineRule="auto"/>
        <w:ind w:firstLine="480" w:firstLineChars="200"/>
        <w:rPr>
          <w:rFonts w:hint="eastAsia" w:asciiTheme="minorEastAsia" w:hAnsiTheme="minorEastAsia" w:eastAsiaTheme="minorEastAsia" w:cstheme="minorEastAsia"/>
          <w:color w:val="0070C0"/>
          <w:kern w:val="0"/>
          <w:sz w:val="24"/>
          <w:szCs w:val="24"/>
          <w:lang w:val="en-US" w:eastAsia="zh-CN" w:bidi="ar-SA"/>
        </w:rPr>
      </w:pPr>
      <w:r>
        <w:rPr>
          <w:rFonts w:hint="eastAsia" w:asciiTheme="minorEastAsia" w:hAnsiTheme="minorEastAsia" w:eastAsiaTheme="minorEastAsia" w:cstheme="minorEastAsia"/>
          <w:color w:val="0070C0"/>
          <w:kern w:val="0"/>
          <w:sz w:val="24"/>
          <w:szCs w:val="24"/>
          <w:lang w:val="en-US" w:eastAsia="zh-CN" w:bidi="ar-SA"/>
        </w:rPr>
        <w:t>从工程技术规角度范规定了植入式脑机接口上肢运动功能代偿系统体外机的产品求。</w:t>
      </w:r>
    </w:p>
    <w:p w14:paraId="4FD35A18">
      <w:pPr>
        <w:spacing w:line="360" w:lineRule="auto"/>
        <w:rPr>
          <w:rFonts w:hint="eastAsia" w:asciiTheme="minorEastAsia" w:hAnsiTheme="minorEastAsia" w:eastAsiaTheme="minorEastAsia" w:cstheme="minorEastAsia"/>
          <w:color w:val="0070C0"/>
          <w:kern w:val="0"/>
          <w:sz w:val="24"/>
          <w:szCs w:val="24"/>
          <w:lang w:val="en-US" w:eastAsia="zh-CN" w:bidi="ar-SA"/>
        </w:rPr>
      </w:pPr>
    </w:p>
    <w:p w14:paraId="3C3E3E7A">
      <w:pPr>
        <w:pStyle w:val="2"/>
        <w:rPr>
          <w:rFonts w:hint="eastAsia"/>
          <w:b/>
          <w:lang w:val="en-US" w:eastAsia="zh-CN"/>
        </w:rPr>
      </w:pPr>
      <w:bookmarkStart w:id="4" w:name="_Toc32091135"/>
      <w:bookmarkStart w:id="5" w:name="_Toc20878"/>
      <w:r>
        <w:rPr>
          <w:rFonts w:hint="eastAsia"/>
          <w:b/>
          <w:lang w:val="en-US" w:eastAsia="zh-CN"/>
        </w:rPr>
        <w:t>适用范围</w:t>
      </w:r>
      <w:bookmarkEnd w:id="4"/>
      <w:bookmarkEnd w:id="5"/>
    </w:p>
    <w:p w14:paraId="60F3BF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color w:val="0070C0"/>
          <w:sz w:val="24"/>
          <w:szCs w:val="24"/>
          <w:lang w:val="en-US" w:eastAsia="zh-CN"/>
        </w:rPr>
      </w:pPr>
      <w:r>
        <w:rPr>
          <w:rFonts w:hint="eastAsia" w:ascii="宋体" w:hAnsi="宋体"/>
          <w:color w:val="0070C0"/>
          <w:sz w:val="24"/>
          <w:szCs w:val="24"/>
          <w:lang w:val="en-US" w:eastAsia="zh-CN"/>
        </w:rPr>
        <w:t>本文件规定了</w:t>
      </w:r>
      <w:r>
        <w:rPr>
          <w:rFonts w:hint="eastAsia" w:asciiTheme="minorEastAsia" w:hAnsiTheme="minorEastAsia" w:eastAsiaTheme="minorEastAsia" w:cstheme="minorEastAsia"/>
          <w:color w:val="0070C0"/>
          <w:kern w:val="0"/>
          <w:sz w:val="24"/>
          <w:szCs w:val="24"/>
          <w:lang w:val="en-US" w:eastAsia="zh-CN" w:bidi="ar-SA"/>
        </w:rPr>
        <w:t>植入式脑机接口上肢运动功能代偿系统体外机</w:t>
      </w:r>
      <w:r>
        <w:rPr>
          <w:rFonts w:hint="eastAsia" w:ascii="宋体" w:hAnsi="宋体"/>
          <w:color w:val="0070C0"/>
          <w:sz w:val="24"/>
          <w:szCs w:val="24"/>
          <w:lang w:val="en-US" w:eastAsia="zh-CN"/>
        </w:rPr>
        <w:t>的产品需求</w:t>
      </w:r>
      <w:r>
        <w:rPr>
          <w:rFonts w:hint="default" w:ascii="宋体" w:hAnsi="宋体"/>
          <w:color w:val="0070C0"/>
          <w:sz w:val="24"/>
          <w:szCs w:val="24"/>
          <w:lang w:val="en-US" w:eastAsia="zh-CN"/>
        </w:rPr>
        <w:t>。</w:t>
      </w:r>
    </w:p>
    <w:p w14:paraId="0BCC5D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olor w:val="0070C0"/>
          <w:sz w:val="24"/>
          <w:szCs w:val="24"/>
          <w:lang w:val="en-US" w:eastAsia="zh-CN"/>
        </w:rPr>
      </w:pPr>
    </w:p>
    <w:p w14:paraId="5EF47EB4">
      <w:pPr>
        <w:pStyle w:val="2"/>
        <w:rPr>
          <w:rFonts w:hint="eastAsia"/>
          <w:b/>
          <w:lang w:val="en-US" w:eastAsia="zh-CN"/>
        </w:rPr>
      </w:pPr>
      <w:bookmarkStart w:id="6" w:name="_Toc32091136"/>
      <w:bookmarkStart w:id="7" w:name="_Toc3598"/>
      <w:r>
        <w:rPr>
          <w:rFonts w:hint="eastAsia"/>
          <w:b/>
          <w:lang w:val="en-US" w:eastAsia="zh-CN"/>
        </w:rPr>
        <w:t>参考文件</w:t>
      </w:r>
      <w:bookmarkEnd w:id="6"/>
      <w:bookmarkEnd w:id="7"/>
    </w:p>
    <w:p w14:paraId="717DE325">
      <w:pPr>
        <w:numPr>
          <w:ilvl w:val="0"/>
          <w:numId w:val="8"/>
        </w:numPr>
        <w:tabs>
          <w:tab w:val="left" w:pos="420"/>
          <w:tab w:val="clear" w:pos="840"/>
        </w:tabs>
        <w:spacing w:line="360" w:lineRule="auto"/>
        <w:ind w:left="845" w:leftChars="0" w:hanging="425" w:firstLineChars="0"/>
        <w:rPr>
          <w:rFonts w:hint="eastAsia" w:ascii="宋体" w:hAnsi="宋体" w:eastAsia="宋体" w:cs="宋体"/>
          <w:color w:val="0070BF"/>
          <w:sz w:val="24"/>
          <w:szCs w:val="24"/>
          <w:lang w:val="en-US" w:eastAsia="zh-CN"/>
        </w:rPr>
      </w:pPr>
      <w:r>
        <w:rPr>
          <w:rFonts w:hint="eastAsia" w:ascii="宋体" w:hAnsi="宋体" w:cs="宋体"/>
          <w:color w:val="0070BF"/>
          <w:sz w:val="24"/>
          <w:szCs w:val="24"/>
          <w:lang w:eastAsia="zh-CN"/>
        </w:rPr>
        <w:t>植入式脑机接口上肢运动功能代偿系统</w:t>
      </w:r>
      <w:r>
        <w:rPr>
          <w:rFonts w:hint="eastAsia" w:ascii="宋体" w:hAnsi="宋体" w:eastAsia="宋体" w:cs="宋体"/>
          <w:color w:val="0070BF"/>
          <w:sz w:val="24"/>
          <w:szCs w:val="24"/>
          <w:lang w:val="en-US" w:eastAsia="zh-CN"/>
        </w:rPr>
        <w:t>市场需求规范</w:t>
      </w:r>
    </w:p>
    <w:p w14:paraId="04DFDB24">
      <w:pPr>
        <w:numPr>
          <w:ilvl w:val="0"/>
          <w:numId w:val="8"/>
        </w:numPr>
        <w:tabs>
          <w:tab w:val="left" w:pos="420"/>
          <w:tab w:val="clear" w:pos="840"/>
        </w:tabs>
        <w:spacing w:line="360" w:lineRule="auto"/>
        <w:ind w:left="845" w:leftChars="0" w:hanging="425" w:firstLineChars="0"/>
        <w:rPr>
          <w:rFonts w:hint="eastAsia" w:asciiTheme="minorEastAsia" w:hAnsiTheme="minorEastAsia" w:eastAsiaTheme="minorEastAsia" w:cstheme="minorEastAsia"/>
          <w:color w:val="0070BF"/>
          <w:kern w:val="0"/>
          <w:sz w:val="24"/>
          <w:szCs w:val="24"/>
          <w:lang w:val="en-US" w:eastAsia="zh-CN" w:bidi="ar-SA"/>
        </w:rPr>
      </w:pPr>
      <w:r>
        <w:rPr>
          <w:rFonts w:hint="eastAsia" w:ascii="宋体" w:hAnsi="宋体" w:cs="宋体"/>
          <w:color w:val="0070BF"/>
          <w:sz w:val="24"/>
          <w:szCs w:val="24"/>
          <w:lang w:eastAsia="zh-CN"/>
        </w:rPr>
        <w:t>植入式脑机接口上肢运动功能代偿系统</w:t>
      </w:r>
      <w:r>
        <w:rPr>
          <w:rFonts w:hint="eastAsia" w:ascii="宋体" w:hAnsi="宋体" w:eastAsia="宋体" w:cs="宋体"/>
          <w:color w:val="0070BF"/>
          <w:sz w:val="24"/>
          <w:szCs w:val="24"/>
          <w:lang w:val="en-US" w:eastAsia="zh-CN"/>
        </w:rPr>
        <w:t>上位机软件需求规范</w:t>
      </w:r>
    </w:p>
    <w:p w14:paraId="3FA5A98A">
      <w:pPr>
        <w:numPr>
          <w:ilvl w:val="0"/>
          <w:numId w:val="0"/>
        </w:numPr>
        <w:tabs>
          <w:tab w:val="left" w:pos="420"/>
        </w:tabs>
        <w:spacing w:line="360" w:lineRule="auto"/>
        <w:rPr>
          <w:rFonts w:hint="eastAsia" w:asciiTheme="minorEastAsia" w:hAnsiTheme="minorEastAsia" w:eastAsiaTheme="minorEastAsia" w:cstheme="minorEastAsia"/>
          <w:color w:val="0070C0"/>
          <w:kern w:val="0"/>
          <w:sz w:val="21"/>
          <w:szCs w:val="24"/>
          <w:lang w:val="en-US" w:eastAsia="zh-CN" w:bidi="ar-SA"/>
        </w:rPr>
      </w:pPr>
    </w:p>
    <w:p w14:paraId="16700031">
      <w:pPr>
        <w:pStyle w:val="2"/>
        <w:rPr>
          <w:rFonts w:hint="eastAsia"/>
          <w:b/>
          <w:lang w:val="en-US" w:eastAsia="zh-CN"/>
        </w:rPr>
      </w:pPr>
      <w:bookmarkStart w:id="8" w:name="_Toc32091137"/>
      <w:bookmarkStart w:id="9" w:name="_Toc5506"/>
      <w:r>
        <w:rPr>
          <w:rFonts w:hint="eastAsia"/>
          <w:b/>
          <w:lang w:val="en-US" w:eastAsia="zh-CN"/>
        </w:rPr>
        <w:t>术语和缩略语</w:t>
      </w:r>
      <w:bookmarkEnd w:id="8"/>
      <w:bookmarkEnd w:id="9"/>
    </w:p>
    <w:tbl>
      <w:tblPr>
        <w:tblStyle w:val="24"/>
        <w:tblW w:w="741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113" w:type="dxa"/>
          <w:bottom w:w="57" w:type="dxa"/>
          <w:right w:w="113" w:type="dxa"/>
        </w:tblCellMar>
      </w:tblPr>
      <w:tblGrid>
        <w:gridCol w:w="1599"/>
        <w:gridCol w:w="5812"/>
      </w:tblGrid>
      <w:tr w14:paraId="788AAE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0" w:hRule="atLeast"/>
          <w:jc w:val="center"/>
        </w:trPr>
        <w:tc>
          <w:tcPr>
            <w:tcW w:w="1599" w:type="dxa"/>
            <w:shd w:val="clear" w:color="auto" w:fill="BFBFBF"/>
            <w:noWrap w:val="0"/>
            <w:vAlign w:val="center"/>
          </w:tcPr>
          <w:p w14:paraId="4E28AF6D">
            <w:pPr>
              <w:keepNext w:val="0"/>
              <w:keepLines w:val="0"/>
              <w:suppressLineNumbers w:val="0"/>
              <w:spacing w:before="0" w:beforeAutospacing="0" w:after="0" w:afterAutospacing="0"/>
              <w:ind w:left="0" w:right="0"/>
              <w:jc w:val="center"/>
              <w:rPr>
                <w:rFonts w:hint="default"/>
                <w:b/>
                <w:sz w:val="24"/>
                <w:szCs w:val="24"/>
              </w:rPr>
            </w:pPr>
            <w:r>
              <w:rPr>
                <w:rFonts w:hint="eastAsia"/>
                <w:b/>
                <w:sz w:val="24"/>
                <w:szCs w:val="24"/>
              </w:rPr>
              <w:t>缩略语</w:t>
            </w:r>
          </w:p>
        </w:tc>
        <w:tc>
          <w:tcPr>
            <w:tcW w:w="5812" w:type="dxa"/>
            <w:shd w:val="clear" w:color="auto" w:fill="BFBFBF"/>
            <w:noWrap w:val="0"/>
            <w:vAlign w:val="center"/>
          </w:tcPr>
          <w:p w14:paraId="78D65A05">
            <w:pPr>
              <w:keepNext w:val="0"/>
              <w:keepLines w:val="0"/>
              <w:suppressLineNumbers w:val="0"/>
              <w:spacing w:before="0" w:beforeAutospacing="0" w:after="0" w:afterAutospacing="0"/>
              <w:ind w:left="0" w:right="0"/>
              <w:jc w:val="center"/>
              <w:rPr>
                <w:rFonts w:hint="eastAsia"/>
                <w:b/>
                <w:sz w:val="24"/>
                <w:szCs w:val="24"/>
              </w:rPr>
            </w:pPr>
            <w:r>
              <w:rPr>
                <w:rFonts w:hint="eastAsia"/>
                <w:b/>
                <w:sz w:val="24"/>
                <w:szCs w:val="24"/>
              </w:rPr>
              <w:t>术语</w:t>
            </w:r>
          </w:p>
        </w:tc>
      </w:tr>
      <w:tr w14:paraId="06A4E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78" w:hRule="atLeast"/>
          <w:jc w:val="center"/>
        </w:trPr>
        <w:tc>
          <w:tcPr>
            <w:tcW w:w="1599" w:type="dxa"/>
            <w:noWrap w:val="0"/>
            <w:vAlign w:val="center"/>
          </w:tcPr>
          <w:p w14:paraId="51820504">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ICU</w:t>
            </w:r>
          </w:p>
        </w:tc>
        <w:tc>
          <w:tcPr>
            <w:tcW w:w="5812" w:type="dxa"/>
            <w:noWrap w:val="0"/>
            <w:vAlign w:val="center"/>
          </w:tcPr>
          <w:p w14:paraId="71FCE506">
            <w:pPr>
              <w:keepNext w:val="0"/>
              <w:keepLines w:val="0"/>
              <w:suppressLineNumbers w:val="0"/>
              <w:spacing w:before="0" w:beforeAutospacing="0" w:after="0" w:afterAutospacing="0"/>
              <w:ind w:left="0" w:right="0"/>
              <w:rPr>
                <w:rFonts w:hint="eastAsia"/>
                <w:color w:val="0070C0"/>
                <w:szCs w:val="21"/>
              </w:rPr>
            </w:pPr>
            <w:r>
              <w:rPr>
                <w:rFonts w:hint="eastAsia" w:asciiTheme="minorEastAsia" w:hAnsiTheme="minorEastAsia" w:eastAsiaTheme="minorEastAsia" w:cstheme="minorEastAsia"/>
                <w:color w:val="0070C0"/>
                <w:kern w:val="0"/>
                <w:sz w:val="21"/>
                <w:szCs w:val="24"/>
                <w:lang w:val="en-US" w:eastAsia="zh-CN" w:bidi="ar-SA"/>
              </w:rPr>
              <w:t>植入式脑机接口体外机</w:t>
            </w:r>
          </w:p>
        </w:tc>
      </w:tr>
      <w:tr w14:paraId="1B082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50AEB669">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ECU</w:t>
            </w:r>
          </w:p>
        </w:tc>
        <w:tc>
          <w:tcPr>
            <w:tcW w:w="5812" w:type="dxa"/>
            <w:noWrap w:val="0"/>
            <w:vAlign w:val="center"/>
          </w:tcPr>
          <w:p w14:paraId="24424D27">
            <w:pPr>
              <w:keepNext w:val="0"/>
              <w:keepLines w:val="0"/>
              <w:suppressLineNumbers w:val="0"/>
              <w:spacing w:before="0" w:beforeAutospacing="0" w:after="0" w:afterAutospacing="0"/>
              <w:ind w:left="0" w:right="0"/>
              <w:rPr>
                <w:rFonts w:hint="eastAsia"/>
                <w:color w:val="0070C0"/>
                <w:szCs w:val="21"/>
              </w:rPr>
            </w:pPr>
            <w:r>
              <w:rPr>
                <w:rFonts w:hint="eastAsia" w:asciiTheme="minorEastAsia" w:hAnsiTheme="minorEastAsia" w:eastAsiaTheme="minorEastAsia" w:cstheme="minorEastAsia"/>
                <w:color w:val="0070C0"/>
                <w:kern w:val="0"/>
                <w:sz w:val="21"/>
                <w:szCs w:val="24"/>
                <w:lang w:val="en-US" w:eastAsia="zh-CN" w:bidi="ar-SA"/>
              </w:rPr>
              <w:t>植入式脑机接口体外机</w:t>
            </w:r>
          </w:p>
        </w:tc>
      </w:tr>
      <w:tr w14:paraId="45C33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5C376CEB">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OPT</w:t>
            </w:r>
          </w:p>
        </w:tc>
        <w:tc>
          <w:tcPr>
            <w:tcW w:w="5812" w:type="dxa"/>
            <w:noWrap w:val="0"/>
            <w:vAlign w:val="center"/>
          </w:tcPr>
          <w:p w14:paraId="743825EE">
            <w:pPr>
              <w:keepNext w:val="0"/>
              <w:keepLines w:val="0"/>
              <w:suppressLineNumbers w:val="0"/>
              <w:spacing w:before="0" w:beforeAutospacing="0" w:after="0" w:afterAutospacing="0"/>
              <w:ind w:left="0" w:right="0"/>
              <w:rPr>
                <w:rFonts w:hint="eastAsia"/>
                <w:color w:val="0070C0"/>
                <w:szCs w:val="21"/>
              </w:rPr>
            </w:pPr>
            <w:r>
              <w:rPr>
                <w:rFonts w:hint="eastAsia" w:asciiTheme="minorEastAsia" w:hAnsiTheme="minorEastAsia" w:eastAsiaTheme="minorEastAsia" w:cstheme="minorEastAsia"/>
                <w:color w:val="0070C0"/>
                <w:kern w:val="0"/>
                <w:sz w:val="21"/>
                <w:szCs w:val="24"/>
                <w:lang w:val="en-US" w:eastAsia="zh-CN" w:bidi="ar-SA"/>
              </w:rPr>
              <w:t>植入式脑机接口</w:t>
            </w:r>
          </w:p>
        </w:tc>
      </w:tr>
      <w:tr w14:paraId="1A8B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34ACBFFD">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COLL</w:t>
            </w:r>
          </w:p>
        </w:tc>
        <w:tc>
          <w:tcPr>
            <w:tcW w:w="5812" w:type="dxa"/>
            <w:noWrap w:val="0"/>
            <w:vAlign w:val="center"/>
          </w:tcPr>
          <w:p w14:paraId="002FFA1F">
            <w:pPr>
              <w:keepNext w:val="0"/>
              <w:keepLines w:val="0"/>
              <w:suppressLineNumbers w:val="0"/>
              <w:spacing w:before="0" w:beforeAutospacing="0" w:after="0" w:afterAutospacing="0"/>
              <w:ind w:left="0" w:right="0"/>
              <w:rPr>
                <w:rFonts w:hint="eastAsia" w:eastAsia="宋体"/>
                <w:color w:val="0070C0"/>
                <w:szCs w:val="21"/>
                <w:lang w:val="en-US" w:eastAsia="zh-CN"/>
              </w:rPr>
            </w:pPr>
            <w:r>
              <w:rPr>
                <w:rFonts w:hint="eastAsia"/>
                <w:color w:val="0070C0"/>
                <w:szCs w:val="21"/>
                <w:lang w:val="en-US" w:eastAsia="zh-CN"/>
              </w:rPr>
              <w:t>C</w:t>
            </w:r>
            <w:r>
              <w:rPr>
                <w:rFonts w:hint="eastAsia"/>
                <w:color w:val="0070C0"/>
                <w:szCs w:val="21"/>
              </w:rPr>
              <w:t>ollector</w:t>
            </w:r>
            <w:r>
              <w:rPr>
                <w:rFonts w:hint="eastAsia"/>
                <w:color w:val="0070C0"/>
                <w:szCs w:val="21"/>
                <w:lang w:val="en-US" w:eastAsia="zh-CN"/>
              </w:rPr>
              <w:t>采集器</w:t>
            </w:r>
          </w:p>
        </w:tc>
      </w:tr>
      <w:tr w14:paraId="47FBF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4E1BE3D6">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PROC</w:t>
            </w:r>
          </w:p>
        </w:tc>
        <w:tc>
          <w:tcPr>
            <w:tcW w:w="5812" w:type="dxa"/>
            <w:noWrap w:val="0"/>
            <w:vAlign w:val="center"/>
          </w:tcPr>
          <w:p w14:paraId="04C7230B">
            <w:pPr>
              <w:keepNext w:val="0"/>
              <w:keepLines w:val="0"/>
              <w:suppressLineNumbers w:val="0"/>
              <w:spacing w:before="0" w:beforeAutospacing="0" w:after="0" w:afterAutospacing="0"/>
              <w:ind w:left="0" w:right="0"/>
              <w:rPr>
                <w:rFonts w:hint="default"/>
                <w:color w:val="0070C0"/>
                <w:szCs w:val="21"/>
                <w:lang w:val="en-US" w:eastAsia="zh-CN"/>
              </w:rPr>
            </w:pPr>
            <w:r>
              <w:rPr>
                <w:rFonts w:hint="eastAsia"/>
                <w:color w:val="0070C0"/>
                <w:szCs w:val="21"/>
                <w:lang w:val="en-US" w:eastAsia="zh-CN"/>
              </w:rPr>
              <w:t>Processor处理器</w:t>
            </w:r>
          </w:p>
        </w:tc>
      </w:tr>
      <w:tr w14:paraId="54F3C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48648120">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EXTE</w:t>
            </w:r>
          </w:p>
        </w:tc>
        <w:tc>
          <w:tcPr>
            <w:tcW w:w="5812" w:type="dxa"/>
            <w:noWrap w:val="0"/>
            <w:vAlign w:val="center"/>
          </w:tcPr>
          <w:p w14:paraId="37552CAE">
            <w:pPr>
              <w:keepNext w:val="0"/>
              <w:keepLines w:val="0"/>
              <w:suppressLineNumbers w:val="0"/>
              <w:spacing w:before="0" w:beforeAutospacing="0" w:after="0" w:afterAutospacing="0"/>
              <w:ind w:left="0" w:right="0"/>
              <w:rPr>
                <w:rFonts w:hint="default"/>
                <w:color w:val="0070C0"/>
                <w:szCs w:val="21"/>
                <w:lang w:val="en-US" w:eastAsia="zh-CN"/>
              </w:rPr>
            </w:pPr>
            <w:r>
              <w:rPr>
                <w:rFonts w:hint="eastAsia"/>
                <w:color w:val="0070C0"/>
                <w:szCs w:val="21"/>
                <w:lang w:val="en-US" w:eastAsia="zh-CN"/>
              </w:rPr>
              <w:t>Extent延伸线</w:t>
            </w:r>
          </w:p>
        </w:tc>
      </w:tr>
      <w:tr w14:paraId="7FAB8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38BCE16B">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CHAR</w:t>
            </w:r>
          </w:p>
        </w:tc>
        <w:tc>
          <w:tcPr>
            <w:tcW w:w="5812" w:type="dxa"/>
            <w:noWrap w:val="0"/>
            <w:vAlign w:val="center"/>
          </w:tcPr>
          <w:p w14:paraId="66ECF423">
            <w:pPr>
              <w:keepNext w:val="0"/>
              <w:keepLines w:val="0"/>
              <w:suppressLineNumbers w:val="0"/>
              <w:spacing w:before="0" w:beforeAutospacing="0" w:after="0" w:afterAutospacing="0"/>
              <w:ind w:left="0" w:right="0"/>
              <w:rPr>
                <w:rFonts w:hint="default"/>
                <w:color w:val="0070C0"/>
                <w:szCs w:val="21"/>
                <w:lang w:val="en-US" w:eastAsia="zh-CN"/>
              </w:rPr>
            </w:pPr>
            <w:r>
              <w:rPr>
                <w:rFonts w:hint="eastAsia"/>
                <w:color w:val="0070C0"/>
                <w:szCs w:val="21"/>
                <w:lang w:val="en-US" w:eastAsia="zh-CN"/>
              </w:rPr>
              <w:t>Charge充电器</w:t>
            </w:r>
          </w:p>
        </w:tc>
      </w:tr>
      <w:tr w14:paraId="462CE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0E24C54A">
            <w:pPr>
              <w:keepNext w:val="0"/>
              <w:keepLines w:val="0"/>
              <w:suppressLineNumbers w:val="0"/>
              <w:spacing w:before="0" w:beforeAutospacing="0" w:after="0" w:afterAutospacing="0"/>
              <w:ind w:left="0" w:right="0"/>
              <w:jc w:val="center"/>
              <w:rPr>
                <w:rFonts w:hint="default"/>
                <w:color w:val="0070C0"/>
                <w:szCs w:val="21"/>
                <w:lang w:val="en-US" w:eastAsia="zh-CN"/>
              </w:rPr>
            </w:pPr>
            <w:r>
              <w:rPr>
                <w:rFonts w:hint="eastAsia"/>
                <w:color w:val="0070C0"/>
                <w:szCs w:val="21"/>
                <w:lang w:val="en-US" w:eastAsia="zh-CN"/>
              </w:rPr>
              <w:t>SYS</w:t>
            </w:r>
          </w:p>
        </w:tc>
        <w:tc>
          <w:tcPr>
            <w:tcW w:w="5812" w:type="dxa"/>
            <w:noWrap w:val="0"/>
            <w:vAlign w:val="center"/>
          </w:tcPr>
          <w:p w14:paraId="46A0298A">
            <w:pPr>
              <w:keepNext w:val="0"/>
              <w:keepLines w:val="0"/>
              <w:suppressLineNumbers w:val="0"/>
              <w:spacing w:before="0" w:beforeAutospacing="0" w:after="0" w:afterAutospacing="0"/>
              <w:ind w:left="0" w:right="0"/>
              <w:rPr>
                <w:rFonts w:hint="default"/>
                <w:color w:val="0070C0"/>
                <w:szCs w:val="21"/>
                <w:lang w:val="en-US" w:eastAsia="zh-CN"/>
              </w:rPr>
            </w:pPr>
            <w:r>
              <w:rPr>
                <w:rFonts w:hint="eastAsia"/>
                <w:color w:val="0070C0"/>
                <w:szCs w:val="21"/>
                <w:lang w:val="en-US" w:eastAsia="zh-CN"/>
              </w:rPr>
              <w:t>System 系统</w:t>
            </w:r>
          </w:p>
        </w:tc>
      </w:tr>
      <w:tr w14:paraId="288DC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708ECCEB">
            <w:pPr>
              <w:keepNext w:val="0"/>
              <w:keepLines w:val="0"/>
              <w:suppressLineNumbers w:val="0"/>
              <w:spacing w:before="0" w:beforeAutospacing="0" w:after="0" w:afterAutospacing="0"/>
              <w:ind w:left="0" w:right="0"/>
              <w:jc w:val="center"/>
              <w:rPr>
                <w:rFonts w:hint="default"/>
                <w:color w:val="0070C0"/>
                <w:szCs w:val="21"/>
                <w:lang w:val="en-US" w:eastAsia="zh-CN"/>
              </w:rPr>
            </w:pPr>
            <w:r>
              <w:rPr>
                <w:rFonts w:hint="eastAsia"/>
                <w:color w:val="0070C0"/>
                <w:szCs w:val="21"/>
                <w:lang w:val="en-US" w:eastAsia="zh-CN"/>
              </w:rPr>
              <w:t>SOFT</w:t>
            </w:r>
          </w:p>
        </w:tc>
        <w:tc>
          <w:tcPr>
            <w:tcW w:w="5812" w:type="dxa"/>
            <w:noWrap w:val="0"/>
            <w:vAlign w:val="center"/>
          </w:tcPr>
          <w:p w14:paraId="5EA13154">
            <w:pPr>
              <w:keepNext w:val="0"/>
              <w:keepLines w:val="0"/>
              <w:suppressLineNumbers w:val="0"/>
              <w:spacing w:before="0" w:beforeAutospacing="0" w:after="0" w:afterAutospacing="0"/>
              <w:ind w:left="0" w:right="0"/>
              <w:rPr>
                <w:rFonts w:hint="default"/>
                <w:color w:val="0070C0"/>
                <w:szCs w:val="21"/>
                <w:lang w:val="en-US" w:eastAsia="zh-CN"/>
              </w:rPr>
            </w:pPr>
            <w:r>
              <w:rPr>
                <w:rFonts w:hint="eastAsia"/>
                <w:color w:val="0070C0"/>
                <w:szCs w:val="21"/>
                <w:lang w:val="en-US" w:eastAsia="zh-CN"/>
              </w:rPr>
              <w:t>软件系统</w:t>
            </w:r>
          </w:p>
        </w:tc>
      </w:tr>
    </w:tbl>
    <w:p w14:paraId="231FF5BF">
      <w:pPr>
        <w:rPr>
          <w:rFonts w:hint="eastAsia" w:ascii="Times New Roman" w:hAnsi="Times New Roman" w:cs="Times New Roman" w:eastAsiaTheme="majorEastAsia"/>
          <w:b/>
          <w:bCs/>
          <w:kern w:val="2"/>
          <w:sz w:val="24"/>
          <w:szCs w:val="24"/>
          <w:lang w:val="en-US" w:eastAsia="zh-CN" w:bidi="ar-SA"/>
        </w:rPr>
      </w:pPr>
    </w:p>
    <w:p w14:paraId="07B0FAB5">
      <w:pPr>
        <w:pStyle w:val="2"/>
        <w:rPr>
          <w:rFonts w:hint="eastAsia" w:ascii="Times New Roman" w:hAnsi="Times New Roman" w:cs="Times New Roman"/>
          <w:b/>
          <w:lang w:val="en-US" w:eastAsia="zh-CN"/>
        </w:rPr>
      </w:pPr>
      <w:bookmarkStart w:id="10" w:name="_Toc32091139"/>
      <w:bookmarkStart w:id="11" w:name="_Toc20280"/>
      <w:r>
        <w:rPr>
          <w:rFonts w:hint="eastAsia" w:ascii="Times New Roman" w:hAnsi="Times New Roman" w:cs="Times New Roman"/>
          <w:b/>
          <w:lang w:val="en-US" w:eastAsia="zh-CN"/>
        </w:rPr>
        <w:t>产品规范编号规则</w:t>
      </w:r>
      <w:bookmarkEnd w:id="10"/>
      <w:bookmarkEnd w:id="11"/>
    </w:p>
    <w:p w14:paraId="36C367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Arial"/>
          <w:color w:val="0070C0"/>
          <w:kern w:val="0"/>
          <w:sz w:val="24"/>
          <w:szCs w:val="24"/>
          <w:lang w:val="en-US" w:eastAsia="zh-CN"/>
        </w:rPr>
      </w:pPr>
      <w:r>
        <w:rPr>
          <w:rFonts w:hint="eastAsia" w:cs="Arial"/>
          <w:color w:val="0070C0"/>
          <w:kern w:val="0"/>
          <w:sz w:val="24"/>
          <w:szCs w:val="24"/>
          <w:lang w:val="en-US" w:eastAsia="zh-CN"/>
        </w:rPr>
        <w:t>植入式脑机接口上肢运动功能代偿系统体外机</w:t>
      </w:r>
      <w:r>
        <w:rPr>
          <w:rFonts w:hint="eastAsia" w:ascii="Times New Roman" w:hAnsi="Times New Roman" w:eastAsia="宋体" w:cs="Arial"/>
          <w:color w:val="0070C0"/>
          <w:kern w:val="0"/>
          <w:sz w:val="24"/>
          <w:szCs w:val="24"/>
          <w:lang w:val="en-US" w:eastAsia="zh-CN"/>
        </w:rPr>
        <w:t>：EXTE OPT_PRS_</w:t>
      </w:r>
      <w:r>
        <w:rPr>
          <w:rFonts w:hint="eastAsia" w:cs="Arial"/>
          <w:color w:val="0070C0"/>
          <w:kern w:val="0"/>
          <w:sz w:val="24"/>
          <w:szCs w:val="24"/>
          <w:lang w:val="en-US" w:eastAsia="zh-CN"/>
        </w:rPr>
        <w:t>E</w:t>
      </w:r>
      <w:r>
        <w:rPr>
          <w:rFonts w:hint="eastAsia" w:ascii="Times New Roman" w:hAnsi="Times New Roman" w:eastAsia="宋体" w:cs="Arial"/>
          <w:color w:val="0070C0"/>
          <w:kern w:val="0"/>
          <w:sz w:val="24"/>
          <w:szCs w:val="24"/>
          <w:lang w:val="en-US" w:eastAsia="zh-CN"/>
        </w:rPr>
        <w:t>CU_1-N</w:t>
      </w:r>
    </w:p>
    <w:p w14:paraId="6D42AE32">
      <w:pPr>
        <w:pStyle w:val="2"/>
        <w:rPr>
          <w:rFonts w:hint="eastAsia" w:ascii="Times New Roman" w:hAnsi="Times New Roman" w:cs="Times New Roman"/>
          <w:b/>
          <w:lang w:val="en-US" w:eastAsia="zh-CN"/>
        </w:rPr>
      </w:pPr>
      <w:bookmarkStart w:id="12" w:name="_Toc23828"/>
      <w:bookmarkStart w:id="13" w:name="_Toc32091140"/>
      <w:r>
        <w:rPr>
          <w:rFonts w:hint="eastAsia" w:ascii="Times New Roman" w:hAnsi="Times New Roman" w:cs="Times New Roman"/>
          <w:b/>
          <w:lang w:val="en-US" w:eastAsia="zh-CN"/>
        </w:rPr>
        <w:t>ECU体外机组件概述</w:t>
      </w:r>
      <w:bookmarkEnd w:id="12"/>
    </w:p>
    <w:p w14:paraId="529307F7">
      <w:pPr>
        <w:pStyle w:val="3"/>
        <w:rPr>
          <w:rFonts w:hint="eastAsia"/>
          <w:b/>
          <w:bCs/>
          <w:sz w:val="21"/>
          <w:szCs w:val="21"/>
          <w:lang w:val="en-US" w:eastAsia="zh-CN"/>
        </w:rPr>
      </w:pPr>
      <w:bookmarkStart w:id="14" w:name="_Toc16633"/>
      <w:r>
        <w:rPr>
          <w:rFonts w:hint="eastAsia"/>
          <w:b/>
          <w:bCs/>
          <w:sz w:val="21"/>
          <w:szCs w:val="21"/>
          <w:lang w:val="en-US" w:eastAsia="zh-CN"/>
        </w:rPr>
        <w:t>产品预期用途</w:t>
      </w:r>
      <w:bookmarkEnd w:id="14"/>
    </w:p>
    <w:p w14:paraId="45EF94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Arial"/>
          <w:color w:val="0070C0"/>
          <w:kern w:val="0"/>
          <w:sz w:val="24"/>
          <w:szCs w:val="24"/>
          <w:lang w:val="en-US" w:eastAsia="zh-CN"/>
        </w:rPr>
      </w:pPr>
      <w:r>
        <w:rPr>
          <w:rFonts w:hint="eastAsia" w:cs="Arial"/>
          <w:color w:val="0070C0"/>
          <w:kern w:val="0"/>
          <w:sz w:val="24"/>
          <w:szCs w:val="24"/>
          <w:lang w:val="en-US" w:eastAsia="zh-CN"/>
        </w:rPr>
        <w:t>正文。</w:t>
      </w:r>
    </w:p>
    <w:p w14:paraId="7BFD76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Arial"/>
          <w:color w:val="0070C0"/>
          <w:kern w:val="0"/>
          <w:sz w:val="24"/>
          <w:szCs w:val="24"/>
          <w:lang w:val="en-US" w:eastAsia="zh-CN"/>
        </w:rPr>
      </w:pPr>
    </w:p>
    <w:bookmarkEnd w:id="13"/>
    <w:p w14:paraId="010AE612">
      <w:pPr>
        <w:pStyle w:val="3"/>
        <w:rPr>
          <w:rFonts w:hint="eastAsia"/>
          <w:b/>
          <w:bCs/>
          <w:sz w:val="21"/>
          <w:szCs w:val="21"/>
          <w:lang w:val="en-US" w:eastAsia="zh-CN"/>
        </w:rPr>
      </w:pPr>
      <w:bookmarkStart w:id="15" w:name="_Toc32091146"/>
      <w:bookmarkStart w:id="16" w:name="_Toc29071"/>
      <w:r>
        <w:rPr>
          <w:rFonts w:hint="eastAsia"/>
          <w:b/>
          <w:bCs/>
          <w:sz w:val="21"/>
          <w:szCs w:val="21"/>
          <w:lang w:val="en-US" w:eastAsia="zh-CN"/>
        </w:rPr>
        <w:t>产品适应症</w:t>
      </w:r>
      <w:bookmarkEnd w:id="15"/>
      <w:bookmarkEnd w:id="16"/>
    </w:p>
    <w:p w14:paraId="3AF996F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Arial"/>
          <w:color w:val="0070C0"/>
          <w:kern w:val="0"/>
          <w:sz w:val="24"/>
          <w:szCs w:val="24"/>
          <w:lang w:val="en-US" w:eastAsia="zh-CN"/>
        </w:rPr>
      </w:pPr>
      <w:r>
        <w:rPr>
          <w:rFonts w:hint="eastAsia" w:cs="Arial"/>
          <w:color w:val="0070C0"/>
          <w:kern w:val="0"/>
          <w:sz w:val="24"/>
          <w:szCs w:val="24"/>
          <w:lang w:val="en-US" w:eastAsia="zh-CN"/>
        </w:rPr>
        <w:t>正文。</w:t>
      </w:r>
    </w:p>
    <w:p w14:paraId="6763D0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Arial"/>
          <w:color w:val="0070C0"/>
          <w:kern w:val="0"/>
          <w:sz w:val="24"/>
          <w:szCs w:val="24"/>
          <w:lang w:val="en-US" w:eastAsia="zh-CN"/>
        </w:rPr>
      </w:pPr>
    </w:p>
    <w:p w14:paraId="2DBFBB0F">
      <w:pPr>
        <w:pStyle w:val="3"/>
        <w:rPr>
          <w:rFonts w:hint="eastAsia"/>
          <w:b/>
          <w:bCs/>
          <w:sz w:val="21"/>
          <w:szCs w:val="21"/>
          <w:lang w:val="en-US" w:eastAsia="zh-CN"/>
        </w:rPr>
      </w:pPr>
      <w:bookmarkStart w:id="17" w:name="_Toc32091147"/>
      <w:bookmarkStart w:id="18" w:name="_Toc31984"/>
      <w:r>
        <w:rPr>
          <w:rFonts w:hint="eastAsia"/>
          <w:b/>
          <w:bCs/>
          <w:sz w:val="21"/>
          <w:szCs w:val="21"/>
          <w:lang w:val="en-US" w:eastAsia="zh-CN"/>
        </w:rPr>
        <w:t>产品禁忌症</w:t>
      </w:r>
      <w:bookmarkEnd w:id="17"/>
      <w:bookmarkEnd w:id="18"/>
    </w:p>
    <w:p w14:paraId="488317E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Arial"/>
          <w:color w:val="0070C0"/>
          <w:kern w:val="0"/>
          <w:sz w:val="24"/>
          <w:szCs w:val="24"/>
          <w:lang w:val="en-US" w:eastAsia="zh-CN"/>
        </w:rPr>
      </w:pPr>
      <w:r>
        <w:rPr>
          <w:rFonts w:hint="eastAsia" w:cs="Arial"/>
          <w:color w:val="0070C0"/>
          <w:kern w:val="0"/>
          <w:sz w:val="24"/>
          <w:szCs w:val="24"/>
          <w:lang w:val="en-US" w:eastAsia="zh-CN"/>
        </w:rPr>
        <w:t>正文。</w:t>
      </w:r>
    </w:p>
    <w:p w14:paraId="1DECBD1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Arial"/>
          <w:color w:val="0070C0"/>
          <w:kern w:val="0"/>
          <w:sz w:val="24"/>
          <w:szCs w:val="24"/>
          <w:lang w:val="en-US" w:eastAsia="zh-CN"/>
        </w:rPr>
      </w:pPr>
    </w:p>
    <w:p w14:paraId="330CE270">
      <w:pPr>
        <w:pStyle w:val="3"/>
        <w:rPr>
          <w:rFonts w:hint="eastAsia"/>
          <w:b/>
          <w:bCs/>
          <w:sz w:val="21"/>
          <w:szCs w:val="21"/>
          <w:lang w:val="en-US" w:eastAsia="zh-CN"/>
        </w:rPr>
      </w:pPr>
      <w:bookmarkStart w:id="19" w:name="_Toc11662"/>
      <w:r>
        <w:rPr>
          <w:rFonts w:hint="eastAsia"/>
          <w:b/>
          <w:bCs/>
          <w:sz w:val="21"/>
          <w:szCs w:val="21"/>
          <w:lang w:val="en-US" w:eastAsia="zh-CN"/>
        </w:rPr>
        <w:t>ECU部件组成及其功能</w:t>
      </w:r>
      <w:bookmarkEnd w:id="19"/>
    </w:p>
    <w:p w14:paraId="1DF2B8F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Arial"/>
          <w:color w:val="0070C0"/>
          <w:kern w:val="0"/>
          <w:sz w:val="24"/>
          <w:szCs w:val="24"/>
          <w:lang w:val="en-US" w:eastAsia="zh-CN"/>
        </w:rPr>
      </w:pPr>
      <w:r>
        <w:rPr>
          <w:rFonts w:hint="eastAsia" w:ascii="Times New Roman" w:hAnsi="Times New Roman" w:cs="Arial"/>
          <w:color w:val="0070C0"/>
          <w:kern w:val="0"/>
          <w:sz w:val="24"/>
          <w:szCs w:val="24"/>
          <w:lang w:val="en-US" w:eastAsia="zh-CN"/>
        </w:rPr>
        <w:t>植入式脑机接口上肢运动功能代偿系统ECU体外机包括：电池模块、无线充电模块、电源适配器....。</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4"/>
        <w:gridCol w:w="3331"/>
      </w:tblGrid>
      <w:tr w14:paraId="4F0DF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3" w:hRule="atLeast"/>
          <w:jc w:val="center"/>
        </w:trPr>
        <w:tc>
          <w:tcPr>
            <w:tcW w:w="4154" w:type="dxa"/>
            <w:tcBorders>
              <w:top w:val="nil"/>
              <w:left w:val="nil"/>
              <w:bottom w:val="nil"/>
              <w:right w:val="nil"/>
            </w:tcBorders>
          </w:tcPr>
          <w:p w14:paraId="43CF1426">
            <w:pPr>
              <w:keepNext w:val="0"/>
              <w:keepLines w:val="0"/>
              <w:pageBreakBefore w:val="0"/>
              <w:suppressLineNumbers w:val="0"/>
              <w:kinsoku/>
              <w:wordWrap/>
              <w:overflowPunct/>
              <w:topLinePunct w:val="0"/>
              <w:autoSpaceDE/>
              <w:autoSpaceDN/>
              <w:bidi w:val="0"/>
              <w:spacing w:before="0" w:beforeAutospacing="0" w:after="160" w:afterAutospacing="0" w:line="360" w:lineRule="auto"/>
              <w:ind w:left="0" w:right="0"/>
              <w:jc w:val="center"/>
              <w:textAlignment w:val="auto"/>
              <w:rPr>
                <w:rFonts w:hint="eastAsia" w:ascii="宋体" w:hAnsi="宋体" w:eastAsia="宋体" w:cs="宋体"/>
                <w:bCs/>
                <w:color w:val="auto"/>
                <w:sz w:val="24"/>
                <w:szCs w:val="24"/>
              </w:rPr>
            </w:pPr>
            <w:r>
              <w:rPr>
                <w:rFonts w:hint="eastAsia" w:ascii="宋体" w:hAnsi="宋体" w:eastAsia="宋体" w:cs="宋体"/>
                <w:color w:val="auto"/>
                <w:sz w:val="24"/>
                <w:szCs w:val="24"/>
              </w:rPr>
              <w:drawing>
                <wp:inline distT="0" distB="0" distL="114300" distR="114300">
                  <wp:extent cx="1861185" cy="1473200"/>
                  <wp:effectExtent l="0" t="0" r="5715" b="3175"/>
                  <wp:docPr id="18960490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49087" name="图片 6"/>
                          <pic:cNvPicPr>
                            <a:picLocks noChangeAspect="1"/>
                          </pic:cNvPicPr>
                        </pic:nvPicPr>
                        <pic:blipFill>
                          <a:blip r:embed="rId8"/>
                          <a:srcRect l="14658" t="3340" r="11902" b="5501"/>
                          <a:stretch>
                            <a:fillRect/>
                          </a:stretch>
                        </pic:blipFill>
                        <pic:spPr>
                          <a:xfrm>
                            <a:off x="0" y="0"/>
                            <a:ext cx="1861185" cy="1473200"/>
                          </a:xfrm>
                          <a:prstGeom prst="rect">
                            <a:avLst/>
                          </a:prstGeom>
                          <a:noFill/>
                          <a:ln>
                            <a:noFill/>
                          </a:ln>
                        </pic:spPr>
                      </pic:pic>
                    </a:graphicData>
                  </a:graphic>
                </wp:inline>
              </w:drawing>
            </w:r>
          </w:p>
        </w:tc>
        <w:tc>
          <w:tcPr>
            <w:tcW w:w="3331" w:type="dxa"/>
            <w:tcBorders>
              <w:top w:val="nil"/>
              <w:left w:val="nil"/>
              <w:bottom w:val="nil"/>
              <w:right w:val="nil"/>
            </w:tcBorders>
          </w:tcPr>
          <w:p w14:paraId="327B9C73">
            <w:pPr>
              <w:keepNext w:val="0"/>
              <w:keepLines w:val="0"/>
              <w:pageBreakBefore w:val="0"/>
              <w:suppressLineNumbers w:val="0"/>
              <w:kinsoku/>
              <w:wordWrap/>
              <w:overflowPunct/>
              <w:topLinePunct w:val="0"/>
              <w:autoSpaceDE/>
              <w:autoSpaceDN/>
              <w:bidi w:val="0"/>
              <w:spacing w:before="0" w:beforeAutospacing="0" w:after="160" w:afterAutospacing="0" w:line="360" w:lineRule="auto"/>
              <w:ind w:left="0" w:right="0"/>
              <w:jc w:val="center"/>
              <w:textAlignment w:val="auto"/>
              <w:rPr>
                <w:rFonts w:hint="eastAsia" w:ascii="宋体" w:hAnsi="宋体" w:eastAsia="宋体" w:cs="宋体"/>
                <w:bCs/>
                <w:color w:val="auto"/>
                <w:sz w:val="24"/>
                <w:szCs w:val="24"/>
              </w:rPr>
            </w:pPr>
            <w:r>
              <w:rPr>
                <w:rFonts w:hint="eastAsia" w:ascii="宋体" w:hAnsi="宋体" w:eastAsia="宋体" w:cs="宋体"/>
                <w:color w:val="auto"/>
                <w:sz w:val="24"/>
                <w:szCs w:val="24"/>
              </w:rPr>
              <w:drawing>
                <wp:inline distT="0" distB="0" distL="114300" distR="114300">
                  <wp:extent cx="886460" cy="1343025"/>
                  <wp:effectExtent l="0" t="0" r="8890" b="0"/>
                  <wp:docPr id="15967640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64011" name="图片 7"/>
                          <pic:cNvPicPr>
                            <a:picLocks noChangeAspect="1"/>
                          </pic:cNvPicPr>
                        </pic:nvPicPr>
                        <pic:blipFill>
                          <a:blip r:embed="rId9"/>
                          <a:srcRect l="13689" t="13189" r="13375" b="3543"/>
                          <a:stretch>
                            <a:fillRect/>
                          </a:stretch>
                        </pic:blipFill>
                        <pic:spPr>
                          <a:xfrm>
                            <a:off x="0" y="0"/>
                            <a:ext cx="886460" cy="1343025"/>
                          </a:xfrm>
                          <a:prstGeom prst="rect">
                            <a:avLst/>
                          </a:prstGeom>
                          <a:noFill/>
                          <a:ln>
                            <a:noFill/>
                          </a:ln>
                        </pic:spPr>
                      </pic:pic>
                    </a:graphicData>
                  </a:graphic>
                </wp:inline>
              </w:drawing>
            </w:r>
          </w:p>
        </w:tc>
      </w:tr>
    </w:tbl>
    <w:p w14:paraId="6FE73793">
      <w:pPr>
        <w:spacing w:line="360" w:lineRule="auto"/>
        <w:jc w:val="center"/>
        <w:rPr>
          <w:rFonts w:hint="eastAsia" w:asciiTheme="minorEastAsia" w:hAnsiTheme="minorEastAsia" w:eastAsiaTheme="minorEastAsia" w:cstheme="minorEastAsia"/>
          <w:color w:val="0070C0"/>
          <w:kern w:val="0"/>
          <w:sz w:val="21"/>
          <w:szCs w:val="24"/>
          <w:lang w:val="en-US" w:eastAsia="zh-CN" w:bidi="ar-SA"/>
        </w:rPr>
      </w:pPr>
      <w:r>
        <w:rPr>
          <w:rFonts w:hint="eastAsia" w:asciiTheme="minorEastAsia" w:hAnsiTheme="minorEastAsia" w:eastAsiaTheme="minorEastAsia" w:cstheme="minorEastAsia"/>
          <w:color w:val="0070C0"/>
          <w:kern w:val="0"/>
          <w:sz w:val="21"/>
          <w:szCs w:val="24"/>
          <w:lang w:val="en-US" w:eastAsia="zh-CN" w:bidi="ar-SA"/>
        </w:rPr>
        <w:t>产品结构图</w:t>
      </w:r>
    </w:p>
    <w:p w14:paraId="24F8725E">
      <w:pPr>
        <w:spacing w:line="360" w:lineRule="auto"/>
        <w:jc w:val="center"/>
        <w:rPr>
          <w:rFonts w:hint="eastAsia" w:asciiTheme="minorEastAsia" w:hAnsiTheme="minorEastAsia" w:eastAsiaTheme="minorEastAsia" w:cstheme="minorEastAsia"/>
          <w:color w:val="0070C0"/>
          <w:kern w:val="0"/>
          <w:sz w:val="21"/>
          <w:szCs w:val="24"/>
          <w:lang w:val="en-US" w:eastAsia="zh-CN" w:bidi="ar-SA"/>
        </w:rPr>
      </w:pPr>
    </w:p>
    <w:p w14:paraId="2D715A15">
      <w:pPr>
        <w:spacing w:line="360" w:lineRule="auto"/>
        <w:jc w:val="center"/>
        <w:rPr>
          <w:rFonts w:hint="eastAsia" w:asciiTheme="minorEastAsia" w:hAnsiTheme="minorEastAsia" w:eastAsiaTheme="minorEastAsia" w:cstheme="minorEastAsia"/>
          <w:color w:val="0070C0"/>
          <w:kern w:val="0"/>
          <w:sz w:val="21"/>
          <w:szCs w:val="24"/>
          <w:lang w:val="en-US" w:eastAsia="zh-CN" w:bidi="ar-SA"/>
        </w:rPr>
      </w:pPr>
    </w:p>
    <w:p w14:paraId="3D90AF26">
      <w:pPr>
        <w:spacing w:line="360" w:lineRule="auto"/>
        <w:jc w:val="center"/>
        <w:rPr>
          <w:rFonts w:hint="eastAsia" w:asciiTheme="minorEastAsia" w:hAnsiTheme="minorEastAsia" w:eastAsiaTheme="minorEastAsia" w:cstheme="minorEastAsia"/>
          <w:color w:val="0070C0"/>
          <w:kern w:val="0"/>
          <w:sz w:val="21"/>
          <w:szCs w:val="24"/>
          <w:lang w:val="en-US" w:eastAsia="zh-CN" w:bidi="ar-SA"/>
        </w:rPr>
      </w:pPr>
      <w:r>
        <w:rPr>
          <w:rFonts w:hint="eastAsia" w:asciiTheme="minorEastAsia" w:hAnsiTheme="minorEastAsia" w:eastAsiaTheme="minorEastAsia" w:cstheme="minorEastAsia"/>
          <w:color w:val="0070C0"/>
          <w:kern w:val="0"/>
          <w:sz w:val="21"/>
          <w:szCs w:val="24"/>
          <w:lang w:val="en-US" w:eastAsia="zh-CN" w:bidi="ar-SA"/>
        </w:rPr>
        <w:t>产品爆炸图片</w:t>
      </w:r>
    </w:p>
    <w:p w14:paraId="039AA247">
      <w:pPr>
        <w:pStyle w:val="3"/>
        <w:rPr>
          <w:rFonts w:hint="eastAsia"/>
          <w:b/>
          <w:bCs/>
          <w:sz w:val="21"/>
          <w:szCs w:val="21"/>
          <w:lang w:val="en-US" w:eastAsia="zh-CN"/>
        </w:rPr>
      </w:pPr>
      <w:r>
        <w:rPr>
          <w:rFonts w:hint="eastAsia"/>
          <w:b/>
          <w:bCs/>
          <w:sz w:val="21"/>
          <w:szCs w:val="21"/>
          <w:lang w:val="en-US" w:eastAsia="zh-CN"/>
        </w:rPr>
        <w:t xml:space="preserve"> </w:t>
      </w:r>
      <w:bookmarkStart w:id="20" w:name="_Toc25823"/>
      <w:r>
        <w:rPr>
          <w:rFonts w:hint="eastAsia"/>
          <w:b/>
          <w:bCs/>
          <w:sz w:val="21"/>
          <w:szCs w:val="21"/>
          <w:lang w:val="en-US" w:eastAsia="zh-CN"/>
        </w:rPr>
        <w:t>硬件概述</w:t>
      </w:r>
      <w:bookmarkEnd w:id="20"/>
    </w:p>
    <w:p w14:paraId="617073B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color w:val="0070C0"/>
          <w:kern w:val="0"/>
          <w:sz w:val="24"/>
          <w:szCs w:val="32"/>
          <w:lang w:val="en-US" w:eastAsia="zh-CN" w:bidi="ar-SA"/>
        </w:rPr>
      </w:pPr>
      <w:r>
        <w:rPr>
          <w:rFonts w:hint="eastAsia" w:asciiTheme="minorEastAsia" w:hAnsiTheme="minorEastAsia" w:eastAsiaTheme="minorEastAsia" w:cstheme="minorEastAsia"/>
          <w:color w:val="0070C0"/>
          <w:kern w:val="0"/>
          <w:sz w:val="24"/>
          <w:szCs w:val="32"/>
          <w:lang w:val="en-US" w:eastAsia="zh-CN" w:bidi="ar-SA"/>
        </w:rPr>
        <w:t>描述</w:t>
      </w:r>
      <w:r>
        <w:rPr>
          <w:rFonts w:hint="eastAsia" w:ascii="Times New Roman" w:hAnsi="Times New Roman" w:cs="Arial"/>
          <w:color w:val="0070C0"/>
          <w:kern w:val="0"/>
          <w:sz w:val="24"/>
          <w:szCs w:val="24"/>
          <w:lang w:val="en-US" w:eastAsia="zh-CN"/>
        </w:rPr>
        <w:t>电池模块、无线充电模块、电源适配器</w:t>
      </w:r>
      <w:r>
        <w:rPr>
          <w:rFonts w:hint="eastAsia" w:asciiTheme="minorEastAsia" w:hAnsiTheme="minorEastAsia" w:eastAsiaTheme="minorEastAsia" w:cstheme="minorEastAsia"/>
          <w:color w:val="0070C0"/>
          <w:kern w:val="0"/>
          <w:sz w:val="24"/>
          <w:szCs w:val="32"/>
          <w:lang w:val="en-US" w:eastAsia="zh-CN" w:bidi="ar-SA"/>
        </w:rPr>
        <w:t>等的功能。</w:t>
      </w:r>
    </w:p>
    <w:p w14:paraId="77DDA6AB">
      <w:pPr>
        <w:rPr>
          <w:rFonts w:hint="eastAsia"/>
          <w:lang w:val="en-US" w:eastAsia="zh-CN"/>
        </w:rPr>
      </w:pPr>
    </w:p>
    <w:p w14:paraId="5625FFEB">
      <w:pPr>
        <w:pStyle w:val="3"/>
        <w:rPr>
          <w:rFonts w:hint="eastAsia"/>
          <w:b/>
          <w:bCs/>
          <w:sz w:val="21"/>
          <w:szCs w:val="21"/>
          <w:lang w:val="en-US" w:eastAsia="zh-CN"/>
        </w:rPr>
      </w:pPr>
      <w:bookmarkStart w:id="21" w:name="_Toc24347"/>
      <w:r>
        <w:rPr>
          <w:rFonts w:hint="eastAsia"/>
          <w:b/>
          <w:bCs/>
          <w:sz w:val="21"/>
          <w:szCs w:val="21"/>
          <w:lang w:val="en-US" w:eastAsia="zh-CN"/>
        </w:rPr>
        <w:t>软件描述</w:t>
      </w:r>
      <w:bookmarkEnd w:id="21"/>
    </w:p>
    <w:p w14:paraId="394EB2B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color w:val="0070C0"/>
          <w:kern w:val="0"/>
          <w:sz w:val="24"/>
          <w:szCs w:val="32"/>
          <w:lang w:val="en-US" w:eastAsia="zh-CN" w:bidi="ar-SA"/>
        </w:rPr>
      </w:pPr>
      <w:r>
        <w:rPr>
          <w:rFonts w:hint="eastAsia" w:asciiTheme="minorEastAsia" w:hAnsiTheme="minorEastAsia" w:eastAsiaTheme="minorEastAsia" w:cstheme="minorEastAsia"/>
          <w:color w:val="0070C0"/>
          <w:kern w:val="0"/>
          <w:sz w:val="24"/>
          <w:szCs w:val="32"/>
          <w:lang w:val="en-US" w:eastAsia="zh-CN" w:bidi="ar-SA"/>
        </w:rPr>
        <w:t>描述</w:t>
      </w:r>
      <w:r>
        <w:rPr>
          <w:rFonts w:hint="eastAsia" w:ascii="Times New Roman" w:hAnsi="Times New Roman" w:cs="Arial"/>
          <w:color w:val="0070C0"/>
          <w:kern w:val="0"/>
          <w:sz w:val="24"/>
          <w:szCs w:val="24"/>
          <w:lang w:val="en-US" w:eastAsia="zh-CN"/>
        </w:rPr>
        <w:t>植入式脑机接口上肢运动功能代偿系统ECU体外机</w:t>
      </w:r>
      <w:r>
        <w:rPr>
          <w:rFonts w:hint="eastAsia" w:asciiTheme="minorEastAsia" w:hAnsiTheme="minorEastAsia" w:eastAsiaTheme="minorEastAsia" w:cstheme="minorEastAsia"/>
          <w:color w:val="0070C0"/>
          <w:kern w:val="0"/>
          <w:sz w:val="24"/>
          <w:szCs w:val="32"/>
          <w:lang w:val="en-US" w:eastAsia="zh-CN" w:bidi="ar-SA"/>
        </w:rPr>
        <w:t>嵌入式软件。</w:t>
      </w:r>
    </w:p>
    <w:p w14:paraId="6FEA2D4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color w:val="0070C0"/>
          <w:kern w:val="0"/>
          <w:sz w:val="24"/>
          <w:szCs w:val="32"/>
          <w:lang w:val="en-US" w:eastAsia="zh-CN" w:bidi="ar-SA"/>
        </w:rPr>
      </w:pPr>
    </w:p>
    <w:p w14:paraId="6DC9C896">
      <w:pPr>
        <w:pStyle w:val="2"/>
        <w:rPr>
          <w:rFonts w:hint="eastAsia" w:ascii="Times New Roman" w:hAnsi="Times New Roman" w:cs="Times New Roman"/>
          <w:b/>
          <w:lang w:val="en-US" w:eastAsia="zh-CN"/>
        </w:rPr>
      </w:pPr>
      <w:bookmarkStart w:id="22" w:name="_Toc23756"/>
      <w:r>
        <w:rPr>
          <w:rFonts w:hint="eastAsia" w:ascii="Times New Roman" w:hAnsi="Times New Roman" w:cs="Times New Roman"/>
          <w:b/>
          <w:lang w:val="en-US" w:eastAsia="zh-CN"/>
        </w:rPr>
        <w:t>产品物理特性</w:t>
      </w:r>
      <w:bookmarkEnd w:id="22"/>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2089"/>
        <w:gridCol w:w="5728"/>
      </w:tblGrid>
      <w:tr w14:paraId="37BD9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442" w:type="dxa"/>
          </w:tcPr>
          <w:p w14:paraId="5F45E2DB">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2089" w:type="dxa"/>
          </w:tcPr>
          <w:p w14:paraId="448BE22F">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5728" w:type="dxa"/>
          </w:tcPr>
          <w:p w14:paraId="783F0CB2">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42439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1442" w:type="dxa"/>
          </w:tcPr>
          <w:p w14:paraId="414C5E90">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89" w:type="dxa"/>
            <w:vAlign w:val="top"/>
          </w:tcPr>
          <w:p w14:paraId="3DED09A1">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充电器型号</w:t>
            </w:r>
          </w:p>
        </w:tc>
        <w:tc>
          <w:tcPr>
            <w:tcW w:w="5728" w:type="dxa"/>
          </w:tcPr>
          <w:p w14:paraId="28B3FCF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5C2F3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1442" w:type="dxa"/>
          </w:tcPr>
          <w:p w14:paraId="58990B8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89" w:type="dxa"/>
            <w:vAlign w:val="top"/>
          </w:tcPr>
          <w:p w14:paraId="0F096189">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适配器型号</w:t>
            </w:r>
          </w:p>
        </w:tc>
        <w:tc>
          <w:tcPr>
            <w:tcW w:w="5728" w:type="dxa"/>
          </w:tcPr>
          <w:p w14:paraId="3D0FC285">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65AB3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1442" w:type="dxa"/>
          </w:tcPr>
          <w:p w14:paraId="28BDC97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89" w:type="dxa"/>
            <w:vAlign w:val="top"/>
          </w:tcPr>
          <w:p w14:paraId="5495E978">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外观</w:t>
            </w:r>
          </w:p>
        </w:tc>
        <w:tc>
          <w:tcPr>
            <w:tcW w:w="5728" w:type="dxa"/>
          </w:tcPr>
          <w:p w14:paraId="6F92148F">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629A3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442" w:type="dxa"/>
          </w:tcPr>
          <w:p w14:paraId="3FB5F47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89" w:type="dxa"/>
            <w:vAlign w:val="top"/>
          </w:tcPr>
          <w:p w14:paraId="12445F75">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主体和各个部件的尺寸（如长度 近端和远端 中部的外径）</w:t>
            </w:r>
          </w:p>
          <w:p w14:paraId="1FCC175A">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备注，必须有公差。</w:t>
            </w:r>
          </w:p>
        </w:tc>
        <w:tc>
          <w:tcPr>
            <w:tcW w:w="5728" w:type="dxa"/>
          </w:tcPr>
          <w:p w14:paraId="0D27EC1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67FF8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1442" w:type="dxa"/>
          </w:tcPr>
          <w:p w14:paraId="14173FEE">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89" w:type="dxa"/>
          </w:tcPr>
          <w:p w14:paraId="67B2CC85">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w:t>
            </w:r>
          </w:p>
        </w:tc>
        <w:tc>
          <w:tcPr>
            <w:tcW w:w="5728" w:type="dxa"/>
          </w:tcPr>
          <w:p w14:paraId="4144364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bl>
    <w:p w14:paraId="526C5215">
      <w:pPr>
        <w:pStyle w:val="2"/>
        <w:rPr>
          <w:rFonts w:hint="eastAsia" w:ascii="Times New Roman" w:hAnsi="Times New Roman" w:cs="Times New Roman"/>
          <w:b/>
          <w:lang w:val="en-US" w:eastAsia="zh-CN"/>
        </w:rPr>
      </w:pPr>
      <w:bookmarkStart w:id="23" w:name="_Toc30651"/>
      <w:r>
        <w:rPr>
          <w:rFonts w:hint="eastAsia" w:ascii="Times New Roman" w:hAnsi="Times New Roman" w:cs="Times New Roman"/>
          <w:b/>
          <w:lang w:val="en-US" w:eastAsia="zh-CN"/>
        </w:rPr>
        <w:t>产品功能与性能</w:t>
      </w:r>
      <w:bookmarkEnd w:id="23"/>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1"/>
        <w:gridCol w:w="2084"/>
        <w:gridCol w:w="6228"/>
      </w:tblGrid>
      <w:tr w14:paraId="07559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301" w:type="dxa"/>
          </w:tcPr>
          <w:p w14:paraId="2F4AD4E4">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2084" w:type="dxa"/>
          </w:tcPr>
          <w:p w14:paraId="71843220">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6228" w:type="dxa"/>
          </w:tcPr>
          <w:p w14:paraId="14902F1B">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5EE68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301" w:type="dxa"/>
          </w:tcPr>
          <w:p w14:paraId="7D39A92B">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2084" w:type="dxa"/>
          </w:tcPr>
          <w:p w14:paraId="65A5050F">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充电距离</w:t>
            </w:r>
          </w:p>
        </w:tc>
        <w:tc>
          <w:tcPr>
            <w:tcW w:w="6228" w:type="dxa"/>
          </w:tcPr>
          <w:p w14:paraId="0F119A7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1F047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301" w:type="dxa"/>
          </w:tcPr>
          <w:p w14:paraId="5E1A5FAC">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84" w:type="dxa"/>
          </w:tcPr>
          <w:p w14:paraId="55DDD15F">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充电时长</w:t>
            </w:r>
          </w:p>
        </w:tc>
        <w:tc>
          <w:tcPr>
            <w:tcW w:w="6228" w:type="dxa"/>
          </w:tcPr>
          <w:p w14:paraId="5D63572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5E9E0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301" w:type="dxa"/>
          </w:tcPr>
          <w:p w14:paraId="4D0E5AD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84" w:type="dxa"/>
          </w:tcPr>
          <w:p w14:paraId="29E44231">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充电显示</w:t>
            </w:r>
          </w:p>
        </w:tc>
        <w:tc>
          <w:tcPr>
            <w:tcW w:w="6228" w:type="dxa"/>
          </w:tcPr>
          <w:p w14:paraId="34B7358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19ADB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301" w:type="dxa"/>
          </w:tcPr>
          <w:p w14:paraId="79A694EF">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84" w:type="dxa"/>
          </w:tcPr>
          <w:p w14:paraId="413CA3C7">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EMC</w:t>
            </w:r>
          </w:p>
        </w:tc>
        <w:tc>
          <w:tcPr>
            <w:tcW w:w="6228" w:type="dxa"/>
          </w:tcPr>
          <w:p w14:paraId="47F4749E">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64EF3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301" w:type="dxa"/>
          </w:tcPr>
          <w:p w14:paraId="5FBF8E48">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84" w:type="dxa"/>
          </w:tcPr>
          <w:p w14:paraId="5F25D36F">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6228" w:type="dxa"/>
          </w:tcPr>
          <w:p w14:paraId="504337E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7A20B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301" w:type="dxa"/>
          </w:tcPr>
          <w:p w14:paraId="715D7F5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84" w:type="dxa"/>
          </w:tcPr>
          <w:p w14:paraId="20FF57DB">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w:t>
            </w:r>
          </w:p>
        </w:tc>
        <w:tc>
          <w:tcPr>
            <w:tcW w:w="6228" w:type="dxa"/>
          </w:tcPr>
          <w:p w14:paraId="307E07D5">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bl>
    <w:p w14:paraId="5A382E74">
      <w:pPr>
        <w:rPr>
          <w:rFonts w:hint="eastAsia"/>
          <w:b/>
          <w:bCs/>
          <w:sz w:val="21"/>
          <w:szCs w:val="21"/>
          <w:lang w:val="en-US" w:eastAsia="zh-CN"/>
        </w:rPr>
      </w:pPr>
    </w:p>
    <w:p w14:paraId="2F394D92">
      <w:pPr>
        <w:pStyle w:val="2"/>
        <w:rPr>
          <w:rFonts w:hint="eastAsia" w:ascii="Times New Roman" w:hAnsi="Times New Roman" w:cs="Times New Roman"/>
          <w:b/>
          <w:lang w:val="en-US" w:eastAsia="zh-CN"/>
        </w:rPr>
      </w:pPr>
      <w:bookmarkStart w:id="24" w:name="_Toc8022"/>
      <w:r>
        <w:rPr>
          <w:rFonts w:hint="eastAsia" w:ascii="Times New Roman" w:hAnsi="Times New Roman" w:cs="Times New Roman"/>
          <w:b/>
          <w:lang w:val="en-US" w:eastAsia="zh-CN"/>
        </w:rPr>
        <w:t>嵌入式软件需求</w:t>
      </w:r>
      <w:bookmarkEnd w:id="24"/>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1"/>
        <w:gridCol w:w="2069"/>
        <w:gridCol w:w="6364"/>
      </w:tblGrid>
      <w:tr w14:paraId="50BF3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126B58C8">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4084" w:type="dxa"/>
          </w:tcPr>
          <w:p w14:paraId="7D4A9E31">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220" w:type="dxa"/>
          </w:tcPr>
          <w:p w14:paraId="4D662A18">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0CE95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1280E061">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285F497D">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运行环境</w:t>
            </w:r>
          </w:p>
        </w:tc>
        <w:tc>
          <w:tcPr>
            <w:tcW w:w="3220" w:type="dxa"/>
            <w:shd w:val="clear" w:color="auto" w:fill="auto"/>
            <w:vAlign w:val="center"/>
          </w:tcPr>
          <w:p w14:paraId="4CF230DB">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645D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040A0050">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5646BD80">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设备开机</w:t>
            </w:r>
          </w:p>
        </w:tc>
        <w:tc>
          <w:tcPr>
            <w:tcW w:w="3220" w:type="dxa"/>
            <w:shd w:val="clear" w:color="auto" w:fill="auto"/>
            <w:vAlign w:val="center"/>
          </w:tcPr>
          <w:p w14:paraId="593C657C">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当设备处于关机状态时，按下电源按键超过1s后，设备可以开机</w:t>
            </w:r>
          </w:p>
        </w:tc>
      </w:tr>
      <w:tr w14:paraId="44BC3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tcPr>
          <w:p w14:paraId="01F6F5BF">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25899AEF">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设备关机</w:t>
            </w:r>
          </w:p>
        </w:tc>
        <w:tc>
          <w:tcPr>
            <w:tcW w:w="3220" w:type="dxa"/>
            <w:shd w:val="clear" w:color="auto" w:fill="auto"/>
            <w:vAlign w:val="center"/>
          </w:tcPr>
          <w:p w14:paraId="4D4D4484">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当设备处于开机状态时，按下电源按键超过</w:t>
            </w:r>
            <w:r>
              <w:rPr>
                <w:rFonts w:hint="default" w:asciiTheme="minorEastAsia" w:hAnsiTheme="minorEastAsia" w:eastAsiaTheme="minorEastAsia" w:cstheme="minorEastAsia"/>
                <w:b w:val="0"/>
                <w:bCs w:val="0"/>
                <w:color w:val="0070C0"/>
                <w:kern w:val="0"/>
                <w:sz w:val="21"/>
                <w:szCs w:val="24"/>
                <w:vertAlign w:val="baseline"/>
                <w:lang w:val="en-US" w:eastAsia="zh-CN" w:bidi="ar-SA"/>
              </w:rPr>
              <w:t>3</w:t>
            </w:r>
            <w:r>
              <w:rPr>
                <w:rFonts w:hint="eastAsia" w:asciiTheme="minorEastAsia" w:hAnsiTheme="minorEastAsia" w:eastAsiaTheme="minorEastAsia" w:cstheme="minorEastAsia"/>
                <w:b w:val="0"/>
                <w:bCs w:val="0"/>
                <w:color w:val="0070C0"/>
                <w:kern w:val="0"/>
                <w:sz w:val="21"/>
                <w:szCs w:val="24"/>
                <w:vertAlign w:val="baseline"/>
                <w:lang w:val="en-US" w:eastAsia="zh-CN" w:bidi="ar-SA"/>
              </w:rPr>
              <w:t>s后，设备可以关机</w:t>
            </w:r>
          </w:p>
        </w:tc>
      </w:tr>
      <w:tr w14:paraId="67389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1E366A3C">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3CE38411">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上电指示灯</w:t>
            </w:r>
          </w:p>
        </w:tc>
        <w:tc>
          <w:tcPr>
            <w:tcW w:w="3220" w:type="dxa"/>
            <w:shd w:val="clear" w:color="auto" w:fill="auto"/>
            <w:vAlign w:val="center"/>
          </w:tcPr>
          <w:p w14:paraId="39D65500">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当系统正常上电时，电源指示灯长亮。</w:t>
            </w:r>
          </w:p>
        </w:tc>
      </w:tr>
      <w:tr w14:paraId="22556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18D9588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44C4AB4A">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低电量提醒</w:t>
            </w:r>
          </w:p>
        </w:tc>
        <w:tc>
          <w:tcPr>
            <w:tcW w:w="3220" w:type="dxa"/>
            <w:shd w:val="clear" w:color="auto" w:fill="auto"/>
            <w:vAlign w:val="center"/>
          </w:tcPr>
          <w:p w14:paraId="3F84C2E2">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在开机状态下，检测到电池电量低于总容量1</w:t>
            </w:r>
            <w:r>
              <w:rPr>
                <w:rFonts w:hint="default" w:asciiTheme="minorEastAsia" w:hAnsiTheme="minorEastAsia" w:eastAsiaTheme="minorEastAsia" w:cstheme="minorEastAsia"/>
                <w:b w:val="0"/>
                <w:bCs w:val="0"/>
                <w:color w:val="0070C0"/>
                <w:kern w:val="0"/>
                <w:sz w:val="21"/>
                <w:szCs w:val="24"/>
                <w:vertAlign w:val="baseline"/>
                <w:lang w:val="en-US" w:eastAsia="zh-CN" w:bidi="ar-SA"/>
              </w:rPr>
              <w:t>0%</w:t>
            </w:r>
            <w:r>
              <w:rPr>
                <w:rFonts w:hint="eastAsia" w:asciiTheme="minorEastAsia" w:hAnsiTheme="minorEastAsia" w:eastAsiaTheme="minorEastAsia" w:cstheme="minorEastAsia"/>
                <w:b w:val="0"/>
                <w:bCs w:val="0"/>
                <w:color w:val="0070C0"/>
                <w:kern w:val="0"/>
                <w:sz w:val="21"/>
                <w:szCs w:val="24"/>
                <w:vertAlign w:val="baseline"/>
                <w:lang w:val="en-US" w:eastAsia="zh-CN" w:bidi="ar-SA"/>
              </w:rPr>
              <w:t>时，电量指示灯以6Hz呼吸渐变，否则熄灭。</w:t>
            </w:r>
          </w:p>
        </w:tc>
      </w:tr>
      <w:tr w14:paraId="44169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tcPr>
          <w:p w14:paraId="69FBF15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0" w:type="auto"/>
            <w:shd w:val="clear" w:color="auto" w:fill="auto"/>
            <w:vAlign w:val="center"/>
          </w:tcPr>
          <w:p w14:paraId="5AD23878">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连接指示灯</w:t>
            </w:r>
          </w:p>
        </w:tc>
        <w:tc>
          <w:tcPr>
            <w:tcW w:w="0" w:type="auto"/>
            <w:shd w:val="clear" w:color="auto" w:fill="auto"/>
            <w:vAlign w:val="center"/>
          </w:tcPr>
          <w:p w14:paraId="55AEA412">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75C73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tcPr>
          <w:p w14:paraId="0621A8D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0" w:type="auto"/>
            <w:shd w:val="clear" w:color="auto" w:fill="auto"/>
            <w:vAlign w:val="center"/>
          </w:tcPr>
          <w:p w14:paraId="5B672AD6">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固件升级</w:t>
            </w:r>
          </w:p>
        </w:tc>
        <w:tc>
          <w:tcPr>
            <w:tcW w:w="0" w:type="auto"/>
            <w:shd w:val="clear" w:color="auto" w:fill="auto"/>
            <w:vAlign w:val="center"/>
          </w:tcPr>
          <w:p w14:paraId="403CB96B">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4DC82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tcPr>
          <w:p w14:paraId="7DE105C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0" w:type="auto"/>
            <w:shd w:val="clear" w:color="auto" w:fill="auto"/>
            <w:vAlign w:val="center"/>
          </w:tcPr>
          <w:p w14:paraId="08D4119D">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非易失性数据存储</w:t>
            </w:r>
          </w:p>
        </w:tc>
        <w:tc>
          <w:tcPr>
            <w:tcW w:w="0" w:type="auto"/>
            <w:shd w:val="clear" w:color="auto" w:fill="auto"/>
            <w:vAlign w:val="center"/>
          </w:tcPr>
          <w:p w14:paraId="727D7BB9">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62BDC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tcPr>
          <w:p w14:paraId="58B3B4E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0" w:type="auto"/>
            <w:shd w:val="clear" w:color="auto" w:fill="auto"/>
            <w:vAlign w:val="center"/>
          </w:tcPr>
          <w:p w14:paraId="4424EB2F">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采集ECOG</w:t>
            </w:r>
          </w:p>
        </w:tc>
        <w:tc>
          <w:tcPr>
            <w:tcW w:w="0" w:type="auto"/>
            <w:shd w:val="clear" w:color="auto" w:fill="auto"/>
            <w:vAlign w:val="center"/>
          </w:tcPr>
          <w:p w14:paraId="28BEE268">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4E702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tcPr>
          <w:p w14:paraId="38458E25">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0" w:type="auto"/>
            <w:shd w:val="clear" w:color="auto" w:fill="auto"/>
            <w:vAlign w:val="center"/>
          </w:tcPr>
          <w:p w14:paraId="3E5B8C4F">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w:t>
            </w:r>
          </w:p>
        </w:tc>
        <w:tc>
          <w:tcPr>
            <w:tcW w:w="0" w:type="auto"/>
            <w:shd w:val="clear" w:color="auto" w:fill="auto"/>
            <w:vAlign w:val="center"/>
          </w:tcPr>
          <w:p w14:paraId="0FDB79B5">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5F8BC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shd w:val="clear" w:color="auto" w:fill="auto"/>
            <w:vAlign w:val="center"/>
          </w:tcPr>
          <w:p w14:paraId="10769918">
            <w:pPr>
              <w:keepNext w:val="0"/>
              <w:keepLines w:val="0"/>
              <w:suppressLineNumbers w:val="0"/>
              <w:spacing w:before="0" w:beforeAutospacing="0" w:after="0" w:afterAutospacing="0"/>
              <w:ind w:left="0" w:right="0"/>
              <w:jc w:val="center"/>
              <w:rPr>
                <w:rFonts w:hint="eastAsia" w:eastAsia="宋体" w:cs="Times New Roman" w:asciiTheme="minorHAnsi" w:hAnsiTheme="minorHAnsi"/>
                <w:kern w:val="2"/>
                <w:sz w:val="21"/>
                <w:szCs w:val="21"/>
                <w:lang w:val="en-US" w:eastAsia="zh-CN" w:bidi="ar-SA"/>
              </w:rPr>
            </w:pPr>
            <w:r>
              <w:rPr>
                <w:rFonts w:hint="eastAsia" w:cs="Times New Roman (正文 CS 字体)"/>
                <w:color w:val="0070C0"/>
                <w:sz w:val="21"/>
                <w:szCs w:val="21"/>
              </w:rPr>
              <w:t>X</w:t>
            </w:r>
            <w:r>
              <w:rPr>
                <w:rFonts w:hint="default" w:cs="Times New Roman (正文 CS 字体)"/>
                <w:color w:val="0070C0"/>
                <w:sz w:val="21"/>
                <w:szCs w:val="21"/>
              </w:rPr>
              <w:t>XXXXX</w:t>
            </w:r>
          </w:p>
        </w:tc>
        <w:tc>
          <w:tcPr>
            <w:tcW w:w="0" w:type="auto"/>
            <w:shd w:val="clear" w:color="auto" w:fill="auto"/>
            <w:vAlign w:val="center"/>
          </w:tcPr>
          <w:p w14:paraId="52541392">
            <w:pPr>
              <w:keepNext w:val="0"/>
              <w:keepLines w:val="0"/>
              <w:suppressLineNumbers w:val="0"/>
              <w:spacing w:before="0" w:beforeAutospacing="0" w:after="0" w:afterAutospacing="0"/>
              <w:ind w:left="0" w:right="0"/>
              <w:rPr>
                <w:rFonts w:hint="default" w:eastAsia="宋体" w:cs="Times New Roman" w:asciiTheme="minorHAnsi" w:hAnsiTheme="minorHAnsi"/>
                <w:color w:val="0070C0"/>
                <w:kern w:val="2"/>
                <w:sz w:val="21"/>
                <w:szCs w:val="21"/>
                <w:lang w:val="en-US" w:eastAsia="zh-CN" w:bidi="ar-SA"/>
              </w:rPr>
            </w:pPr>
            <w:r>
              <w:rPr>
                <w:rFonts w:hint="eastAsia" w:asciiTheme="minorHAnsi" w:hAnsiTheme="minorHAnsi"/>
                <w:color w:val="0070C0"/>
                <w:sz w:val="21"/>
                <w:szCs w:val="21"/>
              </w:rPr>
              <w:t>数据恢复</w:t>
            </w:r>
          </w:p>
        </w:tc>
        <w:tc>
          <w:tcPr>
            <w:tcW w:w="0" w:type="auto"/>
            <w:shd w:val="clear" w:color="auto" w:fill="auto"/>
            <w:vAlign w:val="center"/>
          </w:tcPr>
          <w:p w14:paraId="4537C8ED">
            <w:pPr>
              <w:keepNext w:val="0"/>
              <w:keepLines w:val="0"/>
              <w:suppressLineNumbers w:val="0"/>
              <w:spacing w:before="0" w:beforeAutospacing="0" w:after="0" w:afterAutospacing="0"/>
              <w:ind w:left="0" w:right="0"/>
              <w:rPr>
                <w:rFonts w:hint="eastAsia" w:eastAsia="宋体" w:cs="Times New Roman" w:asciiTheme="minorHAnsi" w:hAnsiTheme="minorHAnsi"/>
                <w:color w:val="0070C0"/>
                <w:kern w:val="2"/>
                <w:sz w:val="21"/>
                <w:szCs w:val="21"/>
                <w:lang w:val="en-US" w:eastAsia="zh-CN" w:bidi="ar-SA"/>
              </w:rPr>
            </w:pPr>
            <w:r>
              <w:rPr>
                <w:rFonts w:hint="eastAsia" w:asciiTheme="minorHAnsi" w:hAnsiTheme="minorHAnsi"/>
                <w:color w:val="0070C0"/>
                <w:sz w:val="21"/>
                <w:szCs w:val="21"/>
              </w:rPr>
              <w:t>本产品可能因为电源故障、硬件故障、软件崩溃或自然灾害导致当前处理数据丢失。本产品将重新从</w:t>
            </w:r>
            <w:r>
              <w:rPr>
                <w:rFonts w:hint="default" w:asciiTheme="minorHAnsi" w:hAnsiTheme="minorHAnsi"/>
                <w:color w:val="0070C0"/>
                <w:sz w:val="21"/>
                <w:szCs w:val="21"/>
              </w:rPr>
              <w:t>PACS</w:t>
            </w:r>
            <w:r>
              <w:rPr>
                <w:rFonts w:hint="eastAsia" w:asciiTheme="minorHAnsi" w:hAnsiTheme="minorHAnsi"/>
                <w:color w:val="0070C0"/>
                <w:sz w:val="21"/>
                <w:szCs w:val="21"/>
              </w:rPr>
              <w:t>系统获取原始数据进行分析，缺失的数据即可恢复。</w:t>
            </w:r>
          </w:p>
        </w:tc>
      </w:tr>
      <w:tr w14:paraId="04055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shd w:val="clear" w:color="auto" w:fill="auto"/>
            <w:vAlign w:val="center"/>
          </w:tcPr>
          <w:p w14:paraId="5F82F476">
            <w:pPr>
              <w:keepNext w:val="0"/>
              <w:keepLines w:val="0"/>
              <w:suppressLineNumbers w:val="0"/>
              <w:spacing w:before="0" w:beforeAutospacing="0" w:after="0" w:afterAutospacing="0"/>
              <w:ind w:left="0" w:right="0"/>
              <w:jc w:val="center"/>
              <w:rPr>
                <w:rFonts w:hint="eastAsia" w:eastAsia="宋体" w:cs="Times New Roman" w:asciiTheme="minorHAnsi" w:hAnsiTheme="minorHAnsi"/>
                <w:kern w:val="2"/>
                <w:sz w:val="21"/>
                <w:szCs w:val="21"/>
                <w:lang w:val="en-US" w:eastAsia="zh-CN" w:bidi="ar-SA"/>
              </w:rPr>
            </w:pPr>
            <w:r>
              <w:rPr>
                <w:rFonts w:hint="eastAsia" w:cs="Times New Roman (正文 CS 字体)"/>
                <w:color w:val="0070C0"/>
                <w:sz w:val="21"/>
                <w:szCs w:val="21"/>
              </w:rPr>
              <w:t>X</w:t>
            </w:r>
            <w:r>
              <w:rPr>
                <w:rFonts w:hint="default" w:cs="Times New Roman (正文 CS 字体)"/>
                <w:color w:val="0070C0"/>
                <w:sz w:val="21"/>
                <w:szCs w:val="21"/>
              </w:rPr>
              <w:t>XXXXX</w:t>
            </w:r>
          </w:p>
        </w:tc>
        <w:tc>
          <w:tcPr>
            <w:tcW w:w="0" w:type="auto"/>
            <w:shd w:val="clear" w:color="auto" w:fill="auto"/>
            <w:vAlign w:val="center"/>
          </w:tcPr>
          <w:p w14:paraId="1A4D9515">
            <w:pPr>
              <w:keepNext w:val="0"/>
              <w:keepLines w:val="0"/>
              <w:suppressLineNumbers w:val="0"/>
              <w:spacing w:before="0" w:beforeAutospacing="0" w:after="0" w:afterAutospacing="0"/>
              <w:ind w:left="0" w:right="0"/>
              <w:rPr>
                <w:rFonts w:hint="default" w:eastAsia="宋体" w:cs="Times New Roman" w:asciiTheme="minorHAnsi" w:hAnsiTheme="minorHAnsi"/>
                <w:color w:val="0070C0"/>
                <w:kern w:val="2"/>
                <w:sz w:val="21"/>
                <w:szCs w:val="21"/>
                <w:lang w:val="en-US" w:eastAsia="zh-CN" w:bidi="ar-SA"/>
              </w:rPr>
            </w:pPr>
            <w:r>
              <w:rPr>
                <w:rFonts w:hint="eastAsia" w:asciiTheme="minorHAnsi" w:hAnsiTheme="minorHAnsi"/>
                <w:color w:val="0070C0"/>
                <w:sz w:val="21"/>
                <w:szCs w:val="21"/>
              </w:rPr>
              <w:t>网络恢复</w:t>
            </w:r>
          </w:p>
        </w:tc>
        <w:tc>
          <w:tcPr>
            <w:tcW w:w="0" w:type="auto"/>
            <w:shd w:val="clear" w:color="auto" w:fill="auto"/>
            <w:vAlign w:val="center"/>
          </w:tcPr>
          <w:p w14:paraId="56B05526">
            <w:pPr>
              <w:keepNext w:val="0"/>
              <w:keepLines w:val="0"/>
              <w:suppressLineNumbers w:val="0"/>
              <w:spacing w:before="0" w:beforeAutospacing="0" w:after="0" w:afterAutospacing="0"/>
              <w:ind w:left="0" w:right="0"/>
              <w:rPr>
                <w:rFonts w:hint="eastAsia" w:eastAsia="宋体" w:cs="Times New Roman" w:asciiTheme="minorHAnsi" w:hAnsiTheme="minorHAnsi"/>
                <w:color w:val="0070C0"/>
                <w:kern w:val="2"/>
                <w:sz w:val="21"/>
                <w:szCs w:val="21"/>
                <w:lang w:val="en-US" w:eastAsia="zh-CN" w:bidi="ar-SA"/>
              </w:rPr>
            </w:pPr>
            <w:r>
              <w:rPr>
                <w:rFonts w:hint="eastAsia" w:asciiTheme="minorHAnsi" w:hAnsiTheme="minorHAnsi"/>
                <w:color w:val="0070C0"/>
                <w:sz w:val="21"/>
                <w:szCs w:val="21"/>
              </w:rPr>
              <w:t>本产品中有网络断连重试功能，当监测到网络不通时会自动发起重试，直到系统恢复正常工作。随着系统恢复，因网络断连导致的不完整数据会被删除并重新传输。</w:t>
            </w:r>
          </w:p>
        </w:tc>
      </w:tr>
      <w:tr w14:paraId="7D21B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shd w:val="clear" w:color="auto" w:fill="auto"/>
            <w:vAlign w:val="center"/>
          </w:tcPr>
          <w:p w14:paraId="7CFC8B29">
            <w:pPr>
              <w:keepNext w:val="0"/>
              <w:keepLines w:val="0"/>
              <w:suppressLineNumbers w:val="0"/>
              <w:spacing w:before="0" w:beforeAutospacing="0" w:after="0" w:afterAutospacing="0"/>
              <w:ind w:left="0" w:right="0"/>
              <w:jc w:val="center"/>
              <w:rPr>
                <w:rFonts w:hint="eastAsia" w:cs="Times New Roman" w:asciiTheme="minorHAnsi" w:hAnsiTheme="minorHAnsi" w:eastAsiaTheme="minorEastAsia"/>
                <w:color w:val="0070C0"/>
                <w:kern w:val="2"/>
                <w:sz w:val="21"/>
                <w:szCs w:val="21"/>
                <w:lang w:val="en-US" w:eastAsia="zh-CN" w:bidi="ar-SA"/>
              </w:rPr>
            </w:pPr>
            <w:r>
              <w:rPr>
                <w:rFonts w:hint="eastAsia" w:cs="Times New Roman (正文 CS 字体)"/>
                <w:color w:val="0070C0"/>
                <w:sz w:val="21"/>
                <w:szCs w:val="21"/>
              </w:rPr>
              <w:t>X</w:t>
            </w:r>
            <w:r>
              <w:rPr>
                <w:rFonts w:hint="default" w:cs="Times New Roman (正文 CS 字体)"/>
                <w:color w:val="0070C0"/>
                <w:sz w:val="21"/>
                <w:szCs w:val="21"/>
              </w:rPr>
              <w:t>XXXXX</w:t>
            </w:r>
          </w:p>
        </w:tc>
        <w:tc>
          <w:tcPr>
            <w:tcW w:w="0" w:type="auto"/>
            <w:shd w:val="clear" w:color="auto" w:fill="auto"/>
            <w:vAlign w:val="center"/>
          </w:tcPr>
          <w:p w14:paraId="776179CE">
            <w:pPr>
              <w:keepNext w:val="0"/>
              <w:keepLines w:val="0"/>
              <w:suppressLineNumbers w:val="0"/>
              <w:spacing w:before="0" w:beforeAutospacing="0" w:after="0" w:afterAutospacing="0"/>
              <w:ind w:left="0" w:right="0"/>
              <w:rPr>
                <w:rFonts w:hint="default" w:cs="Segoe UI" w:asciiTheme="minorHAnsi" w:hAnsiTheme="minorHAnsi" w:eastAsiaTheme="minorEastAsia"/>
                <w:color w:val="0070C0"/>
                <w:kern w:val="2"/>
                <w:sz w:val="21"/>
                <w:szCs w:val="21"/>
                <w:lang w:val="en-US" w:eastAsia="zh-CN" w:bidi="ar-SA"/>
              </w:rPr>
            </w:pPr>
            <w:r>
              <w:rPr>
                <w:rFonts w:hint="eastAsia" w:cs="Segoe UI" w:asciiTheme="minorHAnsi" w:hAnsiTheme="minorHAnsi" w:eastAsiaTheme="minorEastAsia"/>
                <w:color w:val="0070C0"/>
                <w:sz w:val="21"/>
                <w:szCs w:val="21"/>
              </w:rPr>
              <w:t>生成日志功能</w:t>
            </w:r>
          </w:p>
        </w:tc>
        <w:tc>
          <w:tcPr>
            <w:tcW w:w="0" w:type="auto"/>
            <w:shd w:val="clear" w:color="auto" w:fill="auto"/>
            <w:vAlign w:val="center"/>
          </w:tcPr>
          <w:p w14:paraId="79BE6D22">
            <w:pPr>
              <w:keepNext w:val="0"/>
              <w:keepLines w:val="0"/>
              <w:suppressLineNumbers w:val="0"/>
              <w:spacing w:before="0" w:beforeAutospacing="0" w:after="0" w:afterAutospacing="0"/>
              <w:ind w:left="0" w:right="0"/>
              <w:rPr>
                <w:rFonts w:hint="eastAsia" w:asciiTheme="minorHAnsi" w:hAnsiTheme="minorHAnsi" w:eastAsiaTheme="minorEastAsia" w:cstheme="minorBidi"/>
                <w:color w:val="0070C0"/>
                <w:kern w:val="2"/>
                <w:sz w:val="21"/>
                <w:szCs w:val="21"/>
                <w:lang w:val="en-US" w:eastAsia="zh-CN" w:bidi="ar-SA"/>
              </w:rPr>
            </w:pPr>
            <w:r>
              <w:rPr>
                <w:rStyle w:val="98"/>
                <w:rFonts w:hint="eastAsia" w:cs="Segoe UI" w:asciiTheme="minorHAnsi" w:hAnsiTheme="minorHAnsi" w:eastAsiaTheme="minorEastAsia"/>
                <w:color w:val="0070C0"/>
                <w:sz w:val="21"/>
                <w:szCs w:val="21"/>
              </w:rPr>
              <w:t>能够为用户行为生成日志，例如，</w:t>
            </w:r>
            <w:r>
              <w:rPr>
                <w:rFonts w:hint="default" w:asciiTheme="minorHAnsi" w:hAnsiTheme="minorHAnsi" w:eastAsiaTheme="minorEastAsia"/>
                <w:color w:val="0070C0"/>
                <w:sz w:val="21"/>
                <w:szCs w:val="21"/>
              </w:rPr>
              <w:t>DICOM</w:t>
            </w:r>
            <w:r>
              <w:rPr>
                <w:rStyle w:val="98"/>
                <w:rFonts w:hint="eastAsia" w:cs="Segoe UI" w:asciiTheme="minorHAnsi" w:hAnsiTheme="minorHAnsi" w:eastAsiaTheme="minorEastAsia"/>
                <w:color w:val="0070C0"/>
                <w:sz w:val="21"/>
                <w:szCs w:val="21"/>
              </w:rPr>
              <w:t>检索、手动预测、编辑报告等。</w:t>
            </w:r>
          </w:p>
        </w:tc>
      </w:tr>
      <w:tr w14:paraId="13822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shd w:val="clear" w:color="auto" w:fill="auto"/>
            <w:vAlign w:val="center"/>
          </w:tcPr>
          <w:p w14:paraId="20C70AF4">
            <w:pPr>
              <w:keepNext w:val="0"/>
              <w:keepLines w:val="0"/>
              <w:suppressLineNumbers w:val="0"/>
              <w:spacing w:before="0" w:beforeAutospacing="0" w:after="0" w:afterAutospacing="0"/>
              <w:ind w:left="0" w:right="0"/>
              <w:jc w:val="center"/>
              <w:rPr>
                <w:rFonts w:hint="eastAsia" w:ascii="Calibri" w:hAnsi="Calibri" w:eastAsia="等线" w:cs="Times New Roman"/>
                <w:color w:val="0070C0"/>
                <w:kern w:val="2"/>
                <w:sz w:val="21"/>
                <w:szCs w:val="21"/>
                <w:lang w:val="en-US" w:eastAsia="zh-CN" w:bidi="ar-SA"/>
              </w:rPr>
            </w:pPr>
            <w:r>
              <w:rPr>
                <w:rFonts w:hint="eastAsia" w:cs="Times New Roman (正文 CS 字体)"/>
                <w:color w:val="0070C0"/>
                <w:sz w:val="21"/>
                <w:szCs w:val="21"/>
              </w:rPr>
              <w:t>X</w:t>
            </w:r>
            <w:r>
              <w:rPr>
                <w:rFonts w:hint="default" w:cs="Times New Roman (正文 CS 字体)"/>
                <w:color w:val="0070C0"/>
                <w:sz w:val="21"/>
                <w:szCs w:val="21"/>
              </w:rPr>
              <w:t>XXXXX</w:t>
            </w:r>
          </w:p>
        </w:tc>
        <w:tc>
          <w:tcPr>
            <w:tcW w:w="0" w:type="auto"/>
            <w:shd w:val="clear" w:color="auto" w:fill="auto"/>
            <w:vAlign w:val="center"/>
          </w:tcPr>
          <w:p w14:paraId="71619223">
            <w:pPr>
              <w:keepNext w:val="0"/>
              <w:keepLines w:val="0"/>
              <w:suppressLineNumbers w:val="0"/>
              <w:spacing w:before="0" w:beforeAutospacing="0" w:after="0" w:afterAutospacing="0"/>
              <w:ind w:left="0" w:right="0"/>
              <w:rPr>
                <w:rFonts w:hint="default" w:cs="Segoe UI" w:asciiTheme="minorHAnsi" w:hAnsiTheme="minorHAnsi" w:eastAsiaTheme="minorEastAsia"/>
                <w:color w:val="0070C0"/>
                <w:kern w:val="2"/>
                <w:sz w:val="21"/>
                <w:szCs w:val="21"/>
                <w:lang w:val="en-US" w:eastAsia="zh-CN" w:bidi="ar-SA"/>
              </w:rPr>
            </w:pPr>
            <w:r>
              <w:rPr>
                <w:rFonts w:hint="eastAsia" w:cs="Segoe UI" w:asciiTheme="minorHAnsi" w:hAnsiTheme="minorHAnsi" w:eastAsiaTheme="minorEastAsia"/>
                <w:color w:val="0070C0"/>
                <w:sz w:val="21"/>
                <w:szCs w:val="21"/>
              </w:rPr>
              <w:t>更正性维护</w:t>
            </w:r>
          </w:p>
        </w:tc>
        <w:tc>
          <w:tcPr>
            <w:tcW w:w="0" w:type="auto"/>
            <w:shd w:val="clear" w:color="auto" w:fill="auto"/>
            <w:vAlign w:val="center"/>
          </w:tcPr>
          <w:p w14:paraId="3C87F5FB">
            <w:pPr>
              <w:keepNext w:val="0"/>
              <w:keepLines w:val="0"/>
              <w:suppressLineNumbers w:val="0"/>
              <w:spacing w:before="0" w:beforeAutospacing="0" w:after="0" w:afterAutospacing="0"/>
              <w:ind w:left="0" w:right="0"/>
              <w:rPr>
                <w:rFonts w:hint="eastAsia" w:cs="Segoe UI" w:asciiTheme="minorHAnsi" w:hAnsiTheme="minorHAnsi" w:eastAsiaTheme="minorEastAsia"/>
                <w:color w:val="0070C0"/>
                <w:kern w:val="2"/>
                <w:sz w:val="21"/>
                <w:szCs w:val="21"/>
                <w:lang w:val="en-US" w:eastAsia="zh-CN" w:bidi="ar-SA"/>
              </w:rPr>
            </w:pPr>
            <w:r>
              <w:rPr>
                <w:rFonts w:hint="default"/>
                <w:color w:val="0070C0"/>
                <w:sz w:val="21"/>
                <w:szCs w:val="21"/>
              </w:rPr>
              <w:t>系统运行中发生异常或故障时</w:t>
            </w:r>
            <w:r>
              <w:rPr>
                <w:rFonts w:hint="eastAsia"/>
                <w:color w:val="0070C0"/>
                <w:sz w:val="21"/>
                <w:szCs w:val="21"/>
              </w:rPr>
              <w:t>，</w:t>
            </w:r>
            <w:r>
              <w:rPr>
                <w:rFonts w:hint="default"/>
                <w:color w:val="0070C0"/>
                <w:sz w:val="21"/>
                <w:szCs w:val="21"/>
              </w:rPr>
              <w:t>进行诊断和修正系统中遗留的错误</w:t>
            </w:r>
            <w:r>
              <w:rPr>
                <w:rFonts w:hint="eastAsia"/>
                <w:color w:val="0070C0"/>
                <w:sz w:val="21"/>
                <w:szCs w:val="21"/>
              </w:rPr>
              <w:t>。</w:t>
            </w:r>
          </w:p>
        </w:tc>
      </w:tr>
      <w:tr w14:paraId="78BA0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shd w:val="clear" w:color="auto" w:fill="auto"/>
            <w:vAlign w:val="center"/>
          </w:tcPr>
          <w:p w14:paraId="11E88361">
            <w:pPr>
              <w:keepNext w:val="0"/>
              <w:keepLines w:val="0"/>
              <w:suppressLineNumbers w:val="0"/>
              <w:spacing w:before="0" w:beforeAutospacing="0" w:after="0" w:afterAutospacing="0"/>
              <w:ind w:left="0" w:right="0"/>
              <w:jc w:val="center"/>
              <w:rPr>
                <w:rFonts w:hint="eastAsia" w:ascii="Calibri" w:hAnsi="Calibri" w:eastAsia="等线" w:cs="Times New Roman"/>
                <w:color w:val="0070C0"/>
                <w:kern w:val="2"/>
                <w:sz w:val="21"/>
                <w:szCs w:val="21"/>
                <w:lang w:val="en-US" w:eastAsia="zh-CN" w:bidi="ar-SA"/>
              </w:rPr>
            </w:pPr>
            <w:r>
              <w:rPr>
                <w:rFonts w:hint="eastAsia" w:cs="Times New Roman (正文 CS 字体)"/>
                <w:color w:val="0070C0"/>
                <w:sz w:val="21"/>
                <w:szCs w:val="21"/>
              </w:rPr>
              <w:t>X</w:t>
            </w:r>
            <w:r>
              <w:rPr>
                <w:rFonts w:hint="default" w:cs="Times New Roman (正文 CS 字体)"/>
                <w:color w:val="0070C0"/>
                <w:sz w:val="21"/>
                <w:szCs w:val="21"/>
              </w:rPr>
              <w:t>XXXXX</w:t>
            </w:r>
          </w:p>
        </w:tc>
        <w:tc>
          <w:tcPr>
            <w:tcW w:w="0" w:type="auto"/>
            <w:shd w:val="clear" w:color="auto" w:fill="auto"/>
            <w:vAlign w:val="center"/>
          </w:tcPr>
          <w:p w14:paraId="1D9EABB1">
            <w:pPr>
              <w:keepNext w:val="0"/>
              <w:keepLines w:val="0"/>
              <w:suppressLineNumbers w:val="0"/>
              <w:spacing w:before="0" w:beforeAutospacing="0" w:after="0" w:afterAutospacing="0"/>
              <w:ind w:left="0" w:right="0"/>
              <w:rPr>
                <w:rFonts w:hint="default" w:cs="Segoe UI" w:asciiTheme="minorHAnsi" w:hAnsiTheme="minorHAnsi" w:eastAsiaTheme="minorEastAsia"/>
                <w:color w:val="0070C0"/>
                <w:kern w:val="2"/>
                <w:sz w:val="21"/>
                <w:szCs w:val="21"/>
                <w:lang w:val="en-US" w:eastAsia="zh-CN" w:bidi="ar-SA"/>
              </w:rPr>
            </w:pPr>
            <w:r>
              <w:rPr>
                <w:rFonts w:hint="default"/>
                <w:color w:val="0070C0"/>
                <w:sz w:val="21"/>
                <w:szCs w:val="21"/>
              </w:rPr>
              <w:t>适应性维护</w:t>
            </w:r>
          </w:p>
        </w:tc>
        <w:tc>
          <w:tcPr>
            <w:tcW w:w="0" w:type="auto"/>
            <w:shd w:val="clear" w:color="auto" w:fill="auto"/>
            <w:vAlign w:val="center"/>
          </w:tcPr>
          <w:p w14:paraId="17FDD160">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1"/>
                <w:lang w:val="en-US" w:eastAsia="zh-CN" w:bidi="ar-SA"/>
              </w:rPr>
            </w:pPr>
            <w:r>
              <w:rPr>
                <w:rFonts w:hint="default"/>
                <w:color w:val="0070C0"/>
                <w:sz w:val="21"/>
                <w:szCs w:val="21"/>
              </w:rPr>
              <w:t>为了使系统适应</w:t>
            </w:r>
            <w:r>
              <w:rPr>
                <w:rFonts w:hint="eastAsia"/>
                <w:color w:val="0070C0"/>
                <w:sz w:val="21"/>
                <w:szCs w:val="21"/>
              </w:rPr>
              <w:t>软硬件</w:t>
            </w:r>
            <w:r>
              <w:rPr>
                <w:rFonts w:hint="default"/>
                <w:color w:val="0070C0"/>
                <w:sz w:val="21"/>
                <w:szCs w:val="21"/>
              </w:rPr>
              <w:t>环境的变化而进行的维护工作</w:t>
            </w:r>
            <w:r>
              <w:rPr>
                <w:rFonts w:hint="eastAsia"/>
                <w:color w:val="0070C0"/>
                <w:sz w:val="21"/>
                <w:szCs w:val="21"/>
              </w:rPr>
              <w:t>，</w:t>
            </w:r>
            <w:r>
              <w:rPr>
                <w:rFonts w:hint="default"/>
                <w:color w:val="0070C0"/>
                <w:sz w:val="21"/>
                <w:szCs w:val="21"/>
              </w:rPr>
              <w:t>对系统进行调整，使之适应应用对象的变化，满足用户的需求。</w:t>
            </w:r>
          </w:p>
        </w:tc>
      </w:tr>
      <w:tr w14:paraId="7A13B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0" w:type="auto"/>
            <w:shd w:val="clear" w:color="auto" w:fill="auto"/>
            <w:vAlign w:val="center"/>
          </w:tcPr>
          <w:p w14:paraId="724F0108">
            <w:pPr>
              <w:keepNext w:val="0"/>
              <w:keepLines w:val="0"/>
              <w:suppressLineNumbers w:val="0"/>
              <w:spacing w:before="0" w:beforeAutospacing="0" w:after="0" w:afterAutospacing="0"/>
              <w:ind w:left="0" w:right="0"/>
              <w:jc w:val="center"/>
              <w:rPr>
                <w:rFonts w:hint="eastAsia" w:ascii="Calibri" w:hAnsi="Calibri" w:eastAsia="等线" w:cs="Times New Roman"/>
                <w:color w:val="0070C0"/>
                <w:kern w:val="2"/>
                <w:sz w:val="21"/>
                <w:szCs w:val="21"/>
                <w:lang w:val="en-US" w:eastAsia="zh-CN" w:bidi="ar-SA"/>
              </w:rPr>
            </w:pPr>
            <w:r>
              <w:rPr>
                <w:rFonts w:hint="eastAsia" w:cs="Times New Roman (正文 CS 字体)"/>
                <w:color w:val="0070C0"/>
                <w:sz w:val="21"/>
                <w:szCs w:val="21"/>
              </w:rPr>
              <w:t>X</w:t>
            </w:r>
            <w:r>
              <w:rPr>
                <w:rFonts w:hint="default" w:cs="Times New Roman (正文 CS 字体)"/>
                <w:color w:val="0070C0"/>
                <w:sz w:val="21"/>
                <w:szCs w:val="21"/>
              </w:rPr>
              <w:t>XXXXX</w:t>
            </w:r>
          </w:p>
        </w:tc>
        <w:tc>
          <w:tcPr>
            <w:tcW w:w="0" w:type="auto"/>
            <w:shd w:val="clear" w:color="auto" w:fill="auto"/>
            <w:vAlign w:val="center"/>
          </w:tcPr>
          <w:p w14:paraId="2AFCCF66">
            <w:pPr>
              <w:keepNext w:val="0"/>
              <w:keepLines w:val="0"/>
              <w:suppressLineNumbers w:val="0"/>
              <w:spacing w:before="0" w:beforeAutospacing="0" w:after="0" w:afterAutospacing="0"/>
              <w:ind w:left="0" w:right="0"/>
              <w:rPr>
                <w:rFonts w:hint="default" w:ascii="Times New Roman" w:hAnsi="Times New Roman" w:eastAsia="宋体" w:cs="Times New Roman"/>
                <w:color w:val="0070C0"/>
                <w:kern w:val="2"/>
                <w:sz w:val="21"/>
                <w:szCs w:val="21"/>
                <w:lang w:val="en-US" w:eastAsia="zh-CN" w:bidi="ar-SA"/>
              </w:rPr>
            </w:pPr>
            <w:r>
              <w:rPr>
                <w:rFonts w:hint="eastAsia"/>
                <w:color w:val="0070C0"/>
                <w:sz w:val="21"/>
                <w:szCs w:val="21"/>
              </w:rPr>
              <w:t>预防性维护</w:t>
            </w:r>
          </w:p>
        </w:tc>
        <w:tc>
          <w:tcPr>
            <w:tcW w:w="0" w:type="auto"/>
            <w:shd w:val="clear" w:color="auto" w:fill="auto"/>
            <w:vAlign w:val="center"/>
          </w:tcPr>
          <w:p w14:paraId="3075BC30">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1"/>
                <w:lang w:val="en-US" w:eastAsia="zh-CN" w:bidi="ar-SA"/>
              </w:rPr>
            </w:pPr>
            <w:r>
              <w:rPr>
                <w:rFonts w:hint="default"/>
                <w:color w:val="0070C0"/>
                <w:sz w:val="21"/>
                <w:szCs w:val="21"/>
              </w:rPr>
              <w:t>系统维护工作不应总是被动地等待用户提出要求后才进行，应进行主动的预防性维护，即选择那些还有较长使用寿命，目前尚能正常运行，但可能将要发生变化或调整的系统进行维护，目的是通过预防性维护为未来的修改与调整奠定更好的基础。</w:t>
            </w:r>
          </w:p>
        </w:tc>
      </w:tr>
      <w:tr w14:paraId="721E2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407AC117">
            <w:pPr>
              <w:keepNext w:val="0"/>
              <w:keepLines w:val="0"/>
              <w:suppressLineNumbers w:val="0"/>
              <w:spacing w:before="0" w:beforeAutospacing="0" w:after="0" w:afterAutospacing="0" w:line="0" w:lineRule="atLeast"/>
              <w:ind w:left="0" w:right="0"/>
              <w:jc w:val="center"/>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s="Times New Roman (正文 CS 字体)"/>
                <w:color w:val="0070C0"/>
                <w:sz w:val="21"/>
                <w:szCs w:val="21"/>
              </w:rPr>
              <w:t>X</w:t>
            </w:r>
            <w:r>
              <w:rPr>
                <w:rFonts w:hint="default" w:cs="Times New Roman (正文 CS 字体)"/>
                <w:color w:val="0070C0"/>
                <w:sz w:val="21"/>
                <w:szCs w:val="21"/>
              </w:rPr>
              <w:t>XXXXX</w:t>
            </w:r>
          </w:p>
        </w:tc>
        <w:tc>
          <w:tcPr>
            <w:tcW w:w="4084" w:type="dxa"/>
            <w:shd w:val="clear" w:color="auto" w:fill="auto"/>
            <w:vAlign w:val="center"/>
          </w:tcPr>
          <w:p w14:paraId="2D670571">
            <w:pPr>
              <w:keepNext w:val="0"/>
              <w:keepLines w:val="0"/>
              <w:suppressLineNumbers w:val="0"/>
              <w:spacing w:before="0" w:beforeAutospacing="0" w:after="0" w:afterAutospacing="0" w:line="0" w:lineRule="atLeast"/>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sz w:val="21"/>
                <w:szCs w:val="21"/>
                <w:lang w:val="zh-Hans"/>
              </w:rPr>
              <w:t>在用户手册中明确禁忌症和预防措施。</w:t>
            </w:r>
          </w:p>
        </w:tc>
        <w:tc>
          <w:tcPr>
            <w:tcW w:w="3220" w:type="dxa"/>
            <w:shd w:val="clear" w:color="auto" w:fill="auto"/>
            <w:vAlign w:val="center"/>
          </w:tcPr>
          <w:p w14:paraId="07693F1E">
            <w:pPr>
              <w:keepNext w:val="0"/>
              <w:keepLines w:val="0"/>
              <w:suppressLineNumbers w:val="0"/>
              <w:spacing w:before="0" w:beforeAutospacing="0" w:after="0" w:afterAutospacing="0" w:line="0" w:lineRule="atLeast"/>
              <w:ind w:left="0" w:right="0"/>
              <w:jc w:val="center"/>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s="Times New Roman (正文 CS 字体)"/>
                <w:color w:val="0070C0"/>
                <w:sz w:val="21"/>
                <w:szCs w:val="21"/>
              </w:rPr>
              <w:t>X</w:t>
            </w:r>
            <w:r>
              <w:rPr>
                <w:rFonts w:hint="default" w:cs="Times New Roman (正文 CS 字体)"/>
                <w:color w:val="0070C0"/>
                <w:sz w:val="21"/>
                <w:szCs w:val="21"/>
              </w:rPr>
              <w:t>XXXXX</w:t>
            </w:r>
          </w:p>
        </w:tc>
      </w:tr>
      <w:tr w14:paraId="6A8E4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025A4A7D">
            <w:pPr>
              <w:keepNext w:val="0"/>
              <w:keepLines w:val="0"/>
              <w:suppressLineNumbers w:val="0"/>
              <w:spacing w:before="0" w:beforeAutospacing="0" w:after="0" w:afterAutospacing="0" w:line="0" w:lineRule="atLeast"/>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sz w:val="21"/>
                <w:szCs w:val="21"/>
                <w:lang w:val="zh-Hans"/>
              </w:rPr>
              <w:t>…</w:t>
            </w:r>
            <w:r>
              <w:rPr>
                <w:rFonts w:hint="default" w:eastAsiaTheme="minorEastAsia"/>
                <w:color w:val="0070C0"/>
                <w:sz w:val="21"/>
                <w:szCs w:val="21"/>
                <w:lang w:val="zh-Hans"/>
              </w:rPr>
              <w:t>…</w:t>
            </w:r>
          </w:p>
        </w:tc>
        <w:tc>
          <w:tcPr>
            <w:tcW w:w="4084" w:type="dxa"/>
            <w:shd w:val="clear" w:color="auto" w:fill="auto"/>
            <w:vAlign w:val="center"/>
          </w:tcPr>
          <w:p w14:paraId="6D288DDD">
            <w:pPr>
              <w:keepNext w:val="0"/>
              <w:keepLines w:val="0"/>
              <w:suppressLineNumbers w:val="0"/>
              <w:spacing w:before="0" w:beforeAutospacing="0" w:after="0" w:afterAutospacing="0" w:line="0" w:lineRule="atLeast"/>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sz w:val="21"/>
                <w:szCs w:val="21"/>
                <w:lang w:val="zh-Hans"/>
              </w:rPr>
              <w:t>X</w:t>
            </w:r>
            <w:r>
              <w:rPr>
                <w:rFonts w:hint="default" w:eastAsia="PMingLiU"/>
                <w:color w:val="0070C0"/>
                <w:sz w:val="21"/>
                <w:szCs w:val="21"/>
                <w:lang w:val="zh-Hans" w:eastAsia="zh-TW"/>
              </w:rPr>
              <w:t>XXXXXXX</w:t>
            </w:r>
          </w:p>
        </w:tc>
        <w:tc>
          <w:tcPr>
            <w:tcW w:w="3220" w:type="dxa"/>
            <w:shd w:val="clear" w:color="auto" w:fill="auto"/>
            <w:vAlign w:val="center"/>
          </w:tcPr>
          <w:p w14:paraId="0E02BFC1">
            <w:pPr>
              <w:keepNext w:val="0"/>
              <w:keepLines w:val="0"/>
              <w:suppressLineNumbers w:val="0"/>
              <w:spacing w:before="0" w:beforeAutospacing="0" w:after="0" w:afterAutospacing="0" w:line="0" w:lineRule="atLeast"/>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default"/>
                <w:color w:val="0070C0"/>
                <w:sz w:val="21"/>
                <w:szCs w:val="21"/>
                <w:lang w:val="zh-Hans"/>
              </w:rPr>
              <w:t>…</w:t>
            </w:r>
            <w:r>
              <w:rPr>
                <w:rFonts w:hint="default" w:eastAsiaTheme="minorEastAsia"/>
                <w:color w:val="0070C0"/>
                <w:sz w:val="21"/>
                <w:szCs w:val="21"/>
                <w:lang w:val="zh-Hans"/>
              </w:rPr>
              <w:t>…</w:t>
            </w:r>
          </w:p>
        </w:tc>
      </w:tr>
      <w:tr w14:paraId="526E3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43C06DB3">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68061BAD">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网络安全-自动注销（ALOF）</w:t>
            </w:r>
          </w:p>
        </w:tc>
        <w:tc>
          <w:tcPr>
            <w:tcW w:w="3220" w:type="dxa"/>
            <w:shd w:val="clear" w:color="auto" w:fill="auto"/>
            <w:vAlign w:val="center"/>
          </w:tcPr>
          <w:p w14:paraId="200E6D3A">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664EA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0BDCD89D">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7A44A4C8">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网络安全-审核（AUDT）</w:t>
            </w:r>
          </w:p>
        </w:tc>
        <w:tc>
          <w:tcPr>
            <w:tcW w:w="3220" w:type="dxa"/>
            <w:shd w:val="clear" w:color="auto" w:fill="auto"/>
            <w:vAlign w:val="center"/>
          </w:tcPr>
          <w:p w14:paraId="518F86C3">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1222C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6E5A6FE7">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24E08F57">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网络安全-授权（AUTH）</w:t>
            </w:r>
          </w:p>
        </w:tc>
        <w:tc>
          <w:tcPr>
            <w:tcW w:w="3220" w:type="dxa"/>
            <w:shd w:val="clear" w:color="auto" w:fill="auto"/>
            <w:vAlign w:val="center"/>
          </w:tcPr>
          <w:p w14:paraId="6A6919C0">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136DA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73CA7611">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70D512A2">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网络安全-节点鉴别（NAUT）</w:t>
            </w:r>
          </w:p>
        </w:tc>
        <w:tc>
          <w:tcPr>
            <w:tcW w:w="3220" w:type="dxa"/>
            <w:shd w:val="clear" w:color="auto" w:fill="auto"/>
            <w:vAlign w:val="center"/>
          </w:tcPr>
          <w:p w14:paraId="066523EB">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7F5EB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0703DF7B">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489FCCC3">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网络安全-人员鉴别（PAUT）</w:t>
            </w:r>
          </w:p>
        </w:tc>
        <w:tc>
          <w:tcPr>
            <w:tcW w:w="3220" w:type="dxa"/>
            <w:shd w:val="clear" w:color="auto" w:fill="auto"/>
            <w:vAlign w:val="center"/>
          </w:tcPr>
          <w:p w14:paraId="493CF8B1">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48542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75634C73">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3E1857E1">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网络安全-连通性（CONN）</w:t>
            </w:r>
          </w:p>
        </w:tc>
        <w:tc>
          <w:tcPr>
            <w:tcW w:w="3220" w:type="dxa"/>
            <w:shd w:val="clear" w:color="auto" w:fill="auto"/>
            <w:vAlign w:val="center"/>
          </w:tcPr>
          <w:p w14:paraId="2301BC21">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7D3FC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3F6D941B">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5C23A999">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网络安全-物理防护（PLOK）</w:t>
            </w:r>
          </w:p>
        </w:tc>
        <w:tc>
          <w:tcPr>
            <w:tcW w:w="3220" w:type="dxa"/>
            <w:shd w:val="clear" w:color="auto" w:fill="auto"/>
            <w:vAlign w:val="center"/>
          </w:tcPr>
          <w:p w14:paraId="4A3A3DD3">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2FD43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335E15AC">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321325D7">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网络安全-系统加固（SAHD）</w:t>
            </w:r>
          </w:p>
        </w:tc>
        <w:tc>
          <w:tcPr>
            <w:tcW w:w="3220" w:type="dxa"/>
            <w:shd w:val="clear" w:color="auto" w:fill="auto"/>
            <w:vAlign w:val="center"/>
          </w:tcPr>
          <w:p w14:paraId="2ACDFDA8">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15029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0B373273">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70090993">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网络安全-数据去标识化与匿名化（DIDT）</w:t>
            </w:r>
          </w:p>
        </w:tc>
        <w:tc>
          <w:tcPr>
            <w:tcW w:w="3220" w:type="dxa"/>
            <w:shd w:val="clear" w:color="auto" w:fill="auto"/>
            <w:vAlign w:val="center"/>
          </w:tcPr>
          <w:p w14:paraId="37BC987A">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348ED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65DF04FD">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2BE73D1D">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网络安全-数据完整性与真实性（IGAU）</w:t>
            </w:r>
          </w:p>
        </w:tc>
        <w:tc>
          <w:tcPr>
            <w:tcW w:w="3220" w:type="dxa"/>
            <w:shd w:val="clear" w:color="auto" w:fill="auto"/>
            <w:vAlign w:val="center"/>
          </w:tcPr>
          <w:p w14:paraId="603BA33E">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36B86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0DF1F59F">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5C72D92D">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网络安全-数据备份与灾难恢复（DTBK）</w:t>
            </w:r>
          </w:p>
        </w:tc>
        <w:tc>
          <w:tcPr>
            <w:tcW w:w="3220" w:type="dxa"/>
            <w:shd w:val="clear" w:color="auto" w:fill="auto"/>
            <w:vAlign w:val="center"/>
          </w:tcPr>
          <w:p w14:paraId="4A4C84DC">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1B4B2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1466D308">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0ECB837F">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网络安全-数据存储保密性与完整性（STCF）</w:t>
            </w:r>
          </w:p>
        </w:tc>
        <w:tc>
          <w:tcPr>
            <w:tcW w:w="3220" w:type="dxa"/>
            <w:shd w:val="clear" w:color="auto" w:fill="auto"/>
            <w:vAlign w:val="center"/>
          </w:tcPr>
          <w:p w14:paraId="0E7A3D7B">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51864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22A46ADC">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1509F0EA">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网络安全-数据传输保密性（TXCF）</w:t>
            </w:r>
          </w:p>
        </w:tc>
        <w:tc>
          <w:tcPr>
            <w:tcW w:w="3220" w:type="dxa"/>
            <w:shd w:val="clear" w:color="auto" w:fill="auto"/>
            <w:vAlign w:val="center"/>
          </w:tcPr>
          <w:p w14:paraId="0B98414A">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23CC6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464E4679">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58D0A69F">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网络安全-数据传输完整性（TXIG）</w:t>
            </w:r>
          </w:p>
        </w:tc>
        <w:tc>
          <w:tcPr>
            <w:tcW w:w="3220" w:type="dxa"/>
            <w:shd w:val="clear" w:color="auto" w:fill="auto"/>
            <w:vAlign w:val="center"/>
          </w:tcPr>
          <w:p w14:paraId="2C31B47B">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238D3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0E8F29CB">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7E8EF996">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网络安全-网络安全补丁升级（CSUP）</w:t>
            </w:r>
          </w:p>
        </w:tc>
        <w:tc>
          <w:tcPr>
            <w:tcW w:w="3220" w:type="dxa"/>
            <w:shd w:val="clear" w:color="auto" w:fill="auto"/>
            <w:vAlign w:val="center"/>
          </w:tcPr>
          <w:p w14:paraId="61CFD83C">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44C83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3BD1500E">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7540783A">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网络安全-现成软件清单（SBOM）</w:t>
            </w:r>
          </w:p>
        </w:tc>
        <w:tc>
          <w:tcPr>
            <w:tcW w:w="3220" w:type="dxa"/>
            <w:shd w:val="clear" w:color="auto" w:fill="auto"/>
            <w:vAlign w:val="center"/>
          </w:tcPr>
          <w:p w14:paraId="6945D875">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2DB28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4E0456A7">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1DDEBECD">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网络安全-现成软件维护（RDMP）</w:t>
            </w:r>
          </w:p>
        </w:tc>
        <w:tc>
          <w:tcPr>
            <w:tcW w:w="3220" w:type="dxa"/>
            <w:shd w:val="clear" w:color="auto" w:fill="auto"/>
            <w:vAlign w:val="center"/>
          </w:tcPr>
          <w:p w14:paraId="373F0CEE">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36045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3B5B9BC8">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2F1BF637">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网络安全-网络安全使用指导（SGUD）</w:t>
            </w:r>
          </w:p>
        </w:tc>
        <w:tc>
          <w:tcPr>
            <w:tcW w:w="3220" w:type="dxa"/>
            <w:shd w:val="clear" w:color="auto" w:fill="auto"/>
            <w:vAlign w:val="center"/>
          </w:tcPr>
          <w:p w14:paraId="0A7A210A">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068F5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1310F909">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5DBB598F">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网络安全-网络安全特征配置（CNFS）</w:t>
            </w:r>
          </w:p>
        </w:tc>
        <w:tc>
          <w:tcPr>
            <w:tcW w:w="3220" w:type="dxa"/>
            <w:shd w:val="clear" w:color="auto" w:fill="auto"/>
            <w:vAlign w:val="center"/>
          </w:tcPr>
          <w:p w14:paraId="40742B30">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47AF2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65FB5B97">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66BFBF78">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网络安全-紧急访问（EMRG）</w:t>
            </w:r>
          </w:p>
        </w:tc>
        <w:tc>
          <w:tcPr>
            <w:tcW w:w="3220" w:type="dxa"/>
            <w:shd w:val="clear" w:color="auto" w:fill="auto"/>
            <w:vAlign w:val="center"/>
          </w:tcPr>
          <w:p w14:paraId="0D33B6CC">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30D45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1A3BE041">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32CD4DE0">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网络安全-远程访问与控制（RMOT）</w:t>
            </w:r>
          </w:p>
        </w:tc>
        <w:tc>
          <w:tcPr>
            <w:tcW w:w="3220" w:type="dxa"/>
            <w:shd w:val="clear" w:color="auto" w:fill="auto"/>
            <w:vAlign w:val="center"/>
          </w:tcPr>
          <w:p w14:paraId="6489145F">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7B8BB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0BE99594">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c>
          <w:tcPr>
            <w:tcW w:w="4084" w:type="dxa"/>
            <w:shd w:val="clear" w:color="auto" w:fill="auto"/>
            <w:vAlign w:val="center"/>
          </w:tcPr>
          <w:p w14:paraId="22D597F2">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en-US" w:eastAsia="zh-CN"/>
              </w:rPr>
            </w:pPr>
            <w:r>
              <w:rPr>
                <w:rFonts w:hint="eastAsia" w:ascii="Times New Roman" w:hAnsi="Times New Roman" w:eastAsia="宋体" w:cs="Times New Roman"/>
                <w:color w:val="0070C0"/>
                <w:sz w:val="21"/>
                <w:szCs w:val="21"/>
                <w:lang w:val="en-US" w:eastAsia="zh-CN"/>
              </w:rPr>
              <w:t>网络安全-恶意软件探测与防护（MLDP）</w:t>
            </w:r>
          </w:p>
        </w:tc>
        <w:tc>
          <w:tcPr>
            <w:tcW w:w="3220" w:type="dxa"/>
            <w:shd w:val="clear" w:color="auto" w:fill="auto"/>
            <w:vAlign w:val="center"/>
          </w:tcPr>
          <w:p w14:paraId="447209B4">
            <w:pPr>
              <w:keepNext w:val="0"/>
              <w:keepLines w:val="0"/>
              <w:suppressLineNumbers w:val="0"/>
              <w:spacing w:before="0" w:beforeAutospacing="0" w:after="0" w:afterAutospacing="0" w:line="0" w:lineRule="atLeast"/>
              <w:ind w:left="0" w:right="0"/>
              <w:rPr>
                <w:rFonts w:hint="eastAsia" w:ascii="Times New Roman" w:hAnsi="Times New Roman" w:eastAsia="宋体" w:cs="Times New Roman"/>
                <w:color w:val="0070C0"/>
                <w:sz w:val="21"/>
                <w:szCs w:val="21"/>
                <w:lang w:val="zh-Hans" w:eastAsia="zh-CN"/>
              </w:rPr>
            </w:pPr>
          </w:p>
        </w:tc>
      </w:tr>
      <w:tr w14:paraId="7AA89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vAlign w:val="center"/>
          </w:tcPr>
          <w:p w14:paraId="633760E0">
            <w:pPr>
              <w:keepNext w:val="0"/>
              <w:keepLines w:val="0"/>
              <w:suppressLineNumbers w:val="0"/>
              <w:spacing w:before="0" w:beforeAutospacing="0" w:after="0" w:afterAutospacing="0" w:line="0" w:lineRule="atLeast"/>
              <w:ind w:left="0" w:right="0"/>
              <w:rPr>
                <w:rFonts w:hint="default"/>
                <w:color w:val="0070C0"/>
                <w:sz w:val="21"/>
                <w:szCs w:val="21"/>
                <w:lang w:val="zh-Hans"/>
              </w:rPr>
            </w:pPr>
          </w:p>
        </w:tc>
        <w:tc>
          <w:tcPr>
            <w:tcW w:w="4084" w:type="dxa"/>
            <w:shd w:val="clear" w:color="auto" w:fill="auto"/>
            <w:vAlign w:val="center"/>
          </w:tcPr>
          <w:p w14:paraId="3316604E">
            <w:pPr>
              <w:keepNext w:val="0"/>
              <w:keepLines w:val="0"/>
              <w:suppressLineNumbers w:val="0"/>
              <w:spacing w:before="0" w:beforeAutospacing="0" w:after="0" w:afterAutospacing="0" w:line="0" w:lineRule="atLeast"/>
              <w:ind w:left="0" w:right="0"/>
              <w:rPr>
                <w:rFonts w:hint="default" w:eastAsia="宋体"/>
                <w:color w:val="0070C0"/>
                <w:sz w:val="21"/>
                <w:szCs w:val="21"/>
                <w:lang w:val="en-US" w:eastAsia="zh-CN"/>
              </w:rPr>
            </w:pPr>
            <w:r>
              <w:rPr>
                <w:rFonts w:hint="eastAsia"/>
                <w:color w:val="0070C0"/>
                <w:sz w:val="21"/>
                <w:szCs w:val="21"/>
                <w:lang w:val="en-US" w:eastAsia="zh-CN"/>
              </w:rPr>
              <w:t>网络安全-</w:t>
            </w:r>
          </w:p>
        </w:tc>
        <w:tc>
          <w:tcPr>
            <w:tcW w:w="3220" w:type="dxa"/>
            <w:shd w:val="clear" w:color="auto" w:fill="auto"/>
            <w:vAlign w:val="center"/>
          </w:tcPr>
          <w:p w14:paraId="19BD768A">
            <w:pPr>
              <w:keepNext w:val="0"/>
              <w:keepLines w:val="0"/>
              <w:suppressLineNumbers w:val="0"/>
              <w:spacing w:before="0" w:beforeAutospacing="0" w:after="0" w:afterAutospacing="0" w:line="0" w:lineRule="atLeast"/>
              <w:ind w:left="0" w:right="0"/>
              <w:rPr>
                <w:rFonts w:hint="default"/>
                <w:color w:val="0070C0"/>
                <w:sz w:val="21"/>
                <w:szCs w:val="21"/>
                <w:lang w:val="zh-Hans"/>
              </w:rPr>
            </w:pPr>
          </w:p>
        </w:tc>
      </w:tr>
    </w:tbl>
    <w:p w14:paraId="5DAD8566">
      <w:pPr>
        <w:rPr>
          <w:rFonts w:hint="eastAsia"/>
          <w:lang w:val="en-US" w:eastAsia="zh-CN"/>
        </w:rPr>
      </w:pPr>
    </w:p>
    <w:p w14:paraId="2240EA13">
      <w:pPr>
        <w:pStyle w:val="2"/>
        <w:rPr>
          <w:rFonts w:hint="eastAsia" w:ascii="Times New Roman" w:hAnsi="Times New Roman" w:cs="Times New Roman"/>
          <w:b/>
          <w:lang w:val="en-US" w:eastAsia="zh-CN"/>
        </w:rPr>
      </w:pPr>
      <w:bookmarkStart w:id="25" w:name="_Toc10324"/>
      <w:bookmarkStart w:id="26" w:name="_Toc25083"/>
      <w:r>
        <w:rPr>
          <w:rFonts w:hint="eastAsia" w:ascii="Times New Roman" w:hAnsi="Times New Roman" w:cs="Times New Roman"/>
          <w:b/>
          <w:lang w:val="en-US" w:eastAsia="zh-CN"/>
        </w:rPr>
        <w:t>EMC电磁兼容与兼容性</w:t>
      </w:r>
      <w:bookmarkEnd w:id="25"/>
      <w:bookmarkEnd w:id="26"/>
    </w:p>
    <w:p w14:paraId="2762F268">
      <w:pPr>
        <w:pStyle w:val="3"/>
        <w:rPr>
          <w:rFonts w:hint="eastAsia"/>
          <w:b/>
          <w:bCs/>
          <w:sz w:val="21"/>
          <w:szCs w:val="21"/>
          <w:lang w:val="en-US" w:eastAsia="zh-CN"/>
        </w:rPr>
      </w:pPr>
      <w:bookmarkStart w:id="27" w:name="_Toc32203"/>
      <w:bookmarkStart w:id="28" w:name="_Toc17822"/>
      <w:r>
        <w:rPr>
          <w:rFonts w:hint="eastAsia"/>
          <w:b/>
          <w:bCs/>
          <w:sz w:val="21"/>
          <w:szCs w:val="21"/>
          <w:lang w:val="en-US" w:eastAsia="zh-CN"/>
        </w:rPr>
        <w:t>EMC电磁兼容</w:t>
      </w:r>
      <w:bookmarkEnd w:id="27"/>
      <w:bookmarkEnd w:id="28"/>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4084"/>
        <w:gridCol w:w="3220"/>
      </w:tblGrid>
      <w:tr w14:paraId="6AC74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48363A77">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4084" w:type="dxa"/>
          </w:tcPr>
          <w:p w14:paraId="2908E4FB">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220" w:type="dxa"/>
          </w:tcPr>
          <w:p w14:paraId="55FF30C9">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44D73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16B6CAA3">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top"/>
          </w:tcPr>
          <w:p w14:paraId="2CAEF910">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3220" w:type="dxa"/>
          </w:tcPr>
          <w:p w14:paraId="619AF85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6E1FF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tcPr>
          <w:p w14:paraId="2A53227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top"/>
          </w:tcPr>
          <w:p w14:paraId="19C1A6EF">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3220" w:type="dxa"/>
          </w:tcPr>
          <w:p w14:paraId="1ED9130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64DC4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2CB5F431">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top"/>
          </w:tcPr>
          <w:p w14:paraId="55CE413A">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3220" w:type="dxa"/>
          </w:tcPr>
          <w:p w14:paraId="6672FEBF">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331F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2354" w:type="dxa"/>
          </w:tcPr>
          <w:p w14:paraId="14FD769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tcPr>
          <w:p w14:paraId="3CA9AC08">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3220" w:type="dxa"/>
          </w:tcPr>
          <w:p w14:paraId="21501461">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bl>
    <w:p w14:paraId="161B28DE">
      <w:pPr>
        <w:rPr>
          <w:rFonts w:hint="eastAsia"/>
          <w:lang w:val="en-US" w:eastAsia="zh-CN"/>
        </w:rPr>
      </w:pPr>
    </w:p>
    <w:p w14:paraId="21428E84">
      <w:pPr>
        <w:pStyle w:val="3"/>
        <w:rPr>
          <w:rFonts w:hint="default"/>
          <w:b/>
          <w:bCs/>
          <w:sz w:val="21"/>
          <w:szCs w:val="21"/>
          <w:lang w:val="en-US" w:eastAsia="zh-CN"/>
        </w:rPr>
      </w:pPr>
      <w:bookmarkStart w:id="29" w:name="_Toc24127"/>
      <w:bookmarkStart w:id="30" w:name="_Toc20530"/>
      <w:r>
        <w:rPr>
          <w:rFonts w:hint="eastAsia"/>
          <w:b/>
          <w:bCs/>
          <w:sz w:val="21"/>
          <w:szCs w:val="21"/>
          <w:lang w:val="en-US" w:eastAsia="zh-CN"/>
        </w:rPr>
        <w:t>各组件内部和外部的接口兼容性需求</w:t>
      </w:r>
      <w:bookmarkEnd w:id="29"/>
      <w:bookmarkEnd w:id="30"/>
    </w:p>
    <w:p w14:paraId="6BE9A235">
      <w:pPr>
        <w:rPr>
          <w:rFonts w:hint="default"/>
          <w:lang w:val="en-US" w:eastAsia="zh-CN"/>
        </w:rPr>
      </w:pPr>
    </w:p>
    <w:p w14:paraId="1805D2F9">
      <w:pPr>
        <w:pStyle w:val="3"/>
        <w:rPr>
          <w:rFonts w:hint="default"/>
          <w:b/>
          <w:bCs/>
          <w:sz w:val="21"/>
          <w:szCs w:val="21"/>
          <w:lang w:val="en-US" w:eastAsia="zh-CN"/>
        </w:rPr>
      </w:pPr>
      <w:bookmarkStart w:id="31" w:name="_Toc10089"/>
      <w:r>
        <w:rPr>
          <w:rFonts w:hint="eastAsia"/>
          <w:b/>
          <w:bCs/>
          <w:sz w:val="21"/>
          <w:szCs w:val="21"/>
          <w:lang w:val="en-US" w:eastAsia="zh-CN"/>
        </w:rPr>
        <w:t>部件内部和外部的接口兼容性需求</w:t>
      </w:r>
      <w:bookmarkEnd w:id="31"/>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4"/>
        <w:gridCol w:w="2068"/>
        <w:gridCol w:w="6318"/>
      </w:tblGrid>
      <w:tr w14:paraId="5B40D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374" w:type="dxa"/>
          </w:tcPr>
          <w:p w14:paraId="78F49D56">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2068" w:type="dxa"/>
          </w:tcPr>
          <w:p w14:paraId="7BA71DE0">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6318" w:type="dxa"/>
          </w:tcPr>
          <w:p w14:paraId="723D5CBE">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440D9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374" w:type="dxa"/>
          </w:tcPr>
          <w:p w14:paraId="0789B69B">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2068" w:type="dxa"/>
          </w:tcPr>
          <w:p w14:paraId="380AE64F">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处理器与充电...</w:t>
            </w:r>
          </w:p>
        </w:tc>
        <w:tc>
          <w:tcPr>
            <w:tcW w:w="6318" w:type="dxa"/>
          </w:tcPr>
          <w:p w14:paraId="73A9819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06C49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1374" w:type="dxa"/>
          </w:tcPr>
          <w:p w14:paraId="0326FC9A">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68" w:type="dxa"/>
          </w:tcPr>
          <w:p w14:paraId="775224A5">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6318" w:type="dxa"/>
          </w:tcPr>
          <w:p w14:paraId="2FECA383">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33656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374" w:type="dxa"/>
          </w:tcPr>
          <w:p w14:paraId="2CCA541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68" w:type="dxa"/>
          </w:tcPr>
          <w:p w14:paraId="53A72096">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6318" w:type="dxa"/>
          </w:tcPr>
          <w:p w14:paraId="04AF6273">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74136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74" w:type="dxa"/>
          </w:tcPr>
          <w:p w14:paraId="4072305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68" w:type="dxa"/>
          </w:tcPr>
          <w:p w14:paraId="6B96F312">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6318" w:type="dxa"/>
          </w:tcPr>
          <w:p w14:paraId="07F9A96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7697F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74" w:type="dxa"/>
          </w:tcPr>
          <w:p w14:paraId="0C12E3F5">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68" w:type="dxa"/>
          </w:tcPr>
          <w:p w14:paraId="57AE2EF0">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6318" w:type="dxa"/>
          </w:tcPr>
          <w:p w14:paraId="2DDE605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380C2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74" w:type="dxa"/>
          </w:tcPr>
          <w:p w14:paraId="0C6FAB08">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68" w:type="dxa"/>
          </w:tcPr>
          <w:p w14:paraId="37025DF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6318" w:type="dxa"/>
          </w:tcPr>
          <w:p w14:paraId="48805048">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bl>
    <w:p w14:paraId="7417A999">
      <w:pPr>
        <w:spacing w:line="360" w:lineRule="auto"/>
        <w:rPr>
          <w:rFonts w:hint="eastAsia" w:asciiTheme="minorEastAsia" w:hAnsiTheme="minorEastAsia" w:eastAsiaTheme="minorEastAsia" w:cstheme="minorEastAsia"/>
          <w:b w:val="0"/>
          <w:bCs w:val="0"/>
          <w:color w:val="0070C0"/>
          <w:kern w:val="0"/>
          <w:sz w:val="21"/>
          <w:szCs w:val="24"/>
          <w:lang w:val="en-US" w:eastAsia="zh-CN" w:bidi="ar-SA"/>
        </w:rPr>
      </w:pPr>
    </w:p>
    <w:p w14:paraId="7595A83E">
      <w:pPr>
        <w:pStyle w:val="2"/>
        <w:rPr>
          <w:rFonts w:hint="eastAsia" w:ascii="Times New Roman" w:hAnsi="Times New Roman" w:cs="Times New Roman"/>
          <w:b/>
          <w:lang w:val="en-US" w:eastAsia="zh-CN"/>
        </w:rPr>
      </w:pPr>
      <w:bookmarkStart w:id="32" w:name="_Toc13980"/>
      <w:r>
        <w:rPr>
          <w:rFonts w:hint="eastAsia" w:ascii="Times New Roman" w:hAnsi="Times New Roman" w:cs="Times New Roman"/>
          <w:b/>
          <w:lang w:val="en-US" w:eastAsia="zh-CN"/>
        </w:rPr>
        <w:t>生物学性能（自行判断适用条款）</w:t>
      </w:r>
      <w:bookmarkEnd w:id="32"/>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3"/>
        <w:gridCol w:w="2062"/>
        <w:gridCol w:w="6273"/>
      </w:tblGrid>
      <w:tr w14:paraId="19829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323" w:type="dxa"/>
          </w:tcPr>
          <w:p w14:paraId="50F0D054">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2062" w:type="dxa"/>
          </w:tcPr>
          <w:p w14:paraId="41E75373">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6273" w:type="dxa"/>
          </w:tcPr>
          <w:p w14:paraId="46E6E793">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4C5D7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1323" w:type="dxa"/>
          </w:tcPr>
          <w:p w14:paraId="0C0A42D8">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62" w:type="dxa"/>
            <w:vAlign w:val="center"/>
          </w:tcPr>
          <w:p w14:paraId="49F81A35">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6273" w:type="dxa"/>
            <w:vAlign w:val="center"/>
          </w:tcPr>
          <w:p w14:paraId="173457D6">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1C786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323" w:type="dxa"/>
          </w:tcPr>
          <w:p w14:paraId="742E525F">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62" w:type="dxa"/>
            <w:vAlign w:val="center"/>
          </w:tcPr>
          <w:p w14:paraId="49FEDE01">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6273" w:type="dxa"/>
            <w:vAlign w:val="center"/>
          </w:tcPr>
          <w:p w14:paraId="2F0638A1">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60211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23" w:type="dxa"/>
          </w:tcPr>
          <w:p w14:paraId="3F00C85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62" w:type="dxa"/>
            <w:vAlign w:val="center"/>
          </w:tcPr>
          <w:p w14:paraId="12065973">
            <w:pPr>
              <w:keepNext w:val="0"/>
              <w:keepLines w:val="0"/>
              <w:suppressLineNumbers w:val="0"/>
              <w:spacing w:before="0" w:beforeAutospacing="0" w:after="0" w:afterAutospacing="0"/>
              <w:ind w:left="0" w:leftChars="0" w:right="0" w:rightChars="0" w:firstLine="0" w:firstLineChars="0"/>
              <w:rPr>
                <w:rFonts w:hint="default"/>
                <w:color w:val="0070C0"/>
                <w:lang w:val="en-US" w:eastAsia="zh-CN"/>
              </w:rPr>
            </w:pPr>
          </w:p>
        </w:tc>
        <w:tc>
          <w:tcPr>
            <w:tcW w:w="6273" w:type="dxa"/>
            <w:vAlign w:val="center"/>
          </w:tcPr>
          <w:p w14:paraId="778E855F">
            <w:pPr>
              <w:keepNext w:val="0"/>
              <w:keepLines w:val="0"/>
              <w:suppressLineNumbers w:val="0"/>
              <w:spacing w:before="0" w:beforeAutospacing="0" w:after="0" w:afterAutospacing="0"/>
              <w:ind w:left="0" w:leftChars="0" w:right="0" w:rightChars="0" w:firstLine="0" w:firstLineChars="0"/>
              <w:rPr>
                <w:rFonts w:hint="default"/>
                <w:color w:val="0070C0"/>
              </w:rPr>
            </w:pPr>
          </w:p>
        </w:tc>
      </w:tr>
    </w:tbl>
    <w:p w14:paraId="5E821BCD">
      <w:pPr>
        <w:rPr>
          <w:rFonts w:hint="eastAsia"/>
          <w:b/>
          <w:bCs/>
          <w:sz w:val="21"/>
          <w:szCs w:val="21"/>
          <w:lang w:val="en-US" w:eastAsia="zh-CN"/>
        </w:rPr>
      </w:pPr>
    </w:p>
    <w:p w14:paraId="3546ABF7">
      <w:pPr>
        <w:rPr>
          <w:rFonts w:hint="eastAsia"/>
          <w:b/>
          <w:bCs/>
          <w:sz w:val="21"/>
          <w:szCs w:val="21"/>
          <w:lang w:val="en-US" w:eastAsia="zh-CN"/>
        </w:rPr>
      </w:pPr>
    </w:p>
    <w:p w14:paraId="3951DCFA">
      <w:pPr>
        <w:pStyle w:val="2"/>
        <w:rPr>
          <w:rFonts w:hint="eastAsia" w:ascii="Times New Roman" w:hAnsi="Times New Roman" w:cs="Times New Roman"/>
          <w:b/>
          <w:lang w:val="en-US" w:eastAsia="zh-CN"/>
        </w:rPr>
      </w:pPr>
      <w:bookmarkStart w:id="33" w:name="_Toc7531"/>
      <w:r>
        <w:rPr>
          <w:rFonts w:hint="eastAsia" w:ascii="Times New Roman" w:hAnsi="Times New Roman" w:cs="Times New Roman"/>
          <w:b/>
          <w:lang w:val="en-US" w:eastAsia="zh-CN"/>
        </w:rPr>
        <w:t>包装（有差异的需要分别描述）</w:t>
      </w:r>
      <w:bookmarkEnd w:id="33"/>
    </w:p>
    <w:p w14:paraId="181F1059">
      <w:pPr>
        <w:pStyle w:val="3"/>
        <w:rPr>
          <w:rFonts w:hint="eastAsia" w:ascii="Times New Roman" w:hAnsi="Times New Roman" w:cs="Times New Roman"/>
          <w:b/>
          <w:bCs/>
          <w:sz w:val="21"/>
          <w:szCs w:val="21"/>
          <w:lang w:val="en-US" w:eastAsia="zh-CN"/>
        </w:rPr>
      </w:pPr>
      <w:bookmarkStart w:id="34" w:name="_Toc29430"/>
      <w:r>
        <w:rPr>
          <w:rFonts w:hint="eastAsia" w:ascii="Times New Roman" w:hAnsi="Times New Roman" w:cs="Times New Roman"/>
          <w:b/>
          <w:bCs/>
          <w:sz w:val="21"/>
          <w:szCs w:val="21"/>
          <w:lang w:val="en-US" w:eastAsia="zh-CN"/>
        </w:rPr>
        <w:t>整体包装系统</w:t>
      </w:r>
      <w:bookmarkEnd w:id="34"/>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8"/>
        <w:gridCol w:w="2073"/>
        <w:gridCol w:w="6257"/>
      </w:tblGrid>
      <w:tr w14:paraId="21682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328" w:type="dxa"/>
          </w:tcPr>
          <w:p w14:paraId="1E90E8C3">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2073" w:type="dxa"/>
          </w:tcPr>
          <w:p w14:paraId="49632C9A">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6257" w:type="dxa"/>
          </w:tcPr>
          <w:p w14:paraId="5F0F6CF7">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0B2F8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328" w:type="dxa"/>
            <w:vAlign w:val="center"/>
          </w:tcPr>
          <w:p w14:paraId="3ED39A34">
            <w:pPr>
              <w:pStyle w:val="32"/>
              <w:keepNext w:val="0"/>
              <w:keepLines w:val="0"/>
              <w:suppressLineNumbers w:val="0"/>
              <w:spacing w:before="0" w:beforeAutospacing="0" w:after="0" w:afterAutospacing="0"/>
              <w:ind w:left="0" w:right="0"/>
              <w:jc w:val="center"/>
              <w:rPr>
                <w:rFonts w:hint="eastAsia" w:ascii="宋体" w:hAnsi="宋体" w:eastAsia="宋体" w:cs="宋体"/>
                <w:b w:val="0"/>
                <w:bCs w:val="0"/>
                <w:color w:val="0070C0"/>
                <w:kern w:val="0"/>
                <w:sz w:val="21"/>
                <w:szCs w:val="24"/>
                <w:vertAlign w:val="baseline"/>
                <w:lang w:val="en-US" w:eastAsia="zh-CN" w:bidi="ar-SA"/>
              </w:rPr>
            </w:pPr>
          </w:p>
        </w:tc>
        <w:tc>
          <w:tcPr>
            <w:tcW w:w="2073" w:type="dxa"/>
            <w:vAlign w:val="center"/>
          </w:tcPr>
          <w:p w14:paraId="64F582BA">
            <w:pPr>
              <w:pStyle w:val="32"/>
              <w:keepNext w:val="0"/>
              <w:keepLines w:val="0"/>
              <w:suppressLineNumbers w:val="0"/>
              <w:spacing w:before="0" w:beforeAutospacing="0" w:after="0" w:afterAutospacing="0"/>
              <w:ind w:left="0" w:right="0"/>
              <w:jc w:val="left"/>
              <w:rPr>
                <w:rFonts w:hint="eastAsia" w:ascii="宋体" w:hAnsi="宋体" w:eastAsia="宋体" w:cs="宋体"/>
                <w:b w:val="0"/>
                <w:bCs w:val="0"/>
                <w:color w:val="0070C0"/>
                <w:kern w:val="0"/>
                <w:sz w:val="21"/>
                <w:szCs w:val="24"/>
                <w:vertAlign w:val="baseline"/>
                <w:lang w:val="en-US" w:eastAsia="zh-CN" w:bidi="ar-SA"/>
              </w:rPr>
            </w:pPr>
            <w:r>
              <w:rPr>
                <w:rFonts w:hint="eastAsia" w:ascii="宋体" w:hAnsi="宋体" w:eastAsia="宋体" w:cs="宋体"/>
                <w:color w:val="0070C0"/>
                <w:sz w:val="21"/>
                <w:szCs w:val="21"/>
              </w:rPr>
              <w:t>包装系统应包含销售包装（中包装）和运输包装</w:t>
            </w:r>
          </w:p>
        </w:tc>
        <w:tc>
          <w:tcPr>
            <w:tcW w:w="6257" w:type="dxa"/>
          </w:tcPr>
          <w:p w14:paraId="54A59E8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4A219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1328" w:type="dxa"/>
            <w:vAlign w:val="center"/>
          </w:tcPr>
          <w:p w14:paraId="455A6018">
            <w:pPr>
              <w:keepNext w:val="0"/>
              <w:keepLines w:val="0"/>
              <w:suppressLineNumbers w:val="0"/>
              <w:spacing w:before="0" w:beforeAutospacing="0" w:after="0" w:afterAutospacing="0"/>
              <w:ind w:left="0" w:right="0"/>
              <w:jc w:val="center"/>
              <w:rPr>
                <w:rFonts w:hint="eastAsia" w:ascii="宋体" w:hAnsi="宋体" w:eastAsia="宋体" w:cs="宋体"/>
                <w:b w:val="0"/>
                <w:bCs w:val="0"/>
                <w:color w:val="0070C0"/>
                <w:kern w:val="0"/>
                <w:sz w:val="21"/>
                <w:szCs w:val="24"/>
                <w:vertAlign w:val="baseline"/>
                <w:lang w:val="en-US" w:eastAsia="zh-CN" w:bidi="ar-SA"/>
              </w:rPr>
            </w:pPr>
          </w:p>
        </w:tc>
        <w:tc>
          <w:tcPr>
            <w:tcW w:w="2073" w:type="dxa"/>
            <w:vAlign w:val="center"/>
          </w:tcPr>
          <w:p w14:paraId="7F3B5418">
            <w:pPr>
              <w:pStyle w:val="32"/>
              <w:keepNext w:val="0"/>
              <w:keepLines w:val="0"/>
              <w:suppressLineNumbers w:val="0"/>
              <w:spacing w:before="0" w:beforeAutospacing="0" w:after="0" w:afterAutospacing="0"/>
              <w:ind w:left="0" w:right="0"/>
              <w:jc w:val="left"/>
              <w:rPr>
                <w:rFonts w:hint="eastAsia" w:ascii="宋体" w:hAnsi="宋体" w:eastAsia="宋体" w:cs="宋体"/>
                <w:b w:val="0"/>
                <w:bCs w:val="0"/>
                <w:color w:val="0070C0"/>
                <w:kern w:val="0"/>
                <w:sz w:val="21"/>
                <w:szCs w:val="24"/>
                <w:vertAlign w:val="baseline"/>
                <w:lang w:val="en-US" w:eastAsia="zh-CN" w:bidi="ar-SA"/>
              </w:rPr>
            </w:pPr>
            <w:r>
              <w:rPr>
                <w:rFonts w:hint="eastAsia" w:ascii="宋体" w:hAnsi="宋体" w:eastAsia="宋体" w:cs="宋体"/>
                <w:color w:val="0070C0"/>
                <w:sz w:val="21"/>
                <w:szCs w:val="21"/>
              </w:rPr>
              <w:t>不可重复使用</w:t>
            </w:r>
            <w:r>
              <w:rPr>
                <w:rFonts w:hint="eastAsia" w:ascii="宋体" w:hAnsi="宋体" w:cs="宋体"/>
                <w:color w:val="0070C0"/>
                <w:sz w:val="21"/>
                <w:szCs w:val="21"/>
                <w:lang w:val="en-US" w:eastAsia="zh-CN"/>
              </w:rPr>
              <w:t>包装</w:t>
            </w:r>
          </w:p>
        </w:tc>
        <w:tc>
          <w:tcPr>
            <w:tcW w:w="6257" w:type="dxa"/>
          </w:tcPr>
          <w:p w14:paraId="43180F9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5FB91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328" w:type="dxa"/>
            <w:vAlign w:val="center"/>
          </w:tcPr>
          <w:p w14:paraId="7105805F">
            <w:pPr>
              <w:keepNext w:val="0"/>
              <w:keepLines w:val="0"/>
              <w:suppressLineNumbers w:val="0"/>
              <w:spacing w:before="0" w:beforeAutospacing="0" w:after="0" w:afterAutospacing="0"/>
              <w:ind w:left="0" w:right="0"/>
              <w:jc w:val="center"/>
              <w:rPr>
                <w:rFonts w:hint="eastAsia" w:ascii="宋体" w:hAnsi="宋体" w:eastAsia="宋体" w:cs="宋体"/>
                <w:b w:val="0"/>
                <w:bCs w:val="0"/>
                <w:color w:val="0070C0"/>
                <w:kern w:val="0"/>
                <w:sz w:val="21"/>
                <w:szCs w:val="24"/>
                <w:vertAlign w:val="baseline"/>
                <w:lang w:val="en-US" w:eastAsia="zh-CN" w:bidi="ar-SA"/>
              </w:rPr>
            </w:pPr>
          </w:p>
        </w:tc>
        <w:tc>
          <w:tcPr>
            <w:tcW w:w="2073" w:type="dxa"/>
            <w:vAlign w:val="center"/>
          </w:tcPr>
          <w:p w14:paraId="23F83DF9">
            <w:pPr>
              <w:pStyle w:val="32"/>
              <w:keepNext w:val="0"/>
              <w:keepLines w:val="0"/>
              <w:suppressLineNumbers w:val="0"/>
              <w:spacing w:before="0" w:beforeAutospacing="0" w:after="0" w:afterAutospacing="0"/>
              <w:ind w:left="0" w:right="0"/>
              <w:jc w:val="left"/>
              <w:rPr>
                <w:rFonts w:hint="eastAsia" w:ascii="宋体" w:hAnsi="宋体" w:eastAsia="宋体" w:cs="宋体"/>
                <w:b w:val="0"/>
                <w:bCs w:val="0"/>
                <w:color w:val="0070C0"/>
                <w:kern w:val="0"/>
                <w:sz w:val="21"/>
                <w:szCs w:val="24"/>
                <w:vertAlign w:val="baseline"/>
                <w:lang w:val="en-US" w:eastAsia="zh-CN" w:bidi="ar-SA"/>
              </w:rPr>
            </w:pPr>
          </w:p>
        </w:tc>
        <w:tc>
          <w:tcPr>
            <w:tcW w:w="6257" w:type="dxa"/>
          </w:tcPr>
          <w:p w14:paraId="608AE7A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253DB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28" w:type="dxa"/>
          </w:tcPr>
          <w:p w14:paraId="6E3AD63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73" w:type="dxa"/>
          </w:tcPr>
          <w:p w14:paraId="6F48F1F0">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6257" w:type="dxa"/>
          </w:tcPr>
          <w:p w14:paraId="6396ADF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bl>
    <w:p w14:paraId="41F90760">
      <w:pPr>
        <w:rPr>
          <w:rFonts w:hint="eastAsia"/>
          <w:lang w:val="en-US" w:eastAsia="zh-CN"/>
        </w:rPr>
      </w:pPr>
    </w:p>
    <w:p w14:paraId="29037C9D">
      <w:pPr>
        <w:pStyle w:val="3"/>
        <w:rPr>
          <w:rFonts w:hint="eastAsia"/>
          <w:color w:val="0000FF"/>
          <w:lang w:val="en-US" w:eastAsia="zh-CN"/>
        </w:rPr>
      </w:pPr>
      <w:bookmarkStart w:id="35" w:name="_Toc16094"/>
      <w:r>
        <w:rPr>
          <w:rFonts w:hint="eastAsia" w:ascii="Times New Roman" w:hAnsi="Times New Roman" w:cs="Times New Roman"/>
          <w:b/>
          <w:bCs/>
          <w:sz w:val="21"/>
          <w:szCs w:val="21"/>
          <w:lang w:val="en-US" w:eastAsia="zh-CN"/>
        </w:rPr>
        <w:t>运输包装</w:t>
      </w:r>
      <w:r>
        <w:rPr>
          <w:rFonts w:hint="eastAsia"/>
          <w:color w:val="0000FF"/>
          <w:lang w:val="en-US" w:eastAsia="zh-CN"/>
        </w:rPr>
        <w:t>（有差异的需要分别描述）</w:t>
      </w:r>
      <w:bookmarkEnd w:id="35"/>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3"/>
        <w:gridCol w:w="2084"/>
        <w:gridCol w:w="6241"/>
      </w:tblGrid>
      <w:tr w14:paraId="1C68E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blHeader/>
          <w:jc w:val="center"/>
        </w:trPr>
        <w:tc>
          <w:tcPr>
            <w:tcW w:w="1333" w:type="dxa"/>
            <w:vAlign w:val="top"/>
          </w:tcPr>
          <w:p w14:paraId="1A5AC0B7">
            <w:pPr>
              <w:keepNext w:val="0"/>
              <w:keepLines w:val="0"/>
              <w:numPr>
                <w:ilvl w:val="0"/>
                <w:numId w:val="0"/>
              </w:numPr>
              <w:suppressLineNumbers w:val="0"/>
              <w:spacing w:before="0" w:beforeAutospacing="0" w:after="0" w:afterAutospacing="0" w:line="360" w:lineRule="auto"/>
              <w:ind w:left="0" w:leftChars="0" w:right="0" w:rightChars="0" w:firstLine="0" w:firstLineChars="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2084" w:type="dxa"/>
            <w:vAlign w:val="top"/>
          </w:tcPr>
          <w:p w14:paraId="30A99FB8">
            <w:pPr>
              <w:keepNext w:val="0"/>
              <w:keepLines w:val="0"/>
              <w:numPr>
                <w:ilvl w:val="0"/>
                <w:numId w:val="0"/>
              </w:numPr>
              <w:suppressLineNumbers w:val="0"/>
              <w:spacing w:before="0" w:beforeAutospacing="0" w:after="0" w:afterAutospacing="0" w:line="360" w:lineRule="auto"/>
              <w:ind w:left="0" w:leftChars="0" w:right="0" w:rightChars="0" w:firstLine="0" w:firstLineChars="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6241" w:type="dxa"/>
            <w:vAlign w:val="top"/>
          </w:tcPr>
          <w:p w14:paraId="0595E27B">
            <w:pPr>
              <w:keepNext w:val="0"/>
              <w:keepLines w:val="0"/>
              <w:numPr>
                <w:ilvl w:val="0"/>
                <w:numId w:val="0"/>
              </w:numPr>
              <w:suppressLineNumbers w:val="0"/>
              <w:spacing w:before="0" w:beforeAutospacing="0" w:after="0" w:afterAutospacing="0" w:line="360" w:lineRule="auto"/>
              <w:ind w:left="0" w:leftChars="0" w:right="0" w:rightChars="0" w:firstLine="0" w:firstLineChars="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0780E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333" w:type="dxa"/>
            <w:vAlign w:val="center"/>
          </w:tcPr>
          <w:p w14:paraId="560DD042">
            <w:pPr>
              <w:pStyle w:val="32"/>
              <w:keepNext w:val="0"/>
              <w:keepLines w:val="0"/>
              <w:suppressLineNumbers w:val="0"/>
              <w:spacing w:before="0" w:beforeAutospacing="0" w:after="0" w:afterAutospacing="0"/>
              <w:ind w:left="0" w:right="0"/>
              <w:jc w:val="both"/>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2084" w:type="dxa"/>
            <w:vAlign w:val="center"/>
          </w:tcPr>
          <w:p w14:paraId="6D5E4DFF">
            <w:pPr>
              <w:pStyle w:val="32"/>
              <w:keepNext w:val="0"/>
              <w:keepLines w:val="0"/>
              <w:suppressLineNumbers w:val="0"/>
              <w:spacing w:before="0" w:beforeAutospacing="0" w:after="0" w:afterAutospacing="0"/>
              <w:ind w:left="0" w:right="0"/>
              <w:jc w:val="both"/>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6241" w:type="dxa"/>
            <w:shd w:val="clear" w:color="auto" w:fill="auto"/>
            <w:vAlign w:val="center"/>
          </w:tcPr>
          <w:p w14:paraId="4B759E04">
            <w:pPr>
              <w:pStyle w:val="32"/>
              <w:keepNext w:val="0"/>
              <w:keepLines w:val="0"/>
              <w:suppressLineNumbers w:val="0"/>
              <w:spacing w:before="0" w:beforeAutospacing="0" w:after="0" w:afterAutospacing="0"/>
              <w:ind w:left="0" w:right="0"/>
              <w:jc w:val="both"/>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sz w:val="21"/>
                <w:szCs w:val="21"/>
              </w:rPr>
              <w:t>外形不易过大，易于运输，运输箱内装数量不大于30</w:t>
            </w:r>
          </w:p>
        </w:tc>
      </w:tr>
      <w:tr w14:paraId="21765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1333" w:type="dxa"/>
            <w:vAlign w:val="center"/>
          </w:tcPr>
          <w:p w14:paraId="3F75B59E">
            <w:pPr>
              <w:keepNext w:val="0"/>
              <w:keepLines w:val="0"/>
              <w:suppressLineNumbers w:val="0"/>
              <w:spacing w:before="0" w:beforeAutospacing="0" w:after="0" w:afterAutospacing="0"/>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84" w:type="dxa"/>
            <w:vAlign w:val="center"/>
          </w:tcPr>
          <w:p w14:paraId="0D97D690">
            <w:pPr>
              <w:pStyle w:val="32"/>
              <w:keepNext w:val="0"/>
              <w:keepLines w:val="0"/>
              <w:suppressLineNumbers w:val="0"/>
              <w:spacing w:before="0" w:beforeAutospacing="0" w:after="0" w:afterAutospacing="0"/>
              <w:ind w:left="0" w:right="0"/>
              <w:jc w:val="both"/>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6241" w:type="dxa"/>
            <w:shd w:val="clear" w:color="auto" w:fill="auto"/>
            <w:vAlign w:val="center"/>
          </w:tcPr>
          <w:p w14:paraId="2C25FE06">
            <w:pPr>
              <w:pStyle w:val="32"/>
              <w:keepNext w:val="0"/>
              <w:keepLines w:val="0"/>
              <w:suppressLineNumbers w:val="0"/>
              <w:spacing w:before="0" w:beforeAutospacing="0" w:after="0" w:afterAutospacing="0"/>
              <w:ind w:left="0" w:right="0"/>
              <w:jc w:val="both"/>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sz w:val="21"/>
                <w:szCs w:val="21"/>
              </w:rPr>
              <w:t>运输包装系统应能保护产品及包装在规定的贮存和运输条件下，产品及包装都完整、无损坏，产品无菌</w:t>
            </w:r>
          </w:p>
        </w:tc>
      </w:tr>
      <w:tr w14:paraId="416A2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333" w:type="dxa"/>
          </w:tcPr>
          <w:p w14:paraId="578883D0">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84" w:type="dxa"/>
          </w:tcPr>
          <w:p w14:paraId="26ABB2B6">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6241" w:type="dxa"/>
          </w:tcPr>
          <w:p w14:paraId="6071E28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62C55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33" w:type="dxa"/>
          </w:tcPr>
          <w:p w14:paraId="132D5EE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84" w:type="dxa"/>
          </w:tcPr>
          <w:p w14:paraId="7E154119">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6241" w:type="dxa"/>
          </w:tcPr>
          <w:p w14:paraId="52B7C75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bl>
    <w:p w14:paraId="3BF6E8FC">
      <w:pPr>
        <w:rPr>
          <w:rFonts w:hint="eastAsia"/>
          <w:lang w:val="en-US" w:eastAsia="zh-CN"/>
        </w:rPr>
      </w:pPr>
    </w:p>
    <w:p w14:paraId="0E5A1285">
      <w:pPr>
        <w:pStyle w:val="2"/>
        <w:rPr>
          <w:rFonts w:hint="eastAsia" w:ascii="Times New Roman" w:hAnsi="Times New Roman" w:cs="Times New Roman"/>
          <w:b/>
          <w:lang w:val="en-US" w:eastAsia="zh-CN"/>
        </w:rPr>
      </w:pPr>
      <w:bookmarkStart w:id="36" w:name="_Toc30269"/>
      <w:r>
        <w:rPr>
          <w:rFonts w:hint="eastAsia" w:ascii="Times New Roman" w:hAnsi="Times New Roman" w:cs="Times New Roman"/>
          <w:b/>
          <w:lang w:val="en-US" w:eastAsia="zh-CN"/>
        </w:rPr>
        <w:t>标签及随附文件（有差异的需要分别描述）</w:t>
      </w:r>
      <w:bookmarkEnd w:id="36"/>
    </w:p>
    <w:p w14:paraId="2AA67FA9">
      <w:pPr>
        <w:pStyle w:val="3"/>
        <w:rPr>
          <w:rFonts w:hint="eastAsia" w:ascii="Times New Roman" w:hAnsi="Times New Roman" w:cs="Times New Roman"/>
          <w:b/>
          <w:bCs/>
          <w:sz w:val="21"/>
          <w:szCs w:val="21"/>
          <w:lang w:val="en-US" w:eastAsia="zh-CN"/>
        </w:rPr>
      </w:pPr>
      <w:bookmarkStart w:id="37" w:name="_Toc15564"/>
      <w:r>
        <w:rPr>
          <w:rFonts w:hint="eastAsia" w:ascii="Times New Roman" w:hAnsi="Times New Roman" w:cs="Times New Roman"/>
          <w:b/>
          <w:bCs/>
          <w:sz w:val="21"/>
          <w:szCs w:val="21"/>
          <w:lang w:val="en-US" w:eastAsia="zh-CN"/>
        </w:rPr>
        <w:t>本体上的标签</w:t>
      </w:r>
      <w:bookmarkEnd w:id="37"/>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7"/>
        <w:gridCol w:w="2111"/>
        <w:gridCol w:w="6230"/>
      </w:tblGrid>
      <w:tr w14:paraId="2E028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317" w:type="dxa"/>
          </w:tcPr>
          <w:p w14:paraId="22F7FDC0">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2111" w:type="dxa"/>
          </w:tcPr>
          <w:p w14:paraId="25178B26">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6230" w:type="dxa"/>
          </w:tcPr>
          <w:p w14:paraId="01584CFD">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74603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317" w:type="dxa"/>
          </w:tcPr>
          <w:p w14:paraId="4F15E5CE">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2111" w:type="dxa"/>
          </w:tcPr>
          <w:p w14:paraId="48371355">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6230" w:type="dxa"/>
          </w:tcPr>
          <w:p w14:paraId="1A9D82E0">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78485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1317" w:type="dxa"/>
          </w:tcPr>
          <w:p w14:paraId="6EE197CA">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111" w:type="dxa"/>
          </w:tcPr>
          <w:p w14:paraId="439BF0F4">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6230" w:type="dxa"/>
          </w:tcPr>
          <w:p w14:paraId="63A9AA05">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1D805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317" w:type="dxa"/>
          </w:tcPr>
          <w:p w14:paraId="0CB3F191">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111" w:type="dxa"/>
          </w:tcPr>
          <w:p w14:paraId="1985A554">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6230" w:type="dxa"/>
          </w:tcPr>
          <w:p w14:paraId="24AC3B0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43684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17" w:type="dxa"/>
          </w:tcPr>
          <w:p w14:paraId="07CC5C53">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111" w:type="dxa"/>
          </w:tcPr>
          <w:p w14:paraId="68AA5B61">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6230" w:type="dxa"/>
          </w:tcPr>
          <w:p w14:paraId="5EFBBE68">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bl>
    <w:p w14:paraId="134FC791">
      <w:pPr>
        <w:rPr>
          <w:rFonts w:hint="eastAsia"/>
          <w:lang w:val="en-US" w:eastAsia="zh-CN"/>
        </w:rPr>
      </w:pPr>
    </w:p>
    <w:p w14:paraId="7E3D62A3">
      <w:pPr>
        <w:pStyle w:val="3"/>
        <w:rPr>
          <w:rFonts w:hint="eastAsia" w:ascii="Times New Roman" w:hAnsi="Times New Roman" w:cs="Times New Roman"/>
          <w:b/>
          <w:bCs/>
          <w:sz w:val="21"/>
          <w:szCs w:val="21"/>
          <w:lang w:val="en-US" w:eastAsia="zh-CN"/>
        </w:rPr>
      </w:pPr>
      <w:bookmarkStart w:id="38" w:name="_Toc10570"/>
      <w:r>
        <w:rPr>
          <w:rFonts w:hint="eastAsia" w:ascii="Times New Roman" w:hAnsi="Times New Roman" w:cs="Times New Roman"/>
          <w:b/>
          <w:bCs/>
          <w:sz w:val="21"/>
          <w:szCs w:val="21"/>
          <w:lang w:val="en-US" w:eastAsia="zh-CN"/>
        </w:rPr>
        <w:t>最小销售单元包装上的标签</w:t>
      </w:r>
      <w:bookmarkEnd w:id="38"/>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3"/>
        <w:gridCol w:w="2100"/>
        <w:gridCol w:w="6235"/>
      </w:tblGrid>
      <w:tr w14:paraId="2E1A9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323" w:type="dxa"/>
            <w:vAlign w:val="top"/>
          </w:tcPr>
          <w:p w14:paraId="28C7ADFA">
            <w:pPr>
              <w:keepNext w:val="0"/>
              <w:keepLines w:val="0"/>
              <w:numPr>
                <w:ilvl w:val="0"/>
                <w:numId w:val="0"/>
              </w:numPr>
              <w:suppressLineNumbers w:val="0"/>
              <w:spacing w:before="0" w:beforeAutospacing="0" w:after="0" w:afterAutospacing="0" w:line="360" w:lineRule="auto"/>
              <w:ind w:left="0" w:leftChars="0" w:right="0" w:rightChars="0" w:firstLine="0" w:firstLineChars="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2100" w:type="dxa"/>
            <w:vAlign w:val="top"/>
          </w:tcPr>
          <w:p w14:paraId="0D1AF068">
            <w:pPr>
              <w:keepNext w:val="0"/>
              <w:keepLines w:val="0"/>
              <w:numPr>
                <w:ilvl w:val="0"/>
                <w:numId w:val="0"/>
              </w:numPr>
              <w:suppressLineNumbers w:val="0"/>
              <w:spacing w:before="0" w:beforeAutospacing="0" w:after="0" w:afterAutospacing="0" w:line="360" w:lineRule="auto"/>
              <w:ind w:left="0" w:leftChars="0" w:right="0" w:rightChars="0" w:firstLine="0" w:firstLineChars="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6235" w:type="dxa"/>
            <w:vAlign w:val="top"/>
          </w:tcPr>
          <w:p w14:paraId="00F8809B">
            <w:pPr>
              <w:keepNext w:val="0"/>
              <w:keepLines w:val="0"/>
              <w:numPr>
                <w:ilvl w:val="0"/>
                <w:numId w:val="0"/>
              </w:numPr>
              <w:suppressLineNumbers w:val="0"/>
              <w:spacing w:before="0" w:beforeAutospacing="0" w:after="0" w:afterAutospacing="0" w:line="360" w:lineRule="auto"/>
              <w:ind w:left="0" w:leftChars="0" w:right="0" w:rightChars="0" w:firstLine="0" w:firstLineChars="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11689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323" w:type="dxa"/>
          </w:tcPr>
          <w:p w14:paraId="134AC831">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2100" w:type="dxa"/>
          </w:tcPr>
          <w:p w14:paraId="0D1E64B0">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6235" w:type="dxa"/>
          </w:tcPr>
          <w:p w14:paraId="645D819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62A4B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1323" w:type="dxa"/>
          </w:tcPr>
          <w:p w14:paraId="67392D0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100" w:type="dxa"/>
          </w:tcPr>
          <w:p w14:paraId="6DD1A81C">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6235" w:type="dxa"/>
          </w:tcPr>
          <w:p w14:paraId="039455A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224A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323" w:type="dxa"/>
          </w:tcPr>
          <w:p w14:paraId="656995CA">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100" w:type="dxa"/>
          </w:tcPr>
          <w:p w14:paraId="2133C895">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6235" w:type="dxa"/>
          </w:tcPr>
          <w:p w14:paraId="73EC13CE">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20596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23" w:type="dxa"/>
          </w:tcPr>
          <w:p w14:paraId="35D0507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100" w:type="dxa"/>
          </w:tcPr>
          <w:p w14:paraId="5593EE52">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6235" w:type="dxa"/>
          </w:tcPr>
          <w:p w14:paraId="0306ACD1">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bl>
    <w:p w14:paraId="40BF0AF6">
      <w:pPr>
        <w:rPr>
          <w:rFonts w:hint="eastAsia"/>
          <w:lang w:val="en-US" w:eastAsia="zh-CN"/>
        </w:rPr>
      </w:pPr>
    </w:p>
    <w:p w14:paraId="7960A791">
      <w:pPr>
        <w:pStyle w:val="3"/>
        <w:rPr>
          <w:rFonts w:hint="eastAsia" w:ascii="Times New Roman" w:hAnsi="Times New Roman" w:cs="Times New Roman"/>
          <w:b/>
          <w:bCs/>
          <w:sz w:val="21"/>
          <w:szCs w:val="21"/>
          <w:lang w:val="en-US" w:eastAsia="zh-CN"/>
        </w:rPr>
      </w:pPr>
      <w:bookmarkStart w:id="39" w:name="_Toc20667"/>
      <w:r>
        <w:rPr>
          <w:rFonts w:hint="eastAsia" w:ascii="Times New Roman" w:hAnsi="Times New Roman" w:cs="Times New Roman"/>
          <w:b/>
          <w:bCs/>
          <w:sz w:val="21"/>
          <w:szCs w:val="21"/>
          <w:lang w:val="en-US" w:eastAsia="zh-CN"/>
        </w:rPr>
        <w:t>运输包装标签</w:t>
      </w:r>
      <w:bookmarkEnd w:id="39"/>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3"/>
        <w:gridCol w:w="2110"/>
        <w:gridCol w:w="6225"/>
      </w:tblGrid>
      <w:tr w14:paraId="40F8D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323" w:type="dxa"/>
            <w:vAlign w:val="top"/>
          </w:tcPr>
          <w:p w14:paraId="387FF1DF">
            <w:pPr>
              <w:keepNext w:val="0"/>
              <w:keepLines w:val="0"/>
              <w:numPr>
                <w:ilvl w:val="0"/>
                <w:numId w:val="0"/>
              </w:numPr>
              <w:suppressLineNumbers w:val="0"/>
              <w:spacing w:before="0" w:beforeAutospacing="0" w:after="0" w:afterAutospacing="0" w:line="360" w:lineRule="auto"/>
              <w:ind w:left="0" w:leftChars="0" w:right="0" w:rightChars="0" w:firstLine="0" w:firstLineChars="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2110" w:type="dxa"/>
            <w:vAlign w:val="top"/>
          </w:tcPr>
          <w:p w14:paraId="5E2018EC">
            <w:pPr>
              <w:keepNext w:val="0"/>
              <w:keepLines w:val="0"/>
              <w:numPr>
                <w:ilvl w:val="0"/>
                <w:numId w:val="0"/>
              </w:numPr>
              <w:suppressLineNumbers w:val="0"/>
              <w:spacing w:before="0" w:beforeAutospacing="0" w:after="0" w:afterAutospacing="0" w:line="360" w:lineRule="auto"/>
              <w:ind w:left="0" w:leftChars="0" w:right="0" w:rightChars="0" w:firstLine="0" w:firstLineChars="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6225" w:type="dxa"/>
            <w:vAlign w:val="top"/>
          </w:tcPr>
          <w:p w14:paraId="2AAF64C9">
            <w:pPr>
              <w:keepNext w:val="0"/>
              <w:keepLines w:val="0"/>
              <w:numPr>
                <w:ilvl w:val="0"/>
                <w:numId w:val="0"/>
              </w:numPr>
              <w:suppressLineNumbers w:val="0"/>
              <w:spacing w:before="0" w:beforeAutospacing="0" w:after="0" w:afterAutospacing="0" w:line="360" w:lineRule="auto"/>
              <w:ind w:left="0" w:leftChars="0" w:right="0" w:rightChars="0" w:firstLine="0" w:firstLineChars="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5BB12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323" w:type="dxa"/>
          </w:tcPr>
          <w:p w14:paraId="311B8C43">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2110" w:type="dxa"/>
          </w:tcPr>
          <w:p w14:paraId="1D3D5FF4">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6225" w:type="dxa"/>
            <w:vAlign w:val="center"/>
          </w:tcPr>
          <w:p w14:paraId="49B0696D">
            <w:pPr>
              <w:pStyle w:val="32"/>
              <w:keepNext w:val="0"/>
              <w:keepLines w:val="0"/>
              <w:suppressLineNumbers w:val="0"/>
              <w:spacing w:before="0" w:beforeAutospacing="0" w:after="0" w:afterAutospacing="0"/>
              <w:ind w:left="0" w:right="0"/>
              <w:jc w:val="both"/>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sz w:val="21"/>
                <w:szCs w:val="21"/>
              </w:rPr>
              <w:t>注册人/生产企业、联系方式</w:t>
            </w:r>
          </w:p>
        </w:tc>
      </w:tr>
      <w:tr w14:paraId="04B26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1323" w:type="dxa"/>
          </w:tcPr>
          <w:p w14:paraId="2F93194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110" w:type="dxa"/>
          </w:tcPr>
          <w:p w14:paraId="1CE4EBD4">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6225" w:type="dxa"/>
            <w:vAlign w:val="center"/>
          </w:tcPr>
          <w:p w14:paraId="7F2874B6">
            <w:pPr>
              <w:pStyle w:val="32"/>
              <w:keepNext w:val="0"/>
              <w:keepLines w:val="0"/>
              <w:suppressLineNumbers w:val="0"/>
              <w:spacing w:before="0" w:beforeAutospacing="0" w:after="0" w:afterAutospacing="0"/>
              <w:ind w:left="0" w:right="0"/>
              <w:jc w:val="both"/>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sz w:val="21"/>
                <w:szCs w:val="21"/>
              </w:rPr>
              <w:t>“箱号”字样</w:t>
            </w:r>
          </w:p>
        </w:tc>
      </w:tr>
      <w:tr w14:paraId="21D84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323" w:type="dxa"/>
          </w:tcPr>
          <w:p w14:paraId="2048154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110" w:type="dxa"/>
          </w:tcPr>
          <w:p w14:paraId="5B0341AF">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6225" w:type="dxa"/>
            <w:vAlign w:val="center"/>
          </w:tcPr>
          <w:p w14:paraId="7257E9AC">
            <w:pPr>
              <w:pStyle w:val="32"/>
              <w:keepNext w:val="0"/>
              <w:keepLines w:val="0"/>
              <w:suppressLineNumbers w:val="0"/>
              <w:spacing w:before="0" w:beforeAutospacing="0" w:after="0" w:afterAutospacing="0"/>
              <w:ind w:left="0" w:right="0"/>
              <w:jc w:val="both"/>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sz w:val="21"/>
                <w:szCs w:val="21"/>
              </w:rPr>
              <w:t>“怕雨”、“怕晒”、“易碎物品”、“向上”等运输图标</w:t>
            </w:r>
          </w:p>
        </w:tc>
      </w:tr>
      <w:tr w14:paraId="5AEF8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23" w:type="dxa"/>
          </w:tcPr>
          <w:p w14:paraId="3B660C0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110" w:type="dxa"/>
          </w:tcPr>
          <w:p w14:paraId="1DD394C2">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6225" w:type="dxa"/>
            <w:vAlign w:val="center"/>
          </w:tcPr>
          <w:p w14:paraId="32CC6ED2">
            <w:pPr>
              <w:pStyle w:val="32"/>
              <w:keepNext w:val="0"/>
              <w:keepLines w:val="0"/>
              <w:suppressLineNumbers w:val="0"/>
              <w:spacing w:before="0" w:beforeAutospacing="0" w:after="0" w:afterAutospacing="0"/>
              <w:ind w:left="0" w:right="0"/>
              <w:jc w:val="both"/>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sz w:val="21"/>
                <w:szCs w:val="21"/>
              </w:rPr>
              <w:t>标志的尺寸应符合GB/T 191-2008的规定，颜色为黑色</w:t>
            </w:r>
          </w:p>
        </w:tc>
      </w:tr>
      <w:tr w14:paraId="77238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23" w:type="dxa"/>
          </w:tcPr>
          <w:p w14:paraId="032A882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110" w:type="dxa"/>
          </w:tcPr>
          <w:p w14:paraId="212D1769">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6225" w:type="dxa"/>
            <w:vAlign w:val="center"/>
          </w:tcPr>
          <w:p w14:paraId="29756AEA">
            <w:pPr>
              <w:pStyle w:val="32"/>
              <w:keepNext w:val="0"/>
              <w:keepLines w:val="0"/>
              <w:suppressLineNumbers w:val="0"/>
              <w:spacing w:before="0" w:beforeAutospacing="0" w:after="0" w:afterAutospacing="0"/>
              <w:ind w:left="0" w:right="0"/>
              <w:jc w:val="both"/>
              <w:rPr>
                <w:rFonts w:hint="default" w:eastAsia="宋体"/>
                <w:color w:val="0070C0"/>
                <w:sz w:val="21"/>
                <w:szCs w:val="21"/>
                <w:lang w:val="en-US" w:eastAsia="zh-CN"/>
              </w:rPr>
            </w:pPr>
            <w:r>
              <w:rPr>
                <w:rFonts w:hint="eastAsia"/>
                <w:color w:val="0070C0"/>
                <w:sz w:val="21"/>
                <w:szCs w:val="21"/>
                <w:lang w:val="en-US" w:eastAsia="zh-CN"/>
              </w:rPr>
              <w:t>.....</w:t>
            </w:r>
          </w:p>
        </w:tc>
      </w:tr>
    </w:tbl>
    <w:p w14:paraId="613030D6">
      <w:pPr>
        <w:rPr>
          <w:rFonts w:hint="eastAsia"/>
          <w:lang w:val="en-US" w:eastAsia="zh-CN"/>
        </w:rPr>
      </w:pPr>
    </w:p>
    <w:p w14:paraId="55DE4786">
      <w:pPr>
        <w:pStyle w:val="3"/>
        <w:rPr>
          <w:rFonts w:hint="eastAsia" w:ascii="Times New Roman" w:hAnsi="Times New Roman" w:cs="Times New Roman"/>
          <w:b/>
          <w:bCs/>
          <w:sz w:val="21"/>
          <w:szCs w:val="21"/>
          <w:lang w:val="en-US" w:eastAsia="zh-CN"/>
        </w:rPr>
      </w:pPr>
      <w:bookmarkStart w:id="40" w:name="_Toc19291"/>
      <w:r>
        <w:rPr>
          <w:rFonts w:hint="eastAsia" w:ascii="Times New Roman" w:hAnsi="Times New Roman" w:cs="Times New Roman"/>
          <w:b/>
          <w:bCs/>
          <w:sz w:val="21"/>
          <w:szCs w:val="21"/>
          <w:lang w:val="en-US" w:eastAsia="zh-CN"/>
        </w:rPr>
        <w:t>随附文件</w:t>
      </w:r>
      <w:bookmarkEnd w:id="40"/>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1"/>
        <w:gridCol w:w="2036"/>
        <w:gridCol w:w="6387"/>
      </w:tblGrid>
      <w:tr w14:paraId="205CA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blHeader/>
          <w:jc w:val="center"/>
        </w:trPr>
        <w:tc>
          <w:tcPr>
            <w:tcW w:w="1431" w:type="dxa"/>
            <w:vAlign w:val="top"/>
          </w:tcPr>
          <w:p w14:paraId="492A186D">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2036" w:type="dxa"/>
            <w:vAlign w:val="top"/>
          </w:tcPr>
          <w:p w14:paraId="7F8060DE">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6387" w:type="dxa"/>
            <w:vAlign w:val="top"/>
          </w:tcPr>
          <w:p w14:paraId="3132478A">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60222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1" w:type="dxa"/>
          </w:tcPr>
          <w:p w14:paraId="1989B721">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2BD8BAE7">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507C13B6">
            <w:pPr>
              <w:pStyle w:val="32"/>
              <w:keepNext w:val="0"/>
              <w:keepLines w:val="0"/>
              <w:suppressLineNumbers w:val="0"/>
              <w:spacing w:before="0" w:beforeAutospacing="0" w:after="0" w:afterAutospacing="0"/>
              <w:ind w:left="0" w:right="0"/>
              <w:jc w:val="both"/>
              <w:rPr>
                <w:rFonts w:hint="eastAsia" w:ascii="Times New Roman" w:hAnsi="Times New Roman" w:eastAsia="宋体" w:cs="Times New Roman"/>
                <w:color w:val="0070C0"/>
                <w:sz w:val="21"/>
                <w:szCs w:val="21"/>
                <w:lang w:val="en-US" w:eastAsia="zh-CN" w:bidi="ar-SA"/>
              </w:rPr>
            </w:pPr>
            <w:r>
              <w:rPr>
                <w:rFonts w:hint="eastAsia"/>
                <w:color w:val="0070C0"/>
                <w:sz w:val="21"/>
                <w:szCs w:val="21"/>
              </w:rPr>
              <w:t>最小销售单元应附有说明书</w:t>
            </w:r>
          </w:p>
        </w:tc>
      </w:tr>
      <w:tr w14:paraId="5181F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1431" w:type="dxa"/>
          </w:tcPr>
          <w:p w14:paraId="69CA62E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50EA7129">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34AA1140">
            <w:pPr>
              <w:pStyle w:val="32"/>
              <w:keepNext w:val="0"/>
              <w:keepLines w:val="0"/>
              <w:suppressLineNumbers w:val="0"/>
              <w:spacing w:before="0" w:beforeAutospacing="0" w:after="0" w:afterAutospacing="0"/>
              <w:ind w:left="0" w:right="0"/>
              <w:jc w:val="both"/>
              <w:rPr>
                <w:rFonts w:hint="eastAsia" w:ascii="Times New Roman" w:hAnsi="Times New Roman" w:eastAsia="宋体" w:cs="Times New Roman"/>
                <w:color w:val="0070C0"/>
                <w:sz w:val="21"/>
                <w:szCs w:val="21"/>
                <w:lang w:val="en-US" w:eastAsia="zh-CN" w:bidi="ar-SA"/>
              </w:rPr>
            </w:pPr>
            <w:r>
              <w:rPr>
                <w:rFonts w:hint="eastAsia"/>
                <w:color w:val="0070C0"/>
                <w:sz w:val="21"/>
                <w:szCs w:val="21"/>
              </w:rPr>
              <w:t>适用时，说明书的符号、缩写和鉴别颜色都应符合出版的国际标准</w:t>
            </w:r>
          </w:p>
        </w:tc>
      </w:tr>
      <w:tr w14:paraId="4F727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1" w:type="dxa"/>
          </w:tcPr>
          <w:p w14:paraId="044F2D3A">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1D819E26">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6EC84307">
            <w:pPr>
              <w:pStyle w:val="32"/>
              <w:keepNext w:val="0"/>
              <w:keepLines w:val="0"/>
              <w:suppressLineNumbers w:val="0"/>
              <w:spacing w:before="0" w:beforeAutospacing="0" w:after="0" w:afterAutospacing="0"/>
              <w:ind w:left="0" w:right="0"/>
              <w:jc w:val="both"/>
              <w:rPr>
                <w:rFonts w:hint="eastAsia" w:ascii="Times New Roman" w:hAnsi="Times New Roman" w:eastAsia="宋体" w:cs="Times New Roman"/>
                <w:color w:val="0070C0"/>
                <w:sz w:val="21"/>
                <w:szCs w:val="21"/>
                <w:lang w:val="en-US" w:eastAsia="zh-CN" w:bidi="ar-SA"/>
              </w:rPr>
            </w:pPr>
            <w:r>
              <w:rPr>
                <w:rFonts w:hint="eastAsia"/>
                <w:color w:val="0070C0"/>
                <w:sz w:val="21"/>
                <w:szCs w:val="21"/>
              </w:rPr>
              <w:t>说明书描述应“简单、准确、易懂”，对疾病名称、专业名词、诊断治疗过程和结果的描述，应当采用统一发布的规范的专用词汇，度量衡采用国际单位制</w:t>
            </w:r>
          </w:p>
        </w:tc>
      </w:tr>
      <w:tr w14:paraId="64AE4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1" w:type="dxa"/>
          </w:tcPr>
          <w:p w14:paraId="5B74C40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5F448A2F">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60224B2D">
            <w:pPr>
              <w:pStyle w:val="32"/>
              <w:keepNext w:val="0"/>
              <w:keepLines w:val="0"/>
              <w:suppressLineNumbers w:val="0"/>
              <w:spacing w:before="0" w:beforeAutospacing="0" w:after="0" w:afterAutospacing="0"/>
              <w:ind w:left="0" w:right="0"/>
              <w:jc w:val="both"/>
              <w:rPr>
                <w:rFonts w:hint="eastAsia" w:ascii="Times New Roman" w:hAnsi="Times New Roman" w:eastAsia="宋体" w:cs="Times New Roman"/>
                <w:color w:val="0070C0"/>
                <w:sz w:val="21"/>
                <w:szCs w:val="21"/>
                <w:lang w:val="en-US" w:eastAsia="zh-CN" w:bidi="ar-SA"/>
              </w:rPr>
            </w:pPr>
            <w:r>
              <w:rPr>
                <w:rFonts w:hint="eastAsia"/>
                <w:color w:val="0070C0"/>
                <w:sz w:val="21"/>
                <w:szCs w:val="21"/>
              </w:rPr>
              <w:t>产品名称、商品名称、型号规格</w:t>
            </w:r>
          </w:p>
        </w:tc>
      </w:tr>
      <w:tr w14:paraId="17A73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1" w:type="dxa"/>
          </w:tcPr>
          <w:p w14:paraId="0139E0CE">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4E4B34B5">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3FEDC6E9">
            <w:pPr>
              <w:pStyle w:val="32"/>
              <w:keepNext w:val="0"/>
              <w:keepLines w:val="0"/>
              <w:suppressLineNumbers w:val="0"/>
              <w:spacing w:before="0" w:beforeAutospacing="0" w:after="0" w:afterAutospacing="0"/>
              <w:ind w:left="0" w:right="0"/>
              <w:jc w:val="both"/>
              <w:rPr>
                <w:rFonts w:hint="eastAsia" w:ascii="Times New Roman" w:hAnsi="Times New Roman" w:eastAsia="宋体" w:cs="Times New Roman"/>
                <w:color w:val="0070C0"/>
                <w:sz w:val="21"/>
                <w:szCs w:val="21"/>
                <w:lang w:val="en-US" w:eastAsia="zh-CN" w:bidi="ar-SA"/>
              </w:rPr>
            </w:pPr>
            <w:r>
              <w:rPr>
                <w:rFonts w:hint="eastAsia"/>
                <w:color w:val="0070C0"/>
                <w:sz w:val="21"/>
                <w:szCs w:val="21"/>
              </w:rPr>
              <w:t>产品特点、主要用途及适用范围</w:t>
            </w:r>
          </w:p>
        </w:tc>
      </w:tr>
      <w:tr w14:paraId="5E69C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1" w:type="dxa"/>
          </w:tcPr>
          <w:p w14:paraId="33CFCD08">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0858A4FC">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48FCDFDD">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产品结构描述</w:t>
            </w:r>
          </w:p>
        </w:tc>
      </w:tr>
      <w:tr w14:paraId="0E385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1" w:type="dxa"/>
          </w:tcPr>
          <w:p w14:paraId="5EB5FD2F">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65D88CEB">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49536EBB">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产品的生产日期</w:t>
            </w:r>
          </w:p>
        </w:tc>
      </w:tr>
      <w:tr w14:paraId="125BC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1" w:type="dxa"/>
          </w:tcPr>
          <w:p w14:paraId="28745BF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72DBE75B">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4FFCEA0B">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产品有效期限（货架寿命）、使用寿命及灭菌要求</w:t>
            </w:r>
          </w:p>
        </w:tc>
      </w:tr>
      <w:tr w14:paraId="7A031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1" w:type="dxa"/>
          </w:tcPr>
          <w:p w14:paraId="1D79D168">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35EEBBDA">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5BFE5066">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禁忌症，副作用，安全警示，如医生必须经过培训后使用本产品的警示，同时包括注意事项，在有效期内使用的要求，操作步骤、配套使用的附件及其他必要的提示性说明</w:t>
            </w:r>
          </w:p>
        </w:tc>
      </w:tr>
      <w:tr w14:paraId="4F56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1" w:type="dxa"/>
          </w:tcPr>
          <w:p w14:paraId="732828E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1EDD8382">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0F86A4E3">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检查、使用和故障处理的操作说明</w:t>
            </w:r>
          </w:p>
        </w:tc>
      </w:tr>
      <w:tr w14:paraId="5786E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1" w:type="dxa"/>
          </w:tcPr>
          <w:p w14:paraId="3007E6B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2B20A814">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45A35C23">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使用后的处置方法</w:t>
            </w:r>
          </w:p>
        </w:tc>
      </w:tr>
      <w:tr w14:paraId="1BD13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1" w:type="dxa"/>
          </w:tcPr>
          <w:p w14:paraId="7106CCB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7FB23E36">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4219ADA4">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注册人/生产企业、注册人住所、生产地址、联系方法及售后服务单位</w:t>
            </w:r>
          </w:p>
        </w:tc>
      </w:tr>
      <w:tr w14:paraId="0DE34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1" w:type="dxa"/>
          </w:tcPr>
          <w:p w14:paraId="0B0A09EE">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0EB4AD73">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7A2B4406">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医疗器械生产许可证编号、医疗器械注册证编号、产品技术要求编号</w:t>
            </w:r>
          </w:p>
        </w:tc>
      </w:tr>
      <w:tr w14:paraId="025D4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1" w:type="dxa"/>
          </w:tcPr>
          <w:p w14:paraId="5B9FC70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11F365F3">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45EFD670">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使用说明书的编号及版本</w:t>
            </w:r>
          </w:p>
        </w:tc>
      </w:tr>
      <w:tr w14:paraId="11484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1" w:type="dxa"/>
          </w:tcPr>
          <w:p w14:paraId="3730851F">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6F649330">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5BEDB45B">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说明书的编制或修订日期</w:t>
            </w:r>
          </w:p>
        </w:tc>
      </w:tr>
      <w:tr w14:paraId="607DD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1" w:type="dxa"/>
          </w:tcPr>
          <w:p w14:paraId="4464D05C">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73B94B4C">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4327795F">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封面有产品名称、商品名称、注册人/生产企业和“使用说明书”字样</w:t>
            </w:r>
          </w:p>
        </w:tc>
      </w:tr>
      <w:tr w14:paraId="01C14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1" w:type="dxa"/>
          </w:tcPr>
          <w:p w14:paraId="459187D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37B650DB">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7F26CCA7">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运输、储存</w:t>
            </w:r>
          </w:p>
        </w:tc>
      </w:tr>
      <w:tr w14:paraId="7F82C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1" w:type="dxa"/>
          </w:tcPr>
          <w:p w14:paraId="65A1A17C">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6DF21345">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21A6F695">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售后服务联系方式</w:t>
            </w:r>
          </w:p>
        </w:tc>
      </w:tr>
      <w:tr w14:paraId="7E3D0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1" w:type="dxa"/>
          </w:tcPr>
          <w:p w14:paraId="6D6718B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58F91BCD">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66584F6A">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应包含试验测得的有关连接器最大拉伸强度的数据</w:t>
            </w:r>
          </w:p>
        </w:tc>
      </w:tr>
      <w:tr w14:paraId="6E134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1" w:type="dxa"/>
          </w:tcPr>
          <w:p w14:paraId="08F9134E">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44D5FD92">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62CB23CD">
            <w:pPr>
              <w:keepNext w:val="0"/>
              <w:keepLines w:val="0"/>
              <w:suppressLineNumbers w:val="0"/>
              <w:spacing w:before="0" w:beforeAutospacing="0" w:after="0" w:afterAutospacing="0"/>
              <w:ind w:left="0" w:right="0"/>
              <w:rPr>
                <w:rFonts w:hint="eastAsia"/>
                <w:color w:val="0070C0"/>
              </w:rPr>
            </w:pPr>
            <w:r>
              <w:rPr>
                <w:rFonts w:hint="eastAsia"/>
                <w:color w:val="0070C0"/>
              </w:rPr>
              <w:t>应包含延伸导线的指标和特性，包括：</w:t>
            </w:r>
          </w:p>
          <w:p w14:paraId="143809EB">
            <w:pPr>
              <w:keepNext w:val="0"/>
              <w:keepLines w:val="0"/>
              <w:suppressLineNumbers w:val="0"/>
              <w:spacing w:before="0" w:beforeAutospacing="0" w:after="0" w:afterAutospacing="0"/>
              <w:ind w:left="0" w:right="0"/>
              <w:rPr>
                <w:rFonts w:hint="eastAsia"/>
                <w:color w:val="0070C0"/>
              </w:rPr>
            </w:pPr>
            <w:r>
              <w:rPr>
                <w:rFonts w:hint="eastAsia"/>
                <w:color w:val="0070C0"/>
              </w:rPr>
              <w:t>——导电体和绝缘层所使用的的材料以及延伸导线的形状、材料和配置的通用描述；</w:t>
            </w:r>
          </w:p>
          <w:p w14:paraId="21DAEF7E">
            <w:pPr>
              <w:keepNext w:val="0"/>
              <w:keepLines w:val="0"/>
              <w:suppressLineNumbers w:val="0"/>
              <w:spacing w:before="0" w:beforeAutospacing="0" w:after="0" w:afterAutospacing="0"/>
              <w:ind w:left="0" w:right="0"/>
              <w:rPr>
                <w:rFonts w:hint="eastAsia"/>
                <w:color w:val="0070C0"/>
              </w:rPr>
            </w:pPr>
            <w:r>
              <w:rPr>
                <w:rFonts w:hint="eastAsia"/>
                <w:color w:val="0070C0"/>
              </w:rPr>
              <w:t>——物理尺寸，包括（标称值）：</w:t>
            </w:r>
          </w:p>
          <w:p w14:paraId="63C24B74">
            <w:pPr>
              <w:keepNext w:val="0"/>
              <w:keepLines w:val="0"/>
              <w:suppressLineNumbers w:val="0"/>
              <w:spacing w:before="0" w:beforeAutospacing="0" w:after="0" w:afterAutospacing="0"/>
              <w:ind w:left="0" w:right="0"/>
              <w:rPr>
                <w:rFonts w:hint="eastAsia"/>
                <w:color w:val="0070C0"/>
              </w:rPr>
            </w:pPr>
            <w:r>
              <w:rPr>
                <w:rFonts w:hint="eastAsia"/>
                <w:color w:val="0070C0"/>
              </w:rPr>
              <w:t>1）长度（cm）；</w:t>
            </w:r>
          </w:p>
          <w:p w14:paraId="72673EBC">
            <w:pPr>
              <w:keepNext w:val="0"/>
              <w:keepLines w:val="0"/>
              <w:suppressLineNumbers w:val="0"/>
              <w:spacing w:before="0" w:beforeAutospacing="0" w:after="0" w:afterAutospacing="0"/>
              <w:ind w:left="0" w:right="0"/>
              <w:rPr>
                <w:rFonts w:hint="eastAsia"/>
                <w:color w:val="0070C0"/>
              </w:rPr>
            </w:pPr>
            <w:r>
              <w:rPr>
                <w:rFonts w:hint="eastAsia"/>
                <w:color w:val="0070C0"/>
              </w:rPr>
              <w:t>2）延伸导线等植入物的几何表面积（mm2）；</w:t>
            </w:r>
          </w:p>
          <w:p w14:paraId="640C4D74">
            <w:pPr>
              <w:keepNext w:val="0"/>
              <w:keepLines w:val="0"/>
              <w:suppressLineNumbers w:val="0"/>
              <w:spacing w:before="0" w:beforeAutospacing="0" w:after="0" w:afterAutospacing="0"/>
              <w:ind w:left="0" w:right="0"/>
              <w:rPr>
                <w:rFonts w:hint="eastAsia"/>
                <w:color w:val="0070C0"/>
              </w:rPr>
            </w:pPr>
            <w:r>
              <w:rPr>
                <w:rFonts w:hint="eastAsia"/>
                <w:color w:val="0070C0"/>
              </w:rPr>
              <w:t>3）连接器的几何形状、长度和直径（mm），或参考已发布的连接器标准，包括所有指示和标记；</w:t>
            </w:r>
          </w:p>
          <w:p w14:paraId="56158E9A">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4）与延伸导线、</w:t>
            </w:r>
            <w:r>
              <w:rPr>
                <w:rFonts w:hint="eastAsia"/>
                <w:color w:val="0070C0"/>
                <w:lang w:val="en-US" w:eastAsia="zh-CN"/>
              </w:rPr>
              <w:t>与</w:t>
            </w:r>
            <w:r>
              <w:rPr>
                <w:rFonts w:hint="eastAsia"/>
                <w:color w:val="0070C0"/>
              </w:rPr>
              <w:t>及其他配合使用的产品的兼容性</w:t>
            </w:r>
          </w:p>
        </w:tc>
      </w:tr>
      <w:tr w14:paraId="2F0D8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1" w:type="dxa"/>
          </w:tcPr>
          <w:p w14:paraId="5ADFE99F">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28C36E68">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0A30C343">
            <w:pPr>
              <w:pStyle w:val="32"/>
              <w:keepNext w:val="0"/>
              <w:keepLines w:val="0"/>
              <w:suppressLineNumbers w:val="0"/>
              <w:spacing w:before="0" w:beforeAutospacing="0" w:after="0" w:afterAutospacing="0"/>
              <w:ind w:left="0" w:right="0"/>
              <w:jc w:val="both"/>
              <w:rPr>
                <w:rFonts w:hint="eastAsia" w:ascii="Times New Roman" w:hAnsi="Times New Roman" w:eastAsia="宋体" w:cs="Times New Roman"/>
                <w:color w:val="0070C0"/>
                <w:sz w:val="21"/>
                <w:szCs w:val="21"/>
                <w:lang w:val="en-US" w:eastAsia="zh-CN" w:bidi="ar-SA"/>
              </w:rPr>
            </w:pPr>
            <w:r>
              <w:rPr>
                <w:rFonts w:hint="eastAsia"/>
                <w:color w:val="0070C0"/>
                <w:sz w:val="21"/>
                <w:szCs w:val="21"/>
              </w:rPr>
              <w:t>应包含延伸导线的电特性参数，比如直流阻抗等</w:t>
            </w:r>
          </w:p>
        </w:tc>
      </w:tr>
      <w:tr w14:paraId="3F4F1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1" w:type="dxa"/>
          </w:tcPr>
          <w:p w14:paraId="2E240183">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30DF51C6">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513DDF9B">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应包含任何有关于与延伸导线</w:t>
            </w:r>
            <w:r>
              <w:rPr>
                <w:rFonts w:hint="eastAsia"/>
                <w:color w:val="0070C0"/>
                <w:lang w:eastAsia="zh-CN"/>
              </w:rPr>
              <w:t>，</w:t>
            </w:r>
            <w:r>
              <w:rPr>
                <w:rFonts w:hint="eastAsia"/>
                <w:color w:val="0070C0"/>
              </w:rPr>
              <w:t>以及其他配合使用产品在配合使用时的建议</w:t>
            </w:r>
          </w:p>
        </w:tc>
      </w:tr>
      <w:tr w14:paraId="6E750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1" w:type="dxa"/>
          </w:tcPr>
          <w:p w14:paraId="1DAA2F4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29B3A267">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770A3C8F">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应提供延伸导线及其附件已经过灭菌的声明和对已损坏或已开封过的无菌包装物的处理说明</w:t>
            </w:r>
          </w:p>
        </w:tc>
      </w:tr>
      <w:tr w14:paraId="18D34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431" w:type="dxa"/>
          </w:tcPr>
          <w:p w14:paraId="6893BFF5">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2C9066AB">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3B01069F">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应有正确处理和存储医疗器械的有关特殊环境或处理限制（例如，防止碰撞、振动、温度、压力或湿度等）的足够信息</w:t>
            </w:r>
          </w:p>
        </w:tc>
      </w:tr>
      <w:tr w14:paraId="26F87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431" w:type="dxa"/>
          </w:tcPr>
          <w:p w14:paraId="17BE6EAF">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720D03C0">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0514F5FB">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应有正确去除和处置延伸导线组件的说明</w:t>
            </w:r>
          </w:p>
        </w:tc>
      </w:tr>
      <w:tr w14:paraId="18906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431" w:type="dxa"/>
          </w:tcPr>
          <w:p w14:paraId="6D303D5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51187CDF">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49515A84">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应有有关器械上标记的规格型号等标识或识别码的识别方法的说明</w:t>
            </w:r>
          </w:p>
        </w:tc>
      </w:tr>
      <w:tr w14:paraId="3366B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431" w:type="dxa"/>
          </w:tcPr>
          <w:p w14:paraId="3669187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35FF57B8">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4ED9E659">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应包含关于对有AIMD</w:t>
            </w:r>
            <w:r>
              <w:rPr>
                <w:rFonts w:hint="eastAsia"/>
                <w:color w:val="0070C0"/>
                <w:lang w:val="en-US" w:eastAsia="zh-CN"/>
              </w:rPr>
              <w:t>有源植入式医疗器械</w:t>
            </w:r>
            <w:r>
              <w:rPr>
                <w:rFonts w:hint="eastAsia"/>
                <w:color w:val="0070C0"/>
              </w:rPr>
              <w:t>的患者执行MR程序可能造成的危害的一般警告</w:t>
            </w:r>
          </w:p>
        </w:tc>
      </w:tr>
      <w:tr w14:paraId="6543E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431" w:type="dxa"/>
          </w:tcPr>
          <w:p w14:paraId="11FAC93A">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58D4222D">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6A193904">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应指导患者在MR扫描之前咨询AIMD</w:t>
            </w:r>
            <w:r>
              <w:rPr>
                <w:rFonts w:hint="eastAsia"/>
                <w:color w:val="0070C0"/>
                <w:lang w:val="en-US" w:eastAsia="zh-CN"/>
              </w:rPr>
              <w:t>有源植入式医疗器械</w:t>
            </w:r>
            <w:r>
              <w:rPr>
                <w:rFonts w:hint="eastAsia"/>
                <w:color w:val="0070C0"/>
              </w:rPr>
              <w:t>治疗医师</w:t>
            </w:r>
          </w:p>
        </w:tc>
      </w:tr>
      <w:tr w14:paraId="32A65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431" w:type="dxa"/>
          </w:tcPr>
          <w:p w14:paraId="63EC864D">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786BDA91">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265FE909">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应包含一条声明，指导用户使用当前磁共振条件的标签（例如，URL</w:t>
            </w:r>
            <w:r>
              <w:rPr>
                <w:rFonts w:hint="eastAsia"/>
                <w:color w:val="0070C0"/>
                <w:lang w:val="en-US" w:eastAsia="zh-CN"/>
              </w:rPr>
              <w:t>网站信息</w:t>
            </w:r>
            <w:r>
              <w:rPr>
                <w:rFonts w:hint="eastAsia"/>
                <w:color w:val="0070C0"/>
              </w:rPr>
              <w:t>和电话号码），例如“请参阅[插入URL</w:t>
            </w:r>
            <w:r>
              <w:rPr>
                <w:rFonts w:hint="eastAsia"/>
                <w:color w:val="0070C0"/>
                <w:lang w:val="en-US" w:eastAsia="zh-CN"/>
              </w:rPr>
              <w:t>网站信息</w:t>
            </w:r>
            <w:r>
              <w:rPr>
                <w:rFonts w:hint="eastAsia"/>
                <w:color w:val="0070C0"/>
              </w:rPr>
              <w:t>和电话号码]以获取当前磁共振条件的标签以及在磁共振环境中该设备的说明。”</w:t>
            </w:r>
          </w:p>
        </w:tc>
      </w:tr>
      <w:tr w14:paraId="29145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431" w:type="dxa"/>
          </w:tcPr>
          <w:p w14:paraId="3872F232">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2E9A400B">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4D33E680">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应明确的识别AIMD</w:t>
            </w:r>
            <w:r>
              <w:rPr>
                <w:rFonts w:hint="eastAsia"/>
                <w:color w:val="0070C0"/>
                <w:lang w:val="en-US" w:eastAsia="zh-CN"/>
              </w:rPr>
              <w:t>有源植入式医疗器械</w:t>
            </w:r>
            <w:r>
              <w:rPr>
                <w:rFonts w:hint="eastAsia"/>
                <w:color w:val="0070C0"/>
              </w:rPr>
              <w:t>和所有磁共振条件AIMD</w:t>
            </w:r>
            <w:r>
              <w:rPr>
                <w:rFonts w:hint="eastAsia"/>
                <w:color w:val="0070C0"/>
                <w:lang w:val="en-US" w:eastAsia="zh-CN"/>
              </w:rPr>
              <w:t>有源植入式医疗器械</w:t>
            </w:r>
            <w:r>
              <w:rPr>
                <w:rFonts w:hint="eastAsia"/>
                <w:color w:val="0070C0"/>
              </w:rPr>
              <w:t>系统组件（例如，延伸导线、刺激器等），临床医生需要该信息以便获得适当的磁共振条件标记</w:t>
            </w:r>
          </w:p>
        </w:tc>
      </w:tr>
      <w:tr w14:paraId="6B2E9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431" w:type="dxa"/>
          </w:tcPr>
          <w:p w14:paraId="0A43043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37F26B44">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0E03DFD1">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应提供能够安全地扫描AIMD</w:t>
            </w:r>
            <w:r>
              <w:rPr>
                <w:rFonts w:hint="eastAsia"/>
                <w:color w:val="0070C0"/>
                <w:lang w:val="en-US" w:eastAsia="zh-CN"/>
              </w:rPr>
              <w:t>有源植入式医疗器械</w:t>
            </w:r>
            <w:r>
              <w:rPr>
                <w:rFonts w:hint="eastAsia"/>
                <w:color w:val="0070C0"/>
              </w:rPr>
              <w:t>患者的条件</w:t>
            </w:r>
          </w:p>
        </w:tc>
      </w:tr>
      <w:tr w14:paraId="1A571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431" w:type="dxa"/>
          </w:tcPr>
          <w:p w14:paraId="1B87777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1E71FDAD">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596E7407">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应包括安全地在患者上执行MR程序的说明，这可能包括患者准备，程序说明，特殊AIMD操作模式，所需外围设备，扫描器件和之后必要的患者监测或干预，或其他确保安全的类似指示</w:t>
            </w:r>
          </w:p>
        </w:tc>
      </w:tr>
      <w:tr w14:paraId="1B9EE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431" w:type="dxa"/>
          </w:tcPr>
          <w:p w14:paraId="42EC0FDB">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4A4E4E9A">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43CC271B">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应描述MR扫描器件所有预期和期望的AIMD操作</w:t>
            </w:r>
          </w:p>
        </w:tc>
      </w:tr>
      <w:tr w14:paraId="025D7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431" w:type="dxa"/>
          </w:tcPr>
          <w:p w14:paraId="5ABD2284">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3D6E2DA9">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1704165A">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应包括可能干扰MR数据的采集，导致可能损害MR图像的伪影，还应包含有关的AIMD诱发的MR图像伪影的声明</w:t>
            </w:r>
          </w:p>
        </w:tc>
      </w:tr>
      <w:tr w14:paraId="5AAD1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431" w:type="dxa"/>
          </w:tcPr>
          <w:p w14:paraId="608524C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1C027EE4">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0FBB4AEF">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正系统识别（PSID），可以通过多种方式实现，不透射线标记物对于PSID目的无效，因此不是必须的</w:t>
            </w:r>
          </w:p>
        </w:tc>
      </w:tr>
      <w:tr w14:paraId="0443F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9" w:hRule="atLeast"/>
          <w:jc w:val="center"/>
        </w:trPr>
        <w:tc>
          <w:tcPr>
            <w:tcW w:w="1431" w:type="dxa"/>
          </w:tcPr>
          <w:p w14:paraId="70BF1439">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68A573C0">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患者植入卡</w:t>
            </w:r>
          </w:p>
        </w:tc>
        <w:tc>
          <w:tcPr>
            <w:tcW w:w="6387" w:type="dxa"/>
            <w:shd w:val="clear" w:color="auto" w:fill="auto"/>
            <w:vAlign w:val="center"/>
          </w:tcPr>
          <w:p w14:paraId="0E8EAE3D">
            <w:pPr>
              <w:keepNext w:val="0"/>
              <w:keepLines w:val="0"/>
              <w:suppressLineNumbers w:val="0"/>
              <w:spacing w:before="0" w:beforeAutospacing="0" w:after="0" w:afterAutospacing="0"/>
              <w:ind w:left="0" w:right="0"/>
              <w:rPr>
                <w:rFonts w:hint="default" w:ascii="Times New Roman" w:hAnsi="Times New Roman" w:eastAsia="宋体" w:cs="Times New Roman"/>
                <w:color w:val="0070C0"/>
                <w:kern w:val="2"/>
                <w:sz w:val="21"/>
                <w:szCs w:val="24"/>
                <w:lang w:val="en-US" w:eastAsia="zh-CN" w:bidi="ar-SA"/>
              </w:rPr>
            </w:pPr>
            <w:r>
              <w:rPr>
                <w:rFonts w:hint="eastAsia"/>
                <w:color w:val="0070C0"/>
              </w:rPr>
              <w:t>患者卡里面体现</w:t>
            </w:r>
            <w:r>
              <w:rPr>
                <w:rFonts w:hint="eastAsia"/>
                <w:color w:val="0070C0"/>
                <w:lang w:val="en-US" w:eastAsia="zh-CN"/>
              </w:rPr>
              <w:t>.......</w:t>
            </w:r>
          </w:p>
        </w:tc>
      </w:tr>
      <w:tr w14:paraId="554C6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431" w:type="dxa"/>
          </w:tcPr>
          <w:p w14:paraId="244E2AD0">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1DF52EDC">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5D3A62EC">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患者手册中应体现</w:t>
            </w:r>
            <w:r>
              <w:rPr>
                <w:rFonts w:hint="eastAsia"/>
                <w:color w:val="0070C0"/>
                <w:lang w:eastAsia="zh-CN"/>
              </w:rPr>
              <w:t>。。。。。。</w:t>
            </w:r>
          </w:p>
        </w:tc>
      </w:tr>
      <w:tr w14:paraId="75823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431" w:type="dxa"/>
          </w:tcPr>
          <w:p w14:paraId="7B0EFAB6">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41BD6750">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2F4CECFF">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使用说明书（或医生手册）应体现</w:t>
            </w:r>
            <w:r>
              <w:rPr>
                <w:rFonts w:hint="eastAsia"/>
                <w:color w:val="0070C0"/>
                <w:lang w:eastAsia="zh-CN"/>
              </w:rPr>
              <w:t>。。。。</w:t>
            </w:r>
          </w:p>
        </w:tc>
      </w:tr>
      <w:tr w14:paraId="79830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431" w:type="dxa"/>
          </w:tcPr>
          <w:p w14:paraId="1865F7D7">
            <w:pPr>
              <w:keepNext w:val="0"/>
              <w:keepLines w:val="0"/>
              <w:numPr>
                <w:ilvl w:val="0"/>
                <w:numId w:val="0"/>
              </w:numPr>
              <w:suppressLineNumbers w:val="0"/>
              <w:spacing w:before="0" w:beforeAutospacing="0" w:after="0" w:afterAutospacing="0" w:line="360" w:lineRule="auto"/>
              <w:ind w:left="0" w:right="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36" w:type="dxa"/>
          </w:tcPr>
          <w:p w14:paraId="76C6A32B">
            <w:pPr>
              <w:keepNext w:val="0"/>
              <w:keepLines w:val="0"/>
              <w:numPr>
                <w:ilvl w:val="0"/>
                <w:numId w:val="0"/>
              </w:numPr>
              <w:suppressLineNumbers w:val="0"/>
              <w:spacing w:before="0" w:beforeAutospacing="0" w:after="0" w:afterAutospacing="0" w:line="360" w:lineRule="auto"/>
              <w:ind w:left="0" w:right="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说明书</w:t>
            </w:r>
          </w:p>
        </w:tc>
        <w:tc>
          <w:tcPr>
            <w:tcW w:w="6387" w:type="dxa"/>
            <w:shd w:val="clear" w:color="auto" w:fill="auto"/>
            <w:vAlign w:val="center"/>
          </w:tcPr>
          <w:p w14:paraId="6475E509">
            <w:pPr>
              <w:keepNext w:val="0"/>
              <w:keepLines w:val="0"/>
              <w:suppressLineNumbers w:val="0"/>
              <w:spacing w:before="0" w:beforeAutospacing="0" w:after="0" w:afterAutospacing="0"/>
              <w:ind w:left="0" w:right="0"/>
              <w:rPr>
                <w:rFonts w:hint="eastAsia" w:ascii="Times New Roman" w:hAnsi="Times New Roman" w:eastAsia="宋体" w:cs="Times New Roman"/>
                <w:color w:val="0070C0"/>
                <w:kern w:val="2"/>
                <w:sz w:val="21"/>
                <w:szCs w:val="24"/>
                <w:lang w:val="en-US" w:eastAsia="zh-CN" w:bidi="ar-SA"/>
              </w:rPr>
            </w:pPr>
            <w:r>
              <w:rPr>
                <w:rFonts w:hint="eastAsia"/>
                <w:color w:val="0070C0"/>
              </w:rPr>
              <w:t>MR操作说明中应体现</w:t>
            </w:r>
            <w:r>
              <w:rPr>
                <w:rFonts w:hint="eastAsia"/>
                <w:color w:val="0070C0"/>
                <w:lang w:eastAsia="zh-CN"/>
              </w:rPr>
              <w:t>。。。。。</w:t>
            </w:r>
          </w:p>
        </w:tc>
      </w:tr>
    </w:tbl>
    <w:p w14:paraId="4CAF0186">
      <w:pPr>
        <w:spacing w:line="360" w:lineRule="auto"/>
        <w:rPr>
          <w:rFonts w:hint="eastAsia" w:asciiTheme="minorEastAsia" w:hAnsiTheme="minorEastAsia" w:eastAsiaTheme="minorEastAsia" w:cstheme="minorEastAsia"/>
          <w:b w:val="0"/>
          <w:bCs w:val="0"/>
          <w:color w:val="0070C0"/>
          <w:kern w:val="0"/>
          <w:sz w:val="21"/>
          <w:szCs w:val="24"/>
          <w:lang w:val="en-US" w:eastAsia="zh-CN" w:bidi="ar-SA"/>
        </w:rPr>
      </w:pPr>
    </w:p>
    <w:p w14:paraId="06DDE420">
      <w:pPr>
        <w:pStyle w:val="2"/>
        <w:rPr>
          <w:rFonts w:hint="eastAsia" w:ascii="Times New Roman" w:hAnsi="Times New Roman" w:cs="Times New Roman"/>
          <w:b/>
          <w:lang w:val="en-US" w:eastAsia="zh-CN"/>
        </w:rPr>
      </w:pPr>
      <w:bookmarkStart w:id="41" w:name="_Toc8596"/>
      <w:r>
        <w:rPr>
          <w:rFonts w:hint="eastAsia" w:ascii="Times New Roman" w:hAnsi="Times New Roman" w:cs="Times New Roman"/>
          <w:b/>
          <w:lang w:val="en-US" w:eastAsia="zh-CN"/>
        </w:rPr>
        <w:t>运输及存储</w:t>
      </w:r>
      <w:bookmarkEnd w:id="41"/>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4084"/>
        <w:gridCol w:w="3220"/>
      </w:tblGrid>
      <w:tr w14:paraId="539B8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tcPr>
          <w:p w14:paraId="33BFBA14">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4084" w:type="dxa"/>
          </w:tcPr>
          <w:p w14:paraId="0B94B8EB">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3220" w:type="dxa"/>
          </w:tcPr>
          <w:p w14:paraId="481DD3C5">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211DE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top"/>
          </w:tcPr>
          <w:p w14:paraId="3A088154">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49B061E1">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储存温度</w:t>
            </w:r>
          </w:p>
        </w:tc>
        <w:tc>
          <w:tcPr>
            <w:tcW w:w="3220" w:type="dxa"/>
            <w:shd w:val="clear" w:color="auto" w:fill="auto"/>
            <w:vAlign w:val="center"/>
          </w:tcPr>
          <w:p w14:paraId="30840346">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088EC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2354" w:type="dxa"/>
            <w:shd w:val="clear" w:color="auto" w:fill="auto"/>
            <w:vAlign w:val="top"/>
          </w:tcPr>
          <w:p w14:paraId="085C1A15">
            <w:pPr>
              <w:keepNext w:val="0"/>
              <w:keepLines w:val="0"/>
              <w:numPr>
                <w:ilvl w:val="0"/>
                <w:numId w:val="0"/>
              </w:numPr>
              <w:suppressLineNumbers w:val="0"/>
              <w:spacing w:before="0" w:beforeAutospacing="0" w:after="0" w:afterAutospacing="0" w:line="360" w:lineRule="auto"/>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753090BD">
            <w:pPr>
              <w:keepNext w:val="0"/>
              <w:keepLines w:val="0"/>
              <w:suppressLineNumbers w:val="0"/>
              <w:spacing w:before="0" w:beforeAutospacing="0" w:after="0" w:afterAutospacing="0"/>
              <w:ind w:left="0" w:leftChars="0" w:right="0" w:rightChars="0" w:firstLine="0" w:firstLineChars="0"/>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储存湿度</w:t>
            </w:r>
          </w:p>
        </w:tc>
        <w:tc>
          <w:tcPr>
            <w:tcW w:w="3220" w:type="dxa"/>
            <w:shd w:val="clear" w:color="auto" w:fill="auto"/>
            <w:vAlign w:val="center"/>
          </w:tcPr>
          <w:p w14:paraId="595125C1">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tr w14:paraId="5BD80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12AD95B3">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7EBCB94C">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运输大气压</w:t>
            </w:r>
          </w:p>
        </w:tc>
        <w:tc>
          <w:tcPr>
            <w:tcW w:w="3220" w:type="dxa"/>
            <w:shd w:val="clear" w:color="auto" w:fill="auto"/>
            <w:vAlign w:val="center"/>
          </w:tcPr>
          <w:p w14:paraId="1ED7F8F1">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2CC5C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26A33CB0">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1CEE7F27">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储存海拔</w:t>
            </w:r>
          </w:p>
        </w:tc>
        <w:tc>
          <w:tcPr>
            <w:tcW w:w="3220" w:type="dxa"/>
            <w:shd w:val="clear" w:color="auto" w:fill="auto"/>
            <w:vAlign w:val="center"/>
          </w:tcPr>
          <w:p w14:paraId="25DBA26A">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48468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1FAAA69A">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66A6A0BC">
            <w:pPr>
              <w:keepNext w:val="0"/>
              <w:keepLines w:val="0"/>
              <w:suppressLineNumbers w:val="0"/>
              <w:spacing w:before="0" w:beforeAutospacing="0" w:after="0" w:afterAutospacing="0"/>
              <w:ind w:left="0" w:leftChars="0" w:right="57" w:rightChars="27"/>
              <w:jc w:val="both"/>
              <w:rPr>
                <w:rFonts w:hint="default" w:ascii="Times New Roman" w:hAnsi="Times New Roman" w:eastAsia="宋体" w:cs="Times New Roman"/>
                <w:color w:val="0070C0"/>
                <w:kern w:val="2"/>
                <w:sz w:val="21"/>
                <w:szCs w:val="21"/>
                <w:lang w:val="en-US" w:eastAsia="zh-CN" w:bidi="ar-SA"/>
              </w:rPr>
            </w:pPr>
            <w:r>
              <w:rPr>
                <w:rFonts w:hint="eastAsia" w:cs="Times New Roman"/>
                <w:color w:val="0070C0"/>
                <w:kern w:val="2"/>
                <w:sz w:val="21"/>
                <w:szCs w:val="21"/>
                <w:lang w:val="en-US" w:eastAsia="zh-CN" w:bidi="ar-SA"/>
              </w:rPr>
              <w:t>运输温度</w:t>
            </w:r>
          </w:p>
        </w:tc>
        <w:tc>
          <w:tcPr>
            <w:tcW w:w="3220" w:type="dxa"/>
            <w:shd w:val="clear" w:color="auto" w:fill="auto"/>
            <w:vAlign w:val="center"/>
          </w:tcPr>
          <w:p w14:paraId="4B26DD73">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18F92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105F9BBD">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05982C82">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运输湿度</w:t>
            </w:r>
          </w:p>
        </w:tc>
        <w:tc>
          <w:tcPr>
            <w:tcW w:w="3220" w:type="dxa"/>
            <w:shd w:val="clear" w:color="auto" w:fill="auto"/>
            <w:vAlign w:val="center"/>
          </w:tcPr>
          <w:p w14:paraId="65BF54CD">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1FDE3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5C7C6C34">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5A694B65">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运输大气压</w:t>
            </w:r>
          </w:p>
        </w:tc>
        <w:tc>
          <w:tcPr>
            <w:tcW w:w="3220" w:type="dxa"/>
            <w:shd w:val="clear" w:color="auto" w:fill="auto"/>
            <w:vAlign w:val="center"/>
          </w:tcPr>
          <w:p w14:paraId="63E1F368">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6AF2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2E510686">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3AD68CB6">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储存海拔</w:t>
            </w:r>
          </w:p>
        </w:tc>
        <w:tc>
          <w:tcPr>
            <w:tcW w:w="3220" w:type="dxa"/>
            <w:shd w:val="clear" w:color="auto" w:fill="auto"/>
            <w:vAlign w:val="center"/>
          </w:tcPr>
          <w:p w14:paraId="046E2826">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0BD55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2F3809C4">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3A0F52D3">
            <w:pPr>
              <w:keepNext w:val="0"/>
              <w:keepLines w:val="0"/>
              <w:suppressLineNumbers w:val="0"/>
              <w:spacing w:before="0" w:beforeAutospacing="0" w:after="0" w:afterAutospacing="0"/>
              <w:ind w:left="0" w:leftChars="0" w:right="57" w:rightChars="27"/>
              <w:jc w:val="both"/>
              <w:rPr>
                <w:rFonts w:hint="default" w:cs="Times New Roman"/>
                <w:b w:val="0"/>
                <w:bCs w:val="0"/>
                <w:color w:val="0070C0"/>
                <w:kern w:val="2"/>
                <w:sz w:val="21"/>
                <w:szCs w:val="21"/>
                <w:lang w:val="en-US" w:eastAsia="zh-CN" w:bidi="ar-SA"/>
              </w:rPr>
            </w:pPr>
            <w:r>
              <w:rPr>
                <w:rFonts w:hint="eastAsia" w:cs="Times New Roman"/>
                <w:b w:val="0"/>
                <w:bCs w:val="0"/>
                <w:color w:val="0070C0"/>
                <w:kern w:val="2"/>
                <w:sz w:val="21"/>
                <w:szCs w:val="21"/>
                <w:lang w:val="en-US" w:eastAsia="zh-CN" w:bidi="ar-SA"/>
              </w:rPr>
              <w:t>运输的完整性</w:t>
            </w:r>
          </w:p>
        </w:tc>
        <w:tc>
          <w:tcPr>
            <w:tcW w:w="3220" w:type="dxa"/>
            <w:shd w:val="clear" w:color="auto" w:fill="auto"/>
            <w:vAlign w:val="center"/>
          </w:tcPr>
          <w:p w14:paraId="64E00908">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4F378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7B85AC97">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743A20F0">
            <w:pPr>
              <w:keepNext w:val="0"/>
              <w:keepLines w:val="0"/>
              <w:suppressLineNumbers w:val="0"/>
              <w:spacing w:before="0" w:beforeAutospacing="0" w:after="0" w:afterAutospacing="0"/>
              <w:ind w:left="0" w:leftChars="0" w:right="57" w:rightChars="27"/>
              <w:jc w:val="both"/>
              <w:rPr>
                <w:rFonts w:hint="default" w:cs="Times New Roman"/>
                <w:b w:val="0"/>
                <w:bCs w:val="0"/>
                <w:color w:val="0070C0"/>
                <w:kern w:val="2"/>
                <w:sz w:val="21"/>
                <w:szCs w:val="21"/>
                <w:lang w:val="en-US" w:eastAsia="zh-CN" w:bidi="ar-SA"/>
              </w:rPr>
            </w:pPr>
            <w:r>
              <w:rPr>
                <w:rFonts w:hint="eastAsia" w:cs="Times New Roman"/>
                <w:b w:val="0"/>
                <w:bCs w:val="0"/>
                <w:color w:val="0070C0"/>
                <w:kern w:val="2"/>
                <w:sz w:val="21"/>
                <w:szCs w:val="21"/>
                <w:lang w:val="en-US" w:eastAsia="zh-CN" w:bidi="ar-SA"/>
              </w:rPr>
              <w:t>运输的密封性</w:t>
            </w:r>
          </w:p>
        </w:tc>
        <w:tc>
          <w:tcPr>
            <w:tcW w:w="3220" w:type="dxa"/>
            <w:shd w:val="clear" w:color="auto" w:fill="auto"/>
            <w:vAlign w:val="center"/>
          </w:tcPr>
          <w:p w14:paraId="6DD4C4E6">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r w14:paraId="31275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2354" w:type="dxa"/>
            <w:shd w:val="clear" w:color="auto" w:fill="auto"/>
            <w:vAlign w:val="center"/>
          </w:tcPr>
          <w:p w14:paraId="25159E12">
            <w:pPr>
              <w:keepNext w:val="0"/>
              <w:keepLines w:val="0"/>
              <w:suppressLineNumbers w:val="0"/>
              <w:spacing w:before="0" w:beforeAutospacing="0" w:after="0" w:afterAutospacing="0"/>
              <w:ind w:left="0" w:leftChars="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4084" w:type="dxa"/>
            <w:shd w:val="clear" w:color="auto" w:fill="auto"/>
            <w:vAlign w:val="center"/>
          </w:tcPr>
          <w:p w14:paraId="0A695E58">
            <w:pPr>
              <w:keepNext w:val="0"/>
              <w:keepLines w:val="0"/>
              <w:suppressLineNumbers w:val="0"/>
              <w:spacing w:before="0" w:beforeAutospacing="0" w:after="0" w:afterAutospacing="0"/>
              <w:ind w:left="0" w:leftChars="0" w:right="57" w:rightChars="27"/>
              <w:jc w:val="both"/>
              <w:rPr>
                <w:rFonts w:hint="default" w:cs="Times New Roman"/>
                <w:color w:val="0070C0"/>
                <w:kern w:val="2"/>
                <w:sz w:val="21"/>
                <w:szCs w:val="21"/>
                <w:lang w:val="en-US" w:eastAsia="zh-CN" w:bidi="ar-SA"/>
              </w:rPr>
            </w:pPr>
            <w:r>
              <w:rPr>
                <w:rFonts w:hint="eastAsia" w:cs="Times New Roman"/>
                <w:color w:val="0070C0"/>
                <w:kern w:val="2"/>
                <w:sz w:val="21"/>
                <w:szCs w:val="21"/>
                <w:lang w:val="en-US" w:eastAsia="zh-CN" w:bidi="ar-SA"/>
              </w:rPr>
              <w:t>......</w:t>
            </w:r>
          </w:p>
        </w:tc>
        <w:tc>
          <w:tcPr>
            <w:tcW w:w="3220" w:type="dxa"/>
            <w:shd w:val="clear" w:color="auto" w:fill="auto"/>
            <w:vAlign w:val="center"/>
          </w:tcPr>
          <w:p w14:paraId="5B7D0D51">
            <w:pPr>
              <w:pStyle w:val="32"/>
              <w:keepNext w:val="0"/>
              <w:keepLines w:val="0"/>
              <w:suppressLineNumbers w:val="0"/>
              <w:spacing w:before="0" w:beforeAutospacing="0" w:after="0" w:afterAutospacing="0"/>
              <w:ind w:left="0" w:leftChars="0" w:right="0" w:rightChars="0"/>
              <w:rPr>
                <w:rFonts w:hint="eastAsia" w:ascii="Times New Roman" w:hAnsi="Times New Roman" w:eastAsia="宋体" w:cs="Times New Roman"/>
                <w:color w:val="0070C0"/>
                <w:sz w:val="21"/>
                <w:szCs w:val="21"/>
                <w:lang w:val="en-US" w:eastAsia="zh-CN" w:bidi="ar-SA"/>
              </w:rPr>
            </w:pPr>
          </w:p>
        </w:tc>
      </w:tr>
    </w:tbl>
    <w:p w14:paraId="343FA5B4">
      <w:pPr>
        <w:rPr>
          <w:rFonts w:hint="eastAsia"/>
          <w:lang w:val="en-US" w:eastAsia="zh-CN"/>
        </w:rPr>
      </w:pPr>
    </w:p>
    <w:p w14:paraId="42053C9E">
      <w:pPr>
        <w:pStyle w:val="2"/>
        <w:rPr>
          <w:rFonts w:hint="eastAsia" w:ascii="Times New Roman" w:hAnsi="Times New Roman" w:cs="Times New Roman"/>
          <w:b/>
          <w:lang w:val="en-US" w:eastAsia="zh-CN"/>
        </w:rPr>
      </w:pPr>
      <w:bookmarkStart w:id="42" w:name="_Toc16839"/>
      <w:r>
        <w:rPr>
          <w:rFonts w:hint="eastAsia" w:ascii="Times New Roman" w:hAnsi="Times New Roman" w:cs="Times New Roman"/>
          <w:b/>
          <w:lang w:val="en-US" w:eastAsia="zh-CN"/>
        </w:rPr>
        <w:t>可靠性</w:t>
      </w:r>
      <w:bookmarkEnd w:id="42"/>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9"/>
        <w:gridCol w:w="2046"/>
        <w:gridCol w:w="6273"/>
      </w:tblGrid>
      <w:tr w14:paraId="57FC1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339" w:type="dxa"/>
          </w:tcPr>
          <w:p w14:paraId="773E9CF9">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编号</w:t>
            </w:r>
          </w:p>
        </w:tc>
        <w:tc>
          <w:tcPr>
            <w:tcW w:w="2046" w:type="dxa"/>
          </w:tcPr>
          <w:p w14:paraId="07FEF50F">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标题</w:t>
            </w:r>
          </w:p>
        </w:tc>
        <w:tc>
          <w:tcPr>
            <w:tcW w:w="6273" w:type="dxa"/>
          </w:tcPr>
          <w:p w14:paraId="588C91ED">
            <w:pPr>
              <w:keepNext w:val="0"/>
              <w:keepLines w:val="0"/>
              <w:numPr>
                <w:ilvl w:val="0"/>
                <w:numId w:val="0"/>
              </w:numPr>
              <w:suppressLineNumbers w:val="0"/>
              <w:spacing w:before="0" w:beforeAutospacing="0" w:after="0" w:afterAutospacing="0" w:line="360" w:lineRule="auto"/>
              <w:ind w:left="0" w:right="0"/>
              <w:jc w:val="center"/>
              <w:rPr>
                <w:rFonts w:hint="default"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pPr>
            <w:r>
              <w:rPr>
                <w:rFonts w:hint="eastAsia" w:asciiTheme="minorEastAsia" w:hAnsiTheme="minorEastAsia" w:eastAsiaTheme="minorEastAsia" w:cstheme="minorEastAsia"/>
                <w:b/>
                <w:bCs/>
                <w:color w:val="000000" w:themeColor="text1"/>
                <w:kern w:val="0"/>
                <w:sz w:val="21"/>
                <w:szCs w:val="24"/>
                <w:vertAlign w:val="baseline"/>
                <w:lang w:val="en-US" w:eastAsia="zh-CN" w:bidi="ar-SA"/>
                <w14:textFill>
                  <w14:solidFill>
                    <w14:schemeClr w14:val="tx1"/>
                  </w14:solidFill>
                </w14:textFill>
              </w:rPr>
              <w:t>需求描述</w:t>
            </w:r>
          </w:p>
        </w:tc>
      </w:tr>
      <w:tr w14:paraId="0422F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339" w:type="dxa"/>
            <w:vAlign w:val="center"/>
          </w:tcPr>
          <w:p w14:paraId="42D15C85">
            <w:pPr>
              <w:keepNext w:val="0"/>
              <w:keepLines w:val="0"/>
              <w:suppressLineNumbers w:val="0"/>
              <w:spacing w:before="0" w:beforeAutospacing="0" w:after="0" w:afterAutospacing="0"/>
              <w:ind w:left="0" w:right="57" w:rightChars="27"/>
              <w:jc w:val="left"/>
              <w:rPr>
                <w:rFonts w:hint="default" w:asciiTheme="minorEastAsia" w:hAnsiTheme="minorEastAsia" w:eastAsiaTheme="minorEastAsia" w:cstheme="minorEastAsia"/>
                <w:b w:val="0"/>
                <w:bCs w:val="0"/>
                <w:color w:val="0070C0"/>
                <w:kern w:val="0"/>
                <w:sz w:val="21"/>
                <w:szCs w:val="24"/>
                <w:vertAlign w:val="baseline"/>
                <w:lang w:val="en-US" w:eastAsia="zh-CN" w:bidi="ar-SA"/>
              </w:rPr>
            </w:pPr>
          </w:p>
        </w:tc>
        <w:tc>
          <w:tcPr>
            <w:tcW w:w="2046" w:type="dxa"/>
            <w:vAlign w:val="center"/>
          </w:tcPr>
          <w:p w14:paraId="054DA7CE">
            <w:pPr>
              <w:keepNext w:val="0"/>
              <w:keepLines w:val="0"/>
              <w:suppressLineNumbers w:val="0"/>
              <w:spacing w:before="0" w:beforeAutospacing="0" w:after="0" w:afterAutospacing="0"/>
              <w:ind w:left="0" w:leftChars="0" w:right="57" w:rightChars="27"/>
              <w:jc w:val="center"/>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szCs w:val="21"/>
              </w:rPr>
              <w:t>使用</w:t>
            </w:r>
            <w:r>
              <w:rPr>
                <w:rFonts w:hint="eastAsia"/>
                <w:color w:val="0070C0"/>
                <w:szCs w:val="21"/>
                <w:lang w:val="en-US" w:eastAsia="zh-CN"/>
              </w:rPr>
              <w:t>寿命</w:t>
            </w:r>
          </w:p>
        </w:tc>
        <w:tc>
          <w:tcPr>
            <w:tcW w:w="6273" w:type="dxa"/>
            <w:vAlign w:val="center"/>
          </w:tcPr>
          <w:p w14:paraId="6968E1FC">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Tip：企业正式宣称、写在说明书上的使用年限</w:t>
            </w:r>
          </w:p>
        </w:tc>
      </w:tr>
      <w:tr w14:paraId="44C7E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1339" w:type="dxa"/>
            <w:vAlign w:val="center"/>
          </w:tcPr>
          <w:p w14:paraId="372CFA84">
            <w:pPr>
              <w:keepNext w:val="0"/>
              <w:keepLines w:val="0"/>
              <w:suppressLineNumbers w:val="0"/>
              <w:spacing w:before="0" w:beforeAutospacing="0" w:after="0" w:afterAutospacing="0"/>
              <w:ind w:left="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46" w:type="dxa"/>
            <w:vAlign w:val="center"/>
          </w:tcPr>
          <w:p w14:paraId="783D086E">
            <w:pPr>
              <w:keepNext w:val="0"/>
              <w:keepLines w:val="0"/>
              <w:suppressLineNumbers w:val="0"/>
              <w:spacing w:before="0" w:beforeAutospacing="0" w:after="0" w:afterAutospacing="0"/>
              <w:ind w:left="0" w:leftChars="0" w:right="57" w:rightChars="27"/>
              <w:jc w:val="center"/>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szCs w:val="21"/>
              </w:rPr>
              <w:t>货架寿命</w:t>
            </w:r>
          </w:p>
        </w:tc>
        <w:tc>
          <w:tcPr>
            <w:tcW w:w="6273" w:type="dxa"/>
            <w:vAlign w:val="center"/>
          </w:tcPr>
          <w:p w14:paraId="6C75303A">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Tip：能放多久未使用，存放多久不过期</w:t>
            </w:r>
          </w:p>
        </w:tc>
      </w:tr>
      <w:tr w14:paraId="63302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339" w:type="dxa"/>
            <w:vAlign w:val="center"/>
          </w:tcPr>
          <w:p w14:paraId="10BFA991">
            <w:pPr>
              <w:keepNext w:val="0"/>
              <w:keepLines w:val="0"/>
              <w:suppressLineNumbers w:val="0"/>
              <w:spacing w:before="0" w:beforeAutospacing="0" w:after="0" w:afterAutospacing="0"/>
              <w:ind w:left="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46" w:type="dxa"/>
            <w:vAlign w:val="center"/>
          </w:tcPr>
          <w:p w14:paraId="021A171C">
            <w:pPr>
              <w:keepNext w:val="0"/>
              <w:keepLines w:val="0"/>
              <w:suppressLineNumbers w:val="0"/>
              <w:spacing w:before="0" w:beforeAutospacing="0" w:after="0" w:afterAutospacing="0"/>
              <w:ind w:left="0" w:leftChars="0" w:right="57" w:rightChars="27"/>
              <w:jc w:val="center"/>
              <w:rPr>
                <w:rFonts w:hint="default" w:asciiTheme="minorEastAsia" w:hAnsiTheme="minorEastAsia" w:eastAsiaTheme="minorEastAsia" w:cstheme="minorEastAsia"/>
                <w:b w:val="0"/>
                <w:bCs w:val="0"/>
                <w:color w:val="0070C0"/>
                <w:kern w:val="0"/>
                <w:sz w:val="21"/>
                <w:szCs w:val="24"/>
                <w:vertAlign w:val="baseline"/>
                <w:lang w:val="en-US" w:eastAsia="zh-CN" w:bidi="ar-SA"/>
              </w:rPr>
            </w:pPr>
            <w:r>
              <w:rPr>
                <w:rFonts w:hint="eastAsia"/>
                <w:color w:val="0070C0"/>
                <w:szCs w:val="21"/>
                <w:lang w:val="en-US" w:eastAsia="zh-CN"/>
              </w:rPr>
              <w:t>台架寿命</w:t>
            </w:r>
          </w:p>
        </w:tc>
        <w:tc>
          <w:tcPr>
            <w:tcW w:w="6273" w:type="dxa"/>
            <w:vAlign w:val="center"/>
          </w:tcPr>
          <w:p w14:paraId="19CE0809">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Tip：实验室测出来的耐久极限</w:t>
            </w:r>
          </w:p>
        </w:tc>
      </w:tr>
      <w:tr w14:paraId="37150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39" w:type="dxa"/>
            <w:vAlign w:val="center"/>
          </w:tcPr>
          <w:p w14:paraId="66F6E57C">
            <w:pPr>
              <w:keepNext w:val="0"/>
              <w:keepLines w:val="0"/>
              <w:suppressLineNumbers w:val="0"/>
              <w:spacing w:before="0" w:beforeAutospacing="0" w:after="0" w:afterAutospacing="0"/>
              <w:ind w:left="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46" w:type="dxa"/>
            <w:vAlign w:val="center"/>
          </w:tcPr>
          <w:p w14:paraId="6B443D97">
            <w:pPr>
              <w:keepNext w:val="0"/>
              <w:keepLines w:val="0"/>
              <w:suppressLineNumbers w:val="0"/>
              <w:spacing w:before="0" w:beforeAutospacing="0" w:after="0" w:afterAutospacing="0"/>
              <w:ind w:left="0" w:leftChars="0" w:right="57" w:rightChars="27"/>
              <w:jc w:val="center"/>
              <w:rPr>
                <w:rFonts w:hint="default" w:eastAsia="宋体"/>
                <w:color w:val="0070C0"/>
                <w:szCs w:val="21"/>
                <w:lang w:val="en-US" w:eastAsia="zh-CN"/>
              </w:rPr>
            </w:pPr>
            <w:r>
              <w:rPr>
                <w:rFonts w:hint="eastAsia"/>
                <w:color w:val="0070C0"/>
                <w:szCs w:val="21"/>
              </w:rPr>
              <w:t>可靠性</w:t>
            </w:r>
            <w:r>
              <w:rPr>
                <w:rFonts w:hint="eastAsia"/>
                <w:color w:val="0070C0"/>
                <w:szCs w:val="21"/>
                <w:lang w:eastAsia="zh-CN"/>
              </w:rPr>
              <w:t>（</w:t>
            </w:r>
            <w:r>
              <w:rPr>
                <w:rFonts w:hint="eastAsia"/>
                <w:color w:val="0070C0"/>
                <w:szCs w:val="21"/>
                <w:lang w:val="en-US" w:eastAsia="zh-CN"/>
              </w:rPr>
              <w:t>扩展</w:t>
            </w:r>
            <w:r>
              <w:rPr>
                <w:rFonts w:hint="eastAsia"/>
                <w:color w:val="0070C0"/>
                <w:szCs w:val="21"/>
                <w:lang w:eastAsia="zh-CN"/>
              </w:rPr>
              <w:t>）</w:t>
            </w:r>
          </w:p>
        </w:tc>
        <w:tc>
          <w:tcPr>
            <w:tcW w:w="6273" w:type="dxa"/>
            <w:vAlign w:val="center"/>
          </w:tcPr>
          <w:p w14:paraId="49918E32">
            <w:pPr>
              <w:keepNext w:val="0"/>
              <w:keepLines w:val="0"/>
              <w:suppressLineNumbers w:val="0"/>
              <w:spacing w:before="0" w:beforeAutospacing="0" w:after="0" w:afterAutospacing="0"/>
              <w:ind w:left="0" w:leftChars="0" w:right="0" w:rightChars="0" w:firstLine="0" w:firstLineChars="0"/>
              <w:rPr>
                <w:rFonts w:hint="eastAsia"/>
                <w:color w:val="0070C0"/>
                <w:sz w:val="21"/>
                <w:szCs w:val="21"/>
              </w:rPr>
            </w:pPr>
            <w:r>
              <w:rPr>
                <w:rFonts w:hint="eastAsia" w:asciiTheme="minorEastAsia" w:hAnsiTheme="minorEastAsia" w:eastAsiaTheme="minorEastAsia" w:cstheme="minorEastAsia"/>
                <w:b w:val="0"/>
                <w:bCs w:val="0"/>
                <w:color w:val="0070C0"/>
                <w:kern w:val="0"/>
                <w:sz w:val="21"/>
                <w:szCs w:val="24"/>
                <w:vertAlign w:val="baseline"/>
                <w:lang w:val="en-US" w:eastAsia="zh-CN" w:bidi="ar-SA"/>
              </w:rPr>
              <w:t>TIP：在规定的条件下和规定的时间内，完成规定功能的能力</w:t>
            </w:r>
          </w:p>
        </w:tc>
      </w:tr>
      <w:tr w14:paraId="29247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1339" w:type="dxa"/>
            <w:vAlign w:val="center"/>
          </w:tcPr>
          <w:p w14:paraId="2419BC91">
            <w:pPr>
              <w:keepNext w:val="0"/>
              <w:keepLines w:val="0"/>
              <w:suppressLineNumbers w:val="0"/>
              <w:spacing w:before="0" w:beforeAutospacing="0" w:after="0" w:afterAutospacing="0"/>
              <w:ind w:left="0" w:right="57" w:rightChars="27"/>
              <w:jc w:val="left"/>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c>
          <w:tcPr>
            <w:tcW w:w="2046" w:type="dxa"/>
            <w:vAlign w:val="center"/>
          </w:tcPr>
          <w:p w14:paraId="1299C850">
            <w:pPr>
              <w:keepNext w:val="0"/>
              <w:keepLines w:val="0"/>
              <w:suppressLineNumbers w:val="0"/>
              <w:spacing w:before="0" w:beforeAutospacing="0" w:after="0" w:afterAutospacing="0"/>
              <w:ind w:left="0" w:leftChars="0" w:right="57" w:rightChars="27"/>
              <w:jc w:val="center"/>
              <w:rPr>
                <w:rFonts w:hint="default" w:eastAsia="宋体"/>
                <w:color w:val="0070C0"/>
                <w:szCs w:val="21"/>
                <w:lang w:val="en-US" w:eastAsia="zh-CN"/>
              </w:rPr>
            </w:pPr>
            <w:r>
              <w:rPr>
                <w:rFonts w:hint="eastAsia"/>
                <w:color w:val="0070C0"/>
                <w:szCs w:val="21"/>
                <w:lang w:val="en-US" w:eastAsia="zh-CN"/>
              </w:rPr>
              <w:t>....</w:t>
            </w:r>
          </w:p>
        </w:tc>
        <w:tc>
          <w:tcPr>
            <w:tcW w:w="6273" w:type="dxa"/>
            <w:vAlign w:val="center"/>
          </w:tcPr>
          <w:p w14:paraId="10E6B53E">
            <w:pPr>
              <w:keepNext w:val="0"/>
              <w:keepLines w:val="0"/>
              <w:suppressLineNumbers w:val="0"/>
              <w:spacing w:before="0" w:beforeAutospacing="0" w:after="0" w:afterAutospacing="0"/>
              <w:ind w:left="0" w:leftChars="0" w:right="0" w:rightChars="0" w:firstLine="0" w:firstLineChars="0"/>
              <w:rPr>
                <w:rFonts w:hint="eastAsia" w:asciiTheme="minorEastAsia" w:hAnsiTheme="minorEastAsia" w:eastAsiaTheme="minorEastAsia" w:cstheme="minorEastAsia"/>
                <w:b w:val="0"/>
                <w:bCs w:val="0"/>
                <w:color w:val="0070C0"/>
                <w:kern w:val="0"/>
                <w:sz w:val="21"/>
                <w:szCs w:val="24"/>
                <w:vertAlign w:val="baseline"/>
                <w:lang w:val="en-US" w:eastAsia="zh-CN" w:bidi="ar-SA"/>
              </w:rPr>
            </w:pPr>
          </w:p>
        </w:tc>
      </w:tr>
      <w:bookmarkEnd w:id="0"/>
      <w:bookmarkEnd w:id="3"/>
    </w:tbl>
    <w:p w14:paraId="1B9944A3"/>
    <w:sectPr>
      <w:footerReference r:id="rId6" w:type="default"/>
      <w:pgSz w:w="11906" w:h="16838"/>
      <w:pgMar w:top="1418" w:right="1134" w:bottom="1418" w:left="1134" w:header="851"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GE Inspira">
    <w:altName w:val="Segoe Print"/>
    <w:panose1 w:val="00000000000000000000"/>
    <w:charset w:val="00"/>
    <w:family w:val="swiss"/>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Times New Roman (正文 CS 字体)">
    <w:altName w:val="宋体"/>
    <w:panose1 w:val="00000000000000000000"/>
    <w:charset w:val="86"/>
    <w:family w:val="roman"/>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dobe 仿宋 Std R">
    <w:altName w:val="仿宋"/>
    <w:panose1 w:val="00000000000000000000"/>
    <w:charset w:val="86"/>
    <w:family w:val="roman"/>
    <w:pitch w:val="default"/>
    <w:sig w:usb0="00000000" w:usb1="00000000" w:usb2="00000016"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pPr w:leftFromText="180" w:rightFromText="180" w:vertAnchor="text" w:horzAnchor="page" w:tblpX="1129" w:tblpY="-336"/>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3823"/>
      <w:gridCol w:w="4252"/>
      <w:gridCol w:w="600"/>
      <w:gridCol w:w="959"/>
    </w:tblGrid>
    <w:tr w14:paraId="60386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737" w:hRule="exact"/>
      </w:trPr>
      <w:tc>
        <w:tcPr>
          <w:tcW w:w="3823" w:type="dxa"/>
          <w:tcBorders>
            <w:top w:val="single" w:color="auto" w:sz="4" w:space="0"/>
            <w:left w:val="single" w:color="auto" w:sz="4" w:space="0"/>
            <w:bottom w:val="single" w:color="auto" w:sz="4" w:space="0"/>
            <w:right w:val="single" w:color="auto" w:sz="4" w:space="0"/>
          </w:tcBorders>
          <w:vAlign w:val="center"/>
        </w:tcPr>
        <w:p w14:paraId="2958BA43">
          <w:pPr>
            <w:pStyle w:val="17"/>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机密文件未经公司授权，</w:t>
          </w:r>
        </w:p>
        <w:p w14:paraId="43FACAB1">
          <w:pPr>
            <w:pStyle w:val="17"/>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任何单位和个人不得复制、散发、出示</w:t>
          </w:r>
        </w:p>
      </w:tc>
      <w:tc>
        <w:tcPr>
          <w:tcW w:w="4252" w:type="dxa"/>
          <w:tcBorders>
            <w:top w:val="single" w:color="auto" w:sz="4" w:space="0"/>
            <w:left w:val="nil"/>
            <w:bottom w:val="single" w:color="auto" w:sz="4" w:space="0"/>
            <w:right w:val="single" w:color="auto" w:sz="4" w:space="0"/>
          </w:tcBorders>
          <w:vAlign w:val="center"/>
        </w:tcPr>
        <w:p w14:paraId="317AF407">
          <w:pPr>
            <w:pStyle w:val="17"/>
            <w:keepNext w:val="0"/>
            <w:keepLines w:val="0"/>
            <w:suppressLineNumbers w:val="0"/>
            <w:spacing w:before="0" w:beforeAutospacing="0" w:after="0" w:afterAutospacing="0"/>
            <w:ind w:left="0" w:right="0"/>
            <w:jc w:val="center"/>
            <w:rPr>
              <w:rFonts w:hint="default"/>
              <w:b/>
              <w:sz w:val="21"/>
              <w:szCs w:val="21"/>
            </w:rPr>
          </w:pPr>
          <w:r>
            <w:rPr>
              <w:rFonts w:hint="eastAsia"/>
              <w:b/>
              <w:sz w:val="21"/>
              <w:szCs w:val="21"/>
            </w:rPr>
            <w:t>上海脑虎科技</w:t>
          </w:r>
          <w:r>
            <w:rPr>
              <w:rFonts w:hint="default"/>
              <w:b/>
              <w:sz w:val="21"/>
              <w:szCs w:val="21"/>
            </w:rPr>
            <w:t>有限公司</w:t>
          </w:r>
        </w:p>
        <w:p w14:paraId="7000FF0F">
          <w:pPr>
            <w:pStyle w:val="17"/>
            <w:keepNext w:val="0"/>
            <w:keepLines w:val="0"/>
            <w:suppressLineNumbers w:val="0"/>
            <w:spacing w:before="0" w:beforeAutospacing="0" w:after="0" w:afterAutospacing="0"/>
            <w:ind w:left="0" w:right="0"/>
            <w:jc w:val="center"/>
            <w:rPr>
              <w:rFonts w:hint="default" w:ascii="Arial" w:hAnsi="Arial" w:cs="Arial"/>
            </w:rPr>
          </w:pPr>
          <w:r>
            <w:rPr>
              <w:rFonts w:hint="eastAsia"/>
              <w:b/>
              <w:sz w:val="21"/>
              <w:szCs w:val="21"/>
            </w:rPr>
            <w:t>Shanghai NeuroXess Technology Co.， Ltd.</w:t>
          </w:r>
        </w:p>
      </w:tc>
      <w:tc>
        <w:tcPr>
          <w:tcW w:w="600" w:type="dxa"/>
          <w:tcBorders>
            <w:top w:val="single" w:color="auto" w:sz="4" w:space="0"/>
            <w:left w:val="nil"/>
            <w:bottom w:val="single" w:color="auto" w:sz="4" w:space="0"/>
            <w:right w:val="single" w:color="auto" w:sz="4" w:space="0"/>
          </w:tcBorders>
          <w:vAlign w:val="center"/>
        </w:tcPr>
        <w:p w14:paraId="5710D5D2">
          <w:pPr>
            <w:pStyle w:val="17"/>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spacing w:val="-8"/>
              <w:sz w:val="21"/>
              <w:szCs w:val="21"/>
              <w:lang w:val="zh-CN"/>
            </w:rPr>
            <w:t>页码</w:t>
          </w:r>
        </w:p>
      </w:tc>
      <w:tc>
        <w:tcPr>
          <w:tcW w:w="959" w:type="dxa"/>
          <w:tcBorders>
            <w:top w:val="single" w:color="auto" w:sz="4" w:space="0"/>
            <w:left w:val="nil"/>
            <w:bottom w:val="single" w:color="auto" w:sz="4" w:space="0"/>
            <w:right w:val="single" w:color="auto" w:sz="4" w:space="0"/>
          </w:tcBorders>
          <w:vAlign w:val="center"/>
        </w:tcPr>
        <w:p w14:paraId="35FB4B08">
          <w:pPr>
            <w:pStyle w:val="17"/>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PAGE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r>
            <w:rPr>
              <w:rFonts w:hint="default" w:ascii="Arial" w:hAnsi="Arial" w:cs="Arial"/>
              <w:b/>
              <w:bCs/>
              <w:spacing w:val="-8"/>
              <w:sz w:val="21"/>
              <w:szCs w:val="21"/>
            </w:rPr>
            <w:t xml:space="preserve"> </w:t>
          </w:r>
          <w:r>
            <w:rPr>
              <w:rFonts w:hint="eastAsia" w:ascii="Arial" w:hAnsi="Arial" w:cs="Arial"/>
              <w:b/>
              <w:bCs/>
              <w:spacing w:val="-8"/>
              <w:sz w:val="21"/>
              <w:szCs w:val="21"/>
            </w:rPr>
            <w:t>/</w:t>
          </w:r>
          <w:r>
            <w:rPr>
              <w:rFonts w:hint="default" w:ascii="Arial" w:hAnsi="Arial" w:cs="Arial"/>
              <w:spacing w:val="-8"/>
              <w:sz w:val="21"/>
              <w:szCs w:val="21"/>
              <w:lang w:val="zh-CN"/>
            </w:rPr>
            <w:t xml:space="preserve"> </w:t>
          </w: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NUMPAGES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p>
      </w:tc>
    </w:tr>
  </w:tbl>
  <w:p w14:paraId="5D4DFA67">
    <w:pPr>
      <w:pStyle w:val="17"/>
      <w:rPr>
        <w:vanish/>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W w:w="0" w:type="auto"/>
      <w:tblInd w:w="108" w:type="dxa"/>
      <w:tblLayout w:type="autofit"/>
      <w:tblCellMar>
        <w:top w:w="0" w:type="dxa"/>
        <w:left w:w="108" w:type="dxa"/>
        <w:bottom w:w="0" w:type="dxa"/>
        <w:right w:w="108" w:type="dxa"/>
      </w:tblCellMar>
    </w:tblPr>
    <w:tblGrid>
      <w:gridCol w:w="3213"/>
      <w:gridCol w:w="3213"/>
      <w:gridCol w:w="3213"/>
    </w:tblGrid>
    <w:tr w14:paraId="552F38D7">
      <w:tblPrEx>
        <w:tblCellMar>
          <w:top w:w="0" w:type="dxa"/>
          <w:left w:w="108" w:type="dxa"/>
          <w:bottom w:w="0" w:type="dxa"/>
          <w:right w:w="108" w:type="dxa"/>
        </w:tblCellMar>
      </w:tblPrEx>
      <w:trPr>
        <w:trHeight w:val="283" w:hRule="atLeast"/>
      </w:trPr>
      <w:tc>
        <w:tcPr>
          <w:tcW w:w="3213" w:type="dxa"/>
          <w:noWrap w:val="0"/>
          <w:vAlign w:val="center"/>
        </w:tcPr>
        <w:p w14:paraId="564D5BD7">
          <w:pPr>
            <w:pStyle w:val="17"/>
            <w:keepNext w:val="0"/>
            <w:keepLines w:val="0"/>
            <w:suppressLineNumbers w:val="0"/>
            <w:spacing w:before="0" w:beforeAutospacing="0" w:after="0" w:afterAutospacing="0"/>
            <w:ind w:left="0" w:right="0"/>
            <w:rPr>
              <w:rFonts w:hint="default"/>
              <w:sz w:val="15"/>
              <w:szCs w:val="15"/>
              <w:lang w:val="en-US" w:eastAsia="zh-CN"/>
            </w:rPr>
          </w:pPr>
          <w:r>
            <w:rPr>
              <w:rFonts w:hint="default" w:hAnsi="宋体"/>
              <w:sz w:val="15"/>
              <w:szCs w:val="15"/>
              <w:lang w:val="en-US" w:eastAsia="zh-CN"/>
            </w:rPr>
            <w:t>版权所有，未经允许不得复制</w:t>
          </w:r>
          <w:r>
            <w:rPr>
              <w:rFonts w:hint="default"/>
              <w:sz w:val="15"/>
              <w:szCs w:val="15"/>
              <w:lang w:val="en-US" w:eastAsia="zh-CN"/>
            </w:rPr>
            <w:t>!</w:t>
          </w:r>
        </w:p>
      </w:tc>
      <w:tc>
        <w:tcPr>
          <w:tcW w:w="3213" w:type="dxa"/>
          <w:noWrap w:val="0"/>
          <w:vAlign w:val="center"/>
        </w:tcPr>
        <w:p w14:paraId="1A29F475">
          <w:pPr>
            <w:pStyle w:val="17"/>
            <w:keepNext w:val="0"/>
            <w:keepLines w:val="0"/>
            <w:suppressLineNumbers w:val="0"/>
            <w:spacing w:before="0" w:beforeAutospacing="0" w:after="0" w:afterAutospacing="0"/>
            <w:ind w:left="0" w:right="0"/>
            <w:jc w:val="center"/>
            <w:rPr>
              <w:rFonts w:hint="default"/>
              <w:sz w:val="15"/>
              <w:szCs w:val="15"/>
              <w:lang w:val="en-US" w:eastAsia="zh-CN"/>
            </w:rPr>
          </w:pPr>
          <w:r>
            <w:rPr>
              <w:rFonts w:hint="default" w:hAnsi="宋体"/>
              <w:sz w:val="15"/>
              <w:szCs w:val="15"/>
              <w:lang w:val="en-US" w:eastAsia="zh-CN"/>
            </w:rPr>
            <w:t>第</w:t>
          </w:r>
          <w:r>
            <w:rPr>
              <w:rFonts w:hint="default"/>
              <w:sz w:val="15"/>
              <w:szCs w:val="15"/>
              <w:lang w:val="en-US" w:eastAsia="zh-CN"/>
            </w:rPr>
            <w:t xml:space="preserve"> XXX </w:t>
          </w:r>
          <w:r>
            <w:rPr>
              <w:rFonts w:hint="default" w:hAnsi="宋体"/>
              <w:sz w:val="15"/>
              <w:szCs w:val="15"/>
              <w:lang w:val="en-US" w:eastAsia="zh-CN"/>
            </w:rPr>
            <w:t>页，共</w:t>
          </w:r>
          <w:r>
            <w:rPr>
              <w:rFonts w:hint="default"/>
              <w:sz w:val="15"/>
              <w:szCs w:val="15"/>
              <w:lang w:val="en-US" w:eastAsia="zh-CN"/>
            </w:rPr>
            <w:t xml:space="preserve"> XXX </w:t>
          </w:r>
          <w:r>
            <w:rPr>
              <w:rFonts w:hint="default" w:hAnsi="宋体"/>
              <w:sz w:val="15"/>
              <w:szCs w:val="15"/>
              <w:lang w:val="en-US" w:eastAsia="zh-CN"/>
            </w:rPr>
            <w:t>页</w:t>
          </w:r>
        </w:p>
      </w:tc>
      <w:tc>
        <w:tcPr>
          <w:tcW w:w="3213" w:type="dxa"/>
          <w:noWrap w:val="0"/>
          <w:vAlign w:val="center"/>
        </w:tcPr>
        <w:p w14:paraId="71A7E040">
          <w:pPr>
            <w:pStyle w:val="17"/>
            <w:keepNext w:val="0"/>
            <w:keepLines w:val="0"/>
            <w:suppressLineNumbers w:val="0"/>
            <w:spacing w:before="0" w:beforeAutospacing="0" w:after="0" w:afterAutospacing="0"/>
            <w:ind w:left="0" w:right="0"/>
            <w:jc w:val="center"/>
            <w:rPr>
              <w:rFonts w:hint="default"/>
              <w:sz w:val="15"/>
              <w:szCs w:val="15"/>
              <w:lang w:val="en-US" w:eastAsia="zh-CN"/>
            </w:rPr>
          </w:pPr>
        </w:p>
      </w:tc>
    </w:tr>
  </w:tbl>
  <w:p w14:paraId="19AC060E">
    <w:pPr>
      <w:pStyle w:val="17"/>
      <w:rPr>
        <w:rFonts w:hint="eastAsia"/>
        <w:sz w:val="2"/>
        <w:szCs w:val="2"/>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pPr w:leftFromText="180" w:rightFromText="180" w:vertAnchor="page" w:horzAnchor="page" w:tblpX="1129" w:tblpY="405"/>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2122"/>
      <w:gridCol w:w="4394"/>
      <w:gridCol w:w="1417"/>
      <w:gridCol w:w="1701"/>
    </w:tblGrid>
    <w:tr w14:paraId="34EF6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42" w:hRule="exact"/>
      </w:trPr>
      <w:tc>
        <w:tcPr>
          <w:tcW w:w="2122" w:type="dxa"/>
          <w:vMerge w:val="restart"/>
          <w:vAlign w:val="center"/>
        </w:tcPr>
        <w:p w14:paraId="737AE21D">
          <w:pPr>
            <w:keepNext w:val="0"/>
            <w:keepLines w:val="0"/>
            <w:suppressLineNumbers w:val="0"/>
            <w:spacing w:before="0" w:beforeAutospacing="0" w:after="0" w:afterAutospacing="0"/>
            <w:ind w:left="0" w:right="0"/>
            <w:jc w:val="center"/>
            <w:rPr>
              <w:rFonts w:hint="default" w:ascii="Arial" w:hAnsi="Arial" w:cs="Arial"/>
              <w:sz w:val="28"/>
              <w:szCs w:val="28"/>
            </w:rPr>
          </w:pPr>
          <w:r>
            <w:rPr>
              <w:rFonts w:hint="default"/>
              <w:sz w:val="28"/>
              <w:szCs w:val="28"/>
            </w:rPr>
            <w:drawing>
              <wp:inline distT="0" distB="0" distL="0" distR="0">
                <wp:extent cx="941705" cy="226060"/>
                <wp:effectExtent l="0" t="0" r="0" b="2540"/>
                <wp:docPr id="523493042" name="图片 52349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93042" name="图片 5234930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1705" cy="226060"/>
                        </a:xfrm>
                        <a:prstGeom prst="rect">
                          <a:avLst/>
                        </a:prstGeom>
                        <a:noFill/>
                        <a:ln>
                          <a:noFill/>
                        </a:ln>
                        <a:effectLst/>
                      </pic:spPr>
                    </pic:pic>
                  </a:graphicData>
                </a:graphic>
              </wp:inline>
            </w:drawing>
          </w:r>
        </w:p>
      </w:tc>
      <w:tc>
        <w:tcPr>
          <w:tcW w:w="4394" w:type="dxa"/>
          <w:vMerge w:val="restart"/>
          <w:vAlign w:val="center"/>
        </w:tcPr>
        <w:p w14:paraId="04AC37D6">
          <w:pPr>
            <w:keepNext w:val="0"/>
            <w:keepLines w:val="0"/>
            <w:suppressLineNumbers w:val="0"/>
            <w:spacing w:before="0" w:beforeAutospacing="0" w:after="0" w:afterAutospacing="0"/>
            <w:ind w:left="0" w:right="0"/>
            <w:jc w:val="center"/>
            <w:rPr>
              <w:rFonts w:hint="default"/>
              <w:sz w:val="28"/>
              <w:szCs w:val="28"/>
              <w:lang w:val="en-US"/>
            </w:rPr>
          </w:pPr>
          <w:r>
            <w:rPr>
              <w:rFonts w:hint="eastAsia" w:ascii="宋体" w:hAnsi="宋体" w:cs="宋体"/>
              <w:b/>
              <w:sz w:val="28"/>
              <w:szCs w:val="28"/>
              <w:lang w:val="en-US" w:eastAsia="zh-CN"/>
            </w:rPr>
            <w:t>产品需求规范</w:t>
          </w:r>
        </w:p>
      </w:tc>
      <w:tc>
        <w:tcPr>
          <w:tcW w:w="1417" w:type="dxa"/>
          <w:vAlign w:val="center"/>
        </w:tcPr>
        <w:p w14:paraId="69901442">
          <w:pPr>
            <w:pStyle w:val="21"/>
            <w:keepNext w:val="0"/>
            <w:keepLines w:val="0"/>
            <w:suppressLineNumbers w:val="0"/>
            <w:ind w:left="0" w:right="0"/>
            <w:jc w:val="center"/>
            <w:outlineLvl w:val="1"/>
            <w:rPr>
              <w:rFonts w:hint="eastAsia"/>
              <w:sz w:val="21"/>
              <w:szCs w:val="21"/>
            </w:rPr>
          </w:pPr>
          <w:r>
            <w:rPr>
              <w:rFonts w:hint="eastAsia"/>
              <w:sz w:val="21"/>
              <w:szCs w:val="21"/>
            </w:rPr>
            <w:t>文件编号</w:t>
          </w:r>
        </w:p>
      </w:tc>
      <w:tc>
        <w:tcPr>
          <w:tcW w:w="1701" w:type="dxa"/>
          <w:vAlign w:val="center"/>
        </w:tcPr>
        <w:p w14:paraId="71882233">
          <w:pPr>
            <w:pStyle w:val="21"/>
            <w:keepNext w:val="0"/>
            <w:keepLines w:val="0"/>
            <w:suppressLineNumbers w:val="0"/>
            <w:ind w:left="0" w:right="0"/>
            <w:jc w:val="center"/>
            <w:outlineLvl w:val="1"/>
            <w:rPr>
              <w:rFonts w:hint="default"/>
              <w:sz w:val="21"/>
              <w:szCs w:val="21"/>
              <w:lang w:val="en-US"/>
            </w:rPr>
          </w:pPr>
          <w:r>
            <w:rPr>
              <w:rFonts w:hint="default"/>
              <w:sz w:val="21"/>
              <w:szCs w:val="21"/>
            </w:rPr>
            <w:t>DHF-</w:t>
          </w:r>
          <w:r>
            <w:rPr>
              <w:rFonts w:hint="eastAsia"/>
              <w:sz w:val="21"/>
              <w:szCs w:val="21"/>
            </w:rPr>
            <w:t>OPT-</w:t>
          </w:r>
          <w:r>
            <w:rPr>
              <w:rFonts w:hint="eastAsia"/>
              <w:sz w:val="21"/>
              <w:szCs w:val="21"/>
              <w:lang w:val="en-US" w:eastAsia="zh-CN"/>
            </w:rPr>
            <w:t>20X7</w:t>
          </w:r>
        </w:p>
      </w:tc>
    </w:tr>
    <w:tr w14:paraId="7B84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52" w:hRule="exact"/>
      </w:trPr>
      <w:tc>
        <w:tcPr>
          <w:tcW w:w="2122" w:type="dxa"/>
          <w:vMerge w:val="continue"/>
          <w:vAlign w:val="center"/>
        </w:tcPr>
        <w:p w14:paraId="137E9FFB">
          <w:pPr>
            <w:keepNext w:val="0"/>
            <w:keepLines w:val="0"/>
            <w:suppressLineNumbers w:val="0"/>
            <w:spacing w:before="0" w:beforeAutospacing="0" w:after="0" w:afterAutospacing="0"/>
            <w:ind w:left="0" w:right="0"/>
            <w:jc w:val="center"/>
            <w:rPr>
              <w:rFonts w:hint="default" w:ascii="Arial" w:hAnsi="Arial" w:cs="Arial"/>
              <w:szCs w:val="21"/>
            </w:rPr>
          </w:pPr>
        </w:p>
      </w:tc>
      <w:tc>
        <w:tcPr>
          <w:tcW w:w="4394" w:type="dxa"/>
          <w:vMerge w:val="continue"/>
          <w:vAlign w:val="center"/>
        </w:tcPr>
        <w:p w14:paraId="3751651A">
          <w:pPr>
            <w:keepNext w:val="0"/>
            <w:keepLines w:val="0"/>
            <w:suppressLineNumbers w:val="0"/>
            <w:spacing w:before="0" w:beforeAutospacing="0" w:after="0" w:afterAutospacing="0"/>
            <w:ind w:left="0" w:right="0"/>
            <w:jc w:val="center"/>
            <w:rPr>
              <w:rFonts w:hint="default"/>
              <w:szCs w:val="21"/>
            </w:rPr>
          </w:pPr>
        </w:p>
      </w:tc>
      <w:tc>
        <w:tcPr>
          <w:tcW w:w="1417" w:type="dxa"/>
          <w:vAlign w:val="center"/>
        </w:tcPr>
        <w:p w14:paraId="515EF7D6">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版本/修订</w:t>
          </w:r>
        </w:p>
      </w:tc>
      <w:tc>
        <w:tcPr>
          <w:tcW w:w="1701" w:type="dxa"/>
          <w:vAlign w:val="center"/>
        </w:tcPr>
        <w:p w14:paraId="7B69910A">
          <w:pPr>
            <w:keepNext w:val="0"/>
            <w:keepLines w:val="0"/>
            <w:suppressLineNumbers w:val="0"/>
            <w:spacing w:before="0" w:beforeAutospacing="0" w:after="0" w:afterAutospacing="0"/>
            <w:ind w:left="0" w:right="0"/>
            <w:jc w:val="center"/>
            <w:rPr>
              <w:rFonts w:hint="eastAsia" w:ascii="宋体" w:hAnsi="宋体" w:cs="宋体"/>
              <w:szCs w:val="21"/>
            </w:rPr>
          </w:pPr>
          <w:r>
            <w:rPr>
              <w:rFonts w:hint="default" w:ascii="宋体" w:hAnsi="宋体" w:cs="宋体"/>
              <w:szCs w:val="21"/>
            </w:rPr>
            <w:t>A/0</w:t>
          </w:r>
        </w:p>
      </w:tc>
    </w:tr>
  </w:tbl>
  <w:p w14:paraId="073ED75A">
    <w:pPr>
      <w:rPr>
        <w:vanish/>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866F5">
    <w:pPr>
      <w:pStyle w:val="18"/>
    </w:pPr>
  </w:p>
  <w:p w14:paraId="31BA0FD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28E408"/>
    <w:multiLevelType w:val="singleLevel"/>
    <w:tmpl w:val="E528E408"/>
    <w:lvl w:ilvl="0" w:tentative="0">
      <w:start w:val="1"/>
      <w:numFmt w:val="decimal"/>
      <w:lvlText w:val="[%1]"/>
      <w:lvlJc w:val="left"/>
      <w:pPr>
        <w:tabs>
          <w:tab w:val="left" w:pos="840"/>
        </w:tabs>
        <w:ind w:left="845" w:leftChars="0" w:hanging="425" w:firstLineChars="0"/>
      </w:pPr>
      <w:rPr>
        <w:rFonts w:hint="default"/>
      </w:rPr>
    </w:lvl>
  </w:abstractNum>
  <w:abstractNum w:abstractNumId="1">
    <w:nsid w:val="3CD74225"/>
    <w:multiLevelType w:val="multilevel"/>
    <w:tmpl w:val="3CD74225"/>
    <w:lvl w:ilvl="0" w:tentative="0">
      <w:start w:val="1"/>
      <w:numFmt w:val="decimal"/>
      <w:pStyle w:val="90"/>
      <w:suff w:val="space"/>
      <w:lvlText w:val="2.1.2.%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5CA23CD"/>
    <w:multiLevelType w:val="multilevel"/>
    <w:tmpl w:val="45CA23CD"/>
    <w:lvl w:ilvl="0" w:tentative="0">
      <w:start w:val="1"/>
      <w:numFmt w:val="decimal"/>
      <w:pStyle w:val="91"/>
      <w:suff w:val="space"/>
      <w:lvlText w:val="2.2.%1"/>
      <w:lvlJc w:val="left"/>
      <w:pPr>
        <w:ind w:left="420" w:hanging="420"/>
      </w:pPr>
      <w:rPr>
        <w:rFonts w:hint="default" w:ascii="Arial" w:hAnsi="Arial" w:cs="Arial"/>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54DE139E"/>
    <w:multiLevelType w:val="multilevel"/>
    <w:tmpl w:val="54DE139E"/>
    <w:lvl w:ilvl="0" w:tentative="0">
      <w:start w:val="1"/>
      <w:numFmt w:val="decimal"/>
      <w:pStyle w:val="22"/>
      <w:suff w:val="space"/>
      <w:lvlText w:val="2.6.%1"/>
      <w:lvlJc w:val="left"/>
      <w:pPr>
        <w:ind w:left="420" w:hanging="420"/>
      </w:pPr>
      <w:rPr>
        <w:rFonts w:hint="default" w:ascii="Arial" w:hAnsi="Arial" w:cs="Arial"/>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5920249"/>
    <w:multiLevelType w:val="multilevel"/>
    <w:tmpl w:val="55920249"/>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rPr>
        <w:rFonts w:hint="default" w:ascii="Times New Roman" w:hAnsi="Times New Roman" w:cs="Times New Roman"/>
      </w:rPr>
    </w:lvl>
    <w:lvl w:ilvl="4" w:tentative="0">
      <w:start w:val="1"/>
      <w:numFmt w:val="decimal"/>
      <w:pStyle w:val="8"/>
      <w:lvlText w:val="%1.%2.%3.%4.%5"/>
      <w:lvlJc w:val="left"/>
      <w:pPr>
        <w:ind w:left="1008" w:hanging="1008"/>
      </w:pPr>
      <w:rPr>
        <w:rFonts w:hint="default" w:ascii="Times New Roman" w:hAnsi="Times New Roman" w:cs="Times New Roman"/>
      </w:rPr>
    </w:lvl>
    <w:lvl w:ilvl="5" w:tentative="0">
      <w:start w:val="1"/>
      <w:numFmt w:val="decimal"/>
      <w:pStyle w:val="9"/>
      <w:lvlText w:val="%1.%2.%3.%4.%5.%6"/>
      <w:lvlJc w:val="left"/>
      <w:pPr>
        <w:ind w:left="1152" w:hanging="1152"/>
      </w:pPr>
    </w:lvl>
    <w:lvl w:ilvl="6" w:tentative="0">
      <w:start w:val="1"/>
      <w:numFmt w:val="decimal"/>
      <w:pStyle w:val="10"/>
      <w:lvlText w:val="%1.%2.%3.%4.%5.%6.%7"/>
      <w:lvlJc w:val="left"/>
      <w:pPr>
        <w:ind w:left="1296" w:hanging="1296"/>
      </w:pPr>
    </w:lvl>
    <w:lvl w:ilvl="7" w:tentative="0">
      <w:start w:val="1"/>
      <w:numFmt w:val="decimal"/>
      <w:pStyle w:val="11"/>
      <w:lvlText w:val="%1.%2.%3.%4.%5.%6.%7.%8"/>
      <w:lvlJc w:val="left"/>
      <w:pPr>
        <w:ind w:left="1440" w:hanging="1440"/>
      </w:pPr>
    </w:lvl>
    <w:lvl w:ilvl="8" w:tentative="0">
      <w:start w:val="1"/>
      <w:numFmt w:val="decimal"/>
      <w:pStyle w:val="12"/>
      <w:lvlText w:val="%1.%2.%3.%4.%5.%6.%7.%8.%9"/>
      <w:lvlJc w:val="left"/>
      <w:pPr>
        <w:ind w:left="1584" w:hanging="1584"/>
      </w:pPr>
    </w:lvl>
  </w:abstractNum>
  <w:abstractNum w:abstractNumId="5">
    <w:nsid w:val="676301D2"/>
    <w:multiLevelType w:val="multilevel"/>
    <w:tmpl w:val="676301D2"/>
    <w:lvl w:ilvl="0" w:tentative="0">
      <w:start w:val="1"/>
      <w:numFmt w:val="decimal"/>
      <w:pStyle w:val="88"/>
      <w:suff w:val="space"/>
      <w:lvlText w:val="2.1.1.%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7B55998"/>
    <w:multiLevelType w:val="multilevel"/>
    <w:tmpl w:val="67B55998"/>
    <w:lvl w:ilvl="0" w:tentative="0">
      <w:start w:val="1"/>
      <w:numFmt w:val="decimal"/>
      <w:pStyle w:val="94"/>
      <w:suff w:val="space"/>
      <w:lvlText w:val="2.5.%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7B6C2060"/>
    <w:multiLevelType w:val="multilevel"/>
    <w:tmpl w:val="7B6C2060"/>
    <w:lvl w:ilvl="0" w:tentative="0">
      <w:start w:val="1"/>
      <w:numFmt w:val="decimal"/>
      <w:pStyle w:val="93"/>
      <w:lvlText w:val="2.6.2.%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3"/>
  </w:num>
  <w:num w:numId="3">
    <w:abstractNumId w:val="5"/>
  </w:num>
  <w:num w:numId="4">
    <w:abstractNumId w:val="1"/>
  </w:num>
  <w:num w:numId="5">
    <w:abstractNumId w:val="2"/>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xMjMzMzMyMzIyNGZhZTgzMjk3Y2QzZTkzYWNkNzQifQ=="/>
  </w:docVars>
  <w:rsids>
    <w:rsidRoot w:val="0045346D"/>
    <w:rsid w:val="0000372B"/>
    <w:rsid w:val="00004B19"/>
    <w:rsid w:val="000148A0"/>
    <w:rsid w:val="00014CF6"/>
    <w:rsid w:val="00015E1F"/>
    <w:rsid w:val="000212F1"/>
    <w:rsid w:val="00021980"/>
    <w:rsid w:val="0002202D"/>
    <w:rsid w:val="00022C33"/>
    <w:rsid w:val="0002314F"/>
    <w:rsid w:val="00023C2F"/>
    <w:rsid w:val="00023EC5"/>
    <w:rsid w:val="00025739"/>
    <w:rsid w:val="00026EC6"/>
    <w:rsid w:val="000272C1"/>
    <w:rsid w:val="000313DF"/>
    <w:rsid w:val="00031E6C"/>
    <w:rsid w:val="00032101"/>
    <w:rsid w:val="000322DC"/>
    <w:rsid w:val="000336D0"/>
    <w:rsid w:val="00034B2A"/>
    <w:rsid w:val="000375DC"/>
    <w:rsid w:val="00037722"/>
    <w:rsid w:val="00040F2E"/>
    <w:rsid w:val="00051459"/>
    <w:rsid w:val="00055AFF"/>
    <w:rsid w:val="0005623E"/>
    <w:rsid w:val="00061822"/>
    <w:rsid w:val="000661AB"/>
    <w:rsid w:val="0006637D"/>
    <w:rsid w:val="000727DA"/>
    <w:rsid w:val="000737EF"/>
    <w:rsid w:val="00073965"/>
    <w:rsid w:val="000743CF"/>
    <w:rsid w:val="00074F30"/>
    <w:rsid w:val="000759ED"/>
    <w:rsid w:val="000774B3"/>
    <w:rsid w:val="0008085D"/>
    <w:rsid w:val="00083883"/>
    <w:rsid w:val="00085B79"/>
    <w:rsid w:val="000864F5"/>
    <w:rsid w:val="0009063E"/>
    <w:rsid w:val="00092005"/>
    <w:rsid w:val="000940E4"/>
    <w:rsid w:val="00096072"/>
    <w:rsid w:val="000979CE"/>
    <w:rsid w:val="00097D5C"/>
    <w:rsid w:val="000A0D5F"/>
    <w:rsid w:val="000A1356"/>
    <w:rsid w:val="000A48CF"/>
    <w:rsid w:val="000A5579"/>
    <w:rsid w:val="000A582C"/>
    <w:rsid w:val="000A5CA2"/>
    <w:rsid w:val="000A6666"/>
    <w:rsid w:val="000B522F"/>
    <w:rsid w:val="000B6281"/>
    <w:rsid w:val="000B6449"/>
    <w:rsid w:val="000B66F4"/>
    <w:rsid w:val="000B7F63"/>
    <w:rsid w:val="000C330A"/>
    <w:rsid w:val="000D2BB7"/>
    <w:rsid w:val="000D4C48"/>
    <w:rsid w:val="000D59E9"/>
    <w:rsid w:val="000D60A9"/>
    <w:rsid w:val="000D6684"/>
    <w:rsid w:val="000D751C"/>
    <w:rsid w:val="000E2199"/>
    <w:rsid w:val="000E3ADF"/>
    <w:rsid w:val="000E7C42"/>
    <w:rsid w:val="000F023A"/>
    <w:rsid w:val="000F25EF"/>
    <w:rsid w:val="000F2A1C"/>
    <w:rsid w:val="000F4628"/>
    <w:rsid w:val="000F6903"/>
    <w:rsid w:val="000F7E2F"/>
    <w:rsid w:val="001001A5"/>
    <w:rsid w:val="00100409"/>
    <w:rsid w:val="00100E08"/>
    <w:rsid w:val="001033D4"/>
    <w:rsid w:val="00104DBD"/>
    <w:rsid w:val="0011574B"/>
    <w:rsid w:val="00115F43"/>
    <w:rsid w:val="00116D09"/>
    <w:rsid w:val="0012046F"/>
    <w:rsid w:val="00122212"/>
    <w:rsid w:val="001227A7"/>
    <w:rsid w:val="001250BC"/>
    <w:rsid w:val="00126478"/>
    <w:rsid w:val="00130D43"/>
    <w:rsid w:val="001411B7"/>
    <w:rsid w:val="0014170A"/>
    <w:rsid w:val="001419AC"/>
    <w:rsid w:val="001428E9"/>
    <w:rsid w:val="00143A0B"/>
    <w:rsid w:val="00143E6F"/>
    <w:rsid w:val="00143E8A"/>
    <w:rsid w:val="00147249"/>
    <w:rsid w:val="00152230"/>
    <w:rsid w:val="0015760F"/>
    <w:rsid w:val="00157F0D"/>
    <w:rsid w:val="0016038B"/>
    <w:rsid w:val="0016568A"/>
    <w:rsid w:val="00166852"/>
    <w:rsid w:val="00166AEE"/>
    <w:rsid w:val="00170FBA"/>
    <w:rsid w:val="001715F0"/>
    <w:rsid w:val="00173828"/>
    <w:rsid w:val="0017629C"/>
    <w:rsid w:val="0017747D"/>
    <w:rsid w:val="0017774C"/>
    <w:rsid w:val="00180FC4"/>
    <w:rsid w:val="00181CED"/>
    <w:rsid w:val="001878C7"/>
    <w:rsid w:val="001951A3"/>
    <w:rsid w:val="00197254"/>
    <w:rsid w:val="00197476"/>
    <w:rsid w:val="00197487"/>
    <w:rsid w:val="001A1479"/>
    <w:rsid w:val="001B0803"/>
    <w:rsid w:val="001B0EF6"/>
    <w:rsid w:val="001B34FF"/>
    <w:rsid w:val="001B6830"/>
    <w:rsid w:val="001B7E82"/>
    <w:rsid w:val="001C1BF3"/>
    <w:rsid w:val="001C2219"/>
    <w:rsid w:val="001C57FD"/>
    <w:rsid w:val="001C590B"/>
    <w:rsid w:val="001C61C2"/>
    <w:rsid w:val="001D1432"/>
    <w:rsid w:val="001D16E3"/>
    <w:rsid w:val="001D25CA"/>
    <w:rsid w:val="001D4156"/>
    <w:rsid w:val="001D61F9"/>
    <w:rsid w:val="001E0B04"/>
    <w:rsid w:val="001E1163"/>
    <w:rsid w:val="001E116C"/>
    <w:rsid w:val="001E1531"/>
    <w:rsid w:val="001E1B5A"/>
    <w:rsid w:val="001E462D"/>
    <w:rsid w:val="001E7254"/>
    <w:rsid w:val="001F1FCF"/>
    <w:rsid w:val="001F49B7"/>
    <w:rsid w:val="001F7883"/>
    <w:rsid w:val="001F7FD8"/>
    <w:rsid w:val="0020037C"/>
    <w:rsid w:val="00201014"/>
    <w:rsid w:val="002022F8"/>
    <w:rsid w:val="00206DFC"/>
    <w:rsid w:val="00211045"/>
    <w:rsid w:val="00211270"/>
    <w:rsid w:val="0021182E"/>
    <w:rsid w:val="00212864"/>
    <w:rsid w:val="00213F4D"/>
    <w:rsid w:val="002154AF"/>
    <w:rsid w:val="002170D7"/>
    <w:rsid w:val="00217EDE"/>
    <w:rsid w:val="00217FC3"/>
    <w:rsid w:val="0022038E"/>
    <w:rsid w:val="00220EB0"/>
    <w:rsid w:val="0022197B"/>
    <w:rsid w:val="00222CC4"/>
    <w:rsid w:val="00224458"/>
    <w:rsid w:val="002246FF"/>
    <w:rsid w:val="00224DB9"/>
    <w:rsid w:val="00226FB6"/>
    <w:rsid w:val="00231BFA"/>
    <w:rsid w:val="0023301C"/>
    <w:rsid w:val="00235A6E"/>
    <w:rsid w:val="00237E42"/>
    <w:rsid w:val="002409DB"/>
    <w:rsid w:val="0024208B"/>
    <w:rsid w:val="002430A7"/>
    <w:rsid w:val="002449C4"/>
    <w:rsid w:val="00245E40"/>
    <w:rsid w:val="00247751"/>
    <w:rsid w:val="002505C4"/>
    <w:rsid w:val="00250786"/>
    <w:rsid w:val="00250C07"/>
    <w:rsid w:val="002517F1"/>
    <w:rsid w:val="002521E2"/>
    <w:rsid w:val="00253233"/>
    <w:rsid w:val="002542E0"/>
    <w:rsid w:val="00255F84"/>
    <w:rsid w:val="00256298"/>
    <w:rsid w:val="00257114"/>
    <w:rsid w:val="002579C6"/>
    <w:rsid w:val="00263563"/>
    <w:rsid w:val="0026382E"/>
    <w:rsid w:val="00267DB8"/>
    <w:rsid w:val="00276513"/>
    <w:rsid w:val="002772E6"/>
    <w:rsid w:val="00277AF5"/>
    <w:rsid w:val="00280274"/>
    <w:rsid w:val="0028097C"/>
    <w:rsid w:val="00286177"/>
    <w:rsid w:val="0028659B"/>
    <w:rsid w:val="00295334"/>
    <w:rsid w:val="00297E24"/>
    <w:rsid w:val="002A254D"/>
    <w:rsid w:val="002A5FFF"/>
    <w:rsid w:val="002B1747"/>
    <w:rsid w:val="002B37BD"/>
    <w:rsid w:val="002B502A"/>
    <w:rsid w:val="002B72B5"/>
    <w:rsid w:val="002C02EA"/>
    <w:rsid w:val="002C12F7"/>
    <w:rsid w:val="002C22F0"/>
    <w:rsid w:val="002C6179"/>
    <w:rsid w:val="002D15E5"/>
    <w:rsid w:val="002D18EF"/>
    <w:rsid w:val="002D2DAD"/>
    <w:rsid w:val="002D306A"/>
    <w:rsid w:val="002D3A50"/>
    <w:rsid w:val="002D3BFD"/>
    <w:rsid w:val="002D58C5"/>
    <w:rsid w:val="002D5A5A"/>
    <w:rsid w:val="002D7192"/>
    <w:rsid w:val="002D7C36"/>
    <w:rsid w:val="002E0353"/>
    <w:rsid w:val="002E2CD1"/>
    <w:rsid w:val="002E57F1"/>
    <w:rsid w:val="002E6106"/>
    <w:rsid w:val="002E6485"/>
    <w:rsid w:val="002E7BE3"/>
    <w:rsid w:val="002F19A8"/>
    <w:rsid w:val="00306A5A"/>
    <w:rsid w:val="003106DD"/>
    <w:rsid w:val="00310C89"/>
    <w:rsid w:val="00312BAE"/>
    <w:rsid w:val="00313108"/>
    <w:rsid w:val="00321608"/>
    <w:rsid w:val="00321DEF"/>
    <w:rsid w:val="00324012"/>
    <w:rsid w:val="00330C99"/>
    <w:rsid w:val="0033115E"/>
    <w:rsid w:val="003337DA"/>
    <w:rsid w:val="00334D89"/>
    <w:rsid w:val="00335278"/>
    <w:rsid w:val="00341705"/>
    <w:rsid w:val="0034225F"/>
    <w:rsid w:val="00345322"/>
    <w:rsid w:val="0034556D"/>
    <w:rsid w:val="0034581D"/>
    <w:rsid w:val="00345BD4"/>
    <w:rsid w:val="00346358"/>
    <w:rsid w:val="00346417"/>
    <w:rsid w:val="00350535"/>
    <w:rsid w:val="003538C7"/>
    <w:rsid w:val="00360466"/>
    <w:rsid w:val="00360991"/>
    <w:rsid w:val="003637F7"/>
    <w:rsid w:val="00365722"/>
    <w:rsid w:val="00365B13"/>
    <w:rsid w:val="003667A4"/>
    <w:rsid w:val="00370B97"/>
    <w:rsid w:val="00371037"/>
    <w:rsid w:val="003714F0"/>
    <w:rsid w:val="00371B13"/>
    <w:rsid w:val="003727A2"/>
    <w:rsid w:val="0037469C"/>
    <w:rsid w:val="00374C26"/>
    <w:rsid w:val="0038248D"/>
    <w:rsid w:val="00385C0E"/>
    <w:rsid w:val="00385E81"/>
    <w:rsid w:val="00387943"/>
    <w:rsid w:val="003909E9"/>
    <w:rsid w:val="00390B5F"/>
    <w:rsid w:val="00390D2F"/>
    <w:rsid w:val="0039570F"/>
    <w:rsid w:val="00395DC3"/>
    <w:rsid w:val="0039608F"/>
    <w:rsid w:val="00397A44"/>
    <w:rsid w:val="00397D20"/>
    <w:rsid w:val="003A3461"/>
    <w:rsid w:val="003A5334"/>
    <w:rsid w:val="003A7F28"/>
    <w:rsid w:val="003B005D"/>
    <w:rsid w:val="003B24C2"/>
    <w:rsid w:val="003B3594"/>
    <w:rsid w:val="003B6F36"/>
    <w:rsid w:val="003C0D5C"/>
    <w:rsid w:val="003C1C70"/>
    <w:rsid w:val="003C6625"/>
    <w:rsid w:val="003C6C1F"/>
    <w:rsid w:val="003D247E"/>
    <w:rsid w:val="003D6309"/>
    <w:rsid w:val="003D77FF"/>
    <w:rsid w:val="003E0698"/>
    <w:rsid w:val="003E10E6"/>
    <w:rsid w:val="003E1989"/>
    <w:rsid w:val="003E2CAF"/>
    <w:rsid w:val="003E3A32"/>
    <w:rsid w:val="003E56A7"/>
    <w:rsid w:val="003F0672"/>
    <w:rsid w:val="003F168A"/>
    <w:rsid w:val="003F2782"/>
    <w:rsid w:val="003F2A15"/>
    <w:rsid w:val="003F3585"/>
    <w:rsid w:val="003F6F6C"/>
    <w:rsid w:val="003F778F"/>
    <w:rsid w:val="004014AC"/>
    <w:rsid w:val="00401FF9"/>
    <w:rsid w:val="004063E5"/>
    <w:rsid w:val="00407296"/>
    <w:rsid w:val="00412EEC"/>
    <w:rsid w:val="004144B3"/>
    <w:rsid w:val="004151EE"/>
    <w:rsid w:val="004155CD"/>
    <w:rsid w:val="00423BC4"/>
    <w:rsid w:val="00425DB6"/>
    <w:rsid w:val="00425FA1"/>
    <w:rsid w:val="00427504"/>
    <w:rsid w:val="004276E9"/>
    <w:rsid w:val="0043118E"/>
    <w:rsid w:val="00434AC7"/>
    <w:rsid w:val="00447204"/>
    <w:rsid w:val="004513CF"/>
    <w:rsid w:val="0045346D"/>
    <w:rsid w:val="00453E3C"/>
    <w:rsid w:val="00462B00"/>
    <w:rsid w:val="004636C7"/>
    <w:rsid w:val="00466BB4"/>
    <w:rsid w:val="0046743C"/>
    <w:rsid w:val="004679C4"/>
    <w:rsid w:val="0047080C"/>
    <w:rsid w:val="00471D1D"/>
    <w:rsid w:val="00476145"/>
    <w:rsid w:val="00476EEC"/>
    <w:rsid w:val="004771DE"/>
    <w:rsid w:val="00481AD0"/>
    <w:rsid w:val="0048267D"/>
    <w:rsid w:val="004836A6"/>
    <w:rsid w:val="0048425D"/>
    <w:rsid w:val="004849C4"/>
    <w:rsid w:val="004850E0"/>
    <w:rsid w:val="00490E85"/>
    <w:rsid w:val="0049236A"/>
    <w:rsid w:val="00495807"/>
    <w:rsid w:val="00495A0A"/>
    <w:rsid w:val="0049726E"/>
    <w:rsid w:val="0049792C"/>
    <w:rsid w:val="004A030F"/>
    <w:rsid w:val="004A04A0"/>
    <w:rsid w:val="004A25FF"/>
    <w:rsid w:val="004A2744"/>
    <w:rsid w:val="004A3069"/>
    <w:rsid w:val="004A3218"/>
    <w:rsid w:val="004A5500"/>
    <w:rsid w:val="004A5705"/>
    <w:rsid w:val="004A5E0C"/>
    <w:rsid w:val="004A7579"/>
    <w:rsid w:val="004B1103"/>
    <w:rsid w:val="004B1845"/>
    <w:rsid w:val="004B2C65"/>
    <w:rsid w:val="004B5055"/>
    <w:rsid w:val="004B7CDE"/>
    <w:rsid w:val="004C1737"/>
    <w:rsid w:val="004C3180"/>
    <w:rsid w:val="004C4DAE"/>
    <w:rsid w:val="004C538D"/>
    <w:rsid w:val="004C5589"/>
    <w:rsid w:val="004C5600"/>
    <w:rsid w:val="004C6A2A"/>
    <w:rsid w:val="004C73FB"/>
    <w:rsid w:val="004D3104"/>
    <w:rsid w:val="004D5092"/>
    <w:rsid w:val="004E1DA8"/>
    <w:rsid w:val="004E2160"/>
    <w:rsid w:val="004E21A2"/>
    <w:rsid w:val="004E69E9"/>
    <w:rsid w:val="004F4E06"/>
    <w:rsid w:val="004F51E0"/>
    <w:rsid w:val="0050070F"/>
    <w:rsid w:val="00501A32"/>
    <w:rsid w:val="00504EF8"/>
    <w:rsid w:val="00507436"/>
    <w:rsid w:val="005075BC"/>
    <w:rsid w:val="00511F77"/>
    <w:rsid w:val="00512957"/>
    <w:rsid w:val="00513093"/>
    <w:rsid w:val="00513D19"/>
    <w:rsid w:val="00513E0B"/>
    <w:rsid w:val="00513F58"/>
    <w:rsid w:val="005145DF"/>
    <w:rsid w:val="0051746C"/>
    <w:rsid w:val="00521FA0"/>
    <w:rsid w:val="00523892"/>
    <w:rsid w:val="00526EE0"/>
    <w:rsid w:val="005352F4"/>
    <w:rsid w:val="00535A0F"/>
    <w:rsid w:val="0053632B"/>
    <w:rsid w:val="00537256"/>
    <w:rsid w:val="005404B9"/>
    <w:rsid w:val="0054213E"/>
    <w:rsid w:val="00542EDB"/>
    <w:rsid w:val="00544425"/>
    <w:rsid w:val="00550518"/>
    <w:rsid w:val="00550AA1"/>
    <w:rsid w:val="005511E9"/>
    <w:rsid w:val="0055333A"/>
    <w:rsid w:val="00555DD5"/>
    <w:rsid w:val="0056151C"/>
    <w:rsid w:val="00562CA1"/>
    <w:rsid w:val="0056455C"/>
    <w:rsid w:val="00566F8F"/>
    <w:rsid w:val="00567F2D"/>
    <w:rsid w:val="00570ED1"/>
    <w:rsid w:val="005726B6"/>
    <w:rsid w:val="00576279"/>
    <w:rsid w:val="005776F3"/>
    <w:rsid w:val="00577A78"/>
    <w:rsid w:val="00582588"/>
    <w:rsid w:val="005826C0"/>
    <w:rsid w:val="0058278E"/>
    <w:rsid w:val="0058778D"/>
    <w:rsid w:val="005878AD"/>
    <w:rsid w:val="00590EEE"/>
    <w:rsid w:val="00591C26"/>
    <w:rsid w:val="00591DF7"/>
    <w:rsid w:val="00592464"/>
    <w:rsid w:val="005928B6"/>
    <w:rsid w:val="00592F2C"/>
    <w:rsid w:val="00593E42"/>
    <w:rsid w:val="00595803"/>
    <w:rsid w:val="0059621D"/>
    <w:rsid w:val="00596507"/>
    <w:rsid w:val="00597EB0"/>
    <w:rsid w:val="005A0E35"/>
    <w:rsid w:val="005A2082"/>
    <w:rsid w:val="005A37F7"/>
    <w:rsid w:val="005A49D0"/>
    <w:rsid w:val="005A4B87"/>
    <w:rsid w:val="005A55D9"/>
    <w:rsid w:val="005A7E78"/>
    <w:rsid w:val="005B051E"/>
    <w:rsid w:val="005B0C42"/>
    <w:rsid w:val="005B0F5B"/>
    <w:rsid w:val="005B2F58"/>
    <w:rsid w:val="005B5E19"/>
    <w:rsid w:val="005C0A04"/>
    <w:rsid w:val="005C3A32"/>
    <w:rsid w:val="005C6550"/>
    <w:rsid w:val="005C6E73"/>
    <w:rsid w:val="005D0461"/>
    <w:rsid w:val="005D1D92"/>
    <w:rsid w:val="005E7B5A"/>
    <w:rsid w:val="005F174F"/>
    <w:rsid w:val="005F2E25"/>
    <w:rsid w:val="005F6B0C"/>
    <w:rsid w:val="00600A62"/>
    <w:rsid w:val="00601EBE"/>
    <w:rsid w:val="00604DAE"/>
    <w:rsid w:val="006059C1"/>
    <w:rsid w:val="00620789"/>
    <w:rsid w:val="00625556"/>
    <w:rsid w:val="00631DD2"/>
    <w:rsid w:val="00635766"/>
    <w:rsid w:val="00637CE3"/>
    <w:rsid w:val="006409E3"/>
    <w:rsid w:val="00641359"/>
    <w:rsid w:val="006435E6"/>
    <w:rsid w:val="00643A50"/>
    <w:rsid w:val="00645AC2"/>
    <w:rsid w:val="00652D43"/>
    <w:rsid w:val="006602D8"/>
    <w:rsid w:val="00660FBF"/>
    <w:rsid w:val="0066150B"/>
    <w:rsid w:val="00661E2E"/>
    <w:rsid w:val="006623B1"/>
    <w:rsid w:val="00663AC8"/>
    <w:rsid w:val="00667772"/>
    <w:rsid w:val="00667A0B"/>
    <w:rsid w:val="006714E6"/>
    <w:rsid w:val="00671724"/>
    <w:rsid w:val="00674A56"/>
    <w:rsid w:val="00676408"/>
    <w:rsid w:val="00677B1B"/>
    <w:rsid w:val="00680DC8"/>
    <w:rsid w:val="0068353D"/>
    <w:rsid w:val="0068489D"/>
    <w:rsid w:val="00690F1B"/>
    <w:rsid w:val="006976D7"/>
    <w:rsid w:val="006A6BED"/>
    <w:rsid w:val="006A7588"/>
    <w:rsid w:val="006B3CC4"/>
    <w:rsid w:val="006B4EEB"/>
    <w:rsid w:val="006B7AFC"/>
    <w:rsid w:val="006C0BA2"/>
    <w:rsid w:val="006C1DE0"/>
    <w:rsid w:val="006C376E"/>
    <w:rsid w:val="006D0510"/>
    <w:rsid w:val="006D0FE2"/>
    <w:rsid w:val="006D29E0"/>
    <w:rsid w:val="006D3565"/>
    <w:rsid w:val="006D4C45"/>
    <w:rsid w:val="006D50F0"/>
    <w:rsid w:val="006D56ED"/>
    <w:rsid w:val="006D6E8C"/>
    <w:rsid w:val="006D739D"/>
    <w:rsid w:val="006E01EA"/>
    <w:rsid w:val="006E2179"/>
    <w:rsid w:val="006E58CA"/>
    <w:rsid w:val="006E649E"/>
    <w:rsid w:val="006F2F90"/>
    <w:rsid w:val="006F313D"/>
    <w:rsid w:val="006F636D"/>
    <w:rsid w:val="007009DC"/>
    <w:rsid w:val="00702D19"/>
    <w:rsid w:val="00703A6C"/>
    <w:rsid w:val="0070625D"/>
    <w:rsid w:val="00707F6B"/>
    <w:rsid w:val="007105DD"/>
    <w:rsid w:val="0071174A"/>
    <w:rsid w:val="007142F7"/>
    <w:rsid w:val="007145FB"/>
    <w:rsid w:val="00715A34"/>
    <w:rsid w:val="0071699B"/>
    <w:rsid w:val="007230F9"/>
    <w:rsid w:val="007231B2"/>
    <w:rsid w:val="00723411"/>
    <w:rsid w:val="007242BD"/>
    <w:rsid w:val="00724DA1"/>
    <w:rsid w:val="00726168"/>
    <w:rsid w:val="0072620C"/>
    <w:rsid w:val="00726300"/>
    <w:rsid w:val="00730D07"/>
    <w:rsid w:val="00731FC4"/>
    <w:rsid w:val="00735226"/>
    <w:rsid w:val="00737C2F"/>
    <w:rsid w:val="00741DB5"/>
    <w:rsid w:val="0074397A"/>
    <w:rsid w:val="007459A0"/>
    <w:rsid w:val="00746B0B"/>
    <w:rsid w:val="0075087F"/>
    <w:rsid w:val="00752132"/>
    <w:rsid w:val="00752687"/>
    <w:rsid w:val="007540CE"/>
    <w:rsid w:val="007544F0"/>
    <w:rsid w:val="00756B1C"/>
    <w:rsid w:val="00757F3F"/>
    <w:rsid w:val="0076031E"/>
    <w:rsid w:val="00761037"/>
    <w:rsid w:val="00764DCA"/>
    <w:rsid w:val="00765F1D"/>
    <w:rsid w:val="0076736F"/>
    <w:rsid w:val="00771174"/>
    <w:rsid w:val="007730D3"/>
    <w:rsid w:val="007740BC"/>
    <w:rsid w:val="00774824"/>
    <w:rsid w:val="00774E43"/>
    <w:rsid w:val="00777941"/>
    <w:rsid w:val="0078014B"/>
    <w:rsid w:val="00782510"/>
    <w:rsid w:val="00782EA1"/>
    <w:rsid w:val="007830C0"/>
    <w:rsid w:val="0078473B"/>
    <w:rsid w:val="00785035"/>
    <w:rsid w:val="007855F6"/>
    <w:rsid w:val="007862EB"/>
    <w:rsid w:val="0079372C"/>
    <w:rsid w:val="00793E05"/>
    <w:rsid w:val="007954F0"/>
    <w:rsid w:val="00796DAD"/>
    <w:rsid w:val="007A0EE1"/>
    <w:rsid w:val="007A1F07"/>
    <w:rsid w:val="007A28A7"/>
    <w:rsid w:val="007A396F"/>
    <w:rsid w:val="007A39FF"/>
    <w:rsid w:val="007A51B1"/>
    <w:rsid w:val="007A5D16"/>
    <w:rsid w:val="007A6C4C"/>
    <w:rsid w:val="007B0959"/>
    <w:rsid w:val="007B2757"/>
    <w:rsid w:val="007B36D1"/>
    <w:rsid w:val="007B4713"/>
    <w:rsid w:val="007C371D"/>
    <w:rsid w:val="007C4277"/>
    <w:rsid w:val="007C6961"/>
    <w:rsid w:val="007D1651"/>
    <w:rsid w:val="007E1A2B"/>
    <w:rsid w:val="007E5017"/>
    <w:rsid w:val="007E5CBB"/>
    <w:rsid w:val="007E67A8"/>
    <w:rsid w:val="007F0EBF"/>
    <w:rsid w:val="007F3B0F"/>
    <w:rsid w:val="007F48CB"/>
    <w:rsid w:val="007F5A18"/>
    <w:rsid w:val="007F77E7"/>
    <w:rsid w:val="007F7C95"/>
    <w:rsid w:val="00800586"/>
    <w:rsid w:val="008035C5"/>
    <w:rsid w:val="0080429A"/>
    <w:rsid w:val="00804D0A"/>
    <w:rsid w:val="00805C93"/>
    <w:rsid w:val="008071CC"/>
    <w:rsid w:val="00810255"/>
    <w:rsid w:val="00812A36"/>
    <w:rsid w:val="00814226"/>
    <w:rsid w:val="00816143"/>
    <w:rsid w:val="00817289"/>
    <w:rsid w:val="0081787C"/>
    <w:rsid w:val="00822310"/>
    <w:rsid w:val="00830794"/>
    <w:rsid w:val="00833251"/>
    <w:rsid w:val="00833CF5"/>
    <w:rsid w:val="008344ED"/>
    <w:rsid w:val="00835EDF"/>
    <w:rsid w:val="008379C4"/>
    <w:rsid w:val="00840B13"/>
    <w:rsid w:val="00841217"/>
    <w:rsid w:val="00841529"/>
    <w:rsid w:val="00841CDB"/>
    <w:rsid w:val="00846047"/>
    <w:rsid w:val="00846338"/>
    <w:rsid w:val="008470D7"/>
    <w:rsid w:val="00850726"/>
    <w:rsid w:val="00851D6E"/>
    <w:rsid w:val="00856B07"/>
    <w:rsid w:val="00857076"/>
    <w:rsid w:val="008604B1"/>
    <w:rsid w:val="00862CAC"/>
    <w:rsid w:val="00863503"/>
    <w:rsid w:val="00863AED"/>
    <w:rsid w:val="00864D6B"/>
    <w:rsid w:val="00870199"/>
    <w:rsid w:val="008716DE"/>
    <w:rsid w:val="008732CD"/>
    <w:rsid w:val="00873CFD"/>
    <w:rsid w:val="00875DB3"/>
    <w:rsid w:val="0087619A"/>
    <w:rsid w:val="008763C6"/>
    <w:rsid w:val="00876588"/>
    <w:rsid w:val="00877B90"/>
    <w:rsid w:val="00880015"/>
    <w:rsid w:val="00880EA7"/>
    <w:rsid w:val="008828B4"/>
    <w:rsid w:val="00882F41"/>
    <w:rsid w:val="00883C81"/>
    <w:rsid w:val="00884BD1"/>
    <w:rsid w:val="00887B70"/>
    <w:rsid w:val="00895F04"/>
    <w:rsid w:val="0089755B"/>
    <w:rsid w:val="008A1C82"/>
    <w:rsid w:val="008A240E"/>
    <w:rsid w:val="008A24C1"/>
    <w:rsid w:val="008A24C8"/>
    <w:rsid w:val="008A288D"/>
    <w:rsid w:val="008A4597"/>
    <w:rsid w:val="008A4A48"/>
    <w:rsid w:val="008A6C5F"/>
    <w:rsid w:val="008A6DD4"/>
    <w:rsid w:val="008A7415"/>
    <w:rsid w:val="008B0EED"/>
    <w:rsid w:val="008B4411"/>
    <w:rsid w:val="008B4E8C"/>
    <w:rsid w:val="008C1E88"/>
    <w:rsid w:val="008C3445"/>
    <w:rsid w:val="008C45A5"/>
    <w:rsid w:val="008C7968"/>
    <w:rsid w:val="008D3583"/>
    <w:rsid w:val="008D3D52"/>
    <w:rsid w:val="008D3FF4"/>
    <w:rsid w:val="008E0015"/>
    <w:rsid w:val="008E5686"/>
    <w:rsid w:val="008F0CF6"/>
    <w:rsid w:val="008F1B63"/>
    <w:rsid w:val="008F3353"/>
    <w:rsid w:val="008F3514"/>
    <w:rsid w:val="008F47D3"/>
    <w:rsid w:val="008F4B8E"/>
    <w:rsid w:val="008F55C2"/>
    <w:rsid w:val="008F6133"/>
    <w:rsid w:val="008F74A4"/>
    <w:rsid w:val="009028FF"/>
    <w:rsid w:val="00903498"/>
    <w:rsid w:val="00904212"/>
    <w:rsid w:val="00904FEB"/>
    <w:rsid w:val="00910101"/>
    <w:rsid w:val="0091018C"/>
    <w:rsid w:val="009104A6"/>
    <w:rsid w:val="009109B4"/>
    <w:rsid w:val="009110B7"/>
    <w:rsid w:val="00913B3B"/>
    <w:rsid w:val="00914DD0"/>
    <w:rsid w:val="00914EC3"/>
    <w:rsid w:val="009214EE"/>
    <w:rsid w:val="0092372A"/>
    <w:rsid w:val="0092444C"/>
    <w:rsid w:val="009247A4"/>
    <w:rsid w:val="00924D66"/>
    <w:rsid w:val="00925288"/>
    <w:rsid w:val="00925473"/>
    <w:rsid w:val="00925563"/>
    <w:rsid w:val="009262B2"/>
    <w:rsid w:val="00930E63"/>
    <w:rsid w:val="00935FEB"/>
    <w:rsid w:val="00937DD7"/>
    <w:rsid w:val="00941444"/>
    <w:rsid w:val="00941C09"/>
    <w:rsid w:val="00945B5A"/>
    <w:rsid w:val="009467EA"/>
    <w:rsid w:val="00947CA3"/>
    <w:rsid w:val="00950852"/>
    <w:rsid w:val="009609E0"/>
    <w:rsid w:val="00961700"/>
    <w:rsid w:val="00962FB3"/>
    <w:rsid w:val="009662D6"/>
    <w:rsid w:val="0096719B"/>
    <w:rsid w:val="0096780B"/>
    <w:rsid w:val="00967F15"/>
    <w:rsid w:val="009707DF"/>
    <w:rsid w:val="00970A9F"/>
    <w:rsid w:val="00971B8C"/>
    <w:rsid w:val="00972C65"/>
    <w:rsid w:val="00972F37"/>
    <w:rsid w:val="00974EFE"/>
    <w:rsid w:val="0097707E"/>
    <w:rsid w:val="009775B1"/>
    <w:rsid w:val="00981C50"/>
    <w:rsid w:val="00983696"/>
    <w:rsid w:val="009869AB"/>
    <w:rsid w:val="009917B6"/>
    <w:rsid w:val="0099351F"/>
    <w:rsid w:val="00994EB5"/>
    <w:rsid w:val="009A2225"/>
    <w:rsid w:val="009A2286"/>
    <w:rsid w:val="009A3686"/>
    <w:rsid w:val="009A3EC7"/>
    <w:rsid w:val="009A4E24"/>
    <w:rsid w:val="009A5533"/>
    <w:rsid w:val="009A7A0D"/>
    <w:rsid w:val="009B0BF6"/>
    <w:rsid w:val="009B65B0"/>
    <w:rsid w:val="009C2C70"/>
    <w:rsid w:val="009C30F7"/>
    <w:rsid w:val="009C3876"/>
    <w:rsid w:val="009C59FA"/>
    <w:rsid w:val="009D2EEC"/>
    <w:rsid w:val="009D2FE6"/>
    <w:rsid w:val="009D31CF"/>
    <w:rsid w:val="009D484C"/>
    <w:rsid w:val="009D6D42"/>
    <w:rsid w:val="009E6075"/>
    <w:rsid w:val="009E66DA"/>
    <w:rsid w:val="009F2CB7"/>
    <w:rsid w:val="009F394C"/>
    <w:rsid w:val="009F6F21"/>
    <w:rsid w:val="00A05095"/>
    <w:rsid w:val="00A11BA2"/>
    <w:rsid w:val="00A13EB8"/>
    <w:rsid w:val="00A153C2"/>
    <w:rsid w:val="00A17A05"/>
    <w:rsid w:val="00A2237D"/>
    <w:rsid w:val="00A231B1"/>
    <w:rsid w:val="00A24674"/>
    <w:rsid w:val="00A25E03"/>
    <w:rsid w:val="00A26F3A"/>
    <w:rsid w:val="00A27FDF"/>
    <w:rsid w:val="00A30228"/>
    <w:rsid w:val="00A317F7"/>
    <w:rsid w:val="00A3270D"/>
    <w:rsid w:val="00A3282D"/>
    <w:rsid w:val="00A32E8B"/>
    <w:rsid w:val="00A34185"/>
    <w:rsid w:val="00A34E42"/>
    <w:rsid w:val="00A408FC"/>
    <w:rsid w:val="00A4173E"/>
    <w:rsid w:val="00A41C76"/>
    <w:rsid w:val="00A43E68"/>
    <w:rsid w:val="00A45813"/>
    <w:rsid w:val="00A45A9F"/>
    <w:rsid w:val="00A45B4E"/>
    <w:rsid w:val="00A45E90"/>
    <w:rsid w:val="00A47AC5"/>
    <w:rsid w:val="00A50DCF"/>
    <w:rsid w:val="00A51E77"/>
    <w:rsid w:val="00A615F5"/>
    <w:rsid w:val="00A7242D"/>
    <w:rsid w:val="00A7280C"/>
    <w:rsid w:val="00A72AC1"/>
    <w:rsid w:val="00A72F90"/>
    <w:rsid w:val="00A76622"/>
    <w:rsid w:val="00A76B0D"/>
    <w:rsid w:val="00A77AC6"/>
    <w:rsid w:val="00A816A6"/>
    <w:rsid w:val="00A827C1"/>
    <w:rsid w:val="00A87F1C"/>
    <w:rsid w:val="00A928FF"/>
    <w:rsid w:val="00A93AB1"/>
    <w:rsid w:val="00A94554"/>
    <w:rsid w:val="00A967CB"/>
    <w:rsid w:val="00AA0FD1"/>
    <w:rsid w:val="00AA26F2"/>
    <w:rsid w:val="00AA2821"/>
    <w:rsid w:val="00AA2BE8"/>
    <w:rsid w:val="00AA5C97"/>
    <w:rsid w:val="00AB2517"/>
    <w:rsid w:val="00AB27DF"/>
    <w:rsid w:val="00AB2A2A"/>
    <w:rsid w:val="00AC0EFD"/>
    <w:rsid w:val="00AC1469"/>
    <w:rsid w:val="00AC1863"/>
    <w:rsid w:val="00AC32CD"/>
    <w:rsid w:val="00AC5CD4"/>
    <w:rsid w:val="00AD03EB"/>
    <w:rsid w:val="00AD27C3"/>
    <w:rsid w:val="00AD4461"/>
    <w:rsid w:val="00AD5620"/>
    <w:rsid w:val="00AD6B07"/>
    <w:rsid w:val="00AD7199"/>
    <w:rsid w:val="00AD7EBE"/>
    <w:rsid w:val="00AE2E5D"/>
    <w:rsid w:val="00AE557D"/>
    <w:rsid w:val="00AE7B63"/>
    <w:rsid w:val="00AF0B65"/>
    <w:rsid w:val="00AF1E60"/>
    <w:rsid w:val="00AF2C58"/>
    <w:rsid w:val="00AF6BC9"/>
    <w:rsid w:val="00AF7F09"/>
    <w:rsid w:val="00B0311A"/>
    <w:rsid w:val="00B06310"/>
    <w:rsid w:val="00B0761D"/>
    <w:rsid w:val="00B12260"/>
    <w:rsid w:val="00B1456C"/>
    <w:rsid w:val="00B15381"/>
    <w:rsid w:val="00B2429C"/>
    <w:rsid w:val="00B24AF6"/>
    <w:rsid w:val="00B327C8"/>
    <w:rsid w:val="00B332E3"/>
    <w:rsid w:val="00B35F2E"/>
    <w:rsid w:val="00B403B7"/>
    <w:rsid w:val="00B41C2F"/>
    <w:rsid w:val="00B4296F"/>
    <w:rsid w:val="00B44621"/>
    <w:rsid w:val="00B46B18"/>
    <w:rsid w:val="00B47296"/>
    <w:rsid w:val="00B47A04"/>
    <w:rsid w:val="00B508A3"/>
    <w:rsid w:val="00B51E47"/>
    <w:rsid w:val="00B551A7"/>
    <w:rsid w:val="00B5642C"/>
    <w:rsid w:val="00B61718"/>
    <w:rsid w:val="00B62996"/>
    <w:rsid w:val="00B63CE5"/>
    <w:rsid w:val="00B656C3"/>
    <w:rsid w:val="00B702D3"/>
    <w:rsid w:val="00B70B75"/>
    <w:rsid w:val="00B70ED2"/>
    <w:rsid w:val="00B7179E"/>
    <w:rsid w:val="00B737C8"/>
    <w:rsid w:val="00B76F8D"/>
    <w:rsid w:val="00B8045B"/>
    <w:rsid w:val="00B82ED6"/>
    <w:rsid w:val="00B92288"/>
    <w:rsid w:val="00B925A3"/>
    <w:rsid w:val="00B93950"/>
    <w:rsid w:val="00B93DAF"/>
    <w:rsid w:val="00B96373"/>
    <w:rsid w:val="00B965FF"/>
    <w:rsid w:val="00BA18E0"/>
    <w:rsid w:val="00BA4180"/>
    <w:rsid w:val="00BA4BC4"/>
    <w:rsid w:val="00BA5639"/>
    <w:rsid w:val="00BA63A9"/>
    <w:rsid w:val="00BB0D99"/>
    <w:rsid w:val="00BB2501"/>
    <w:rsid w:val="00BB48E8"/>
    <w:rsid w:val="00BB54BA"/>
    <w:rsid w:val="00BB6055"/>
    <w:rsid w:val="00BB6AF9"/>
    <w:rsid w:val="00BB715A"/>
    <w:rsid w:val="00BB7235"/>
    <w:rsid w:val="00BC07AB"/>
    <w:rsid w:val="00BC426D"/>
    <w:rsid w:val="00BC4686"/>
    <w:rsid w:val="00BC49E2"/>
    <w:rsid w:val="00BC5597"/>
    <w:rsid w:val="00BC7049"/>
    <w:rsid w:val="00BD2D1A"/>
    <w:rsid w:val="00BD3369"/>
    <w:rsid w:val="00BD3C9D"/>
    <w:rsid w:val="00BD43F7"/>
    <w:rsid w:val="00BD543A"/>
    <w:rsid w:val="00BD6559"/>
    <w:rsid w:val="00BE3A01"/>
    <w:rsid w:val="00BE4EB6"/>
    <w:rsid w:val="00BE7482"/>
    <w:rsid w:val="00BE78A6"/>
    <w:rsid w:val="00BF5AE7"/>
    <w:rsid w:val="00BF60ED"/>
    <w:rsid w:val="00BF6D04"/>
    <w:rsid w:val="00BF78B1"/>
    <w:rsid w:val="00BF7976"/>
    <w:rsid w:val="00BF7B2B"/>
    <w:rsid w:val="00C00434"/>
    <w:rsid w:val="00C028C7"/>
    <w:rsid w:val="00C036BB"/>
    <w:rsid w:val="00C037C8"/>
    <w:rsid w:val="00C039C2"/>
    <w:rsid w:val="00C047C0"/>
    <w:rsid w:val="00C051AE"/>
    <w:rsid w:val="00C054FE"/>
    <w:rsid w:val="00C06075"/>
    <w:rsid w:val="00C06D91"/>
    <w:rsid w:val="00C103E9"/>
    <w:rsid w:val="00C12234"/>
    <w:rsid w:val="00C13357"/>
    <w:rsid w:val="00C1345A"/>
    <w:rsid w:val="00C16886"/>
    <w:rsid w:val="00C17550"/>
    <w:rsid w:val="00C176A3"/>
    <w:rsid w:val="00C177BD"/>
    <w:rsid w:val="00C2149F"/>
    <w:rsid w:val="00C226C8"/>
    <w:rsid w:val="00C2315C"/>
    <w:rsid w:val="00C2417C"/>
    <w:rsid w:val="00C24357"/>
    <w:rsid w:val="00C25423"/>
    <w:rsid w:val="00C26933"/>
    <w:rsid w:val="00C300EF"/>
    <w:rsid w:val="00C318A1"/>
    <w:rsid w:val="00C32703"/>
    <w:rsid w:val="00C32884"/>
    <w:rsid w:val="00C351D3"/>
    <w:rsid w:val="00C35318"/>
    <w:rsid w:val="00C37299"/>
    <w:rsid w:val="00C40B49"/>
    <w:rsid w:val="00C42785"/>
    <w:rsid w:val="00C439D8"/>
    <w:rsid w:val="00C44E5E"/>
    <w:rsid w:val="00C450C3"/>
    <w:rsid w:val="00C4765C"/>
    <w:rsid w:val="00C500F7"/>
    <w:rsid w:val="00C53AEC"/>
    <w:rsid w:val="00C55C2A"/>
    <w:rsid w:val="00C56C86"/>
    <w:rsid w:val="00C57CD5"/>
    <w:rsid w:val="00C57CD6"/>
    <w:rsid w:val="00C65D03"/>
    <w:rsid w:val="00C6651C"/>
    <w:rsid w:val="00C70E4A"/>
    <w:rsid w:val="00C7337D"/>
    <w:rsid w:val="00C7661F"/>
    <w:rsid w:val="00C7697E"/>
    <w:rsid w:val="00C775FB"/>
    <w:rsid w:val="00C77EFF"/>
    <w:rsid w:val="00C82BFF"/>
    <w:rsid w:val="00C83802"/>
    <w:rsid w:val="00C84C2E"/>
    <w:rsid w:val="00C8634C"/>
    <w:rsid w:val="00C87B35"/>
    <w:rsid w:val="00C90F15"/>
    <w:rsid w:val="00C95561"/>
    <w:rsid w:val="00C97318"/>
    <w:rsid w:val="00C97C22"/>
    <w:rsid w:val="00CA102A"/>
    <w:rsid w:val="00CA1E05"/>
    <w:rsid w:val="00CA4F21"/>
    <w:rsid w:val="00CA53C4"/>
    <w:rsid w:val="00CA78A0"/>
    <w:rsid w:val="00CA7A2C"/>
    <w:rsid w:val="00CB0315"/>
    <w:rsid w:val="00CB0600"/>
    <w:rsid w:val="00CB06DE"/>
    <w:rsid w:val="00CB2309"/>
    <w:rsid w:val="00CB2914"/>
    <w:rsid w:val="00CB2D4B"/>
    <w:rsid w:val="00CB33D6"/>
    <w:rsid w:val="00CB3DD6"/>
    <w:rsid w:val="00CB5668"/>
    <w:rsid w:val="00CC0951"/>
    <w:rsid w:val="00CC1485"/>
    <w:rsid w:val="00CC74E0"/>
    <w:rsid w:val="00CC77BB"/>
    <w:rsid w:val="00CD16F7"/>
    <w:rsid w:val="00CD599C"/>
    <w:rsid w:val="00CD5D9E"/>
    <w:rsid w:val="00CE0D3B"/>
    <w:rsid w:val="00CE16AD"/>
    <w:rsid w:val="00CE51A7"/>
    <w:rsid w:val="00CE69BC"/>
    <w:rsid w:val="00CE6EAB"/>
    <w:rsid w:val="00CF0C2E"/>
    <w:rsid w:val="00CF14CB"/>
    <w:rsid w:val="00CF30D0"/>
    <w:rsid w:val="00CF3101"/>
    <w:rsid w:val="00CF755E"/>
    <w:rsid w:val="00D03DF4"/>
    <w:rsid w:val="00D04003"/>
    <w:rsid w:val="00D047A4"/>
    <w:rsid w:val="00D05D84"/>
    <w:rsid w:val="00D06B3E"/>
    <w:rsid w:val="00D07484"/>
    <w:rsid w:val="00D10FB4"/>
    <w:rsid w:val="00D12D92"/>
    <w:rsid w:val="00D14ACF"/>
    <w:rsid w:val="00D172AF"/>
    <w:rsid w:val="00D17E53"/>
    <w:rsid w:val="00D22946"/>
    <w:rsid w:val="00D23ECA"/>
    <w:rsid w:val="00D244F9"/>
    <w:rsid w:val="00D24B7D"/>
    <w:rsid w:val="00D25CDF"/>
    <w:rsid w:val="00D326F6"/>
    <w:rsid w:val="00D36B3F"/>
    <w:rsid w:val="00D379A4"/>
    <w:rsid w:val="00D40EBD"/>
    <w:rsid w:val="00D40F3A"/>
    <w:rsid w:val="00D42027"/>
    <w:rsid w:val="00D453AF"/>
    <w:rsid w:val="00D454C8"/>
    <w:rsid w:val="00D477CC"/>
    <w:rsid w:val="00D47C45"/>
    <w:rsid w:val="00D51945"/>
    <w:rsid w:val="00D552F1"/>
    <w:rsid w:val="00D560BC"/>
    <w:rsid w:val="00D56862"/>
    <w:rsid w:val="00D62109"/>
    <w:rsid w:val="00D62175"/>
    <w:rsid w:val="00D64A2D"/>
    <w:rsid w:val="00D6619A"/>
    <w:rsid w:val="00D66A17"/>
    <w:rsid w:val="00D6713E"/>
    <w:rsid w:val="00D704EC"/>
    <w:rsid w:val="00D70E3C"/>
    <w:rsid w:val="00D72D14"/>
    <w:rsid w:val="00D73543"/>
    <w:rsid w:val="00D74402"/>
    <w:rsid w:val="00D75718"/>
    <w:rsid w:val="00D76025"/>
    <w:rsid w:val="00D765F3"/>
    <w:rsid w:val="00D76F7F"/>
    <w:rsid w:val="00D81241"/>
    <w:rsid w:val="00D821AD"/>
    <w:rsid w:val="00D84000"/>
    <w:rsid w:val="00D845F3"/>
    <w:rsid w:val="00D9066D"/>
    <w:rsid w:val="00D9312F"/>
    <w:rsid w:val="00D94A4F"/>
    <w:rsid w:val="00DA0CAB"/>
    <w:rsid w:val="00DA166A"/>
    <w:rsid w:val="00DA2576"/>
    <w:rsid w:val="00DA3F12"/>
    <w:rsid w:val="00DA749F"/>
    <w:rsid w:val="00DB1514"/>
    <w:rsid w:val="00DB184A"/>
    <w:rsid w:val="00DB4F6D"/>
    <w:rsid w:val="00DC02F4"/>
    <w:rsid w:val="00DD46E8"/>
    <w:rsid w:val="00DD6725"/>
    <w:rsid w:val="00DD7FF2"/>
    <w:rsid w:val="00DE0047"/>
    <w:rsid w:val="00DE0F1C"/>
    <w:rsid w:val="00DE14FA"/>
    <w:rsid w:val="00DE1ACA"/>
    <w:rsid w:val="00DE1C4E"/>
    <w:rsid w:val="00DE291C"/>
    <w:rsid w:val="00DE5369"/>
    <w:rsid w:val="00DE63D7"/>
    <w:rsid w:val="00DE658D"/>
    <w:rsid w:val="00DF167F"/>
    <w:rsid w:val="00DF4524"/>
    <w:rsid w:val="00DF61B5"/>
    <w:rsid w:val="00DF6540"/>
    <w:rsid w:val="00DF70DF"/>
    <w:rsid w:val="00E01F19"/>
    <w:rsid w:val="00E053AE"/>
    <w:rsid w:val="00E05979"/>
    <w:rsid w:val="00E06BDD"/>
    <w:rsid w:val="00E076C0"/>
    <w:rsid w:val="00E12EF1"/>
    <w:rsid w:val="00E133EB"/>
    <w:rsid w:val="00E14E0E"/>
    <w:rsid w:val="00E165B5"/>
    <w:rsid w:val="00E169CD"/>
    <w:rsid w:val="00E16BD2"/>
    <w:rsid w:val="00E16E1E"/>
    <w:rsid w:val="00E23DA7"/>
    <w:rsid w:val="00E2748C"/>
    <w:rsid w:val="00E27708"/>
    <w:rsid w:val="00E30964"/>
    <w:rsid w:val="00E31FD7"/>
    <w:rsid w:val="00E40068"/>
    <w:rsid w:val="00E51ADF"/>
    <w:rsid w:val="00E5250D"/>
    <w:rsid w:val="00E535DA"/>
    <w:rsid w:val="00E53E86"/>
    <w:rsid w:val="00E56654"/>
    <w:rsid w:val="00E60575"/>
    <w:rsid w:val="00E60598"/>
    <w:rsid w:val="00E61215"/>
    <w:rsid w:val="00E6313A"/>
    <w:rsid w:val="00E66683"/>
    <w:rsid w:val="00E67AB4"/>
    <w:rsid w:val="00E74BD4"/>
    <w:rsid w:val="00E74EC4"/>
    <w:rsid w:val="00E7732D"/>
    <w:rsid w:val="00E8105E"/>
    <w:rsid w:val="00E82FDF"/>
    <w:rsid w:val="00E83D25"/>
    <w:rsid w:val="00E851FD"/>
    <w:rsid w:val="00E938F4"/>
    <w:rsid w:val="00E93ED5"/>
    <w:rsid w:val="00E94C51"/>
    <w:rsid w:val="00E961E0"/>
    <w:rsid w:val="00EA5678"/>
    <w:rsid w:val="00EA67AC"/>
    <w:rsid w:val="00EA68B9"/>
    <w:rsid w:val="00EA6DA3"/>
    <w:rsid w:val="00EA7192"/>
    <w:rsid w:val="00EB1B14"/>
    <w:rsid w:val="00EB688C"/>
    <w:rsid w:val="00EB6E52"/>
    <w:rsid w:val="00EB78D1"/>
    <w:rsid w:val="00EC0249"/>
    <w:rsid w:val="00EC0915"/>
    <w:rsid w:val="00EC311F"/>
    <w:rsid w:val="00EC462A"/>
    <w:rsid w:val="00EC620D"/>
    <w:rsid w:val="00EC62AA"/>
    <w:rsid w:val="00EC72D3"/>
    <w:rsid w:val="00ED0181"/>
    <w:rsid w:val="00ED19F0"/>
    <w:rsid w:val="00ED3018"/>
    <w:rsid w:val="00ED5B01"/>
    <w:rsid w:val="00ED7A39"/>
    <w:rsid w:val="00ED7BE2"/>
    <w:rsid w:val="00EE57E4"/>
    <w:rsid w:val="00EF0B43"/>
    <w:rsid w:val="00EF2DC7"/>
    <w:rsid w:val="00EF3DF8"/>
    <w:rsid w:val="00EF462F"/>
    <w:rsid w:val="00EF6711"/>
    <w:rsid w:val="00EF7483"/>
    <w:rsid w:val="00EF7647"/>
    <w:rsid w:val="00F01308"/>
    <w:rsid w:val="00F018F9"/>
    <w:rsid w:val="00F01BFD"/>
    <w:rsid w:val="00F0322A"/>
    <w:rsid w:val="00F06A8D"/>
    <w:rsid w:val="00F06BB5"/>
    <w:rsid w:val="00F10CDE"/>
    <w:rsid w:val="00F12EF8"/>
    <w:rsid w:val="00F14968"/>
    <w:rsid w:val="00F149AC"/>
    <w:rsid w:val="00F16938"/>
    <w:rsid w:val="00F17D0C"/>
    <w:rsid w:val="00F225DE"/>
    <w:rsid w:val="00F23344"/>
    <w:rsid w:val="00F271B3"/>
    <w:rsid w:val="00F3116D"/>
    <w:rsid w:val="00F3182A"/>
    <w:rsid w:val="00F34B82"/>
    <w:rsid w:val="00F379F1"/>
    <w:rsid w:val="00F402D8"/>
    <w:rsid w:val="00F43121"/>
    <w:rsid w:val="00F43CA6"/>
    <w:rsid w:val="00F4465F"/>
    <w:rsid w:val="00F44FFC"/>
    <w:rsid w:val="00F45058"/>
    <w:rsid w:val="00F45C0B"/>
    <w:rsid w:val="00F47006"/>
    <w:rsid w:val="00F540CC"/>
    <w:rsid w:val="00F55FF8"/>
    <w:rsid w:val="00F60DB1"/>
    <w:rsid w:val="00F63BEF"/>
    <w:rsid w:val="00F6628F"/>
    <w:rsid w:val="00F66EE8"/>
    <w:rsid w:val="00F67A00"/>
    <w:rsid w:val="00F7123F"/>
    <w:rsid w:val="00F75CFC"/>
    <w:rsid w:val="00F8097C"/>
    <w:rsid w:val="00F80F65"/>
    <w:rsid w:val="00F83C16"/>
    <w:rsid w:val="00F83C68"/>
    <w:rsid w:val="00F84495"/>
    <w:rsid w:val="00F90E98"/>
    <w:rsid w:val="00F952AF"/>
    <w:rsid w:val="00F954AA"/>
    <w:rsid w:val="00F966E0"/>
    <w:rsid w:val="00F978D4"/>
    <w:rsid w:val="00F97B4D"/>
    <w:rsid w:val="00FA2B93"/>
    <w:rsid w:val="00FB01E1"/>
    <w:rsid w:val="00FB02F4"/>
    <w:rsid w:val="00FB0857"/>
    <w:rsid w:val="00FB1154"/>
    <w:rsid w:val="00FB13EA"/>
    <w:rsid w:val="00FB1513"/>
    <w:rsid w:val="00FB1B58"/>
    <w:rsid w:val="00FB2DCC"/>
    <w:rsid w:val="00FB408F"/>
    <w:rsid w:val="00FB58C7"/>
    <w:rsid w:val="00FB6052"/>
    <w:rsid w:val="00FB609A"/>
    <w:rsid w:val="00FC1300"/>
    <w:rsid w:val="00FC6135"/>
    <w:rsid w:val="00FD3304"/>
    <w:rsid w:val="00FD3CC2"/>
    <w:rsid w:val="00FE003B"/>
    <w:rsid w:val="00FE0327"/>
    <w:rsid w:val="00FE6B87"/>
    <w:rsid w:val="00FF0726"/>
    <w:rsid w:val="00FF120E"/>
    <w:rsid w:val="00FF5D94"/>
    <w:rsid w:val="00FF7CD9"/>
    <w:rsid w:val="0128270C"/>
    <w:rsid w:val="01294748"/>
    <w:rsid w:val="013760B5"/>
    <w:rsid w:val="01655E65"/>
    <w:rsid w:val="017B57D9"/>
    <w:rsid w:val="01F62F61"/>
    <w:rsid w:val="02076F1C"/>
    <w:rsid w:val="028E13EB"/>
    <w:rsid w:val="029A7D90"/>
    <w:rsid w:val="02FC1075"/>
    <w:rsid w:val="03521FDA"/>
    <w:rsid w:val="03764359"/>
    <w:rsid w:val="03942A31"/>
    <w:rsid w:val="03B24C65"/>
    <w:rsid w:val="04986517"/>
    <w:rsid w:val="05A84572"/>
    <w:rsid w:val="05AD3936"/>
    <w:rsid w:val="05D84E57"/>
    <w:rsid w:val="061A443B"/>
    <w:rsid w:val="062A142B"/>
    <w:rsid w:val="06A42F8B"/>
    <w:rsid w:val="072639A0"/>
    <w:rsid w:val="08D5567E"/>
    <w:rsid w:val="0990373C"/>
    <w:rsid w:val="0A173A74"/>
    <w:rsid w:val="0A586566"/>
    <w:rsid w:val="0B424B21"/>
    <w:rsid w:val="0B664F36"/>
    <w:rsid w:val="0B7F3FC7"/>
    <w:rsid w:val="0B7F73A1"/>
    <w:rsid w:val="0B926068"/>
    <w:rsid w:val="0BAD4690"/>
    <w:rsid w:val="0C8E6977"/>
    <w:rsid w:val="0CA43CE5"/>
    <w:rsid w:val="0CAA5073"/>
    <w:rsid w:val="0CE33FBB"/>
    <w:rsid w:val="0D3112F1"/>
    <w:rsid w:val="0E1A3B33"/>
    <w:rsid w:val="0E5A03D3"/>
    <w:rsid w:val="0E8E3B6F"/>
    <w:rsid w:val="0EB775D4"/>
    <w:rsid w:val="0EC20452"/>
    <w:rsid w:val="0EDF7256"/>
    <w:rsid w:val="0EFA4090"/>
    <w:rsid w:val="0F16079E"/>
    <w:rsid w:val="0F334EAC"/>
    <w:rsid w:val="0F7FD01B"/>
    <w:rsid w:val="0FD77F2D"/>
    <w:rsid w:val="10196798"/>
    <w:rsid w:val="10A87B1C"/>
    <w:rsid w:val="116F1852"/>
    <w:rsid w:val="11D230A2"/>
    <w:rsid w:val="12323B41"/>
    <w:rsid w:val="1279351E"/>
    <w:rsid w:val="12863E8D"/>
    <w:rsid w:val="12D70244"/>
    <w:rsid w:val="14180B15"/>
    <w:rsid w:val="150A4901"/>
    <w:rsid w:val="160965A4"/>
    <w:rsid w:val="163360DA"/>
    <w:rsid w:val="16D451C7"/>
    <w:rsid w:val="17171557"/>
    <w:rsid w:val="173043C7"/>
    <w:rsid w:val="17D66D1D"/>
    <w:rsid w:val="195C14A3"/>
    <w:rsid w:val="1A073B05"/>
    <w:rsid w:val="1B283D33"/>
    <w:rsid w:val="1B2D5D50"/>
    <w:rsid w:val="1BAF1D5E"/>
    <w:rsid w:val="1C676ADD"/>
    <w:rsid w:val="1CC03ABA"/>
    <w:rsid w:val="1D3544E5"/>
    <w:rsid w:val="1D614905"/>
    <w:rsid w:val="1DA63635"/>
    <w:rsid w:val="1E7B23CC"/>
    <w:rsid w:val="1E7DDD8D"/>
    <w:rsid w:val="1F792DAF"/>
    <w:rsid w:val="1FB97650"/>
    <w:rsid w:val="1FCD4EA9"/>
    <w:rsid w:val="1FEF31D1"/>
    <w:rsid w:val="20541126"/>
    <w:rsid w:val="20784E15"/>
    <w:rsid w:val="20BD6CCC"/>
    <w:rsid w:val="21346507"/>
    <w:rsid w:val="214B1430"/>
    <w:rsid w:val="22105521"/>
    <w:rsid w:val="224D0523"/>
    <w:rsid w:val="22742716"/>
    <w:rsid w:val="2297354C"/>
    <w:rsid w:val="2331574F"/>
    <w:rsid w:val="237613B4"/>
    <w:rsid w:val="23C40371"/>
    <w:rsid w:val="24172B97"/>
    <w:rsid w:val="2423153B"/>
    <w:rsid w:val="24295E9E"/>
    <w:rsid w:val="246102B6"/>
    <w:rsid w:val="24A0493A"/>
    <w:rsid w:val="250E3F9A"/>
    <w:rsid w:val="25494FD2"/>
    <w:rsid w:val="25BE7EBD"/>
    <w:rsid w:val="260D24A3"/>
    <w:rsid w:val="26D7485F"/>
    <w:rsid w:val="2749750B"/>
    <w:rsid w:val="28667C49"/>
    <w:rsid w:val="286A598B"/>
    <w:rsid w:val="28CA467C"/>
    <w:rsid w:val="2A495A74"/>
    <w:rsid w:val="2B157704"/>
    <w:rsid w:val="2B1B2F6C"/>
    <w:rsid w:val="2B801021"/>
    <w:rsid w:val="2B821FEF"/>
    <w:rsid w:val="2BF57C61"/>
    <w:rsid w:val="2C183950"/>
    <w:rsid w:val="2C7A1122"/>
    <w:rsid w:val="2CD7381C"/>
    <w:rsid w:val="2D54576D"/>
    <w:rsid w:val="2E04418C"/>
    <w:rsid w:val="2F7169E1"/>
    <w:rsid w:val="2FB41BE1"/>
    <w:rsid w:val="2FFF3020"/>
    <w:rsid w:val="3010152E"/>
    <w:rsid w:val="321D1044"/>
    <w:rsid w:val="322D3D12"/>
    <w:rsid w:val="33122EA7"/>
    <w:rsid w:val="347D6A46"/>
    <w:rsid w:val="34A40D70"/>
    <w:rsid w:val="34D50630"/>
    <w:rsid w:val="34F211E2"/>
    <w:rsid w:val="354D466A"/>
    <w:rsid w:val="358F4C83"/>
    <w:rsid w:val="360D6750"/>
    <w:rsid w:val="37C5270E"/>
    <w:rsid w:val="37DD3CC5"/>
    <w:rsid w:val="37E62B54"/>
    <w:rsid w:val="38883C0B"/>
    <w:rsid w:val="394259E3"/>
    <w:rsid w:val="394C69E7"/>
    <w:rsid w:val="39EE0EC1"/>
    <w:rsid w:val="3A4A1178"/>
    <w:rsid w:val="3AEC66D3"/>
    <w:rsid w:val="3B7566C9"/>
    <w:rsid w:val="3B7B5A2D"/>
    <w:rsid w:val="3C0B4937"/>
    <w:rsid w:val="3C4D6CFE"/>
    <w:rsid w:val="3C926E07"/>
    <w:rsid w:val="3D566086"/>
    <w:rsid w:val="3D993777"/>
    <w:rsid w:val="3DA21EB4"/>
    <w:rsid w:val="3E060BCF"/>
    <w:rsid w:val="3E800899"/>
    <w:rsid w:val="3E952BDE"/>
    <w:rsid w:val="3EA01CAF"/>
    <w:rsid w:val="3EA6303D"/>
    <w:rsid w:val="3F00274D"/>
    <w:rsid w:val="3F11495A"/>
    <w:rsid w:val="3F1D32FF"/>
    <w:rsid w:val="3F762A0F"/>
    <w:rsid w:val="3F7F40FC"/>
    <w:rsid w:val="3FEC4A80"/>
    <w:rsid w:val="3FF786F5"/>
    <w:rsid w:val="3FFE7CC7"/>
    <w:rsid w:val="401069C0"/>
    <w:rsid w:val="40B066BF"/>
    <w:rsid w:val="40D95004"/>
    <w:rsid w:val="40F55BB6"/>
    <w:rsid w:val="41CC6917"/>
    <w:rsid w:val="423B42FA"/>
    <w:rsid w:val="429338D8"/>
    <w:rsid w:val="431E31A2"/>
    <w:rsid w:val="4352109E"/>
    <w:rsid w:val="43C23456"/>
    <w:rsid w:val="446B4645"/>
    <w:rsid w:val="45D87F80"/>
    <w:rsid w:val="46161FD3"/>
    <w:rsid w:val="463505AF"/>
    <w:rsid w:val="46492C2C"/>
    <w:rsid w:val="46B75DE7"/>
    <w:rsid w:val="46BF2EEE"/>
    <w:rsid w:val="46D06EA9"/>
    <w:rsid w:val="484F2050"/>
    <w:rsid w:val="48E24C72"/>
    <w:rsid w:val="49090450"/>
    <w:rsid w:val="49521DF7"/>
    <w:rsid w:val="4BB46D99"/>
    <w:rsid w:val="4C324162"/>
    <w:rsid w:val="4CA566E2"/>
    <w:rsid w:val="4D275349"/>
    <w:rsid w:val="4D7752CE"/>
    <w:rsid w:val="4E0D09E3"/>
    <w:rsid w:val="4E791BD4"/>
    <w:rsid w:val="4ECA2430"/>
    <w:rsid w:val="4EE334F2"/>
    <w:rsid w:val="4EEC05F8"/>
    <w:rsid w:val="4F411D97"/>
    <w:rsid w:val="4FBA6948"/>
    <w:rsid w:val="4FCB2904"/>
    <w:rsid w:val="4FFD7496"/>
    <w:rsid w:val="50354221"/>
    <w:rsid w:val="50DD2090"/>
    <w:rsid w:val="51644DBE"/>
    <w:rsid w:val="51BE7395"/>
    <w:rsid w:val="521C11F4"/>
    <w:rsid w:val="52505342"/>
    <w:rsid w:val="53A72D40"/>
    <w:rsid w:val="53B86CFB"/>
    <w:rsid w:val="53C90F08"/>
    <w:rsid w:val="53EA0E7E"/>
    <w:rsid w:val="53EDEF4C"/>
    <w:rsid w:val="53F02939"/>
    <w:rsid w:val="547215A0"/>
    <w:rsid w:val="554F368F"/>
    <w:rsid w:val="55E262B1"/>
    <w:rsid w:val="56764C4B"/>
    <w:rsid w:val="5726041F"/>
    <w:rsid w:val="573B7247"/>
    <w:rsid w:val="577675F9"/>
    <w:rsid w:val="577A0392"/>
    <w:rsid w:val="57CA16F3"/>
    <w:rsid w:val="57F51344"/>
    <w:rsid w:val="58900246"/>
    <w:rsid w:val="58A67A6A"/>
    <w:rsid w:val="58C61EBA"/>
    <w:rsid w:val="58C779E0"/>
    <w:rsid w:val="593C03CE"/>
    <w:rsid w:val="5988716F"/>
    <w:rsid w:val="59EF3692"/>
    <w:rsid w:val="5B286E5C"/>
    <w:rsid w:val="5B6A7475"/>
    <w:rsid w:val="5B8B1199"/>
    <w:rsid w:val="5BBC2845"/>
    <w:rsid w:val="5C090941"/>
    <w:rsid w:val="5C14118E"/>
    <w:rsid w:val="5CC611C0"/>
    <w:rsid w:val="5D465377"/>
    <w:rsid w:val="5E3D2C1E"/>
    <w:rsid w:val="5E512226"/>
    <w:rsid w:val="5E5A37D0"/>
    <w:rsid w:val="5ED30E8D"/>
    <w:rsid w:val="5F003492"/>
    <w:rsid w:val="5F64242D"/>
    <w:rsid w:val="5F791132"/>
    <w:rsid w:val="5F816B3B"/>
    <w:rsid w:val="5FF75E37"/>
    <w:rsid w:val="604C0EF7"/>
    <w:rsid w:val="60BD1DF5"/>
    <w:rsid w:val="61B2747F"/>
    <w:rsid w:val="63691DC0"/>
    <w:rsid w:val="63B948B0"/>
    <w:rsid w:val="63BA6ABF"/>
    <w:rsid w:val="6477675E"/>
    <w:rsid w:val="65921AA2"/>
    <w:rsid w:val="65FE72EE"/>
    <w:rsid w:val="66014531"/>
    <w:rsid w:val="664032DD"/>
    <w:rsid w:val="66476133"/>
    <w:rsid w:val="66F67E0E"/>
    <w:rsid w:val="67551D29"/>
    <w:rsid w:val="67DC5256"/>
    <w:rsid w:val="67EB7247"/>
    <w:rsid w:val="69110F2F"/>
    <w:rsid w:val="69892BCB"/>
    <w:rsid w:val="69D837FB"/>
    <w:rsid w:val="69FA19C4"/>
    <w:rsid w:val="6A0C7949"/>
    <w:rsid w:val="6A9C6F1F"/>
    <w:rsid w:val="6B811C71"/>
    <w:rsid w:val="6BE72DB3"/>
    <w:rsid w:val="6C81461E"/>
    <w:rsid w:val="6D0A63C2"/>
    <w:rsid w:val="6D586BC9"/>
    <w:rsid w:val="6DA16F26"/>
    <w:rsid w:val="6DB225B5"/>
    <w:rsid w:val="6DBEEE08"/>
    <w:rsid w:val="6FEBE292"/>
    <w:rsid w:val="704A7F86"/>
    <w:rsid w:val="707F70C6"/>
    <w:rsid w:val="708235AB"/>
    <w:rsid w:val="70B56644"/>
    <w:rsid w:val="70EE1B56"/>
    <w:rsid w:val="71A843FB"/>
    <w:rsid w:val="71B75A5B"/>
    <w:rsid w:val="71EDDD5C"/>
    <w:rsid w:val="72F83160"/>
    <w:rsid w:val="73C53042"/>
    <w:rsid w:val="74BD640F"/>
    <w:rsid w:val="75B44D6F"/>
    <w:rsid w:val="75C31803"/>
    <w:rsid w:val="764240E2"/>
    <w:rsid w:val="77040325"/>
    <w:rsid w:val="771B6F24"/>
    <w:rsid w:val="77A45665"/>
    <w:rsid w:val="77EF7484"/>
    <w:rsid w:val="780659D7"/>
    <w:rsid w:val="78A23952"/>
    <w:rsid w:val="78A74925"/>
    <w:rsid w:val="791800B8"/>
    <w:rsid w:val="797F3C93"/>
    <w:rsid w:val="798C63B0"/>
    <w:rsid w:val="79C54D55"/>
    <w:rsid w:val="79E461EC"/>
    <w:rsid w:val="7AD4000F"/>
    <w:rsid w:val="7AED10D1"/>
    <w:rsid w:val="7AEEF96C"/>
    <w:rsid w:val="7B7E72C5"/>
    <w:rsid w:val="7BDF90D9"/>
    <w:rsid w:val="7BF56C2E"/>
    <w:rsid w:val="7BFD5343"/>
    <w:rsid w:val="7C1C7EBF"/>
    <w:rsid w:val="7C6F4493"/>
    <w:rsid w:val="7CA57EB5"/>
    <w:rsid w:val="7CEFE15A"/>
    <w:rsid w:val="7D0821F2"/>
    <w:rsid w:val="7D6E9FCB"/>
    <w:rsid w:val="7D9772B6"/>
    <w:rsid w:val="7DC73E5B"/>
    <w:rsid w:val="7DCF4ABD"/>
    <w:rsid w:val="7DF4246F"/>
    <w:rsid w:val="7E486D4A"/>
    <w:rsid w:val="7E5073C7"/>
    <w:rsid w:val="7E5F5E41"/>
    <w:rsid w:val="7E7F2578"/>
    <w:rsid w:val="7E9755DB"/>
    <w:rsid w:val="7EC363D0"/>
    <w:rsid w:val="7F0B7D77"/>
    <w:rsid w:val="7F203823"/>
    <w:rsid w:val="7F3E5D0B"/>
    <w:rsid w:val="7F5D138A"/>
    <w:rsid w:val="7F6D27E0"/>
    <w:rsid w:val="7FDC3152"/>
    <w:rsid w:val="7FF3F2D4"/>
    <w:rsid w:val="7FF701F8"/>
    <w:rsid w:val="7FFE6885"/>
    <w:rsid w:val="7FFF0A6E"/>
    <w:rsid w:val="7FFFC4E4"/>
    <w:rsid w:val="8FB9DFF4"/>
    <w:rsid w:val="ADED2196"/>
    <w:rsid w:val="B7DF4939"/>
    <w:rsid w:val="BABF41E9"/>
    <w:rsid w:val="BBFF7250"/>
    <w:rsid w:val="BF5727DB"/>
    <w:rsid w:val="BF7768FE"/>
    <w:rsid w:val="BFFB81CE"/>
    <w:rsid w:val="CFFE2302"/>
    <w:rsid w:val="D1EE8DFE"/>
    <w:rsid w:val="DB7F29B8"/>
    <w:rsid w:val="DB9F6A71"/>
    <w:rsid w:val="DCDF1698"/>
    <w:rsid w:val="DD79B81D"/>
    <w:rsid w:val="DF9BC53E"/>
    <w:rsid w:val="DFB6AF2C"/>
    <w:rsid w:val="DFD7748C"/>
    <w:rsid w:val="E3FDE5CB"/>
    <w:rsid w:val="E77F9A4C"/>
    <w:rsid w:val="ECAF4418"/>
    <w:rsid w:val="EDEFD616"/>
    <w:rsid w:val="EF3FEF95"/>
    <w:rsid w:val="F3572389"/>
    <w:rsid w:val="F7A746E8"/>
    <w:rsid w:val="F7CB9862"/>
    <w:rsid w:val="FBFB7013"/>
    <w:rsid w:val="FBFD3D07"/>
    <w:rsid w:val="FD56C1CF"/>
    <w:rsid w:val="FDFFE0F5"/>
    <w:rsid w:val="FF5F30B5"/>
    <w:rsid w:val="FFBF7A85"/>
    <w:rsid w:val="FFBFFC2E"/>
    <w:rsid w:val="FFF632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qFormat="1"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numPr>
        <w:ilvl w:val="0"/>
        <w:numId w:val="1"/>
      </w:numPr>
      <w:snapToGrid w:val="0"/>
      <w:spacing w:before="156" w:beforeLines="50" w:after="156" w:afterLines="50"/>
      <w:jc w:val="left"/>
      <w:outlineLvl w:val="0"/>
    </w:pPr>
    <w:rPr>
      <w:kern w:val="44"/>
      <w:sz w:val="28"/>
      <w:szCs w:val="28"/>
      <w:lang w:val="en-GB"/>
    </w:rPr>
  </w:style>
  <w:style w:type="paragraph" w:styleId="3">
    <w:name w:val="heading 2"/>
    <w:basedOn w:val="1"/>
    <w:next w:val="1"/>
    <w:link w:val="38"/>
    <w:unhideWhenUsed/>
    <w:qFormat/>
    <w:uiPriority w:val="9"/>
    <w:pPr>
      <w:keepNext/>
      <w:keepLines/>
      <w:numPr>
        <w:ilvl w:val="1"/>
        <w:numId w:val="1"/>
      </w:numPr>
      <w:spacing w:line="360" w:lineRule="auto"/>
      <w:outlineLvl w:val="1"/>
    </w:pPr>
    <w:rPr>
      <w:rFonts w:eastAsiaTheme="majorEastAsia"/>
      <w:sz w:val="24"/>
      <w:lang w:val="en-GB"/>
    </w:rPr>
  </w:style>
  <w:style w:type="paragraph" w:styleId="4">
    <w:name w:val="heading 3"/>
    <w:basedOn w:val="1"/>
    <w:next w:val="1"/>
    <w:link w:val="39"/>
    <w:unhideWhenUsed/>
    <w:qFormat/>
    <w:uiPriority w:val="9"/>
    <w:pPr>
      <w:keepNext/>
      <w:keepLines/>
      <w:numPr>
        <w:ilvl w:val="2"/>
        <w:numId w:val="1"/>
      </w:numPr>
      <w:spacing w:line="360" w:lineRule="auto"/>
      <w:outlineLvl w:val="2"/>
    </w:pPr>
    <w:rPr>
      <w:b/>
      <w:bCs/>
      <w:sz w:val="24"/>
      <w:lang w:val="en-GB"/>
    </w:rPr>
  </w:style>
  <w:style w:type="paragraph" w:styleId="5">
    <w:name w:val="heading 4"/>
    <w:basedOn w:val="6"/>
    <w:next w:val="1"/>
    <w:link w:val="40"/>
    <w:unhideWhenUsed/>
    <w:qFormat/>
    <w:uiPriority w:val="9"/>
    <w:pPr>
      <w:keepNext/>
      <w:keepLines/>
      <w:numPr>
        <w:ilvl w:val="3"/>
        <w:numId w:val="1"/>
      </w:numPr>
      <w:ind w:left="862" w:hanging="862"/>
      <w:outlineLvl w:val="3"/>
    </w:pPr>
    <w:rPr>
      <w:rFonts w:asciiTheme="minorEastAsia" w:hAnsiTheme="minorEastAsia" w:eastAsiaTheme="minorEastAsia" w:cstheme="majorBidi"/>
      <w:sz w:val="24"/>
      <w:lang w:val="en-GB"/>
    </w:rPr>
  </w:style>
  <w:style w:type="paragraph" w:styleId="8">
    <w:name w:val="heading 5"/>
    <w:basedOn w:val="1"/>
    <w:next w:val="1"/>
    <w:link w:val="76"/>
    <w:unhideWhenUsed/>
    <w:qFormat/>
    <w:uiPriority w:val="9"/>
    <w:pPr>
      <w:keepNext/>
      <w:keepLines/>
      <w:numPr>
        <w:ilvl w:val="4"/>
        <w:numId w:val="1"/>
      </w:numPr>
      <w:ind w:left="1009" w:hanging="1009"/>
      <w:outlineLvl w:val="4"/>
    </w:pPr>
    <w:rPr>
      <w:rFonts w:asciiTheme="minorEastAsia" w:hAnsiTheme="minorEastAsia" w:eastAsiaTheme="minorEastAsia"/>
      <w:b/>
      <w:bCs/>
      <w:sz w:val="24"/>
    </w:rPr>
  </w:style>
  <w:style w:type="paragraph" w:styleId="9">
    <w:name w:val="heading 6"/>
    <w:basedOn w:val="1"/>
    <w:next w:val="1"/>
    <w:link w:val="77"/>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10">
    <w:name w:val="heading 7"/>
    <w:basedOn w:val="1"/>
    <w:next w:val="1"/>
    <w:link w:val="78"/>
    <w:semiHidden/>
    <w:unhideWhenUsed/>
    <w:qFormat/>
    <w:uiPriority w:val="9"/>
    <w:pPr>
      <w:keepNext/>
      <w:keepLines/>
      <w:numPr>
        <w:ilvl w:val="6"/>
        <w:numId w:val="1"/>
      </w:numPr>
      <w:spacing w:before="240" w:after="64" w:line="320" w:lineRule="auto"/>
      <w:outlineLvl w:val="6"/>
    </w:pPr>
    <w:rPr>
      <w:b/>
      <w:bCs/>
      <w:sz w:val="24"/>
    </w:rPr>
  </w:style>
  <w:style w:type="paragraph" w:styleId="11">
    <w:name w:val="heading 8"/>
    <w:basedOn w:val="1"/>
    <w:next w:val="1"/>
    <w:link w:val="79"/>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2">
    <w:name w:val="heading 9"/>
    <w:basedOn w:val="1"/>
    <w:next w:val="1"/>
    <w:link w:val="80"/>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6">
    <w:name w:val="Default Paragraph Font"/>
    <w:semiHidden/>
    <w:unhideWhenUsed/>
    <w:qFormat/>
    <w:uiPriority w:val="1"/>
  </w:style>
  <w:style w:type="table" w:default="1" w:styleId="24">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index heading"/>
    <w:basedOn w:val="1"/>
    <w:next w:val="7"/>
    <w:qFormat/>
    <w:uiPriority w:val="0"/>
    <w:rPr>
      <w:rFonts w:ascii="Cambria" w:hAnsi="Cambria" w:eastAsia="宋体" w:cs="Times New Roman"/>
      <w:b/>
      <w:bCs/>
    </w:rPr>
  </w:style>
  <w:style w:type="paragraph" w:styleId="7">
    <w:name w:val="index 1"/>
    <w:basedOn w:val="1"/>
    <w:next w:val="1"/>
    <w:qFormat/>
    <w:uiPriority w:val="0"/>
  </w:style>
  <w:style w:type="paragraph" w:styleId="13">
    <w:name w:val="Normal Indent"/>
    <w:basedOn w:val="1"/>
    <w:link w:val="41"/>
    <w:unhideWhenUsed/>
    <w:qFormat/>
    <w:uiPriority w:val="0"/>
    <w:pPr>
      <w:spacing w:before="60"/>
      <w:ind w:firstLine="420" w:firstLineChars="200"/>
    </w:pPr>
    <w:rPr>
      <w:rFonts w:asciiTheme="minorHAnsi" w:hAnsiTheme="minorHAnsi" w:eastAsiaTheme="minorEastAsia" w:cstheme="minorBidi"/>
      <w:kern w:val="0"/>
      <w:sz w:val="20"/>
    </w:rPr>
  </w:style>
  <w:style w:type="paragraph" w:styleId="14">
    <w:name w:val="annotation text"/>
    <w:basedOn w:val="1"/>
    <w:link w:val="43"/>
    <w:unhideWhenUsed/>
    <w:qFormat/>
    <w:uiPriority w:val="99"/>
    <w:pPr>
      <w:jc w:val="left"/>
    </w:pPr>
  </w:style>
  <w:style w:type="paragraph" w:styleId="15">
    <w:name w:val="Body Text Indent"/>
    <w:basedOn w:val="1"/>
    <w:qFormat/>
    <w:uiPriority w:val="0"/>
    <w:pPr>
      <w:spacing w:line="380" w:lineRule="exact"/>
      <w:ind w:firstLine="555"/>
    </w:pPr>
    <w:rPr>
      <w:rFonts w:ascii="仿宋_GB2312" w:eastAsia="仿宋_GB2312"/>
      <w:sz w:val="28"/>
      <w:szCs w:val="20"/>
    </w:rPr>
  </w:style>
  <w:style w:type="paragraph" w:styleId="16">
    <w:name w:val="toc 3"/>
    <w:basedOn w:val="1"/>
    <w:next w:val="1"/>
    <w:unhideWhenUsed/>
    <w:qFormat/>
    <w:uiPriority w:val="39"/>
    <w:pPr>
      <w:ind w:left="840" w:leftChars="400"/>
    </w:pPr>
  </w:style>
  <w:style w:type="paragraph" w:styleId="17">
    <w:name w:val="footer"/>
    <w:basedOn w:val="1"/>
    <w:link w:val="31"/>
    <w:unhideWhenUsed/>
    <w:qFormat/>
    <w:uiPriority w:val="99"/>
    <w:pPr>
      <w:tabs>
        <w:tab w:val="center" w:pos="4153"/>
        <w:tab w:val="right" w:pos="8306"/>
      </w:tabs>
      <w:snapToGrid w:val="0"/>
      <w:jc w:val="left"/>
    </w:pPr>
    <w:rPr>
      <w:sz w:val="18"/>
      <w:szCs w:val="18"/>
    </w:rPr>
  </w:style>
  <w:style w:type="paragraph" w:styleId="18">
    <w:name w:val="header"/>
    <w:basedOn w:val="1"/>
    <w:link w:val="30"/>
    <w:unhideWhenUsed/>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unhideWhenUsed/>
    <w:qFormat/>
    <w:uiPriority w:val="39"/>
  </w:style>
  <w:style w:type="paragraph" w:styleId="20">
    <w:name w:val="toc 2"/>
    <w:basedOn w:val="1"/>
    <w:next w:val="1"/>
    <w:unhideWhenUsed/>
    <w:qFormat/>
    <w:uiPriority w:val="39"/>
    <w:pPr>
      <w:ind w:left="420" w:leftChars="200"/>
    </w:pPr>
  </w:style>
  <w:style w:type="paragraph" w:styleId="21">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22">
    <w:name w:val="Title"/>
    <w:basedOn w:val="6"/>
    <w:next w:val="1"/>
    <w:qFormat/>
    <w:uiPriority w:val="0"/>
    <w:pPr>
      <w:numPr>
        <w:ilvl w:val="0"/>
        <w:numId w:val="2"/>
      </w:numPr>
      <w:spacing w:before="100" w:beforeAutospacing="1" w:after="100" w:afterAutospacing="1" w:line="360" w:lineRule="auto"/>
      <w:jc w:val="left"/>
      <w:outlineLvl w:val="2"/>
    </w:pPr>
    <w:rPr>
      <w:rFonts w:ascii="Cambria" w:hAnsi="Cambria" w:eastAsia="黑体" w:cs="Times New Roman"/>
      <w:b w:val="0"/>
      <w:bCs w:val="0"/>
      <w:sz w:val="24"/>
      <w:szCs w:val="32"/>
    </w:rPr>
  </w:style>
  <w:style w:type="paragraph" w:styleId="23">
    <w:name w:val="annotation subject"/>
    <w:basedOn w:val="14"/>
    <w:next w:val="14"/>
    <w:link w:val="44"/>
    <w:semiHidden/>
    <w:unhideWhenUsed/>
    <w:qFormat/>
    <w:uiPriority w:val="99"/>
    <w:rPr>
      <w:b/>
      <w:bCs/>
    </w:rPr>
  </w:style>
  <w:style w:type="table" w:styleId="25">
    <w:name w:val="Table Grid"/>
    <w:basedOn w:val="2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FollowedHyperlink"/>
    <w:basedOn w:val="26"/>
    <w:semiHidden/>
    <w:unhideWhenUsed/>
    <w:qFormat/>
    <w:uiPriority w:val="99"/>
    <w:rPr>
      <w:color w:val="954F72"/>
      <w:u w:val="single"/>
    </w:rPr>
  </w:style>
  <w:style w:type="character" w:styleId="28">
    <w:name w:val="Hyperlink"/>
    <w:basedOn w:val="26"/>
    <w:unhideWhenUsed/>
    <w:qFormat/>
    <w:uiPriority w:val="99"/>
    <w:rPr>
      <w:color w:val="0563C1"/>
      <w:u w:val="single"/>
    </w:rPr>
  </w:style>
  <w:style w:type="character" w:styleId="29">
    <w:name w:val="annotation reference"/>
    <w:basedOn w:val="26"/>
    <w:semiHidden/>
    <w:unhideWhenUsed/>
    <w:qFormat/>
    <w:uiPriority w:val="99"/>
    <w:rPr>
      <w:sz w:val="21"/>
      <w:szCs w:val="21"/>
    </w:rPr>
  </w:style>
  <w:style w:type="character" w:customStyle="1" w:styleId="30">
    <w:name w:val="页眉 字符"/>
    <w:basedOn w:val="26"/>
    <w:link w:val="18"/>
    <w:qFormat/>
    <w:uiPriority w:val="99"/>
    <w:rPr>
      <w:sz w:val="18"/>
      <w:szCs w:val="18"/>
    </w:rPr>
  </w:style>
  <w:style w:type="character" w:customStyle="1" w:styleId="31">
    <w:name w:val="页脚 字符"/>
    <w:basedOn w:val="26"/>
    <w:link w:val="17"/>
    <w:qFormat/>
    <w:uiPriority w:val="99"/>
    <w:rPr>
      <w:sz w:val="18"/>
      <w:szCs w:val="18"/>
    </w:rPr>
  </w:style>
  <w:style w:type="paragraph" w:customStyle="1" w:styleId="32">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styleId="33">
    <w:name w:val="List Paragraph"/>
    <w:basedOn w:val="1"/>
    <w:link w:val="35"/>
    <w:qFormat/>
    <w:uiPriority w:val="34"/>
    <w:pPr>
      <w:ind w:firstLine="420" w:firstLineChars="200"/>
    </w:pPr>
  </w:style>
  <w:style w:type="paragraph" w:styleId="34">
    <w:name w:val="No Spacing"/>
    <w:basedOn w:val="1"/>
    <w:qFormat/>
    <w:uiPriority w:val="1"/>
  </w:style>
  <w:style w:type="character" w:customStyle="1" w:styleId="35">
    <w:name w:val="列表段落 字符"/>
    <w:link w:val="33"/>
    <w:qFormat/>
    <w:locked/>
    <w:uiPriority w:val="34"/>
    <w:rPr>
      <w:rFonts w:ascii="Times New Roman" w:hAnsi="Times New Roman" w:eastAsia="宋体" w:cs="Times New Roman"/>
      <w:kern w:val="2"/>
      <w:sz w:val="21"/>
      <w:szCs w:val="24"/>
    </w:rPr>
  </w:style>
  <w:style w:type="paragraph" w:customStyle="1" w:styleId="36">
    <w:name w:val="Table Text"/>
    <w:basedOn w:val="1"/>
    <w:qFormat/>
    <w:uiPriority w:val="99"/>
    <w:pPr>
      <w:keepLines/>
      <w:widowControl/>
      <w:jc w:val="left"/>
    </w:pPr>
    <w:rPr>
      <w:rFonts w:ascii="Arial" w:hAnsi="Arial"/>
      <w:kern w:val="0"/>
      <w:sz w:val="20"/>
      <w:szCs w:val="20"/>
      <w:lang w:val="en-GB" w:eastAsia="en-US"/>
    </w:rPr>
  </w:style>
  <w:style w:type="paragraph" w:customStyle="1" w:styleId="37">
    <w:name w:val="Table text"/>
    <w:basedOn w:val="1"/>
    <w:qFormat/>
    <w:uiPriority w:val="99"/>
    <w:pPr>
      <w:widowControl/>
      <w:spacing w:after="40" w:line="280" w:lineRule="atLeast"/>
      <w:ind w:left="720" w:hanging="720"/>
      <w:jc w:val="left"/>
    </w:pPr>
    <w:rPr>
      <w:color w:val="000000"/>
      <w:kern w:val="0"/>
      <w:sz w:val="24"/>
      <w:szCs w:val="20"/>
      <w:lang w:eastAsia="en-US"/>
    </w:rPr>
  </w:style>
  <w:style w:type="character" w:customStyle="1" w:styleId="38">
    <w:name w:val="标题 2 字符"/>
    <w:basedOn w:val="26"/>
    <w:link w:val="3"/>
    <w:qFormat/>
    <w:uiPriority w:val="9"/>
    <w:rPr>
      <w:rFonts w:ascii="Times New Roman" w:hAnsi="Times New Roman" w:cs="Times New Roman" w:eastAsiaTheme="majorEastAsia"/>
      <w:b/>
      <w:bCs/>
      <w:kern w:val="2"/>
      <w:sz w:val="24"/>
      <w:szCs w:val="24"/>
      <w:lang w:val="en-GB"/>
    </w:rPr>
  </w:style>
  <w:style w:type="character" w:customStyle="1" w:styleId="39">
    <w:name w:val="标题 3 字符"/>
    <w:basedOn w:val="26"/>
    <w:link w:val="4"/>
    <w:qFormat/>
    <w:uiPriority w:val="9"/>
    <w:rPr>
      <w:rFonts w:ascii="Times New Roman" w:hAnsi="Times New Roman" w:eastAsia="宋体" w:cs="Times New Roman"/>
      <w:b/>
      <w:bCs/>
      <w:kern w:val="2"/>
      <w:sz w:val="24"/>
      <w:szCs w:val="24"/>
      <w:lang w:val="en-GB"/>
    </w:rPr>
  </w:style>
  <w:style w:type="character" w:customStyle="1" w:styleId="40">
    <w:name w:val="标题 4 字符"/>
    <w:basedOn w:val="26"/>
    <w:link w:val="5"/>
    <w:qFormat/>
    <w:uiPriority w:val="9"/>
    <w:rPr>
      <w:rFonts w:asciiTheme="minorEastAsia" w:hAnsiTheme="minorEastAsia" w:cstheme="majorBidi"/>
      <w:b/>
      <w:bCs/>
      <w:kern w:val="2"/>
      <w:sz w:val="24"/>
      <w:szCs w:val="24"/>
      <w:lang w:val="en-GB"/>
    </w:rPr>
  </w:style>
  <w:style w:type="character" w:customStyle="1" w:styleId="41">
    <w:name w:val="正文缩进 字符"/>
    <w:link w:val="13"/>
    <w:qFormat/>
    <w:locked/>
    <w:uiPriority w:val="0"/>
    <w:rPr>
      <w:szCs w:val="24"/>
    </w:rPr>
  </w:style>
  <w:style w:type="paragraph" w:customStyle="1" w:styleId="42">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43">
    <w:name w:val="批注文字 字符"/>
    <w:basedOn w:val="26"/>
    <w:link w:val="14"/>
    <w:qFormat/>
    <w:uiPriority w:val="99"/>
    <w:rPr>
      <w:rFonts w:ascii="Times New Roman" w:hAnsi="Times New Roman" w:eastAsia="宋体" w:cs="Times New Roman"/>
      <w:kern w:val="2"/>
      <w:sz w:val="21"/>
      <w:szCs w:val="24"/>
    </w:rPr>
  </w:style>
  <w:style w:type="character" w:customStyle="1" w:styleId="44">
    <w:name w:val="批注主题 字符"/>
    <w:basedOn w:val="43"/>
    <w:link w:val="23"/>
    <w:semiHidden/>
    <w:qFormat/>
    <w:uiPriority w:val="99"/>
    <w:rPr>
      <w:rFonts w:ascii="Times New Roman" w:hAnsi="Times New Roman" w:eastAsia="宋体" w:cs="Times New Roman"/>
      <w:b/>
      <w:bCs/>
      <w:kern w:val="2"/>
      <w:sz w:val="21"/>
      <w:szCs w:val="24"/>
    </w:rPr>
  </w:style>
  <w:style w:type="paragraph" w:customStyle="1" w:styleId="45">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46">
    <w:name w:val="font5"/>
    <w:basedOn w:val="1"/>
    <w:qFormat/>
    <w:uiPriority w:val="0"/>
    <w:pPr>
      <w:widowControl/>
      <w:spacing w:before="100" w:beforeAutospacing="1" w:after="100" w:afterAutospacing="1"/>
      <w:jc w:val="left"/>
    </w:pPr>
    <w:rPr>
      <w:rFonts w:ascii="等线" w:hAnsi="等线" w:eastAsia="等线" w:cs="宋体"/>
      <w:kern w:val="0"/>
      <w:sz w:val="18"/>
      <w:szCs w:val="18"/>
    </w:rPr>
  </w:style>
  <w:style w:type="paragraph" w:customStyle="1" w:styleId="47">
    <w:name w:val="font6"/>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8">
    <w:name w:val="font7"/>
    <w:basedOn w:val="1"/>
    <w:qFormat/>
    <w:uiPriority w:val="0"/>
    <w:pPr>
      <w:widowControl/>
      <w:spacing w:before="100" w:beforeAutospacing="1" w:after="100" w:afterAutospacing="1"/>
      <w:jc w:val="left"/>
    </w:pPr>
    <w:rPr>
      <w:color w:val="000000"/>
      <w:kern w:val="0"/>
      <w:sz w:val="20"/>
      <w:szCs w:val="20"/>
    </w:rPr>
  </w:style>
  <w:style w:type="paragraph" w:customStyle="1" w:styleId="49">
    <w:name w:val="font8"/>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50">
    <w:name w:val="font9"/>
    <w:basedOn w:val="1"/>
    <w:qFormat/>
    <w:uiPriority w:val="0"/>
    <w:pPr>
      <w:widowControl/>
      <w:spacing w:before="100" w:beforeAutospacing="1" w:after="100" w:afterAutospacing="1"/>
      <w:jc w:val="left"/>
    </w:pPr>
    <w:rPr>
      <w:rFonts w:ascii="Calibri" w:hAnsi="Calibri" w:cs="Calibri"/>
      <w:color w:val="000000"/>
      <w:kern w:val="0"/>
      <w:sz w:val="20"/>
      <w:szCs w:val="20"/>
    </w:rPr>
  </w:style>
  <w:style w:type="paragraph" w:customStyle="1" w:styleId="51">
    <w:name w:val="xl63"/>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52">
    <w:name w:val="xl64"/>
    <w:basedOn w:val="1"/>
    <w:qFormat/>
    <w:uiPriority w:val="0"/>
    <w:pPr>
      <w:widowControl/>
      <w:spacing w:before="100" w:beforeAutospacing="1" w:after="100" w:afterAutospacing="1"/>
      <w:jc w:val="center"/>
      <w:textAlignment w:val="center"/>
    </w:pPr>
    <w:rPr>
      <w:kern w:val="0"/>
      <w:sz w:val="20"/>
      <w:szCs w:val="20"/>
    </w:rPr>
  </w:style>
  <w:style w:type="paragraph" w:customStyle="1" w:styleId="53">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4">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5">
    <w:name w:val="xl6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6">
    <w:name w:val="xl68"/>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7">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8">
    <w:name w:val="xl7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9">
    <w:name w:val="xl71"/>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60">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61">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62">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3">
    <w:name w:val="xl75"/>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kern w:val="0"/>
      <w:sz w:val="20"/>
      <w:szCs w:val="20"/>
    </w:rPr>
  </w:style>
  <w:style w:type="paragraph" w:customStyle="1" w:styleId="64">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5">
    <w:name w:val="xl7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6">
    <w:name w:val="xl78"/>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7">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8">
    <w:name w:val="xl80"/>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center"/>
    </w:pPr>
    <w:rPr>
      <w:rFonts w:ascii="宋体" w:hAnsi="宋体" w:cs="宋体"/>
      <w:b/>
      <w:bCs/>
      <w:kern w:val="0"/>
      <w:sz w:val="20"/>
      <w:szCs w:val="20"/>
    </w:rPr>
  </w:style>
  <w:style w:type="paragraph" w:customStyle="1" w:styleId="69">
    <w:name w:val="xl81"/>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0">
    <w:name w:val="xl82"/>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1">
    <w:name w:val="xl83"/>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2">
    <w:name w:val="xl84"/>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3">
    <w:name w:val="xl85"/>
    <w:basedOn w:val="1"/>
    <w:qFormat/>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4">
    <w:name w:val="xl86"/>
    <w:basedOn w:val="1"/>
    <w:qFormat/>
    <w:uiPriority w:val="0"/>
    <w:pPr>
      <w:widowControl/>
      <w:pBdr>
        <w:top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75">
    <w:name w:val="xl8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character" w:customStyle="1" w:styleId="76">
    <w:name w:val="标题 5 字符"/>
    <w:basedOn w:val="26"/>
    <w:link w:val="8"/>
    <w:qFormat/>
    <w:uiPriority w:val="9"/>
    <w:rPr>
      <w:rFonts w:cs="Times New Roman" w:asciiTheme="minorEastAsia" w:hAnsiTheme="minorEastAsia"/>
      <w:b/>
      <w:bCs/>
      <w:kern w:val="2"/>
      <w:sz w:val="24"/>
      <w:szCs w:val="24"/>
    </w:rPr>
  </w:style>
  <w:style w:type="character" w:customStyle="1" w:styleId="77">
    <w:name w:val="标题 6 字符"/>
    <w:basedOn w:val="26"/>
    <w:link w:val="9"/>
    <w:semiHidden/>
    <w:qFormat/>
    <w:uiPriority w:val="9"/>
    <w:rPr>
      <w:rFonts w:asciiTheme="majorHAnsi" w:hAnsiTheme="majorHAnsi" w:eastAsiaTheme="majorEastAsia" w:cstheme="majorBidi"/>
      <w:b/>
      <w:bCs/>
      <w:kern w:val="2"/>
      <w:sz w:val="24"/>
      <w:szCs w:val="24"/>
    </w:rPr>
  </w:style>
  <w:style w:type="character" w:customStyle="1" w:styleId="78">
    <w:name w:val="标题 7 字符"/>
    <w:basedOn w:val="26"/>
    <w:link w:val="10"/>
    <w:semiHidden/>
    <w:qFormat/>
    <w:uiPriority w:val="9"/>
    <w:rPr>
      <w:rFonts w:ascii="Times New Roman" w:hAnsi="Times New Roman" w:eastAsia="宋体" w:cs="Times New Roman"/>
      <w:b/>
      <w:bCs/>
      <w:kern w:val="2"/>
      <w:sz w:val="24"/>
      <w:szCs w:val="24"/>
    </w:rPr>
  </w:style>
  <w:style w:type="character" w:customStyle="1" w:styleId="79">
    <w:name w:val="标题 8 字符"/>
    <w:basedOn w:val="26"/>
    <w:link w:val="11"/>
    <w:semiHidden/>
    <w:qFormat/>
    <w:uiPriority w:val="9"/>
    <w:rPr>
      <w:rFonts w:asciiTheme="majorHAnsi" w:hAnsiTheme="majorHAnsi" w:eastAsiaTheme="majorEastAsia" w:cstheme="majorBidi"/>
      <w:kern w:val="2"/>
      <w:sz w:val="24"/>
      <w:szCs w:val="24"/>
    </w:rPr>
  </w:style>
  <w:style w:type="character" w:customStyle="1" w:styleId="80">
    <w:name w:val="标题 9 字符"/>
    <w:basedOn w:val="26"/>
    <w:link w:val="12"/>
    <w:semiHidden/>
    <w:qFormat/>
    <w:uiPriority w:val="9"/>
    <w:rPr>
      <w:rFonts w:asciiTheme="majorHAnsi" w:hAnsiTheme="majorHAnsi" w:eastAsiaTheme="majorEastAsia" w:cstheme="majorBidi"/>
      <w:kern w:val="2"/>
      <w:sz w:val="21"/>
      <w:szCs w:val="21"/>
    </w:rPr>
  </w:style>
  <w:style w:type="paragraph" w:customStyle="1" w:styleId="81">
    <w:name w:val="图表标题"/>
    <w:basedOn w:val="1"/>
    <w:link w:val="82"/>
    <w:qFormat/>
    <w:uiPriority w:val="0"/>
    <w:pPr>
      <w:spacing w:line="360" w:lineRule="auto"/>
      <w:jc w:val="center"/>
    </w:pPr>
    <w:rPr>
      <w:b/>
      <w:bCs/>
      <w:sz w:val="18"/>
      <w:szCs w:val="18"/>
    </w:rPr>
  </w:style>
  <w:style w:type="character" w:customStyle="1" w:styleId="82">
    <w:name w:val="图表标题 字符"/>
    <w:link w:val="81"/>
    <w:qFormat/>
    <w:uiPriority w:val="0"/>
    <w:rPr>
      <w:rFonts w:ascii="Times New Roman" w:hAnsi="Times New Roman" w:eastAsia="宋体" w:cs="Times New Roman"/>
      <w:b/>
      <w:bCs/>
      <w:kern w:val="2"/>
      <w:sz w:val="18"/>
      <w:szCs w:val="18"/>
    </w:rPr>
  </w:style>
  <w:style w:type="paragraph" w:customStyle="1" w:styleId="83">
    <w:name w:val="正文1"/>
    <w:qFormat/>
    <w:uiPriority w:val="0"/>
    <w:pPr>
      <w:jc w:val="both"/>
    </w:pPr>
    <w:rPr>
      <w:rFonts w:ascii="Calibri" w:hAnsi="Calibri" w:eastAsia="宋体" w:cs="宋体"/>
      <w:kern w:val="2"/>
      <w:sz w:val="21"/>
      <w:szCs w:val="21"/>
      <w:lang w:val="en-US" w:eastAsia="zh-CN" w:bidi="ar-SA"/>
    </w:rPr>
  </w:style>
  <w:style w:type="paragraph" w:customStyle="1" w:styleId="84">
    <w:name w:val="TableBullet"/>
    <w:basedOn w:val="1"/>
    <w:qFormat/>
    <w:uiPriority w:val="0"/>
    <w:pPr>
      <w:widowControl/>
      <w:spacing w:before="40" w:after="40"/>
      <w:ind w:left="180" w:hanging="180"/>
      <w:jc w:val="left"/>
    </w:pPr>
    <w:rPr>
      <w:rFonts w:ascii="GE Inspira" w:hAnsi="GE Inspira" w:cs="宋体"/>
      <w:kern w:val="0"/>
      <w:sz w:val="24"/>
    </w:rPr>
  </w:style>
  <w:style w:type="paragraph" w:customStyle="1" w:styleId="85">
    <w:name w:val="TableText"/>
    <w:basedOn w:val="1"/>
    <w:qFormat/>
    <w:uiPriority w:val="0"/>
    <w:pPr>
      <w:widowControl/>
      <w:spacing w:before="40" w:after="40"/>
      <w:jc w:val="left"/>
    </w:pPr>
    <w:rPr>
      <w:rFonts w:ascii="GE Inspira" w:hAnsi="GE Inspira" w:cs="宋体"/>
      <w:kern w:val="0"/>
      <w:sz w:val="24"/>
    </w:rPr>
  </w:style>
  <w:style w:type="paragraph" w:customStyle="1" w:styleId="86">
    <w:name w:val="msolistparagraph"/>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default" w:ascii="Times New Roman" w:hAnsi="Times New Roman" w:eastAsia="宋体" w:cs="Times New Roman"/>
      <w:kern w:val="2"/>
      <w:sz w:val="21"/>
      <w:szCs w:val="24"/>
      <w:lang w:val="en-US" w:eastAsia="zh-CN" w:bidi="ar"/>
    </w:rPr>
  </w:style>
  <w:style w:type="paragraph" w:customStyle="1" w:styleId="87">
    <w:name w:val="VISSLM-表格文本样式"/>
    <w:qFormat/>
    <w:uiPriority w:val="0"/>
    <w:rPr>
      <w:rFonts w:ascii="Times New Roman" w:hAnsi="Times New Roman" w:eastAsia="宋体" w:cs="Times New Roman"/>
      <w:sz w:val="21"/>
      <w:szCs w:val="24"/>
      <w:lang w:val="en-US" w:eastAsia="zh-CN" w:bidi="ar-SA"/>
    </w:rPr>
  </w:style>
  <w:style w:type="paragraph" w:customStyle="1" w:styleId="88">
    <w:name w:val="样式1"/>
    <w:basedOn w:val="1"/>
    <w:qFormat/>
    <w:uiPriority w:val="0"/>
    <w:pPr>
      <w:numPr>
        <w:ilvl w:val="0"/>
        <w:numId w:val="3"/>
      </w:numPr>
      <w:wordWrap w:val="0"/>
      <w:autoSpaceDE w:val="0"/>
      <w:autoSpaceDN w:val="0"/>
      <w:adjustRightInd w:val="0"/>
      <w:spacing w:line="293" w:lineRule="exact"/>
      <w:jc w:val="left"/>
    </w:pPr>
    <w:rPr>
      <w:rFonts w:ascii="Arial" w:hAnsi="Arial" w:cs="Arial"/>
      <w:sz w:val="24"/>
      <w:szCs w:val="21"/>
    </w:rPr>
  </w:style>
  <w:style w:type="paragraph" w:customStyle="1" w:styleId="89">
    <w:name w:val="样式7"/>
    <w:basedOn w:val="5"/>
    <w:qFormat/>
    <w:uiPriority w:val="0"/>
    <w:pPr>
      <w:ind w:left="0" w:firstLine="0"/>
      <w:outlineLvl w:val="2"/>
    </w:pPr>
    <w:rPr>
      <w:b w:val="0"/>
    </w:rPr>
  </w:style>
  <w:style w:type="paragraph" w:customStyle="1" w:styleId="90">
    <w:name w:val="样式2"/>
    <w:basedOn w:val="88"/>
    <w:qFormat/>
    <w:uiPriority w:val="0"/>
    <w:pPr>
      <w:numPr>
        <w:ilvl w:val="0"/>
        <w:numId w:val="4"/>
      </w:numPr>
    </w:pPr>
  </w:style>
  <w:style w:type="paragraph" w:customStyle="1" w:styleId="91">
    <w:name w:val="样式5"/>
    <w:basedOn w:val="92"/>
    <w:qFormat/>
    <w:uiPriority w:val="0"/>
    <w:pPr>
      <w:numPr>
        <w:ilvl w:val="0"/>
        <w:numId w:val="5"/>
      </w:numPr>
      <w:spacing w:line="360" w:lineRule="auto"/>
      <w:outlineLvl w:val="2"/>
    </w:pPr>
    <w:rPr>
      <w:sz w:val="24"/>
    </w:rPr>
  </w:style>
  <w:style w:type="paragraph" w:customStyle="1" w:styleId="92">
    <w:name w:val="样式4"/>
    <w:basedOn w:val="93"/>
    <w:qFormat/>
    <w:uiPriority w:val="0"/>
  </w:style>
  <w:style w:type="paragraph" w:customStyle="1" w:styleId="93">
    <w:name w:val="样式3"/>
    <w:basedOn w:val="90"/>
    <w:qFormat/>
    <w:uiPriority w:val="0"/>
    <w:pPr>
      <w:numPr>
        <w:ilvl w:val="0"/>
        <w:numId w:val="6"/>
      </w:numPr>
    </w:pPr>
  </w:style>
  <w:style w:type="paragraph" w:customStyle="1" w:styleId="94">
    <w:name w:val="样式6"/>
    <w:basedOn w:val="91"/>
    <w:qFormat/>
    <w:uiPriority w:val="0"/>
    <w:pPr>
      <w:numPr>
        <w:ilvl w:val="0"/>
        <w:numId w:val="7"/>
      </w:numPr>
    </w:pPr>
  </w:style>
  <w:style w:type="paragraph" w:customStyle="1" w:styleId="95">
    <w:name w:val="È±Ê¡ÎÄ±¾"/>
    <w:basedOn w:val="1"/>
    <w:qFormat/>
    <w:uiPriority w:val="0"/>
    <w:pPr>
      <w:widowControl/>
      <w:overflowPunct w:val="0"/>
      <w:autoSpaceDE w:val="0"/>
      <w:autoSpaceDN w:val="0"/>
      <w:adjustRightInd w:val="0"/>
      <w:jc w:val="left"/>
      <w:textAlignment w:val="baseline"/>
    </w:pPr>
    <w:rPr>
      <w:kern w:val="0"/>
      <w:sz w:val="24"/>
      <w:szCs w:val="20"/>
    </w:rPr>
  </w:style>
  <w:style w:type="paragraph" w:customStyle="1" w:styleId="96">
    <w:name w:val="È¡ÀÊ¡ÎÄ¡À¾"/>
    <w:basedOn w:val="1"/>
    <w:qFormat/>
    <w:uiPriority w:val="0"/>
    <w:pPr>
      <w:widowControl/>
      <w:overflowPunct w:val="0"/>
      <w:autoSpaceDE w:val="0"/>
      <w:autoSpaceDN w:val="0"/>
      <w:adjustRightInd w:val="0"/>
      <w:jc w:val="left"/>
      <w:textAlignment w:val="baseline"/>
    </w:pPr>
    <w:rPr>
      <w:kern w:val="0"/>
      <w:sz w:val="24"/>
      <w:szCs w:val="20"/>
    </w:rPr>
  </w:style>
  <w:style w:type="paragraph" w:customStyle="1" w:styleId="97">
    <w:name w:val="´¨®¸Ù(Ëõ½ø)"/>
    <w:basedOn w:val="1"/>
    <w:qFormat/>
    <w:uiPriority w:val="0"/>
    <w:pPr>
      <w:widowControl/>
      <w:overflowPunct w:val="0"/>
      <w:autoSpaceDE w:val="0"/>
      <w:autoSpaceDN w:val="0"/>
      <w:adjustRightInd w:val="0"/>
      <w:jc w:val="left"/>
      <w:textAlignment w:val="baseline"/>
    </w:pPr>
    <w:rPr>
      <w:kern w:val="0"/>
      <w:sz w:val="24"/>
      <w:szCs w:val="20"/>
    </w:rPr>
  </w:style>
  <w:style w:type="character" w:customStyle="1" w:styleId="98">
    <w:name w:val="ts-alignment-element"/>
    <w:basedOn w:val="2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459A098-3871-4457-A037-869C8E64A959}">
  <ds:schemaRefs/>
</ds:datastoreItem>
</file>

<file path=docProps/app.xml><?xml version="1.0" encoding="utf-8"?>
<Properties xmlns="http://schemas.openxmlformats.org/officeDocument/2006/extended-properties" xmlns:vt="http://schemas.openxmlformats.org/officeDocument/2006/docPropsVTypes">
  <Company>Microsoft</Company>
  <Pages>13</Pages>
  <Words>1372</Words>
  <Characters>1608</Characters>
  <Lines>1</Lines>
  <Paragraphs>1</Paragraphs>
  <TotalTime>0</TotalTime>
  <ScaleCrop>false</ScaleCrop>
  <LinksUpToDate>false</LinksUpToDate>
  <CharactersWithSpaces>1667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2025-05-02T00:00:00Z</dcterms:created>
  <dc:creator>lina</dc:creator>
  <cp:lastModifiedBy>Lucks</cp:lastModifiedBy>
  <cp:lastPrinted>2018-03-28T02:39:00Z</cp:lastPrinted>
  <dcterms:modified xsi:type="dcterms:W3CDTF">2026-03-23T09:23:06Z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3CBAE1AA11CF4ABC8499F14A9EE84812</vt:lpwstr>
  </property>
  <property fmtid="{D5CDD505-2E9C-101B-9397-08002B2CF9AE}" pid="4" name="KSOTemplateDocerSaveRecord">
    <vt:lpwstr>eyJoZGlkIjoiYjNmM2M3MzU5OWJkZjFmM2RjYzEyNDNmN2NhNzljYmYiLCJ1c2VySWQiOiIyMjAxMzgwMDkifQ==</vt:lpwstr>
  </property>
</Properties>
</file>