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8055DC">
      <w:pPr>
        <w:rPr>
          <w:rFonts w:hint="eastAsia" w:ascii="宋体" w:hAnsi="宋体"/>
        </w:rPr>
      </w:pPr>
    </w:p>
    <w:p w14:paraId="62D11179">
      <w:pPr>
        <w:rPr>
          <w:rFonts w:hint="eastAsia" w:ascii="宋体" w:hAnsi="宋体"/>
        </w:rPr>
      </w:pPr>
    </w:p>
    <w:p w14:paraId="7DD4FCE7">
      <w:pPr>
        <w:rPr>
          <w:rFonts w:hint="eastAsia" w:ascii="宋体" w:hAnsi="宋体"/>
        </w:rPr>
      </w:pPr>
    </w:p>
    <w:p w14:paraId="01DEB766">
      <w:pPr>
        <w:rPr>
          <w:rFonts w:hint="eastAsia" w:ascii="宋体" w:hAnsi="宋体"/>
        </w:rPr>
      </w:pPr>
    </w:p>
    <w:p w14:paraId="30FFEFF7">
      <w:pPr>
        <w:rPr>
          <w:rFonts w:hint="eastAsia" w:ascii="宋体" w:hAnsi="宋体"/>
        </w:rPr>
      </w:pPr>
    </w:p>
    <w:p w14:paraId="4007A427">
      <w:pPr>
        <w:rPr>
          <w:rFonts w:hint="eastAsia" w:ascii="宋体" w:hAnsi="宋体"/>
        </w:rPr>
      </w:pPr>
    </w:p>
    <w:p w14:paraId="7B9A78E9">
      <w:pPr>
        <w:jc w:val="center"/>
        <w:rPr>
          <w:rFonts w:hint="default" w:ascii="黑体" w:hAnsi="黑体" w:eastAsia="黑体" w:cs="宋体"/>
          <w:b/>
          <w:sz w:val="52"/>
          <w:szCs w:val="52"/>
          <w:lang w:val="en-US"/>
        </w:rPr>
      </w:pPr>
      <w:r>
        <w:rPr>
          <w:rFonts w:hint="eastAsia" w:ascii="黑体" w:hAnsi="黑体" w:eastAsia="黑体" w:cs="宋体"/>
          <w:b/>
          <w:color w:val="0070C0"/>
          <w:sz w:val="52"/>
          <w:szCs w:val="52"/>
          <w:lang w:val="en-US" w:eastAsia="zh-CN"/>
        </w:rPr>
        <w:t>XXXX产品</w:t>
      </w:r>
      <w:r>
        <w:rPr>
          <w:rFonts w:hint="eastAsia" w:ascii="黑体" w:hAnsi="黑体" w:eastAsia="黑体" w:cs="宋体"/>
          <w:b/>
          <w:sz w:val="52"/>
          <w:szCs w:val="52"/>
          <w:lang w:val="en-US" w:eastAsia="zh-CN"/>
        </w:rPr>
        <w:t>网络安全风险分析</w:t>
      </w:r>
    </w:p>
    <w:p w14:paraId="07339125">
      <w:pPr>
        <w:jc w:val="center"/>
        <w:rPr>
          <w:rFonts w:hint="default" w:ascii="黑体" w:hAnsi="黑体" w:eastAsia="黑体" w:cs="宋体"/>
          <w:b/>
          <w:sz w:val="52"/>
          <w:szCs w:val="52"/>
          <w:lang w:val="en-US" w:eastAsia="zh-CN"/>
        </w:rPr>
      </w:pPr>
      <w:r>
        <w:rPr>
          <w:rFonts w:hint="eastAsia" w:ascii="黑体" w:hAnsi="黑体" w:eastAsia="黑体" w:cs="宋体"/>
          <w:b/>
          <w:sz w:val="52"/>
          <w:szCs w:val="52"/>
        </w:rPr>
        <w:t>DHF-OPT-</w:t>
      </w:r>
      <w:r>
        <w:rPr>
          <w:rFonts w:hint="eastAsia" w:ascii="黑体" w:hAnsi="黑体" w:eastAsia="黑体" w:cs="宋体"/>
          <w:b/>
          <w:sz w:val="52"/>
          <w:szCs w:val="52"/>
          <w:lang w:val="en-US" w:eastAsia="zh-CN"/>
        </w:rPr>
        <w:t>2</w:t>
      </w:r>
      <w:r>
        <w:rPr>
          <w:rFonts w:hint="eastAsia" w:ascii="黑体" w:hAnsi="黑体" w:eastAsia="黑体" w:cs="宋体"/>
          <w:b/>
          <w:sz w:val="52"/>
          <w:szCs w:val="52"/>
        </w:rPr>
        <w:t>0</w:t>
      </w:r>
      <w:r>
        <w:rPr>
          <w:rFonts w:hint="eastAsia" w:ascii="黑体" w:hAnsi="黑体" w:eastAsia="黑体" w:cs="宋体"/>
          <w:b/>
          <w:sz w:val="52"/>
          <w:szCs w:val="52"/>
          <w:lang w:val="en-US" w:eastAsia="zh-CN"/>
        </w:rPr>
        <w:t>X9</w:t>
      </w:r>
    </w:p>
    <w:p w14:paraId="0E400A66">
      <w:pPr>
        <w:rPr>
          <w:rFonts w:hint="eastAsia" w:ascii="宋体" w:hAnsi="宋体"/>
        </w:rPr>
      </w:pPr>
    </w:p>
    <w:p w14:paraId="06C34082">
      <w:pPr>
        <w:rPr>
          <w:rFonts w:hint="eastAsia" w:ascii="宋体" w:hAnsi="宋体"/>
        </w:rPr>
      </w:pPr>
    </w:p>
    <w:p w14:paraId="35AA3A61">
      <w:pPr>
        <w:rPr>
          <w:rFonts w:hint="eastAsia" w:ascii="宋体" w:hAnsi="宋体"/>
        </w:rPr>
      </w:pPr>
    </w:p>
    <w:p w14:paraId="08A43974">
      <w:pPr>
        <w:rPr>
          <w:rFonts w:hint="eastAsia" w:ascii="宋体" w:hAnsi="宋体"/>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7"/>
        <w:gridCol w:w="1985"/>
        <w:gridCol w:w="1985"/>
        <w:gridCol w:w="2835"/>
      </w:tblGrid>
      <w:tr w14:paraId="11484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4A2FB3AE">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职责</w:t>
            </w:r>
          </w:p>
        </w:tc>
        <w:tc>
          <w:tcPr>
            <w:tcW w:w="1985" w:type="dxa"/>
            <w:vAlign w:val="center"/>
          </w:tcPr>
          <w:p w14:paraId="4BF9D867">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职能</w:t>
            </w:r>
          </w:p>
        </w:tc>
        <w:tc>
          <w:tcPr>
            <w:tcW w:w="1985" w:type="dxa"/>
            <w:vAlign w:val="center"/>
          </w:tcPr>
          <w:p w14:paraId="0AAE6A58">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人员</w:t>
            </w:r>
          </w:p>
        </w:tc>
        <w:tc>
          <w:tcPr>
            <w:tcW w:w="2835" w:type="dxa"/>
            <w:vAlign w:val="center"/>
          </w:tcPr>
          <w:p w14:paraId="347392D6">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签名</w:t>
            </w:r>
          </w:p>
        </w:tc>
      </w:tr>
      <w:tr w14:paraId="527F7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6A464D13">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编制</w:t>
            </w:r>
          </w:p>
        </w:tc>
        <w:tc>
          <w:tcPr>
            <w:tcW w:w="1985" w:type="dxa"/>
            <w:vAlign w:val="center"/>
          </w:tcPr>
          <w:p w14:paraId="0E76AFE4">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07878BAD">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020EE449">
            <w:pPr>
              <w:keepNext w:val="0"/>
              <w:keepLines w:val="0"/>
              <w:suppressLineNumbers w:val="0"/>
              <w:spacing w:before="0" w:beforeAutospacing="0" w:after="0" w:afterAutospacing="0"/>
              <w:ind w:left="0" w:right="0"/>
              <w:jc w:val="center"/>
              <w:rPr>
                <w:rFonts w:hint="default"/>
                <w:b/>
                <w:sz w:val="28"/>
                <w:szCs w:val="28"/>
              </w:rPr>
            </w:pPr>
          </w:p>
        </w:tc>
      </w:tr>
      <w:tr w14:paraId="12484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5E640412">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审核</w:t>
            </w:r>
          </w:p>
        </w:tc>
        <w:tc>
          <w:tcPr>
            <w:tcW w:w="1985" w:type="dxa"/>
            <w:vAlign w:val="center"/>
          </w:tcPr>
          <w:p w14:paraId="39A0CD3A">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1A9494AA">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76300548">
            <w:pPr>
              <w:keepNext w:val="0"/>
              <w:keepLines w:val="0"/>
              <w:suppressLineNumbers w:val="0"/>
              <w:spacing w:before="0" w:beforeAutospacing="0" w:after="0" w:afterAutospacing="0"/>
              <w:ind w:left="0" w:right="0"/>
              <w:jc w:val="center"/>
              <w:rPr>
                <w:rFonts w:hint="default"/>
                <w:b/>
                <w:sz w:val="28"/>
                <w:szCs w:val="28"/>
              </w:rPr>
            </w:pPr>
          </w:p>
        </w:tc>
      </w:tr>
      <w:tr w14:paraId="71EF9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450C50A3">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批准</w:t>
            </w:r>
          </w:p>
        </w:tc>
        <w:tc>
          <w:tcPr>
            <w:tcW w:w="1985" w:type="dxa"/>
            <w:vAlign w:val="center"/>
          </w:tcPr>
          <w:p w14:paraId="075C4BB8">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534748CC">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5C952B09">
            <w:pPr>
              <w:keepNext w:val="0"/>
              <w:keepLines w:val="0"/>
              <w:suppressLineNumbers w:val="0"/>
              <w:spacing w:before="0" w:beforeAutospacing="0" w:after="0" w:afterAutospacing="0"/>
              <w:ind w:left="0" w:right="0"/>
              <w:jc w:val="center"/>
              <w:rPr>
                <w:rFonts w:hint="default"/>
                <w:b/>
                <w:sz w:val="28"/>
                <w:szCs w:val="28"/>
              </w:rPr>
            </w:pPr>
          </w:p>
        </w:tc>
      </w:tr>
    </w:tbl>
    <w:p w14:paraId="13FC041D">
      <w:pPr>
        <w:rPr>
          <w:rFonts w:hint="eastAsia" w:ascii="宋体" w:hAnsi="宋体"/>
        </w:rPr>
      </w:pPr>
    </w:p>
    <w:p w14:paraId="6EFCF5D0">
      <w:pPr>
        <w:widowControl/>
        <w:jc w:val="center"/>
        <w:rPr>
          <w:b/>
          <w:bCs/>
          <w:sz w:val="28"/>
          <w:szCs w:val="28"/>
        </w:rPr>
        <w:sectPr>
          <w:headerReference r:id="rId3" w:type="default"/>
          <w:footerReference r:id="rId5" w:type="default"/>
          <w:headerReference r:id="rId4" w:type="even"/>
          <w:pgSz w:w="11906" w:h="16838"/>
          <w:pgMar w:top="1418" w:right="1134" w:bottom="851" w:left="1134" w:header="851" w:footer="851" w:gutter="0"/>
          <w:cols w:space="425" w:num="1"/>
          <w:docGrid w:type="lines" w:linePitch="312" w:charSpace="0"/>
        </w:sectPr>
      </w:pPr>
    </w:p>
    <w:p w14:paraId="4D0FAD27">
      <w:pPr>
        <w:widowControl/>
        <w:jc w:val="center"/>
        <w:rPr>
          <w:b/>
          <w:bCs/>
          <w:sz w:val="28"/>
          <w:szCs w:val="28"/>
        </w:rPr>
      </w:pPr>
      <w:r>
        <w:rPr>
          <w:rFonts w:hint="eastAsia"/>
          <w:b/>
          <w:bCs/>
          <w:sz w:val="28"/>
          <w:szCs w:val="28"/>
        </w:rPr>
        <w:t>版本</w:t>
      </w:r>
      <w:r>
        <w:rPr>
          <w:b/>
          <w:bCs/>
          <w:sz w:val="28"/>
          <w:szCs w:val="28"/>
        </w:rPr>
        <w:t>记录</w:t>
      </w:r>
    </w:p>
    <w:tbl>
      <w:tblPr>
        <w:tblStyle w:val="20"/>
        <w:tblW w:w="499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5"/>
        <w:gridCol w:w="1852"/>
        <w:gridCol w:w="1854"/>
        <w:gridCol w:w="2355"/>
        <w:gridCol w:w="2941"/>
      </w:tblGrid>
      <w:tr w14:paraId="7DB73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blHeader/>
          <w:jc w:val="center"/>
        </w:trPr>
        <w:tc>
          <w:tcPr>
            <w:tcW w:w="424" w:type="pct"/>
            <w:tcBorders>
              <w:bottom w:val="nil"/>
            </w:tcBorders>
            <w:shd w:val="clear" w:color="auto" w:fill="F1F1F1"/>
            <w:vAlign w:val="center"/>
          </w:tcPr>
          <w:p w14:paraId="50BC1CFF">
            <w:pPr>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序号</w:t>
            </w:r>
          </w:p>
        </w:tc>
        <w:tc>
          <w:tcPr>
            <w:tcW w:w="941" w:type="pct"/>
            <w:tcBorders>
              <w:bottom w:val="nil"/>
            </w:tcBorders>
            <w:shd w:val="clear" w:color="auto" w:fill="F1F1F1"/>
            <w:vAlign w:val="center"/>
          </w:tcPr>
          <w:p w14:paraId="5A5B513C">
            <w:pPr>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更改日期</w:t>
            </w:r>
          </w:p>
        </w:tc>
        <w:tc>
          <w:tcPr>
            <w:tcW w:w="942" w:type="pct"/>
            <w:tcBorders>
              <w:bottom w:val="nil"/>
            </w:tcBorders>
            <w:shd w:val="clear" w:color="auto" w:fill="F1F1F1"/>
            <w:vAlign w:val="center"/>
          </w:tcPr>
          <w:p w14:paraId="3A55008B">
            <w:pPr>
              <w:pStyle w:val="30"/>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版本</w:t>
            </w:r>
          </w:p>
        </w:tc>
        <w:tc>
          <w:tcPr>
            <w:tcW w:w="1197" w:type="pct"/>
            <w:tcBorders>
              <w:bottom w:val="nil"/>
            </w:tcBorders>
            <w:shd w:val="clear" w:color="auto" w:fill="F1F1F1"/>
            <w:vAlign w:val="center"/>
          </w:tcPr>
          <w:p w14:paraId="453005C3">
            <w:pPr>
              <w:pStyle w:val="30"/>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编制人</w:t>
            </w:r>
          </w:p>
        </w:tc>
        <w:tc>
          <w:tcPr>
            <w:tcW w:w="1495" w:type="pct"/>
            <w:tcBorders>
              <w:bottom w:val="nil"/>
            </w:tcBorders>
            <w:shd w:val="clear" w:color="auto" w:fill="F1F1F1"/>
            <w:vAlign w:val="center"/>
          </w:tcPr>
          <w:p w14:paraId="30A55C8D">
            <w:pPr>
              <w:pStyle w:val="30"/>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修改说明</w:t>
            </w:r>
          </w:p>
        </w:tc>
      </w:tr>
      <w:tr w14:paraId="4FE21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1D3586AA">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2787FC42">
            <w:pPr>
              <w:keepNext w:val="0"/>
              <w:keepLines w:val="0"/>
              <w:suppressLineNumbers w:val="0"/>
              <w:spacing w:before="0" w:beforeAutospacing="0" w:after="0" w:afterAutospacing="0"/>
              <w:ind w:left="0" w:right="0"/>
              <w:jc w:val="center"/>
              <w:rPr>
                <w:rFonts w:hint="default" w:ascii="宋体" w:hAnsi="宋体" w:cs="宋体"/>
                <w:szCs w:val="21"/>
                <w:woUserID w:val="2"/>
              </w:rPr>
            </w:pPr>
          </w:p>
        </w:tc>
        <w:tc>
          <w:tcPr>
            <w:tcW w:w="942" w:type="pct"/>
            <w:vAlign w:val="center"/>
          </w:tcPr>
          <w:p w14:paraId="4D1546CA">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1C220681">
            <w:pPr>
              <w:keepNext w:val="0"/>
              <w:keepLines w:val="0"/>
              <w:suppressLineNumbers w:val="0"/>
              <w:spacing w:before="0" w:beforeAutospacing="0" w:after="0" w:afterAutospacing="0"/>
              <w:ind w:left="0" w:right="0"/>
              <w:jc w:val="center"/>
              <w:rPr>
                <w:rFonts w:hint="default" w:ascii="宋体" w:hAnsi="宋体" w:cs="宋体"/>
                <w:szCs w:val="21"/>
                <w:woUserID w:val="2"/>
              </w:rPr>
            </w:pPr>
          </w:p>
        </w:tc>
        <w:tc>
          <w:tcPr>
            <w:tcW w:w="1495" w:type="pct"/>
            <w:vAlign w:val="center"/>
          </w:tcPr>
          <w:p w14:paraId="0A90AA48">
            <w:pPr>
              <w:keepNext w:val="0"/>
              <w:keepLines w:val="0"/>
              <w:suppressLineNumbers w:val="0"/>
              <w:spacing w:before="0" w:beforeAutospacing="0" w:after="0" w:afterAutospacing="0"/>
              <w:ind w:left="0" w:right="0"/>
              <w:jc w:val="center"/>
              <w:rPr>
                <w:rFonts w:hint="eastAsia" w:ascii="宋体" w:hAnsi="宋体" w:cs="宋体"/>
                <w:szCs w:val="21"/>
              </w:rPr>
            </w:pPr>
            <w:r>
              <w:rPr>
                <w:rFonts w:hint="eastAsia" w:ascii="宋体" w:hAnsi="宋体" w:cs="宋体"/>
                <w:szCs w:val="21"/>
              </w:rPr>
              <w:t>首次编制</w:t>
            </w:r>
          </w:p>
        </w:tc>
      </w:tr>
      <w:tr w14:paraId="3E9E6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1115F9EF">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23F50D83">
            <w:pPr>
              <w:keepNext w:val="0"/>
              <w:keepLines w:val="0"/>
              <w:suppressLineNumbers w:val="0"/>
              <w:spacing w:before="0" w:beforeAutospacing="0" w:after="0" w:afterAutospacing="0"/>
              <w:ind w:left="0" w:right="0"/>
              <w:jc w:val="center"/>
              <w:rPr>
                <w:rFonts w:hint="eastAsia" w:ascii="宋体" w:hAnsi="宋体" w:cs="宋体"/>
                <w:szCs w:val="21"/>
              </w:rPr>
            </w:pPr>
          </w:p>
        </w:tc>
        <w:tc>
          <w:tcPr>
            <w:tcW w:w="942" w:type="pct"/>
            <w:vAlign w:val="center"/>
          </w:tcPr>
          <w:p w14:paraId="05A72AB2">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2C791A45">
            <w:pPr>
              <w:keepNext w:val="0"/>
              <w:keepLines w:val="0"/>
              <w:suppressLineNumbers w:val="0"/>
              <w:spacing w:before="0" w:beforeAutospacing="0" w:after="0" w:afterAutospacing="0"/>
              <w:ind w:left="0" w:right="0"/>
              <w:jc w:val="center"/>
              <w:rPr>
                <w:rFonts w:hint="eastAsia" w:ascii="宋体" w:hAnsi="宋体" w:cs="宋体"/>
                <w:szCs w:val="21"/>
              </w:rPr>
            </w:pPr>
          </w:p>
        </w:tc>
        <w:tc>
          <w:tcPr>
            <w:tcW w:w="1495" w:type="pct"/>
            <w:vAlign w:val="center"/>
          </w:tcPr>
          <w:p w14:paraId="52713F6D">
            <w:pPr>
              <w:keepNext w:val="0"/>
              <w:keepLines w:val="0"/>
              <w:suppressLineNumbers w:val="0"/>
              <w:spacing w:before="0" w:beforeAutospacing="0" w:after="0" w:afterAutospacing="0"/>
              <w:ind w:left="0" w:right="0"/>
              <w:jc w:val="center"/>
              <w:rPr>
                <w:rFonts w:hint="eastAsia" w:ascii="宋体" w:hAnsi="宋体" w:cs="宋体"/>
                <w:szCs w:val="21"/>
              </w:rPr>
            </w:pPr>
          </w:p>
        </w:tc>
      </w:tr>
      <w:tr w14:paraId="7CDAE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248945C3">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645FC503">
            <w:pPr>
              <w:keepNext w:val="0"/>
              <w:keepLines w:val="0"/>
              <w:suppressLineNumbers w:val="0"/>
              <w:spacing w:before="0" w:beforeAutospacing="0" w:after="0" w:afterAutospacing="0"/>
              <w:ind w:left="0" w:right="0"/>
              <w:jc w:val="center"/>
              <w:rPr>
                <w:rFonts w:hint="eastAsia" w:ascii="宋体" w:hAnsi="宋体" w:cs="宋体"/>
                <w:szCs w:val="21"/>
              </w:rPr>
            </w:pPr>
          </w:p>
        </w:tc>
        <w:tc>
          <w:tcPr>
            <w:tcW w:w="942" w:type="pct"/>
            <w:vAlign w:val="center"/>
          </w:tcPr>
          <w:p w14:paraId="66E7A008">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6BFFE86C">
            <w:pPr>
              <w:keepNext w:val="0"/>
              <w:keepLines w:val="0"/>
              <w:suppressLineNumbers w:val="0"/>
              <w:spacing w:before="0" w:beforeAutospacing="0" w:after="0" w:afterAutospacing="0"/>
              <w:ind w:left="0" w:right="0"/>
              <w:jc w:val="center"/>
              <w:rPr>
                <w:rFonts w:hint="eastAsia" w:ascii="宋体" w:hAnsi="宋体" w:cs="宋体"/>
                <w:szCs w:val="21"/>
              </w:rPr>
            </w:pPr>
          </w:p>
        </w:tc>
        <w:tc>
          <w:tcPr>
            <w:tcW w:w="1495" w:type="pct"/>
            <w:vAlign w:val="center"/>
          </w:tcPr>
          <w:p w14:paraId="2D0C2EC9">
            <w:pPr>
              <w:keepNext w:val="0"/>
              <w:keepLines w:val="0"/>
              <w:suppressLineNumbers w:val="0"/>
              <w:spacing w:before="0" w:beforeAutospacing="0" w:after="0" w:afterAutospacing="0"/>
              <w:ind w:left="0" w:right="0"/>
              <w:jc w:val="center"/>
              <w:rPr>
                <w:rFonts w:hint="eastAsia" w:ascii="宋体" w:hAnsi="宋体" w:cs="宋体"/>
                <w:szCs w:val="21"/>
              </w:rPr>
            </w:pPr>
          </w:p>
        </w:tc>
      </w:tr>
    </w:tbl>
    <w:p w14:paraId="1571A0AD">
      <w:pPr>
        <w:widowControl/>
        <w:jc w:val="left"/>
        <w:rPr>
          <w:sz w:val="28"/>
          <w:szCs w:val="28"/>
        </w:rPr>
        <w:sectPr>
          <w:pgSz w:w="11906" w:h="16838"/>
          <w:pgMar w:top="1418" w:right="1134" w:bottom="1418" w:left="1134" w:header="851" w:footer="851" w:gutter="0"/>
          <w:cols w:space="425" w:num="1"/>
          <w:docGrid w:type="lines" w:linePitch="312" w:charSpace="0"/>
        </w:sectPr>
      </w:pPr>
    </w:p>
    <w:p w14:paraId="2DDE8F45">
      <w:pPr>
        <w:spacing w:line="360" w:lineRule="auto"/>
        <w:jc w:val="center"/>
        <w:rPr>
          <w:b/>
          <w:bCs/>
          <w:sz w:val="52"/>
          <w:szCs w:val="52"/>
        </w:rPr>
      </w:pPr>
      <w:bookmarkStart w:id="0" w:name="_Toc8726470"/>
      <w:r>
        <w:rPr>
          <w:rFonts w:hint="eastAsia"/>
          <w:b/>
          <w:bCs/>
          <w:sz w:val="52"/>
          <w:szCs w:val="52"/>
        </w:rPr>
        <w:t>目录</w:t>
      </w:r>
    </w:p>
    <w:p w14:paraId="0E697D83">
      <w:pPr>
        <w:pStyle w:val="16"/>
        <w:tabs>
          <w:tab w:val="right" w:leader="dot" w:pos="9638"/>
        </w:tabs>
      </w:pPr>
      <w:r>
        <w:rPr>
          <w:rFonts w:hint="eastAsia" w:asciiTheme="minorEastAsia" w:hAnsiTheme="minorEastAsia" w:eastAsiaTheme="minorEastAsia"/>
          <w:sz w:val="24"/>
        </w:rPr>
        <w:fldChar w:fldCharType="begin"/>
      </w:r>
      <w:r>
        <w:rPr>
          <w:rFonts w:hint="eastAsia" w:asciiTheme="minorEastAsia" w:hAnsiTheme="minorEastAsia" w:eastAsiaTheme="minorEastAsia"/>
          <w:sz w:val="24"/>
        </w:rPr>
        <w:instrText xml:space="preserve"> TOC \o "1-3" \h \z \u </w:instrText>
      </w:r>
      <w:r>
        <w:rPr>
          <w:rFonts w:hint="eastAsia" w:asciiTheme="minorEastAsia" w:hAnsiTheme="minorEastAsia" w:eastAsiaTheme="minorEastAsia"/>
          <w:sz w:val="24"/>
        </w:rPr>
        <w:fldChar w:fldCharType="separate"/>
      </w: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_Toc4523 </w:instrText>
      </w:r>
      <w:r>
        <w:rPr>
          <w:rFonts w:hint="eastAsia" w:asciiTheme="minorEastAsia" w:hAnsiTheme="minorEastAsia" w:eastAsiaTheme="minorEastAsia"/>
        </w:rPr>
        <w:fldChar w:fldCharType="separate"/>
      </w:r>
      <w:r>
        <w:rPr>
          <w:rFonts w:hint="eastAsia" w:ascii="Times New Roman" w:hAnsi="Times New Roman" w:eastAsia="宋体" w:cs="Times New Roman"/>
          <w:lang w:eastAsia="zh-CN"/>
        </w:rPr>
        <w:t>1 介绍</w:t>
      </w:r>
      <w:r>
        <w:tab/>
      </w:r>
      <w:r>
        <w:fldChar w:fldCharType="begin"/>
      </w:r>
      <w:r>
        <w:instrText xml:space="preserve"> PAGEREF _Toc4523 \h </w:instrText>
      </w:r>
      <w:r>
        <w:fldChar w:fldCharType="separate"/>
      </w:r>
      <w:r>
        <w:t>4</w:t>
      </w:r>
      <w:r>
        <w:fldChar w:fldCharType="end"/>
      </w:r>
      <w:r>
        <w:rPr>
          <w:rFonts w:hint="eastAsia" w:asciiTheme="minorEastAsia" w:hAnsiTheme="minorEastAsia" w:eastAsiaTheme="minorEastAsia"/>
        </w:rPr>
        <w:fldChar w:fldCharType="end"/>
      </w:r>
    </w:p>
    <w:p w14:paraId="7820DE14">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_Toc20380 </w:instrText>
      </w:r>
      <w:r>
        <w:rPr>
          <w:rFonts w:hint="eastAsia" w:asciiTheme="minorEastAsia" w:hAnsiTheme="minorEastAsia" w:eastAsiaTheme="minorEastAsia"/>
        </w:rPr>
        <w:fldChar w:fldCharType="separate"/>
      </w:r>
      <w:r>
        <w:rPr>
          <w:rFonts w:hint="eastAsia" w:ascii="Times New Roman" w:hAnsi="Times New Roman" w:cs="Times New Roman"/>
          <w:lang w:eastAsia="zh-CN"/>
        </w:rPr>
        <w:t>1.1 目的</w:t>
      </w:r>
      <w:r>
        <w:tab/>
      </w:r>
      <w:r>
        <w:fldChar w:fldCharType="begin"/>
      </w:r>
      <w:r>
        <w:instrText xml:space="preserve"> PAGEREF _Toc20380 \h </w:instrText>
      </w:r>
      <w:r>
        <w:fldChar w:fldCharType="separate"/>
      </w:r>
      <w:r>
        <w:t>4</w:t>
      </w:r>
      <w:r>
        <w:fldChar w:fldCharType="end"/>
      </w:r>
      <w:r>
        <w:rPr>
          <w:rFonts w:hint="eastAsia" w:asciiTheme="minorEastAsia" w:hAnsiTheme="minorEastAsia" w:eastAsiaTheme="minorEastAsia"/>
        </w:rPr>
        <w:fldChar w:fldCharType="end"/>
      </w:r>
    </w:p>
    <w:p w14:paraId="1A1CC7B4">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_Toc1304 </w:instrText>
      </w:r>
      <w:r>
        <w:rPr>
          <w:rFonts w:hint="eastAsia" w:asciiTheme="minorEastAsia" w:hAnsiTheme="minorEastAsia" w:eastAsiaTheme="minorEastAsia"/>
        </w:rPr>
        <w:fldChar w:fldCharType="separate"/>
      </w:r>
      <w:r>
        <w:rPr>
          <w:rFonts w:hint="eastAsia" w:ascii="Times New Roman" w:hAnsi="Times New Roman" w:cs="Times New Roman"/>
          <w:lang w:eastAsia="zh-CN"/>
        </w:rPr>
        <w:t>1.2 范围</w:t>
      </w:r>
      <w:r>
        <w:tab/>
      </w:r>
      <w:r>
        <w:fldChar w:fldCharType="begin"/>
      </w:r>
      <w:r>
        <w:instrText xml:space="preserve"> PAGEREF _Toc1304 \h </w:instrText>
      </w:r>
      <w:r>
        <w:fldChar w:fldCharType="separate"/>
      </w:r>
      <w:r>
        <w:t>4</w:t>
      </w:r>
      <w:r>
        <w:fldChar w:fldCharType="end"/>
      </w:r>
      <w:r>
        <w:rPr>
          <w:rFonts w:hint="eastAsia" w:asciiTheme="minorEastAsia" w:hAnsiTheme="minorEastAsia" w:eastAsiaTheme="minorEastAsia"/>
        </w:rPr>
        <w:fldChar w:fldCharType="end"/>
      </w:r>
    </w:p>
    <w:p w14:paraId="2C66E541">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_Toc30185 </w:instrText>
      </w:r>
      <w:r>
        <w:rPr>
          <w:rFonts w:hint="eastAsia" w:asciiTheme="minorEastAsia" w:hAnsiTheme="minorEastAsia" w:eastAsiaTheme="minorEastAsia"/>
        </w:rPr>
        <w:fldChar w:fldCharType="separate"/>
      </w:r>
      <w:r>
        <w:rPr>
          <w:rFonts w:ascii="Arial Regular" w:hAnsi="Arial Regular" w:cs="Arial Regular"/>
          <w:bCs/>
        </w:rPr>
        <w:t>1.2.1 定义</w:t>
      </w:r>
      <w:r>
        <w:tab/>
      </w:r>
      <w:r>
        <w:fldChar w:fldCharType="begin"/>
      </w:r>
      <w:r>
        <w:instrText xml:space="preserve"> PAGEREF _Toc30185 \h </w:instrText>
      </w:r>
      <w:r>
        <w:fldChar w:fldCharType="separate"/>
      </w:r>
      <w:r>
        <w:t>4</w:t>
      </w:r>
      <w:r>
        <w:fldChar w:fldCharType="end"/>
      </w:r>
      <w:r>
        <w:rPr>
          <w:rFonts w:hint="eastAsia" w:asciiTheme="minorEastAsia" w:hAnsiTheme="minorEastAsia" w:eastAsiaTheme="minorEastAsia"/>
        </w:rPr>
        <w:fldChar w:fldCharType="end"/>
      </w:r>
    </w:p>
    <w:p w14:paraId="6FD8F2A1">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_Toc4630 </w:instrText>
      </w:r>
      <w:r>
        <w:rPr>
          <w:rFonts w:hint="eastAsia" w:asciiTheme="minorEastAsia" w:hAnsiTheme="minorEastAsia" w:eastAsiaTheme="minorEastAsia"/>
        </w:rPr>
        <w:fldChar w:fldCharType="separate"/>
      </w:r>
      <w:r>
        <w:rPr>
          <w:rFonts w:ascii="Arial Regular" w:hAnsi="Arial Regular" w:cs="Arial Regular"/>
          <w:bCs/>
          <w:lang w:eastAsia="zh-CN"/>
        </w:rPr>
        <w:t xml:space="preserve">1.2.2 </w:t>
      </w:r>
      <w:r>
        <w:rPr>
          <w:rFonts w:hint="default" w:ascii="Arial Regular" w:hAnsi="Arial Regular" w:cs="Arial Regular"/>
          <w:bCs/>
          <w:lang w:eastAsia="zh-CN"/>
        </w:rPr>
        <w:t>缩略语</w:t>
      </w:r>
      <w:r>
        <w:tab/>
      </w:r>
      <w:r>
        <w:fldChar w:fldCharType="begin"/>
      </w:r>
      <w:r>
        <w:instrText xml:space="preserve"> PAGEREF _Toc4630 \h </w:instrText>
      </w:r>
      <w:r>
        <w:fldChar w:fldCharType="separate"/>
      </w:r>
      <w:r>
        <w:t>4</w:t>
      </w:r>
      <w:r>
        <w:fldChar w:fldCharType="end"/>
      </w:r>
      <w:r>
        <w:rPr>
          <w:rFonts w:hint="eastAsia" w:asciiTheme="minorEastAsia" w:hAnsiTheme="minorEastAsia" w:eastAsiaTheme="minorEastAsia"/>
        </w:rPr>
        <w:fldChar w:fldCharType="end"/>
      </w:r>
    </w:p>
    <w:p w14:paraId="327CB668">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_Toc19043 </w:instrText>
      </w:r>
      <w:r>
        <w:rPr>
          <w:rFonts w:hint="eastAsia" w:asciiTheme="minorEastAsia" w:hAnsiTheme="minorEastAsia" w:eastAsiaTheme="minorEastAsia"/>
        </w:rPr>
        <w:fldChar w:fldCharType="separate"/>
      </w:r>
      <w:r>
        <w:rPr>
          <w:rFonts w:hint="eastAsia" w:ascii="Arial Regular" w:hAnsi="Arial Regular" w:cs="Arial Regular"/>
          <w:bCs/>
          <w:lang w:eastAsia="zh-CN"/>
        </w:rPr>
        <w:t>1.3 参考文件</w:t>
      </w:r>
      <w:r>
        <w:tab/>
      </w:r>
      <w:r>
        <w:fldChar w:fldCharType="begin"/>
      </w:r>
      <w:r>
        <w:instrText xml:space="preserve"> PAGEREF _Toc19043 \h </w:instrText>
      </w:r>
      <w:r>
        <w:fldChar w:fldCharType="separate"/>
      </w:r>
      <w:r>
        <w:t>4</w:t>
      </w:r>
      <w:r>
        <w:fldChar w:fldCharType="end"/>
      </w:r>
      <w:r>
        <w:rPr>
          <w:rFonts w:hint="eastAsia" w:asciiTheme="minorEastAsia" w:hAnsiTheme="minorEastAsia" w:eastAsiaTheme="minorEastAsia"/>
        </w:rPr>
        <w:fldChar w:fldCharType="end"/>
      </w:r>
    </w:p>
    <w:p w14:paraId="44BBA868">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_Toc12527 </w:instrText>
      </w:r>
      <w:r>
        <w:rPr>
          <w:rFonts w:hint="eastAsia" w:asciiTheme="minorEastAsia" w:hAnsiTheme="minorEastAsia" w:eastAsiaTheme="minorEastAsia"/>
        </w:rPr>
        <w:fldChar w:fldCharType="separate"/>
      </w:r>
      <w:r>
        <w:rPr>
          <w:rFonts w:hint="eastAsia" w:ascii="Times New Roman" w:hAnsi="Times New Roman" w:eastAsia="宋体" w:cs="Times New Roman"/>
          <w:lang w:eastAsia="zh-CN"/>
        </w:rPr>
        <w:t>2 网络风险管理小组</w:t>
      </w:r>
      <w:r>
        <w:tab/>
      </w:r>
      <w:r>
        <w:fldChar w:fldCharType="begin"/>
      </w:r>
      <w:r>
        <w:instrText xml:space="preserve"> PAGEREF _Toc12527 \h </w:instrText>
      </w:r>
      <w:r>
        <w:fldChar w:fldCharType="separate"/>
      </w:r>
      <w:r>
        <w:t>4</w:t>
      </w:r>
      <w:r>
        <w:fldChar w:fldCharType="end"/>
      </w:r>
      <w:r>
        <w:rPr>
          <w:rFonts w:hint="eastAsia" w:asciiTheme="minorEastAsia" w:hAnsiTheme="minorEastAsia" w:eastAsiaTheme="minorEastAsia"/>
        </w:rPr>
        <w:fldChar w:fldCharType="end"/>
      </w:r>
    </w:p>
    <w:p w14:paraId="34B546A3">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_Toc27942 </w:instrText>
      </w:r>
      <w:r>
        <w:rPr>
          <w:rFonts w:hint="eastAsia" w:asciiTheme="minorEastAsia" w:hAnsiTheme="minorEastAsia" w:eastAsiaTheme="minorEastAsia"/>
        </w:rPr>
        <w:fldChar w:fldCharType="separate"/>
      </w:r>
      <w:r>
        <w:rPr>
          <w:rFonts w:hint="eastAsia" w:ascii="Times New Roman" w:hAnsi="Times New Roman" w:cs="Times New Roman"/>
        </w:rPr>
        <w:t>3 风险可接受准则</w:t>
      </w:r>
      <w:r>
        <w:tab/>
      </w:r>
      <w:r>
        <w:fldChar w:fldCharType="begin"/>
      </w:r>
      <w:r>
        <w:instrText xml:space="preserve"> PAGEREF _Toc27942 \h </w:instrText>
      </w:r>
      <w:r>
        <w:fldChar w:fldCharType="separate"/>
      </w:r>
      <w:r>
        <w:t>5</w:t>
      </w:r>
      <w:r>
        <w:fldChar w:fldCharType="end"/>
      </w:r>
      <w:r>
        <w:rPr>
          <w:rFonts w:hint="eastAsia" w:asciiTheme="minorEastAsia" w:hAnsiTheme="minorEastAsia" w:eastAsiaTheme="minorEastAsia"/>
        </w:rPr>
        <w:fldChar w:fldCharType="end"/>
      </w:r>
    </w:p>
    <w:p w14:paraId="555C4507">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_Toc20063 </w:instrText>
      </w:r>
      <w:r>
        <w:rPr>
          <w:rFonts w:hint="eastAsia" w:asciiTheme="minorEastAsia" w:hAnsiTheme="minorEastAsia" w:eastAsiaTheme="minorEastAsia"/>
        </w:rPr>
        <w:fldChar w:fldCharType="separate"/>
      </w:r>
      <w:r>
        <w:t xml:space="preserve">3.1.1 </w:t>
      </w:r>
      <w:r>
        <w:rPr>
          <w:rFonts w:hint="eastAsia"/>
          <w:woUserID w:val="1"/>
        </w:rPr>
        <w:t>发生概率（O）等级的评定准则</w:t>
      </w:r>
      <w:r>
        <w:tab/>
      </w:r>
      <w:r>
        <w:fldChar w:fldCharType="begin"/>
      </w:r>
      <w:r>
        <w:instrText xml:space="preserve"> PAGEREF _Toc20063 \h </w:instrText>
      </w:r>
      <w:r>
        <w:fldChar w:fldCharType="separate"/>
      </w:r>
      <w:r>
        <w:t>5</w:t>
      </w:r>
      <w:r>
        <w:fldChar w:fldCharType="end"/>
      </w:r>
      <w:r>
        <w:rPr>
          <w:rFonts w:hint="eastAsia" w:asciiTheme="minorEastAsia" w:hAnsiTheme="minorEastAsia" w:eastAsiaTheme="minorEastAsia"/>
        </w:rPr>
        <w:fldChar w:fldCharType="end"/>
      </w:r>
    </w:p>
    <w:p w14:paraId="6FABCE8B">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_Toc30916 </w:instrText>
      </w:r>
      <w:r>
        <w:rPr>
          <w:rFonts w:hint="eastAsia" w:asciiTheme="minorEastAsia" w:hAnsiTheme="minorEastAsia" w:eastAsiaTheme="minorEastAsia"/>
        </w:rPr>
        <w:fldChar w:fldCharType="separate"/>
      </w:r>
      <w:r>
        <w:t xml:space="preserve">3.1.2 </w:t>
      </w:r>
      <w:r>
        <w:rPr>
          <w:rFonts w:hint="eastAsia"/>
          <w:woUserID w:val="1"/>
        </w:rPr>
        <w:t>严重度（S）等级的评定准则</w:t>
      </w:r>
      <w:r>
        <w:tab/>
      </w:r>
      <w:r>
        <w:fldChar w:fldCharType="begin"/>
      </w:r>
      <w:r>
        <w:instrText xml:space="preserve"> PAGEREF _Toc30916 \h </w:instrText>
      </w:r>
      <w:r>
        <w:fldChar w:fldCharType="separate"/>
      </w:r>
      <w:r>
        <w:t>5</w:t>
      </w:r>
      <w:r>
        <w:fldChar w:fldCharType="end"/>
      </w:r>
      <w:r>
        <w:rPr>
          <w:rFonts w:hint="eastAsia" w:asciiTheme="minorEastAsia" w:hAnsiTheme="minorEastAsia" w:eastAsiaTheme="minorEastAsia"/>
        </w:rPr>
        <w:fldChar w:fldCharType="end"/>
      </w:r>
    </w:p>
    <w:p w14:paraId="52FE90A2">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_Toc8279 </w:instrText>
      </w:r>
      <w:r>
        <w:rPr>
          <w:rFonts w:hint="eastAsia" w:asciiTheme="minorEastAsia" w:hAnsiTheme="minorEastAsia" w:eastAsiaTheme="minorEastAsia"/>
        </w:rPr>
        <w:fldChar w:fldCharType="separate"/>
      </w:r>
      <w:r>
        <w:rPr>
          <w:rFonts w:hint="eastAsia"/>
          <w:woUserID w:val="1"/>
        </w:rPr>
        <w:t>3.1.3 软件安全性等级</w:t>
      </w:r>
      <w:r>
        <w:tab/>
      </w:r>
      <w:r>
        <w:fldChar w:fldCharType="begin"/>
      </w:r>
      <w:r>
        <w:instrText xml:space="preserve"> PAGEREF _Toc8279 \h </w:instrText>
      </w:r>
      <w:r>
        <w:fldChar w:fldCharType="separate"/>
      </w:r>
      <w:r>
        <w:t>6</w:t>
      </w:r>
      <w:r>
        <w:fldChar w:fldCharType="end"/>
      </w:r>
      <w:r>
        <w:rPr>
          <w:rFonts w:hint="eastAsia" w:asciiTheme="minorEastAsia" w:hAnsiTheme="minorEastAsia" w:eastAsiaTheme="minorEastAsia"/>
        </w:rPr>
        <w:fldChar w:fldCharType="end"/>
      </w:r>
    </w:p>
    <w:p w14:paraId="1B3F65A6">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_Toc17033 </w:instrText>
      </w:r>
      <w:r>
        <w:rPr>
          <w:rFonts w:hint="eastAsia" w:asciiTheme="minorEastAsia" w:hAnsiTheme="minorEastAsia" w:eastAsiaTheme="minorEastAsia"/>
        </w:rPr>
        <w:fldChar w:fldCharType="separate"/>
      </w:r>
      <w:r>
        <w:t xml:space="preserve">3.1.4 </w:t>
      </w:r>
      <w:r>
        <w:rPr>
          <w:rFonts w:hint="eastAsia"/>
        </w:rPr>
        <w:t>风险</w:t>
      </w:r>
      <w:r>
        <w:rPr>
          <w:rFonts w:hint="default"/>
          <w:woUserID w:val="1"/>
        </w:rPr>
        <w:t>可接受的评定</w:t>
      </w:r>
      <w:r>
        <w:rPr>
          <w:rFonts w:hint="eastAsia"/>
        </w:rPr>
        <w:t>准则</w:t>
      </w:r>
      <w:r>
        <w:tab/>
      </w:r>
      <w:r>
        <w:fldChar w:fldCharType="begin"/>
      </w:r>
      <w:r>
        <w:instrText xml:space="preserve"> PAGEREF _Toc17033 \h </w:instrText>
      </w:r>
      <w:r>
        <w:fldChar w:fldCharType="separate"/>
      </w:r>
      <w:r>
        <w:t>6</w:t>
      </w:r>
      <w:r>
        <w:fldChar w:fldCharType="end"/>
      </w:r>
      <w:r>
        <w:rPr>
          <w:rFonts w:hint="eastAsia" w:asciiTheme="minorEastAsia" w:hAnsiTheme="minorEastAsia" w:eastAsiaTheme="minorEastAsia"/>
        </w:rPr>
        <w:fldChar w:fldCharType="end"/>
      </w:r>
    </w:p>
    <w:p w14:paraId="50743AF3">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_Toc10657 </w:instrText>
      </w:r>
      <w:r>
        <w:rPr>
          <w:rFonts w:hint="eastAsia" w:asciiTheme="minorEastAsia" w:hAnsiTheme="minorEastAsia" w:eastAsiaTheme="minorEastAsia"/>
        </w:rPr>
        <w:fldChar w:fldCharType="separate"/>
      </w:r>
      <w:r>
        <w:rPr>
          <w:rFonts w:hint="eastAsia" w:ascii="Times New Roman" w:hAnsi="Times New Roman" w:eastAsia="宋体" w:cs="Times New Roman"/>
          <w:lang w:val="en-US" w:eastAsia="zh-CN"/>
        </w:rPr>
        <w:t>4 网络安全能力清单</w:t>
      </w:r>
      <w:r>
        <w:tab/>
      </w:r>
      <w:r>
        <w:fldChar w:fldCharType="begin"/>
      </w:r>
      <w:r>
        <w:instrText xml:space="preserve"> PAGEREF _Toc10657 \h </w:instrText>
      </w:r>
      <w:r>
        <w:fldChar w:fldCharType="separate"/>
      </w:r>
      <w:r>
        <w:t>7</w:t>
      </w:r>
      <w:r>
        <w:fldChar w:fldCharType="end"/>
      </w:r>
      <w:r>
        <w:rPr>
          <w:rFonts w:hint="eastAsia" w:asciiTheme="minorEastAsia" w:hAnsiTheme="minorEastAsia" w:eastAsiaTheme="minorEastAsia"/>
        </w:rPr>
        <w:fldChar w:fldCharType="end"/>
      </w:r>
    </w:p>
    <w:p w14:paraId="05AE74C4">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_Toc11236 </w:instrText>
      </w:r>
      <w:r>
        <w:rPr>
          <w:rFonts w:hint="eastAsia" w:asciiTheme="minorEastAsia" w:hAnsiTheme="minorEastAsia" w:eastAsiaTheme="minorEastAsia"/>
        </w:rPr>
        <w:fldChar w:fldCharType="separate"/>
      </w:r>
      <w:r>
        <w:rPr>
          <w:rFonts w:hint="eastAsia" w:ascii="Times New Roman" w:hAnsi="Times New Roman" w:eastAsia="宋体" w:cs="Times New Roman"/>
          <w:lang w:val="en-US" w:eastAsia="zh-CN"/>
        </w:rPr>
        <w:t xml:space="preserve">5 </w:t>
      </w:r>
      <w:r>
        <w:rPr>
          <w:rFonts w:hint="eastAsia" w:ascii="Times New Roman" w:hAnsi="Times New Roman" w:eastAsia="宋体" w:cs="Times New Roman"/>
          <w:lang w:eastAsia="zh-CN"/>
        </w:rPr>
        <w:t>网络安全风险分析表</w:t>
      </w:r>
      <w:r>
        <w:tab/>
      </w:r>
      <w:r>
        <w:fldChar w:fldCharType="begin"/>
      </w:r>
      <w:r>
        <w:instrText xml:space="preserve"> PAGEREF _Toc11236 \h </w:instrText>
      </w:r>
      <w:r>
        <w:fldChar w:fldCharType="separate"/>
      </w:r>
      <w:r>
        <w:t>12</w:t>
      </w:r>
      <w:r>
        <w:fldChar w:fldCharType="end"/>
      </w:r>
      <w:r>
        <w:rPr>
          <w:rFonts w:hint="eastAsia" w:asciiTheme="minorEastAsia" w:hAnsiTheme="minorEastAsia" w:eastAsiaTheme="minorEastAsia"/>
        </w:rPr>
        <w:fldChar w:fldCharType="end"/>
      </w:r>
    </w:p>
    <w:p w14:paraId="66ED2E68">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_Toc16747 </w:instrText>
      </w:r>
      <w:r>
        <w:rPr>
          <w:rFonts w:hint="eastAsia" w:asciiTheme="minorEastAsia" w:hAnsiTheme="minorEastAsia" w:eastAsiaTheme="minorEastAsia"/>
        </w:rPr>
        <w:fldChar w:fldCharType="separate"/>
      </w:r>
      <w:r>
        <w:rPr>
          <w:rFonts w:hint="eastAsia" w:ascii="Times New Roman" w:hAnsi="Times New Roman" w:eastAsia="宋体" w:cs="Times New Roman"/>
          <w:lang w:eastAsia="zh-CN"/>
        </w:rPr>
        <w:t>6 未决事项</w:t>
      </w:r>
      <w:r>
        <w:tab/>
      </w:r>
      <w:r>
        <w:fldChar w:fldCharType="begin"/>
      </w:r>
      <w:r>
        <w:instrText xml:space="preserve"> PAGEREF _Toc16747 \h </w:instrText>
      </w:r>
      <w:r>
        <w:fldChar w:fldCharType="separate"/>
      </w:r>
      <w:r>
        <w:t>14</w:t>
      </w:r>
      <w:r>
        <w:fldChar w:fldCharType="end"/>
      </w:r>
      <w:r>
        <w:rPr>
          <w:rFonts w:hint="eastAsia" w:asciiTheme="minorEastAsia" w:hAnsiTheme="minorEastAsia" w:eastAsiaTheme="minorEastAsia"/>
        </w:rPr>
        <w:fldChar w:fldCharType="end"/>
      </w:r>
    </w:p>
    <w:p w14:paraId="67B4AD07">
      <w:pPr>
        <w:spacing w:line="360" w:lineRule="auto"/>
        <w:jc w:val="left"/>
        <w:rPr>
          <w:rFonts w:hint="eastAsia" w:asciiTheme="minorEastAsia" w:hAnsiTheme="minorEastAsia" w:eastAsiaTheme="minorEastAsia"/>
          <w:sz w:val="24"/>
        </w:rPr>
        <w:sectPr>
          <w:pgSz w:w="11906" w:h="16838"/>
          <w:pgMar w:top="1418" w:right="1134" w:bottom="1418" w:left="1134" w:header="851" w:footer="851" w:gutter="0"/>
          <w:cols w:space="425" w:num="1"/>
          <w:docGrid w:type="lines" w:linePitch="312" w:charSpace="0"/>
        </w:sectPr>
      </w:pPr>
      <w:r>
        <w:rPr>
          <w:rFonts w:hint="eastAsia" w:asciiTheme="minorEastAsia" w:hAnsiTheme="minorEastAsia" w:eastAsiaTheme="minorEastAsia"/>
        </w:rPr>
        <w:fldChar w:fldCharType="end"/>
      </w:r>
    </w:p>
    <w:bookmarkEnd w:id="0"/>
    <w:p w14:paraId="3242D647">
      <w:pPr>
        <w:pStyle w:val="2"/>
        <w:rPr>
          <w:rFonts w:hint="eastAsia" w:ascii="Times New Roman" w:hAnsi="Times New Roman" w:eastAsia="宋体" w:cs="Times New Roman"/>
          <w:lang w:eastAsia="zh-CN"/>
        </w:rPr>
      </w:pPr>
      <w:bookmarkStart w:id="1" w:name="_Toc27500"/>
      <w:bookmarkStart w:id="2" w:name="_Toc93924477"/>
      <w:bookmarkStart w:id="3" w:name="_Toc26237"/>
      <w:bookmarkStart w:id="4" w:name="_Toc4523"/>
      <w:r>
        <w:rPr>
          <w:rFonts w:hint="eastAsia" w:ascii="Times New Roman" w:hAnsi="Times New Roman" w:eastAsia="宋体" w:cs="Times New Roman"/>
          <w:lang w:eastAsia="zh-CN"/>
        </w:rPr>
        <w:t>介绍</w:t>
      </w:r>
      <w:bookmarkEnd w:id="1"/>
      <w:bookmarkEnd w:id="2"/>
      <w:bookmarkEnd w:id="3"/>
      <w:bookmarkEnd w:id="4"/>
    </w:p>
    <w:p w14:paraId="015A5568">
      <w:pPr>
        <w:pStyle w:val="3"/>
        <w:rPr>
          <w:rFonts w:hint="eastAsia" w:ascii="Times New Roman" w:hAnsi="Times New Roman" w:cs="Times New Roman"/>
          <w:lang w:eastAsia="zh-CN"/>
        </w:rPr>
      </w:pPr>
      <w:bookmarkStart w:id="5" w:name="_Toc365030973"/>
      <w:bookmarkStart w:id="6" w:name="_Toc25605"/>
      <w:bookmarkStart w:id="7" w:name="_Toc93924478"/>
      <w:bookmarkStart w:id="8" w:name="_Toc926"/>
      <w:bookmarkStart w:id="9" w:name="_Toc20380"/>
      <w:bookmarkStart w:id="10" w:name="_Toc364164437"/>
      <w:r>
        <w:rPr>
          <w:rFonts w:hint="eastAsia" w:ascii="Times New Roman" w:hAnsi="Times New Roman" w:cs="Times New Roman"/>
          <w:lang w:eastAsia="zh-CN"/>
        </w:rPr>
        <w:t>目的</w:t>
      </w:r>
      <w:bookmarkEnd w:id="5"/>
      <w:bookmarkEnd w:id="6"/>
      <w:bookmarkEnd w:id="7"/>
      <w:bookmarkEnd w:id="8"/>
      <w:bookmarkEnd w:id="9"/>
      <w:bookmarkEnd w:id="10"/>
    </w:p>
    <w:p w14:paraId="6CF918CA">
      <w:pPr>
        <w:spacing w:line="360" w:lineRule="auto"/>
        <w:ind w:firstLine="480" w:firstLineChars="200"/>
        <w:rPr>
          <w:rFonts w:hint="eastAsia" w:ascii="Times New Roman" w:hAnsi="Times New Roman" w:eastAsia="宋体" w:cs="Times New Roman"/>
          <w:color w:val="0070C0"/>
          <w:sz w:val="24"/>
          <w:szCs w:val="24"/>
        </w:rPr>
      </w:pPr>
      <w:r>
        <w:rPr>
          <w:rFonts w:hint="eastAsia" w:ascii="Times New Roman" w:hAnsi="Times New Roman" w:eastAsia="宋体" w:cs="Times New Roman"/>
          <w:color w:val="0070C0"/>
          <w:sz w:val="24"/>
          <w:szCs w:val="24"/>
        </w:rPr>
        <w:t>本文档描述</w:t>
      </w:r>
      <w:r>
        <w:rPr>
          <w:rFonts w:hint="eastAsia" w:ascii="Times New Roman" w:hAnsi="Times New Roman" w:eastAsia="宋体" w:cs="Times New Roman"/>
          <w:color w:val="0070C0"/>
          <w:sz w:val="24"/>
          <w:szCs w:val="24"/>
          <w:lang w:eastAsia="zh-CN"/>
        </w:rPr>
        <w:t>植入式可充电脑机接口系统</w:t>
      </w:r>
      <w:r>
        <w:rPr>
          <w:rFonts w:hint="eastAsia" w:ascii="Times New Roman" w:hAnsi="Times New Roman" w:eastAsia="宋体" w:cs="Times New Roman"/>
          <w:color w:val="0070C0"/>
          <w:sz w:val="24"/>
          <w:szCs w:val="24"/>
        </w:rPr>
        <w:t>整个项目潜在的网络安全风险因素，针对影响项目的关键因素，制定风险对策，通过信息反馈，进一步改进项目前期工作，为项目决策者提供全面信息，以做出客观、科学的决策。</w:t>
      </w:r>
    </w:p>
    <w:p w14:paraId="6A323BC3">
      <w:pPr>
        <w:spacing w:line="360" w:lineRule="auto"/>
        <w:ind w:firstLine="420" w:firstLineChars="200"/>
      </w:pPr>
    </w:p>
    <w:p w14:paraId="0CBE311B">
      <w:pPr>
        <w:pStyle w:val="3"/>
        <w:rPr>
          <w:rFonts w:hint="eastAsia" w:ascii="Times New Roman" w:hAnsi="Times New Roman" w:cs="Times New Roman"/>
          <w:lang w:eastAsia="zh-CN"/>
        </w:rPr>
      </w:pPr>
      <w:bookmarkStart w:id="11" w:name="_Toc1304"/>
      <w:bookmarkStart w:id="12" w:name="_Toc93924479"/>
      <w:bookmarkStart w:id="13" w:name="_Toc9459"/>
      <w:bookmarkStart w:id="14" w:name="_Toc22719"/>
      <w:r>
        <w:rPr>
          <w:rFonts w:hint="eastAsia" w:ascii="Times New Roman" w:hAnsi="Times New Roman" w:cs="Times New Roman"/>
          <w:lang w:eastAsia="zh-CN"/>
        </w:rPr>
        <w:t>范围</w:t>
      </w:r>
      <w:bookmarkEnd w:id="11"/>
      <w:bookmarkEnd w:id="12"/>
      <w:bookmarkEnd w:id="13"/>
      <w:bookmarkEnd w:id="14"/>
    </w:p>
    <w:p w14:paraId="6F525D67">
      <w:pPr>
        <w:spacing w:line="360" w:lineRule="auto"/>
        <w:ind w:firstLine="480" w:firstLineChars="200"/>
        <w:rPr>
          <w:rFonts w:hint="eastAsia" w:ascii="Times New Roman" w:hAnsi="Times New Roman" w:eastAsia="宋体" w:cs="Times New Roman"/>
          <w:color w:val="0070C0"/>
          <w:sz w:val="24"/>
          <w:szCs w:val="24"/>
        </w:rPr>
      </w:pPr>
      <w:r>
        <w:rPr>
          <w:rFonts w:hint="eastAsia" w:ascii="Times New Roman" w:hAnsi="Times New Roman" w:eastAsia="宋体" w:cs="Times New Roman"/>
          <w:color w:val="0070C0"/>
          <w:sz w:val="24"/>
          <w:szCs w:val="24"/>
        </w:rPr>
        <w:t>本文档适用于</w:t>
      </w:r>
      <w:r>
        <w:rPr>
          <w:rFonts w:hint="eastAsia" w:ascii="Times New Roman" w:hAnsi="Times New Roman" w:eastAsia="宋体" w:cs="Times New Roman"/>
          <w:color w:val="0070C0"/>
          <w:sz w:val="24"/>
          <w:szCs w:val="24"/>
          <w:lang w:eastAsia="zh-CN"/>
        </w:rPr>
        <w:t>植入式可充电脑机接口系统</w:t>
      </w:r>
      <w:r>
        <w:rPr>
          <w:rFonts w:hint="eastAsia" w:ascii="Times New Roman" w:hAnsi="Times New Roman" w:eastAsia="宋体" w:cs="Times New Roman"/>
          <w:color w:val="0070C0"/>
          <w:sz w:val="24"/>
          <w:szCs w:val="24"/>
        </w:rPr>
        <w:t>产品。</w:t>
      </w:r>
      <w:bookmarkStart w:id="15" w:name="_Toc11484"/>
      <w:bookmarkStart w:id="16" w:name="_Toc93924482"/>
      <w:bookmarkStart w:id="17" w:name="_Toc10786"/>
      <w:bookmarkStart w:id="18" w:name="_Toc364164448"/>
      <w:bookmarkStart w:id="19" w:name="_Toc365030982"/>
    </w:p>
    <w:p w14:paraId="741A5EE8">
      <w:pPr>
        <w:spacing w:line="360" w:lineRule="auto"/>
        <w:ind w:firstLine="480" w:firstLineChars="200"/>
        <w:rPr>
          <w:rFonts w:hint="eastAsia" w:ascii="Times New Roman" w:hAnsi="Times New Roman" w:eastAsia="宋体" w:cs="Times New Roman"/>
          <w:color w:val="0070C0"/>
          <w:sz w:val="24"/>
          <w:szCs w:val="24"/>
        </w:rPr>
      </w:pPr>
    </w:p>
    <w:p w14:paraId="50F0A38C">
      <w:pPr>
        <w:pStyle w:val="4"/>
        <w:tabs>
          <w:tab w:val="left" w:pos="680"/>
          <w:tab w:val="left" w:pos="1134"/>
          <w:tab w:val="left" w:pos="1701"/>
          <w:tab w:val="left" w:pos="2268"/>
          <w:tab w:val="left" w:pos="2835"/>
          <w:tab w:val="left" w:pos="3402"/>
        </w:tabs>
        <w:rPr>
          <w:rFonts w:ascii="Arial Regular" w:hAnsi="Arial Regular" w:cs="Arial Regular"/>
          <w:bCs/>
        </w:rPr>
      </w:pPr>
      <w:bookmarkStart w:id="20" w:name="_Toc31407"/>
      <w:bookmarkStart w:id="21" w:name="_Toc30185"/>
      <w:r>
        <w:rPr>
          <w:rFonts w:ascii="Arial Regular" w:hAnsi="Arial Regular" w:cs="Arial Regular"/>
          <w:bCs/>
        </w:rPr>
        <w:t>定义</w:t>
      </w:r>
      <w:bookmarkEnd w:id="20"/>
      <w:bookmarkEnd w:id="21"/>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7"/>
        <w:gridCol w:w="6002"/>
      </w:tblGrid>
      <w:tr w14:paraId="19894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2277" w:type="dxa"/>
          </w:tcPr>
          <w:p w14:paraId="3B3D85D9">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rPr>
            </w:pPr>
          </w:p>
        </w:tc>
        <w:tc>
          <w:tcPr>
            <w:tcW w:w="6002" w:type="dxa"/>
          </w:tcPr>
          <w:p w14:paraId="7FA82A03">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rPr>
            </w:pPr>
          </w:p>
        </w:tc>
      </w:tr>
      <w:tr w14:paraId="7BD40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2277" w:type="dxa"/>
            <w:vAlign w:val="top"/>
          </w:tcPr>
          <w:p w14:paraId="14D914F7">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lang w:val="en-US" w:eastAsia="zh-CN"/>
              </w:rPr>
            </w:pPr>
          </w:p>
        </w:tc>
        <w:tc>
          <w:tcPr>
            <w:tcW w:w="6002" w:type="dxa"/>
            <w:vAlign w:val="top"/>
          </w:tcPr>
          <w:p w14:paraId="193171DE">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lang w:val="en-US" w:eastAsia="zh-CN"/>
              </w:rPr>
            </w:pPr>
          </w:p>
        </w:tc>
      </w:tr>
      <w:tr w14:paraId="012D3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78" w:hRule="atLeast"/>
          <w:jc w:val="center"/>
        </w:trPr>
        <w:tc>
          <w:tcPr>
            <w:tcW w:w="2277" w:type="dxa"/>
            <w:vAlign w:val="top"/>
          </w:tcPr>
          <w:p w14:paraId="14437D76">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lang w:val="en-US" w:eastAsia="zh-CN"/>
              </w:rPr>
            </w:pPr>
          </w:p>
        </w:tc>
        <w:tc>
          <w:tcPr>
            <w:tcW w:w="6002" w:type="dxa"/>
            <w:vAlign w:val="top"/>
          </w:tcPr>
          <w:p w14:paraId="0D4C6AD8">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lang w:val="en-US" w:eastAsia="zh-CN"/>
              </w:rPr>
            </w:pPr>
          </w:p>
        </w:tc>
      </w:tr>
    </w:tbl>
    <w:p w14:paraId="0017FD69">
      <w:pPr>
        <w:spacing w:line="440" w:lineRule="exact"/>
        <w:ind w:firstLine="420" w:firstLineChars="200"/>
        <w:rPr>
          <w:rFonts w:ascii="Arial Regular" w:hAnsi="Arial Regular" w:cs="Arial Regular"/>
          <w:bCs/>
          <w:lang w:eastAsia="zh-CN"/>
        </w:rPr>
      </w:pPr>
    </w:p>
    <w:p w14:paraId="121A5905">
      <w:pPr>
        <w:pStyle w:val="4"/>
        <w:tabs>
          <w:tab w:val="left" w:pos="680"/>
          <w:tab w:val="left" w:pos="1134"/>
          <w:tab w:val="left" w:pos="1701"/>
          <w:tab w:val="left" w:pos="2268"/>
          <w:tab w:val="left" w:pos="2835"/>
          <w:tab w:val="left" w:pos="3402"/>
        </w:tabs>
        <w:rPr>
          <w:rFonts w:ascii="Arial Regular" w:hAnsi="Arial Regular" w:cs="Arial Regular"/>
          <w:bCs/>
          <w:lang w:eastAsia="zh-CN"/>
        </w:rPr>
      </w:pPr>
      <w:bookmarkStart w:id="22" w:name="_Toc20050"/>
      <w:bookmarkStart w:id="23" w:name="_Toc4630"/>
      <w:r>
        <w:rPr>
          <w:rFonts w:hint="default" w:ascii="Arial Regular" w:hAnsi="Arial Regular" w:cs="Arial Regular"/>
          <w:bCs/>
          <w:lang w:eastAsia="zh-CN"/>
        </w:rPr>
        <w:t>缩略语</w:t>
      </w:r>
      <w:bookmarkEnd w:id="22"/>
      <w:bookmarkEnd w:id="23"/>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0"/>
        <w:gridCol w:w="6626"/>
      </w:tblGrid>
      <w:tr w14:paraId="686B5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1750" w:type="dxa"/>
            <w:vAlign w:val="center"/>
          </w:tcPr>
          <w:p w14:paraId="4289074F">
            <w:pPr>
              <w:keepNext w:val="0"/>
              <w:keepLines w:val="0"/>
              <w:suppressLineNumbers w:val="0"/>
              <w:spacing w:before="0" w:beforeAutospacing="0" w:after="0" w:afterAutospacing="0" w:line="0" w:lineRule="atLeast"/>
              <w:ind w:left="0" w:right="0"/>
              <w:jc w:val="cente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iCs/>
                <w:color w:val="000000" w:themeColor="text1"/>
                <w:sz w:val="21"/>
                <w:szCs w:val="21"/>
                <w14:textFill>
                  <w14:solidFill>
                    <w14:schemeClr w14:val="tx1"/>
                  </w14:solidFill>
                </w14:textFill>
              </w:rPr>
              <w:t>名词或缩略语</w:t>
            </w:r>
          </w:p>
        </w:tc>
        <w:tc>
          <w:tcPr>
            <w:tcW w:w="6626" w:type="dxa"/>
            <w:vAlign w:val="center"/>
          </w:tcPr>
          <w:p w14:paraId="6CFD7B43">
            <w:pPr>
              <w:keepNext w:val="0"/>
              <w:keepLines w:val="0"/>
              <w:suppressLineNumbers w:val="0"/>
              <w:spacing w:before="0" w:beforeAutospacing="0" w:after="0" w:afterAutospacing="0" w:line="0" w:lineRule="atLeast"/>
              <w:ind w:left="0" w:right="0"/>
              <w:jc w:val="cente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iCs/>
                <w:color w:val="000000" w:themeColor="text1"/>
                <w:sz w:val="21"/>
                <w:szCs w:val="21"/>
                <w14:textFill>
                  <w14:solidFill>
                    <w14:schemeClr w14:val="tx1"/>
                  </w14:solidFill>
                </w14:textFill>
              </w:rPr>
              <w:t>含义</w:t>
            </w:r>
          </w:p>
        </w:tc>
      </w:tr>
      <w:tr w14:paraId="2B0ED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750" w:type="dxa"/>
            <w:vAlign w:val="top"/>
          </w:tcPr>
          <w:p w14:paraId="07894477">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DHF</w:t>
            </w:r>
          </w:p>
        </w:tc>
        <w:tc>
          <w:tcPr>
            <w:tcW w:w="6626" w:type="dxa"/>
            <w:vAlign w:val="top"/>
          </w:tcPr>
          <w:p w14:paraId="454B2E0E">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设计历史文档</w:t>
            </w:r>
          </w:p>
        </w:tc>
      </w:tr>
      <w:tr w14:paraId="0D327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750" w:type="dxa"/>
            <w:vAlign w:val="top"/>
          </w:tcPr>
          <w:p w14:paraId="2A8B617C">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R&amp;D</w:t>
            </w:r>
          </w:p>
        </w:tc>
        <w:tc>
          <w:tcPr>
            <w:tcW w:w="6626" w:type="dxa"/>
            <w:vAlign w:val="top"/>
          </w:tcPr>
          <w:p w14:paraId="3708E8E1">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产品研发</w:t>
            </w:r>
          </w:p>
        </w:tc>
      </w:tr>
      <w:tr w14:paraId="0CCF9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750" w:type="dxa"/>
            <w:vAlign w:val="top"/>
          </w:tcPr>
          <w:p w14:paraId="33C66493">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QMS</w:t>
            </w:r>
          </w:p>
        </w:tc>
        <w:tc>
          <w:tcPr>
            <w:tcW w:w="6626" w:type="dxa"/>
            <w:vAlign w:val="top"/>
          </w:tcPr>
          <w:p w14:paraId="5FE0FD93">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质量管理体系</w:t>
            </w:r>
          </w:p>
        </w:tc>
      </w:tr>
      <w:tr w14:paraId="4A231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750" w:type="dxa"/>
            <w:vAlign w:val="top"/>
          </w:tcPr>
          <w:p w14:paraId="7601763B">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lang w:val="en-US" w:eastAsia="zh-CN"/>
              </w:rPr>
              <w:t>CCB</w:t>
            </w:r>
          </w:p>
        </w:tc>
        <w:tc>
          <w:tcPr>
            <w:tcW w:w="6626" w:type="dxa"/>
            <w:vAlign w:val="top"/>
          </w:tcPr>
          <w:p w14:paraId="11F6E4CF">
            <w:pPr>
              <w:keepNext w:val="0"/>
              <w:keepLines w:val="0"/>
              <w:widowControl w:val="0"/>
              <w:suppressLineNumbers w:val="0"/>
              <w:spacing w:before="0" w:beforeAutospacing="0" w:after="0" w:afterAutospacing="0"/>
              <w:ind w:left="0" w:leftChars="0" w:right="0" w:rightChars="0"/>
              <w:jc w:val="both"/>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kern w:val="0"/>
                <w:sz w:val="21"/>
                <w:szCs w:val="21"/>
                <w:lang w:val="en-US" w:eastAsia="zh-CN" w:bidi="ar"/>
              </w:rPr>
              <w:t>变更控制委员会</w:t>
            </w:r>
          </w:p>
        </w:tc>
      </w:tr>
    </w:tbl>
    <w:p w14:paraId="0EE7745F">
      <w:pPr>
        <w:spacing w:line="440" w:lineRule="exact"/>
        <w:ind w:firstLine="480" w:firstLineChars="200"/>
        <w:rPr>
          <w:rFonts w:hint="eastAsia" w:ascii="宋体" w:hAnsi="宋体" w:eastAsia="宋体"/>
          <w:color w:val="0070C0"/>
          <w:sz w:val="24"/>
          <w:szCs w:val="24"/>
          <w:lang w:val="en-GB" w:eastAsia="zh-CN"/>
        </w:rPr>
      </w:pPr>
    </w:p>
    <w:p w14:paraId="530BE7A7">
      <w:pPr>
        <w:pStyle w:val="3"/>
        <w:tabs>
          <w:tab w:val="left" w:pos="680"/>
          <w:tab w:val="left" w:pos="1134"/>
          <w:tab w:val="left" w:pos="1701"/>
          <w:tab w:val="left" w:pos="2268"/>
          <w:tab w:val="left" w:pos="2835"/>
          <w:tab w:val="left" w:pos="3402"/>
        </w:tabs>
        <w:rPr>
          <w:rFonts w:hint="eastAsia" w:ascii="Arial Regular" w:hAnsi="Arial Regular" w:cs="Arial Regular"/>
          <w:bCs/>
          <w:lang w:eastAsia="zh-CN"/>
        </w:rPr>
      </w:pPr>
      <w:bookmarkStart w:id="24" w:name="_Toc23479"/>
      <w:bookmarkStart w:id="25" w:name="_Toc19043"/>
      <w:r>
        <w:rPr>
          <w:rFonts w:hint="eastAsia" w:ascii="Arial Regular" w:hAnsi="Arial Regular" w:cs="Arial Regular"/>
          <w:bCs/>
          <w:lang w:eastAsia="zh-CN"/>
        </w:rPr>
        <w:t>参考文件</w:t>
      </w:r>
      <w:bookmarkEnd w:id="24"/>
      <w:bookmarkEnd w:id="25"/>
    </w:p>
    <w:p w14:paraId="24FC8731">
      <w:pPr>
        <w:keepNext w:val="0"/>
        <w:keepLines w:val="0"/>
        <w:pageBreakBefore w:val="0"/>
        <w:widowControl w:val="0"/>
        <w:numPr>
          <w:ilvl w:val="0"/>
          <w:numId w:val="2"/>
        </w:numPr>
        <w:tabs>
          <w:tab w:val="left" w:pos="420"/>
          <w:tab w:val="clear" w:pos="840"/>
        </w:tabs>
        <w:kinsoku/>
        <w:wordWrap/>
        <w:overflowPunct/>
        <w:topLinePunct w:val="0"/>
        <w:autoSpaceDE/>
        <w:autoSpaceDN/>
        <w:bidi w:val="0"/>
        <w:adjustRightInd/>
        <w:snapToGrid/>
        <w:spacing w:line="360" w:lineRule="auto"/>
        <w:ind w:left="845" w:leftChars="0" w:hanging="425" w:firstLineChars="0"/>
        <w:textAlignment w:val="auto"/>
        <w:rPr>
          <w:rFonts w:hint="eastAsia" w:ascii="宋体" w:hAnsi="宋体" w:eastAsia="宋体" w:cs="宋体"/>
          <w:color w:val="0070C0"/>
          <w:sz w:val="24"/>
          <w:szCs w:val="32"/>
          <w:lang w:val="en-GB"/>
        </w:rPr>
      </w:pPr>
      <w:r>
        <w:rPr>
          <w:rFonts w:hint="eastAsia" w:ascii="宋体" w:hAnsi="宋体" w:eastAsia="宋体" w:cs="宋体"/>
          <w:color w:val="0070C0"/>
          <w:sz w:val="24"/>
          <w:szCs w:val="32"/>
          <w:lang w:val="en-GB"/>
        </w:rPr>
        <w:t>YY/T 0316-2016 医疗器械-风险管理对医疗器械的应用</w:t>
      </w:r>
    </w:p>
    <w:p w14:paraId="0E0D81EF">
      <w:pPr>
        <w:keepNext w:val="0"/>
        <w:keepLines w:val="0"/>
        <w:pageBreakBefore w:val="0"/>
        <w:widowControl w:val="0"/>
        <w:numPr>
          <w:ilvl w:val="0"/>
          <w:numId w:val="2"/>
        </w:numPr>
        <w:tabs>
          <w:tab w:val="left" w:pos="420"/>
          <w:tab w:val="clear" w:pos="840"/>
        </w:tabs>
        <w:kinsoku/>
        <w:wordWrap/>
        <w:overflowPunct/>
        <w:topLinePunct w:val="0"/>
        <w:autoSpaceDE/>
        <w:autoSpaceDN/>
        <w:bidi w:val="0"/>
        <w:adjustRightInd/>
        <w:snapToGrid/>
        <w:spacing w:line="360" w:lineRule="auto"/>
        <w:ind w:left="845" w:leftChars="0" w:hanging="425" w:firstLineChars="0"/>
        <w:textAlignment w:val="auto"/>
        <w:rPr>
          <w:rFonts w:hint="eastAsia" w:ascii="宋体" w:hAnsi="宋体" w:eastAsia="宋体" w:cs="宋体"/>
          <w:color w:val="0070C0"/>
          <w:sz w:val="24"/>
          <w:szCs w:val="32"/>
          <w:lang w:val="en-GB"/>
        </w:rPr>
      </w:pPr>
      <w:r>
        <w:rPr>
          <w:rFonts w:hint="eastAsia" w:ascii="宋体" w:hAnsi="宋体" w:eastAsia="宋体" w:cs="宋体"/>
          <w:color w:val="0070C0"/>
          <w:sz w:val="24"/>
          <w:szCs w:val="32"/>
          <w:lang w:val="en-GB"/>
        </w:rPr>
        <w:t>YY/T0664-20</w:t>
      </w:r>
      <w:r>
        <w:rPr>
          <w:rFonts w:hint="eastAsia" w:ascii="宋体" w:hAnsi="宋体" w:eastAsia="宋体" w:cs="宋体"/>
          <w:color w:val="0070C0"/>
          <w:sz w:val="24"/>
          <w:szCs w:val="32"/>
          <w:lang w:val="en-US" w:eastAsia="zh-CN"/>
        </w:rPr>
        <w:t>20</w:t>
      </w:r>
      <w:r>
        <w:rPr>
          <w:rFonts w:hint="eastAsia" w:ascii="宋体" w:hAnsi="宋体" w:eastAsia="宋体" w:cs="宋体"/>
          <w:color w:val="0070C0"/>
          <w:sz w:val="24"/>
          <w:szCs w:val="32"/>
          <w:lang w:val="en-GB"/>
        </w:rPr>
        <w:t xml:space="preserve"> 医疗器械软件 软件生存周期过程</w:t>
      </w:r>
    </w:p>
    <w:p w14:paraId="1AE37FA1">
      <w:pPr>
        <w:keepNext w:val="0"/>
        <w:keepLines w:val="0"/>
        <w:pageBreakBefore w:val="0"/>
        <w:widowControl w:val="0"/>
        <w:numPr>
          <w:ilvl w:val="0"/>
          <w:numId w:val="2"/>
        </w:numPr>
        <w:tabs>
          <w:tab w:val="left" w:pos="420"/>
          <w:tab w:val="clear" w:pos="840"/>
        </w:tabs>
        <w:kinsoku/>
        <w:wordWrap/>
        <w:overflowPunct/>
        <w:topLinePunct w:val="0"/>
        <w:autoSpaceDE/>
        <w:autoSpaceDN/>
        <w:bidi w:val="0"/>
        <w:adjustRightInd/>
        <w:snapToGrid/>
        <w:spacing w:line="360" w:lineRule="auto"/>
        <w:ind w:left="845" w:leftChars="0" w:hanging="425" w:firstLineChars="0"/>
        <w:textAlignment w:val="auto"/>
        <w:rPr>
          <w:rFonts w:hint="eastAsia" w:ascii="宋体" w:hAnsi="宋体" w:eastAsia="宋体" w:cs="宋体"/>
          <w:color w:val="0070C0"/>
          <w:sz w:val="24"/>
          <w:szCs w:val="32"/>
          <w:lang w:val="en-GB"/>
        </w:rPr>
      </w:pPr>
      <w:r>
        <w:rPr>
          <w:rFonts w:hint="eastAsia" w:ascii="宋体" w:hAnsi="宋体" w:eastAsia="宋体" w:cs="宋体"/>
          <w:color w:val="0070C0"/>
          <w:sz w:val="24"/>
          <w:szCs w:val="32"/>
          <w:lang w:val="en-GB"/>
        </w:rPr>
        <w:t>《XXXX 风险管理控制程序》</w:t>
      </w:r>
    </w:p>
    <w:p w14:paraId="6CD5132D">
      <w:pPr>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line="360" w:lineRule="auto"/>
        <w:textAlignment w:val="auto"/>
        <w:rPr>
          <w:rFonts w:hint="eastAsia"/>
          <w:color w:val="0070C0"/>
          <w:sz w:val="24"/>
          <w:szCs w:val="32"/>
          <w:lang w:val="en-GB"/>
        </w:rPr>
      </w:pPr>
    </w:p>
    <w:p w14:paraId="793B96E3">
      <w:pPr>
        <w:pStyle w:val="2"/>
        <w:rPr>
          <w:rFonts w:hint="eastAsia" w:ascii="Times New Roman" w:hAnsi="Times New Roman" w:eastAsia="宋体" w:cs="Times New Roman"/>
          <w:lang w:eastAsia="zh-CN"/>
        </w:rPr>
      </w:pPr>
      <w:bookmarkStart w:id="26" w:name="_Toc12527"/>
      <w:r>
        <w:rPr>
          <w:rFonts w:hint="eastAsia" w:ascii="Times New Roman" w:hAnsi="Times New Roman" w:eastAsia="宋体" w:cs="Times New Roman"/>
          <w:lang w:eastAsia="zh-CN"/>
        </w:rPr>
        <w:t>网络风险管理小组</w:t>
      </w:r>
      <w:bookmarkEnd w:id="15"/>
      <w:bookmarkEnd w:id="16"/>
      <w:bookmarkEnd w:id="17"/>
      <w:bookmarkEnd w:id="26"/>
    </w:p>
    <w:tbl>
      <w:tblPr>
        <w:tblStyle w:val="21"/>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842"/>
        <w:gridCol w:w="5387"/>
      </w:tblGrid>
      <w:tr w14:paraId="0C106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jc w:val="center"/>
        </w:trPr>
        <w:tc>
          <w:tcPr>
            <w:tcW w:w="1555" w:type="dxa"/>
            <w:vAlign w:val="center"/>
          </w:tcPr>
          <w:p w14:paraId="60B8BC68">
            <w:pPr>
              <w:keepNext w:val="0"/>
              <w:keepLines w:val="0"/>
              <w:suppressLineNumbers w:val="0"/>
              <w:spacing w:before="0" w:beforeAutospacing="0" w:after="0" w:afterAutospacing="0"/>
              <w:ind w:left="-5" w:leftChars="-38" w:right="0" w:hanging="75" w:hangingChars="36"/>
              <w:jc w:val="center"/>
              <w:rPr>
                <w:rFonts w:hint="default" w:ascii="Times New Roman" w:hAnsi="Times New Roman" w:eastAsia="宋体" w:cs="Times New Roman"/>
                <w:color w:val="0070C0"/>
                <w:szCs w:val="21"/>
              </w:rPr>
            </w:pPr>
            <w:bookmarkStart w:id="27" w:name="_Hlk94344601"/>
            <w:r>
              <w:rPr>
                <w:rFonts w:hint="default" w:ascii="Times New Roman" w:hAnsi="Times New Roman" w:eastAsia="宋体" w:cs="Times New Roman"/>
                <w:color w:val="0070C0"/>
                <w:szCs w:val="21"/>
              </w:rPr>
              <w:t>姓名</w:t>
            </w:r>
          </w:p>
        </w:tc>
        <w:tc>
          <w:tcPr>
            <w:tcW w:w="1842" w:type="dxa"/>
            <w:vAlign w:val="center"/>
          </w:tcPr>
          <w:p w14:paraId="4156439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70C0"/>
                <w:szCs w:val="21"/>
              </w:rPr>
            </w:pPr>
            <w:r>
              <w:rPr>
                <w:rFonts w:hint="default" w:ascii="Times New Roman" w:hAnsi="Times New Roman" w:eastAsia="宋体" w:cs="Times New Roman"/>
                <w:color w:val="0070C0"/>
                <w:szCs w:val="21"/>
              </w:rPr>
              <w:t>职务</w:t>
            </w:r>
          </w:p>
        </w:tc>
        <w:tc>
          <w:tcPr>
            <w:tcW w:w="5387" w:type="dxa"/>
          </w:tcPr>
          <w:p w14:paraId="70908803">
            <w:pPr>
              <w:keepNext w:val="0"/>
              <w:keepLines w:val="0"/>
              <w:suppressLineNumbers w:val="0"/>
              <w:spacing w:before="0" w:beforeAutospacing="0" w:after="0" w:afterAutospacing="0"/>
              <w:ind w:left="0" w:right="0" w:firstLine="420" w:firstLineChars="200"/>
              <w:jc w:val="center"/>
              <w:rPr>
                <w:rFonts w:hint="default" w:ascii="Times New Roman" w:hAnsi="Times New Roman" w:eastAsia="宋体" w:cs="Times New Roman"/>
                <w:color w:val="0070C0"/>
                <w:szCs w:val="21"/>
              </w:rPr>
            </w:pPr>
            <w:r>
              <w:rPr>
                <w:rFonts w:hint="default" w:ascii="Times New Roman" w:hAnsi="Times New Roman" w:eastAsia="宋体" w:cs="Times New Roman"/>
                <w:color w:val="0070C0"/>
                <w:szCs w:val="21"/>
              </w:rPr>
              <w:t>职责</w:t>
            </w:r>
          </w:p>
        </w:tc>
      </w:tr>
      <w:tr w14:paraId="4FE9B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1191A11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color w:val="0070C0"/>
                <w:szCs w:val="21"/>
              </w:rPr>
            </w:pPr>
            <w:r>
              <w:rPr>
                <w:rFonts w:hint="eastAsia"/>
                <w:color w:val="0070C0"/>
                <w:szCs w:val="21"/>
              </w:rPr>
              <w:t>研发部</w:t>
            </w:r>
          </w:p>
        </w:tc>
        <w:tc>
          <w:tcPr>
            <w:tcW w:w="1842" w:type="dxa"/>
            <w:vAlign w:val="center"/>
          </w:tcPr>
          <w:p w14:paraId="7265F303">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70C0"/>
                <w:szCs w:val="21"/>
                <w:lang w:eastAsia="zh-CN"/>
              </w:rPr>
            </w:pPr>
          </w:p>
        </w:tc>
        <w:tc>
          <w:tcPr>
            <w:tcW w:w="5387" w:type="dxa"/>
            <w:vAlign w:val="center"/>
          </w:tcPr>
          <w:p w14:paraId="02844317">
            <w:pPr>
              <w:keepNext w:val="0"/>
              <w:keepLines w:val="0"/>
              <w:suppressLineNumbers w:val="0"/>
              <w:spacing w:before="0" w:beforeAutospacing="0" w:after="0" w:afterAutospacing="0" w:line="276" w:lineRule="auto"/>
              <w:ind w:left="0" w:right="0"/>
              <w:jc w:val="left"/>
              <w:rPr>
                <w:rFonts w:hint="default" w:ascii="Times New Roman" w:hAnsi="Times New Roman" w:eastAsia="宋体" w:cs="Times New Roman"/>
                <w:color w:val="0070C0"/>
                <w:szCs w:val="21"/>
              </w:rPr>
            </w:pPr>
            <w:r>
              <w:rPr>
                <w:rFonts w:hint="eastAsia"/>
                <w:color w:val="0070C0"/>
                <w:szCs w:val="21"/>
              </w:rPr>
              <w:t>网络安全风险管理组长，负责组织网络安全风险管理活动，识别网络安全风险，制定控制措施，实施和验证控制措施。</w:t>
            </w:r>
          </w:p>
        </w:tc>
      </w:tr>
      <w:tr w14:paraId="05294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55" w:type="dxa"/>
            <w:vAlign w:val="center"/>
          </w:tcPr>
          <w:p w14:paraId="7CE375FF">
            <w:pPr>
              <w:keepNext w:val="0"/>
              <w:keepLines w:val="0"/>
              <w:suppressLineNumbers w:val="0"/>
              <w:spacing w:before="0" w:beforeAutospacing="0" w:after="0" w:afterAutospacing="0"/>
              <w:ind w:left="0" w:right="-103"/>
              <w:jc w:val="center"/>
              <w:rPr>
                <w:rFonts w:hint="default" w:ascii="Times New Roman" w:hAnsi="Times New Roman" w:eastAsia="宋体" w:cs="Times New Roman"/>
                <w:color w:val="0070C0"/>
                <w:szCs w:val="21"/>
              </w:rPr>
            </w:pPr>
            <w:r>
              <w:rPr>
                <w:rFonts w:hint="eastAsia"/>
                <w:color w:val="0070C0"/>
                <w:szCs w:val="21"/>
              </w:rPr>
              <w:t>研发部</w:t>
            </w:r>
          </w:p>
        </w:tc>
        <w:tc>
          <w:tcPr>
            <w:tcW w:w="1842" w:type="dxa"/>
            <w:vAlign w:val="center"/>
          </w:tcPr>
          <w:p w14:paraId="320C15FF">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70C0"/>
                <w:szCs w:val="21"/>
                <w:lang w:eastAsia="zh-CN"/>
              </w:rPr>
            </w:pPr>
          </w:p>
        </w:tc>
        <w:tc>
          <w:tcPr>
            <w:tcW w:w="5387" w:type="dxa"/>
            <w:vAlign w:val="center"/>
          </w:tcPr>
          <w:p w14:paraId="1EDB16A0">
            <w:pPr>
              <w:keepNext w:val="0"/>
              <w:keepLines w:val="0"/>
              <w:suppressLineNumbers w:val="0"/>
              <w:spacing w:before="0" w:beforeAutospacing="0" w:after="0" w:afterAutospacing="0" w:line="276" w:lineRule="auto"/>
              <w:ind w:left="0" w:right="-103"/>
              <w:jc w:val="left"/>
              <w:rPr>
                <w:rFonts w:hint="default" w:ascii="Times New Roman" w:hAnsi="Times New Roman" w:eastAsia="宋体" w:cs="Times New Roman"/>
                <w:color w:val="0070C0"/>
                <w:szCs w:val="21"/>
              </w:rPr>
            </w:pPr>
            <w:r>
              <w:rPr>
                <w:rFonts w:hint="eastAsia"/>
                <w:color w:val="0070C0"/>
                <w:szCs w:val="21"/>
              </w:rPr>
              <w:t>识别网络安全风险，制定和评估控制措施的合理性。</w:t>
            </w:r>
          </w:p>
        </w:tc>
      </w:tr>
      <w:tr w14:paraId="79CA8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03476E0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color w:val="0070C0"/>
                <w:szCs w:val="21"/>
              </w:rPr>
            </w:pPr>
            <w:r>
              <w:rPr>
                <w:rFonts w:hint="eastAsia"/>
                <w:color w:val="0070C0"/>
                <w:szCs w:val="21"/>
              </w:rPr>
              <w:t>研发部</w:t>
            </w:r>
          </w:p>
        </w:tc>
        <w:tc>
          <w:tcPr>
            <w:tcW w:w="1842" w:type="dxa"/>
            <w:vAlign w:val="center"/>
          </w:tcPr>
          <w:p w14:paraId="613D1BD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70C0"/>
                <w:szCs w:val="21"/>
              </w:rPr>
            </w:pPr>
          </w:p>
        </w:tc>
        <w:tc>
          <w:tcPr>
            <w:tcW w:w="5387" w:type="dxa"/>
            <w:vAlign w:val="center"/>
          </w:tcPr>
          <w:p w14:paraId="0689C8B1">
            <w:pPr>
              <w:keepNext w:val="0"/>
              <w:keepLines w:val="0"/>
              <w:suppressLineNumbers w:val="0"/>
              <w:spacing w:before="0" w:beforeAutospacing="0" w:after="0" w:afterAutospacing="0" w:line="276" w:lineRule="auto"/>
              <w:ind w:left="0" w:right="0"/>
              <w:jc w:val="left"/>
              <w:rPr>
                <w:rFonts w:hint="default" w:ascii="Times New Roman" w:hAnsi="Times New Roman" w:eastAsia="宋体" w:cs="Times New Roman"/>
                <w:color w:val="0070C0"/>
                <w:szCs w:val="21"/>
              </w:rPr>
            </w:pPr>
            <w:r>
              <w:rPr>
                <w:rFonts w:hint="eastAsia"/>
                <w:color w:val="0070C0"/>
                <w:szCs w:val="21"/>
              </w:rPr>
              <w:t>通过I</w:t>
            </w:r>
            <w:r>
              <w:rPr>
                <w:rFonts w:hint="default"/>
                <w:color w:val="0070C0"/>
                <w:szCs w:val="21"/>
              </w:rPr>
              <w:t>T</w:t>
            </w:r>
            <w:r>
              <w:rPr>
                <w:rFonts w:hint="eastAsia"/>
                <w:color w:val="0070C0"/>
                <w:szCs w:val="21"/>
              </w:rPr>
              <w:t>技术，提供安全性软件、常规杀毒软件，落实网络安全风险措施。</w:t>
            </w:r>
          </w:p>
        </w:tc>
      </w:tr>
      <w:tr w14:paraId="1CC19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5FB1687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color w:val="0070C0"/>
                <w:szCs w:val="21"/>
              </w:rPr>
            </w:pPr>
            <w:r>
              <w:rPr>
                <w:rFonts w:hint="eastAsia"/>
                <w:color w:val="0070C0"/>
                <w:szCs w:val="21"/>
              </w:rPr>
              <w:t>管理者代表</w:t>
            </w:r>
          </w:p>
        </w:tc>
        <w:tc>
          <w:tcPr>
            <w:tcW w:w="1842" w:type="dxa"/>
            <w:vAlign w:val="center"/>
          </w:tcPr>
          <w:p w14:paraId="468779BC">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70C0"/>
                <w:szCs w:val="21"/>
                <w:lang w:eastAsia="zh-CN"/>
              </w:rPr>
            </w:pPr>
          </w:p>
        </w:tc>
        <w:tc>
          <w:tcPr>
            <w:tcW w:w="5387" w:type="dxa"/>
            <w:vAlign w:val="center"/>
          </w:tcPr>
          <w:p w14:paraId="50DCE9C1">
            <w:pPr>
              <w:keepNext w:val="0"/>
              <w:keepLines w:val="0"/>
              <w:suppressLineNumbers w:val="0"/>
              <w:spacing w:before="0" w:beforeAutospacing="0" w:after="0" w:afterAutospacing="0" w:line="276" w:lineRule="auto"/>
              <w:ind w:left="0" w:right="0"/>
              <w:jc w:val="left"/>
              <w:rPr>
                <w:rFonts w:hint="default" w:ascii="Times New Roman" w:hAnsi="Times New Roman" w:eastAsia="宋体" w:cs="Times New Roman"/>
                <w:color w:val="0070C0"/>
                <w:szCs w:val="21"/>
              </w:rPr>
            </w:pPr>
            <w:r>
              <w:rPr>
                <w:rFonts w:hint="eastAsia"/>
                <w:color w:val="0070C0"/>
                <w:szCs w:val="21"/>
              </w:rPr>
              <w:t>负责评审网络安全风险管理活动，并保证过程合规性。</w:t>
            </w:r>
          </w:p>
        </w:tc>
      </w:tr>
      <w:tr w14:paraId="3C2C7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546F507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color w:val="0070C0"/>
                <w:szCs w:val="21"/>
              </w:rPr>
            </w:pPr>
            <w:r>
              <w:rPr>
                <w:rFonts w:hint="eastAsia"/>
                <w:color w:val="0070C0"/>
                <w:szCs w:val="18"/>
              </w:rPr>
              <w:t>采购部</w:t>
            </w:r>
          </w:p>
        </w:tc>
        <w:tc>
          <w:tcPr>
            <w:tcW w:w="1842" w:type="dxa"/>
            <w:vAlign w:val="center"/>
          </w:tcPr>
          <w:p w14:paraId="5A7A8DD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70C0"/>
                <w:szCs w:val="21"/>
              </w:rPr>
            </w:pPr>
          </w:p>
        </w:tc>
        <w:tc>
          <w:tcPr>
            <w:tcW w:w="5387" w:type="dxa"/>
            <w:vAlign w:val="center"/>
          </w:tcPr>
          <w:p w14:paraId="1F9F0F10">
            <w:pPr>
              <w:keepNext w:val="0"/>
              <w:keepLines w:val="0"/>
              <w:suppressLineNumbers w:val="0"/>
              <w:spacing w:before="0" w:beforeAutospacing="0" w:after="0" w:afterAutospacing="0" w:line="276" w:lineRule="auto"/>
              <w:ind w:left="0" w:right="0"/>
              <w:jc w:val="left"/>
              <w:rPr>
                <w:rFonts w:hint="default" w:ascii="Times New Roman" w:hAnsi="Times New Roman" w:eastAsia="宋体" w:cs="Times New Roman"/>
                <w:color w:val="0070C0"/>
                <w:szCs w:val="21"/>
              </w:rPr>
            </w:pPr>
            <w:r>
              <w:rPr>
                <w:rFonts w:hint="eastAsia"/>
                <w:color w:val="0070C0"/>
                <w:szCs w:val="21"/>
              </w:rPr>
              <w:t>落实现成软件采购相关的网络安全风险措施。</w:t>
            </w:r>
          </w:p>
        </w:tc>
      </w:tr>
      <w:tr w14:paraId="7D252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65B2B26A">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color w:val="0070C0"/>
                <w:szCs w:val="21"/>
              </w:rPr>
            </w:pPr>
            <w:r>
              <w:rPr>
                <w:rFonts w:hint="eastAsia"/>
                <w:color w:val="0070C0"/>
                <w:szCs w:val="21"/>
              </w:rPr>
              <w:t>质量部</w:t>
            </w:r>
          </w:p>
        </w:tc>
        <w:tc>
          <w:tcPr>
            <w:tcW w:w="1842" w:type="dxa"/>
            <w:vAlign w:val="center"/>
          </w:tcPr>
          <w:p w14:paraId="0D73310A">
            <w:pPr>
              <w:keepNext w:val="0"/>
              <w:keepLines w:val="0"/>
              <w:suppressLineNumbers w:val="0"/>
              <w:spacing w:before="0" w:beforeAutospacing="0" w:after="0" w:afterAutospacing="0"/>
              <w:ind w:left="0" w:right="0"/>
              <w:jc w:val="center"/>
              <w:rPr>
                <w:rFonts w:hint="eastAsia" w:ascii="Times New Roman" w:hAnsi="Times New Roman" w:eastAsia="宋体" w:cs="Times New Roman"/>
                <w:color w:val="0070C0"/>
                <w:szCs w:val="21"/>
                <w:lang w:eastAsia="zh-CN"/>
              </w:rPr>
            </w:pPr>
          </w:p>
        </w:tc>
        <w:tc>
          <w:tcPr>
            <w:tcW w:w="5387" w:type="dxa"/>
            <w:vAlign w:val="center"/>
          </w:tcPr>
          <w:p w14:paraId="3B0B61C1">
            <w:pPr>
              <w:keepNext w:val="0"/>
              <w:keepLines w:val="0"/>
              <w:suppressLineNumbers w:val="0"/>
              <w:spacing w:before="0" w:beforeAutospacing="0" w:after="0" w:afterAutospacing="0" w:line="276" w:lineRule="auto"/>
              <w:ind w:left="0" w:right="0"/>
              <w:jc w:val="left"/>
              <w:rPr>
                <w:rFonts w:hint="default" w:ascii="Times New Roman" w:hAnsi="Times New Roman" w:eastAsia="宋体" w:cs="Times New Roman"/>
                <w:color w:val="0070C0"/>
                <w:szCs w:val="21"/>
              </w:rPr>
            </w:pPr>
            <w:r>
              <w:rPr>
                <w:rFonts w:hint="eastAsia"/>
                <w:color w:val="0070C0"/>
                <w:szCs w:val="21"/>
              </w:rPr>
              <w:t>参与网络安全的风险分析、风险评价、风险控制、综合剩余风险评价等活动，评审网络安全风险管理文档。</w:t>
            </w:r>
          </w:p>
        </w:tc>
      </w:tr>
      <w:bookmarkEnd w:id="27"/>
    </w:tbl>
    <w:p w14:paraId="4D7E51F8"/>
    <w:bookmarkEnd w:id="18"/>
    <w:bookmarkEnd w:id="19"/>
    <w:p w14:paraId="7ED70718">
      <w:pPr>
        <w:pStyle w:val="2"/>
        <w:rPr>
          <w:rFonts w:hint="eastAsia" w:ascii="Times New Roman" w:hAnsi="Times New Roman" w:cs="Times New Roman"/>
        </w:rPr>
      </w:pPr>
      <w:bookmarkStart w:id="28" w:name="_Toc6121"/>
      <w:bookmarkStart w:id="29" w:name="_Toc27942"/>
      <w:bookmarkStart w:id="30" w:name="_Toc27995"/>
      <w:bookmarkStart w:id="31" w:name="_Toc15539"/>
      <w:bookmarkStart w:id="32" w:name="_Toc8447"/>
      <w:bookmarkStart w:id="33" w:name="_Toc13663"/>
      <w:bookmarkStart w:id="34" w:name="_Toc10278"/>
      <w:bookmarkStart w:id="35" w:name="_Toc6836"/>
      <w:bookmarkStart w:id="36" w:name="_Toc4194"/>
      <w:r>
        <w:rPr>
          <w:rFonts w:hint="eastAsia" w:ascii="Times New Roman" w:hAnsi="Times New Roman" w:cs="Times New Roman"/>
        </w:rPr>
        <w:t>风险可接受准则</w:t>
      </w:r>
      <w:bookmarkEnd w:id="28"/>
      <w:bookmarkEnd w:id="29"/>
      <w:bookmarkEnd w:id="30"/>
    </w:p>
    <w:p w14:paraId="3AE2FEAA">
      <w:pPr>
        <w:pStyle w:val="4"/>
      </w:pPr>
      <w:bookmarkStart w:id="37" w:name="_Toc20063"/>
      <w:bookmarkStart w:id="38" w:name="_Toc21907"/>
      <w:bookmarkStart w:id="39" w:name="_Toc23438"/>
      <w:r>
        <w:rPr>
          <w:rFonts w:hint="eastAsia"/>
          <w:woUserID w:val="1"/>
        </w:rPr>
        <w:t>发生概率（O）等级的评定准则</w:t>
      </w:r>
      <w:bookmarkEnd w:id="37"/>
      <w:bookmarkEnd w:id="38"/>
      <w:bookmarkEnd w:id="39"/>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22"/>
        <w:gridCol w:w="2797"/>
        <w:gridCol w:w="6235"/>
      </w:tblGrid>
      <w:tr w14:paraId="11BC5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blHeader/>
        </w:trPr>
        <w:tc>
          <w:tcPr>
            <w:tcW w:w="417" w:type="pct"/>
            <w:tcBorders>
              <w:top w:val="single" w:color="auto" w:sz="4" w:space="0"/>
              <w:left w:val="single" w:color="auto" w:sz="4" w:space="0"/>
              <w:bottom w:val="single" w:color="auto" w:sz="4" w:space="0"/>
              <w:right w:val="single" w:color="auto" w:sz="4" w:space="0"/>
            </w:tcBorders>
            <w:shd w:val="clear" w:color="auto" w:fill="D9D9D9"/>
            <w:vAlign w:val="center"/>
          </w:tcPr>
          <w:p w14:paraId="51241D4F">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等级</w:t>
            </w:r>
          </w:p>
        </w:tc>
        <w:tc>
          <w:tcPr>
            <w:tcW w:w="1419" w:type="pct"/>
            <w:tcBorders>
              <w:top w:val="single" w:color="auto" w:sz="4" w:space="0"/>
              <w:left w:val="single" w:color="auto" w:sz="4" w:space="0"/>
              <w:bottom w:val="single" w:color="auto" w:sz="4" w:space="0"/>
              <w:right w:val="single" w:color="auto" w:sz="4" w:space="0"/>
            </w:tcBorders>
            <w:shd w:val="clear" w:color="auto" w:fill="D9D9D9"/>
            <w:vAlign w:val="center"/>
          </w:tcPr>
          <w:p w14:paraId="0F926272">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定性描述</w:t>
            </w:r>
          </w:p>
        </w:tc>
        <w:tc>
          <w:tcPr>
            <w:tcW w:w="3163" w:type="pct"/>
            <w:tcBorders>
              <w:top w:val="single" w:color="auto" w:sz="4" w:space="0"/>
              <w:left w:val="single" w:color="auto" w:sz="4" w:space="0"/>
              <w:bottom w:val="single" w:color="auto" w:sz="4" w:space="0"/>
              <w:right w:val="single" w:color="auto" w:sz="4" w:space="0"/>
            </w:tcBorders>
            <w:shd w:val="clear" w:color="auto" w:fill="D9D9D9"/>
            <w:vAlign w:val="center"/>
          </w:tcPr>
          <w:p w14:paraId="5E31F231">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概率</w:t>
            </w:r>
          </w:p>
          <w:p w14:paraId="7F10DE56">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（10年使用寿命共使用10000次）</w:t>
            </w:r>
          </w:p>
        </w:tc>
      </w:tr>
      <w:tr w14:paraId="50A51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shd w:val="clear" w:color="auto" w:fill="auto"/>
            <w:vAlign w:val="center"/>
          </w:tcPr>
          <w:p w14:paraId="683E2373">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1</w:t>
            </w:r>
          </w:p>
        </w:tc>
        <w:tc>
          <w:tcPr>
            <w:tcW w:w="1419" w:type="pct"/>
            <w:tcBorders>
              <w:top w:val="single" w:color="auto" w:sz="4" w:space="0"/>
              <w:left w:val="single" w:color="auto" w:sz="4" w:space="0"/>
              <w:bottom w:val="single" w:color="auto" w:sz="4" w:space="0"/>
              <w:right w:val="single" w:color="auto" w:sz="4" w:space="0"/>
            </w:tcBorders>
            <w:shd w:val="clear" w:color="auto" w:fill="auto"/>
            <w:vAlign w:val="center"/>
          </w:tcPr>
          <w:p w14:paraId="65AFE163">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几乎不可能</w:t>
            </w:r>
          </w:p>
        </w:tc>
        <w:tc>
          <w:tcPr>
            <w:tcW w:w="3163" w:type="pct"/>
            <w:tcBorders>
              <w:top w:val="single" w:color="auto" w:sz="4" w:space="0"/>
              <w:left w:val="single" w:color="auto" w:sz="4" w:space="0"/>
              <w:bottom w:val="single" w:color="auto" w:sz="4" w:space="0"/>
              <w:right w:val="single" w:color="auto" w:sz="4" w:space="0"/>
            </w:tcBorders>
            <w:shd w:val="clear" w:color="auto" w:fill="auto"/>
            <w:vAlign w:val="center"/>
          </w:tcPr>
          <w:p w14:paraId="2FF4CEBD">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≤0.001%</w:t>
            </w:r>
          </w:p>
        </w:tc>
      </w:tr>
      <w:tr w14:paraId="0315E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shd w:val="clear" w:color="auto" w:fill="auto"/>
            <w:vAlign w:val="center"/>
          </w:tcPr>
          <w:p w14:paraId="3A3A1FD5">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2</w:t>
            </w:r>
          </w:p>
        </w:tc>
        <w:tc>
          <w:tcPr>
            <w:tcW w:w="1419" w:type="pct"/>
            <w:tcBorders>
              <w:top w:val="single" w:color="auto" w:sz="4" w:space="0"/>
              <w:left w:val="single" w:color="auto" w:sz="4" w:space="0"/>
              <w:bottom w:val="single" w:color="auto" w:sz="4" w:space="0"/>
              <w:right w:val="single" w:color="auto" w:sz="4" w:space="0"/>
            </w:tcBorders>
            <w:shd w:val="clear" w:color="auto" w:fill="auto"/>
            <w:vAlign w:val="center"/>
          </w:tcPr>
          <w:p w14:paraId="191EFE21">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极少</w:t>
            </w:r>
          </w:p>
        </w:tc>
        <w:tc>
          <w:tcPr>
            <w:tcW w:w="3163" w:type="pct"/>
            <w:tcBorders>
              <w:top w:val="single" w:color="auto" w:sz="4" w:space="0"/>
              <w:left w:val="single" w:color="auto" w:sz="4" w:space="0"/>
              <w:bottom w:val="single" w:color="auto" w:sz="4" w:space="0"/>
              <w:right w:val="single" w:color="auto" w:sz="4" w:space="0"/>
            </w:tcBorders>
            <w:shd w:val="clear" w:color="auto" w:fill="auto"/>
            <w:vAlign w:val="center"/>
          </w:tcPr>
          <w:p w14:paraId="1F107931">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＞0.001%和≤0.005%</w:t>
            </w:r>
          </w:p>
        </w:tc>
      </w:tr>
      <w:tr w14:paraId="1B6B4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shd w:val="clear" w:color="auto" w:fill="auto"/>
            <w:vAlign w:val="center"/>
          </w:tcPr>
          <w:p w14:paraId="406DB219">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3</w:t>
            </w:r>
          </w:p>
        </w:tc>
        <w:tc>
          <w:tcPr>
            <w:tcW w:w="1419" w:type="pct"/>
            <w:tcBorders>
              <w:top w:val="single" w:color="auto" w:sz="4" w:space="0"/>
              <w:left w:val="single" w:color="auto" w:sz="4" w:space="0"/>
              <w:bottom w:val="single" w:color="auto" w:sz="4" w:space="0"/>
              <w:right w:val="single" w:color="auto" w:sz="4" w:space="0"/>
            </w:tcBorders>
            <w:shd w:val="clear" w:color="auto" w:fill="auto"/>
            <w:vAlign w:val="center"/>
          </w:tcPr>
          <w:p w14:paraId="48CF039B">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很少</w:t>
            </w:r>
          </w:p>
        </w:tc>
        <w:tc>
          <w:tcPr>
            <w:tcW w:w="3163" w:type="pct"/>
            <w:tcBorders>
              <w:top w:val="single" w:color="auto" w:sz="4" w:space="0"/>
              <w:left w:val="single" w:color="auto" w:sz="4" w:space="0"/>
              <w:bottom w:val="single" w:color="auto" w:sz="4" w:space="0"/>
              <w:right w:val="single" w:color="auto" w:sz="4" w:space="0"/>
            </w:tcBorders>
            <w:shd w:val="clear" w:color="auto" w:fill="auto"/>
            <w:vAlign w:val="center"/>
          </w:tcPr>
          <w:p w14:paraId="15A854EF">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＞0.005%和≤0.01%</w:t>
            </w:r>
          </w:p>
        </w:tc>
      </w:tr>
      <w:tr w14:paraId="36969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shd w:val="clear" w:color="auto" w:fill="auto"/>
            <w:vAlign w:val="center"/>
          </w:tcPr>
          <w:p w14:paraId="032029B9">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4</w:t>
            </w:r>
          </w:p>
        </w:tc>
        <w:tc>
          <w:tcPr>
            <w:tcW w:w="1419" w:type="pct"/>
            <w:tcBorders>
              <w:top w:val="single" w:color="auto" w:sz="4" w:space="0"/>
              <w:left w:val="single" w:color="auto" w:sz="4" w:space="0"/>
              <w:bottom w:val="single" w:color="auto" w:sz="4" w:space="0"/>
              <w:right w:val="single" w:color="auto" w:sz="4" w:space="0"/>
            </w:tcBorders>
            <w:shd w:val="clear" w:color="auto" w:fill="auto"/>
            <w:vAlign w:val="center"/>
          </w:tcPr>
          <w:p w14:paraId="67B36A0B">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较少</w:t>
            </w:r>
          </w:p>
        </w:tc>
        <w:tc>
          <w:tcPr>
            <w:tcW w:w="3163" w:type="pct"/>
            <w:tcBorders>
              <w:top w:val="single" w:color="auto" w:sz="4" w:space="0"/>
              <w:left w:val="single" w:color="auto" w:sz="4" w:space="0"/>
              <w:bottom w:val="single" w:color="auto" w:sz="4" w:space="0"/>
              <w:right w:val="single" w:color="auto" w:sz="4" w:space="0"/>
            </w:tcBorders>
            <w:shd w:val="clear" w:color="auto" w:fill="auto"/>
            <w:vAlign w:val="center"/>
          </w:tcPr>
          <w:p w14:paraId="50C6EEAC">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＞0.01%和≤0.05%</w:t>
            </w:r>
          </w:p>
        </w:tc>
      </w:tr>
      <w:tr w14:paraId="2F147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shd w:val="clear" w:color="auto" w:fill="auto"/>
            <w:vAlign w:val="center"/>
          </w:tcPr>
          <w:p w14:paraId="363645B7">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5</w:t>
            </w:r>
          </w:p>
        </w:tc>
        <w:tc>
          <w:tcPr>
            <w:tcW w:w="1419" w:type="pct"/>
            <w:tcBorders>
              <w:top w:val="single" w:color="auto" w:sz="4" w:space="0"/>
              <w:left w:val="single" w:color="auto" w:sz="4" w:space="0"/>
              <w:bottom w:val="single" w:color="auto" w:sz="4" w:space="0"/>
              <w:right w:val="single" w:color="auto" w:sz="4" w:space="0"/>
            </w:tcBorders>
            <w:shd w:val="clear" w:color="auto" w:fill="auto"/>
            <w:vAlign w:val="center"/>
          </w:tcPr>
          <w:p w14:paraId="03C4D70C">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一般</w:t>
            </w:r>
          </w:p>
        </w:tc>
        <w:tc>
          <w:tcPr>
            <w:tcW w:w="3163" w:type="pct"/>
            <w:tcBorders>
              <w:top w:val="single" w:color="auto" w:sz="4" w:space="0"/>
              <w:left w:val="single" w:color="auto" w:sz="4" w:space="0"/>
              <w:bottom w:val="single" w:color="auto" w:sz="4" w:space="0"/>
              <w:right w:val="single" w:color="auto" w:sz="4" w:space="0"/>
            </w:tcBorders>
            <w:shd w:val="clear" w:color="auto" w:fill="auto"/>
            <w:vAlign w:val="center"/>
          </w:tcPr>
          <w:p w14:paraId="09C4F787">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＞0.05%和≤0.1%</w:t>
            </w:r>
          </w:p>
        </w:tc>
      </w:tr>
      <w:tr w14:paraId="2D858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shd w:val="clear" w:color="auto" w:fill="auto"/>
            <w:vAlign w:val="center"/>
          </w:tcPr>
          <w:p w14:paraId="1B2531FB">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6</w:t>
            </w:r>
          </w:p>
        </w:tc>
        <w:tc>
          <w:tcPr>
            <w:tcW w:w="1419" w:type="pct"/>
            <w:tcBorders>
              <w:top w:val="single" w:color="auto" w:sz="4" w:space="0"/>
              <w:left w:val="single" w:color="auto" w:sz="4" w:space="0"/>
              <w:bottom w:val="single" w:color="auto" w:sz="4" w:space="0"/>
              <w:right w:val="single" w:color="auto" w:sz="4" w:space="0"/>
            </w:tcBorders>
            <w:shd w:val="clear" w:color="auto" w:fill="auto"/>
            <w:vAlign w:val="center"/>
          </w:tcPr>
          <w:p w14:paraId="1EAEFA4C">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中高</w:t>
            </w:r>
          </w:p>
        </w:tc>
        <w:tc>
          <w:tcPr>
            <w:tcW w:w="3163" w:type="pct"/>
            <w:tcBorders>
              <w:top w:val="single" w:color="auto" w:sz="4" w:space="0"/>
              <w:left w:val="single" w:color="auto" w:sz="4" w:space="0"/>
              <w:bottom w:val="single" w:color="auto" w:sz="4" w:space="0"/>
              <w:right w:val="single" w:color="auto" w:sz="4" w:space="0"/>
            </w:tcBorders>
            <w:shd w:val="clear" w:color="auto" w:fill="auto"/>
            <w:vAlign w:val="center"/>
          </w:tcPr>
          <w:p w14:paraId="2A874148">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＞0.1%和≤0.5%</w:t>
            </w:r>
          </w:p>
        </w:tc>
      </w:tr>
      <w:tr w14:paraId="12DDA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shd w:val="clear" w:color="auto" w:fill="auto"/>
            <w:vAlign w:val="center"/>
          </w:tcPr>
          <w:p w14:paraId="5376A724">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7</w:t>
            </w:r>
          </w:p>
        </w:tc>
        <w:tc>
          <w:tcPr>
            <w:tcW w:w="1419" w:type="pct"/>
            <w:tcBorders>
              <w:top w:val="single" w:color="auto" w:sz="4" w:space="0"/>
              <w:left w:val="single" w:color="auto" w:sz="4" w:space="0"/>
              <w:bottom w:val="single" w:color="auto" w:sz="4" w:space="0"/>
              <w:right w:val="single" w:color="auto" w:sz="4" w:space="0"/>
            </w:tcBorders>
            <w:shd w:val="clear" w:color="auto" w:fill="auto"/>
            <w:vAlign w:val="center"/>
          </w:tcPr>
          <w:p w14:paraId="49AC977F">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较高</w:t>
            </w:r>
          </w:p>
        </w:tc>
        <w:tc>
          <w:tcPr>
            <w:tcW w:w="3163" w:type="pct"/>
            <w:tcBorders>
              <w:top w:val="single" w:color="auto" w:sz="4" w:space="0"/>
              <w:left w:val="single" w:color="auto" w:sz="4" w:space="0"/>
              <w:bottom w:val="single" w:color="auto" w:sz="4" w:space="0"/>
              <w:right w:val="single" w:color="auto" w:sz="4" w:space="0"/>
            </w:tcBorders>
            <w:shd w:val="clear" w:color="auto" w:fill="auto"/>
            <w:vAlign w:val="center"/>
          </w:tcPr>
          <w:p w14:paraId="5BDF3FA4">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＞0.5%和≤1%</w:t>
            </w:r>
          </w:p>
        </w:tc>
      </w:tr>
      <w:tr w14:paraId="0014D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shd w:val="clear" w:color="auto" w:fill="auto"/>
            <w:vAlign w:val="center"/>
          </w:tcPr>
          <w:p w14:paraId="4603DD12">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8</w:t>
            </w:r>
          </w:p>
        </w:tc>
        <w:tc>
          <w:tcPr>
            <w:tcW w:w="1419" w:type="pct"/>
            <w:tcBorders>
              <w:top w:val="single" w:color="auto" w:sz="4" w:space="0"/>
              <w:left w:val="single" w:color="auto" w:sz="4" w:space="0"/>
              <w:bottom w:val="single" w:color="auto" w:sz="4" w:space="0"/>
              <w:right w:val="single" w:color="auto" w:sz="4" w:space="0"/>
            </w:tcBorders>
            <w:shd w:val="clear" w:color="auto" w:fill="auto"/>
            <w:vAlign w:val="center"/>
          </w:tcPr>
          <w:p w14:paraId="7D53E421">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很高</w:t>
            </w:r>
          </w:p>
        </w:tc>
        <w:tc>
          <w:tcPr>
            <w:tcW w:w="3163" w:type="pct"/>
            <w:tcBorders>
              <w:top w:val="single" w:color="auto" w:sz="4" w:space="0"/>
              <w:left w:val="single" w:color="auto" w:sz="4" w:space="0"/>
              <w:bottom w:val="single" w:color="auto" w:sz="4" w:space="0"/>
              <w:right w:val="single" w:color="auto" w:sz="4" w:space="0"/>
            </w:tcBorders>
            <w:shd w:val="clear" w:color="auto" w:fill="auto"/>
            <w:vAlign w:val="center"/>
          </w:tcPr>
          <w:p w14:paraId="0A3E2D5B">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＞1%和≤5%</w:t>
            </w:r>
          </w:p>
        </w:tc>
      </w:tr>
      <w:tr w14:paraId="51B0A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shd w:val="clear" w:color="auto" w:fill="auto"/>
            <w:vAlign w:val="center"/>
          </w:tcPr>
          <w:p w14:paraId="0B607323">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9</w:t>
            </w:r>
          </w:p>
        </w:tc>
        <w:tc>
          <w:tcPr>
            <w:tcW w:w="1419" w:type="pct"/>
            <w:tcBorders>
              <w:top w:val="single" w:color="auto" w:sz="4" w:space="0"/>
              <w:left w:val="single" w:color="auto" w:sz="4" w:space="0"/>
              <w:bottom w:val="single" w:color="auto" w:sz="4" w:space="0"/>
              <w:right w:val="single" w:color="auto" w:sz="4" w:space="0"/>
            </w:tcBorders>
            <w:shd w:val="clear" w:color="auto" w:fill="auto"/>
            <w:vAlign w:val="center"/>
          </w:tcPr>
          <w:p w14:paraId="64EABF80">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极高</w:t>
            </w:r>
          </w:p>
        </w:tc>
        <w:tc>
          <w:tcPr>
            <w:tcW w:w="3163" w:type="pct"/>
            <w:tcBorders>
              <w:top w:val="single" w:color="auto" w:sz="4" w:space="0"/>
              <w:left w:val="single" w:color="auto" w:sz="4" w:space="0"/>
              <w:bottom w:val="single" w:color="auto" w:sz="4" w:space="0"/>
              <w:right w:val="single" w:color="auto" w:sz="4" w:space="0"/>
            </w:tcBorders>
            <w:shd w:val="clear" w:color="auto" w:fill="auto"/>
            <w:vAlign w:val="center"/>
          </w:tcPr>
          <w:p w14:paraId="121AF91C">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＞5%和≤10%</w:t>
            </w:r>
          </w:p>
        </w:tc>
      </w:tr>
      <w:tr w14:paraId="3127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417" w:type="pct"/>
            <w:tcBorders>
              <w:top w:val="single" w:color="auto" w:sz="4" w:space="0"/>
              <w:left w:val="single" w:color="auto" w:sz="4" w:space="0"/>
              <w:bottom w:val="single" w:color="auto" w:sz="4" w:space="0"/>
              <w:right w:val="single" w:color="auto" w:sz="4" w:space="0"/>
            </w:tcBorders>
            <w:shd w:val="clear" w:color="auto" w:fill="auto"/>
            <w:vAlign w:val="center"/>
          </w:tcPr>
          <w:p w14:paraId="4C641D44">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10</w:t>
            </w:r>
          </w:p>
        </w:tc>
        <w:tc>
          <w:tcPr>
            <w:tcW w:w="1419" w:type="pct"/>
            <w:tcBorders>
              <w:top w:val="single" w:color="auto" w:sz="4" w:space="0"/>
              <w:left w:val="single" w:color="auto" w:sz="4" w:space="0"/>
              <w:bottom w:val="single" w:color="auto" w:sz="4" w:space="0"/>
              <w:right w:val="single" w:color="auto" w:sz="4" w:space="0"/>
            </w:tcBorders>
            <w:shd w:val="clear" w:color="auto" w:fill="auto"/>
            <w:vAlign w:val="center"/>
          </w:tcPr>
          <w:p w14:paraId="13AE3AE1">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几乎一定</w:t>
            </w:r>
          </w:p>
        </w:tc>
        <w:tc>
          <w:tcPr>
            <w:tcW w:w="3163" w:type="pct"/>
            <w:tcBorders>
              <w:top w:val="single" w:color="auto" w:sz="4" w:space="0"/>
              <w:left w:val="single" w:color="auto" w:sz="4" w:space="0"/>
              <w:bottom w:val="single" w:color="auto" w:sz="4" w:space="0"/>
              <w:right w:val="single" w:color="auto" w:sz="4" w:space="0"/>
            </w:tcBorders>
            <w:shd w:val="clear" w:color="auto" w:fill="auto"/>
            <w:vAlign w:val="center"/>
          </w:tcPr>
          <w:p w14:paraId="0BC9F1F0">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＞10%</w:t>
            </w:r>
          </w:p>
        </w:tc>
      </w:tr>
    </w:tbl>
    <w:p w14:paraId="18D33DC6"/>
    <w:p w14:paraId="48A18A50">
      <w:pPr>
        <w:pStyle w:val="4"/>
      </w:pPr>
      <w:bookmarkStart w:id="40" w:name="_Toc20228"/>
      <w:bookmarkStart w:id="41" w:name="_Toc30916"/>
      <w:bookmarkStart w:id="42" w:name="_Toc9806"/>
      <w:r>
        <w:rPr>
          <w:rFonts w:hint="eastAsia"/>
          <w:woUserID w:val="1"/>
        </w:rPr>
        <w:t>严重度（S）等级的评定准则</w:t>
      </w:r>
      <w:bookmarkEnd w:id="40"/>
      <w:bookmarkEnd w:id="41"/>
      <w:bookmarkEnd w:id="42"/>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720"/>
        <w:gridCol w:w="1709"/>
        <w:gridCol w:w="3507"/>
        <w:gridCol w:w="3918"/>
      </w:tblGrid>
      <w:tr w14:paraId="59A91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blHeader/>
        </w:trPr>
        <w:tc>
          <w:tcPr>
            <w:tcW w:w="365" w:type="pct"/>
            <w:tcBorders>
              <w:top w:val="single" w:color="auto" w:sz="4" w:space="0"/>
              <w:left w:val="single" w:color="auto" w:sz="4" w:space="0"/>
              <w:bottom w:val="single" w:color="auto" w:sz="4" w:space="0"/>
              <w:right w:val="single" w:color="auto" w:sz="4" w:space="0"/>
            </w:tcBorders>
            <w:shd w:val="clear" w:color="auto" w:fill="D9D9D9"/>
            <w:vAlign w:val="center"/>
          </w:tcPr>
          <w:p w14:paraId="3CE7985C">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等级</w:t>
            </w:r>
          </w:p>
        </w:tc>
        <w:tc>
          <w:tcPr>
            <w:tcW w:w="867" w:type="pct"/>
            <w:tcBorders>
              <w:top w:val="single" w:color="auto" w:sz="4" w:space="0"/>
              <w:left w:val="single" w:color="auto" w:sz="4" w:space="0"/>
              <w:bottom w:val="single" w:color="auto" w:sz="4" w:space="0"/>
              <w:right w:val="single" w:color="auto" w:sz="4" w:space="0"/>
            </w:tcBorders>
            <w:shd w:val="clear" w:color="auto" w:fill="D9D9D9"/>
            <w:vAlign w:val="center"/>
          </w:tcPr>
          <w:p w14:paraId="57A18FDA">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定性描述</w:t>
            </w:r>
          </w:p>
        </w:tc>
        <w:tc>
          <w:tcPr>
            <w:tcW w:w="1779" w:type="pct"/>
            <w:tcBorders>
              <w:top w:val="single" w:color="auto" w:sz="4" w:space="0"/>
              <w:left w:val="single" w:color="auto" w:sz="4" w:space="0"/>
              <w:bottom w:val="single" w:color="auto" w:sz="4" w:space="0"/>
              <w:right w:val="single" w:color="auto" w:sz="4" w:space="0"/>
            </w:tcBorders>
            <w:shd w:val="clear" w:color="auto" w:fill="D9D9D9"/>
            <w:vAlign w:val="center"/>
          </w:tcPr>
          <w:p w14:paraId="44B73932">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对制造/组装过程的影响</w:t>
            </w:r>
          </w:p>
        </w:tc>
        <w:tc>
          <w:tcPr>
            <w:tcW w:w="1987" w:type="pct"/>
            <w:tcBorders>
              <w:top w:val="single" w:color="auto" w:sz="4" w:space="0"/>
              <w:left w:val="single" w:color="auto" w:sz="4" w:space="0"/>
              <w:bottom w:val="single" w:color="auto" w:sz="4" w:space="0"/>
              <w:right w:val="single" w:color="auto" w:sz="4" w:space="0"/>
            </w:tcBorders>
            <w:shd w:val="clear" w:color="auto" w:fill="D9D9D9"/>
            <w:vAlign w:val="center"/>
          </w:tcPr>
          <w:p w14:paraId="75041F2A">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对用户的影响</w:t>
            </w:r>
          </w:p>
        </w:tc>
      </w:tr>
      <w:tr w14:paraId="3B706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65" w:type="pct"/>
            <w:tcBorders>
              <w:top w:val="single" w:color="auto" w:sz="4" w:space="0"/>
              <w:left w:val="single" w:color="auto" w:sz="4" w:space="0"/>
              <w:bottom w:val="single" w:color="auto" w:sz="4" w:space="0"/>
              <w:right w:val="single" w:color="auto" w:sz="4" w:space="0"/>
            </w:tcBorders>
            <w:shd w:val="clear" w:color="auto" w:fill="auto"/>
            <w:vAlign w:val="center"/>
          </w:tcPr>
          <w:p w14:paraId="6D0F4406">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1</w:t>
            </w:r>
          </w:p>
        </w:tc>
        <w:tc>
          <w:tcPr>
            <w:tcW w:w="867" w:type="pct"/>
            <w:tcBorders>
              <w:top w:val="single" w:color="auto" w:sz="4" w:space="0"/>
              <w:left w:val="single" w:color="auto" w:sz="4" w:space="0"/>
              <w:bottom w:val="single" w:color="auto" w:sz="4" w:space="0"/>
              <w:right w:val="single" w:color="auto" w:sz="4" w:space="0"/>
            </w:tcBorders>
            <w:shd w:val="clear" w:color="auto" w:fill="auto"/>
            <w:vAlign w:val="center"/>
          </w:tcPr>
          <w:p w14:paraId="69E71605">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无</w:t>
            </w:r>
          </w:p>
        </w:tc>
        <w:tc>
          <w:tcPr>
            <w:tcW w:w="1779" w:type="pct"/>
            <w:tcBorders>
              <w:top w:val="single" w:color="auto" w:sz="4" w:space="0"/>
              <w:left w:val="single" w:color="auto" w:sz="4" w:space="0"/>
              <w:bottom w:val="single" w:color="auto" w:sz="4" w:space="0"/>
              <w:right w:val="single" w:color="auto" w:sz="4" w:space="0"/>
            </w:tcBorders>
            <w:shd w:val="clear" w:color="auto" w:fill="auto"/>
            <w:vAlign w:val="center"/>
          </w:tcPr>
          <w:p w14:paraId="6194F208">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无影响或对操作员造成轻微不便利。</w:t>
            </w:r>
          </w:p>
        </w:tc>
        <w:tc>
          <w:tcPr>
            <w:tcW w:w="1987" w:type="pct"/>
            <w:tcBorders>
              <w:top w:val="single" w:color="auto" w:sz="4" w:space="0"/>
              <w:left w:val="single" w:color="auto" w:sz="4" w:space="0"/>
              <w:bottom w:val="single" w:color="auto" w:sz="4" w:space="0"/>
              <w:right w:val="single" w:color="auto" w:sz="4" w:space="0"/>
            </w:tcBorders>
            <w:shd w:val="clear" w:color="auto" w:fill="auto"/>
            <w:vAlign w:val="center"/>
          </w:tcPr>
          <w:p w14:paraId="5602F1D9">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使用前器械损坏，不使用已损坏的器械。</w:t>
            </w:r>
          </w:p>
          <w:p w14:paraId="51CFCCBA">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不影响器械使用的损坏或功能异常。</w:t>
            </w:r>
          </w:p>
          <w:p w14:paraId="5F436DBB">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对患者无影响。</w:t>
            </w:r>
          </w:p>
        </w:tc>
      </w:tr>
      <w:tr w14:paraId="6E5DD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365" w:type="pct"/>
            <w:tcBorders>
              <w:top w:val="single" w:color="auto" w:sz="4" w:space="0"/>
              <w:left w:val="single" w:color="auto" w:sz="4" w:space="0"/>
              <w:bottom w:val="single" w:color="auto" w:sz="4" w:space="0"/>
              <w:right w:val="single" w:color="auto" w:sz="4" w:space="0"/>
            </w:tcBorders>
            <w:shd w:val="clear" w:color="auto" w:fill="auto"/>
            <w:vAlign w:val="center"/>
          </w:tcPr>
          <w:p w14:paraId="54A14B45">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2</w:t>
            </w:r>
          </w:p>
        </w:tc>
        <w:tc>
          <w:tcPr>
            <w:tcW w:w="867" w:type="pct"/>
            <w:tcBorders>
              <w:top w:val="single" w:color="auto" w:sz="4" w:space="0"/>
              <w:left w:val="single" w:color="auto" w:sz="4" w:space="0"/>
              <w:bottom w:val="single" w:color="auto" w:sz="4" w:space="0"/>
              <w:right w:val="single" w:color="auto" w:sz="4" w:space="0"/>
            </w:tcBorders>
            <w:shd w:val="clear" w:color="auto" w:fill="auto"/>
            <w:vAlign w:val="center"/>
          </w:tcPr>
          <w:p w14:paraId="5DC3BC18">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很低</w:t>
            </w:r>
          </w:p>
        </w:tc>
        <w:tc>
          <w:tcPr>
            <w:tcW w:w="1779" w:type="pct"/>
            <w:tcBorders>
              <w:top w:val="single" w:color="auto" w:sz="4" w:space="0"/>
              <w:left w:val="single" w:color="auto" w:sz="4" w:space="0"/>
              <w:bottom w:val="single" w:color="auto" w:sz="4" w:space="0"/>
              <w:right w:val="single" w:color="auto" w:sz="4" w:space="0"/>
            </w:tcBorders>
            <w:shd w:val="clear" w:color="auto" w:fill="auto"/>
            <w:vAlign w:val="center"/>
          </w:tcPr>
          <w:p w14:paraId="0DDCEA77">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无需返工，轻微延长工时，不影响下游过程；</w:t>
            </w:r>
          </w:p>
          <w:p w14:paraId="06FA3388">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无零部件损坏或报废。</w:t>
            </w:r>
          </w:p>
        </w:tc>
        <w:tc>
          <w:tcPr>
            <w:tcW w:w="1987" w:type="pct"/>
            <w:tcBorders>
              <w:top w:val="single" w:color="auto" w:sz="4" w:space="0"/>
              <w:left w:val="single" w:color="auto" w:sz="4" w:space="0"/>
              <w:bottom w:val="single" w:color="auto" w:sz="4" w:space="0"/>
              <w:right w:val="single" w:color="auto" w:sz="4" w:space="0"/>
            </w:tcBorders>
            <w:shd w:val="clear" w:color="auto" w:fill="auto"/>
            <w:vAlign w:val="center"/>
          </w:tcPr>
          <w:p w14:paraId="679178CE">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设备功能异常轻微影响手术时间。</w:t>
            </w:r>
          </w:p>
          <w:p w14:paraId="6B423F5C">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操作舒适度降低轻微影响手术时间。</w:t>
            </w:r>
          </w:p>
          <w:p w14:paraId="5F76F874">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患者暂时轻微不适。</w:t>
            </w:r>
          </w:p>
        </w:tc>
      </w:tr>
      <w:tr w14:paraId="2AA8D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65" w:type="pct"/>
            <w:tcBorders>
              <w:top w:val="single" w:color="auto" w:sz="4" w:space="0"/>
              <w:left w:val="single" w:color="auto" w:sz="4" w:space="0"/>
              <w:bottom w:val="single" w:color="auto" w:sz="4" w:space="0"/>
              <w:right w:val="single" w:color="auto" w:sz="4" w:space="0"/>
            </w:tcBorders>
            <w:shd w:val="clear" w:color="auto" w:fill="auto"/>
            <w:vAlign w:val="center"/>
          </w:tcPr>
          <w:p w14:paraId="53031276">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3</w:t>
            </w:r>
          </w:p>
        </w:tc>
        <w:tc>
          <w:tcPr>
            <w:tcW w:w="867" w:type="pct"/>
            <w:tcBorders>
              <w:top w:val="single" w:color="auto" w:sz="4" w:space="0"/>
              <w:left w:val="single" w:color="auto" w:sz="4" w:space="0"/>
              <w:bottom w:val="single" w:color="auto" w:sz="4" w:space="0"/>
              <w:right w:val="single" w:color="auto" w:sz="4" w:space="0"/>
            </w:tcBorders>
            <w:shd w:val="clear" w:color="auto" w:fill="auto"/>
            <w:vAlign w:val="center"/>
          </w:tcPr>
          <w:p w14:paraId="1A4829DA">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低</w:t>
            </w:r>
          </w:p>
        </w:tc>
        <w:tc>
          <w:tcPr>
            <w:tcW w:w="1779" w:type="pct"/>
            <w:tcBorders>
              <w:top w:val="single" w:color="auto" w:sz="4" w:space="0"/>
              <w:left w:val="single" w:color="auto" w:sz="4" w:space="0"/>
              <w:bottom w:val="single" w:color="auto" w:sz="4" w:space="0"/>
              <w:right w:val="single" w:color="auto" w:sz="4" w:space="0"/>
            </w:tcBorders>
            <w:shd w:val="clear" w:color="auto" w:fill="auto"/>
            <w:vAlign w:val="center"/>
          </w:tcPr>
          <w:p w14:paraId="67BBCD4C">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当前工序内返工，显著延长工时。</w:t>
            </w:r>
          </w:p>
          <w:p w14:paraId="5F090001">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轻微影响下游过程。</w:t>
            </w:r>
          </w:p>
          <w:p w14:paraId="1C10DA03">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次要零部件损坏或报废。</w:t>
            </w:r>
          </w:p>
        </w:tc>
        <w:tc>
          <w:tcPr>
            <w:tcW w:w="1987" w:type="pct"/>
            <w:tcBorders>
              <w:top w:val="single" w:color="auto" w:sz="4" w:space="0"/>
              <w:left w:val="single" w:color="auto" w:sz="4" w:space="0"/>
              <w:bottom w:val="single" w:color="auto" w:sz="4" w:space="0"/>
              <w:right w:val="single" w:color="auto" w:sz="4" w:space="0"/>
            </w:tcBorders>
            <w:shd w:val="clear" w:color="auto" w:fill="auto"/>
            <w:vAlign w:val="center"/>
          </w:tcPr>
          <w:p w14:paraId="4D1E15D2">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不要求专业医疗介入的暂时伤害或损伤，如：</w:t>
            </w:r>
          </w:p>
          <w:p w14:paraId="794B4C49">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显著延长手术时间。</w:t>
            </w:r>
          </w:p>
          <w:p w14:paraId="0CA3F25D">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组织轻微损伤。</w:t>
            </w:r>
          </w:p>
          <w:p w14:paraId="251309AA">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血管轻微出血。</w:t>
            </w:r>
          </w:p>
        </w:tc>
      </w:tr>
      <w:tr w14:paraId="436F5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365" w:type="pct"/>
            <w:tcBorders>
              <w:top w:val="single" w:color="auto" w:sz="4" w:space="0"/>
              <w:left w:val="single" w:color="auto" w:sz="4" w:space="0"/>
              <w:bottom w:val="single" w:color="auto" w:sz="4" w:space="0"/>
              <w:right w:val="single" w:color="auto" w:sz="4" w:space="0"/>
            </w:tcBorders>
            <w:shd w:val="clear" w:color="auto" w:fill="auto"/>
            <w:vAlign w:val="center"/>
          </w:tcPr>
          <w:p w14:paraId="62873A77">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4</w:t>
            </w:r>
          </w:p>
        </w:tc>
        <w:tc>
          <w:tcPr>
            <w:tcW w:w="867" w:type="pct"/>
            <w:tcBorders>
              <w:top w:val="single" w:color="auto" w:sz="4" w:space="0"/>
              <w:left w:val="single" w:color="auto" w:sz="4" w:space="0"/>
              <w:bottom w:val="single" w:color="auto" w:sz="4" w:space="0"/>
              <w:right w:val="single" w:color="auto" w:sz="4" w:space="0"/>
            </w:tcBorders>
            <w:shd w:val="clear" w:color="auto" w:fill="auto"/>
            <w:vAlign w:val="center"/>
          </w:tcPr>
          <w:p w14:paraId="763DAD17">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中等</w:t>
            </w:r>
          </w:p>
        </w:tc>
        <w:tc>
          <w:tcPr>
            <w:tcW w:w="1779" w:type="pct"/>
            <w:tcBorders>
              <w:top w:val="single" w:color="auto" w:sz="4" w:space="0"/>
              <w:left w:val="single" w:color="auto" w:sz="4" w:space="0"/>
              <w:bottom w:val="single" w:color="auto" w:sz="4" w:space="0"/>
              <w:right w:val="single" w:color="auto" w:sz="4" w:space="0"/>
            </w:tcBorders>
            <w:shd w:val="clear" w:color="auto" w:fill="auto"/>
            <w:vAlign w:val="center"/>
          </w:tcPr>
          <w:p w14:paraId="51305AF8">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脱线返工，严重影响下游过程。</w:t>
            </w:r>
          </w:p>
          <w:p w14:paraId="111E6B58">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重要零部件、产品损坏或报废。</w:t>
            </w:r>
          </w:p>
          <w:p w14:paraId="233B43E2">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设备、工装或夹具的轻微损伤。</w:t>
            </w:r>
          </w:p>
        </w:tc>
        <w:tc>
          <w:tcPr>
            <w:tcW w:w="1987" w:type="pct"/>
            <w:tcBorders>
              <w:top w:val="single" w:color="auto" w:sz="4" w:space="0"/>
              <w:left w:val="single" w:color="auto" w:sz="4" w:space="0"/>
              <w:bottom w:val="single" w:color="auto" w:sz="4" w:space="0"/>
              <w:right w:val="single" w:color="auto" w:sz="4" w:space="0"/>
            </w:tcBorders>
            <w:shd w:val="clear" w:color="auto" w:fill="auto"/>
            <w:vAlign w:val="center"/>
          </w:tcPr>
          <w:p w14:paraId="367590B9">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要求专业医疗介入的暂时伤害或损伤，如：</w:t>
            </w:r>
          </w:p>
          <w:p w14:paraId="7614477B">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全身感染、炎症。</w:t>
            </w:r>
          </w:p>
          <w:p w14:paraId="447EC63A">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使用时器械损坏,从微创伤手术改为传统开腔手术。</w:t>
            </w:r>
          </w:p>
        </w:tc>
      </w:tr>
      <w:tr w14:paraId="25F69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65" w:type="pct"/>
            <w:tcBorders>
              <w:top w:val="single" w:color="auto" w:sz="4" w:space="0"/>
              <w:left w:val="single" w:color="auto" w:sz="4" w:space="0"/>
              <w:bottom w:val="single" w:color="auto" w:sz="4" w:space="0"/>
              <w:right w:val="single" w:color="auto" w:sz="4" w:space="0"/>
            </w:tcBorders>
            <w:shd w:val="clear" w:color="auto" w:fill="auto"/>
            <w:vAlign w:val="center"/>
          </w:tcPr>
          <w:p w14:paraId="295B5E62">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5</w:t>
            </w:r>
          </w:p>
        </w:tc>
        <w:tc>
          <w:tcPr>
            <w:tcW w:w="867" w:type="pct"/>
            <w:tcBorders>
              <w:top w:val="single" w:color="auto" w:sz="4" w:space="0"/>
              <w:left w:val="single" w:color="auto" w:sz="4" w:space="0"/>
              <w:bottom w:val="single" w:color="auto" w:sz="4" w:space="0"/>
              <w:right w:val="single" w:color="auto" w:sz="4" w:space="0"/>
            </w:tcBorders>
            <w:shd w:val="clear" w:color="auto" w:fill="auto"/>
            <w:vAlign w:val="center"/>
          </w:tcPr>
          <w:p w14:paraId="2EE28DBA">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高</w:t>
            </w:r>
          </w:p>
        </w:tc>
        <w:tc>
          <w:tcPr>
            <w:tcW w:w="1779" w:type="pct"/>
            <w:tcBorders>
              <w:top w:val="single" w:color="auto" w:sz="4" w:space="0"/>
              <w:left w:val="single" w:color="auto" w:sz="4" w:space="0"/>
              <w:bottom w:val="single" w:color="auto" w:sz="4" w:space="0"/>
              <w:right w:val="single" w:color="auto" w:sz="4" w:space="0"/>
            </w:tcBorders>
            <w:shd w:val="clear" w:color="auto" w:fill="auto"/>
            <w:vAlign w:val="center"/>
          </w:tcPr>
          <w:p w14:paraId="7D799798">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大量返工或流水线停止。</w:t>
            </w:r>
          </w:p>
          <w:p w14:paraId="4CE647EC">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设备、机器、工装或夹具损坏。</w:t>
            </w:r>
          </w:p>
          <w:p w14:paraId="4528D26B">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对操作者有危害。</w:t>
            </w:r>
          </w:p>
        </w:tc>
        <w:tc>
          <w:tcPr>
            <w:tcW w:w="1987" w:type="pct"/>
            <w:tcBorders>
              <w:top w:val="single" w:color="auto" w:sz="4" w:space="0"/>
              <w:left w:val="single" w:color="auto" w:sz="4" w:space="0"/>
              <w:bottom w:val="single" w:color="auto" w:sz="4" w:space="0"/>
              <w:right w:val="single" w:color="auto" w:sz="4" w:space="0"/>
            </w:tcBorders>
            <w:shd w:val="clear" w:color="auto" w:fill="auto"/>
            <w:vAlign w:val="center"/>
          </w:tcPr>
          <w:p w14:paraId="0C57C887">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永久性损伤或危机生命的伤害。</w:t>
            </w:r>
          </w:p>
          <w:p w14:paraId="680452C3">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不可恢复的伤害。</w:t>
            </w:r>
          </w:p>
        </w:tc>
      </w:tr>
      <w:tr w14:paraId="6558B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365" w:type="pct"/>
            <w:tcBorders>
              <w:top w:val="single" w:color="auto" w:sz="4" w:space="0"/>
              <w:left w:val="single" w:color="auto" w:sz="4" w:space="0"/>
              <w:bottom w:val="single" w:color="auto" w:sz="4" w:space="0"/>
              <w:right w:val="single" w:color="auto" w:sz="4" w:space="0"/>
            </w:tcBorders>
            <w:shd w:val="clear" w:color="auto" w:fill="auto"/>
            <w:vAlign w:val="center"/>
          </w:tcPr>
          <w:p w14:paraId="66C02A6A">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6</w:t>
            </w:r>
          </w:p>
        </w:tc>
        <w:tc>
          <w:tcPr>
            <w:tcW w:w="867" w:type="pct"/>
            <w:tcBorders>
              <w:top w:val="single" w:color="auto" w:sz="4" w:space="0"/>
              <w:left w:val="single" w:color="auto" w:sz="4" w:space="0"/>
              <w:bottom w:val="single" w:color="auto" w:sz="4" w:space="0"/>
              <w:right w:val="single" w:color="auto" w:sz="4" w:space="0"/>
            </w:tcBorders>
            <w:shd w:val="clear" w:color="auto" w:fill="auto"/>
            <w:vAlign w:val="center"/>
          </w:tcPr>
          <w:p w14:paraId="6C6CECC4">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很高</w:t>
            </w:r>
          </w:p>
        </w:tc>
        <w:tc>
          <w:tcPr>
            <w:tcW w:w="1779" w:type="pct"/>
            <w:tcBorders>
              <w:top w:val="single" w:color="auto" w:sz="4" w:space="0"/>
              <w:left w:val="single" w:color="auto" w:sz="4" w:space="0"/>
              <w:bottom w:val="single" w:color="auto" w:sz="4" w:space="0"/>
              <w:right w:val="single" w:color="auto" w:sz="4" w:space="0"/>
            </w:tcBorders>
            <w:shd w:val="clear" w:color="auto" w:fill="auto"/>
            <w:vAlign w:val="center"/>
          </w:tcPr>
          <w:p w14:paraId="3E158898">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对操作者产生严重或致命的危害。</w:t>
            </w:r>
          </w:p>
        </w:tc>
        <w:tc>
          <w:tcPr>
            <w:tcW w:w="1987" w:type="pct"/>
            <w:tcBorders>
              <w:top w:val="single" w:color="auto" w:sz="4" w:space="0"/>
              <w:left w:val="single" w:color="auto" w:sz="4" w:space="0"/>
              <w:bottom w:val="single" w:color="auto" w:sz="4" w:space="0"/>
              <w:right w:val="single" w:color="auto" w:sz="4" w:space="0"/>
            </w:tcBorders>
            <w:shd w:val="clear" w:color="auto" w:fill="auto"/>
            <w:vAlign w:val="center"/>
          </w:tcPr>
          <w:p w14:paraId="369B5FB9">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由于医疗器械的失效导致的死亡</w:t>
            </w:r>
          </w:p>
        </w:tc>
      </w:tr>
    </w:tbl>
    <w:p w14:paraId="7EEEBDAC">
      <w:pPr>
        <w:spacing w:line="360" w:lineRule="auto"/>
        <w:ind w:left="0" w:leftChars="0" w:firstLine="0" w:firstLineChars="0"/>
        <w:rPr>
          <w:rFonts w:hint="eastAsia" w:ascii="宋体" w:hAnsi="宋体"/>
          <w:color w:val="000000"/>
          <w:szCs w:val="21"/>
        </w:rPr>
      </w:pPr>
    </w:p>
    <w:p w14:paraId="5DBEECBD">
      <w:pPr>
        <w:pStyle w:val="4"/>
        <w:rPr>
          <w:rFonts w:hint="eastAsia"/>
          <w:woUserID w:val="1"/>
        </w:rPr>
      </w:pPr>
      <w:bookmarkStart w:id="43" w:name="_Toc7412"/>
      <w:bookmarkStart w:id="44" w:name="_Toc8279"/>
      <w:r>
        <w:rPr>
          <w:rFonts w:hint="eastAsia"/>
          <w:woUserID w:val="1"/>
        </w:rPr>
        <w:t>软件安全性等级</w:t>
      </w:r>
      <w:bookmarkEnd w:id="31"/>
      <w:bookmarkEnd w:id="32"/>
      <w:bookmarkEnd w:id="33"/>
      <w:bookmarkEnd w:id="34"/>
      <w:bookmarkEnd w:id="35"/>
      <w:bookmarkEnd w:id="43"/>
      <w:bookmarkEnd w:id="44"/>
    </w:p>
    <w:p w14:paraId="527DBA5B">
      <w:pPr>
        <w:tabs>
          <w:tab w:val="left" w:pos="417"/>
          <w:tab w:val="left" w:pos="5880"/>
          <w:tab w:val="left" w:pos="9356"/>
        </w:tabs>
        <w:spacing w:line="360" w:lineRule="auto"/>
        <w:ind w:left="-2" w:leftChars="-1" w:firstLine="420" w:firstLineChars="200"/>
        <w:rPr>
          <w:rFonts w:hint="eastAsia" w:hAnsi="宋体" w:eastAsiaTheme="minorEastAsia"/>
          <w:color w:val="0070C0"/>
          <w:lang w:val="en-US" w:eastAsia="zh-CN"/>
        </w:rPr>
      </w:pPr>
      <w:r>
        <w:rPr>
          <w:rFonts w:hint="eastAsia" w:hAnsi="宋体"/>
          <w:color w:val="0070C0"/>
        </w:rPr>
        <w:t>根据</w:t>
      </w:r>
      <w:r>
        <w:rPr>
          <w:rFonts w:hAnsi="宋体"/>
          <w:color w:val="0070C0"/>
        </w:rPr>
        <w:t>IEC 62304</w:t>
      </w:r>
      <w:r>
        <w:rPr>
          <w:rFonts w:hint="eastAsia" w:hAnsi="宋体"/>
          <w:color w:val="0070C0"/>
          <w:lang w:val="en-US" w:eastAsia="zh-CN"/>
        </w:rPr>
        <w:t>:</w:t>
      </w:r>
      <w:r>
        <w:rPr>
          <w:rFonts w:hAnsi="宋体"/>
          <w:color w:val="0070C0"/>
        </w:rPr>
        <w:t>2015</w:t>
      </w:r>
      <w:r>
        <w:rPr>
          <w:rFonts w:hint="eastAsia" w:hAnsi="宋体"/>
          <w:color w:val="0070C0"/>
          <w:lang w:val="en-US" w:eastAsia="zh-CN"/>
        </w:rPr>
        <w:t>,</w:t>
      </w:r>
      <w:r>
        <w:rPr>
          <w:rFonts w:hint="eastAsia" w:hAnsi="宋体"/>
          <w:color w:val="0070C0"/>
        </w:rPr>
        <w:t>每个软件系统必须设定软件安全级别</w:t>
      </w:r>
      <w:r>
        <w:rPr>
          <w:rFonts w:hAnsi="宋体"/>
          <w:color w:val="0070C0"/>
        </w:rPr>
        <w:t>A</w:t>
      </w:r>
      <w:r>
        <w:rPr>
          <w:rFonts w:hint="eastAsia" w:hAnsi="宋体"/>
          <w:color w:val="0070C0"/>
        </w:rPr>
        <w:t>、</w:t>
      </w:r>
      <w:r>
        <w:rPr>
          <w:rFonts w:hAnsi="宋体"/>
          <w:color w:val="0070C0"/>
        </w:rPr>
        <w:t xml:space="preserve"> B</w:t>
      </w:r>
      <w:r>
        <w:rPr>
          <w:rFonts w:hint="eastAsia" w:hAnsi="宋体"/>
          <w:color w:val="0070C0"/>
        </w:rPr>
        <w:t>或</w:t>
      </w:r>
      <w:r>
        <w:rPr>
          <w:rFonts w:hAnsi="宋体"/>
          <w:color w:val="0070C0"/>
        </w:rPr>
        <w:t>C</w:t>
      </w:r>
      <w:r>
        <w:rPr>
          <w:rFonts w:hint="eastAsia" w:hAnsi="宋体"/>
          <w:color w:val="0070C0"/>
        </w:rPr>
        <w:t>，软件安全级别是依据由于软件系统所导致对病人、操作人员或其他人员的伤害的严重性而定的。</w:t>
      </w:r>
    </w:p>
    <w:p w14:paraId="774BA8B2">
      <w:pPr>
        <w:jc w:val="center"/>
        <w:rPr>
          <w:rFonts w:ascii="宋体" w:hAnsi="宋体" w:eastAsia="宋体"/>
          <w:b/>
          <w:bCs/>
          <w:color w:val="0070C0"/>
          <w:szCs w:val="21"/>
        </w:rPr>
      </w:pPr>
      <w:r>
        <w:rPr>
          <w:rFonts w:hint="eastAsia" w:ascii="宋体" w:hAnsi="宋体" w:eastAsia="宋体"/>
          <w:b/>
          <w:bCs/>
          <w:color w:val="0070C0"/>
          <w:szCs w:val="21"/>
        </w:rPr>
        <w:t>软件安全性等级</w:t>
      </w:r>
    </w:p>
    <w:p w14:paraId="25408738">
      <w:pPr>
        <w:spacing w:line="240" w:lineRule="auto"/>
        <w:ind w:firstLine="420"/>
        <w:jc w:val="center"/>
        <w:rPr>
          <w:rFonts w:hint="eastAsia" w:ascii="Arial" w:hAnsi="Arial" w:eastAsia="微软雅黑" w:cs="Arial"/>
          <w:color w:val="000000" w:themeColor="text1"/>
          <w:lang w:eastAsia="zh-CN"/>
          <w14:textFill>
            <w14:solidFill>
              <w14:schemeClr w14:val="tx1"/>
            </w14:solidFill>
          </w14:textFill>
        </w:rPr>
      </w:pPr>
      <w:r>
        <w:rPr>
          <w:rFonts w:hint="eastAsia" w:ascii="Arial" w:hAnsi="Arial" w:eastAsia="微软雅黑" w:cs="Arial"/>
          <w:color w:val="000000" w:themeColor="text1"/>
          <w:lang w:eastAsia="zh-CN"/>
          <w14:textFill>
            <w14:solidFill>
              <w14:schemeClr w14:val="tx1"/>
            </w14:solidFill>
          </w14:textFill>
        </w:rPr>
        <w:drawing>
          <wp:inline distT="0" distB="0" distL="114300" distR="114300">
            <wp:extent cx="2915920" cy="3893185"/>
            <wp:effectExtent l="0" t="0" r="0" b="0"/>
            <wp:docPr id="2" name="图片 2" descr="未命名文件(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未命名文件(19)"/>
                    <pic:cNvPicPr>
                      <a:picLocks noChangeAspect="1"/>
                    </pic:cNvPicPr>
                  </pic:nvPicPr>
                  <pic:blipFill>
                    <a:blip r:embed="rId10"/>
                    <a:stretch>
                      <a:fillRect/>
                    </a:stretch>
                  </pic:blipFill>
                  <pic:spPr>
                    <a:xfrm>
                      <a:off x="0" y="0"/>
                      <a:ext cx="2915920" cy="3893185"/>
                    </a:xfrm>
                    <a:prstGeom prst="rect">
                      <a:avLst/>
                    </a:prstGeom>
                  </pic:spPr>
                </pic:pic>
              </a:graphicData>
            </a:graphic>
          </wp:inline>
        </w:drawing>
      </w:r>
    </w:p>
    <w:p w14:paraId="23D21B88">
      <w:pPr>
        <w:pStyle w:val="4"/>
      </w:pPr>
      <w:bookmarkStart w:id="45" w:name="_Toc12161"/>
      <w:bookmarkStart w:id="46" w:name="_Toc17033"/>
      <w:bookmarkStart w:id="47" w:name="_Toc4885"/>
      <w:r>
        <w:rPr>
          <w:rFonts w:hint="eastAsia"/>
        </w:rPr>
        <w:t>风险</w:t>
      </w:r>
      <w:r>
        <w:rPr>
          <w:rFonts w:hint="default"/>
          <w:woUserID w:val="1"/>
        </w:rPr>
        <w:t>可接受的评定</w:t>
      </w:r>
      <w:r>
        <w:rPr>
          <w:rFonts w:hint="eastAsia"/>
        </w:rPr>
        <w:t>准则</w:t>
      </w:r>
      <w:bookmarkEnd w:id="45"/>
      <w:bookmarkEnd w:id="46"/>
      <w:bookmarkEnd w:id="47"/>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82"/>
        <w:gridCol w:w="911"/>
        <w:gridCol w:w="911"/>
        <w:gridCol w:w="857"/>
        <w:gridCol w:w="881"/>
        <w:gridCol w:w="911"/>
        <w:gridCol w:w="842"/>
        <w:gridCol w:w="911"/>
        <w:gridCol w:w="911"/>
        <w:gridCol w:w="932"/>
        <w:gridCol w:w="905"/>
      </w:tblGrid>
      <w:tr w14:paraId="5C332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blHeader/>
        </w:trPr>
        <w:tc>
          <w:tcPr>
            <w:tcW w:w="5000" w:type="pct"/>
            <w:gridSpan w:val="11"/>
            <w:tcBorders>
              <w:top w:val="single" w:color="auto" w:sz="4" w:space="0"/>
              <w:left w:val="single" w:color="auto" w:sz="4" w:space="0"/>
              <w:bottom w:val="single" w:color="auto" w:sz="4" w:space="0"/>
              <w:right w:val="single" w:color="auto" w:sz="4" w:space="0"/>
            </w:tcBorders>
            <w:shd w:val="clear" w:color="auto" w:fill="D9D9D9"/>
            <w:vAlign w:val="center"/>
          </w:tcPr>
          <w:p w14:paraId="1D991950">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发生概率（O）</w:t>
            </w:r>
          </w:p>
        </w:tc>
      </w:tr>
      <w:tr w14:paraId="05DE4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blHeader/>
        </w:trPr>
        <w:tc>
          <w:tcPr>
            <w:tcW w:w="448" w:type="pct"/>
            <w:tcBorders>
              <w:top w:val="single" w:color="auto" w:sz="4" w:space="0"/>
              <w:left w:val="single" w:color="auto" w:sz="4" w:space="0"/>
              <w:bottom w:val="single" w:color="auto" w:sz="4" w:space="0"/>
              <w:right w:val="single" w:color="auto" w:sz="4" w:space="0"/>
            </w:tcBorders>
            <w:shd w:val="clear" w:color="auto" w:fill="D9D9D9"/>
            <w:vAlign w:val="center"/>
          </w:tcPr>
          <w:p w14:paraId="7AA41CC4">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严重度（S）</w:t>
            </w:r>
          </w:p>
        </w:tc>
        <w:tc>
          <w:tcPr>
            <w:tcW w:w="463" w:type="pct"/>
            <w:tcBorders>
              <w:top w:val="single" w:color="auto" w:sz="4" w:space="0"/>
              <w:left w:val="single" w:color="auto" w:sz="4" w:space="0"/>
              <w:bottom w:val="single" w:color="auto" w:sz="4" w:space="0"/>
              <w:right w:val="single" w:color="auto" w:sz="4" w:space="0"/>
            </w:tcBorders>
            <w:shd w:val="clear" w:color="auto" w:fill="D9D9D9"/>
            <w:vAlign w:val="center"/>
          </w:tcPr>
          <w:p w14:paraId="239B57B5">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1</w:t>
            </w:r>
          </w:p>
        </w:tc>
        <w:tc>
          <w:tcPr>
            <w:tcW w:w="462" w:type="pct"/>
            <w:tcBorders>
              <w:top w:val="single" w:color="auto" w:sz="4" w:space="0"/>
              <w:left w:val="single" w:color="auto" w:sz="4" w:space="0"/>
              <w:bottom w:val="single" w:color="auto" w:sz="4" w:space="0"/>
              <w:right w:val="single" w:color="auto" w:sz="4" w:space="0"/>
            </w:tcBorders>
            <w:shd w:val="clear" w:color="auto" w:fill="D9D9D9"/>
            <w:vAlign w:val="center"/>
          </w:tcPr>
          <w:p w14:paraId="52BDB64E">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2</w:t>
            </w:r>
          </w:p>
        </w:tc>
        <w:tc>
          <w:tcPr>
            <w:tcW w:w="435" w:type="pct"/>
            <w:tcBorders>
              <w:top w:val="single" w:color="auto" w:sz="4" w:space="0"/>
              <w:left w:val="single" w:color="auto" w:sz="4" w:space="0"/>
              <w:bottom w:val="single" w:color="auto" w:sz="4" w:space="0"/>
              <w:right w:val="single" w:color="auto" w:sz="4" w:space="0"/>
            </w:tcBorders>
            <w:shd w:val="clear" w:color="auto" w:fill="D9D9D9"/>
            <w:vAlign w:val="center"/>
          </w:tcPr>
          <w:p w14:paraId="7F6E0F5B">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3</w:t>
            </w:r>
          </w:p>
        </w:tc>
        <w:tc>
          <w:tcPr>
            <w:tcW w:w="447" w:type="pct"/>
            <w:tcBorders>
              <w:top w:val="single" w:color="auto" w:sz="4" w:space="0"/>
              <w:left w:val="single" w:color="auto" w:sz="4" w:space="0"/>
              <w:bottom w:val="single" w:color="auto" w:sz="4" w:space="0"/>
              <w:right w:val="single" w:color="auto" w:sz="4" w:space="0"/>
            </w:tcBorders>
            <w:shd w:val="clear" w:color="auto" w:fill="D9D9D9"/>
            <w:vAlign w:val="center"/>
          </w:tcPr>
          <w:p w14:paraId="6DC85797">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4</w:t>
            </w:r>
          </w:p>
        </w:tc>
        <w:tc>
          <w:tcPr>
            <w:tcW w:w="462" w:type="pct"/>
            <w:tcBorders>
              <w:top w:val="single" w:color="auto" w:sz="4" w:space="0"/>
              <w:left w:val="single" w:color="auto" w:sz="4" w:space="0"/>
              <w:bottom w:val="single" w:color="auto" w:sz="4" w:space="0"/>
              <w:right w:val="single" w:color="auto" w:sz="4" w:space="0"/>
            </w:tcBorders>
            <w:shd w:val="clear" w:color="auto" w:fill="D9D9D9"/>
            <w:vAlign w:val="center"/>
          </w:tcPr>
          <w:p w14:paraId="0AA11E26">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5</w:t>
            </w:r>
          </w:p>
        </w:tc>
        <w:tc>
          <w:tcPr>
            <w:tcW w:w="427" w:type="pct"/>
            <w:tcBorders>
              <w:top w:val="single" w:color="auto" w:sz="4" w:space="0"/>
              <w:left w:val="single" w:color="auto" w:sz="4" w:space="0"/>
              <w:bottom w:val="single" w:color="auto" w:sz="4" w:space="0"/>
              <w:right w:val="single" w:color="auto" w:sz="4" w:space="0"/>
            </w:tcBorders>
            <w:shd w:val="clear" w:color="auto" w:fill="D9D9D9"/>
            <w:vAlign w:val="center"/>
          </w:tcPr>
          <w:p w14:paraId="1048224D">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6</w:t>
            </w:r>
          </w:p>
        </w:tc>
        <w:tc>
          <w:tcPr>
            <w:tcW w:w="462" w:type="pct"/>
            <w:tcBorders>
              <w:top w:val="single" w:color="auto" w:sz="4" w:space="0"/>
              <w:left w:val="single" w:color="auto" w:sz="4" w:space="0"/>
              <w:bottom w:val="single" w:color="auto" w:sz="4" w:space="0"/>
              <w:right w:val="single" w:color="auto" w:sz="4" w:space="0"/>
            </w:tcBorders>
            <w:shd w:val="clear" w:color="auto" w:fill="D9D9D9"/>
            <w:vAlign w:val="center"/>
          </w:tcPr>
          <w:p w14:paraId="4C2118C9">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7</w:t>
            </w:r>
          </w:p>
        </w:tc>
        <w:tc>
          <w:tcPr>
            <w:tcW w:w="462" w:type="pct"/>
            <w:tcBorders>
              <w:top w:val="single" w:color="auto" w:sz="4" w:space="0"/>
              <w:left w:val="single" w:color="auto" w:sz="4" w:space="0"/>
              <w:bottom w:val="single" w:color="auto" w:sz="4" w:space="0"/>
              <w:right w:val="single" w:color="auto" w:sz="4" w:space="0"/>
            </w:tcBorders>
            <w:shd w:val="clear" w:color="auto" w:fill="D9D9D9"/>
            <w:vAlign w:val="center"/>
          </w:tcPr>
          <w:p w14:paraId="4AF13D37">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8</w:t>
            </w:r>
          </w:p>
        </w:tc>
        <w:tc>
          <w:tcPr>
            <w:tcW w:w="473" w:type="pct"/>
            <w:tcBorders>
              <w:top w:val="single" w:color="auto" w:sz="4" w:space="0"/>
              <w:left w:val="single" w:color="auto" w:sz="4" w:space="0"/>
              <w:bottom w:val="single" w:color="auto" w:sz="4" w:space="0"/>
              <w:right w:val="single" w:color="auto" w:sz="4" w:space="0"/>
            </w:tcBorders>
            <w:shd w:val="clear" w:color="auto" w:fill="D9D9D9"/>
            <w:vAlign w:val="center"/>
          </w:tcPr>
          <w:p w14:paraId="6DB6E66E">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9</w:t>
            </w:r>
          </w:p>
        </w:tc>
        <w:tc>
          <w:tcPr>
            <w:tcW w:w="455" w:type="pct"/>
            <w:tcBorders>
              <w:top w:val="single" w:color="auto" w:sz="4" w:space="0"/>
              <w:left w:val="single" w:color="auto" w:sz="4" w:space="0"/>
              <w:bottom w:val="single" w:color="auto" w:sz="4" w:space="0"/>
              <w:right w:val="single" w:color="auto" w:sz="4" w:space="0"/>
            </w:tcBorders>
            <w:shd w:val="clear" w:color="auto" w:fill="D9D9D9"/>
            <w:vAlign w:val="center"/>
          </w:tcPr>
          <w:p w14:paraId="787DF986">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woUserID w:val="1"/>
              </w:rPr>
            </w:pPr>
            <w:r>
              <w:rPr>
                <w:rFonts w:hint="eastAsia" w:ascii="宋体" w:hAnsi="宋体" w:eastAsia="宋体" w:cs="宋体"/>
                <w:b/>
                <w:bCs/>
                <w:color w:val="auto"/>
                <w:kern w:val="2"/>
                <w:sz w:val="21"/>
                <w:szCs w:val="21"/>
                <w:lang w:val="en-US" w:eastAsia="zh-CN" w:bidi="ar"/>
                <w:woUserID w:val="1"/>
              </w:rPr>
              <w:t>10</w:t>
            </w:r>
          </w:p>
        </w:tc>
      </w:tr>
      <w:tr w14:paraId="0A0E4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48" w:type="pct"/>
            <w:tcBorders>
              <w:top w:val="single" w:color="auto" w:sz="4" w:space="0"/>
              <w:left w:val="single" w:color="auto" w:sz="4" w:space="0"/>
              <w:bottom w:val="single" w:color="auto" w:sz="4" w:space="0"/>
              <w:right w:val="single" w:color="auto" w:sz="4" w:space="0"/>
            </w:tcBorders>
            <w:shd w:val="clear" w:color="auto" w:fill="auto"/>
            <w:vAlign w:val="center"/>
          </w:tcPr>
          <w:p w14:paraId="7D3EFDF9">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1</w:t>
            </w:r>
          </w:p>
        </w:tc>
        <w:tc>
          <w:tcPr>
            <w:tcW w:w="463" w:type="pct"/>
            <w:tcBorders>
              <w:top w:val="single" w:color="auto" w:sz="4" w:space="0"/>
              <w:left w:val="single" w:color="auto" w:sz="4" w:space="0"/>
              <w:bottom w:val="single" w:color="auto" w:sz="4" w:space="0"/>
              <w:right w:val="single" w:color="auto" w:sz="4" w:space="0"/>
            </w:tcBorders>
            <w:shd w:val="clear" w:color="auto" w:fill="00B050"/>
            <w:vAlign w:val="center"/>
          </w:tcPr>
          <w:p w14:paraId="63999311">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ACC</w:t>
            </w:r>
          </w:p>
        </w:tc>
        <w:tc>
          <w:tcPr>
            <w:tcW w:w="462" w:type="pct"/>
            <w:tcBorders>
              <w:top w:val="single" w:color="auto" w:sz="4" w:space="0"/>
              <w:left w:val="single" w:color="auto" w:sz="4" w:space="0"/>
              <w:bottom w:val="single" w:color="auto" w:sz="4" w:space="0"/>
              <w:right w:val="single" w:color="auto" w:sz="4" w:space="0"/>
            </w:tcBorders>
            <w:shd w:val="clear" w:color="auto" w:fill="00B050"/>
            <w:vAlign w:val="center"/>
          </w:tcPr>
          <w:p w14:paraId="5B42A2DA">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ACC</w:t>
            </w:r>
          </w:p>
        </w:tc>
        <w:tc>
          <w:tcPr>
            <w:tcW w:w="435" w:type="pct"/>
            <w:tcBorders>
              <w:top w:val="single" w:color="auto" w:sz="4" w:space="0"/>
              <w:left w:val="single" w:color="auto" w:sz="4" w:space="0"/>
              <w:bottom w:val="single" w:color="auto" w:sz="4" w:space="0"/>
              <w:right w:val="single" w:color="auto" w:sz="4" w:space="0"/>
            </w:tcBorders>
            <w:shd w:val="clear" w:color="auto" w:fill="00B050"/>
            <w:vAlign w:val="center"/>
          </w:tcPr>
          <w:p w14:paraId="53345796">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ACC</w:t>
            </w:r>
          </w:p>
        </w:tc>
        <w:tc>
          <w:tcPr>
            <w:tcW w:w="447" w:type="pct"/>
            <w:tcBorders>
              <w:top w:val="single" w:color="auto" w:sz="4" w:space="0"/>
              <w:left w:val="single" w:color="auto" w:sz="4" w:space="0"/>
              <w:bottom w:val="single" w:color="auto" w:sz="4" w:space="0"/>
              <w:right w:val="single" w:color="auto" w:sz="4" w:space="0"/>
            </w:tcBorders>
            <w:shd w:val="clear" w:color="auto" w:fill="00B050"/>
            <w:vAlign w:val="center"/>
          </w:tcPr>
          <w:p w14:paraId="14E847E2">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ACC</w:t>
            </w:r>
          </w:p>
        </w:tc>
        <w:tc>
          <w:tcPr>
            <w:tcW w:w="462" w:type="pct"/>
            <w:tcBorders>
              <w:top w:val="single" w:color="auto" w:sz="4" w:space="0"/>
              <w:left w:val="single" w:color="auto" w:sz="4" w:space="0"/>
              <w:bottom w:val="single" w:color="auto" w:sz="4" w:space="0"/>
              <w:right w:val="single" w:color="auto" w:sz="4" w:space="0"/>
            </w:tcBorders>
            <w:shd w:val="clear" w:color="auto" w:fill="00B050"/>
            <w:vAlign w:val="center"/>
          </w:tcPr>
          <w:p w14:paraId="0550BAA1">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ACC</w:t>
            </w:r>
          </w:p>
        </w:tc>
        <w:tc>
          <w:tcPr>
            <w:tcW w:w="427" w:type="pct"/>
            <w:tcBorders>
              <w:top w:val="single" w:color="auto" w:sz="4" w:space="0"/>
              <w:left w:val="single" w:color="auto" w:sz="4" w:space="0"/>
              <w:bottom w:val="single" w:color="auto" w:sz="4" w:space="0"/>
              <w:right w:val="single" w:color="auto" w:sz="4" w:space="0"/>
            </w:tcBorders>
            <w:shd w:val="clear" w:color="auto" w:fill="0070C0"/>
            <w:vAlign w:val="center"/>
          </w:tcPr>
          <w:p w14:paraId="07F5C9AC">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62" w:type="pct"/>
            <w:tcBorders>
              <w:top w:val="single" w:color="auto" w:sz="4" w:space="0"/>
              <w:left w:val="single" w:color="auto" w:sz="4" w:space="0"/>
              <w:bottom w:val="single" w:color="auto" w:sz="4" w:space="0"/>
              <w:right w:val="single" w:color="auto" w:sz="4" w:space="0"/>
            </w:tcBorders>
            <w:shd w:val="clear" w:color="auto" w:fill="0070C0"/>
            <w:vAlign w:val="center"/>
          </w:tcPr>
          <w:p w14:paraId="679B6B4C">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62" w:type="pct"/>
            <w:tcBorders>
              <w:top w:val="single" w:color="auto" w:sz="4" w:space="0"/>
              <w:left w:val="single" w:color="auto" w:sz="4" w:space="0"/>
              <w:bottom w:val="single" w:color="auto" w:sz="4" w:space="0"/>
              <w:right w:val="single" w:color="auto" w:sz="4" w:space="0"/>
            </w:tcBorders>
            <w:shd w:val="clear" w:color="auto" w:fill="0070C0"/>
            <w:vAlign w:val="center"/>
          </w:tcPr>
          <w:p w14:paraId="18C7A3A6">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73" w:type="pct"/>
            <w:tcBorders>
              <w:top w:val="single" w:color="auto" w:sz="4" w:space="0"/>
              <w:left w:val="single" w:color="auto" w:sz="4" w:space="0"/>
              <w:bottom w:val="single" w:color="auto" w:sz="4" w:space="0"/>
              <w:right w:val="single" w:color="auto" w:sz="4" w:space="0"/>
            </w:tcBorders>
            <w:shd w:val="clear" w:color="auto" w:fill="0070C0"/>
            <w:vAlign w:val="center"/>
          </w:tcPr>
          <w:p w14:paraId="34E0F6D8">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55" w:type="pct"/>
            <w:tcBorders>
              <w:top w:val="single" w:color="auto" w:sz="4" w:space="0"/>
              <w:left w:val="single" w:color="auto" w:sz="4" w:space="0"/>
              <w:bottom w:val="single" w:color="auto" w:sz="4" w:space="0"/>
              <w:right w:val="single" w:color="auto" w:sz="4" w:space="0"/>
            </w:tcBorders>
            <w:shd w:val="clear" w:color="auto" w:fill="0070C0"/>
            <w:vAlign w:val="center"/>
          </w:tcPr>
          <w:p w14:paraId="0147859D">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r>
      <w:tr w14:paraId="7EA62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48" w:type="pct"/>
            <w:tcBorders>
              <w:top w:val="single" w:color="auto" w:sz="4" w:space="0"/>
              <w:left w:val="single" w:color="auto" w:sz="4" w:space="0"/>
              <w:bottom w:val="single" w:color="auto" w:sz="4" w:space="0"/>
              <w:right w:val="single" w:color="auto" w:sz="4" w:space="0"/>
            </w:tcBorders>
            <w:shd w:val="clear" w:color="auto" w:fill="auto"/>
            <w:vAlign w:val="center"/>
          </w:tcPr>
          <w:p w14:paraId="2CE59BE4">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2</w:t>
            </w:r>
          </w:p>
        </w:tc>
        <w:tc>
          <w:tcPr>
            <w:tcW w:w="463" w:type="pct"/>
            <w:tcBorders>
              <w:top w:val="single" w:color="auto" w:sz="4" w:space="0"/>
              <w:left w:val="single" w:color="auto" w:sz="4" w:space="0"/>
              <w:bottom w:val="single" w:color="auto" w:sz="4" w:space="0"/>
              <w:right w:val="single" w:color="auto" w:sz="4" w:space="0"/>
            </w:tcBorders>
            <w:shd w:val="clear" w:color="auto" w:fill="00B050"/>
            <w:vAlign w:val="center"/>
          </w:tcPr>
          <w:p w14:paraId="7F862F17">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ACC</w:t>
            </w:r>
          </w:p>
        </w:tc>
        <w:tc>
          <w:tcPr>
            <w:tcW w:w="462" w:type="pct"/>
            <w:tcBorders>
              <w:top w:val="single" w:color="auto" w:sz="4" w:space="0"/>
              <w:left w:val="single" w:color="auto" w:sz="4" w:space="0"/>
              <w:bottom w:val="single" w:color="auto" w:sz="4" w:space="0"/>
              <w:right w:val="single" w:color="auto" w:sz="4" w:space="0"/>
            </w:tcBorders>
            <w:shd w:val="clear" w:color="auto" w:fill="00B050"/>
            <w:vAlign w:val="center"/>
          </w:tcPr>
          <w:p w14:paraId="1C468C42">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ACC</w:t>
            </w:r>
          </w:p>
        </w:tc>
        <w:tc>
          <w:tcPr>
            <w:tcW w:w="435" w:type="pct"/>
            <w:tcBorders>
              <w:top w:val="single" w:color="auto" w:sz="4" w:space="0"/>
              <w:left w:val="single" w:color="auto" w:sz="4" w:space="0"/>
              <w:bottom w:val="single" w:color="auto" w:sz="4" w:space="0"/>
              <w:right w:val="single" w:color="auto" w:sz="4" w:space="0"/>
            </w:tcBorders>
            <w:shd w:val="clear" w:color="auto" w:fill="0070C0"/>
            <w:vAlign w:val="center"/>
          </w:tcPr>
          <w:p w14:paraId="50C641FB">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47" w:type="pct"/>
            <w:tcBorders>
              <w:top w:val="single" w:color="auto" w:sz="4" w:space="0"/>
              <w:left w:val="single" w:color="auto" w:sz="4" w:space="0"/>
              <w:bottom w:val="single" w:color="auto" w:sz="4" w:space="0"/>
              <w:right w:val="single" w:color="auto" w:sz="4" w:space="0"/>
            </w:tcBorders>
            <w:shd w:val="clear" w:color="auto" w:fill="0070C0"/>
            <w:vAlign w:val="center"/>
          </w:tcPr>
          <w:p w14:paraId="5AA4D3F9">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62" w:type="pct"/>
            <w:tcBorders>
              <w:top w:val="single" w:color="auto" w:sz="4" w:space="0"/>
              <w:left w:val="single" w:color="auto" w:sz="4" w:space="0"/>
              <w:bottom w:val="single" w:color="auto" w:sz="4" w:space="0"/>
              <w:right w:val="single" w:color="auto" w:sz="4" w:space="0"/>
            </w:tcBorders>
            <w:shd w:val="clear" w:color="auto" w:fill="0070C0"/>
            <w:vAlign w:val="center"/>
          </w:tcPr>
          <w:p w14:paraId="1D7772C4">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27" w:type="pct"/>
            <w:tcBorders>
              <w:top w:val="single" w:color="auto" w:sz="4" w:space="0"/>
              <w:left w:val="single" w:color="auto" w:sz="4" w:space="0"/>
              <w:bottom w:val="single" w:color="auto" w:sz="4" w:space="0"/>
              <w:right w:val="single" w:color="auto" w:sz="4" w:space="0"/>
            </w:tcBorders>
            <w:shd w:val="clear" w:color="auto" w:fill="0070C0"/>
            <w:vAlign w:val="center"/>
          </w:tcPr>
          <w:p w14:paraId="2C9BBD0F">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62" w:type="pct"/>
            <w:tcBorders>
              <w:top w:val="single" w:color="auto" w:sz="4" w:space="0"/>
              <w:left w:val="single" w:color="auto" w:sz="4" w:space="0"/>
              <w:bottom w:val="single" w:color="auto" w:sz="4" w:space="0"/>
              <w:right w:val="single" w:color="auto" w:sz="4" w:space="0"/>
            </w:tcBorders>
            <w:shd w:val="clear" w:color="auto" w:fill="0070C0"/>
            <w:vAlign w:val="center"/>
          </w:tcPr>
          <w:p w14:paraId="0EC40380">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62" w:type="pct"/>
            <w:tcBorders>
              <w:top w:val="single" w:color="auto" w:sz="4" w:space="0"/>
              <w:left w:val="single" w:color="auto" w:sz="4" w:space="0"/>
              <w:bottom w:val="single" w:color="auto" w:sz="4" w:space="0"/>
              <w:right w:val="single" w:color="auto" w:sz="4" w:space="0"/>
            </w:tcBorders>
            <w:shd w:val="clear" w:color="auto" w:fill="0070C0"/>
            <w:vAlign w:val="center"/>
          </w:tcPr>
          <w:p w14:paraId="4F3FFECA">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73" w:type="pct"/>
            <w:tcBorders>
              <w:top w:val="single" w:color="auto" w:sz="4" w:space="0"/>
              <w:left w:val="single" w:color="auto" w:sz="4" w:space="0"/>
              <w:bottom w:val="single" w:color="auto" w:sz="4" w:space="0"/>
              <w:right w:val="single" w:color="auto" w:sz="4" w:space="0"/>
            </w:tcBorders>
            <w:shd w:val="clear" w:color="auto" w:fill="0070C0"/>
            <w:vAlign w:val="center"/>
          </w:tcPr>
          <w:p w14:paraId="0CB62B44">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55" w:type="pct"/>
            <w:tcBorders>
              <w:top w:val="single" w:color="auto" w:sz="4" w:space="0"/>
              <w:left w:val="single" w:color="auto" w:sz="4" w:space="0"/>
              <w:bottom w:val="single" w:color="auto" w:sz="4" w:space="0"/>
              <w:right w:val="single" w:color="auto" w:sz="4" w:space="0"/>
            </w:tcBorders>
            <w:shd w:val="clear" w:color="auto" w:fill="0070C0"/>
            <w:vAlign w:val="center"/>
          </w:tcPr>
          <w:p w14:paraId="1DC91240">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r>
      <w:tr w14:paraId="0877F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48" w:type="pct"/>
            <w:tcBorders>
              <w:top w:val="single" w:color="auto" w:sz="4" w:space="0"/>
              <w:left w:val="single" w:color="auto" w:sz="4" w:space="0"/>
              <w:bottom w:val="single" w:color="auto" w:sz="4" w:space="0"/>
              <w:right w:val="single" w:color="auto" w:sz="4" w:space="0"/>
            </w:tcBorders>
            <w:shd w:val="clear" w:color="auto" w:fill="auto"/>
            <w:vAlign w:val="center"/>
          </w:tcPr>
          <w:p w14:paraId="79258DA1">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3</w:t>
            </w:r>
          </w:p>
        </w:tc>
        <w:tc>
          <w:tcPr>
            <w:tcW w:w="463" w:type="pct"/>
            <w:tcBorders>
              <w:top w:val="single" w:color="auto" w:sz="4" w:space="0"/>
              <w:left w:val="single" w:color="auto" w:sz="4" w:space="0"/>
              <w:bottom w:val="single" w:color="auto" w:sz="4" w:space="0"/>
              <w:right w:val="single" w:color="auto" w:sz="4" w:space="0"/>
            </w:tcBorders>
            <w:shd w:val="clear" w:color="auto" w:fill="0070C0"/>
            <w:vAlign w:val="center"/>
          </w:tcPr>
          <w:p w14:paraId="19CE2E26">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62" w:type="pct"/>
            <w:tcBorders>
              <w:top w:val="single" w:color="auto" w:sz="4" w:space="0"/>
              <w:left w:val="single" w:color="auto" w:sz="4" w:space="0"/>
              <w:bottom w:val="single" w:color="auto" w:sz="4" w:space="0"/>
              <w:right w:val="single" w:color="auto" w:sz="4" w:space="0"/>
            </w:tcBorders>
            <w:shd w:val="clear" w:color="auto" w:fill="0070C0"/>
            <w:vAlign w:val="center"/>
          </w:tcPr>
          <w:p w14:paraId="2BFCFBE4">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35" w:type="pct"/>
            <w:tcBorders>
              <w:top w:val="single" w:color="auto" w:sz="4" w:space="0"/>
              <w:left w:val="single" w:color="auto" w:sz="4" w:space="0"/>
              <w:bottom w:val="single" w:color="auto" w:sz="4" w:space="0"/>
              <w:right w:val="single" w:color="auto" w:sz="4" w:space="0"/>
            </w:tcBorders>
            <w:shd w:val="clear" w:color="auto" w:fill="0070C0"/>
            <w:vAlign w:val="center"/>
          </w:tcPr>
          <w:p w14:paraId="02116C1A">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47" w:type="pct"/>
            <w:tcBorders>
              <w:top w:val="single" w:color="auto" w:sz="4" w:space="0"/>
              <w:left w:val="single" w:color="auto" w:sz="4" w:space="0"/>
              <w:bottom w:val="single" w:color="auto" w:sz="4" w:space="0"/>
              <w:right w:val="single" w:color="auto" w:sz="4" w:space="0"/>
            </w:tcBorders>
            <w:shd w:val="clear" w:color="auto" w:fill="0070C0"/>
            <w:vAlign w:val="center"/>
          </w:tcPr>
          <w:p w14:paraId="0662698C">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62" w:type="pct"/>
            <w:tcBorders>
              <w:top w:val="single" w:color="auto" w:sz="4" w:space="0"/>
              <w:left w:val="single" w:color="auto" w:sz="4" w:space="0"/>
              <w:bottom w:val="single" w:color="auto" w:sz="4" w:space="0"/>
              <w:right w:val="single" w:color="auto" w:sz="4" w:space="0"/>
            </w:tcBorders>
            <w:shd w:val="clear" w:color="auto" w:fill="0070C0"/>
            <w:vAlign w:val="center"/>
          </w:tcPr>
          <w:p w14:paraId="3280742E">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27" w:type="pct"/>
            <w:tcBorders>
              <w:top w:val="single" w:color="auto" w:sz="4" w:space="0"/>
              <w:left w:val="single" w:color="auto" w:sz="4" w:space="0"/>
              <w:bottom w:val="single" w:color="auto" w:sz="4" w:space="0"/>
              <w:right w:val="single" w:color="auto" w:sz="4" w:space="0"/>
            </w:tcBorders>
            <w:shd w:val="clear" w:color="auto" w:fill="FF0000"/>
            <w:vAlign w:val="center"/>
          </w:tcPr>
          <w:p w14:paraId="73821AFB">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62" w:type="pct"/>
            <w:tcBorders>
              <w:top w:val="single" w:color="auto" w:sz="4" w:space="0"/>
              <w:left w:val="single" w:color="auto" w:sz="4" w:space="0"/>
              <w:bottom w:val="single" w:color="auto" w:sz="4" w:space="0"/>
              <w:right w:val="single" w:color="auto" w:sz="4" w:space="0"/>
            </w:tcBorders>
            <w:shd w:val="clear" w:color="auto" w:fill="FF0000"/>
            <w:vAlign w:val="center"/>
          </w:tcPr>
          <w:p w14:paraId="6F5FEF23">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62" w:type="pct"/>
            <w:tcBorders>
              <w:top w:val="single" w:color="auto" w:sz="4" w:space="0"/>
              <w:left w:val="single" w:color="auto" w:sz="4" w:space="0"/>
              <w:bottom w:val="single" w:color="auto" w:sz="4" w:space="0"/>
              <w:right w:val="single" w:color="auto" w:sz="4" w:space="0"/>
            </w:tcBorders>
            <w:shd w:val="clear" w:color="auto" w:fill="FF0000"/>
            <w:vAlign w:val="center"/>
          </w:tcPr>
          <w:p w14:paraId="454A791E">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73" w:type="pct"/>
            <w:tcBorders>
              <w:top w:val="single" w:color="auto" w:sz="4" w:space="0"/>
              <w:left w:val="single" w:color="auto" w:sz="4" w:space="0"/>
              <w:bottom w:val="single" w:color="auto" w:sz="4" w:space="0"/>
              <w:right w:val="single" w:color="auto" w:sz="4" w:space="0"/>
            </w:tcBorders>
            <w:shd w:val="clear" w:color="auto" w:fill="FF0000"/>
            <w:vAlign w:val="center"/>
          </w:tcPr>
          <w:p w14:paraId="2E8959F8">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55" w:type="pct"/>
            <w:tcBorders>
              <w:top w:val="single" w:color="auto" w:sz="4" w:space="0"/>
              <w:left w:val="single" w:color="auto" w:sz="4" w:space="0"/>
              <w:bottom w:val="single" w:color="auto" w:sz="4" w:space="0"/>
              <w:right w:val="single" w:color="auto" w:sz="4" w:space="0"/>
            </w:tcBorders>
            <w:shd w:val="clear" w:color="auto" w:fill="FF0000"/>
            <w:vAlign w:val="center"/>
          </w:tcPr>
          <w:p w14:paraId="0F9003AD">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r>
      <w:tr w14:paraId="3C2F0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448" w:type="pct"/>
            <w:tcBorders>
              <w:top w:val="single" w:color="auto" w:sz="4" w:space="0"/>
              <w:left w:val="single" w:color="auto" w:sz="4" w:space="0"/>
              <w:bottom w:val="single" w:color="auto" w:sz="4" w:space="0"/>
              <w:right w:val="single" w:color="auto" w:sz="4" w:space="0"/>
            </w:tcBorders>
            <w:shd w:val="clear" w:color="auto" w:fill="auto"/>
            <w:vAlign w:val="center"/>
          </w:tcPr>
          <w:p w14:paraId="1E88F5FF">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4</w:t>
            </w:r>
          </w:p>
        </w:tc>
        <w:tc>
          <w:tcPr>
            <w:tcW w:w="463" w:type="pct"/>
            <w:tcBorders>
              <w:top w:val="single" w:color="auto" w:sz="4" w:space="0"/>
              <w:left w:val="single" w:color="auto" w:sz="4" w:space="0"/>
              <w:bottom w:val="single" w:color="auto" w:sz="4" w:space="0"/>
              <w:right w:val="single" w:color="auto" w:sz="4" w:space="0"/>
            </w:tcBorders>
            <w:shd w:val="clear" w:color="auto" w:fill="0070C0"/>
            <w:vAlign w:val="center"/>
          </w:tcPr>
          <w:p w14:paraId="5CE815DE">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62" w:type="pct"/>
            <w:tcBorders>
              <w:top w:val="single" w:color="auto" w:sz="4" w:space="0"/>
              <w:left w:val="single" w:color="auto" w:sz="4" w:space="0"/>
              <w:bottom w:val="single" w:color="auto" w:sz="4" w:space="0"/>
              <w:right w:val="single" w:color="auto" w:sz="4" w:space="0"/>
            </w:tcBorders>
            <w:shd w:val="clear" w:color="auto" w:fill="0070C0"/>
            <w:vAlign w:val="center"/>
          </w:tcPr>
          <w:p w14:paraId="34CD68E2">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35" w:type="pct"/>
            <w:tcBorders>
              <w:top w:val="single" w:color="auto" w:sz="4" w:space="0"/>
              <w:left w:val="single" w:color="auto" w:sz="4" w:space="0"/>
              <w:bottom w:val="single" w:color="auto" w:sz="4" w:space="0"/>
              <w:right w:val="single" w:color="auto" w:sz="4" w:space="0"/>
            </w:tcBorders>
            <w:shd w:val="clear" w:color="auto" w:fill="0070C0"/>
            <w:vAlign w:val="center"/>
          </w:tcPr>
          <w:p w14:paraId="43618E66">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47" w:type="pct"/>
            <w:tcBorders>
              <w:top w:val="single" w:color="auto" w:sz="4" w:space="0"/>
              <w:left w:val="single" w:color="auto" w:sz="4" w:space="0"/>
              <w:bottom w:val="single" w:color="auto" w:sz="4" w:space="0"/>
              <w:right w:val="single" w:color="auto" w:sz="4" w:space="0"/>
            </w:tcBorders>
            <w:shd w:val="clear" w:color="auto" w:fill="0070C0"/>
            <w:vAlign w:val="center"/>
          </w:tcPr>
          <w:p w14:paraId="519F8DDD">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62" w:type="pct"/>
            <w:tcBorders>
              <w:top w:val="single" w:color="auto" w:sz="4" w:space="0"/>
              <w:left w:val="single" w:color="auto" w:sz="4" w:space="0"/>
              <w:bottom w:val="single" w:color="auto" w:sz="4" w:space="0"/>
              <w:right w:val="single" w:color="auto" w:sz="4" w:space="0"/>
            </w:tcBorders>
            <w:shd w:val="clear" w:color="auto" w:fill="FF0000"/>
            <w:vAlign w:val="center"/>
          </w:tcPr>
          <w:p w14:paraId="10B911FC">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27" w:type="pct"/>
            <w:tcBorders>
              <w:top w:val="single" w:color="auto" w:sz="4" w:space="0"/>
              <w:left w:val="single" w:color="auto" w:sz="4" w:space="0"/>
              <w:bottom w:val="single" w:color="auto" w:sz="4" w:space="0"/>
              <w:right w:val="single" w:color="auto" w:sz="4" w:space="0"/>
            </w:tcBorders>
            <w:shd w:val="clear" w:color="auto" w:fill="FF0000"/>
            <w:vAlign w:val="center"/>
          </w:tcPr>
          <w:p w14:paraId="03054B74">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62" w:type="pct"/>
            <w:tcBorders>
              <w:top w:val="single" w:color="auto" w:sz="4" w:space="0"/>
              <w:left w:val="single" w:color="auto" w:sz="4" w:space="0"/>
              <w:bottom w:val="single" w:color="auto" w:sz="4" w:space="0"/>
              <w:right w:val="single" w:color="auto" w:sz="4" w:space="0"/>
            </w:tcBorders>
            <w:shd w:val="clear" w:color="auto" w:fill="FF0000"/>
            <w:vAlign w:val="center"/>
          </w:tcPr>
          <w:p w14:paraId="7ADEF31D">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62" w:type="pct"/>
            <w:tcBorders>
              <w:top w:val="single" w:color="auto" w:sz="4" w:space="0"/>
              <w:left w:val="single" w:color="auto" w:sz="4" w:space="0"/>
              <w:bottom w:val="single" w:color="auto" w:sz="4" w:space="0"/>
              <w:right w:val="single" w:color="auto" w:sz="4" w:space="0"/>
            </w:tcBorders>
            <w:shd w:val="clear" w:color="auto" w:fill="FF0000"/>
            <w:vAlign w:val="center"/>
          </w:tcPr>
          <w:p w14:paraId="39B226E9">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73" w:type="pct"/>
            <w:tcBorders>
              <w:top w:val="single" w:color="auto" w:sz="4" w:space="0"/>
              <w:left w:val="single" w:color="auto" w:sz="4" w:space="0"/>
              <w:bottom w:val="single" w:color="auto" w:sz="4" w:space="0"/>
              <w:right w:val="single" w:color="auto" w:sz="4" w:space="0"/>
            </w:tcBorders>
            <w:shd w:val="clear" w:color="auto" w:fill="FF0000"/>
            <w:vAlign w:val="center"/>
          </w:tcPr>
          <w:p w14:paraId="57910CB5">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55" w:type="pct"/>
            <w:tcBorders>
              <w:top w:val="single" w:color="auto" w:sz="4" w:space="0"/>
              <w:left w:val="single" w:color="auto" w:sz="4" w:space="0"/>
              <w:bottom w:val="single" w:color="auto" w:sz="4" w:space="0"/>
              <w:right w:val="single" w:color="auto" w:sz="4" w:space="0"/>
            </w:tcBorders>
            <w:shd w:val="clear" w:color="auto" w:fill="FF0000"/>
            <w:vAlign w:val="center"/>
          </w:tcPr>
          <w:p w14:paraId="5F9507F1">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r>
      <w:tr w14:paraId="6FF5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448" w:type="pct"/>
            <w:tcBorders>
              <w:top w:val="single" w:color="auto" w:sz="4" w:space="0"/>
              <w:left w:val="single" w:color="auto" w:sz="4" w:space="0"/>
              <w:bottom w:val="single" w:color="auto" w:sz="4" w:space="0"/>
              <w:right w:val="single" w:color="auto" w:sz="4" w:space="0"/>
            </w:tcBorders>
            <w:shd w:val="clear" w:color="auto" w:fill="auto"/>
            <w:vAlign w:val="center"/>
          </w:tcPr>
          <w:p w14:paraId="41E35264">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5</w:t>
            </w:r>
          </w:p>
        </w:tc>
        <w:tc>
          <w:tcPr>
            <w:tcW w:w="463" w:type="pct"/>
            <w:tcBorders>
              <w:top w:val="single" w:color="auto" w:sz="4" w:space="0"/>
              <w:left w:val="single" w:color="auto" w:sz="4" w:space="0"/>
              <w:bottom w:val="single" w:color="auto" w:sz="4" w:space="0"/>
              <w:right w:val="single" w:color="auto" w:sz="4" w:space="0"/>
            </w:tcBorders>
            <w:shd w:val="clear" w:color="auto" w:fill="0070C0"/>
            <w:vAlign w:val="center"/>
          </w:tcPr>
          <w:p w14:paraId="353FE57C">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62" w:type="pct"/>
            <w:tcBorders>
              <w:top w:val="single" w:color="auto" w:sz="4" w:space="0"/>
              <w:left w:val="single" w:color="auto" w:sz="4" w:space="0"/>
              <w:bottom w:val="single" w:color="auto" w:sz="4" w:space="0"/>
              <w:right w:val="single" w:color="auto" w:sz="4" w:space="0"/>
            </w:tcBorders>
            <w:shd w:val="clear" w:color="auto" w:fill="0070C0"/>
            <w:vAlign w:val="center"/>
          </w:tcPr>
          <w:p w14:paraId="5B084330">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color w:val="000000"/>
                <w:kern w:val="0"/>
                <w:sz w:val="22"/>
                <w:szCs w:val="22"/>
                <w:lang w:val="en-US" w:eastAsia="zh-CN" w:bidi="ar"/>
                <w:woUserID w:val="1"/>
              </w:rPr>
              <w:t>ALA</w:t>
            </w:r>
          </w:p>
        </w:tc>
        <w:tc>
          <w:tcPr>
            <w:tcW w:w="435" w:type="pct"/>
            <w:tcBorders>
              <w:top w:val="single" w:color="auto" w:sz="4" w:space="0"/>
              <w:left w:val="single" w:color="auto" w:sz="4" w:space="0"/>
              <w:bottom w:val="single" w:color="auto" w:sz="4" w:space="0"/>
              <w:right w:val="single" w:color="auto" w:sz="4" w:space="0"/>
            </w:tcBorders>
            <w:shd w:val="clear" w:color="auto" w:fill="FF0000"/>
            <w:vAlign w:val="center"/>
          </w:tcPr>
          <w:p w14:paraId="37F8421B">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47" w:type="pct"/>
            <w:tcBorders>
              <w:top w:val="single" w:color="auto" w:sz="4" w:space="0"/>
              <w:left w:val="single" w:color="auto" w:sz="4" w:space="0"/>
              <w:bottom w:val="single" w:color="auto" w:sz="4" w:space="0"/>
              <w:right w:val="single" w:color="auto" w:sz="4" w:space="0"/>
            </w:tcBorders>
            <w:shd w:val="clear" w:color="auto" w:fill="FF0000"/>
            <w:vAlign w:val="center"/>
          </w:tcPr>
          <w:p w14:paraId="78E2513E">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62" w:type="pct"/>
            <w:tcBorders>
              <w:top w:val="single" w:color="auto" w:sz="4" w:space="0"/>
              <w:left w:val="single" w:color="auto" w:sz="4" w:space="0"/>
              <w:bottom w:val="single" w:color="auto" w:sz="4" w:space="0"/>
              <w:right w:val="single" w:color="auto" w:sz="4" w:space="0"/>
            </w:tcBorders>
            <w:shd w:val="clear" w:color="auto" w:fill="FF0000"/>
            <w:vAlign w:val="center"/>
          </w:tcPr>
          <w:p w14:paraId="292C981F">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27" w:type="pct"/>
            <w:tcBorders>
              <w:top w:val="single" w:color="auto" w:sz="4" w:space="0"/>
              <w:left w:val="single" w:color="auto" w:sz="4" w:space="0"/>
              <w:bottom w:val="single" w:color="auto" w:sz="4" w:space="0"/>
              <w:right w:val="single" w:color="auto" w:sz="4" w:space="0"/>
            </w:tcBorders>
            <w:shd w:val="clear" w:color="auto" w:fill="FF0000"/>
            <w:vAlign w:val="center"/>
          </w:tcPr>
          <w:p w14:paraId="1B091847">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62" w:type="pct"/>
            <w:tcBorders>
              <w:top w:val="single" w:color="auto" w:sz="4" w:space="0"/>
              <w:left w:val="single" w:color="auto" w:sz="4" w:space="0"/>
              <w:bottom w:val="single" w:color="auto" w:sz="4" w:space="0"/>
              <w:right w:val="single" w:color="auto" w:sz="4" w:space="0"/>
            </w:tcBorders>
            <w:shd w:val="clear" w:color="auto" w:fill="FF0000"/>
            <w:vAlign w:val="center"/>
          </w:tcPr>
          <w:p w14:paraId="3085A80E">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62" w:type="pct"/>
            <w:tcBorders>
              <w:top w:val="single" w:color="auto" w:sz="4" w:space="0"/>
              <w:left w:val="single" w:color="auto" w:sz="4" w:space="0"/>
              <w:bottom w:val="single" w:color="auto" w:sz="4" w:space="0"/>
              <w:right w:val="single" w:color="auto" w:sz="4" w:space="0"/>
            </w:tcBorders>
            <w:shd w:val="clear" w:color="auto" w:fill="FF0000"/>
            <w:vAlign w:val="center"/>
          </w:tcPr>
          <w:p w14:paraId="30827946">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73" w:type="pct"/>
            <w:tcBorders>
              <w:top w:val="single" w:color="auto" w:sz="4" w:space="0"/>
              <w:left w:val="single" w:color="auto" w:sz="4" w:space="0"/>
              <w:bottom w:val="single" w:color="auto" w:sz="4" w:space="0"/>
              <w:right w:val="single" w:color="auto" w:sz="4" w:space="0"/>
            </w:tcBorders>
            <w:shd w:val="clear" w:color="auto" w:fill="FF0000"/>
            <w:vAlign w:val="center"/>
          </w:tcPr>
          <w:p w14:paraId="12B7E42D">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55" w:type="pct"/>
            <w:tcBorders>
              <w:top w:val="single" w:color="auto" w:sz="4" w:space="0"/>
              <w:left w:val="single" w:color="auto" w:sz="4" w:space="0"/>
              <w:bottom w:val="single" w:color="auto" w:sz="4" w:space="0"/>
              <w:right w:val="single" w:color="auto" w:sz="4" w:space="0"/>
            </w:tcBorders>
            <w:shd w:val="clear" w:color="auto" w:fill="FF0000"/>
            <w:vAlign w:val="center"/>
          </w:tcPr>
          <w:p w14:paraId="1188BD06">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r>
      <w:tr w14:paraId="6DCC2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448" w:type="pct"/>
            <w:tcBorders>
              <w:top w:val="single" w:color="auto" w:sz="4" w:space="0"/>
              <w:left w:val="single" w:color="auto" w:sz="4" w:space="0"/>
              <w:bottom w:val="single" w:color="auto" w:sz="4" w:space="0"/>
              <w:right w:val="single" w:color="auto" w:sz="4" w:space="0"/>
            </w:tcBorders>
            <w:shd w:val="clear" w:color="auto" w:fill="auto"/>
            <w:vAlign w:val="center"/>
          </w:tcPr>
          <w:p w14:paraId="1E2D8935">
            <w:pPr>
              <w:pStyle w:val="18"/>
              <w:keepNext w:val="0"/>
              <w:keepLines w:val="0"/>
              <w:widowControl w:val="0"/>
              <w:suppressLineNumbers w:val="0"/>
              <w:spacing w:before="0" w:beforeAutospacing="0" w:after="0" w:afterAutospacing="0"/>
              <w:ind w:left="0" w:right="0" w:firstLine="0" w:firstLineChars="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6</w:t>
            </w:r>
          </w:p>
        </w:tc>
        <w:tc>
          <w:tcPr>
            <w:tcW w:w="463" w:type="pct"/>
            <w:tcBorders>
              <w:top w:val="single" w:color="auto" w:sz="4" w:space="0"/>
              <w:left w:val="single" w:color="auto" w:sz="4" w:space="0"/>
              <w:bottom w:val="single" w:color="auto" w:sz="4" w:space="0"/>
              <w:right w:val="single" w:color="auto" w:sz="4" w:space="0"/>
            </w:tcBorders>
            <w:shd w:val="clear" w:color="auto" w:fill="FF0000"/>
            <w:vAlign w:val="center"/>
          </w:tcPr>
          <w:p w14:paraId="5115629F">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62" w:type="pct"/>
            <w:tcBorders>
              <w:top w:val="single" w:color="auto" w:sz="4" w:space="0"/>
              <w:left w:val="single" w:color="auto" w:sz="4" w:space="0"/>
              <w:bottom w:val="single" w:color="auto" w:sz="4" w:space="0"/>
              <w:right w:val="single" w:color="auto" w:sz="4" w:space="0"/>
            </w:tcBorders>
            <w:shd w:val="clear" w:color="auto" w:fill="FF0000"/>
            <w:vAlign w:val="center"/>
          </w:tcPr>
          <w:p w14:paraId="62552FBC">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35" w:type="pct"/>
            <w:tcBorders>
              <w:top w:val="single" w:color="auto" w:sz="4" w:space="0"/>
              <w:left w:val="single" w:color="auto" w:sz="4" w:space="0"/>
              <w:bottom w:val="single" w:color="auto" w:sz="4" w:space="0"/>
              <w:right w:val="single" w:color="auto" w:sz="4" w:space="0"/>
            </w:tcBorders>
            <w:shd w:val="clear" w:color="auto" w:fill="FF0000"/>
            <w:vAlign w:val="center"/>
          </w:tcPr>
          <w:p w14:paraId="13AF02FA">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47" w:type="pct"/>
            <w:tcBorders>
              <w:top w:val="single" w:color="auto" w:sz="4" w:space="0"/>
              <w:left w:val="single" w:color="auto" w:sz="4" w:space="0"/>
              <w:bottom w:val="single" w:color="auto" w:sz="4" w:space="0"/>
              <w:right w:val="single" w:color="auto" w:sz="4" w:space="0"/>
            </w:tcBorders>
            <w:shd w:val="clear" w:color="auto" w:fill="FF0000"/>
            <w:vAlign w:val="center"/>
          </w:tcPr>
          <w:p w14:paraId="708324E7">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62" w:type="pct"/>
            <w:tcBorders>
              <w:top w:val="single" w:color="auto" w:sz="4" w:space="0"/>
              <w:left w:val="single" w:color="auto" w:sz="4" w:space="0"/>
              <w:bottom w:val="single" w:color="auto" w:sz="4" w:space="0"/>
              <w:right w:val="single" w:color="auto" w:sz="4" w:space="0"/>
            </w:tcBorders>
            <w:shd w:val="clear" w:color="auto" w:fill="FF0000"/>
            <w:vAlign w:val="center"/>
          </w:tcPr>
          <w:p w14:paraId="3EF650BC">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27" w:type="pct"/>
            <w:tcBorders>
              <w:top w:val="single" w:color="auto" w:sz="4" w:space="0"/>
              <w:left w:val="single" w:color="auto" w:sz="4" w:space="0"/>
              <w:bottom w:val="single" w:color="auto" w:sz="4" w:space="0"/>
              <w:right w:val="single" w:color="auto" w:sz="4" w:space="0"/>
            </w:tcBorders>
            <w:shd w:val="clear" w:color="auto" w:fill="FF0000"/>
            <w:vAlign w:val="center"/>
          </w:tcPr>
          <w:p w14:paraId="2D35F1B1">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62" w:type="pct"/>
            <w:tcBorders>
              <w:top w:val="single" w:color="auto" w:sz="4" w:space="0"/>
              <w:left w:val="single" w:color="auto" w:sz="4" w:space="0"/>
              <w:bottom w:val="single" w:color="auto" w:sz="4" w:space="0"/>
              <w:right w:val="single" w:color="auto" w:sz="4" w:space="0"/>
            </w:tcBorders>
            <w:shd w:val="clear" w:color="auto" w:fill="FF0000"/>
            <w:vAlign w:val="center"/>
          </w:tcPr>
          <w:p w14:paraId="0240F1A8">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62" w:type="pct"/>
            <w:tcBorders>
              <w:top w:val="single" w:color="auto" w:sz="4" w:space="0"/>
              <w:left w:val="single" w:color="auto" w:sz="4" w:space="0"/>
              <w:bottom w:val="single" w:color="auto" w:sz="4" w:space="0"/>
              <w:right w:val="single" w:color="auto" w:sz="4" w:space="0"/>
            </w:tcBorders>
            <w:shd w:val="clear" w:color="auto" w:fill="FF0000"/>
            <w:vAlign w:val="center"/>
          </w:tcPr>
          <w:p w14:paraId="0975552F">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73" w:type="pct"/>
            <w:tcBorders>
              <w:top w:val="single" w:color="auto" w:sz="4" w:space="0"/>
              <w:left w:val="single" w:color="auto" w:sz="4" w:space="0"/>
              <w:bottom w:val="single" w:color="auto" w:sz="4" w:space="0"/>
              <w:right w:val="single" w:color="auto" w:sz="4" w:space="0"/>
            </w:tcBorders>
            <w:shd w:val="clear" w:color="auto" w:fill="FF0000"/>
            <w:vAlign w:val="center"/>
          </w:tcPr>
          <w:p w14:paraId="2E3C9853">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c>
          <w:tcPr>
            <w:tcW w:w="455" w:type="pct"/>
            <w:tcBorders>
              <w:top w:val="single" w:color="auto" w:sz="4" w:space="0"/>
              <w:left w:val="single" w:color="auto" w:sz="4" w:space="0"/>
              <w:bottom w:val="single" w:color="auto" w:sz="4" w:space="0"/>
              <w:right w:val="single" w:color="auto" w:sz="4" w:space="0"/>
            </w:tcBorders>
            <w:shd w:val="clear" w:color="auto" w:fill="FF0000"/>
            <w:vAlign w:val="center"/>
          </w:tcPr>
          <w:p w14:paraId="0E860FB1">
            <w:pPr>
              <w:keepNext w:val="0"/>
              <w:keepLines w:val="0"/>
              <w:widowControl w:val="0"/>
              <w:suppressLineNumbers w:val="0"/>
              <w:spacing w:before="0" w:beforeAutospacing="0" w:after="0" w:afterAutospacing="0"/>
              <w:ind w:left="0" w:right="0"/>
              <w:jc w:val="center"/>
              <w:rPr>
                <w:rFonts w:hint="eastAsia" w:ascii="宋体" w:hAnsi="宋体" w:eastAsia="宋体" w:cs="宋体"/>
                <w:szCs w:val="21"/>
                <w:lang w:val="en-US"/>
                <w:woUserID w:val="1"/>
              </w:rPr>
            </w:pPr>
            <w:r>
              <w:rPr>
                <w:rFonts w:hint="eastAsia" w:ascii="宋体" w:hAnsi="宋体" w:eastAsia="宋体" w:cs="宋体"/>
                <w:kern w:val="2"/>
                <w:sz w:val="21"/>
                <w:szCs w:val="21"/>
                <w:lang w:val="en-US" w:eastAsia="zh-CN" w:bidi="ar"/>
                <w:woUserID w:val="1"/>
              </w:rPr>
              <w:t>N/ACC</w:t>
            </w:r>
          </w:p>
        </w:tc>
      </w:tr>
      <w:tr w14:paraId="518BC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5000" w:type="pct"/>
            <w:gridSpan w:val="11"/>
            <w:tcBorders>
              <w:top w:val="single" w:color="auto" w:sz="4" w:space="0"/>
              <w:left w:val="single" w:color="auto" w:sz="4" w:space="0"/>
              <w:bottom w:val="single" w:color="auto" w:sz="4" w:space="0"/>
              <w:right w:val="single" w:color="auto" w:sz="4" w:space="0"/>
            </w:tcBorders>
            <w:shd w:val="clear" w:color="auto" w:fill="auto"/>
            <w:vAlign w:val="center"/>
          </w:tcPr>
          <w:p w14:paraId="53887F94">
            <w:pPr>
              <w:keepNext w:val="0"/>
              <w:keepLines w:val="0"/>
              <w:widowControl w:val="0"/>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color w:val="auto"/>
                <w:kern w:val="2"/>
                <w:sz w:val="21"/>
                <w:szCs w:val="21"/>
                <w:highlight w:val="red"/>
                <w:shd w:val="clear" w:fill="FF0000"/>
                <w:lang w:val="en-US" w:eastAsia="zh-CN" w:bidi="ar"/>
                <w:woUserID w:val="1"/>
              </w:rPr>
              <w:t>□</w:t>
            </w:r>
            <w:r>
              <w:rPr>
                <w:rFonts w:hint="eastAsia" w:ascii="宋体" w:hAnsi="宋体" w:eastAsia="宋体" w:cs="宋体"/>
                <w:kern w:val="2"/>
                <w:sz w:val="21"/>
                <w:szCs w:val="21"/>
                <w:lang w:val="en-US" w:eastAsia="zh-CN" w:bidi="ar"/>
                <w:woUserID w:val="1"/>
              </w:rPr>
              <w:t>：风险不可接受（(N/ACC）</w:t>
            </w:r>
          </w:p>
          <w:p w14:paraId="33CE4DF6">
            <w:pPr>
              <w:keepNext w:val="0"/>
              <w:keepLines w:val="0"/>
              <w:widowControl/>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color w:val="auto"/>
                <w:kern w:val="2"/>
                <w:sz w:val="21"/>
                <w:szCs w:val="21"/>
                <w:highlight w:val="blue"/>
                <w:shd w:val="clear" w:fill="0070C0"/>
                <w:lang w:val="en-US" w:eastAsia="zh-CN" w:bidi="ar"/>
                <w:woUserID w:val="1"/>
              </w:rPr>
              <w:sym w:font="Wingdings 2" w:char="00A3"/>
            </w:r>
            <w:r>
              <w:rPr>
                <w:rFonts w:hint="eastAsia" w:ascii="宋体" w:hAnsi="宋体" w:eastAsia="宋体" w:cs="宋体"/>
                <w:kern w:val="2"/>
                <w:sz w:val="21"/>
                <w:szCs w:val="21"/>
                <w:lang w:val="en-US" w:eastAsia="zh-CN" w:bidi="ar"/>
                <w:woUserID w:val="1"/>
              </w:rPr>
              <w:t>：风险可接受，应尽可能将风险降到最低 （</w:t>
            </w:r>
            <w:r>
              <w:rPr>
                <w:rFonts w:hint="eastAsia" w:ascii="宋体" w:hAnsi="宋体" w:eastAsia="宋体" w:cs="宋体"/>
                <w:color w:val="000000"/>
                <w:kern w:val="0"/>
                <w:sz w:val="22"/>
                <w:szCs w:val="22"/>
                <w:lang w:val="en-US" w:eastAsia="zh-CN" w:bidi="ar"/>
                <w:woUserID w:val="1"/>
              </w:rPr>
              <w:t>ALA</w:t>
            </w:r>
            <w:r>
              <w:rPr>
                <w:rFonts w:hint="eastAsia" w:ascii="宋体" w:hAnsi="宋体" w:eastAsia="宋体" w:cs="宋体"/>
                <w:kern w:val="2"/>
                <w:sz w:val="21"/>
                <w:szCs w:val="21"/>
                <w:lang w:val="en-US" w:eastAsia="zh-CN" w:bidi="ar"/>
                <w:woUserID w:val="1"/>
              </w:rPr>
              <w:t>）</w:t>
            </w:r>
          </w:p>
          <w:p w14:paraId="5C48277A">
            <w:pPr>
              <w:keepNext w:val="0"/>
              <w:keepLines w:val="0"/>
              <w:widowControl/>
              <w:suppressLineNumbers w:val="0"/>
              <w:spacing w:before="0" w:beforeAutospacing="0" w:after="0" w:afterAutospacing="0"/>
              <w:ind w:left="0" w:right="0"/>
              <w:jc w:val="left"/>
              <w:rPr>
                <w:rFonts w:hint="eastAsia" w:ascii="宋体" w:hAnsi="宋体" w:eastAsia="宋体" w:cs="宋体"/>
                <w:szCs w:val="21"/>
                <w:lang w:val="en-US"/>
                <w:woUserID w:val="1"/>
              </w:rPr>
            </w:pPr>
            <w:r>
              <w:rPr>
                <w:rFonts w:hint="eastAsia" w:ascii="宋体" w:hAnsi="宋体" w:eastAsia="宋体" w:cs="宋体"/>
                <w:color w:val="auto"/>
                <w:kern w:val="2"/>
                <w:sz w:val="21"/>
                <w:szCs w:val="21"/>
                <w:highlight w:val="darkGreen"/>
                <w:shd w:val="clear" w:fill="00B050"/>
                <w:lang w:val="en-US" w:eastAsia="zh-CN" w:bidi="ar"/>
                <w:woUserID w:val="1"/>
              </w:rPr>
              <w:t>□</w:t>
            </w:r>
            <w:r>
              <w:rPr>
                <w:rFonts w:hint="eastAsia" w:ascii="宋体" w:hAnsi="宋体" w:eastAsia="宋体" w:cs="宋体"/>
                <w:kern w:val="2"/>
                <w:sz w:val="21"/>
                <w:szCs w:val="21"/>
                <w:lang w:val="en-US" w:eastAsia="zh-CN" w:bidi="ar"/>
                <w:woUserID w:val="1"/>
              </w:rPr>
              <w:t>：风险可接受，可忽略（</w:t>
            </w:r>
            <w:r>
              <w:rPr>
                <w:rFonts w:hint="eastAsia" w:ascii="宋体" w:hAnsi="宋体" w:eastAsia="宋体" w:cs="宋体"/>
                <w:color w:val="000000"/>
                <w:kern w:val="0"/>
                <w:sz w:val="22"/>
                <w:szCs w:val="22"/>
                <w:lang w:val="en-US" w:eastAsia="zh-CN" w:bidi="ar"/>
                <w:woUserID w:val="1"/>
              </w:rPr>
              <w:t>ACC</w:t>
            </w:r>
            <w:r>
              <w:rPr>
                <w:rFonts w:hint="eastAsia" w:ascii="宋体" w:hAnsi="宋体" w:eastAsia="宋体" w:cs="宋体"/>
                <w:kern w:val="2"/>
                <w:sz w:val="21"/>
                <w:szCs w:val="21"/>
                <w:lang w:val="en-US" w:eastAsia="zh-CN" w:bidi="ar"/>
                <w:woUserID w:val="1"/>
              </w:rPr>
              <w:t>）</w:t>
            </w:r>
          </w:p>
          <w:p w14:paraId="4FAD7FE1">
            <w:pPr>
              <w:keepNext w:val="0"/>
              <w:keepLines w:val="0"/>
              <w:widowControl w:val="0"/>
              <w:suppressLineNumbers w:val="0"/>
              <w:spacing w:before="0" w:beforeAutospacing="0" w:after="0" w:afterAutospacing="0"/>
              <w:ind w:left="0" w:right="0"/>
              <w:jc w:val="left"/>
              <w:rPr>
                <w:rFonts w:hint="default"/>
                <w:lang w:val="en-US"/>
              </w:rPr>
            </w:pPr>
            <w:r>
              <w:rPr>
                <w:rFonts w:hint="eastAsia" w:ascii="宋体" w:hAnsi="宋体" w:eastAsia="宋体" w:cs="宋体"/>
                <w:kern w:val="2"/>
                <w:sz w:val="21"/>
                <w:szCs w:val="21"/>
                <w:lang w:val="en-US" w:eastAsia="zh-CN" w:bidi="ar"/>
                <w:woUserID w:val="1"/>
              </w:rPr>
              <w:t>（注意：产品包含欧盟目标市场时，建议只分为可接受风险和不可接受风险两类）</w:t>
            </w:r>
            <w:r>
              <w:rPr>
                <w:rFonts w:hint="eastAsia" w:ascii="宋体" w:hAnsi="宋体" w:cs="宋体"/>
                <w:kern w:val="2"/>
                <w:sz w:val="21"/>
                <w:szCs w:val="21"/>
                <w:lang w:val="en-US" w:eastAsia="zh-CN" w:bidi="ar"/>
                <w:woUserID w:val="1"/>
              </w:rPr>
              <w:t>，</w:t>
            </w:r>
            <w:r>
              <w:rPr>
                <w:rFonts w:hint="eastAsia" w:ascii="宋体" w:hAnsi="宋体" w:eastAsia="宋体" w:cs="宋体"/>
                <w:kern w:val="2"/>
                <w:sz w:val="21"/>
                <w:szCs w:val="21"/>
                <w:lang w:val="en-US" w:eastAsia="zh-CN" w:bidi="ar"/>
                <w:woUserID w:val="1"/>
              </w:rPr>
              <w:t>因为欧美无论风险大小，都必须尽可能的采取措施，降低风险。</w:t>
            </w:r>
          </w:p>
        </w:tc>
      </w:tr>
    </w:tbl>
    <w:p w14:paraId="448BAE10">
      <w:pPr>
        <w:pStyle w:val="2"/>
        <w:rPr>
          <w:rFonts w:hint="eastAsia" w:ascii="Times New Roman" w:hAnsi="Times New Roman" w:eastAsia="宋体" w:cs="Times New Roman"/>
          <w:lang w:eastAsia="zh-CN"/>
        </w:rPr>
      </w:pPr>
      <w:bookmarkStart w:id="48" w:name="_Toc10657"/>
      <w:r>
        <w:rPr>
          <w:rFonts w:hint="eastAsia" w:ascii="Times New Roman" w:hAnsi="Times New Roman" w:eastAsia="宋体" w:cs="Times New Roman"/>
          <w:lang w:val="en-US" w:eastAsia="zh-CN"/>
        </w:rPr>
        <w:t>网络安全能力清单</w:t>
      </w:r>
      <w:bookmarkEnd w:id="36"/>
      <w:bookmarkEnd w:id="48"/>
      <w:r>
        <w:rPr>
          <w:rFonts w:hint="eastAsia" w:ascii="Times New Roman" w:hAnsi="Times New Roman" w:eastAsia="宋体" w:cs="Times New Roman"/>
          <w:lang w:val="en-US" w:eastAsia="zh-CN"/>
        </w:rPr>
        <w:t xml:space="preserve"> </w:t>
      </w:r>
    </w:p>
    <w:tbl>
      <w:tblPr>
        <w:tblStyle w:val="20"/>
        <w:tblW w:w="5141" w:type="pct"/>
        <w:tblInd w:w="0" w:type="dxa"/>
        <w:tblLayout w:type="autofit"/>
        <w:tblCellMar>
          <w:top w:w="0" w:type="dxa"/>
          <w:left w:w="108" w:type="dxa"/>
          <w:bottom w:w="0" w:type="dxa"/>
          <w:right w:w="108" w:type="dxa"/>
        </w:tblCellMar>
      </w:tblPr>
      <w:tblGrid>
        <w:gridCol w:w="1995"/>
        <w:gridCol w:w="3733"/>
        <w:gridCol w:w="781"/>
        <w:gridCol w:w="3623"/>
      </w:tblGrid>
      <w:tr w14:paraId="1A91F2FA">
        <w:tblPrEx>
          <w:tblCellMar>
            <w:top w:w="0" w:type="dxa"/>
            <w:left w:w="108" w:type="dxa"/>
            <w:bottom w:w="0" w:type="dxa"/>
            <w:right w:w="108" w:type="dxa"/>
          </w:tblCellMar>
        </w:tblPrEx>
        <w:trPr>
          <w:trHeight w:val="278" w:hRule="atLeast"/>
          <w:tblHeader/>
        </w:trPr>
        <w:tc>
          <w:tcPr>
            <w:tcW w:w="984" w:type="pct"/>
            <w:tcBorders>
              <w:top w:val="single" w:color="auto" w:sz="4" w:space="0"/>
              <w:left w:val="single" w:color="auto" w:sz="4" w:space="0"/>
              <w:bottom w:val="single" w:color="auto" w:sz="4" w:space="0"/>
              <w:right w:val="single" w:color="auto" w:sz="4" w:space="0"/>
            </w:tcBorders>
            <w:shd w:val="clear" w:color="auto" w:fill="auto"/>
            <w:vAlign w:val="center"/>
          </w:tcPr>
          <w:p w14:paraId="5C57D806">
            <w:pPr>
              <w:keepNext w:val="0"/>
              <w:keepLines w:val="0"/>
              <w:widowControl/>
              <w:suppressLineNumbers w:val="0"/>
              <w:spacing w:before="0" w:beforeAutospacing="0" w:after="0" w:afterAutospacing="0"/>
              <w:ind w:left="0" w:right="0"/>
              <w:jc w:val="center"/>
              <w:rPr>
                <w:rFonts w:hint="eastAsia" w:ascii="宋体" w:hAnsi="宋体" w:cs="宋体" w:eastAsiaTheme="minorEastAsia"/>
                <w:b/>
                <w:bCs/>
                <w:color w:val="000000"/>
                <w:kern w:val="0"/>
                <w:szCs w:val="21"/>
                <w:lang w:val="en-US" w:eastAsia="zh-CN"/>
              </w:rPr>
            </w:pPr>
            <w:bookmarkStart w:id="49" w:name="_Hlk112760762"/>
            <w:r>
              <w:rPr>
                <w:rFonts w:hint="eastAsia" w:ascii="宋体" w:hAnsi="宋体" w:cs="宋体"/>
                <w:b/>
                <w:bCs/>
                <w:color w:val="000000"/>
                <w:kern w:val="0"/>
                <w:szCs w:val="21"/>
                <w:lang w:val="en-US" w:eastAsia="zh-CN"/>
              </w:rPr>
              <w:t>序号</w:t>
            </w:r>
          </w:p>
        </w:tc>
        <w:tc>
          <w:tcPr>
            <w:tcW w:w="1841" w:type="pct"/>
            <w:tcBorders>
              <w:top w:val="single" w:color="auto" w:sz="4" w:space="0"/>
              <w:left w:val="nil"/>
              <w:bottom w:val="single" w:color="auto" w:sz="4" w:space="0"/>
              <w:right w:val="single" w:color="auto" w:sz="4" w:space="0"/>
            </w:tcBorders>
            <w:shd w:val="clear" w:color="auto" w:fill="auto"/>
            <w:vAlign w:val="center"/>
          </w:tcPr>
          <w:p w14:paraId="471B7666">
            <w:pPr>
              <w:keepNext w:val="0"/>
              <w:keepLines w:val="0"/>
              <w:widowControl/>
              <w:suppressLineNumbers w:val="0"/>
              <w:spacing w:before="0" w:beforeAutospacing="0" w:after="0" w:afterAutospacing="0"/>
              <w:ind w:left="0" w:right="0"/>
              <w:jc w:val="center"/>
              <w:rPr>
                <w:rFonts w:hint="default" w:ascii="宋体" w:hAnsi="宋体" w:cs="宋体"/>
                <w:b/>
                <w:bCs/>
                <w:color w:val="000000"/>
                <w:kern w:val="0"/>
                <w:szCs w:val="21"/>
              </w:rPr>
            </w:pPr>
            <w:r>
              <w:rPr>
                <w:rFonts w:hint="eastAsia" w:ascii="宋体" w:hAnsi="宋体" w:cs="宋体"/>
                <w:b/>
                <w:bCs/>
                <w:color w:val="000000"/>
                <w:kern w:val="0"/>
                <w:szCs w:val="21"/>
              </w:rPr>
              <w:t>技术要求</w:t>
            </w:r>
          </w:p>
        </w:tc>
        <w:tc>
          <w:tcPr>
            <w:tcW w:w="385" w:type="pct"/>
            <w:tcBorders>
              <w:top w:val="single" w:color="auto" w:sz="4" w:space="0"/>
              <w:left w:val="nil"/>
              <w:bottom w:val="single" w:color="auto" w:sz="4" w:space="0"/>
              <w:right w:val="single" w:color="auto" w:sz="4" w:space="0"/>
            </w:tcBorders>
            <w:shd w:val="clear" w:color="auto" w:fill="auto"/>
            <w:vAlign w:val="center"/>
          </w:tcPr>
          <w:p w14:paraId="3DAC6EC0">
            <w:pPr>
              <w:keepNext w:val="0"/>
              <w:keepLines w:val="0"/>
              <w:widowControl/>
              <w:suppressLineNumbers w:val="0"/>
              <w:spacing w:before="0" w:beforeAutospacing="0" w:after="0" w:afterAutospacing="0"/>
              <w:ind w:left="0" w:right="0"/>
              <w:jc w:val="center"/>
              <w:rPr>
                <w:rFonts w:hint="eastAsia" w:ascii="宋体" w:hAnsi="宋体" w:cs="宋体" w:eastAsiaTheme="minorEastAsia"/>
                <w:b/>
                <w:bCs/>
                <w:color w:val="000000"/>
                <w:kern w:val="0"/>
                <w:szCs w:val="21"/>
                <w:lang w:eastAsia="zh-CN"/>
              </w:rPr>
            </w:pPr>
            <w:r>
              <w:rPr>
                <w:rFonts w:hint="eastAsia"/>
                <w:b/>
                <w:bCs/>
                <w:szCs w:val="21"/>
              </w:rPr>
              <w:t>是否适用</w:t>
            </w:r>
          </w:p>
        </w:tc>
        <w:tc>
          <w:tcPr>
            <w:tcW w:w="1787" w:type="pct"/>
            <w:tcBorders>
              <w:top w:val="single" w:color="auto" w:sz="4" w:space="0"/>
              <w:left w:val="nil"/>
              <w:bottom w:val="single" w:color="auto" w:sz="4" w:space="0"/>
              <w:right w:val="single" w:color="auto" w:sz="4" w:space="0"/>
            </w:tcBorders>
            <w:shd w:val="clear" w:color="auto" w:fill="auto"/>
            <w:vAlign w:val="center"/>
          </w:tcPr>
          <w:p w14:paraId="6810C39D">
            <w:pPr>
              <w:keepNext w:val="0"/>
              <w:keepLines w:val="0"/>
              <w:widowControl/>
              <w:suppressLineNumbers w:val="0"/>
              <w:spacing w:before="0" w:beforeAutospacing="0" w:after="0" w:afterAutospacing="0"/>
              <w:ind w:left="0" w:right="0"/>
              <w:jc w:val="center"/>
              <w:rPr>
                <w:rFonts w:hint="default" w:ascii="宋体" w:hAnsi="宋体" w:cs="宋体"/>
                <w:b/>
                <w:bCs/>
                <w:color w:val="000000"/>
                <w:kern w:val="0"/>
                <w:szCs w:val="21"/>
              </w:rPr>
            </w:pPr>
            <w:r>
              <w:rPr>
                <w:rFonts w:hint="eastAsia"/>
                <w:b/>
                <w:bCs/>
                <w:szCs w:val="21"/>
              </w:rPr>
              <w:t>实现方式/不适用原因</w:t>
            </w:r>
          </w:p>
        </w:tc>
      </w:tr>
      <w:tr w14:paraId="129E719E">
        <w:tblPrEx>
          <w:tblCellMar>
            <w:top w:w="0" w:type="dxa"/>
            <w:left w:w="108" w:type="dxa"/>
            <w:bottom w:w="0" w:type="dxa"/>
            <w:right w:w="108" w:type="dxa"/>
          </w:tblCellMar>
        </w:tblPrEx>
        <w:trPr>
          <w:trHeight w:val="624" w:hRule="atLeast"/>
        </w:trPr>
        <w:tc>
          <w:tcPr>
            <w:tcW w:w="984" w:type="pct"/>
            <w:vMerge w:val="restart"/>
            <w:tcBorders>
              <w:top w:val="nil"/>
              <w:left w:val="single" w:color="auto" w:sz="4" w:space="0"/>
              <w:bottom w:val="single" w:color="auto" w:sz="4" w:space="0"/>
              <w:right w:val="single" w:color="auto" w:sz="4" w:space="0"/>
            </w:tcBorders>
            <w:shd w:val="clear" w:color="auto" w:fill="auto"/>
            <w:vAlign w:val="center"/>
          </w:tcPr>
          <w:p w14:paraId="12EA5BFA">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r>
              <w:rPr>
                <w:rFonts w:hint="eastAsia" w:ascii="宋体" w:hAnsi="宋体" w:cs="宋体"/>
                <w:color w:val="000000"/>
                <w:kern w:val="0"/>
                <w:szCs w:val="21"/>
              </w:rPr>
              <w:t>1.自动注销（ALOF）</w:t>
            </w:r>
          </w:p>
        </w:tc>
        <w:tc>
          <w:tcPr>
            <w:tcW w:w="1841" w:type="pct"/>
            <w:tcBorders>
              <w:top w:val="nil"/>
              <w:left w:val="nil"/>
              <w:bottom w:val="single" w:color="auto" w:sz="4" w:space="0"/>
              <w:right w:val="single" w:color="auto" w:sz="4" w:space="0"/>
            </w:tcBorders>
            <w:shd w:val="clear" w:color="auto" w:fill="auto"/>
            <w:vAlign w:val="center"/>
          </w:tcPr>
          <w:p w14:paraId="2EF3B579">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r>
              <w:rPr>
                <w:rFonts w:hint="eastAsia" w:ascii="宋体" w:hAnsi="宋体" w:cs="宋体"/>
                <w:color w:val="000000"/>
                <w:kern w:val="0"/>
                <w:szCs w:val="21"/>
              </w:rPr>
              <w:t>1.1 核查未经授权的用户能否在无人值守的工作区访问健康数据</w:t>
            </w:r>
          </w:p>
        </w:tc>
        <w:tc>
          <w:tcPr>
            <w:tcW w:w="385" w:type="pct"/>
            <w:tcBorders>
              <w:top w:val="nil"/>
              <w:left w:val="nil"/>
              <w:bottom w:val="single" w:color="auto" w:sz="4" w:space="0"/>
              <w:right w:val="single" w:color="auto" w:sz="4" w:space="0"/>
            </w:tcBorders>
            <w:shd w:val="clear" w:color="auto" w:fill="auto"/>
            <w:vAlign w:val="center"/>
          </w:tcPr>
          <w:p w14:paraId="7946EEA7">
            <w:pPr>
              <w:keepNext w:val="0"/>
              <w:keepLines w:val="0"/>
              <w:suppressLineNumbers w:val="0"/>
              <w:spacing w:before="0" w:beforeAutospacing="0" w:after="156" w:afterLines="50" w:afterAutospacing="0"/>
              <w:ind w:left="0" w:right="0"/>
              <w:rPr>
                <w:rFonts w:hint="eastAsia" w:eastAsiaTheme="minorEastAsia"/>
                <w:color w:val="0000FF"/>
                <w:szCs w:val="21"/>
                <w:lang w:val="en-US" w:eastAsia="zh-CN"/>
              </w:rPr>
            </w:pPr>
            <w:r>
              <w:rPr>
                <w:rFonts w:hint="eastAsia"/>
                <w:color w:val="0000FF"/>
                <w:szCs w:val="21"/>
                <w:lang w:val="en-US" w:eastAsia="zh-CN"/>
              </w:rPr>
              <w:t>适用</w:t>
            </w:r>
          </w:p>
        </w:tc>
        <w:tc>
          <w:tcPr>
            <w:tcW w:w="1787" w:type="pct"/>
            <w:tcBorders>
              <w:top w:val="nil"/>
              <w:left w:val="nil"/>
              <w:bottom w:val="single" w:color="auto" w:sz="4" w:space="0"/>
              <w:right w:val="single" w:color="auto" w:sz="4" w:space="0"/>
            </w:tcBorders>
            <w:shd w:val="clear" w:color="auto" w:fill="auto"/>
            <w:vAlign w:val="center"/>
          </w:tcPr>
          <w:p w14:paraId="50112CC2">
            <w:pPr>
              <w:keepNext w:val="0"/>
              <w:keepLines w:val="0"/>
              <w:suppressLineNumbers w:val="0"/>
              <w:spacing w:before="0" w:beforeAutospacing="0" w:after="156" w:afterLines="50" w:afterAutospacing="0"/>
              <w:ind w:left="0" w:right="0"/>
              <w:rPr>
                <w:rFonts w:hint="default" w:asciiTheme="minorHAnsi" w:hAnsiTheme="minorHAnsi" w:eastAsiaTheme="minorEastAsia" w:cstheme="minorBidi"/>
                <w:color w:val="0000FF"/>
                <w:kern w:val="2"/>
                <w:sz w:val="21"/>
                <w:szCs w:val="21"/>
                <w:lang w:val="en-US" w:eastAsia="zh-CN" w:bidi="ar-SA"/>
              </w:rPr>
            </w:pPr>
            <w:r>
              <w:rPr>
                <w:rFonts w:hint="eastAsia" w:ascii="宋体" w:hAnsi="宋体" w:cs="宋体"/>
                <w:color w:val="0000FF"/>
                <w:kern w:val="0"/>
                <w:szCs w:val="21"/>
                <w:lang w:val="en-US" w:eastAsia="zh-CN"/>
              </w:rPr>
              <w:t>产品自带注销功能，也可</w:t>
            </w:r>
            <w:r>
              <w:rPr>
                <w:rFonts w:hint="eastAsia" w:ascii="宋体" w:hAnsi="宋体" w:cs="宋体"/>
                <w:color w:val="0000FF"/>
                <w:kern w:val="0"/>
                <w:szCs w:val="21"/>
              </w:rPr>
              <w:t>依托Windows操作系统自带锁屏自动注销功能，防止健康数据的未授权访问</w:t>
            </w:r>
          </w:p>
        </w:tc>
      </w:tr>
      <w:tr w14:paraId="37879260">
        <w:tblPrEx>
          <w:tblCellMar>
            <w:top w:w="0" w:type="dxa"/>
            <w:left w:w="108" w:type="dxa"/>
            <w:bottom w:w="0" w:type="dxa"/>
            <w:right w:w="108" w:type="dxa"/>
          </w:tblCellMar>
        </w:tblPrEx>
        <w:trPr>
          <w:trHeight w:val="624" w:hRule="atLeast"/>
        </w:trPr>
        <w:tc>
          <w:tcPr>
            <w:tcW w:w="984" w:type="pct"/>
            <w:vMerge w:val="continue"/>
            <w:tcBorders>
              <w:top w:val="nil"/>
              <w:left w:val="single" w:color="auto" w:sz="4" w:space="0"/>
              <w:bottom w:val="single" w:color="auto" w:sz="4" w:space="0"/>
              <w:right w:val="single" w:color="auto" w:sz="4" w:space="0"/>
            </w:tcBorders>
            <w:shd w:val="clear" w:color="auto" w:fill="auto"/>
            <w:vAlign w:val="center"/>
          </w:tcPr>
          <w:p w14:paraId="5D07B26D">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p>
        </w:tc>
        <w:tc>
          <w:tcPr>
            <w:tcW w:w="1841" w:type="pct"/>
            <w:tcBorders>
              <w:top w:val="nil"/>
              <w:left w:val="nil"/>
              <w:bottom w:val="single" w:color="auto" w:sz="4" w:space="0"/>
              <w:right w:val="single" w:color="auto" w:sz="4" w:space="0"/>
            </w:tcBorders>
            <w:shd w:val="clear" w:color="auto" w:fill="auto"/>
            <w:vAlign w:val="center"/>
          </w:tcPr>
          <w:p w14:paraId="5D1E1899">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r>
              <w:rPr>
                <w:rFonts w:hint="eastAsia" w:ascii="宋体" w:hAnsi="宋体" w:cs="宋体"/>
                <w:color w:val="000000"/>
                <w:kern w:val="0"/>
                <w:szCs w:val="21"/>
              </w:rPr>
              <w:t>1.2 在产品没有任何操作的情况下，核查是否登录用户会话在预设的时间段后自动注销或锁定</w:t>
            </w:r>
          </w:p>
        </w:tc>
        <w:tc>
          <w:tcPr>
            <w:tcW w:w="385" w:type="pct"/>
            <w:tcBorders>
              <w:top w:val="nil"/>
              <w:left w:val="nil"/>
              <w:bottom w:val="single" w:color="auto" w:sz="4" w:space="0"/>
              <w:right w:val="single" w:color="auto" w:sz="4" w:space="0"/>
            </w:tcBorders>
            <w:shd w:val="clear" w:color="auto" w:fill="auto"/>
            <w:vAlign w:val="center"/>
          </w:tcPr>
          <w:p w14:paraId="354FA334">
            <w:pPr>
              <w:keepNext w:val="0"/>
              <w:keepLines w:val="0"/>
              <w:suppressLineNumbers w:val="0"/>
              <w:spacing w:before="0" w:beforeAutospacing="0" w:after="156" w:afterLines="50" w:afterAutospacing="0"/>
              <w:ind w:left="0" w:right="0"/>
              <w:rPr>
                <w:rFonts w:hint="default"/>
                <w:color w:val="0000FF"/>
                <w:szCs w:val="21"/>
              </w:rPr>
            </w:pPr>
            <w:r>
              <w:rPr>
                <w:rFonts w:hint="eastAsia"/>
                <w:color w:val="0000FF"/>
                <w:szCs w:val="21"/>
                <w:lang w:val="en-US" w:eastAsia="zh-CN"/>
              </w:rPr>
              <w:t>适用</w:t>
            </w:r>
          </w:p>
        </w:tc>
        <w:tc>
          <w:tcPr>
            <w:tcW w:w="1787" w:type="pct"/>
            <w:tcBorders>
              <w:top w:val="nil"/>
              <w:left w:val="nil"/>
              <w:bottom w:val="single" w:color="auto" w:sz="4" w:space="0"/>
              <w:right w:val="single" w:color="auto" w:sz="4" w:space="0"/>
            </w:tcBorders>
            <w:shd w:val="clear" w:color="auto" w:fill="auto"/>
            <w:vAlign w:val="center"/>
          </w:tcPr>
          <w:p w14:paraId="474B59FF">
            <w:pPr>
              <w:keepNext w:val="0"/>
              <w:keepLines w:val="0"/>
              <w:suppressLineNumbers w:val="0"/>
              <w:spacing w:before="0" w:beforeAutospacing="0" w:after="156" w:afterLines="50" w:afterAutospacing="0"/>
              <w:ind w:left="0" w:right="0"/>
              <w:rPr>
                <w:rFonts w:hint="default" w:asciiTheme="minorHAnsi" w:hAnsiTheme="minorHAnsi" w:eastAsiaTheme="minorEastAsia" w:cstheme="minorBidi"/>
                <w:color w:val="0000FF"/>
                <w:kern w:val="2"/>
                <w:sz w:val="21"/>
                <w:szCs w:val="21"/>
                <w:lang w:val="en-US" w:eastAsia="zh-CN" w:bidi="ar-SA"/>
              </w:rPr>
            </w:pPr>
            <w:r>
              <w:rPr>
                <w:rFonts w:hint="eastAsia" w:ascii="宋体" w:hAnsi="宋体" w:cs="宋体"/>
                <w:color w:val="0000FF"/>
                <w:kern w:val="0"/>
                <w:szCs w:val="21"/>
              </w:rPr>
              <w:t>登录用户会话在预设时间过后自动注销</w:t>
            </w:r>
          </w:p>
        </w:tc>
      </w:tr>
      <w:tr w14:paraId="7E17C9B6">
        <w:tblPrEx>
          <w:tblCellMar>
            <w:top w:w="0" w:type="dxa"/>
            <w:left w:w="108" w:type="dxa"/>
            <w:bottom w:w="0" w:type="dxa"/>
            <w:right w:w="108" w:type="dxa"/>
          </w:tblCellMar>
        </w:tblPrEx>
        <w:trPr>
          <w:trHeight w:val="624" w:hRule="atLeast"/>
        </w:trPr>
        <w:tc>
          <w:tcPr>
            <w:tcW w:w="984" w:type="pct"/>
            <w:vMerge w:val="continue"/>
            <w:tcBorders>
              <w:top w:val="nil"/>
              <w:left w:val="single" w:color="auto" w:sz="4" w:space="0"/>
              <w:bottom w:val="single" w:color="auto" w:sz="4" w:space="0"/>
              <w:right w:val="single" w:color="auto" w:sz="4" w:space="0"/>
            </w:tcBorders>
            <w:shd w:val="clear" w:color="auto" w:fill="auto"/>
            <w:vAlign w:val="center"/>
          </w:tcPr>
          <w:p w14:paraId="09D5CE14">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p>
        </w:tc>
        <w:tc>
          <w:tcPr>
            <w:tcW w:w="1841" w:type="pct"/>
            <w:tcBorders>
              <w:top w:val="nil"/>
              <w:left w:val="nil"/>
              <w:bottom w:val="single" w:color="auto" w:sz="4" w:space="0"/>
              <w:right w:val="single" w:color="auto" w:sz="4" w:space="0"/>
            </w:tcBorders>
            <w:shd w:val="clear" w:color="auto" w:fill="auto"/>
            <w:vAlign w:val="center"/>
          </w:tcPr>
          <w:p w14:paraId="5201DAD0">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r>
              <w:rPr>
                <w:rFonts w:hint="eastAsia" w:ascii="宋体" w:hAnsi="宋体" w:cs="宋体"/>
                <w:color w:val="000000"/>
                <w:kern w:val="0"/>
                <w:szCs w:val="21"/>
              </w:rPr>
              <w:t>1.3 测试验证系统管理员是否可以禁用自动注销或锁定功能，以及是否可设置有效时长</w:t>
            </w:r>
          </w:p>
        </w:tc>
        <w:tc>
          <w:tcPr>
            <w:tcW w:w="385" w:type="pct"/>
            <w:tcBorders>
              <w:top w:val="nil"/>
              <w:left w:val="nil"/>
              <w:bottom w:val="single" w:color="auto" w:sz="4" w:space="0"/>
              <w:right w:val="single" w:color="auto" w:sz="4" w:space="0"/>
            </w:tcBorders>
            <w:shd w:val="clear" w:color="auto" w:fill="auto"/>
            <w:vAlign w:val="center"/>
          </w:tcPr>
          <w:p w14:paraId="1819A796">
            <w:pPr>
              <w:keepNext w:val="0"/>
              <w:keepLines w:val="0"/>
              <w:suppressLineNumbers w:val="0"/>
              <w:spacing w:before="0" w:beforeAutospacing="0" w:after="156" w:afterLines="50" w:afterAutospacing="0"/>
              <w:ind w:left="0" w:right="0"/>
              <w:jc w:val="left"/>
              <w:rPr>
                <w:rFonts w:hint="eastAsia" w:eastAsia="宋体"/>
                <w:color w:val="0000FF"/>
                <w:szCs w:val="21"/>
                <w:lang w:val="en-US" w:eastAsia="zh-CN"/>
              </w:rPr>
            </w:pPr>
            <w:r>
              <w:rPr>
                <w:rFonts w:hint="eastAsia"/>
                <w:color w:val="0000FF"/>
                <w:szCs w:val="21"/>
                <w:lang w:val="en-US" w:eastAsia="zh-CN"/>
              </w:rPr>
              <w:t>不适用</w:t>
            </w:r>
          </w:p>
        </w:tc>
        <w:tc>
          <w:tcPr>
            <w:tcW w:w="1787" w:type="pct"/>
            <w:tcBorders>
              <w:top w:val="nil"/>
              <w:left w:val="nil"/>
              <w:bottom w:val="single" w:color="auto" w:sz="4" w:space="0"/>
              <w:right w:val="single" w:color="auto" w:sz="4" w:space="0"/>
            </w:tcBorders>
            <w:shd w:val="clear" w:color="auto" w:fill="auto"/>
            <w:vAlign w:val="center"/>
          </w:tcPr>
          <w:p w14:paraId="57100BF8">
            <w:pPr>
              <w:keepNext w:val="0"/>
              <w:keepLines w:val="0"/>
              <w:suppressLineNumbers w:val="0"/>
              <w:spacing w:before="0" w:beforeAutospacing="0" w:after="156" w:afterLines="50" w:afterAutospacing="0"/>
              <w:ind w:left="0" w:right="0"/>
              <w:jc w:val="left"/>
              <w:rPr>
                <w:rFonts w:hint="eastAsia" w:eastAsia="宋体" w:asciiTheme="minorHAnsi" w:hAnsiTheme="minorHAnsi" w:cstheme="minorBidi"/>
                <w:color w:val="0000FF"/>
                <w:kern w:val="2"/>
                <w:sz w:val="21"/>
                <w:szCs w:val="21"/>
                <w:lang w:val="en-US" w:eastAsia="zh-CN" w:bidi="ar-SA"/>
              </w:rPr>
            </w:pPr>
            <w:r>
              <w:rPr>
                <w:rFonts w:hint="eastAsia" w:ascii="Times New Roman" w:hAnsi="Times New Roman" w:eastAsia="宋体" w:cs="Times New Roman"/>
                <w:b w:val="0"/>
                <w:bCs w:val="0"/>
                <w:color w:val="0000FF"/>
                <w:kern w:val="2"/>
                <w:sz w:val="21"/>
                <w:szCs w:val="21"/>
                <w:lang w:val="en-US" w:eastAsia="zh-CN" w:bidi="ar-SA"/>
              </w:rPr>
              <w:t>用户无法操作禁用自动注销和设置有效时长。</w:t>
            </w:r>
          </w:p>
        </w:tc>
      </w:tr>
      <w:tr w14:paraId="3713A430">
        <w:tblPrEx>
          <w:tblCellMar>
            <w:top w:w="0" w:type="dxa"/>
            <w:left w:w="108" w:type="dxa"/>
            <w:bottom w:w="0" w:type="dxa"/>
            <w:right w:w="108" w:type="dxa"/>
          </w:tblCellMar>
        </w:tblPrEx>
        <w:trPr>
          <w:trHeight w:val="624" w:hRule="atLeast"/>
        </w:trPr>
        <w:tc>
          <w:tcPr>
            <w:tcW w:w="984" w:type="pct"/>
            <w:vMerge w:val="continue"/>
            <w:tcBorders>
              <w:top w:val="nil"/>
              <w:left w:val="single" w:color="auto" w:sz="4" w:space="0"/>
              <w:bottom w:val="single" w:color="auto" w:sz="4" w:space="0"/>
              <w:right w:val="single" w:color="auto" w:sz="4" w:space="0"/>
            </w:tcBorders>
            <w:shd w:val="clear" w:color="auto" w:fill="auto"/>
            <w:vAlign w:val="center"/>
          </w:tcPr>
          <w:p w14:paraId="5DB59F7D">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p>
        </w:tc>
        <w:tc>
          <w:tcPr>
            <w:tcW w:w="1841" w:type="pct"/>
            <w:tcBorders>
              <w:top w:val="nil"/>
              <w:left w:val="nil"/>
              <w:bottom w:val="single" w:color="auto" w:sz="4" w:space="0"/>
              <w:right w:val="single" w:color="auto" w:sz="4" w:space="0"/>
            </w:tcBorders>
            <w:shd w:val="clear" w:color="auto" w:fill="auto"/>
            <w:vAlign w:val="center"/>
          </w:tcPr>
          <w:p w14:paraId="3439C11D">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r>
              <w:rPr>
                <w:rFonts w:hint="eastAsia" w:ascii="宋体" w:hAnsi="宋体" w:cs="宋体"/>
                <w:color w:val="000000"/>
                <w:kern w:val="0"/>
                <w:szCs w:val="21"/>
              </w:rPr>
              <w:t>1.4 测试验证自动注销登出后是否清除所有显示界面的健康数据</w:t>
            </w:r>
          </w:p>
        </w:tc>
        <w:tc>
          <w:tcPr>
            <w:tcW w:w="385" w:type="pct"/>
            <w:tcBorders>
              <w:top w:val="nil"/>
              <w:left w:val="nil"/>
              <w:bottom w:val="single" w:color="auto" w:sz="4" w:space="0"/>
              <w:right w:val="single" w:color="auto" w:sz="4" w:space="0"/>
            </w:tcBorders>
            <w:shd w:val="clear" w:color="auto" w:fill="auto"/>
            <w:vAlign w:val="center"/>
          </w:tcPr>
          <w:p w14:paraId="2C506392">
            <w:pPr>
              <w:keepNext w:val="0"/>
              <w:keepLines w:val="0"/>
              <w:suppressLineNumbers w:val="0"/>
              <w:spacing w:before="0" w:beforeAutospacing="0" w:after="156" w:afterLines="50" w:afterAutospacing="0"/>
              <w:ind w:left="0" w:right="0"/>
              <w:jc w:val="left"/>
              <w:rPr>
                <w:rFonts w:hint="default" w:eastAsia="宋体"/>
                <w:color w:val="0000FF"/>
                <w:szCs w:val="21"/>
                <w:lang w:val="en-US" w:eastAsia="zh-CN"/>
              </w:rPr>
            </w:pPr>
            <w:r>
              <w:rPr>
                <w:rFonts w:hint="eastAsia"/>
                <w:color w:val="0000FF"/>
                <w:szCs w:val="21"/>
                <w:lang w:val="en-US" w:eastAsia="zh-CN"/>
              </w:rPr>
              <w:t>适用</w:t>
            </w:r>
          </w:p>
        </w:tc>
        <w:tc>
          <w:tcPr>
            <w:tcW w:w="1787" w:type="pct"/>
            <w:tcBorders>
              <w:top w:val="nil"/>
              <w:left w:val="nil"/>
              <w:bottom w:val="single" w:color="auto" w:sz="4" w:space="0"/>
              <w:right w:val="single" w:color="auto" w:sz="4" w:space="0"/>
            </w:tcBorders>
            <w:shd w:val="clear" w:color="auto" w:fill="auto"/>
            <w:vAlign w:val="center"/>
          </w:tcPr>
          <w:p w14:paraId="6269FC76">
            <w:pPr>
              <w:keepNext w:val="0"/>
              <w:keepLines w:val="0"/>
              <w:suppressLineNumbers w:val="0"/>
              <w:spacing w:before="0" w:beforeAutospacing="0" w:after="156" w:afterLines="50" w:afterAutospacing="0"/>
              <w:ind w:left="0" w:right="0"/>
              <w:jc w:val="left"/>
              <w:rPr>
                <w:rFonts w:hint="default" w:eastAsia="宋体" w:asciiTheme="minorHAnsi" w:hAnsiTheme="minorHAnsi" w:cstheme="minorBidi"/>
                <w:color w:val="0000FF"/>
                <w:kern w:val="2"/>
                <w:sz w:val="21"/>
                <w:szCs w:val="21"/>
                <w:lang w:val="en-US" w:eastAsia="zh-CN" w:bidi="ar-SA"/>
              </w:rPr>
            </w:pPr>
            <w:r>
              <w:rPr>
                <w:rFonts w:hint="eastAsia" w:ascii="宋体" w:hAnsi="宋体" w:cs="宋体"/>
                <w:color w:val="0000FF"/>
                <w:kern w:val="0"/>
                <w:szCs w:val="21"/>
              </w:rPr>
              <w:t>自动注销登出后清除所有显示界面的健康数据</w:t>
            </w:r>
            <w:r>
              <w:rPr>
                <w:rFonts w:hint="eastAsia" w:ascii="宋体" w:hAnsi="宋体" w:cs="宋体"/>
                <w:color w:val="0000FF"/>
                <w:kern w:val="0"/>
                <w:szCs w:val="21"/>
                <w:lang w:val="en-US" w:eastAsia="zh-CN"/>
              </w:rPr>
              <w:t>返回到登录页面，需要登录才可访问数据</w:t>
            </w:r>
          </w:p>
        </w:tc>
      </w:tr>
      <w:tr w14:paraId="53E71D3E">
        <w:tblPrEx>
          <w:tblCellMar>
            <w:top w:w="0" w:type="dxa"/>
            <w:left w:w="108" w:type="dxa"/>
            <w:bottom w:w="0" w:type="dxa"/>
            <w:right w:w="108" w:type="dxa"/>
          </w:tblCellMar>
        </w:tblPrEx>
        <w:trPr>
          <w:trHeight w:val="624" w:hRule="atLeast"/>
        </w:trPr>
        <w:tc>
          <w:tcPr>
            <w:tcW w:w="984" w:type="pct"/>
            <w:vMerge w:val="restart"/>
            <w:tcBorders>
              <w:top w:val="nil"/>
              <w:left w:val="single" w:color="auto" w:sz="4" w:space="0"/>
              <w:bottom w:val="single" w:color="auto" w:sz="4" w:space="0"/>
              <w:right w:val="single" w:color="auto" w:sz="4" w:space="0"/>
            </w:tcBorders>
            <w:shd w:val="clear" w:color="auto" w:fill="auto"/>
            <w:vAlign w:val="center"/>
          </w:tcPr>
          <w:p w14:paraId="48E5EC47">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r>
              <w:rPr>
                <w:rFonts w:hint="eastAsia" w:ascii="宋体" w:hAnsi="宋体" w:cs="宋体"/>
                <w:color w:val="000000"/>
                <w:kern w:val="0"/>
                <w:szCs w:val="21"/>
              </w:rPr>
              <w:t>2.审核（AUDT）</w:t>
            </w:r>
          </w:p>
        </w:tc>
        <w:tc>
          <w:tcPr>
            <w:tcW w:w="1841" w:type="pct"/>
            <w:tcBorders>
              <w:top w:val="nil"/>
              <w:left w:val="nil"/>
              <w:bottom w:val="single" w:color="auto" w:sz="4" w:space="0"/>
              <w:right w:val="single" w:color="auto" w:sz="4" w:space="0"/>
            </w:tcBorders>
            <w:shd w:val="clear" w:color="auto" w:fill="auto"/>
            <w:vAlign w:val="center"/>
          </w:tcPr>
          <w:p w14:paraId="26A9DAC5">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r>
              <w:rPr>
                <w:rFonts w:hint="eastAsia" w:ascii="宋体" w:hAnsi="宋体" w:cs="宋体"/>
                <w:color w:val="000000"/>
                <w:kern w:val="0"/>
                <w:szCs w:val="21"/>
              </w:rPr>
              <w:t>2.1 核查是否启用审计控制功能；核查审计范围是否覆盖到所有的系统和健康数据</w:t>
            </w:r>
          </w:p>
        </w:tc>
        <w:tc>
          <w:tcPr>
            <w:tcW w:w="385" w:type="pct"/>
            <w:tcBorders>
              <w:top w:val="nil"/>
              <w:left w:val="nil"/>
              <w:bottom w:val="single" w:color="auto" w:sz="4" w:space="0"/>
              <w:right w:val="single" w:color="auto" w:sz="4" w:space="0"/>
            </w:tcBorders>
            <w:shd w:val="clear" w:color="auto" w:fill="auto"/>
            <w:vAlign w:val="center"/>
          </w:tcPr>
          <w:p w14:paraId="75AC8238">
            <w:pPr>
              <w:keepNext w:val="0"/>
              <w:keepLines w:val="0"/>
              <w:suppressLineNumbers w:val="0"/>
              <w:spacing w:before="0" w:beforeAutospacing="0" w:after="0" w:afterAutospacing="0"/>
              <w:ind w:left="0" w:right="0"/>
              <w:rPr>
                <w:rFonts w:hint="default"/>
                <w:color w:val="0000FF"/>
              </w:rPr>
            </w:pPr>
            <w:r>
              <w:rPr>
                <w:rFonts w:hint="eastAsia"/>
                <w:color w:val="0000FF"/>
                <w:szCs w:val="21"/>
                <w:lang w:val="en-US" w:eastAsia="zh-CN"/>
              </w:rPr>
              <w:t>适用</w:t>
            </w:r>
          </w:p>
        </w:tc>
        <w:tc>
          <w:tcPr>
            <w:tcW w:w="1787" w:type="pct"/>
            <w:tcBorders>
              <w:top w:val="nil"/>
              <w:left w:val="nil"/>
              <w:bottom w:val="single" w:color="auto" w:sz="4" w:space="0"/>
              <w:right w:val="single" w:color="auto" w:sz="4" w:space="0"/>
            </w:tcBorders>
            <w:shd w:val="clear" w:color="auto" w:fill="auto"/>
            <w:vAlign w:val="center"/>
          </w:tcPr>
          <w:p w14:paraId="7D990ADE">
            <w:pPr>
              <w:keepNext w:val="0"/>
              <w:keepLines w:val="0"/>
              <w:suppressLineNumbers w:val="0"/>
              <w:spacing w:before="0" w:beforeAutospacing="0" w:after="0" w:afterAutospacing="0"/>
              <w:ind w:left="0" w:right="0"/>
              <w:rPr>
                <w:rFonts w:hint="default" w:asciiTheme="minorHAnsi" w:hAnsiTheme="minorHAnsi" w:eastAsiaTheme="minorEastAsia" w:cstheme="minorBidi"/>
                <w:color w:val="0000FF"/>
                <w:kern w:val="2"/>
                <w:sz w:val="21"/>
                <w:szCs w:val="22"/>
                <w:lang w:val="en-US" w:eastAsia="zh-CN" w:bidi="ar-SA"/>
              </w:rPr>
            </w:pPr>
            <w:r>
              <w:rPr>
                <w:rFonts w:hint="eastAsia"/>
                <w:color w:val="0000FF"/>
              </w:rPr>
              <w:t>系统通过对关键操作进行日志记录，并将日志存储于</w:t>
            </w:r>
            <w:r>
              <w:rPr>
                <w:rFonts w:hint="eastAsia"/>
                <w:color w:val="0000FF"/>
                <w:lang w:val="en-US" w:eastAsia="zh-CN"/>
              </w:rPr>
              <w:t>日志文件</w:t>
            </w:r>
            <w:r>
              <w:rPr>
                <w:rFonts w:hint="eastAsia"/>
                <w:color w:val="0000FF"/>
              </w:rPr>
              <w:t>。</w:t>
            </w:r>
          </w:p>
        </w:tc>
      </w:tr>
      <w:tr w14:paraId="2BDC22AF">
        <w:tblPrEx>
          <w:tblCellMar>
            <w:top w:w="0" w:type="dxa"/>
            <w:left w:w="108" w:type="dxa"/>
            <w:bottom w:w="0" w:type="dxa"/>
            <w:right w:w="108" w:type="dxa"/>
          </w:tblCellMar>
        </w:tblPrEx>
        <w:trPr>
          <w:trHeight w:val="90" w:hRule="atLeast"/>
        </w:trPr>
        <w:tc>
          <w:tcPr>
            <w:tcW w:w="984" w:type="pct"/>
            <w:vMerge w:val="continue"/>
            <w:tcBorders>
              <w:top w:val="nil"/>
              <w:left w:val="single" w:color="auto" w:sz="4" w:space="0"/>
              <w:bottom w:val="single" w:color="auto" w:sz="4" w:space="0"/>
              <w:right w:val="single" w:color="auto" w:sz="4" w:space="0"/>
            </w:tcBorders>
            <w:shd w:val="clear" w:color="auto" w:fill="auto"/>
            <w:vAlign w:val="center"/>
          </w:tcPr>
          <w:p w14:paraId="0F1B4025">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p>
        </w:tc>
        <w:tc>
          <w:tcPr>
            <w:tcW w:w="1841" w:type="pct"/>
            <w:tcBorders>
              <w:top w:val="nil"/>
              <w:left w:val="nil"/>
              <w:bottom w:val="single" w:color="auto" w:sz="4" w:space="0"/>
              <w:right w:val="single" w:color="auto" w:sz="4" w:space="0"/>
            </w:tcBorders>
            <w:shd w:val="clear" w:color="auto" w:fill="auto"/>
            <w:vAlign w:val="center"/>
          </w:tcPr>
          <w:p w14:paraId="54DA1D88">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r>
              <w:rPr>
                <w:rFonts w:hint="eastAsia" w:ascii="宋体" w:hAnsi="宋体" w:cs="宋体"/>
                <w:color w:val="000000"/>
                <w:kern w:val="0"/>
                <w:szCs w:val="21"/>
              </w:rPr>
              <w:t>2.2 核查审计记录是否包括账户信息、健康数据等，以及所有事件的日期和时间、用户、事件及其他审计相关的信息</w:t>
            </w:r>
          </w:p>
        </w:tc>
        <w:tc>
          <w:tcPr>
            <w:tcW w:w="385" w:type="pct"/>
            <w:tcBorders>
              <w:top w:val="nil"/>
              <w:left w:val="nil"/>
              <w:bottom w:val="single" w:color="auto" w:sz="4" w:space="0"/>
              <w:right w:val="single" w:color="auto" w:sz="4" w:space="0"/>
            </w:tcBorders>
            <w:shd w:val="clear" w:color="auto" w:fill="auto"/>
            <w:vAlign w:val="center"/>
          </w:tcPr>
          <w:p w14:paraId="20D861A5">
            <w:pPr>
              <w:keepNext w:val="0"/>
              <w:keepLines w:val="0"/>
              <w:suppressLineNumbers w:val="0"/>
              <w:spacing w:before="0" w:beforeAutospacing="0" w:after="0" w:afterAutospacing="0"/>
              <w:ind w:left="0" w:right="0"/>
              <w:rPr>
                <w:rFonts w:hint="default"/>
                <w:color w:val="0000FF"/>
              </w:rPr>
            </w:pPr>
            <w:r>
              <w:rPr>
                <w:rFonts w:hint="eastAsia"/>
                <w:color w:val="0000FF"/>
                <w:szCs w:val="21"/>
                <w:lang w:val="en-US" w:eastAsia="zh-CN"/>
              </w:rPr>
              <w:t>适用</w:t>
            </w:r>
          </w:p>
        </w:tc>
        <w:tc>
          <w:tcPr>
            <w:tcW w:w="1787" w:type="pct"/>
            <w:tcBorders>
              <w:top w:val="nil"/>
              <w:left w:val="nil"/>
              <w:bottom w:val="single" w:color="auto" w:sz="4" w:space="0"/>
              <w:right w:val="single" w:color="auto" w:sz="4" w:space="0"/>
            </w:tcBorders>
            <w:shd w:val="clear" w:color="auto" w:fill="auto"/>
            <w:vAlign w:val="center"/>
          </w:tcPr>
          <w:p w14:paraId="1A499D72">
            <w:pPr>
              <w:keepNext w:val="0"/>
              <w:keepLines w:val="0"/>
              <w:suppressLineNumbers w:val="0"/>
              <w:spacing w:before="0" w:beforeAutospacing="0" w:after="0" w:afterAutospacing="0"/>
              <w:ind w:left="0" w:right="0"/>
              <w:rPr>
                <w:rFonts w:hint="default" w:asciiTheme="minorHAnsi" w:hAnsiTheme="minorHAnsi" w:eastAsiaTheme="minorEastAsia" w:cstheme="minorBidi"/>
                <w:color w:val="0000FF"/>
                <w:kern w:val="2"/>
                <w:sz w:val="21"/>
                <w:szCs w:val="22"/>
                <w:lang w:val="en-US" w:eastAsia="zh-CN" w:bidi="ar-SA"/>
              </w:rPr>
            </w:pPr>
            <w:r>
              <w:rPr>
                <w:rFonts w:hint="eastAsia"/>
                <w:color w:val="0000FF"/>
              </w:rPr>
              <w:t>系统通过对关键操作进行日志记录，并将日志存储</w:t>
            </w:r>
            <w:r>
              <w:rPr>
                <w:rFonts w:hint="eastAsia"/>
                <w:color w:val="0000FF"/>
                <w:lang w:val="en-US" w:eastAsia="zh-CN"/>
              </w:rPr>
              <w:t>文件中</w:t>
            </w:r>
            <w:r>
              <w:rPr>
                <w:rFonts w:hint="eastAsia"/>
                <w:color w:val="0000FF"/>
              </w:rPr>
              <w:t>。</w:t>
            </w:r>
            <w:r>
              <w:rPr>
                <w:rFonts w:hint="eastAsia"/>
                <w:color w:val="0000FF"/>
                <w:lang w:val="en-US" w:eastAsia="zh-CN"/>
              </w:rPr>
              <w:t>日志文件</w:t>
            </w:r>
            <w:r>
              <w:rPr>
                <w:rFonts w:hint="eastAsia"/>
                <w:color w:val="0000FF"/>
              </w:rPr>
              <w:t>中会记录操作日志，操作时间</w:t>
            </w:r>
          </w:p>
        </w:tc>
      </w:tr>
      <w:tr w14:paraId="69588003">
        <w:tblPrEx>
          <w:tblCellMar>
            <w:top w:w="0" w:type="dxa"/>
            <w:left w:w="108" w:type="dxa"/>
            <w:bottom w:w="0" w:type="dxa"/>
            <w:right w:w="108" w:type="dxa"/>
          </w:tblCellMar>
        </w:tblPrEx>
        <w:trPr>
          <w:trHeight w:val="936" w:hRule="atLeast"/>
        </w:trPr>
        <w:tc>
          <w:tcPr>
            <w:tcW w:w="984" w:type="pct"/>
            <w:vMerge w:val="continue"/>
            <w:tcBorders>
              <w:top w:val="nil"/>
              <w:left w:val="single" w:color="auto" w:sz="4" w:space="0"/>
              <w:bottom w:val="single" w:color="auto" w:sz="4" w:space="0"/>
              <w:right w:val="single" w:color="auto" w:sz="4" w:space="0"/>
            </w:tcBorders>
            <w:shd w:val="clear" w:color="auto" w:fill="auto"/>
            <w:vAlign w:val="center"/>
          </w:tcPr>
          <w:p w14:paraId="0B665744">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p>
        </w:tc>
        <w:tc>
          <w:tcPr>
            <w:tcW w:w="1841" w:type="pct"/>
            <w:tcBorders>
              <w:top w:val="nil"/>
              <w:left w:val="nil"/>
              <w:bottom w:val="single" w:color="auto" w:sz="4" w:space="0"/>
              <w:right w:val="single" w:color="auto" w:sz="4" w:space="0"/>
            </w:tcBorders>
            <w:shd w:val="clear" w:color="auto" w:fill="auto"/>
            <w:vAlign w:val="center"/>
          </w:tcPr>
          <w:p w14:paraId="6AD8E131">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r>
              <w:rPr>
                <w:rFonts w:hint="eastAsia" w:ascii="宋体" w:hAnsi="宋体" w:cs="宋体"/>
                <w:color w:val="000000"/>
                <w:kern w:val="0"/>
                <w:szCs w:val="21"/>
              </w:rPr>
              <w:t>2.3 核查是否对审计记录进行独立存储；核查是否采取技术措施对审计记录进行定期备份，并核查其备份策略</w:t>
            </w:r>
          </w:p>
        </w:tc>
        <w:tc>
          <w:tcPr>
            <w:tcW w:w="385" w:type="pct"/>
            <w:tcBorders>
              <w:top w:val="nil"/>
              <w:left w:val="nil"/>
              <w:bottom w:val="single" w:color="auto" w:sz="4" w:space="0"/>
              <w:right w:val="single" w:color="auto" w:sz="4" w:space="0"/>
            </w:tcBorders>
            <w:shd w:val="clear" w:color="auto" w:fill="auto"/>
            <w:vAlign w:val="center"/>
          </w:tcPr>
          <w:p w14:paraId="55A1DADF">
            <w:pPr>
              <w:keepNext w:val="0"/>
              <w:keepLines w:val="0"/>
              <w:widowControl/>
              <w:suppressLineNumbers w:val="0"/>
              <w:spacing w:before="0" w:beforeAutospacing="0" w:after="0" w:afterAutospacing="0"/>
              <w:ind w:left="0" w:right="0"/>
              <w:rPr>
                <w:rFonts w:hint="eastAsia" w:eastAsia="宋体"/>
                <w:color w:val="0000FF"/>
                <w:szCs w:val="21"/>
                <w:lang w:val="en-US" w:eastAsia="zh-CN"/>
              </w:rPr>
            </w:pPr>
            <w:r>
              <w:rPr>
                <w:rFonts w:hint="eastAsia"/>
                <w:color w:val="0000FF"/>
                <w:szCs w:val="21"/>
                <w:lang w:val="en-US" w:eastAsia="zh-CN"/>
              </w:rPr>
              <w:t>适用</w:t>
            </w:r>
          </w:p>
        </w:tc>
        <w:tc>
          <w:tcPr>
            <w:tcW w:w="1787" w:type="pct"/>
            <w:tcBorders>
              <w:top w:val="nil"/>
              <w:left w:val="nil"/>
              <w:bottom w:val="single" w:color="auto" w:sz="4" w:space="0"/>
              <w:right w:val="single" w:color="auto" w:sz="4" w:space="0"/>
            </w:tcBorders>
            <w:shd w:val="clear" w:color="auto" w:fill="auto"/>
            <w:vAlign w:val="center"/>
          </w:tcPr>
          <w:p w14:paraId="02CEC3D0">
            <w:pPr>
              <w:keepNext w:val="0"/>
              <w:keepLines w:val="0"/>
              <w:widowControl/>
              <w:suppressLineNumbers w:val="0"/>
              <w:spacing w:before="0" w:beforeAutospacing="0" w:after="0" w:afterAutospacing="0"/>
              <w:ind w:left="0" w:right="0"/>
              <w:rPr>
                <w:rFonts w:hint="eastAsia" w:eastAsia="宋体" w:asciiTheme="minorHAnsi" w:hAnsiTheme="minorHAnsi" w:cstheme="minorBidi"/>
                <w:color w:val="0000FF"/>
                <w:kern w:val="2"/>
                <w:sz w:val="21"/>
                <w:szCs w:val="21"/>
                <w:lang w:val="en-US" w:eastAsia="zh-CN" w:bidi="ar-SA"/>
              </w:rPr>
            </w:pPr>
            <w:r>
              <w:rPr>
                <w:rFonts w:hint="eastAsia"/>
                <w:color w:val="0000FF"/>
                <w:szCs w:val="21"/>
              </w:rPr>
              <w:t>形成了审计记录日志</w:t>
            </w:r>
            <w:r>
              <w:rPr>
                <w:rFonts w:hint="eastAsia"/>
                <w:color w:val="0000FF"/>
                <w:szCs w:val="21"/>
                <w:lang w:val="en-US" w:eastAsia="zh-CN"/>
              </w:rPr>
              <w:t>文件</w:t>
            </w:r>
            <w:r>
              <w:rPr>
                <w:rFonts w:hint="eastAsia"/>
                <w:color w:val="0000FF"/>
                <w:szCs w:val="21"/>
              </w:rPr>
              <w:t>，软件支持设置备份时间和备份路径，通</w:t>
            </w:r>
            <w:r>
              <w:rPr>
                <w:rFonts w:hint="eastAsia"/>
                <w:color w:val="0000FF"/>
                <w:szCs w:val="21"/>
                <w:lang w:val="en-US" w:eastAsia="zh-CN"/>
              </w:rPr>
              <w:t>过</w:t>
            </w:r>
            <w:r>
              <w:rPr>
                <w:rFonts w:hint="eastAsia"/>
                <w:color w:val="0000FF"/>
                <w:szCs w:val="21"/>
              </w:rPr>
              <w:t>任务计划实现</w:t>
            </w:r>
            <w:r>
              <w:rPr>
                <w:rFonts w:hint="eastAsia"/>
                <w:color w:val="0000FF"/>
                <w:szCs w:val="21"/>
                <w:lang w:val="en-US" w:eastAsia="zh-CN"/>
              </w:rPr>
              <w:t>日志</w:t>
            </w:r>
            <w:r>
              <w:rPr>
                <w:rFonts w:hint="eastAsia"/>
                <w:color w:val="0000FF"/>
                <w:szCs w:val="21"/>
              </w:rPr>
              <w:t>定期备份</w:t>
            </w:r>
          </w:p>
        </w:tc>
      </w:tr>
      <w:tr w14:paraId="4BE4D15C">
        <w:tblPrEx>
          <w:tblCellMar>
            <w:top w:w="0" w:type="dxa"/>
            <w:left w:w="108" w:type="dxa"/>
            <w:bottom w:w="0" w:type="dxa"/>
            <w:right w:w="108" w:type="dxa"/>
          </w:tblCellMar>
        </w:tblPrEx>
        <w:trPr>
          <w:trHeight w:val="348" w:hRule="atLeast"/>
        </w:trPr>
        <w:tc>
          <w:tcPr>
            <w:tcW w:w="984" w:type="pct"/>
            <w:vMerge w:val="restart"/>
            <w:tcBorders>
              <w:top w:val="nil"/>
              <w:left w:val="single" w:color="auto" w:sz="4" w:space="0"/>
              <w:bottom w:val="single" w:color="auto" w:sz="4" w:space="0"/>
              <w:right w:val="single" w:color="auto" w:sz="4" w:space="0"/>
            </w:tcBorders>
            <w:shd w:val="clear" w:color="auto" w:fill="auto"/>
            <w:vAlign w:val="center"/>
          </w:tcPr>
          <w:p w14:paraId="79D4656F">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r>
              <w:rPr>
                <w:rFonts w:hint="eastAsia" w:ascii="宋体" w:hAnsi="宋体" w:cs="宋体"/>
                <w:color w:val="000000"/>
                <w:kern w:val="0"/>
                <w:szCs w:val="21"/>
              </w:rPr>
              <w:t>3.授权（AUTH）</w:t>
            </w:r>
          </w:p>
        </w:tc>
        <w:tc>
          <w:tcPr>
            <w:tcW w:w="1841" w:type="pct"/>
            <w:tcBorders>
              <w:top w:val="nil"/>
              <w:left w:val="nil"/>
              <w:bottom w:val="single" w:color="auto" w:sz="4" w:space="0"/>
              <w:right w:val="single" w:color="auto" w:sz="4" w:space="0"/>
            </w:tcBorders>
            <w:shd w:val="clear" w:color="auto" w:fill="auto"/>
            <w:vAlign w:val="center"/>
          </w:tcPr>
          <w:p w14:paraId="0B3D1D8D">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3.1 核查是否对登录的用户分配权限</w:t>
            </w:r>
          </w:p>
        </w:tc>
        <w:tc>
          <w:tcPr>
            <w:tcW w:w="385" w:type="pct"/>
            <w:tcBorders>
              <w:top w:val="nil"/>
              <w:left w:val="nil"/>
              <w:bottom w:val="single" w:color="auto" w:sz="4" w:space="0"/>
              <w:right w:val="single" w:color="auto" w:sz="4" w:space="0"/>
            </w:tcBorders>
            <w:shd w:val="clear" w:color="auto" w:fill="auto"/>
            <w:vAlign w:val="center"/>
          </w:tcPr>
          <w:p w14:paraId="08DF19AD">
            <w:pPr>
              <w:keepNext w:val="0"/>
              <w:keepLines w:val="0"/>
              <w:suppressLineNumbers w:val="0"/>
              <w:spacing w:before="0" w:beforeAutospacing="0" w:after="0" w:afterAutospacing="0"/>
              <w:ind w:left="0" w:right="0"/>
              <w:rPr>
                <w:rFonts w:hint="default"/>
                <w:color w:val="0000FF"/>
              </w:rPr>
            </w:pPr>
            <w:r>
              <w:rPr>
                <w:rFonts w:hint="eastAsia"/>
                <w:color w:val="0000FF"/>
                <w:szCs w:val="21"/>
                <w:lang w:val="en-US" w:eastAsia="zh-CN"/>
              </w:rPr>
              <w:t>适用</w:t>
            </w:r>
          </w:p>
        </w:tc>
        <w:tc>
          <w:tcPr>
            <w:tcW w:w="1787" w:type="pct"/>
            <w:tcBorders>
              <w:top w:val="nil"/>
              <w:left w:val="nil"/>
              <w:bottom w:val="single" w:color="auto" w:sz="4" w:space="0"/>
              <w:right w:val="single" w:color="auto" w:sz="4" w:space="0"/>
            </w:tcBorders>
            <w:shd w:val="clear" w:color="auto" w:fill="auto"/>
            <w:vAlign w:val="center"/>
          </w:tcPr>
          <w:p w14:paraId="770707E3">
            <w:pPr>
              <w:keepNext w:val="0"/>
              <w:keepLines w:val="0"/>
              <w:suppressLineNumbers w:val="0"/>
              <w:spacing w:before="0" w:beforeAutospacing="0" w:after="0" w:afterAutospacing="0"/>
              <w:ind w:left="0" w:right="0"/>
              <w:rPr>
                <w:rFonts w:hint="default" w:asciiTheme="minorHAnsi" w:hAnsiTheme="minorHAnsi" w:eastAsiaTheme="minorEastAsia" w:cstheme="minorBidi"/>
                <w:color w:val="0000FF"/>
                <w:kern w:val="2"/>
                <w:sz w:val="21"/>
                <w:szCs w:val="22"/>
                <w:lang w:val="en-US" w:eastAsia="zh-CN" w:bidi="ar-SA"/>
              </w:rPr>
            </w:pPr>
            <w:r>
              <w:rPr>
                <w:rFonts w:hint="eastAsia"/>
                <w:color w:val="0000FF"/>
              </w:rPr>
              <w:t>分为操作用户和管理用户</w:t>
            </w:r>
          </w:p>
        </w:tc>
      </w:tr>
      <w:tr w14:paraId="52A58700">
        <w:tblPrEx>
          <w:tblCellMar>
            <w:top w:w="0" w:type="dxa"/>
            <w:left w:w="108" w:type="dxa"/>
            <w:bottom w:w="0" w:type="dxa"/>
            <w:right w:w="108" w:type="dxa"/>
          </w:tblCellMar>
        </w:tblPrEx>
        <w:trPr>
          <w:trHeight w:val="624" w:hRule="atLeast"/>
        </w:trPr>
        <w:tc>
          <w:tcPr>
            <w:tcW w:w="984" w:type="pct"/>
            <w:vMerge w:val="continue"/>
            <w:tcBorders>
              <w:top w:val="nil"/>
              <w:left w:val="single" w:color="auto" w:sz="4" w:space="0"/>
              <w:bottom w:val="single" w:color="auto" w:sz="4" w:space="0"/>
              <w:right w:val="single" w:color="auto" w:sz="4" w:space="0"/>
            </w:tcBorders>
            <w:shd w:val="clear" w:color="auto" w:fill="auto"/>
            <w:vAlign w:val="center"/>
          </w:tcPr>
          <w:p w14:paraId="3C9CCC91">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p>
        </w:tc>
        <w:tc>
          <w:tcPr>
            <w:tcW w:w="1841" w:type="pct"/>
            <w:tcBorders>
              <w:top w:val="nil"/>
              <w:left w:val="nil"/>
              <w:bottom w:val="single" w:color="auto" w:sz="4" w:space="0"/>
              <w:right w:val="single" w:color="auto" w:sz="4" w:space="0"/>
            </w:tcBorders>
            <w:shd w:val="clear" w:color="auto" w:fill="auto"/>
            <w:vAlign w:val="center"/>
          </w:tcPr>
          <w:p w14:paraId="4A21C7FF">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3.2 核查授权用户是否为其工作任务所需的合理权限</w:t>
            </w:r>
          </w:p>
        </w:tc>
        <w:tc>
          <w:tcPr>
            <w:tcW w:w="385" w:type="pct"/>
            <w:tcBorders>
              <w:top w:val="nil"/>
              <w:left w:val="nil"/>
              <w:bottom w:val="single" w:color="auto" w:sz="4" w:space="0"/>
              <w:right w:val="single" w:color="auto" w:sz="4" w:space="0"/>
            </w:tcBorders>
            <w:shd w:val="clear" w:color="auto" w:fill="auto"/>
            <w:vAlign w:val="center"/>
          </w:tcPr>
          <w:p w14:paraId="7C0A9A63">
            <w:pPr>
              <w:keepNext w:val="0"/>
              <w:keepLines w:val="0"/>
              <w:suppressLineNumbers w:val="0"/>
              <w:spacing w:before="0" w:beforeAutospacing="0" w:after="0" w:afterAutospacing="0"/>
              <w:ind w:left="0" w:right="0"/>
              <w:rPr>
                <w:rFonts w:hint="default" w:eastAsia="宋体"/>
                <w:color w:val="0000FF"/>
                <w:lang w:val="en-US" w:eastAsia="zh-CN"/>
              </w:rPr>
            </w:pPr>
            <w:r>
              <w:rPr>
                <w:rFonts w:hint="eastAsia"/>
                <w:color w:val="0000FF"/>
                <w:szCs w:val="21"/>
                <w:lang w:val="en-US" w:eastAsia="zh-CN"/>
              </w:rPr>
              <w:t>适用</w:t>
            </w:r>
          </w:p>
        </w:tc>
        <w:tc>
          <w:tcPr>
            <w:tcW w:w="1787" w:type="pct"/>
            <w:tcBorders>
              <w:top w:val="nil"/>
              <w:left w:val="nil"/>
              <w:bottom w:val="single" w:color="auto" w:sz="4" w:space="0"/>
              <w:right w:val="single" w:color="auto" w:sz="4" w:space="0"/>
            </w:tcBorders>
            <w:shd w:val="clear" w:color="auto" w:fill="auto"/>
            <w:vAlign w:val="center"/>
          </w:tcPr>
          <w:p w14:paraId="4574D137">
            <w:pPr>
              <w:keepNext w:val="0"/>
              <w:keepLines w:val="0"/>
              <w:suppressLineNumbers w:val="0"/>
              <w:spacing w:before="0" w:beforeAutospacing="0" w:after="0" w:afterAutospacing="0"/>
              <w:ind w:left="0" w:right="0"/>
              <w:rPr>
                <w:rFonts w:hint="default" w:eastAsia="宋体" w:asciiTheme="minorHAnsi" w:hAnsiTheme="minorHAnsi" w:cstheme="minorBidi"/>
                <w:color w:val="0000FF"/>
                <w:kern w:val="2"/>
                <w:sz w:val="21"/>
                <w:szCs w:val="22"/>
                <w:lang w:val="en-US" w:eastAsia="zh-CN" w:bidi="ar-SA"/>
              </w:rPr>
            </w:pPr>
            <w:r>
              <w:rPr>
                <w:rFonts w:hint="eastAsia"/>
                <w:color w:val="0000FF"/>
                <w:lang w:val="en-US" w:eastAsia="zh-CN"/>
              </w:rPr>
              <w:t>管理员有所有权限，用户有只有临床使用功能，没有管理功能。</w:t>
            </w:r>
          </w:p>
        </w:tc>
      </w:tr>
      <w:tr w14:paraId="0B21B45E">
        <w:tblPrEx>
          <w:tblCellMar>
            <w:top w:w="0" w:type="dxa"/>
            <w:left w:w="108" w:type="dxa"/>
            <w:bottom w:w="0" w:type="dxa"/>
            <w:right w:w="108" w:type="dxa"/>
          </w:tblCellMar>
        </w:tblPrEx>
        <w:trPr>
          <w:trHeight w:val="348" w:hRule="atLeast"/>
        </w:trPr>
        <w:tc>
          <w:tcPr>
            <w:tcW w:w="984" w:type="pct"/>
            <w:vMerge w:val="restart"/>
            <w:tcBorders>
              <w:top w:val="nil"/>
              <w:left w:val="single" w:color="auto" w:sz="4" w:space="0"/>
              <w:bottom w:val="single" w:color="auto" w:sz="4" w:space="0"/>
              <w:right w:val="single" w:color="auto" w:sz="4" w:space="0"/>
            </w:tcBorders>
            <w:shd w:val="clear" w:color="auto" w:fill="auto"/>
            <w:vAlign w:val="center"/>
          </w:tcPr>
          <w:p w14:paraId="11E7EA6F">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r>
              <w:rPr>
                <w:rFonts w:hint="eastAsia" w:ascii="宋体" w:hAnsi="宋体" w:cs="宋体"/>
                <w:color w:val="000000"/>
                <w:kern w:val="0"/>
                <w:szCs w:val="21"/>
              </w:rPr>
              <w:t>4.节点鉴别（NAUT）</w:t>
            </w:r>
          </w:p>
        </w:tc>
        <w:tc>
          <w:tcPr>
            <w:tcW w:w="1841" w:type="pct"/>
            <w:tcBorders>
              <w:top w:val="nil"/>
              <w:left w:val="nil"/>
              <w:bottom w:val="single" w:color="auto" w:sz="4" w:space="0"/>
              <w:right w:val="single" w:color="auto" w:sz="4" w:space="0"/>
            </w:tcBorders>
            <w:shd w:val="clear" w:color="auto" w:fill="auto"/>
            <w:vAlign w:val="center"/>
          </w:tcPr>
          <w:p w14:paraId="4D080072">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4.1 核查配置文件或参数是否对通信对象接入范围进行限制</w:t>
            </w:r>
          </w:p>
        </w:tc>
        <w:tc>
          <w:tcPr>
            <w:tcW w:w="385" w:type="pct"/>
            <w:tcBorders>
              <w:top w:val="nil"/>
              <w:left w:val="nil"/>
              <w:bottom w:val="single" w:color="auto" w:sz="4" w:space="0"/>
              <w:right w:val="single" w:color="auto" w:sz="4" w:space="0"/>
            </w:tcBorders>
            <w:shd w:val="clear" w:color="auto" w:fill="auto"/>
            <w:vAlign w:val="center"/>
          </w:tcPr>
          <w:p w14:paraId="0A3D0EA2">
            <w:pPr>
              <w:keepNext w:val="0"/>
              <w:keepLines w:val="0"/>
              <w:suppressLineNumbers w:val="0"/>
              <w:spacing w:before="0" w:beforeAutospacing="0" w:after="0" w:afterAutospacing="0"/>
              <w:ind w:left="0" w:right="0"/>
              <w:rPr>
                <w:rFonts w:hint="default"/>
                <w:color w:val="0000FF"/>
                <w:szCs w:val="21"/>
              </w:rPr>
            </w:pPr>
            <w:r>
              <w:rPr>
                <w:rFonts w:hint="eastAsia"/>
                <w:color w:val="0000FF"/>
                <w:szCs w:val="21"/>
                <w:lang w:val="en-US" w:eastAsia="zh-CN"/>
              </w:rPr>
              <w:t>适用</w:t>
            </w:r>
          </w:p>
        </w:tc>
        <w:tc>
          <w:tcPr>
            <w:tcW w:w="1787" w:type="pct"/>
            <w:tcBorders>
              <w:top w:val="nil"/>
              <w:left w:val="nil"/>
              <w:bottom w:val="single" w:color="auto" w:sz="4" w:space="0"/>
              <w:right w:val="single" w:color="auto" w:sz="4" w:space="0"/>
            </w:tcBorders>
            <w:shd w:val="clear" w:color="auto" w:fill="auto"/>
            <w:vAlign w:val="center"/>
          </w:tcPr>
          <w:p w14:paraId="2F405236">
            <w:pPr>
              <w:keepNext w:val="0"/>
              <w:keepLines w:val="0"/>
              <w:suppressLineNumbers w:val="0"/>
              <w:spacing w:before="0" w:beforeAutospacing="0" w:after="0" w:afterAutospacing="0"/>
              <w:ind w:left="0" w:right="0"/>
              <w:rPr>
                <w:rFonts w:hint="default" w:asciiTheme="minorHAnsi" w:hAnsiTheme="minorHAnsi" w:eastAsiaTheme="minorEastAsia" w:cstheme="minorBidi"/>
                <w:color w:val="0000FF"/>
                <w:kern w:val="2"/>
                <w:sz w:val="21"/>
                <w:szCs w:val="21"/>
                <w:lang w:val="en-US" w:eastAsia="zh-CN" w:bidi="ar-SA"/>
              </w:rPr>
            </w:pPr>
            <w:r>
              <w:rPr>
                <w:rFonts w:hint="eastAsia"/>
                <w:color w:val="0000FF"/>
                <w:szCs w:val="21"/>
              </w:rPr>
              <w:t>软件与通信对象遵守DICOM 3.0传输协议，只接受</w:t>
            </w:r>
            <w:r>
              <w:rPr>
                <w:rFonts w:hint="eastAsia"/>
                <w:color w:val="0000FF"/>
                <w:szCs w:val="21"/>
                <w:lang w:val="en-US" w:eastAsia="zh-CN"/>
              </w:rPr>
              <w:t>特定主机、特定端口</w:t>
            </w:r>
            <w:r>
              <w:rPr>
                <w:rFonts w:hint="eastAsia"/>
                <w:color w:val="0000FF"/>
                <w:szCs w:val="21"/>
              </w:rPr>
              <w:t>符合DICOM传输协议的节点请求</w:t>
            </w:r>
          </w:p>
        </w:tc>
      </w:tr>
      <w:tr w14:paraId="2C5E392C">
        <w:tblPrEx>
          <w:tblCellMar>
            <w:top w:w="0" w:type="dxa"/>
            <w:left w:w="108" w:type="dxa"/>
            <w:bottom w:w="0" w:type="dxa"/>
            <w:right w:w="108" w:type="dxa"/>
          </w:tblCellMar>
        </w:tblPrEx>
        <w:trPr>
          <w:trHeight w:val="576" w:hRule="atLeast"/>
        </w:trPr>
        <w:tc>
          <w:tcPr>
            <w:tcW w:w="984" w:type="pct"/>
            <w:vMerge w:val="continue"/>
            <w:tcBorders>
              <w:top w:val="nil"/>
              <w:left w:val="single" w:color="auto" w:sz="4" w:space="0"/>
              <w:bottom w:val="single" w:color="auto" w:sz="4" w:space="0"/>
              <w:right w:val="single" w:color="auto" w:sz="4" w:space="0"/>
            </w:tcBorders>
            <w:shd w:val="clear" w:color="auto" w:fill="auto"/>
            <w:vAlign w:val="center"/>
          </w:tcPr>
          <w:p w14:paraId="24BC0980">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p>
        </w:tc>
        <w:tc>
          <w:tcPr>
            <w:tcW w:w="1841" w:type="pct"/>
            <w:tcBorders>
              <w:top w:val="nil"/>
              <w:left w:val="nil"/>
              <w:bottom w:val="single" w:color="auto" w:sz="4" w:space="0"/>
              <w:right w:val="single" w:color="auto" w:sz="4" w:space="0"/>
            </w:tcBorders>
            <w:shd w:val="clear" w:color="auto" w:fill="auto"/>
            <w:vAlign w:val="center"/>
          </w:tcPr>
          <w:p w14:paraId="1FBDBCAE">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4.2 核查是否采用安全方式（如</w:t>
            </w:r>
            <w:r>
              <w:rPr>
                <w:rFonts w:hint="default"/>
                <w:color w:val="000000"/>
                <w:kern w:val="0"/>
                <w:szCs w:val="21"/>
              </w:rPr>
              <w:t>HTTPS</w:t>
            </w:r>
            <w:r>
              <w:rPr>
                <w:rFonts w:hint="eastAsia" w:ascii="宋体" w:hAnsi="宋体" w:cs="宋体"/>
                <w:color w:val="000000"/>
                <w:kern w:val="0"/>
                <w:szCs w:val="21"/>
              </w:rPr>
              <w:t>、</w:t>
            </w:r>
            <w:r>
              <w:rPr>
                <w:rFonts w:hint="default"/>
                <w:color w:val="000000"/>
                <w:kern w:val="0"/>
                <w:szCs w:val="21"/>
              </w:rPr>
              <w:t>VPN</w:t>
            </w:r>
            <w:r>
              <w:rPr>
                <w:rFonts w:hint="eastAsia" w:ascii="宋体" w:hAnsi="宋体" w:cs="宋体"/>
                <w:color w:val="000000"/>
                <w:kern w:val="0"/>
                <w:szCs w:val="21"/>
              </w:rPr>
              <w:t>等）对通信对象进行管理</w:t>
            </w:r>
          </w:p>
        </w:tc>
        <w:tc>
          <w:tcPr>
            <w:tcW w:w="385" w:type="pct"/>
            <w:tcBorders>
              <w:top w:val="nil"/>
              <w:left w:val="nil"/>
              <w:bottom w:val="single" w:color="auto" w:sz="4" w:space="0"/>
              <w:right w:val="single" w:color="auto" w:sz="4" w:space="0"/>
            </w:tcBorders>
            <w:shd w:val="clear" w:color="auto" w:fill="auto"/>
            <w:vAlign w:val="center"/>
          </w:tcPr>
          <w:p w14:paraId="762862CB">
            <w:pPr>
              <w:keepNext w:val="0"/>
              <w:keepLines w:val="0"/>
              <w:suppressLineNumbers w:val="0"/>
              <w:spacing w:before="0" w:beforeAutospacing="0" w:after="0" w:afterAutospacing="0"/>
              <w:ind w:left="0" w:right="0"/>
              <w:rPr>
                <w:rFonts w:hint="default" w:eastAsia="宋体"/>
                <w:color w:val="0000FF"/>
                <w:szCs w:val="21"/>
                <w:lang w:val="en-US" w:eastAsia="zh-CN"/>
              </w:rPr>
            </w:pPr>
            <w:r>
              <w:rPr>
                <w:rFonts w:hint="eastAsia"/>
                <w:color w:val="0000FF"/>
                <w:szCs w:val="21"/>
                <w:lang w:val="en-US" w:eastAsia="zh-CN"/>
              </w:rPr>
              <w:t>适用</w:t>
            </w:r>
          </w:p>
        </w:tc>
        <w:tc>
          <w:tcPr>
            <w:tcW w:w="1787" w:type="pct"/>
            <w:tcBorders>
              <w:top w:val="nil"/>
              <w:left w:val="nil"/>
              <w:bottom w:val="single" w:color="auto" w:sz="4" w:space="0"/>
              <w:right w:val="single" w:color="auto" w:sz="4" w:space="0"/>
            </w:tcBorders>
            <w:shd w:val="clear" w:color="auto" w:fill="auto"/>
            <w:vAlign w:val="center"/>
          </w:tcPr>
          <w:p w14:paraId="38BCC5A0">
            <w:pPr>
              <w:keepNext w:val="0"/>
              <w:keepLines w:val="0"/>
              <w:suppressLineNumbers w:val="0"/>
              <w:spacing w:before="0" w:beforeAutospacing="0" w:after="0" w:afterAutospacing="0"/>
              <w:ind w:left="0" w:right="0"/>
              <w:rPr>
                <w:rFonts w:hint="default" w:eastAsia="宋体" w:asciiTheme="minorHAnsi" w:hAnsiTheme="minorHAnsi" w:cstheme="minorBidi"/>
                <w:color w:val="0000FF"/>
                <w:kern w:val="2"/>
                <w:sz w:val="21"/>
                <w:szCs w:val="21"/>
                <w:lang w:val="en-US" w:eastAsia="zh-CN" w:bidi="ar-SA"/>
              </w:rPr>
            </w:pPr>
            <w:r>
              <w:rPr>
                <w:rFonts w:hint="eastAsia"/>
                <w:color w:val="0000FF"/>
                <w:szCs w:val="21"/>
                <w:lang w:val="en-US" w:eastAsia="zh-CN"/>
              </w:rPr>
              <w:t xml:space="preserve"> 采用https的方式传输</w:t>
            </w:r>
          </w:p>
        </w:tc>
      </w:tr>
      <w:tr w14:paraId="0BB12993">
        <w:tblPrEx>
          <w:tblCellMar>
            <w:top w:w="0" w:type="dxa"/>
            <w:left w:w="108" w:type="dxa"/>
            <w:bottom w:w="0" w:type="dxa"/>
            <w:right w:w="108" w:type="dxa"/>
          </w:tblCellMar>
        </w:tblPrEx>
        <w:trPr>
          <w:trHeight w:val="576" w:hRule="atLeast"/>
        </w:trPr>
        <w:tc>
          <w:tcPr>
            <w:tcW w:w="984" w:type="pct"/>
            <w:vMerge w:val="restart"/>
            <w:tcBorders>
              <w:top w:val="nil"/>
              <w:left w:val="single" w:color="auto" w:sz="4" w:space="0"/>
              <w:bottom w:val="single" w:color="auto" w:sz="4" w:space="0"/>
              <w:right w:val="single" w:color="auto" w:sz="4" w:space="0"/>
            </w:tcBorders>
            <w:shd w:val="clear" w:color="auto" w:fill="auto"/>
            <w:vAlign w:val="center"/>
          </w:tcPr>
          <w:p w14:paraId="55CB8FD5">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Cs w:val="21"/>
              </w:rPr>
            </w:pPr>
            <w:r>
              <w:rPr>
                <w:rFonts w:hint="eastAsia" w:ascii="等线" w:hAnsi="等线" w:eastAsia="等线" w:cs="宋体"/>
                <w:color w:val="000000"/>
                <w:kern w:val="0"/>
                <w:szCs w:val="21"/>
              </w:rPr>
              <w:t>5.人员鉴别（PAUT）</w:t>
            </w:r>
          </w:p>
        </w:tc>
        <w:tc>
          <w:tcPr>
            <w:tcW w:w="1841" w:type="pct"/>
            <w:tcBorders>
              <w:top w:val="nil"/>
              <w:left w:val="nil"/>
              <w:bottom w:val="single" w:color="auto" w:sz="4" w:space="0"/>
              <w:right w:val="single" w:color="auto" w:sz="4" w:space="0"/>
            </w:tcBorders>
            <w:shd w:val="clear" w:color="auto" w:fill="auto"/>
            <w:vAlign w:val="center"/>
          </w:tcPr>
          <w:p w14:paraId="3A31E0C0">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5.1 核查是否具有专用的登录控制模块对登录用户进行身份标识和鉴别，并进行用户身份标识唯一性检查</w:t>
            </w:r>
          </w:p>
        </w:tc>
        <w:tc>
          <w:tcPr>
            <w:tcW w:w="385" w:type="pct"/>
            <w:tcBorders>
              <w:top w:val="nil"/>
              <w:left w:val="nil"/>
              <w:bottom w:val="single" w:color="auto" w:sz="4" w:space="0"/>
              <w:right w:val="single" w:color="auto" w:sz="4" w:space="0"/>
            </w:tcBorders>
            <w:shd w:val="clear" w:color="auto" w:fill="auto"/>
            <w:vAlign w:val="center"/>
          </w:tcPr>
          <w:p w14:paraId="29F49DBB">
            <w:pPr>
              <w:keepNext w:val="0"/>
              <w:keepLines w:val="0"/>
              <w:suppressLineNumbers w:val="0"/>
              <w:spacing w:before="0" w:beforeAutospacing="0" w:after="0" w:afterAutospacing="0"/>
              <w:ind w:left="0" w:right="0"/>
              <w:rPr>
                <w:rFonts w:hint="default"/>
                <w:color w:val="0000FF"/>
              </w:rPr>
            </w:pPr>
            <w:r>
              <w:rPr>
                <w:rFonts w:hint="eastAsia"/>
                <w:color w:val="0000FF"/>
                <w:szCs w:val="21"/>
                <w:lang w:val="en-US" w:eastAsia="zh-CN"/>
              </w:rPr>
              <w:t>适用</w:t>
            </w:r>
          </w:p>
        </w:tc>
        <w:tc>
          <w:tcPr>
            <w:tcW w:w="1787" w:type="pct"/>
            <w:tcBorders>
              <w:top w:val="nil"/>
              <w:left w:val="nil"/>
              <w:bottom w:val="single" w:color="auto" w:sz="4" w:space="0"/>
              <w:right w:val="single" w:color="auto" w:sz="4" w:space="0"/>
            </w:tcBorders>
            <w:shd w:val="clear" w:color="auto" w:fill="auto"/>
            <w:vAlign w:val="center"/>
          </w:tcPr>
          <w:p w14:paraId="16131CE6">
            <w:pPr>
              <w:keepNext w:val="0"/>
              <w:keepLines w:val="0"/>
              <w:suppressLineNumbers w:val="0"/>
              <w:spacing w:before="0" w:beforeAutospacing="0" w:after="0" w:afterAutospacing="0"/>
              <w:ind w:left="0" w:right="0"/>
              <w:rPr>
                <w:rFonts w:hint="default" w:asciiTheme="minorHAnsi" w:hAnsiTheme="minorHAnsi" w:eastAsiaTheme="minorEastAsia" w:cstheme="minorBidi"/>
                <w:color w:val="0000FF"/>
                <w:kern w:val="2"/>
                <w:sz w:val="21"/>
                <w:szCs w:val="22"/>
                <w:lang w:val="en-US" w:eastAsia="zh-CN" w:bidi="ar-SA"/>
              </w:rPr>
            </w:pPr>
            <w:r>
              <w:rPr>
                <w:rFonts w:hint="eastAsia"/>
                <w:color w:val="0000FF"/>
              </w:rPr>
              <w:t>软件登录控制模块对登录用户进行身份标识和鉴别，并进行用户身份标识唯一性检查。</w:t>
            </w:r>
          </w:p>
        </w:tc>
      </w:tr>
      <w:tr w14:paraId="10B46A4B">
        <w:tblPrEx>
          <w:tblCellMar>
            <w:top w:w="0" w:type="dxa"/>
            <w:left w:w="108" w:type="dxa"/>
            <w:bottom w:w="0" w:type="dxa"/>
            <w:right w:w="108" w:type="dxa"/>
          </w:tblCellMar>
        </w:tblPrEx>
        <w:trPr>
          <w:trHeight w:val="288" w:hRule="atLeast"/>
        </w:trPr>
        <w:tc>
          <w:tcPr>
            <w:tcW w:w="984" w:type="pct"/>
            <w:vMerge w:val="continue"/>
            <w:tcBorders>
              <w:top w:val="nil"/>
              <w:left w:val="single" w:color="auto" w:sz="4" w:space="0"/>
              <w:bottom w:val="single" w:color="auto" w:sz="4" w:space="0"/>
              <w:right w:val="single" w:color="auto" w:sz="4" w:space="0"/>
            </w:tcBorders>
            <w:shd w:val="clear" w:color="auto" w:fill="auto"/>
            <w:vAlign w:val="center"/>
          </w:tcPr>
          <w:p w14:paraId="60BD1E48">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Cs w:val="21"/>
              </w:rPr>
            </w:pPr>
          </w:p>
        </w:tc>
        <w:tc>
          <w:tcPr>
            <w:tcW w:w="1841" w:type="pct"/>
            <w:tcBorders>
              <w:top w:val="nil"/>
              <w:left w:val="nil"/>
              <w:bottom w:val="single" w:color="auto" w:sz="4" w:space="0"/>
              <w:right w:val="single" w:color="auto" w:sz="4" w:space="0"/>
            </w:tcBorders>
            <w:shd w:val="clear" w:color="auto" w:fill="auto"/>
            <w:vAlign w:val="center"/>
          </w:tcPr>
          <w:p w14:paraId="45906AF4">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5.2 核查用户配置信息是否不存在空口令用户</w:t>
            </w:r>
          </w:p>
        </w:tc>
        <w:tc>
          <w:tcPr>
            <w:tcW w:w="385" w:type="pct"/>
            <w:tcBorders>
              <w:top w:val="nil"/>
              <w:left w:val="nil"/>
              <w:bottom w:val="single" w:color="auto" w:sz="4" w:space="0"/>
              <w:right w:val="single" w:color="auto" w:sz="4" w:space="0"/>
            </w:tcBorders>
            <w:shd w:val="clear" w:color="auto" w:fill="auto"/>
            <w:vAlign w:val="center"/>
          </w:tcPr>
          <w:p w14:paraId="6D64DCF7">
            <w:pPr>
              <w:keepNext w:val="0"/>
              <w:keepLines w:val="0"/>
              <w:suppressLineNumbers w:val="0"/>
              <w:spacing w:before="0" w:beforeAutospacing="0" w:after="0" w:afterAutospacing="0"/>
              <w:ind w:left="0" w:right="0"/>
              <w:rPr>
                <w:rFonts w:hint="default" w:eastAsia="宋体"/>
                <w:color w:val="0000FF"/>
                <w:lang w:val="en-US" w:eastAsia="zh-CN"/>
              </w:rPr>
            </w:pPr>
            <w:r>
              <w:rPr>
                <w:rFonts w:hint="eastAsia"/>
                <w:color w:val="0000FF"/>
                <w:szCs w:val="21"/>
                <w:lang w:val="en-US" w:eastAsia="zh-CN"/>
              </w:rPr>
              <w:t>适用</w:t>
            </w:r>
          </w:p>
        </w:tc>
        <w:tc>
          <w:tcPr>
            <w:tcW w:w="1787" w:type="pct"/>
            <w:tcBorders>
              <w:top w:val="nil"/>
              <w:left w:val="nil"/>
              <w:bottom w:val="single" w:color="auto" w:sz="4" w:space="0"/>
              <w:right w:val="single" w:color="auto" w:sz="4" w:space="0"/>
            </w:tcBorders>
            <w:shd w:val="clear" w:color="auto" w:fill="auto"/>
            <w:vAlign w:val="center"/>
          </w:tcPr>
          <w:p w14:paraId="672D5A78">
            <w:pPr>
              <w:keepNext w:val="0"/>
              <w:keepLines w:val="0"/>
              <w:suppressLineNumbers w:val="0"/>
              <w:spacing w:before="0" w:beforeAutospacing="0" w:after="0" w:afterAutospacing="0"/>
              <w:ind w:left="0" w:right="0"/>
              <w:rPr>
                <w:rFonts w:hint="default" w:eastAsia="宋体" w:asciiTheme="minorHAnsi" w:hAnsiTheme="minorHAnsi" w:cstheme="minorBidi"/>
                <w:color w:val="0000FF"/>
                <w:kern w:val="2"/>
                <w:sz w:val="21"/>
                <w:szCs w:val="22"/>
                <w:lang w:val="en-US" w:eastAsia="zh-CN" w:bidi="ar-SA"/>
              </w:rPr>
            </w:pPr>
            <w:r>
              <w:rPr>
                <w:rFonts w:hint="eastAsia"/>
                <w:color w:val="0000FF"/>
              </w:rPr>
              <w:t>不存在空口令。系统对口令复杂度有限制，必须存在英文</w:t>
            </w:r>
            <w:r>
              <w:rPr>
                <w:rFonts w:hint="eastAsia"/>
                <w:color w:val="0000FF"/>
                <w:lang w:val="en-US" w:eastAsia="zh-CN"/>
              </w:rPr>
              <w:t>和数字</w:t>
            </w:r>
          </w:p>
        </w:tc>
      </w:tr>
      <w:tr w14:paraId="7F509A30">
        <w:tblPrEx>
          <w:tblCellMar>
            <w:top w:w="0" w:type="dxa"/>
            <w:left w:w="108" w:type="dxa"/>
            <w:bottom w:w="0" w:type="dxa"/>
            <w:right w:w="108" w:type="dxa"/>
          </w:tblCellMar>
        </w:tblPrEx>
        <w:trPr>
          <w:trHeight w:val="288" w:hRule="atLeast"/>
        </w:trPr>
        <w:tc>
          <w:tcPr>
            <w:tcW w:w="984" w:type="pct"/>
            <w:vMerge w:val="continue"/>
            <w:tcBorders>
              <w:top w:val="nil"/>
              <w:left w:val="single" w:color="auto" w:sz="4" w:space="0"/>
              <w:bottom w:val="single" w:color="auto" w:sz="4" w:space="0"/>
              <w:right w:val="single" w:color="auto" w:sz="4" w:space="0"/>
            </w:tcBorders>
            <w:shd w:val="clear" w:color="auto" w:fill="auto"/>
            <w:vAlign w:val="center"/>
          </w:tcPr>
          <w:p w14:paraId="6FA050A7">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Cs w:val="21"/>
              </w:rPr>
            </w:pPr>
          </w:p>
        </w:tc>
        <w:tc>
          <w:tcPr>
            <w:tcW w:w="1841" w:type="pct"/>
            <w:tcBorders>
              <w:top w:val="nil"/>
              <w:left w:val="nil"/>
              <w:bottom w:val="single" w:color="auto" w:sz="4" w:space="0"/>
              <w:right w:val="single" w:color="auto" w:sz="4" w:space="0"/>
            </w:tcBorders>
            <w:shd w:val="clear" w:color="auto" w:fill="auto"/>
            <w:vAlign w:val="center"/>
          </w:tcPr>
          <w:p w14:paraId="4294DFE1">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5.3 核查用户鉴别信息是否有复杂度要求并定期更换</w:t>
            </w:r>
          </w:p>
        </w:tc>
        <w:tc>
          <w:tcPr>
            <w:tcW w:w="385" w:type="pct"/>
            <w:tcBorders>
              <w:top w:val="nil"/>
              <w:left w:val="nil"/>
              <w:bottom w:val="single" w:color="auto" w:sz="4" w:space="0"/>
              <w:right w:val="single" w:color="auto" w:sz="4" w:space="0"/>
            </w:tcBorders>
            <w:shd w:val="clear" w:color="auto" w:fill="auto"/>
            <w:vAlign w:val="center"/>
          </w:tcPr>
          <w:p w14:paraId="0FDE2FE0">
            <w:pPr>
              <w:keepNext w:val="0"/>
              <w:keepLines w:val="0"/>
              <w:suppressLineNumbers w:val="0"/>
              <w:spacing w:before="0" w:beforeAutospacing="0" w:after="0" w:afterAutospacing="0"/>
              <w:ind w:left="0" w:right="0"/>
              <w:rPr>
                <w:rFonts w:hint="default" w:eastAsia="宋体"/>
                <w:color w:val="0000FF"/>
                <w:szCs w:val="21"/>
                <w:lang w:val="en-US" w:eastAsia="zh-CN"/>
              </w:rPr>
            </w:pPr>
            <w:r>
              <w:rPr>
                <w:rFonts w:hint="eastAsia"/>
                <w:color w:val="0000FF"/>
                <w:szCs w:val="21"/>
                <w:lang w:val="en-US" w:eastAsia="zh-CN"/>
              </w:rPr>
              <w:t>适用</w:t>
            </w:r>
          </w:p>
        </w:tc>
        <w:tc>
          <w:tcPr>
            <w:tcW w:w="1787" w:type="pct"/>
            <w:tcBorders>
              <w:top w:val="nil"/>
              <w:left w:val="nil"/>
              <w:bottom w:val="single" w:color="auto" w:sz="4" w:space="0"/>
              <w:right w:val="single" w:color="auto" w:sz="4" w:space="0"/>
            </w:tcBorders>
            <w:shd w:val="clear" w:color="auto" w:fill="auto"/>
            <w:vAlign w:val="center"/>
          </w:tcPr>
          <w:p w14:paraId="3F668835">
            <w:pPr>
              <w:keepNext w:val="0"/>
              <w:keepLines w:val="0"/>
              <w:suppressLineNumbers w:val="0"/>
              <w:spacing w:before="0" w:beforeAutospacing="0" w:after="0" w:afterAutospacing="0"/>
              <w:ind w:left="0" w:right="0"/>
              <w:rPr>
                <w:rFonts w:hint="default" w:eastAsia="宋体" w:asciiTheme="minorHAnsi" w:hAnsiTheme="minorHAnsi" w:cstheme="minorBidi"/>
                <w:color w:val="0000FF"/>
                <w:kern w:val="2"/>
                <w:sz w:val="21"/>
                <w:szCs w:val="21"/>
                <w:lang w:val="en-US" w:eastAsia="zh-CN" w:bidi="ar-SA"/>
              </w:rPr>
            </w:pPr>
            <w:r>
              <w:rPr>
                <w:rFonts w:hint="eastAsia"/>
                <w:color w:val="0000FF"/>
                <w:szCs w:val="21"/>
                <w:lang w:val="en-US" w:eastAsia="zh-CN"/>
              </w:rPr>
              <w:t>用户自行修改密码，密码是数据和字母8位</w:t>
            </w:r>
          </w:p>
        </w:tc>
      </w:tr>
      <w:tr w14:paraId="45AE548B">
        <w:tblPrEx>
          <w:tblCellMar>
            <w:top w:w="0" w:type="dxa"/>
            <w:left w:w="108" w:type="dxa"/>
            <w:bottom w:w="0" w:type="dxa"/>
            <w:right w:w="108" w:type="dxa"/>
          </w:tblCellMar>
        </w:tblPrEx>
        <w:trPr>
          <w:trHeight w:val="576" w:hRule="atLeast"/>
        </w:trPr>
        <w:tc>
          <w:tcPr>
            <w:tcW w:w="984" w:type="pct"/>
            <w:vMerge w:val="continue"/>
            <w:tcBorders>
              <w:top w:val="nil"/>
              <w:left w:val="single" w:color="auto" w:sz="4" w:space="0"/>
              <w:bottom w:val="single" w:color="auto" w:sz="4" w:space="0"/>
              <w:right w:val="single" w:color="auto" w:sz="4" w:space="0"/>
            </w:tcBorders>
            <w:shd w:val="clear" w:color="auto" w:fill="auto"/>
            <w:vAlign w:val="center"/>
          </w:tcPr>
          <w:p w14:paraId="5717F8AF">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Cs w:val="21"/>
              </w:rPr>
            </w:pPr>
          </w:p>
        </w:tc>
        <w:tc>
          <w:tcPr>
            <w:tcW w:w="1841" w:type="pct"/>
            <w:tcBorders>
              <w:top w:val="nil"/>
              <w:left w:val="nil"/>
              <w:bottom w:val="single" w:color="auto" w:sz="4" w:space="0"/>
              <w:right w:val="single" w:color="auto" w:sz="4" w:space="0"/>
            </w:tcBorders>
            <w:shd w:val="clear" w:color="auto" w:fill="auto"/>
            <w:vAlign w:val="center"/>
          </w:tcPr>
          <w:p w14:paraId="47659E8F">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5.4 测试验证是否配置并启用了登录失败处理功能，非法登录达到一定次数后采取特定动作，如用户锁定等</w:t>
            </w:r>
          </w:p>
        </w:tc>
        <w:tc>
          <w:tcPr>
            <w:tcW w:w="385" w:type="pct"/>
            <w:tcBorders>
              <w:top w:val="nil"/>
              <w:left w:val="nil"/>
              <w:bottom w:val="single" w:color="auto" w:sz="4" w:space="0"/>
              <w:right w:val="single" w:color="auto" w:sz="4" w:space="0"/>
            </w:tcBorders>
            <w:shd w:val="clear" w:color="auto" w:fill="auto"/>
            <w:vAlign w:val="center"/>
          </w:tcPr>
          <w:p w14:paraId="0C8ADCE0">
            <w:pPr>
              <w:keepNext w:val="0"/>
              <w:keepLines w:val="0"/>
              <w:suppressLineNumbers w:val="0"/>
              <w:spacing w:before="0" w:beforeAutospacing="0" w:after="0" w:afterAutospacing="0"/>
              <w:ind w:left="0" w:right="0"/>
              <w:rPr>
                <w:rFonts w:hint="default"/>
                <w:color w:val="0000FF"/>
                <w:szCs w:val="21"/>
              </w:rPr>
            </w:pPr>
            <w:r>
              <w:rPr>
                <w:rFonts w:hint="eastAsia"/>
                <w:color w:val="0000FF"/>
                <w:szCs w:val="21"/>
              </w:rPr>
              <w:t>不适用</w:t>
            </w:r>
          </w:p>
        </w:tc>
        <w:tc>
          <w:tcPr>
            <w:tcW w:w="1787" w:type="pct"/>
            <w:tcBorders>
              <w:top w:val="nil"/>
              <w:left w:val="nil"/>
              <w:bottom w:val="single" w:color="auto" w:sz="4" w:space="0"/>
              <w:right w:val="single" w:color="auto" w:sz="4" w:space="0"/>
            </w:tcBorders>
            <w:shd w:val="clear" w:color="auto" w:fill="auto"/>
            <w:vAlign w:val="center"/>
          </w:tcPr>
          <w:p w14:paraId="4C44CCCF">
            <w:pPr>
              <w:keepNext w:val="0"/>
              <w:keepLines w:val="0"/>
              <w:suppressLineNumbers w:val="0"/>
              <w:spacing w:before="0" w:beforeAutospacing="0" w:after="0" w:afterAutospacing="0"/>
              <w:ind w:left="0" w:right="0"/>
              <w:rPr>
                <w:rFonts w:hint="default" w:asciiTheme="minorHAnsi" w:hAnsiTheme="minorHAnsi" w:eastAsiaTheme="minorEastAsia" w:cstheme="minorBidi"/>
                <w:color w:val="0000FF"/>
                <w:kern w:val="2"/>
                <w:sz w:val="21"/>
                <w:szCs w:val="21"/>
                <w:lang w:val="en-US" w:eastAsia="zh-CN" w:bidi="ar-SA"/>
              </w:rPr>
            </w:pPr>
            <w:r>
              <w:rPr>
                <w:rFonts w:hint="eastAsia"/>
                <w:bCs/>
                <w:color w:val="0000FF"/>
                <w:szCs w:val="21"/>
                <w:lang w:val="en-US" w:eastAsia="zh-CN"/>
              </w:rPr>
              <w:t>无限制</w:t>
            </w:r>
          </w:p>
        </w:tc>
      </w:tr>
      <w:tr w14:paraId="2018A3B5">
        <w:tblPrEx>
          <w:tblCellMar>
            <w:top w:w="0" w:type="dxa"/>
            <w:left w:w="108" w:type="dxa"/>
            <w:bottom w:w="0" w:type="dxa"/>
            <w:right w:w="108" w:type="dxa"/>
          </w:tblCellMar>
        </w:tblPrEx>
        <w:trPr>
          <w:trHeight w:val="288" w:hRule="atLeast"/>
        </w:trPr>
        <w:tc>
          <w:tcPr>
            <w:tcW w:w="984" w:type="pct"/>
            <w:vMerge w:val="continue"/>
            <w:tcBorders>
              <w:top w:val="nil"/>
              <w:left w:val="single" w:color="auto" w:sz="4" w:space="0"/>
              <w:bottom w:val="single" w:color="auto" w:sz="4" w:space="0"/>
              <w:right w:val="single" w:color="auto" w:sz="4" w:space="0"/>
            </w:tcBorders>
            <w:shd w:val="clear" w:color="auto" w:fill="auto"/>
            <w:vAlign w:val="center"/>
          </w:tcPr>
          <w:p w14:paraId="70333921">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Cs w:val="21"/>
              </w:rPr>
            </w:pPr>
          </w:p>
        </w:tc>
        <w:tc>
          <w:tcPr>
            <w:tcW w:w="1841" w:type="pct"/>
            <w:tcBorders>
              <w:top w:val="nil"/>
              <w:left w:val="nil"/>
              <w:bottom w:val="single" w:color="auto" w:sz="4" w:space="0"/>
              <w:right w:val="single" w:color="auto" w:sz="4" w:space="0"/>
            </w:tcBorders>
            <w:shd w:val="clear" w:color="auto" w:fill="auto"/>
            <w:vAlign w:val="center"/>
          </w:tcPr>
          <w:p w14:paraId="27D79968">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5.5 核查是否记录人员操作日志</w:t>
            </w:r>
          </w:p>
        </w:tc>
        <w:tc>
          <w:tcPr>
            <w:tcW w:w="385" w:type="pct"/>
            <w:tcBorders>
              <w:top w:val="nil"/>
              <w:left w:val="nil"/>
              <w:bottom w:val="single" w:color="auto" w:sz="4" w:space="0"/>
              <w:right w:val="single" w:color="auto" w:sz="4" w:space="0"/>
            </w:tcBorders>
            <w:shd w:val="clear" w:color="auto" w:fill="auto"/>
            <w:vAlign w:val="center"/>
          </w:tcPr>
          <w:p w14:paraId="3456EBA0">
            <w:pPr>
              <w:keepNext w:val="0"/>
              <w:keepLines w:val="0"/>
              <w:widowControl/>
              <w:suppressLineNumbers w:val="0"/>
              <w:spacing w:before="0" w:beforeAutospacing="0" w:after="0" w:afterAutospacing="0"/>
              <w:ind w:left="0" w:right="0"/>
              <w:rPr>
                <w:rFonts w:hint="default" w:ascii="等线" w:hAnsi="等线" w:cs="宋体"/>
                <w:color w:val="0000FF"/>
                <w:kern w:val="0"/>
                <w:szCs w:val="21"/>
              </w:rPr>
            </w:pPr>
            <w:r>
              <w:rPr>
                <w:rFonts w:hint="eastAsia"/>
                <w:color w:val="0000FF"/>
                <w:szCs w:val="21"/>
                <w:lang w:val="en-US" w:eastAsia="zh-CN"/>
              </w:rPr>
              <w:t>适用</w:t>
            </w:r>
          </w:p>
        </w:tc>
        <w:tc>
          <w:tcPr>
            <w:tcW w:w="1787" w:type="pct"/>
            <w:tcBorders>
              <w:top w:val="nil"/>
              <w:left w:val="nil"/>
              <w:bottom w:val="single" w:color="auto" w:sz="4" w:space="0"/>
              <w:right w:val="single" w:color="auto" w:sz="4" w:space="0"/>
            </w:tcBorders>
            <w:shd w:val="clear" w:color="auto" w:fill="auto"/>
            <w:vAlign w:val="center"/>
          </w:tcPr>
          <w:p w14:paraId="12D37A3F">
            <w:pPr>
              <w:keepNext w:val="0"/>
              <w:keepLines w:val="0"/>
              <w:widowControl/>
              <w:suppressLineNumbers w:val="0"/>
              <w:spacing w:before="0" w:beforeAutospacing="0" w:after="0" w:afterAutospacing="0"/>
              <w:ind w:left="0" w:right="0"/>
              <w:rPr>
                <w:rFonts w:hint="default" w:ascii="等线" w:hAnsi="等线" w:cs="宋体" w:eastAsiaTheme="minorEastAsia"/>
                <w:color w:val="0000FF"/>
                <w:kern w:val="0"/>
                <w:sz w:val="21"/>
                <w:szCs w:val="21"/>
                <w:lang w:val="en-US" w:eastAsia="zh-CN" w:bidi="ar-SA"/>
              </w:rPr>
            </w:pPr>
            <w:r>
              <w:rPr>
                <w:rFonts w:hint="eastAsia"/>
                <w:color w:val="0000FF"/>
                <w:szCs w:val="21"/>
              </w:rPr>
              <w:t>软件内保留操作日志记录</w:t>
            </w:r>
          </w:p>
        </w:tc>
      </w:tr>
      <w:tr w14:paraId="0F6F004A">
        <w:tblPrEx>
          <w:tblCellMar>
            <w:top w:w="0" w:type="dxa"/>
            <w:left w:w="108" w:type="dxa"/>
            <w:bottom w:w="0" w:type="dxa"/>
            <w:right w:w="108" w:type="dxa"/>
          </w:tblCellMar>
        </w:tblPrEx>
        <w:trPr>
          <w:trHeight w:val="444" w:hRule="atLeast"/>
        </w:trPr>
        <w:tc>
          <w:tcPr>
            <w:tcW w:w="984" w:type="pct"/>
            <w:vMerge w:val="restart"/>
            <w:tcBorders>
              <w:top w:val="nil"/>
              <w:left w:val="single" w:color="auto" w:sz="4" w:space="0"/>
              <w:bottom w:val="single" w:color="auto" w:sz="4" w:space="0"/>
              <w:right w:val="single" w:color="auto" w:sz="4" w:space="0"/>
            </w:tcBorders>
            <w:shd w:val="clear" w:color="auto" w:fill="auto"/>
            <w:vAlign w:val="center"/>
          </w:tcPr>
          <w:p w14:paraId="5343F430">
            <w:pPr>
              <w:keepNext w:val="0"/>
              <w:keepLines w:val="0"/>
              <w:widowControl/>
              <w:suppressLineNumbers w:val="0"/>
              <w:spacing w:before="0" w:beforeAutospacing="0" w:after="0" w:afterAutospacing="0"/>
              <w:ind w:left="0" w:right="0"/>
              <w:jc w:val="left"/>
              <w:rPr>
                <w:rFonts w:hint="default" w:ascii="仿宋_GB2312" w:hAnsi="等线" w:eastAsia="仿宋_GB2312" w:cs="宋体"/>
                <w:color w:val="000000"/>
                <w:kern w:val="0"/>
                <w:szCs w:val="21"/>
              </w:rPr>
            </w:pPr>
            <w:r>
              <w:rPr>
                <w:rFonts w:hint="eastAsia" w:ascii="宋体" w:hAnsi="宋体" w:cs="宋体"/>
                <w:color w:val="000000"/>
                <w:kern w:val="0"/>
                <w:szCs w:val="21"/>
              </w:rPr>
              <w:t>6.连通性（</w:t>
            </w:r>
            <w:r>
              <w:rPr>
                <w:rFonts w:hint="default" w:eastAsia="仿宋_GB2312"/>
                <w:color w:val="000000"/>
                <w:kern w:val="0"/>
                <w:szCs w:val="21"/>
              </w:rPr>
              <w:t>CONN</w:t>
            </w:r>
            <w:r>
              <w:rPr>
                <w:rFonts w:hint="eastAsia" w:ascii="宋体" w:hAnsi="宋体" w:cs="宋体"/>
                <w:color w:val="000000"/>
                <w:kern w:val="0"/>
                <w:szCs w:val="21"/>
              </w:rPr>
              <w:t>）</w:t>
            </w:r>
          </w:p>
        </w:tc>
        <w:tc>
          <w:tcPr>
            <w:tcW w:w="1841" w:type="pct"/>
            <w:tcBorders>
              <w:top w:val="nil"/>
              <w:left w:val="nil"/>
              <w:bottom w:val="single" w:color="auto" w:sz="4" w:space="0"/>
              <w:right w:val="single" w:color="auto" w:sz="4" w:space="0"/>
            </w:tcBorders>
            <w:shd w:val="clear" w:color="auto" w:fill="auto"/>
            <w:vAlign w:val="center"/>
          </w:tcPr>
          <w:p w14:paraId="4D3751F0">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6.1 核查设备是否支持无线连接，如</w:t>
            </w:r>
            <w:r>
              <w:rPr>
                <w:rFonts w:hint="default"/>
                <w:color w:val="000000"/>
                <w:kern w:val="0"/>
                <w:szCs w:val="21"/>
              </w:rPr>
              <w:t>WiFi</w:t>
            </w:r>
            <w:r>
              <w:rPr>
                <w:rFonts w:hint="eastAsia" w:ascii="宋体" w:hAnsi="宋体" w:cs="宋体"/>
                <w:color w:val="000000"/>
                <w:kern w:val="0"/>
                <w:szCs w:val="21"/>
              </w:rPr>
              <w:t>、蓝牙、</w:t>
            </w:r>
            <w:r>
              <w:rPr>
                <w:rFonts w:hint="default"/>
                <w:color w:val="000000"/>
                <w:kern w:val="0"/>
                <w:szCs w:val="21"/>
              </w:rPr>
              <w:t>LTE</w:t>
            </w:r>
            <w:r>
              <w:rPr>
                <w:rFonts w:hint="eastAsia" w:ascii="宋体" w:hAnsi="宋体" w:cs="宋体"/>
                <w:color w:val="000000"/>
                <w:kern w:val="0"/>
                <w:szCs w:val="21"/>
              </w:rPr>
              <w:t>等</w:t>
            </w:r>
          </w:p>
        </w:tc>
        <w:tc>
          <w:tcPr>
            <w:tcW w:w="385" w:type="pct"/>
            <w:tcBorders>
              <w:top w:val="nil"/>
              <w:left w:val="nil"/>
              <w:bottom w:val="single" w:color="auto" w:sz="4" w:space="0"/>
              <w:right w:val="single" w:color="auto" w:sz="4" w:space="0"/>
            </w:tcBorders>
            <w:shd w:val="clear" w:color="auto" w:fill="auto"/>
            <w:vAlign w:val="center"/>
          </w:tcPr>
          <w:p w14:paraId="75099167">
            <w:pPr>
              <w:keepNext w:val="0"/>
              <w:keepLines w:val="0"/>
              <w:suppressLineNumbers w:val="0"/>
              <w:spacing w:before="0" w:beforeAutospacing="0" w:after="0" w:afterAutospacing="0"/>
              <w:ind w:left="0" w:right="0"/>
              <w:rPr>
                <w:rFonts w:hint="default"/>
                <w:color w:val="0000FF"/>
                <w:szCs w:val="21"/>
              </w:rPr>
            </w:pPr>
            <w:r>
              <w:rPr>
                <w:rFonts w:hint="eastAsia"/>
                <w:color w:val="0000FF"/>
                <w:szCs w:val="21"/>
                <w:lang w:val="en-US" w:eastAsia="zh-CN"/>
              </w:rPr>
              <w:t>不适用</w:t>
            </w:r>
          </w:p>
        </w:tc>
        <w:tc>
          <w:tcPr>
            <w:tcW w:w="1787" w:type="pct"/>
            <w:tcBorders>
              <w:top w:val="nil"/>
              <w:left w:val="nil"/>
              <w:bottom w:val="single" w:color="auto" w:sz="4" w:space="0"/>
              <w:right w:val="single" w:color="auto" w:sz="4" w:space="0"/>
            </w:tcBorders>
            <w:shd w:val="clear" w:color="auto" w:fill="auto"/>
            <w:vAlign w:val="center"/>
          </w:tcPr>
          <w:p w14:paraId="52AFDF5C">
            <w:pPr>
              <w:keepNext w:val="0"/>
              <w:keepLines w:val="0"/>
              <w:suppressLineNumbers w:val="0"/>
              <w:spacing w:before="0" w:beforeAutospacing="0" w:after="0" w:afterAutospacing="0"/>
              <w:ind w:left="0" w:right="0"/>
              <w:rPr>
                <w:rFonts w:hint="default" w:asciiTheme="minorHAnsi" w:hAnsiTheme="minorHAnsi" w:eastAsiaTheme="minorEastAsia" w:cstheme="minorBidi"/>
                <w:color w:val="0000FF"/>
                <w:kern w:val="2"/>
                <w:sz w:val="21"/>
                <w:szCs w:val="21"/>
                <w:lang w:val="en-US" w:eastAsia="zh-CN" w:bidi="ar-SA"/>
              </w:rPr>
            </w:pPr>
            <w:r>
              <w:rPr>
                <w:rFonts w:hint="eastAsia"/>
                <w:bCs/>
                <w:color w:val="0000FF"/>
                <w:szCs w:val="21"/>
                <w:lang w:val="en-US" w:eastAsia="zh-CN"/>
              </w:rPr>
              <w:t>产品不支持</w:t>
            </w:r>
          </w:p>
        </w:tc>
      </w:tr>
      <w:tr w14:paraId="75F9D279">
        <w:tblPrEx>
          <w:tblCellMar>
            <w:top w:w="0" w:type="dxa"/>
            <w:left w:w="108" w:type="dxa"/>
            <w:bottom w:w="0" w:type="dxa"/>
            <w:right w:w="108" w:type="dxa"/>
          </w:tblCellMar>
        </w:tblPrEx>
        <w:trPr>
          <w:trHeight w:val="576" w:hRule="atLeast"/>
        </w:trPr>
        <w:tc>
          <w:tcPr>
            <w:tcW w:w="984" w:type="pct"/>
            <w:vMerge w:val="continue"/>
            <w:tcBorders>
              <w:top w:val="nil"/>
              <w:left w:val="single" w:color="auto" w:sz="4" w:space="0"/>
              <w:bottom w:val="single" w:color="auto" w:sz="4" w:space="0"/>
              <w:right w:val="single" w:color="auto" w:sz="4" w:space="0"/>
            </w:tcBorders>
            <w:shd w:val="clear" w:color="auto" w:fill="auto"/>
            <w:vAlign w:val="center"/>
          </w:tcPr>
          <w:p w14:paraId="2DAB01D1">
            <w:pPr>
              <w:keepNext w:val="0"/>
              <w:keepLines w:val="0"/>
              <w:widowControl/>
              <w:suppressLineNumbers w:val="0"/>
              <w:spacing w:before="0" w:beforeAutospacing="0" w:after="0" w:afterAutospacing="0"/>
              <w:ind w:left="0" w:right="0"/>
              <w:jc w:val="left"/>
              <w:rPr>
                <w:rFonts w:hint="default" w:ascii="仿宋_GB2312" w:hAnsi="等线" w:eastAsia="仿宋_GB2312" w:cs="宋体"/>
                <w:color w:val="000000"/>
                <w:kern w:val="0"/>
                <w:szCs w:val="21"/>
              </w:rPr>
            </w:pPr>
          </w:p>
        </w:tc>
        <w:tc>
          <w:tcPr>
            <w:tcW w:w="1841" w:type="pct"/>
            <w:tcBorders>
              <w:top w:val="nil"/>
              <w:left w:val="nil"/>
              <w:bottom w:val="single" w:color="auto" w:sz="4" w:space="0"/>
              <w:right w:val="single" w:color="auto" w:sz="4" w:space="0"/>
            </w:tcBorders>
            <w:shd w:val="clear" w:color="auto" w:fill="auto"/>
            <w:vAlign w:val="center"/>
          </w:tcPr>
          <w:p w14:paraId="5923BFBF">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6.2 核查设备是否支持物理连接，如</w:t>
            </w:r>
            <w:r>
              <w:rPr>
                <w:rFonts w:hint="default"/>
                <w:color w:val="000000"/>
                <w:kern w:val="0"/>
                <w:szCs w:val="21"/>
              </w:rPr>
              <w:t>RJ45</w:t>
            </w:r>
            <w:r>
              <w:rPr>
                <w:rFonts w:hint="eastAsia" w:ascii="宋体" w:hAnsi="宋体" w:cs="宋体"/>
                <w:color w:val="000000"/>
                <w:kern w:val="0"/>
                <w:szCs w:val="21"/>
              </w:rPr>
              <w:t>以太网端口、</w:t>
            </w:r>
            <w:r>
              <w:rPr>
                <w:rFonts w:hint="default"/>
                <w:color w:val="000000"/>
                <w:kern w:val="0"/>
                <w:szCs w:val="21"/>
              </w:rPr>
              <w:t>USB</w:t>
            </w:r>
            <w:r>
              <w:rPr>
                <w:rFonts w:hint="eastAsia" w:ascii="宋体" w:hAnsi="宋体" w:cs="宋体"/>
                <w:color w:val="000000"/>
                <w:kern w:val="0"/>
                <w:szCs w:val="21"/>
              </w:rPr>
              <w:t>端口等</w:t>
            </w:r>
          </w:p>
        </w:tc>
        <w:tc>
          <w:tcPr>
            <w:tcW w:w="385" w:type="pct"/>
            <w:tcBorders>
              <w:top w:val="nil"/>
              <w:left w:val="nil"/>
              <w:bottom w:val="single" w:color="auto" w:sz="4" w:space="0"/>
              <w:right w:val="single" w:color="auto" w:sz="4" w:space="0"/>
            </w:tcBorders>
            <w:shd w:val="clear" w:color="auto" w:fill="auto"/>
            <w:vAlign w:val="center"/>
          </w:tcPr>
          <w:p w14:paraId="7E28B2C0">
            <w:pPr>
              <w:keepNext w:val="0"/>
              <w:keepLines w:val="0"/>
              <w:widowControl/>
              <w:suppressLineNumbers w:val="0"/>
              <w:spacing w:before="0" w:beforeAutospacing="0" w:after="0" w:afterAutospacing="0"/>
              <w:ind w:left="0" w:right="0"/>
              <w:jc w:val="left"/>
              <w:rPr>
                <w:rFonts w:hint="default"/>
                <w:color w:val="0000FF"/>
                <w:szCs w:val="21"/>
              </w:rPr>
            </w:pPr>
            <w:r>
              <w:rPr>
                <w:rFonts w:hint="eastAsia"/>
                <w:color w:val="0000FF"/>
                <w:szCs w:val="21"/>
                <w:lang w:val="en-US" w:eastAsia="zh-CN"/>
              </w:rPr>
              <w:t>适用</w:t>
            </w:r>
          </w:p>
        </w:tc>
        <w:tc>
          <w:tcPr>
            <w:tcW w:w="1787" w:type="pct"/>
            <w:tcBorders>
              <w:top w:val="nil"/>
              <w:left w:val="nil"/>
              <w:bottom w:val="single" w:color="auto" w:sz="4" w:space="0"/>
              <w:right w:val="single" w:color="auto" w:sz="4" w:space="0"/>
            </w:tcBorders>
            <w:shd w:val="clear" w:color="auto" w:fill="auto"/>
            <w:vAlign w:val="center"/>
          </w:tcPr>
          <w:p w14:paraId="233787EC">
            <w:pPr>
              <w:keepNext w:val="0"/>
              <w:keepLines w:val="0"/>
              <w:widowControl/>
              <w:suppressLineNumbers w:val="0"/>
              <w:spacing w:before="0" w:beforeAutospacing="0" w:after="0" w:afterAutospacing="0"/>
              <w:ind w:left="0" w:right="0"/>
              <w:jc w:val="left"/>
              <w:rPr>
                <w:rFonts w:hint="default" w:asciiTheme="minorHAnsi" w:hAnsiTheme="minorHAnsi" w:eastAsiaTheme="minorEastAsia" w:cstheme="minorBidi"/>
                <w:color w:val="0000FF"/>
                <w:kern w:val="2"/>
                <w:sz w:val="21"/>
                <w:szCs w:val="21"/>
                <w:lang w:val="en-US" w:eastAsia="zh-CN" w:bidi="ar-SA"/>
              </w:rPr>
            </w:pPr>
            <w:r>
              <w:rPr>
                <w:rFonts w:hint="eastAsia"/>
                <w:color w:val="0000FF"/>
                <w:szCs w:val="21"/>
              </w:rPr>
              <w:t>产品需通过RJ45连接网络或USB导入获取数据。</w:t>
            </w:r>
          </w:p>
        </w:tc>
      </w:tr>
      <w:tr w14:paraId="229D7616">
        <w:tblPrEx>
          <w:tblCellMar>
            <w:top w:w="0" w:type="dxa"/>
            <w:left w:w="108" w:type="dxa"/>
            <w:bottom w:w="0" w:type="dxa"/>
            <w:right w:w="108" w:type="dxa"/>
          </w:tblCellMar>
        </w:tblPrEx>
        <w:trPr>
          <w:trHeight w:val="576" w:hRule="atLeast"/>
        </w:trPr>
        <w:tc>
          <w:tcPr>
            <w:tcW w:w="984" w:type="pct"/>
            <w:vMerge w:val="continue"/>
            <w:tcBorders>
              <w:top w:val="nil"/>
              <w:left w:val="single" w:color="auto" w:sz="4" w:space="0"/>
              <w:bottom w:val="single" w:color="auto" w:sz="4" w:space="0"/>
              <w:right w:val="single" w:color="auto" w:sz="4" w:space="0"/>
            </w:tcBorders>
            <w:shd w:val="clear" w:color="auto" w:fill="auto"/>
            <w:vAlign w:val="center"/>
          </w:tcPr>
          <w:p w14:paraId="618A3D12">
            <w:pPr>
              <w:keepNext w:val="0"/>
              <w:keepLines w:val="0"/>
              <w:widowControl/>
              <w:suppressLineNumbers w:val="0"/>
              <w:spacing w:before="0" w:beforeAutospacing="0" w:after="0" w:afterAutospacing="0"/>
              <w:ind w:left="0" w:right="0"/>
              <w:jc w:val="left"/>
              <w:rPr>
                <w:rFonts w:hint="default" w:ascii="仿宋_GB2312" w:hAnsi="等线" w:eastAsia="仿宋_GB2312" w:cs="宋体"/>
                <w:color w:val="000000"/>
                <w:kern w:val="0"/>
                <w:szCs w:val="21"/>
              </w:rPr>
            </w:pPr>
          </w:p>
        </w:tc>
        <w:tc>
          <w:tcPr>
            <w:tcW w:w="1841" w:type="pct"/>
            <w:tcBorders>
              <w:top w:val="nil"/>
              <w:left w:val="nil"/>
              <w:bottom w:val="single" w:color="auto" w:sz="4" w:space="0"/>
              <w:right w:val="single" w:color="auto" w:sz="4" w:space="0"/>
            </w:tcBorders>
            <w:shd w:val="clear" w:color="auto" w:fill="auto"/>
            <w:vAlign w:val="center"/>
          </w:tcPr>
          <w:p w14:paraId="1991A45D">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6.3 核查设备能否与客户环境外部的其他系统（例如服务主机）进行通信</w:t>
            </w:r>
          </w:p>
        </w:tc>
        <w:tc>
          <w:tcPr>
            <w:tcW w:w="385" w:type="pct"/>
            <w:tcBorders>
              <w:top w:val="nil"/>
              <w:left w:val="nil"/>
              <w:bottom w:val="single" w:color="auto" w:sz="4" w:space="0"/>
              <w:right w:val="single" w:color="auto" w:sz="4" w:space="0"/>
            </w:tcBorders>
            <w:shd w:val="clear" w:color="auto" w:fill="auto"/>
            <w:vAlign w:val="center"/>
          </w:tcPr>
          <w:p w14:paraId="0DC2B20C">
            <w:pPr>
              <w:keepNext w:val="0"/>
              <w:keepLines w:val="0"/>
              <w:widowControl/>
              <w:suppressLineNumbers w:val="0"/>
              <w:spacing w:before="0" w:beforeAutospacing="0" w:after="0" w:afterAutospacing="0"/>
              <w:ind w:left="0" w:right="0"/>
              <w:rPr>
                <w:rFonts w:hint="default" w:ascii="等线" w:hAnsi="等线" w:eastAsia="等线" w:cs="宋体"/>
                <w:color w:val="0000FF"/>
                <w:kern w:val="0"/>
                <w:szCs w:val="21"/>
              </w:rPr>
            </w:pPr>
            <w:r>
              <w:rPr>
                <w:rFonts w:hint="eastAsia"/>
                <w:color w:val="0000FF"/>
                <w:szCs w:val="21"/>
                <w:lang w:val="en-US" w:eastAsia="zh-CN"/>
              </w:rPr>
              <w:t>适用</w:t>
            </w:r>
          </w:p>
        </w:tc>
        <w:tc>
          <w:tcPr>
            <w:tcW w:w="1787" w:type="pct"/>
            <w:tcBorders>
              <w:top w:val="nil"/>
              <w:left w:val="nil"/>
              <w:bottom w:val="single" w:color="auto" w:sz="4" w:space="0"/>
              <w:right w:val="single" w:color="auto" w:sz="4" w:space="0"/>
            </w:tcBorders>
            <w:shd w:val="clear" w:color="auto" w:fill="auto"/>
            <w:vAlign w:val="center"/>
          </w:tcPr>
          <w:p w14:paraId="1581DAA6">
            <w:pPr>
              <w:keepNext w:val="0"/>
              <w:keepLines w:val="0"/>
              <w:widowControl/>
              <w:suppressLineNumbers w:val="0"/>
              <w:spacing w:before="0" w:beforeAutospacing="0" w:after="0" w:afterAutospacing="0"/>
              <w:ind w:left="0" w:right="0"/>
              <w:rPr>
                <w:rFonts w:hint="default" w:ascii="等线" w:hAnsi="等线" w:eastAsia="等线" w:cs="宋体"/>
                <w:color w:val="0000FF"/>
                <w:kern w:val="0"/>
                <w:sz w:val="21"/>
                <w:szCs w:val="21"/>
                <w:lang w:val="en-US" w:eastAsia="zh-CN" w:bidi="ar-SA"/>
              </w:rPr>
            </w:pPr>
            <w:r>
              <w:rPr>
                <w:rFonts w:hint="eastAsia" w:ascii="宋体" w:hAnsi="宋体" w:cs="宋体"/>
                <w:color w:val="0000FF"/>
                <w:kern w:val="0"/>
                <w:szCs w:val="21"/>
              </w:rPr>
              <w:t>软件可与符合DICOM 3.0传输协议的医学影像设备系统进行通信，获取DICOM影像数据。</w:t>
            </w:r>
          </w:p>
        </w:tc>
      </w:tr>
      <w:tr w14:paraId="49C56939">
        <w:tblPrEx>
          <w:tblCellMar>
            <w:top w:w="0" w:type="dxa"/>
            <w:left w:w="108" w:type="dxa"/>
            <w:bottom w:w="0" w:type="dxa"/>
            <w:right w:w="108" w:type="dxa"/>
          </w:tblCellMar>
        </w:tblPrEx>
        <w:trPr>
          <w:trHeight w:val="636" w:hRule="atLeast"/>
        </w:trPr>
        <w:tc>
          <w:tcPr>
            <w:tcW w:w="984" w:type="pct"/>
            <w:tcBorders>
              <w:top w:val="nil"/>
              <w:left w:val="single" w:color="auto" w:sz="4" w:space="0"/>
              <w:bottom w:val="single" w:color="auto" w:sz="4" w:space="0"/>
              <w:right w:val="single" w:color="auto" w:sz="4" w:space="0"/>
            </w:tcBorders>
            <w:shd w:val="clear" w:color="auto" w:fill="auto"/>
            <w:vAlign w:val="center"/>
          </w:tcPr>
          <w:p w14:paraId="31A30EDA">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r>
              <w:rPr>
                <w:rFonts w:hint="eastAsia" w:ascii="宋体" w:hAnsi="宋体" w:cs="宋体"/>
                <w:color w:val="000000"/>
                <w:kern w:val="0"/>
                <w:szCs w:val="21"/>
              </w:rPr>
              <w:t>7.物理防护（</w:t>
            </w:r>
            <w:r>
              <w:rPr>
                <w:rFonts w:hint="default"/>
                <w:color w:val="000000"/>
                <w:kern w:val="0"/>
                <w:szCs w:val="21"/>
              </w:rPr>
              <w:t>PLOK</w:t>
            </w:r>
            <w:r>
              <w:rPr>
                <w:rFonts w:hint="eastAsia" w:ascii="宋体" w:hAnsi="宋体" w:cs="宋体"/>
                <w:color w:val="000000"/>
                <w:kern w:val="0"/>
                <w:szCs w:val="21"/>
              </w:rPr>
              <w:t>）</w:t>
            </w:r>
          </w:p>
        </w:tc>
        <w:tc>
          <w:tcPr>
            <w:tcW w:w="1841" w:type="pct"/>
            <w:tcBorders>
              <w:top w:val="nil"/>
              <w:left w:val="nil"/>
              <w:bottom w:val="single" w:color="auto" w:sz="4" w:space="0"/>
              <w:right w:val="single" w:color="auto" w:sz="4" w:space="0"/>
            </w:tcBorders>
            <w:shd w:val="clear" w:color="auto" w:fill="auto"/>
            <w:vAlign w:val="center"/>
          </w:tcPr>
          <w:p w14:paraId="0FB07D51">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7.1 核查存储介质的保护措施，核查数据保密性、完整性和可用性是否不会被非法破坏</w:t>
            </w:r>
          </w:p>
        </w:tc>
        <w:tc>
          <w:tcPr>
            <w:tcW w:w="385" w:type="pct"/>
            <w:tcBorders>
              <w:top w:val="nil"/>
              <w:left w:val="nil"/>
              <w:bottom w:val="single" w:color="auto" w:sz="4" w:space="0"/>
              <w:right w:val="single" w:color="auto" w:sz="4" w:space="0"/>
            </w:tcBorders>
            <w:shd w:val="clear" w:color="auto" w:fill="auto"/>
            <w:vAlign w:val="center"/>
          </w:tcPr>
          <w:p w14:paraId="248B9A09">
            <w:pPr>
              <w:keepNext w:val="0"/>
              <w:keepLines w:val="0"/>
              <w:suppressLineNumbers w:val="0"/>
              <w:spacing w:before="0" w:beforeAutospacing="0" w:after="0" w:afterAutospacing="0"/>
              <w:ind w:left="0" w:right="0"/>
              <w:rPr>
                <w:rFonts w:hint="default"/>
                <w:color w:val="0000FF"/>
                <w:szCs w:val="21"/>
              </w:rPr>
            </w:pPr>
            <w:r>
              <w:rPr>
                <w:rFonts w:hint="eastAsia"/>
                <w:color w:val="0000FF"/>
                <w:szCs w:val="21"/>
              </w:rPr>
              <w:t>不适用</w:t>
            </w:r>
          </w:p>
        </w:tc>
        <w:tc>
          <w:tcPr>
            <w:tcW w:w="1787" w:type="pct"/>
            <w:tcBorders>
              <w:top w:val="nil"/>
              <w:left w:val="nil"/>
              <w:bottom w:val="single" w:color="auto" w:sz="4" w:space="0"/>
              <w:right w:val="single" w:color="auto" w:sz="4" w:space="0"/>
            </w:tcBorders>
            <w:shd w:val="clear" w:color="auto" w:fill="auto"/>
            <w:vAlign w:val="center"/>
          </w:tcPr>
          <w:p w14:paraId="588C3965">
            <w:pPr>
              <w:keepNext w:val="0"/>
              <w:keepLines w:val="0"/>
              <w:suppressLineNumbers w:val="0"/>
              <w:spacing w:before="0" w:beforeAutospacing="0" w:after="0" w:afterAutospacing="0"/>
              <w:ind w:left="0" w:right="0"/>
              <w:rPr>
                <w:rFonts w:hint="default" w:asciiTheme="minorHAnsi" w:hAnsiTheme="minorHAnsi" w:eastAsiaTheme="minorEastAsia" w:cstheme="minorBidi"/>
                <w:color w:val="0000FF"/>
                <w:kern w:val="2"/>
                <w:sz w:val="21"/>
                <w:szCs w:val="21"/>
                <w:lang w:val="en-US" w:eastAsia="zh-CN" w:bidi="ar-SA"/>
              </w:rPr>
            </w:pPr>
            <w:r>
              <w:rPr>
                <w:rFonts w:hint="eastAsia"/>
                <w:bCs/>
                <w:color w:val="0000FF"/>
                <w:szCs w:val="21"/>
              </w:rPr>
              <w:t>软件</w:t>
            </w:r>
            <w:r>
              <w:rPr>
                <w:rFonts w:hint="eastAsia" w:ascii="Courier New" w:hAnsi="Courier New" w:cs="Courier New"/>
                <w:bCs/>
                <w:color w:val="0000FF"/>
                <w:spacing w:val="-6"/>
                <w:szCs w:val="21"/>
              </w:rPr>
              <w:t>由院方提供运行场所和环境，</w:t>
            </w:r>
            <w:r>
              <w:rPr>
                <w:rFonts w:hint="eastAsia"/>
                <w:color w:val="0000FF"/>
                <w:szCs w:val="21"/>
              </w:rPr>
              <w:t>安装和运行在医疗机构的工作电脑上，软件运行产生的数据分析结果文件以加密方式存储，非专用软件无法查看数据。</w:t>
            </w:r>
            <w:r>
              <w:rPr>
                <w:rFonts w:hint="eastAsia"/>
                <w:bCs/>
                <w:color w:val="0000FF"/>
                <w:szCs w:val="21"/>
              </w:rPr>
              <w:t>故本软件无需进行额外处理。</w:t>
            </w:r>
          </w:p>
        </w:tc>
      </w:tr>
      <w:tr w14:paraId="4E3C3951">
        <w:tblPrEx>
          <w:tblCellMar>
            <w:top w:w="0" w:type="dxa"/>
            <w:left w:w="108" w:type="dxa"/>
            <w:bottom w:w="0" w:type="dxa"/>
            <w:right w:w="108" w:type="dxa"/>
          </w:tblCellMar>
        </w:tblPrEx>
        <w:trPr>
          <w:trHeight w:val="348" w:hRule="atLeast"/>
        </w:trPr>
        <w:tc>
          <w:tcPr>
            <w:tcW w:w="984" w:type="pct"/>
            <w:vMerge w:val="restart"/>
            <w:tcBorders>
              <w:top w:val="nil"/>
              <w:left w:val="single" w:color="auto" w:sz="4" w:space="0"/>
              <w:bottom w:val="single" w:color="auto" w:sz="4" w:space="0"/>
              <w:right w:val="single" w:color="auto" w:sz="4" w:space="0"/>
            </w:tcBorders>
            <w:shd w:val="clear" w:color="auto" w:fill="auto"/>
            <w:vAlign w:val="center"/>
          </w:tcPr>
          <w:p w14:paraId="6AC986B7">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r>
              <w:rPr>
                <w:rFonts w:hint="eastAsia" w:ascii="宋体" w:hAnsi="宋体" w:cs="宋体"/>
                <w:color w:val="000000"/>
                <w:kern w:val="0"/>
                <w:szCs w:val="21"/>
              </w:rPr>
              <w:t>8.系统加固（</w:t>
            </w:r>
            <w:r>
              <w:rPr>
                <w:rFonts w:hint="default"/>
                <w:color w:val="000000"/>
                <w:kern w:val="0"/>
                <w:szCs w:val="21"/>
              </w:rPr>
              <w:t>SAHD</w:t>
            </w:r>
            <w:r>
              <w:rPr>
                <w:rFonts w:hint="eastAsia" w:ascii="宋体" w:hAnsi="宋体" w:cs="宋体"/>
                <w:color w:val="000000"/>
                <w:kern w:val="0"/>
                <w:szCs w:val="21"/>
              </w:rPr>
              <w:t>）</w:t>
            </w:r>
          </w:p>
        </w:tc>
        <w:tc>
          <w:tcPr>
            <w:tcW w:w="1841" w:type="pct"/>
            <w:tcBorders>
              <w:top w:val="nil"/>
              <w:left w:val="nil"/>
              <w:bottom w:val="single" w:color="auto" w:sz="4" w:space="0"/>
              <w:right w:val="single" w:color="auto" w:sz="4" w:space="0"/>
            </w:tcBorders>
            <w:shd w:val="clear" w:color="auto" w:fill="auto"/>
            <w:vAlign w:val="center"/>
          </w:tcPr>
          <w:p w14:paraId="7CB80DAD">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8.1 核查是否关闭非预期用途的账号、通信端口、共享文件、服务等</w:t>
            </w:r>
          </w:p>
        </w:tc>
        <w:tc>
          <w:tcPr>
            <w:tcW w:w="385" w:type="pct"/>
            <w:tcBorders>
              <w:top w:val="nil"/>
              <w:left w:val="nil"/>
              <w:bottom w:val="single" w:color="auto" w:sz="4" w:space="0"/>
              <w:right w:val="single" w:color="auto" w:sz="4" w:space="0"/>
            </w:tcBorders>
            <w:shd w:val="clear" w:color="auto" w:fill="auto"/>
            <w:vAlign w:val="center"/>
          </w:tcPr>
          <w:p w14:paraId="7AA81B38">
            <w:pPr>
              <w:keepNext w:val="0"/>
              <w:keepLines w:val="0"/>
              <w:widowControl/>
              <w:suppressLineNumbers w:val="0"/>
              <w:spacing w:before="0" w:beforeAutospacing="0" w:after="0" w:afterAutospacing="0"/>
              <w:ind w:left="0" w:right="0"/>
              <w:rPr>
                <w:rFonts w:hint="default" w:ascii="宋体" w:hAnsi="宋体" w:cs="宋体"/>
                <w:color w:val="0000FF"/>
                <w:kern w:val="0"/>
                <w:szCs w:val="21"/>
              </w:rPr>
            </w:pPr>
            <w:r>
              <w:rPr>
                <w:rFonts w:hint="eastAsia"/>
                <w:color w:val="0000FF"/>
                <w:szCs w:val="21"/>
                <w:lang w:val="en-US" w:eastAsia="zh-CN"/>
              </w:rPr>
              <w:t>适用</w:t>
            </w:r>
          </w:p>
        </w:tc>
        <w:tc>
          <w:tcPr>
            <w:tcW w:w="1787" w:type="pct"/>
            <w:tcBorders>
              <w:top w:val="nil"/>
              <w:left w:val="nil"/>
              <w:bottom w:val="single" w:color="auto" w:sz="4" w:space="0"/>
              <w:right w:val="single" w:color="auto" w:sz="4" w:space="0"/>
            </w:tcBorders>
            <w:shd w:val="clear" w:color="auto" w:fill="auto"/>
            <w:vAlign w:val="center"/>
          </w:tcPr>
          <w:p w14:paraId="0C7ECCB6">
            <w:pPr>
              <w:keepNext w:val="0"/>
              <w:keepLines w:val="0"/>
              <w:widowControl/>
              <w:suppressLineNumbers w:val="0"/>
              <w:spacing w:before="0" w:beforeAutospacing="0" w:after="0" w:afterAutospacing="0"/>
              <w:ind w:left="0" w:right="0"/>
              <w:rPr>
                <w:rFonts w:hint="default" w:ascii="宋体" w:hAnsi="宋体" w:cs="宋体" w:eastAsiaTheme="minorEastAsia"/>
                <w:color w:val="0000FF"/>
                <w:kern w:val="0"/>
                <w:sz w:val="21"/>
                <w:szCs w:val="21"/>
                <w:lang w:val="en-US" w:eastAsia="zh-CN" w:bidi="ar-SA"/>
              </w:rPr>
            </w:pPr>
            <w:r>
              <w:rPr>
                <w:rFonts w:hint="eastAsia" w:ascii="宋体" w:hAnsi="宋体" w:cs="宋体"/>
                <w:color w:val="0000FF"/>
                <w:kern w:val="0"/>
                <w:szCs w:val="21"/>
              </w:rPr>
              <w:t>关闭非预期</w:t>
            </w:r>
            <w:r>
              <w:rPr>
                <w:rFonts w:hint="eastAsia" w:ascii="宋体" w:hAnsi="宋体" w:cs="宋体"/>
                <w:color w:val="0000FF"/>
                <w:kern w:val="0"/>
                <w:szCs w:val="21"/>
                <w:lang w:val="en-US" w:eastAsia="zh-CN"/>
              </w:rPr>
              <w:t>通信端口、服务等</w:t>
            </w:r>
          </w:p>
        </w:tc>
      </w:tr>
      <w:tr w14:paraId="12E18EB0">
        <w:tblPrEx>
          <w:tblCellMar>
            <w:top w:w="0" w:type="dxa"/>
            <w:left w:w="108" w:type="dxa"/>
            <w:bottom w:w="0" w:type="dxa"/>
            <w:right w:w="108" w:type="dxa"/>
          </w:tblCellMar>
        </w:tblPrEx>
        <w:trPr>
          <w:trHeight w:val="288" w:hRule="atLeast"/>
        </w:trPr>
        <w:tc>
          <w:tcPr>
            <w:tcW w:w="984" w:type="pct"/>
            <w:vMerge w:val="continue"/>
            <w:tcBorders>
              <w:top w:val="nil"/>
              <w:left w:val="single" w:color="auto" w:sz="4" w:space="0"/>
              <w:bottom w:val="single" w:color="auto" w:sz="4" w:space="0"/>
              <w:right w:val="single" w:color="auto" w:sz="4" w:space="0"/>
            </w:tcBorders>
            <w:shd w:val="clear" w:color="auto" w:fill="auto"/>
            <w:vAlign w:val="center"/>
          </w:tcPr>
          <w:p w14:paraId="35974BAB">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p>
        </w:tc>
        <w:tc>
          <w:tcPr>
            <w:tcW w:w="1841" w:type="pct"/>
            <w:tcBorders>
              <w:top w:val="nil"/>
              <w:left w:val="nil"/>
              <w:bottom w:val="single" w:color="auto" w:sz="4" w:space="0"/>
              <w:right w:val="single" w:color="auto" w:sz="4" w:space="0"/>
            </w:tcBorders>
            <w:shd w:val="clear" w:color="auto" w:fill="auto"/>
            <w:vAlign w:val="center"/>
          </w:tcPr>
          <w:p w14:paraId="12C04A20">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8.2 核查是否及时对安全漏洞进行修复并形成记录报告</w:t>
            </w:r>
          </w:p>
        </w:tc>
        <w:tc>
          <w:tcPr>
            <w:tcW w:w="385" w:type="pct"/>
            <w:tcBorders>
              <w:top w:val="nil"/>
              <w:left w:val="nil"/>
              <w:bottom w:val="single" w:color="auto" w:sz="4" w:space="0"/>
              <w:right w:val="single" w:color="auto" w:sz="4" w:space="0"/>
            </w:tcBorders>
            <w:shd w:val="clear" w:color="auto" w:fill="auto"/>
            <w:vAlign w:val="center"/>
          </w:tcPr>
          <w:p w14:paraId="54104FA8">
            <w:pPr>
              <w:keepNext w:val="0"/>
              <w:keepLines w:val="0"/>
              <w:widowControl/>
              <w:suppressLineNumbers w:val="0"/>
              <w:spacing w:before="0" w:beforeAutospacing="0" w:after="0" w:afterAutospacing="0"/>
              <w:ind w:left="0" w:right="0"/>
              <w:rPr>
                <w:rFonts w:hint="default" w:ascii="等线" w:hAnsi="等线" w:eastAsia="等线" w:cs="宋体"/>
                <w:color w:val="0000FF"/>
                <w:kern w:val="0"/>
                <w:szCs w:val="21"/>
              </w:rPr>
            </w:pPr>
            <w:r>
              <w:rPr>
                <w:rFonts w:hint="eastAsia"/>
                <w:color w:val="0000FF"/>
                <w:szCs w:val="21"/>
                <w:lang w:val="en-US" w:eastAsia="zh-CN"/>
              </w:rPr>
              <w:t>适用</w:t>
            </w:r>
          </w:p>
        </w:tc>
        <w:tc>
          <w:tcPr>
            <w:tcW w:w="1787" w:type="pct"/>
            <w:tcBorders>
              <w:top w:val="nil"/>
              <w:left w:val="nil"/>
              <w:bottom w:val="single" w:color="auto" w:sz="4" w:space="0"/>
              <w:right w:val="single" w:color="auto" w:sz="4" w:space="0"/>
            </w:tcBorders>
            <w:shd w:val="clear" w:color="auto" w:fill="auto"/>
            <w:vAlign w:val="center"/>
          </w:tcPr>
          <w:p w14:paraId="1E0A9324">
            <w:pPr>
              <w:keepNext w:val="0"/>
              <w:keepLines w:val="0"/>
              <w:widowControl/>
              <w:suppressLineNumbers w:val="0"/>
              <w:spacing w:before="0" w:beforeAutospacing="0" w:after="0" w:afterAutospacing="0"/>
              <w:ind w:left="0" w:right="0"/>
              <w:rPr>
                <w:rFonts w:hint="default" w:ascii="等线" w:hAnsi="等线" w:eastAsia="等线" w:cs="宋体"/>
                <w:color w:val="0000FF"/>
                <w:kern w:val="0"/>
                <w:sz w:val="21"/>
                <w:szCs w:val="21"/>
                <w:lang w:val="en-US" w:eastAsia="zh-CN" w:bidi="ar-SA"/>
              </w:rPr>
            </w:pPr>
            <w:r>
              <w:rPr>
                <w:rFonts w:hint="eastAsia" w:ascii="宋体" w:hAnsi="宋体" w:cs="宋体"/>
                <w:color w:val="0000FF"/>
                <w:kern w:val="0"/>
                <w:szCs w:val="21"/>
              </w:rPr>
              <w:t>对安全漏洞进行了扫描和修复并形成漏洞评估报告，上市后系统安全漏洞评估以售后服务专业维保人员定期维保的形式实施</w:t>
            </w:r>
          </w:p>
        </w:tc>
      </w:tr>
      <w:tr w14:paraId="5F3411D7">
        <w:tblPrEx>
          <w:tblCellMar>
            <w:top w:w="0" w:type="dxa"/>
            <w:left w:w="108" w:type="dxa"/>
            <w:bottom w:w="0" w:type="dxa"/>
            <w:right w:w="108" w:type="dxa"/>
          </w:tblCellMar>
        </w:tblPrEx>
        <w:trPr>
          <w:trHeight w:val="90" w:hRule="atLeast"/>
        </w:trPr>
        <w:tc>
          <w:tcPr>
            <w:tcW w:w="984" w:type="pct"/>
            <w:vMerge w:val="restart"/>
            <w:tcBorders>
              <w:top w:val="nil"/>
              <w:left w:val="single" w:color="auto" w:sz="4" w:space="0"/>
              <w:bottom w:val="single" w:color="auto" w:sz="4" w:space="0"/>
              <w:right w:val="single" w:color="auto" w:sz="4" w:space="0"/>
            </w:tcBorders>
            <w:shd w:val="clear" w:color="auto" w:fill="auto"/>
            <w:vAlign w:val="center"/>
          </w:tcPr>
          <w:p w14:paraId="1F865148">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r>
              <w:rPr>
                <w:rFonts w:hint="eastAsia" w:ascii="宋体" w:hAnsi="宋体" w:cs="宋体"/>
                <w:color w:val="000000"/>
                <w:kern w:val="0"/>
                <w:szCs w:val="21"/>
              </w:rPr>
              <w:t>9.数据去标识化与匿名化（</w:t>
            </w:r>
            <w:r>
              <w:rPr>
                <w:rFonts w:hint="default"/>
                <w:color w:val="000000"/>
                <w:kern w:val="0"/>
                <w:szCs w:val="21"/>
              </w:rPr>
              <w:t>DIDT</w:t>
            </w:r>
            <w:r>
              <w:rPr>
                <w:rFonts w:hint="eastAsia" w:ascii="宋体" w:hAnsi="宋体" w:cs="宋体"/>
                <w:color w:val="000000"/>
                <w:kern w:val="0"/>
                <w:szCs w:val="21"/>
              </w:rPr>
              <w:t>）</w:t>
            </w:r>
          </w:p>
        </w:tc>
        <w:tc>
          <w:tcPr>
            <w:tcW w:w="1841" w:type="pct"/>
            <w:tcBorders>
              <w:top w:val="nil"/>
              <w:left w:val="nil"/>
              <w:bottom w:val="single" w:color="auto" w:sz="4" w:space="0"/>
              <w:right w:val="single" w:color="auto" w:sz="4" w:space="0"/>
            </w:tcBorders>
            <w:shd w:val="clear" w:color="auto" w:fill="auto"/>
            <w:vAlign w:val="center"/>
          </w:tcPr>
          <w:p w14:paraId="781BFA80">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9.1 测试验证器械是否有隐私数据的去识别化和匿名化功能</w:t>
            </w:r>
          </w:p>
        </w:tc>
        <w:tc>
          <w:tcPr>
            <w:tcW w:w="385" w:type="pct"/>
            <w:tcBorders>
              <w:top w:val="nil"/>
              <w:left w:val="nil"/>
              <w:bottom w:val="single" w:color="auto" w:sz="4" w:space="0"/>
              <w:right w:val="single" w:color="auto" w:sz="4" w:space="0"/>
            </w:tcBorders>
            <w:shd w:val="clear" w:color="auto" w:fill="auto"/>
            <w:vAlign w:val="center"/>
          </w:tcPr>
          <w:p w14:paraId="2AC05C87">
            <w:pPr>
              <w:keepNext w:val="0"/>
              <w:keepLines w:val="0"/>
              <w:widowControl/>
              <w:suppressLineNumbers w:val="0"/>
              <w:spacing w:before="0" w:beforeAutospacing="0" w:after="0" w:afterAutospacing="0"/>
              <w:ind w:left="0" w:right="0"/>
              <w:jc w:val="left"/>
              <w:rPr>
                <w:rFonts w:hint="default" w:ascii="等线" w:hAnsi="等线" w:eastAsia="等线" w:cs="宋体"/>
                <w:color w:val="0000FF"/>
                <w:kern w:val="0"/>
                <w:szCs w:val="21"/>
              </w:rPr>
            </w:pPr>
            <w:r>
              <w:rPr>
                <w:rFonts w:hint="eastAsia"/>
                <w:color w:val="0000FF"/>
                <w:szCs w:val="21"/>
              </w:rPr>
              <w:t>不适用</w:t>
            </w:r>
          </w:p>
        </w:tc>
        <w:tc>
          <w:tcPr>
            <w:tcW w:w="1787" w:type="pct"/>
            <w:tcBorders>
              <w:top w:val="nil"/>
              <w:left w:val="nil"/>
              <w:bottom w:val="single" w:color="auto" w:sz="4" w:space="0"/>
              <w:right w:val="single" w:color="auto" w:sz="4" w:space="0"/>
            </w:tcBorders>
            <w:shd w:val="clear" w:color="auto" w:fill="auto"/>
            <w:vAlign w:val="center"/>
          </w:tcPr>
          <w:p w14:paraId="523202A3">
            <w:pPr>
              <w:keepNext w:val="0"/>
              <w:keepLines w:val="0"/>
              <w:widowControl/>
              <w:suppressLineNumbers w:val="0"/>
              <w:spacing w:before="0" w:beforeAutospacing="0" w:after="0" w:afterAutospacing="0"/>
              <w:ind w:left="0" w:right="0"/>
              <w:jc w:val="left"/>
              <w:rPr>
                <w:rFonts w:hint="default" w:ascii="等线" w:hAnsi="等线" w:eastAsia="等线" w:cs="宋体"/>
                <w:color w:val="0000FF"/>
                <w:kern w:val="0"/>
                <w:sz w:val="21"/>
                <w:szCs w:val="21"/>
                <w:lang w:val="en-US" w:eastAsia="zh-CN" w:bidi="ar-SA"/>
              </w:rPr>
            </w:pPr>
            <w:r>
              <w:rPr>
                <w:rFonts w:hint="default" w:ascii="Courier New" w:hAnsi="Courier New" w:cs="Courier New"/>
                <w:bCs/>
                <w:color w:val="0000FF"/>
                <w:spacing w:val="-6"/>
                <w:szCs w:val="21"/>
              </w:rPr>
              <w:t>软件接收的影像数据仅在院内流通</w:t>
            </w:r>
            <w:r>
              <w:rPr>
                <w:rFonts w:hint="eastAsia"/>
                <w:color w:val="0000FF"/>
                <w:szCs w:val="21"/>
              </w:rPr>
              <w:t>，由医院和医生用户持有和使用，</w:t>
            </w:r>
            <w:r>
              <w:rPr>
                <w:rFonts w:hint="default" w:ascii="Courier New" w:hAnsi="Courier New" w:cs="Courier New"/>
                <w:bCs/>
                <w:color w:val="0000FF"/>
                <w:spacing w:val="-6"/>
                <w:szCs w:val="21"/>
              </w:rPr>
              <w:t>软件界面展示检查基本信息仅用于医生诊断使用，不包含病例诊断、生理状况等敏感信息，并且软件界面不具备原始数据直接导出功能</w:t>
            </w:r>
            <w:r>
              <w:rPr>
                <w:rFonts w:hint="eastAsia"/>
                <w:color w:val="0000FF"/>
                <w:szCs w:val="21"/>
              </w:rPr>
              <w:t>。</w:t>
            </w:r>
          </w:p>
        </w:tc>
      </w:tr>
      <w:tr w14:paraId="35D6ECD1">
        <w:tblPrEx>
          <w:tblCellMar>
            <w:top w:w="0" w:type="dxa"/>
            <w:left w:w="108" w:type="dxa"/>
            <w:bottom w:w="0" w:type="dxa"/>
            <w:right w:w="108" w:type="dxa"/>
          </w:tblCellMar>
        </w:tblPrEx>
        <w:trPr>
          <w:trHeight w:val="576" w:hRule="atLeast"/>
        </w:trPr>
        <w:tc>
          <w:tcPr>
            <w:tcW w:w="984" w:type="pct"/>
            <w:vMerge w:val="continue"/>
            <w:tcBorders>
              <w:top w:val="nil"/>
              <w:left w:val="single" w:color="auto" w:sz="4" w:space="0"/>
              <w:bottom w:val="single" w:color="auto" w:sz="4" w:space="0"/>
              <w:right w:val="single" w:color="auto" w:sz="4" w:space="0"/>
            </w:tcBorders>
            <w:shd w:val="clear" w:color="auto" w:fill="auto"/>
            <w:vAlign w:val="center"/>
          </w:tcPr>
          <w:p w14:paraId="23CBA2E0">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p>
        </w:tc>
        <w:tc>
          <w:tcPr>
            <w:tcW w:w="1841" w:type="pct"/>
            <w:tcBorders>
              <w:top w:val="nil"/>
              <w:left w:val="nil"/>
              <w:bottom w:val="single" w:color="auto" w:sz="4" w:space="0"/>
              <w:right w:val="single" w:color="auto" w:sz="4" w:space="0"/>
            </w:tcBorders>
            <w:shd w:val="clear" w:color="auto" w:fill="auto"/>
            <w:vAlign w:val="center"/>
          </w:tcPr>
          <w:p w14:paraId="1AF455F6">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9.2 测试验证器械的隐私数据去识别化、匿名化功能是否可配置</w:t>
            </w:r>
          </w:p>
        </w:tc>
        <w:tc>
          <w:tcPr>
            <w:tcW w:w="385" w:type="pct"/>
            <w:tcBorders>
              <w:top w:val="nil"/>
              <w:left w:val="nil"/>
              <w:bottom w:val="single" w:color="auto" w:sz="4" w:space="0"/>
              <w:right w:val="single" w:color="auto" w:sz="4" w:space="0"/>
            </w:tcBorders>
            <w:shd w:val="clear" w:color="auto" w:fill="auto"/>
            <w:vAlign w:val="center"/>
          </w:tcPr>
          <w:p w14:paraId="4B0771E2">
            <w:pPr>
              <w:keepNext w:val="0"/>
              <w:keepLines w:val="0"/>
              <w:widowControl/>
              <w:suppressLineNumbers w:val="0"/>
              <w:spacing w:before="0" w:beforeAutospacing="0" w:after="0" w:afterAutospacing="0"/>
              <w:ind w:left="0" w:right="0"/>
              <w:jc w:val="left"/>
              <w:rPr>
                <w:rFonts w:hint="default" w:ascii="等线" w:hAnsi="等线" w:eastAsia="等线" w:cs="宋体"/>
                <w:color w:val="0000FF"/>
                <w:kern w:val="0"/>
                <w:szCs w:val="21"/>
              </w:rPr>
            </w:pPr>
            <w:r>
              <w:rPr>
                <w:rFonts w:hint="eastAsia"/>
                <w:color w:val="0000FF"/>
                <w:szCs w:val="21"/>
              </w:rPr>
              <w:t>不适用</w:t>
            </w:r>
          </w:p>
        </w:tc>
        <w:tc>
          <w:tcPr>
            <w:tcW w:w="1787" w:type="pct"/>
            <w:tcBorders>
              <w:top w:val="nil"/>
              <w:left w:val="nil"/>
              <w:bottom w:val="single" w:color="auto" w:sz="4" w:space="0"/>
              <w:right w:val="single" w:color="auto" w:sz="4" w:space="0"/>
            </w:tcBorders>
            <w:shd w:val="clear" w:color="auto" w:fill="auto"/>
            <w:vAlign w:val="center"/>
          </w:tcPr>
          <w:p w14:paraId="35A0362B">
            <w:pPr>
              <w:keepNext w:val="0"/>
              <w:keepLines w:val="0"/>
              <w:widowControl/>
              <w:suppressLineNumbers w:val="0"/>
              <w:spacing w:before="0" w:beforeAutospacing="0" w:after="0" w:afterAutospacing="0"/>
              <w:ind w:left="0" w:right="0"/>
              <w:jc w:val="left"/>
              <w:rPr>
                <w:rFonts w:hint="default" w:ascii="等线" w:hAnsi="等线" w:eastAsia="等线" w:cs="宋体"/>
                <w:color w:val="0000FF"/>
                <w:kern w:val="0"/>
                <w:sz w:val="21"/>
                <w:szCs w:val="21"/>
                <w:lang w:val="en-US" w:eastAsia="zh-CN" w:bidi="ar-SA"/>
              </w:rPr>
            </w:pPr>
            <w:r>
              <w:rPr>
                <w:rFonts w:hint="default" w:ascii="Courier New" w:hAnsi="Courier New" w:cs="Courier New"/>
                <w:bCs/>
                <w:color w:val="0000FF"/>
                <w:spacing w:val="-6"/>
                <w:szCs w:val="21"/>
              </w:rPr>
              <w:t>软件接收的影像数据仅在院内流通</w:t>
            </w:r>
            <w:r>
              <w:rPr>
                <w:rFonts w:hint="eastAsia"/>
                <w:color w:val="0000FF"/>
                <w:szCs w:val="21"/>
              </w:rPr>
              <w:t>，由医院和医生用户持有和使用，</w:t>
            </w:r>
            <w:r>
              <w:rPr>
                <w:rFonts w:hint="default" w:ascii="Courier New" w:hAnsi="Courier New" w:cs="Courier New"/>
                <w:bCs/>
                <w:color w:val="0000FF"/>
                <w:spacing w:val="-6"/>
                <w:szCs w:val="21"/>
              </w:rPr>
              <w:t>软件界面展示检查基本信息仅用于医生诊断使用，不包含病例诊断、生理状况等敏感信息，并且软件界面不具备原始数据直接导出功能</w:t>
            </w:r>
            <w:r>
              <w:rPr>
                <w:rFonts w:hint="eastAsia"/>
                <w:color w:val="0000FF"/>
                <w:szCs w:val="21"/>
              </w:rPr>
              <w:t>。</w:t>
            </w:r>
          </w:p>
        </w:tc>
      </w:tr>
      <w:tr w14:paraId="29369607">
        <w:tblPrEx>
          <w:tblCellMar>
            <w:top w:w="0" w:type="dxa"/>
            <w:left w:w="108" w:type="dxa"/>
            <w:bottom w:w="0" w:type="dxa"/>
            <w:right w:w="108" w:type="dxa"/>
          </w:tblCellMar>
        </w:tblPrEx>
        <w:trPr>
          <w:trHeight w:val="636" w:hRule="atLeast"/>
        </w:trPr>
        <w:tc>
          <w:tcPr>
            <w:tcW w:w="984" w:type="pct"/>
            <w:tcBorders>
              <w:top w:val="nil"/>
              <w:left w:val="single" w:color="auto" w:sz="4" w:space="0"/>
              <w:bottom w:val="single" w:color="auto" w:sz="4" w:space="0"/>
              <w:right w:val="single" w:color="auto" w:sz="4" w:space="0"/>
            </w:tcBorders>
            <w:shd w:val="clear" w:color="auto" w:fill="auto"/>
            <w:vAlign w:val="center"/>
          </w:tcPr>
          <w:p w14:paraId="31D0CC71">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r>
              <w:rPr>
                <w:rFonts w:hint="eastAsia" w:ascii="宋体" w:hAnsi="宋体" w:cs="宋体"/>
                <w:color w:val="000000"/>
                <w:kern w:val="0"/>
                <w:szCs w:val="21"/>
              </w:rPr>
              <w:t>10.数据完整性与真实性（</w:t>
            </w:r>
            <w:r>
              <w:rPr>
                <w:rFonts w:hint="default"/>
                <w:color w:val="000000"/>
                <w:kern w:val="0"/>
                <w:szCs w:val="21"/>
              </w:rPr>
              <w:t>IGAU</w:t>
            </w:r>
            <w:r>
              <w:rPr>
                <w:rFonts w:hint="eastAsia" w:ascii="宋体" w:hAnsi="宋体" w:cs="宋体"/>
                <w:color w:val="000000"/>
                <w:kern w:val="0"/>
                <w:szCs w:val="21"/>
              </w:rPr>
              <w:t>）</w:t>
            </w:r>
          </w:p>
        </w:tc>
        <w:tc>
          <w:tcPr>
            <w:tcW w:w="1841" w:type="pct"/>
            <w:tcBorders>
              <w:top w:val="nil"/>
              <w:left w:val="nil"/>
              <w:bottom w:val="single" w:color="auto" w:sz="4" w:space="0"/>
              <w:right w:val="single" w:color="auto" w:sz="4" w:space="0"/>
            </w:tcBorders>
            <w:shd w:val="clear" w:color="auto" w:fill="auto"/>
            <w:vAlign w:val="center"/>
          </w:tcPr>
          <w:p w14:paraId="618C2BCC">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10.1 核查器械是否采用技术措施保证数据完整性，验证当数据被篡改时，是否能够检测到并及时恢复</w:t>
            </w:r>
          </w:p>
        </w:tc>
        <w:tc>
          <w:tcPr>
            <w:tcW w:w="385" w:type="pct"/>
            <w:tcBorders>
              <w:top w:val="nil"/>
              <w:left w:val="nil"/>
              <w:bottom w:val="single" w:color="auto" w:sz="4" w:space="0"/>
              <w:right w:val="single" w:color="auto" w:sz="4" w:space="0"/>
            </w:tcBorders>
            <w:shd w:val="clear" w:color="auto" w:fill="auto"/>
            <w:vAlign w:val="center"/>
          </w:tcPr>
          <w:p w14:paraId="7571DA35">
            <w:pPr>
              <w:keepNext w:val="0"/>
              <w:keepLines w:val="0"/>
              <w:suppressLineNumbers w:val="0"/>
              <w:spacing w:before="0" w:beforeAutospacing="0" w:after="0" w:afterAutospacing="0"/>
              <w:ind w:left="0" w:right="0"/>
              <w:rPr>
                <w:rFonts w:hint="default"/>
                <w:color w:val="0000FF"/>
                <w:szCs w:val="21"/>
              </w:rPr>
            </w:pPr>
            <w:r>
              <w:rPr>
                <w:rFonts w:hint="eastAsia"/>
                <w:color w:val="0000FF"/>
                <w:szCs w:val="21"/>
                <w:lang w:val="en-US" w:eastAsia="zh-CN"/>
              </w:rPr>
              <w:t>适用</w:t>
            </w:r>
          </w:p>
        </w:tc>
        <w:tc>
          <w:tcPr>
            <w:tcW w:w="1787" w:type="pct"/>
            <w:tcBorders>
              <w:top w:val="nil"/>
              <w:left w:val="nil"/>
              <w:bottom w:val="single" w:color="auto" w:sz="4" w:space="0"/>
              <w:right w:val="single" w:color="auto" w:sz="4" w:space="0"/>
            </w:tcBorders>
            <w:shd w:val="clear" w:color="auto" w:fill="auto"/>
            <w:vAlign w:val="center"/>
          </w:tcPr>
          <w:p w14:paraId="2AE918F4">
            <w:pPr>
              <w:keepNext w:val="0"/>
              <w:keepLines w:val="0"/>
              <w:suppressLineNumbers w:val="0"/>
              <w:spacing w:before="0" w:beforeAutospacing="0" w:after="0" w:afterAutospacing="0"/>
              <w:ind w:left="0" w:right="0"/>
              <w:rPr>
                <w:rFonts w:hint="default" w:asciiTheme="minorHAnsi" w:hAnsiTheme="minorHAnsi" w:eastAsiaTheme="minorEastAsia" w:cstheme="minorBidi"/>
                <w:color w:val="0000FF"/>
                <w:kern w:val="2"/>
                <w:sz w:val="21"/>
                <w:szCs w:val="21"/>
                <w:lang w:val="en-US" w:eastAsia="zh-CN" w:bidi="ar-SA"/>
              </w:rPr>
            </w:pPr>
            <w:r>
              <w:rPr>
                <w:rFonts w:hint="eastAsia"/>
                <w:color w:val="0000FF"/>
                <w:szCs w:val="21"/>
                <w:lang w:val="en-US" w:eastAsia="zh-CN"/>
              </w:rPr>
              <w:t>影像数据损坏或不完整，软件可识别不匹配影像序列，确保数据完整性和真实性</w:t>
            </w:r>
          </w:p>
        </w:tc>
      </w:tr>
      <w:tr w14:paraId="66C303E9">
        <w:tblPrEx>
          <w:tblCellMar>
            <w:top w:w="0" w:type="dxa"/>
            <w:left w:w="108" w:type="dxa"/>
            <w:bottom w:w="0" w:type="dxa"/>
            <w:right w:w="108" w:type="dxa"/>
          </w:tblCellMar>
        </w:tblPrEx>
        <w:trPr>
          <w:trHeight w:val="348" w:hRule="atLeast"/>
        </w:trPr>
        <w:tc>
          <w:tcPr>
            <w:tcW w:w="984" w:type="pct"/>
            <w:vMerge w:val="restart"/>
            <w:tcBorders>
              <w:top w:val="nil"/>
              <w:left w:val="single" w:color="auto" w:sz="4" w:space="0"/>
              <w:bottom w:val="single" w:color="auto" w:sz="4" w:space="0"/>
              <w:right w:val="single" w:color="auto" w:sz="4" w:space="0"/>
            </w:tcBorders>
            <w:shd w:val="clear" w:color="auto" w:fill="auto"/>
            <w:vAlign w:val="center"/>
          </w:tcPr>
          <w:p w14:paraId="31E5DA2E">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r>
              <w:rPr>
                <w:rFonts w:hint="eastAsia" w:ascii="宋体" w:hAnsi="宋体" w:cs="宋体"/>
                <w:color w:val="000000"/>
                <w:kern w:val="0"/>
                <w:szCs w:val="21"/>
              </w:rPr>
              <w:t>11.数据备份与灾难恢复（</w:t>
            </w:r>
            <w:r>
              <w:rPr>
                <w:rFonts w:hint="default"/>
                <w:color w:val="000000"/>
                <w:kern w:val="0"/>
                <w:szCs w:val="21"/>
              </w:rPr>
              <w:t>DTBK</w:t>
            </w:r>
            <w:r>
              <w:rPr>
                <w:rFonts w:hint="eastAsia" w:ascii="宋体" w:hAnsi="宋体" w:cs="宋体"/>
                <w:color w:val="000000"/>
                <w:kern w:val="0"/>
                <w:szCs w:val="21"/>
              </w:rPr>
              <w:t>）</w:t>
            </w:r>
          </w:p>
        </w:tc>
        <w:tc>
          <w:tcPr>
            <w:tcW w:w="1841" w:type="pct"/>
            <w:tcBorders>
              <w:top w:val="nil"/>
              <w:left w:val="nil"/>
              <w:bottom w:val="single" w:color="auto" w:sz="4" w:space="0"/>
              <w:right w:val="single" w:color="auto" w:sz="4" w:space="0"/>
            </w:tcBorders>
            <w:shd w:val="clear" w:color="auto" w:fill="auto"/>
            <w:vAlign w:val="center"/>
          </w:tcPr>
          <w:p w14:paraId="5A317B3A">
            <w:pPr>
              <w:keepNext w:val="0"/>
              <w:keepLines w:val="0"/>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11.1 核查备份策略设置是否合理、正确</w:t>
            </w:r>
          </w:p>
        </w:tc>
        <w:tc>
          <w:tcPr>
            <w:tcW w:w="385" w:type="pct"/>
            <w:tcBorders>
              <w:top w:val="nil"/>
              <w:left w:val="nil"/>
              <w:bottom w:val="single" w:color="auto" w:sz="4" w:space="0"/>
              <w:right w:val="single" w:color="auto" w:sz="4" w:space="0"/>
            </w:tcBorders>
            <w:shd w:val="clear" w:color="auto" w:fill="auto"/>
            <w:vAlign w:val="center"/>
          </w:tcPr>
          <w:p w14:paraId="5046711E">
            <w:pPr>
              <w:keepNext w:val="0"/>
              <w:keepLines w:val="0"/>
              <w:suppressLineNumbers w:val="0"/>
              <w:spacing w:before="0" w:beforeAutospacing="0" w:after="0" w:afterAutospacing="0"/>
              <w:ind w:left="0" w:right="0"/>
              <w:rPr>
                <w:rFonts w:hint="default" w:ascii="Times New Roman" w:hAnsi="Times New Roman" w:eastAsia="宋体" w:cs="Times New Roman"/>
                <w:color w:val="0000FF"/>
                <w:lang w:val="en-US" w:eastAsia="zh-CN"/>
              </w:rPr>
            </w:pPr>
            <w:r>
              <w:rPr>
                <w:rFonts w:hint="eastAsia"/>
                <w:color w:val="0000FF"/>
                <w:szCs w:val="21"/>
                <w:lang w:val="en-US" w:eastAsia="zh-CN"/>
              </w:rPr>
              <w:t>适用</w:t>
            </w:r>
          </w:p>
        </w:tc>
        <w:tc>
          <w:tcPr>
            <w:tcW w:w="1787" w:type="pct"/>
            <w:tcBorders>
              <w:top w:val="nil"/>
              <w:left w:val="nil"/>
              <w:bottom w:val="single" w:color="auto" w:sz="4" w:space="0"/>
              <w:right w:val="single" w:color="auto" w:sz="4" w:space="0"/>
            </w:tcBorders>
            <w:shd w:val="clear" w:color="auto" w:fill="auto"/>
            <w:vAlign w:val="center"/>
          </w:tcPr>
          <w:p w14:paraId="0CC0EC8B">
            <w:pPr>
              <w:keepNext w:val="0"/>
              <w:keepLines w:val="0"/>
              <w:suppressLineNumbers w:val="0"/>
              <w:spacing w:before="0" w:beforeAutospacing="0" w:after="0" w:afterAutospacing="0"/>
              <w:ind w:left="0" w:right="0"/>
              <w:rPr>
                <w:rFonts w:hint="eastAsia" w:ascii="Times New Roman" w:hAnsi="Times New Roman" w:eastAsia="宋体" w:cs="Times New Roman"/>
                <w:color w:val="0000FF"/>
                <w:kern w:val="2"/>
                <w:sz w:val="21"/>
                <w:szCs w:val="22"/>
                <w:lang w:val="en-US" w:eastAsia="zh-CN" w:bidi="ar-SA"/>
              </w:rPr>
            </w:pPr>
            <w:r>
              <w:rPr>
                <w:rFonts w:hint="eastAsia" w:ascii="Times New Roman" w:hAnsi="Times New Roman" w:eastAsia="宋体" w:cs="Times New Roman"/>
                <w:color w:val="0000FF"/>
              </w:rPr>
              <w:t>使用Ubuntu的Cron周期服务(每日/每周)自动运行数据库/文件备份脚本进行数据备份。</w:t>
            </w:r>
          </w:p>
        </w:tc>
      </w:tr>
      <w:tr w14:paraId="5D767200">
        <w:tblPrEx>
          <w:tblCellMar>
            <w:top w:w="0" w:type="dxa"/>
            <w:left w:w="108" w:type="dxa"/>
            <w:bottom w:w="0" w:type="dxa"/>
            <w:right w:w="108" w:type="dxa"/>
          </w:tblCellMar>
        </w:tblPrEx>
        <w:trPr>
          <w:trHeight w:val="288" w:hRule="atLeast"/>
        </w:trPr>
        <w:tc>
          <w:tcPr>
            <w:tcW w:w="984" w:type="pct"/>
            <w:vMerge w:val="continue"/>
            <w:tcBorders>
              <w:top w:val="nil"/>
              <w:left w:val="single" w:color="auto" w:sz="4" w:space="0"/>
              <w:bottom w:val="single" w:color="auto" w:sz="4" w:space="0"/>
              <w:right w:val="single" w:color="auto" w:sz="4" w:space="0"/>
            </w:tcBorders>
            <w:shd w:val="clear" w:color="auto" w:fill="auto"/>
            <w:vAlign w:val="center"/>
          </w:tcPr>
          <w:p w14:paraId="0D3D3D7F">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p>
        </w:tc>
        <w:tc>
          <w:tcPr>
            <w:tcW w:w="1841" w:type="pct"/>
            <w:tcBorders>
              <w:top w:val="nil"/>
              <w:left w:val="nil"/>
              <w:bottom w:val="single" w:color="auto" w:sz="4" w:space="0"/>
              <w:right w:val="single" w:color="auto" w:sz="4" w:space="0"/>
            </w:tcBorders>
            <w:shd w:val="clear" w:color="auto" w:fill="auto"/>
            <w:vAlign w:val="center"/>
          </w:tcPr>
          <w:p w14:paraId="368F1453">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11.2 核查备份结果是否与备份策略一致</w:t>
            </w:r>
          </w:p>
        </w:tc>
        <w:tc>
          <w:tcPr>
            <w:tcW w:w="385" w:type="pct"/>
            <w:tcBorders>
              <w:top w:val="nil"/>
              <w:left w:val="nil"/>
              <w:bottom w:val="single" w:color="auto" w:sz="4" w:space="0"/>
              <w:right w:val="single" w:color="auto" w:sz="4" w:space="0"/>
            </w:tcBorders>
            <w:shd w:val="clear" w:color="auto" w:fill="auto"/>
            <w:vAlign w:val="center"/>
          </w:tcPr>
          <w:p w14:paraId="08A5E4A2">
            <w:pPr>
              <w:keepNext w:val="0"/>
              <w:keepLines w:val="0"/>
              <w:suppressLineNumbers w:val="0"/>
              <w:spacing w:before="0" w:beforeAutospacing="0" w:after="0" w:afterAutospacing="0"/>
              <w:ind w:left="0" w:right="0"/>
              <w:rPr>
                <w:rFonts w:hint="eastAsia" w:ascii="Times New Roman" w:hAnsi="Times New Roman" w:eastAsia="宋体" w:cs="Times New Roman"/>
                <w:color w:val="0000FF"/>
              </w:rPr>
            </w:pPr>
            <w:r>
              <w:rPr>
                <w:rFonts w:hint="eastAsia"/>
                <w:color w:val="0000FF"/>
                <w:szCs w:val="21"/>
                <w:lang w:val="en-US" w:eastAsia="zh-CN"/>
              </w:rPr>
              <w:t>适用</w:t>
            </w:r>
          </w:p>
        </w:tc>
        <w:tc>
          <w:tcPr>
            <w:tcW w:w="1787" w:type="pct"/>
            <w:tcBorders>
              <w:top w:val="nil"/>
              <w:left w:val="nil"/>
              <w:bottom w:val="single" w:color="auto" w:sz="4" w:space="0"/>
              <w:right w:val="single" w:color="auto" w:sz="4" w:space="0"/>
            </w:tcBorders>
            <w:shd w:val="clear" w:color="auto" w:fill="auto"/>
            <w:vAlign w:val="center"/>
          </w:tcPr>
          <w:p w14:paraId="52E20336">
            <w:pPr>
              <w:keepNext w:val="0"/>
              <w:keepLines w:val="0"/>
              <w:suppressLineNumbers w:val="0"/>
              <w:spacing w:before="0" w:beforeAutospacing="0" w:after="0" w:afterAutospacing="0"/>
              <w:ind w:left="0" w:right="0"/>
              <w:rPr>
                <w:rFonts w:hint="eastAsia" w:ascii="Times New Roman" w:hAnsi="Times New Roman" w:eastAsia="宋体" w:cs="Times New Roman"/>
                <w:color w:val="0000FF"/>
                <w:kern w:val="2"/>
                <w:sz w:val="21"/>
                <w:szCs w:val="22"/>
                <w:lang w:val="en-US" w:eastAsia="zh-CN" w:bidi="ar-SA"/>
              </w:rPr>
            </w:pPr>
            <w:r>
              <w:rPr>
                <w:rFonts w:hint="eastAsia" w:ascii="Times New Roman" w:hAnsi="Times New Roman" w:eastAsia="宋体" w:cs="Times New Roman"/>
                <w:color w:val="0000FF"/>
              </w:rPr>
              <w:t>软件支持设置备份时间和备份路径，通过Ubuntu任务计划实现数据库定期备份。</w:t>
            </w:r>
          </w:p>
        </w:tc>
      </w:tr>
      <w:tr w14:paraId="47612F37">
        <w:tblPrEx>
          <w:tblCellMar>
            <w:top w:w="0" w:type="dxa"/>
            <w:left w:w="108" w:type="dxa"/>
            <w:bottom w:w="0" w:type="dxa"/>
            <w:right w:w="108" w:type="dxa"/>
          </w:tblCellMar>
        </w:tblPrEx>
        <w:trPr>
          <w:trHeight w:val="288" w:hRule="atLeast"/>
        </w:trPr>
        <w:tc>
          <w:tcPr>
            <w:tcW w:w="984" w:type="pct"/>
            <w:vMerge w:val="continue"/>
            <w:tcBorders>
              <w:top w:val="nil"/>
              <w:left w:val="single" w:color="auto" w:sz="4" w:space="0"/>
              <w:bottom w:val="single" w:color="auto" w:sz="4" w:space="0"/>
              <w:right w:val="single" w:color="auto" w:sz="4" w:space="0"/>
            </w:tcBorders>
            <w:shd w:val="clear" w:color="auto" w:fill="auto"/>
            <w:vAlign w:val="center"/>
          </w:tcPr>
          <w:p w14:paraId="45B30A6B">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p>
        </w:tc>
        <w:tc>
          <w:tcPr>
            <w:tcW w:w="1841" w:type="pct"/>
            <w:tcBorders>
              <w:top w:val="nil"/>
              <w:left w:val="nil"/>
              <w:bottom w:val="single" w:color="auto" w:sz="4" w:space="0"/>
              <w:right w:val="single" w:color="auto" w:sz="4" w:space="0"/>
            </w:tcBorders>
            <w:shd w:val="clear" w:color="auto" w:fill="auto"/>
            <w:vAlign w:val="center"/>
          </w:tcPr>
          <w:p w14:paraId="56CF1A5B">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11.3 核查是否能够进行正常的数据恢复</w:t>
            </w:r>
          </w:p>
        </w:tc>
        <w:tc>
          <w:tcPr>
            <w:tcW w:w="385" w:type="pct"/>
            <w:tcBorders>
              <w:top w:val="nil"/>
              <w:left w:val="nil"/>
              <w:bottom w:val="single" w:color="auto" w:sz="4" w:space="0"/>
              <w:right w:val="single" w:color="auto" w:sz="4" w:space="0"/>
            </w:tcBorders>
            <w:shd w:val="clear" w:color="auto" w:fill="auto"/>
            <w:vAlign w:val="center"/>
          </w:tcPr>
          <w:p w14:paraId="35747CB2">
            <w:pPr>
              <w:keepNext w:val="0"/>
              <w:keepLines w:val="0"/>
              <w:suppressLineNumbers w:val="0"/>
              <w:spacing w:before="0" w:beforeAutospacing="0" w:after="0" w:afterAutospacing="0"/>
              <w:ind w:left="0" w:right="0"/>
              <w:rPr>
                <w:rFonts w:hint="eastAsia" w:ascii="Times New Roman" w:hAnsi="Times New Roman" w:eastAsia="宋体" w:cs="Times New Roman"/>
                <w:color w:val="0000FF"/>
              </w:rPr>
            </w:pPr>
            <w:r>
              <w:rPr>
                <w:rFonts w:hint="eastAsia"/>
                <w:color w:val="0000FF"/>
                <w:szCs w:val="21"/>
                <w:lang w:val="en-US" w:eastAsia="zh-CN"/>
              </w:rPr>
              <w:t>适用</w:t>
            </w:r>
          </w:p>
        </w:tc>
        <w:tc>
          <w:tcPr>
            <w:tcW w:w="1787" w:type="pct"/>
            <w:tcBorders>
              <w:top w:val="nil"/>
              <w:left w:val="nil"/>
              <w:bottom w:val="single" w:color="auto" w:sz="4" w:space="0"/>
              <w:right w:val="single" w:color="auto" w:sz="4" w:space="0"/>
            </w:tcBorders>
            <w:shd w:val="clear" w:color="auto" w:fill="auto"/>
            <w:vAlign w:val="center"/>
          </w:tcPr>
          <w:p w14:paraId="1ED90863">
            <w:pPr>
              <w:keepNext w:val="0"/>
              <w:keepLines w:val="0"/>
              <w:suppressLineNumbers w:val="0"/>
              <w:spacing w:before="0" w:beforeAutospacing="0" w:after="0" w:afterAutospacing="0"/>
              <w:ind w:left="0" w:right="0"/>
              <w:rPr>
                <w:rFonts w:hint="default" w:ascii="Times New Roman" w:hAnsi="Times New Roman" w:eastAsia="宋体" w:cs="Times New Roman"/>
                <w:color w:val="0000FF"/>
                <w:kern w:val="2"/>
                <w:sz w:val="21"/>
                <w:szCs w:val="22"/>
                <w:lang w:val="en-US" w:eastAsia="zh-CN" w:bidi="ar-SA"/>
              </w:rPr>
            </w:pPr>
            <w:r>
              <w:rPr>
                <w:rFonts w:hint="eastAsia" w:ascii="Times New Roman" w:hAnsi="Times New Roman" w:eastAsia="宋体" w:cs="Times New Roman"/>
                <w:color w:val="0000FF"/>
                <w:lang w:val="en-US" w:eastAsia="zh-CN"/>
              </w:rPr>
              <w:t>能够进行正常的数据恢复</w:t>
            </w:r>
          </w:p>
        </w:tc>
      </w:tr>
      <w:tr w14:paraId="0B42EA7D">
        <w:tblPrEx>
          <w:tblCellMar>
            <w:top w:w="0" w:type="dxa"/>
            <w:left w:w="108" w:type="dxa"/>
            <w:bottom w:w="0" w:type="dxa"/>
            <w:right w:w="108" w:type="dxa"/>
          </w:tblCellMar>
        </w:tblPrEx>
        <w:trPr>
          <w:trHeight w:val="348" w:hRule="atLeast"/>
        </w:trPr>
        <w:tc>
          <w:tcPr>
            <w:tcW w:w="984" w:type="pct"/>
            <w:vMerge w:val="restart"/>
            <w:tcBorders>
              <w:top w:val="nil"/>
              <w:left w:val="single" w:color="auto" w:sz="4" w:space="0"/>
              <w:bottom w:val="single" w:color="auto" w:sz="4" w:space="0"/>
              <w:right w:val="single" w:color="auto" w:sz="4" w:space="0"/>
            </w:tcBorders>
            <w:shd w:val="clear" w:color="auto" w:fill="auto"/>
            <w:vAlign w:val="center"/>
          </w:tcPr>
          <w:p w14:paraId="269BFA31">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r>
              <w:rPr>
                <w:rFonts w:hint="eastAsia" w:ascii="宋体" w:hAnsi="宋体" w:cs="宋体"/>
                <w:color w:val="000000"/>
                <w:kern w:val="0"/>
                <w:szCs w:val="21"/>
              </w:rPr>
              <w:t>12.数据存储保密性与完整性（</w:t>
            </w:r>
            <w:r>
              <w:rPr>
                <w:rFonts w:hint="default"/>
                <w:color w:val="000000"/>
                <w:kern w:val="0"/>
                <w:szCs w:val="21"/>
              </w:rPr>
              <w:t>STCF</w:t>
            </w:r>
            <w:r>
              <w:rPr>
                <w:rFonts w:hint="eastAsia" w:ascii="宋体" w:hAnsi="宋体" w:cs="宋体"/>
                <w:color w:val="000000"/>
                <w:kern w:val="0"/>
                <w:szCs w:val="21"/>
              </w:rPr>
              <w:t>）</w:t>
            </w:r>
          </w:p>
        </w:tc>
        <w:tc>
          <w:tcPr>
            <w:tcW w:w="1841" w:type="pct"/>
            <w:tcBorders>
              <w:top w:val="nil"/>
              <w:left w:val="nil"/>
              <w:bottom w:val="single" w:color="auto" w:sz="4" w:space="0"/>
              <w:right w:val="single" w:color="auto" w:sz="4" w:space="0"/>
            </w:tcBorders>
            <w:shd w:val="clear" w:color="auto" w:fill="auto"/>
            <w:vAlign w:val="center"/>
          </w:tcPr>
          <w:p w14:paraId="60E647DE">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12.1 核查是否支持对数据进行非明文存储</w:t>
            </w:r>
          </w:p>
        </w:tc>
        <w:tc>
          <w:tcPr>
            <w:tcW w:w="385" w:type="pct"/>
            <w:tcBorders>
              <w:top w:val="nil"/>
              <w:left w:val="nil"/>
              <w:bottom w:val="single" w:color="auto" w:sz="4" w:space="0"/>
              <w:right w:val="single" w:color="auto" w:sz="4" w:space="0"/>
            </w:tcBorders>
            <w:shd w:val="clear" w:color="auto" w:fill="auto"/>
            <w:vAlign w:val="center"/>
          </w:tcPr>
          <w:p w14:paraId="5F0FD627">
            <w:pPr>
              <w:keepNext w:val="0"/>
              <w:keepLines w:val="0"/>
              <w:suppressLineNumbers w:val="0"/>
              <w:spacing w:before="0" w:beforeAutospacing="0" w:after="0" w:afterAutospacing="0"/>
              <w:ind w:left="0" w:right="0"/>
              <w:rPr>
                <w:rFonts w:hint="default"/>
                <w:color w:val="0000FF"/>
              </w:rPr>
            </w:pPr>
            <w:r>
              <w:rPr>
                <w:rFonts w:hint="eastAsia"/>
                <w:color w:val="0000FF"/>
                <w:szCs w:val="21"/>
                <w:lang w:val="en-US" w:eastAsia="zh-CN"/>
              </w:rPr>
              <w:t>适用</w:t>
            </w:r>
          </w:p>
        </w:tc>
        <w:tc>
          <w:tcPr>
            <w:tcW w:w="1787" w:type="pct"/>
            <w:tcBorders>
              <w:top w:val="nil"/>
              <w:left w:val="nil"/>
              <w:bottom w:val="single" w:color="auto" w:sz="4" w:space="0"/>
              <w:right w:val="single" w:color="auto" w:sz="4" w:space="0"/>
            </w:tcBorders>
            <w:shd w:val="clear" w:color="auto" w:fill="auto"/>
            <w:vAlign w:val="center"/>
          </w:tcPr>
          <w:p w14:paraId="7767F902">
            <w:pPr>
              <w:keepNext w:val="0"/>
              <w:keepLines w:val="0"/>
              <w:suppressLineNumbers w:val="0"/>
              <w:spacing w:before="0" w:beforeAutospacing="0" w:after="0" w:afterAutospacing="0"/>
              <w:ind w:left="0" w:right="0"/>
              <w:rPr>
                <w:rFonts w:hint="default" w:asciiTheme="minorHAnsi" w:hAnsiTheme="minorHAnsi" w:eastAsiaTheme="minorEastAsia" w:cstheme="minorBidi"/>
                <w:color w:val="0000FF"/>
                <w:kern w:val="2"/>
                <w:sz w:val="21"/>
                <w:szCs w:val="22"/>
                <w:lang w:val="en-US" w:eastAsia="zh-CN" w:bidi="ar-SA"/>
              </w:rPr>
            </w:pPr>
            <w:r>
              <w:rPr>
                <w:rFonts w:hint="eastAsia"/>
                <w:color w:val="0000FF"/>
              </w:rPr>
              <w:t>数据存储在设备本地，且本地数据库采用了加密访问的方式，数据库在连接时需要密码</w:t>
            </w:r>
          </w:p>
        </w:tc>
      </w:tr>
      <w:tr w14:paraId="65936761">
        <w:tblPrEx>
          <w:tblCellMar>
            <w:top w:w="0" w:type="dxa"/>
            <w:left w:w="108" w:type="dxa"/>
            <w:bottom w:w="0" w:type="dxa"/>
            <w:right w:w="108" w:type="dxa"/>
          </w:tblCellMar>
        </w:tblPrEx>
        <w:trPr>
          <w:trHeight w:val="576" w:hRule="atLeast"/>
        </w:trPr>
        <w:tc>
          <w:tcPr>
            <w:tcW w:w="984" w:type="pct"/>
            <w:vMerge w:val="continue"/>
            <w:tcBorders>
              <w:top w:val="nil"/>
              <w:left w:val="single" w:color="auto" w:sz="4" w:space="0"/>
              <w:bottom w:val="single" w:color="auto" w:sz="4" w:space="0"/>
              <w:right w:val="single" w:color="auto" w:sz="4" w:space="0"/>
            </w:tcBorders>
            <w:shd w:val="clear" w:color="auto" w:fill="auto"/>
            <w:vAlign w:val="center"/>
          </w:tcPr>
          <w:p w14:paraId="59A891E5">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p>
        </w:tc>
        <w:tc>
          <w:tcPr>
            <w:tcW w:w="1841" w:type="pct"/>
            <w:tcBorders>
              <w:top w:val="nil"/>
              <w:left w:val="nil"/>
              <w:bottom w:val="single" w:color="auto" w:sz="4" w:space="0"/>
              <w:right w:val="single" w:color="auto" w:sz="4" w:space="0"/>
            </w:tcBorders>
            <w:shd w:val="clear" w:color="auto" w:fill="auto"/>
            <w:vAlign w:val="center"/>
          </w:tcPr>
          <w:p w14:paraId="16B64644">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12.2 核查是否根据数据的容量和灵敏度选择加密的方法和强度</w:t>
            </w:r>
          </w:p>
        </w:tc>
        <w:tc>
          <w:tcPr>
            <w:tcW w:w="385" w:type="pct"/>
            <w:tcBorders>
              <w:top w:val="nil"/>
              <w:left w:val="nil"/>
              <w:bottom w:val="single" w:color="auto" w:sz="4" w:space="0"/>
              <w:right w:val="single" w:color="auto" w:sz="4" w:space="0"/>
            </w:tcBorders>
            <w:shd w:val="clear" w:color="auto" w:fill="auto"/>
            <w:vAlign w:val="center"/>
          </w:tcPr>
          <w:p w14:paraId="169402DE">
            <w:pPr>
              <w:keepNext w:val="0"/>
              <w:keepLines w:val="0"/>
              <w:widowControl/>
              <w:suppressLineNumbers w:val="0"/>
              <w:spacing w:before="0" w:beforeAutospacing="0" w:after="0" w:afterAutospacing="0"/>
              <w:ind w:left="0" w:right="0"/>
              <w:jc w:val="left"/>
              <w:rPr>
                <w:rFonts w:hint="default" w:ascii="宋体" w:hAnsi="宋体" w:cs="宋体"/>
                <w:b/>
                <w:bCs/>
                <w:color w:val="0000FF"/>
                <w:kern w:val="0"/>
                <w:szCs w:val="21"/>
              </w:rPr>
            </w:pPr>
            <w:r>
              <w:rPr>
                <w:rFonts w:hint="eastAsia"/>
                <w:color w:val="0000FF"/>
                <w:szCs w:val="21"/>
              </w:rPr>
              <w:t>不适用</w:t>
            </w:r>
          </w:p>
        </w:tc>
        <w:tc>
          <w:tcPr>
            <w:tcW w:w="1787" w:type="pct"/>
            <w:tcBorders>
              <w:top w:val="nil"/>
              <w:left w:val="nil"/>
              <w:bottom w:val="single" w:color="auto" w:sz="4" w:space="0"/>
              <w:right w:val="single" w:color="auto" w:sz="4" w:space="0"/>
            </w:tcBorders>
            <w:shd w:val="clear" w:color="auto" w:fill="auto"/>
            <w:vAlign w:val="center"/>
          </w:tcPr>
          <w:p w14:paraId="012DAD07">
            <w:pPr>
              <w:keepNext w:val="0"/>
              <w:keepLines w:val="0"/>
              <w:widowControl/>
              <w:suppressLineNumbers w:val="0"/>
              <w:spacing w:before="0" w:beforeAutospacing="0" w:after="0" w:afterAutospacing="0"/>
              <w:ind w:left="0" w:right="0"/>
              <w:jc w:val="left"/>
              <w:rPr>
                <w:rFonts w:hint="default" w:ascii="宋体" w:hAnsi="宋体" w:cs="宋体" w:eastAsiaTheme="minorEastAsia"/>
                <w:b/>
                <w:bCs/>
                <w:color w:val="0000FF"/>
                <w:kern w:val="0"/>
                <w:sz w:val="21"/>
                <w:szCs w:val="21"/>
                <w:lang w:val="en-US" w:eastAsia="zh-CN" w:bidi="ar-SA"/>
              </w:rPr>
            </w:pPr>
            <w:r>
              <w:rPr>
                <w:rFonts w:hint="eastAsia"/>
                <w:bCs/>
                <w:color w:val="0000FF"/>
                <w:szCs w:val="21"/>
              </w:rPr>
              <w:t>软件是辅助医生对数字病理图像进行分析判读，用户图像数据以医学影像通用dicom格式存储。</w:t>
            </w:r>
          </w:p>
        </w:tc>
      </w:tr>
      <w:tr w14:paraId="035F1334">
        <w:tblPrEx>
          <w:tblCellMar>
            <w:top w:w="0" w:type="dxa"/>
            <w:left w:w="108" w:type="dxa"/>
            <w:bottom w:w="0" w:type="dxa"/>
            <w:right w:w="108" w:type="dxa"/>
          </w:tblCellMar>
        </w:tblPrEx>
        <w:trPr>
          <w:trHeight w:val="576" w:hRule="atLeast"/>
        </w:trPr>
        <w:tc>
          <w:tcPr>
            <w:tcW w:w="984" w:type="pct"/>
            <w:vMerge w:val="continue"/>
            <w:tcBorders>
              <w:top w:val="nil"/>
              <w:left w:val="single" w:color="auto" w:sz="4" w:space="0"/>
              <w:bottom w:val="single" w:color="auto" w:sz="4" w:space="0"/>
              <w:right w:val="single" w:color="auto" w:sz="4" w:space="0"/>
            </w:tcBorders>
            <w:shd w:val="clear" w:color="auto" w:fill="auto"/>
            <w:vAlign w:val="center"/>
          </w:tcPr>
          <w:p w14:paraId="7F46C0FA">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p>
        </w:tc>
        <w:tc>
          <w:tcPr>
            <w:tcW w:w="1841" w:type="pct"/>
            <w:tcBorders>
              <w:top w:val="nil"/>
              <w:left w:val="nil"/>
              <w:bottom w:val="single" w:color="auto" w:sz="4" w:space="0"/>
              <w:right w:val="single" w:color="auto" w:sz="4" w:space="0"/>
            </w:tcBorders>
            <w:shd w:val="clear" w:color="auto" w:fill="auto"/>
            <w:vAlign w:val="center"/>
          </w:tcPr>
          <w:p w14:paraId="5B898F7F">
            <w:pPr>
              <w:keepNext w:val="0"/>
              <w:keepLines w:val="0"/>
              <w:widowControl/>
              <w:suppressLineNumbers w:val="0"/>
              <w:spacing w:before="0" w:beforeAutospacing="0" w:after="0" w:afterAutospacing="0"/>
              <w:ind w:left="0" w:right="0"/>
              <w:rPr>
                <w:rFonts w:hint="eastAsia" w:ascii="宋体" w:hAnsi="宋体" w:eastAsia="宋体" w:cs="宋体"/>
                <w:color w:val="000000"/>
                <w:kern w:val="0"/>
                <w:szCs w:val="21"/>
                <w:lang w:val="en-US" w:eastAsia="zh-CN"/>
              </w:rPr>
            </w:pPr>
            <w:r>
              <w:rPr>
                <w:rFonts w:hint="eastAsia" w:ascii="宋体" w:hAnsi="宋体" w:cs="宋体"/>
                <w:color w:val="000000"/>
                <w:kern w:val="0"/>
                <w:szCs w:val="21"/>
              </w:rPr>
              <w:t>12.3 核查未授权访问不会破坏存储媒介所存数据的保密性与完整性</w:t>
            </w:r>
          </w:p>
        </w:tc>
        <w:tc>
          <w:tcPr>
            <w:tcW w:w="385" w:type="pct"/>
            <w:tcBorders>
              <w:top w:val="nil"/>
              <w:left w:val="nil"/>
              <w:bottom w:val="single" w:color="auto" w:sz="4" w:space="0"/>
              <w:right w:val="single" w:color="auto" w:sz="4" w:space="0"/>
            </w:tcBorders>
            <w:shd w:val="clear" w:color="auto" w:fill="auto"/>
            <w:vAlign w:val="center"/>
          </w:tcPr>
          <w:p w14:paraId="6FDFCF2A">
            <w:pPr>
              <w:keepNext w:val="0"/>
              <w:keepLines w:val="0"/>
              <w:widowControl/>
              <w:suppressLineNumbers w:val="0"/>
              <w:spacing w:before="0" w:beforeAutospacing="0" w:after="0" w:afterAutospacing="0"/>
              <w:ind w:left="0" w:right="0"/>
              <w:rPr>
                <w:rFonts w:hint="default"/>
                <w:color w:val="0000FF"/>
                <w:szCs w:val="21"/>
              </w:rPr>
            </w:pPr>
            <w:r>
              <w:rPr>
                <w:rFonts w:hint="eastAsia"/>
                <w:color w:val="0000FF"/>
                <w:szCs w:val="21"/>
                <w:lang w:val="en-US" w:eastAsia="zh-CN"/>
              </w:rPr>
              <w:t>适用</w:t>
            </w:r>
          </w:p>
        </w:tc>
        <w:tc>
          <w:tcPr>
            <w:tcW w:w="1787" w:type="pct"/>
            <w:tcBorders>
              <w:top w:val="nil"/>
              <w:left w:val="nil"/>
              <w:bottom w:val="single" w:color="auto" w:sz="4" w:space="0"/>
              <w:right w:val="single" w:color="auto" w:sz="4" w:space="0"/>
            </w:tcBorders>
            <w:shd w:val="clear" w:color="auto" w:fill="auto"/>
            <w:vAlign w:val="center"/>
          </w:tcPr>
          <w:p w14:paraId="170AFDB7">
            <w:pPr>
              <w:keepNext w:val="0"/>
              <w:keepLines w:val="0"/>
              <w:widowControl/>
              <w:suppressLineNumbers w:val="0"/>
              <w:spacing w:before="0" w:beforeAutospacing="0" w:after="0" w:afterAutospacing="0"/>
              <w:ind w:left="0" w:right="0"/>
              <w:rPr>
                <w:rFonts w:hint="default" w:asciiTheme="minorHAnsi" w:hAnsiTheme="minorHAnsi" w:eastAsiaTheme="minorEastAsia" w:cstheme="minorBidi"/>
                <w:color w:val="0000FF"/>
                <w:kern w:val="2"/>
                <w:sz w:val="21"/>
                <w:szCs w:val="21"/>
                <w:lang w:val="en-US" w:eastAsia="zh-CN" w:bidi="ar-SA"/>
              </w:rPr>
            </w:pPr>
            <w:r>
              <w:rPr>
                <w:rFonts w:hint="eastAsia"/>
                <w:color w:val="0000FF"/>
                <w:szCs w:val="21"/>
              </w:rPr>
              <w:t>软件支持用户登录验证，通过授权的合法用户才能访问数据，非授权用户无法访问数据</w:t>
            </w:r>
          </w:p>
        </w:tc>
      </w:tr>
      <w:tr w14:paraId="4B706085">
        <w:tblPrEx>
          <w:tblCellMar>
            <w:top w:w="0" w:type="dxa"/>
            <w:left w:w="108" w:type="dxa"/>
            <w:bottom w:w="0" w:type="dxa"/>
            <w:right w:w="108" w:type="dxa"/>
          </w:tblCellMar>
        </w:tblPrEx>
        <w:trPr>
          <w:trHeight w:val="636" w:hRule="atLeast"/>
        </w:trPr>
        <w:tc>
          <w:tcPr>
            <w:tcW w:w="984" w:type="pct"/>
            <w:tcBorders>
              <w:top w:val="nil"/>
              <w:left w:val="single" w:color="auto" w:sz="4" w:space="0"/>
              <w:bottom w:val="single" w:color="auto" w:sz="4" w:space="0"/>
              <w:right w:val="single" w:color="auto" w:sz="4" w:space="0"/>
            </w:tcBorders>
            <w:shd w:val="clear" w:color="auto" w:fill="auto"/>
            <w:vAlign w:val="center"/>
          </w:tcPr>
          <w:p w14:paraId="2662979A">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r>
              <w:rPr>
                <w:rFonts w:hint="eastAsia" w:ascii="宋体" w:hAnsi="宋体" w:cs="宋体"/>
                <w:color w:val="000000"/>
                <w:kern w:val="0"/>
                <w:szCs w:val="21"/>
              </w:rPr>
              <w:t>13.数据传输保密性（</w:t>
            </w:r>
            <w:r>
              <w:rPr>
                <w:rFonts w:hint="default"/>
                <w:color w:val="000000"/>
                <w:kern w:val="0"/>
                <w:szCs w:val="21"/>
              </w:rPr>
              <w:t>TXCF</w:t>
            </w:r>
            <w:r>
              <w:rPr>
                <w:rFonts w:hint="eastAsia" w:ascii="宋体" w:hAnsi="宋体" w:cs="宋体"/>
                <w:color w:val="000000"/>
                <w:kern w:val="0"/>
                <w:szCs w:val="21"/>
              </w:rPr>
              <w:t>）</w:t>
            </w:r>
          </w:p>
        </w:tc>
        <w:tc>
          <w:tcPr>
            <w:tcW w:w="1841" w:type="pct"/>
            <w:tcBorders>
              <w:top w:val="nil"/>
              <w:left w:val="nil"/>
              <w:bottom w:val="single" w:color="auto" w:sz="4" w:space="0"/>
              <w:right w:val="single" w:color="auto" w:sz="4" w:space="0"/>
            </w:tcBorders>
            <w:shd w:val="clear" w:color="auto" w:fill="auto"/>
            <w:vAlign w:val="center"/>
          </w:tcPr>
          <w:p w14:paraId="47E050D3">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13.1 核查是否采用了技术措施保证数据传输的保密性</w:t>
            </w:r>
          </w:p>
        </w:tc>
        <w:tc>
          <w:tcPr>
            <w:tcW w:w="385" w:type="pct"/>
            <w:tcBorders>
              <w:top w:val="nil"/>
              <w:left w:val="nil"/>
              <w:bottom w:val="single" w:color="auto" w:sz="4" w:space="0"/>
              <w:right w:val="single" w:color="auto" w:sz="4" w:space="0"/>
            </w:tcBorders>
            <w:shd w:val="clear" w:color="auto" w:fill="auto"/>
            <w:vAlign w:val="center"/>
          </w:tcPr>
          <w:p w14:paraId="521F78C8">
            <w:pPr>
              <w:keepNext w:val="0"/>
              <w:keepLines w:val="0"/>
              <w:suppressLineNumbers w:val="0"/>
              <w:spacing w:before="0" w:beforeAutospacing="0" w:after="156" w:afterLines="50" w:afterAutospacing="0"/>
              <w:ind w:left="0" w:right="0"/>
              <w:jc w:val="left"/>
              <w:rPr>
                <w:rFonts w:hint="default" w:ascii="宋体" w:hAnsi="宋体" w:cs="宋体"/>
                <w:b/>
                <w:bCs/>
                <w:color w:val="0000FF"/>
                <w:kern w:val="0"/>
                <w:szCs w:val="21"/>
              </w:rPr>
            </w:pPr>
            <w:r>
              <w:rPr>
                <w:rFonts w:hint="eastAsia"/>
                <w:color w:val="0000FF"/>
                <w:szCs w:val="21"/>
                <w:lang w:val="en-US" w:eastAsia="zh-CN"/>
              </w:rPr>
              <w:t>适用</w:t>
            </w:r>
          </w:p>
        </w:tc>
        <w:tc>
          <w:tcPr>
            <w:tcW w:w="1787" w:type="pct"/>
            <w:tcBorders>
              <w:top w:val="nil"/>
              <w:left w:val="nil"/>
              <w:bottom w:val="single" w:color="auto" w:sz="4" w:space="0"/>
              <w:right w:val="single" w:color="auto" w:sz="4" w:space="0"/>
            </w:tcBorders>
            <w:shd w:val="clear" w:color="auto" w:fill="auto"/>
            <w:vAlign w:val="center"/>
          </w:tcPr>
          <w:p w14:paraId="07BDDCA2">
            <w:pPr>
              <w:keepNext w:val="0"/>
              <w:keepLines w:val="0"/>
              <w:suppressLineNumbers w:val="0"/>
              <w:spacing w:before="0" w:beforeAutospacing="0" w:after="156" w:afterLines="50" w:afterAutospacing="0"/>
              <w:ind w:left="0" w:right="0"/>
              <w:jc w:val="left"/>
              <w:rPr>
                <w:rFonts w:hint="default" w:ascii="宋体" w:hAnsi="宋体" w:cs="宋体" w:eastAsiaTheme="minorEastAsia"/>
                <w:b/>
                <w:bCs/>
                <w:color w:val="0000FF"/>
                <w:kern w:val="0"/>
                <w:sz w:val="21"/>
                <w:szCs w:val="21"/>
                <w:lang w:val="en-US" w:eastAsia="zh-CN" w:bidi="ar-SA"/>
              </w:rPr>
            </w:pPr>
            <w:r>
              <w:rPr>
                <w:rFonts w:hint="eastAsia"/>
                <w:color w:val="0000FF"/>
                <w:szCs w:val="21"/>
                <w:lang w:val="en-US" w:eastAsia="zh-CN"/>
              </w:rPr>
              <w:t>采用Https和dicom3.0协议加密传输。</w:t>
            </w:r>
          </w:p>
        </w:tc>
      </w:tr>
      <w:tr w14:paraId="0A2E3BEB">
        <w:tblPrEx>
          <w:tblCellMar>
            <w:top w:w="0" w:type="dxa"/>
            <w:left w:w="108" w:type="dxa"/>
            <w:bottom w:w="0" w:type="dxa"/>
            <w:right w:w="108" w:type="dxa"/>
          </w:tblCellMar>
        </w:tblPrEx>
        <w:trPr>
          <w:trHeight w:val="636" w:hRule="atLeast"/>
        </w:trPr>
        <w:tc>
          <w:tcPr>
            <w:tcW w:w="984" w:type="pct"/>
            <w:tcBorders>
              <w:top w:val="nil"/>
              <w:left w:val="single" w:color="auto" w:sz="4" w:space="0"/>
              <w:bottom w:val="single" w:color="auto" w:sz="4" w:space="0"/>
              <w:right w:val="single" w:color="auto" w:sz="4" w:space="0"/>
            </w:tcBorders>
            <w:shd w:val="clear" w:color="auto" w:fill="auto"/>
            <w:vAlign w:val="center"/>
          </w:tcPr>
          <w:p w14:paraId="6AAB07F8">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r>
              <w:rPr>
                <w:rFonts w:hint="eastAsia" w:ascii="宋体" w:hAnsi="宋体" w:cs="宋体"/>
                <w:color w:val="000000"/>
                <w:kern w:val="0"/>
                <w:szCs w:val="21"/>
              </w:rPr>
              <w:t>14.数据传输完整性（</w:t>
            </w:r>
            <w:r>
              <w:rPr>
                <w:rFonts w:hint="default"/>
                <w:color w:val="000000"/>
                <w:kern w:val="0"/>
                <w:szCs w:val="21"/>
              </w:rPr>
              <w:t>TXIG</w:t>
            </w:r>
            <w:r>
              <w:rPr>
                <w:rFonts w:hint="eastAsia" w:ascii="宋体" w:hAnsi="宋体" w:cs="宋体"/>
                <w:color w:val="000000"/>
                <w:kern w:val="0"/>
                <w:szCs w:val="21"/>
              </w:rPr>
              <w:t>）</w:t>
            </w:r>
          </w:p>
        </w:tc>
        <w:tc>
          <w:tcPr>
            <w:tcW w:w="1841" w:type="pct"/>
            <w:tcBorders>
              <w:top w:val="nil"/>
              <w:left w:val="nil"/>
              <w:bottom w:val="single" w:color="auto" w:sz="4" w:space="0"/>
              <w:right w:val="single" w:color="auto" w:sz="4" w:space="0"/>
            </w:tcBorders>
            <w:shd w:val="clear" w:color="auto" w:fill="auto"/>
            <w:vAlign w:val="center"/>
          </w:tcPr>
          <w:p w14:paraId="6E61BA78">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r>
              <w:rPr>
                <w:rFonts w:hint="eastAsia" w:ascii="宋体" w:hAnsi="宋体" w:cs="宋体"/>
                <w:color w:val="000000"/>
                <w:kern w:val="0"/>
                <w:szCs w:val="21"/>
              </w:rPr>
              <w:t>14.1 核查是否采用了技术措施保证数据传输的完整性</w:t>
            </w:r>
          </w:p>
        </w:tc>
        <w:tc>
          <w:tcPr>
            <w:tcW w:w="385" w:type="pct"/>
            <w:tcBorders>
              <w:top w:val="nil"/>
              <w:left w:val="nil"/>
              <w:bottom w:val="single" w:color="auto" w:sz="4" w:space="0"/>
              <w:right w:val="single" w:color="auto" w:sz="4" w:space="0"/>
            </w:tcBorders>
            <w:shd w:val="clear" w:color="auto" w:fill="auto"/>
            <w:vAlign w:val="center"/>
          </w:tcPr>
          <w:p w14:paraId="6FF9DED6">
            <w:pPr>
              <w:keepNext w:val="0"/>
              <w:keepLines w:val="0"/>
              <w:widowControl/>
              <w:suppressLineNumbers w:val="0"/>
              <w:spacing w:before="0" w:beforeAutospacing="0" w:after="0" w:afterAutospacing="0"/>
              <w:ind w:left="0" w:right="0"/>
              <w:rPr>
                <w:rFonts w:hint="default" w:ascii="宋体" w:hAnsi="宋体" w:cs="宋体"/>
                <w:b/>
                <w:bCs/>
                <w:color w:val="0000FF"/>
                <w:kern w:val="0"/>
                <w:szCs w:val="21"/>
              </w:rPr>
            </w:pPr>
            <w:r>
              <w:rPr>
                <w:rFonts w:hint="eastAsia"/>
                <w:color w:val="0000FF"/>
                <w:szCs w:val="21"/>
                <w:lang w:val="en-US" w:eastAsia="zh-CN"/>
              </w:rPr>
              <w:t>适用</w:t>
            </w:r>
          </w:p>
        </w:tc>
        <w:tc>
          <w:tcPr>
            <w:tcW w:w="1787" w:type="pct"/>
            <w:tcBorders>
              <w:top w:val="nil"/>
              <w:left w:val="nil"/>
              <w:bottom w:val="single" w:color="auto" w:sz="4" w:space="0"/>
              <w:right w:val="single" w:color="auto" w:sz="4" w:space="0"/>
            </w:tcBorders>
            <w:shd w:val="clear" w:color="auto" w:fill="auto"/>
            <w:vAlign w:val="center"/>
          </w:tcPr>
          <w:p w14:paraId="58A95888">
            <w:pPr>
              <w:keepNext w:val="0"/>
              <w:keepLines w:val="0"/>
              <w:widowControl/>
              <w:suppressLineNumbers w:val="0"/>
              <w:spacing w:before="0" w:beforeAutospacing="0" w:after="0" w:afterAutospacing="0"/>
              <w:ind w:left="0" w:right="0"/>
              <w:rPr>
                <w:rFonts w:hint="default" w:ascii="宋体" w:hAnsi="宋体" w:cs="宋体" w:eastAsiaTheme="minorEastAsia"/>
                <w:b/>
                <w:bCs/>
                <w:color w:val="0000FF"/>
                <w:kern w:val="0"/>
                <w:sz w:val="21"/>
                <w:szCs w:val="21"/>
                <w:lang w:val="en-US" w:eastAsia="zh-CN" w:bidi="ar-SA"/>
              </w:rPr>
            </w:pPr>
            <w:r>
              <w:rPr>
                <w:rFonts w:hint="eastAsia"/>
                <w:color w:val="0000FF"/>
                <w:szCs w:val="21"/>
              </w:rPr>
              <w:t>代码进行了传输完整性校验码，返回值为succes则认为完整。</w:t>
            </w:r>
          </w:p>
        </w:tc>
      </w:tr>
      <w:tr w14:paraId="66163A1E">
        <w:tblPrEx>
          <w:tblCellMar>
            <w:top w:w="0" w:type="dxa"/>
            <w:left w:w="108" w:type="dxa"/>
            <w:bottom w:w="0" w:type="dxa"/>
            <w:right w:w="108" w:type="dxa"/>
          </w:tblCellMar>
        </w:tblPrEx>
        <w:trPr>
          <w:trHeight w:val="576" w:hRule="atLeast"/>
        </w:trPr>
        <w:tc>
          <w:tcPr>
            <w:tcW w:w="984" w:type="pct"/>
            <w:vMerge w:val="restart"/>
            <w:tcBorders>
              <w:top w:val="nil"/>
              <w:left w:val="single" w:color="auto" w:sz="4" w:space="0"/>
              <w:bottom w:val="single" w:color="auto" w:sz="4" w:space="0"/>
              <w:right w:val="single" w:color="auto" w:sz="4" w:space="0"/>
            </w:tcBorders>
            <w:shd w:val="clear" w:color="auto" w:fill="auto"/>
            <w:vAlign w:val="center"/>
          </w:tcPr>
          <w:p w14:paraId="434B1ECF">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r>
              <w:rPr>
                <w:rFonts w:hint="eastAsia" w:ascii="宋体" w:hAnsi="宋体" w:cs="宋体"/>
                <w:color w:val="000000"/>
                <w:kern w:val="0"/>
                <w:szCs w:val="21"/>
              </w:rPr>
              <w:t>15.网络安全补丁升级（</w:t>
            </w:r>
            <w:r>
              <w:rPr>
                <w:rFonts w:hint="default"/>
                <w:color w:val="000000"/>
                <w:kern w:val="0"/>
                <w:szCs w:val="21"/>
              </w:rPr>
              <w:t>CSUP</w:t>
            </w:r>
            <w:r>
              <w:rPr>
                <w:rFonts w:hint="eastAsia" w:ascii="宋体" w:hAnsi="宋体" w:cs="宋体"/>
                <w:color w:val="000000"/>
                <w:kern w:val="0"/>
                <w:szCs w:val="21"/>
              </w:rPr>
              <w:t>）</w:t>
            </w:r>
          </w:p>
        </w:tc>
        <w:tc>
          <w:tcPr>
            <w:tcW w:w="1841" w:type="pct"/>
            <w:tcBorders>
              <w:top w:val="nil"/>
              <w:left w:val="nil"/>
              <w:bottom w:val="single" w:color="auto" w:sz="4" w:space="0"/>
              <w:right w:val="single" w:color="auto" w:sz="4" w:space="0"/>
            </w:tcBorders>
            <w:shd w:val="clear" w:color="auto" w:fill="auto"/>
            <w:vAlign w:val="center"/>
          </w:tcPr>
          <w:p w14:paraId="57249AF2">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15.1 核查是否能够授权用户安装/升级产品网络安全补丁</w:t>
            </w:r>
          </w:p>
        </w:tc>
        <w:tc>
          <w:tcPr>
            <w:tcW w:w="385" w:type="pct"/>
            <w:tcBorders>
              <w:top w:val="nil"/>
              <w:left w:val="nil"/>
              <w:bottom w:val="single" w:color="auto" w:sz="4" w:space="0"/>
              <w:right w:val="single" w:color="auto" w:sz="4" w:space="0"/>
            </w:tcBorders>
            <w:shd w:val="clear" w:color="auto" w:fill="auto"/>
            <w:vAlign w:val="center"/>
          </w:tcPr>
          <w:p w14:paraId="4A47E1DC">
            <w:pPr>
              <w:keepNext w:val="0"/>
              <w:keepLines w:val="0"/>
              <w:suppressLineNumbers w:val="0"/>
              <w:spacing w:before="0" w:beforeAutospacing="0" w:after="0" w:afterAutospacing="0"/>
              <w:ind w:left="0" w:right="0"/>
              <w:rPr>
                <w:rFonts w:hint="default"/>
                <w:color w:val="0000FF"/>
              </w:rPr>
            </w:pPr>
            <w:r>
              <w:rPr>
                <w:rFonts w:hint="eastAsia"/>
                <w:color w:val="0000FF"/>
                <w:szCs w:val="21"/>
                <w:lang w:val="en-US" w:eastAsia="zh-CN"/>
              </w:rPr>
              <w:t>适用</w:t>
            </w:r>
          </w:p>
        </w:tc>
        <w:tc>
          <w:tcPr>
            <w:tcW w:w="1787" w:type="pct"/>
            <w:tcBorders>
              <w:top w:val="nil"/>
              <w:left w:val="nil"/>
              <w:bottom w:val="single" w:color="auto" w:sz="4" w:space="0"/>
              <w:right w:val="single" w:color="auto" w:sz="4" w:space="0"/>
            </w:tcBorders>
            <w:shd w:val="clear" w:color="auto" w:fill="auto"/>
            <w:vAlign w:val="center"/>
          </w:tcPr>
          <w:p w14:paraId="58384BBF">
            <w:pPr>
              <w:keepNext w:val="0"/>
              <w:keepLines w:val="0"/>
              <w:suppressLineNumbers w:val="0"/>
              <w:spacing w:before="0" w:beforeAutospacing="0" w:after="0" w:afterAutospacing="0"/>
              <w:ind w:left="0" w:right="0"/>
              <w:rPr>
                <w:rFonts w:hint="default" w:asciiTheme="minorHAnsi" w:hAnsiTheme="minorHAnsi" w:eastAsiaTheme="minorEastAsia" w:cstheme="minorBidi"/>
                <w:color w:val="0000FF"/>
                <w:kern w:val="2"/>
                <w:sz w:val="21"/>
                <w:szCs w:val="22"/>
                <w:lang w:val="en-US" w:eastAsia="zh-CN" w:bidi="ar-SA"/>
              </w:rPr>
            </w:pPr>
            <w:r>
              <w:rPr>
                <w:rFonts w:hint="eastAsia"/>
                <w:color w:val="0000FF"/>
              </w:rPr>
              <w:t>网络安全补丁不能由授权用户安装，仅由专业维保人员定期实施</w:t>
            </w:r>
          </w:p>
        </w:tc>
      </w:tr>
      <w:tr w14:paraId="3CD43147">
        <w:tblPrEx>
          <w:tblCellMar>
            <w:top w:w="0" w:type="dxa"/>
            <w:left w:w="108" w:type="dxa"/>
            <w:bottom w:w="0" w:type="dxa"/>
            <w:right w:w="108" w:type="dxa"/>
          </w:tblCellMar>
        </w:tblPrEx>
        <w:trPr>
          <w:trHeight w:val="576" w:hRule="atLeast"/>
        </w:trPr>
        <w:tc>
          <w:tcPr>
            <w:tcW w:w="984" w:type="pct"/>
            <w:vMerge w:val="continue"/>
            <w:tcBorders>
              <w:top w:val="nil"/>
              <w:left w:val="single" w:color="auto" w:sz="4" w:space="0"/>
              <w:bottom w:val="single" w:color="auto" w:sz="4" w:space="0"/>
              <w:right w:val="single" w:color="auto" w:sz="4" w:space="0"/>
            </w:tcBorders>
            <w:shd w:val="clear" w:color="auto" w:fill="auto"/>
            <w:vAlign w:val="center"/>
          </w:tcPr>
          <w:p w14:paraId="5D69F128">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p>
        </w:tc>
        <w:tc>
          <w:tcPr>
            <w:tcW w:w="1841" w:type="pct"/>
            <w:tcBorders>
              <w:top w:val="nil"/>
              <w:left w:val="nil"/>
              <w:bottom w:val="single" w:color="auto" w:sz="4" w:space="0"/>
              <w:right w:val="single" w:color="auto" w:sz="4" w:space="0"/>
            </w:tcBorders>
            <w:shd w:val="clear" w:color="auto" w:fill="auto"/>
            <w:vAlign w:val="center"/>
          </w:tcPr>
          <w:p w14:paraId="5E4EDDEE">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15.2 核查是否能够确保医疗机构不能安装任何未经授权的补丁</w:t>
            </w:r>
          </w:p>
        </w:tc>
        <w:tc>
          <w:tcPr>
            <w:tcW w:w="385" w:type="pct"/>
            <w:tcBorders>
              <w:top w:val="nil"/>
              <w:left w:val="nil"/>
              <w:bottom w:val="single" w:color="auto" w:sz="4" w:space="0"/>
              <w:right w:val="single" w:color="auto" w:sz="4" w:space="0"/>
            </w:tcBorders>
            <w:shd w:val="clear" w:color="auto" w:fill="auto"/>
            <w:vAlign w:val="center"/>
          </w:tcPr>
          <w:p w14:paraId="3BA66F7D">
            <w:pPr>
              <w:keepNext w:val="0"/>
              <w:keepLines w:val="0"/>
              <w:suppressLineNumbers w:val="0"/>
              <w:spacing w:before="0" w:beforeAutospacing="0" w:after="0" w:afterAutospacing="0"/>
              <w:ind w:left="0" w:right="0"/>
              <w:rPr>
                <w:rFonts w:hint="default"/>
                <w:color w:val="0000FF"/>
              </w:rPr>
            </w:pPr>
            <w:r>
              <w:rPr>
                <w:rFonts w:hint="eastAsia"/>
                <w:color w:val="0000FF"/>
                <w:szCs w:val="21"/>
                <w:lang w:val="en-US" w:eastAsia="zh-CN"/>
              </w:rPr>
              <w:t>适用</w:t>
            </w:r>
          </w:p>
        </w:tc>
        <w:tc>
          <w:tcPr>
            <w:tcW w:w="1787" w:type="pct"/>
            <w:tcBorders>
              <w:top w:val="nil"/>
              <w:left w:val="nil"/>
              <w:bottom w:val="single" w:color="auto" w:sz="4" w:space="0"/>
              <w:right w:val="single" w:color="auto" w:sz="4" w:space="0"/>
            </w:tcBorders>
            <w:shd w:val="clear" w:color="auto" w:fill="auto"/>
            <w:vAlign w:val="center"/>
          </w:tcPr>
          <w:p w14:paraId="78825F2F">
            <w:pPr>
              <w:keepNext w:val="0"/>
              <w:keepLines w:val="0"/>
              <w:suppressLineNumbers w:val="0"/>
              <w:spacing w:before="0" w:beforeAutospacing="0" w:after="0" w:afterAutospacing="0"/>
              <w:ind w:left="0" w:right="0"/>
              <w:rPr>
                <w:rFonts w:hint="default" w:asciiTheme="minorHAnsi" w:hAnsiTheme="minorHAnsi" w:eastAsiaTheme="minorEastAsia" w:cstheme="minorBidi"/>
                <w:color w:val="0000FF"/>
                <w:kern w:val="2"/>
                <w:sz w:val="21"/>
                <w:szCs w:val="22"/>
                <w:lang w:val="en-US" w:eastAsia="zh-CN" w:bidi="ar-SA"/>
              </w:rPr>
            </w:pPr>
            <w:r>
              <w:rPr>
                <w:rFonts w:hint="eastAsia"/>
                <w:color w:val="0000FF"/>
              </w:rPr>
              <w:t>安全补丁由安全团队进行评估，补丁的安装以售后服务专业维保人员定期维保的形式实施</w:t>
            </w:r>
          </w:p>
        </w:tc>
      </w:tr>
      <w:tr w14:paraId="134222EB">
        <w:tblPrEx>
          <w:tblCellMar>
            <w:top w:w="0" w:type="dxa"/>
            <w:left w:w="108" w:type="dxa"/>
            <w:bottom w:w="0" w:type="dxa"/>
            <w:right w:w="108" w:type="dxa"/>
          </w:tblCellMar>
        </w:tblPrEx>
        <w:trPr>
          <w:trHeight w:val="576" w:hRule="atLeast"/>
        </w:trPr>
        <w:tc>
          <w:tcPr>
            <w:tcW w:w="984" w:type="pct"/>
            <w:vMerge w:val="restart"/>
            <w:tcBorders>
              <w:top w:val="nil"/>
              <w:left w:val="single" w:color="auto" w:sz="4" w:space="0"/>
              <w:bottom w:val="single" w:color="auto" w:sz="4" w:space="0"/>
              <w:right w:val="single" w:color="auto" w:sz="4" w:space="0"/>
            </w:tcBorders>
            <w:shd w:val="clear" w:color="auto" w:fill="auto"/>
            <w:vAlign w:val="center"/>
          </w:tcPr>
          <w:p w14:paraId="3B129E53">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r>
              <w:rPr>
                <w:rFonts w:hint="eastAsia" w:ascii="宋体" w:hAnsi="宋体" w:cs="宋体"/>
                <w:color w:val="000000"/>
                <w:kern w:val="0"/>
                <w:szCs w:val="21"/>
              </w:rPr>
              <w:t>16.现成软件清单（</w:t>
            </w:r>
            <w:r>
              <w:rPr>
                <w:rFonts w:hint="default"/>
                <w:color w:val="000000"/>
                <w:kern w:val="0"/>
                <w:szCs w:val="21"/>
              </w:rPr>
              <w:t>SBOM</w:t>
            </w:r>
            <w:r>
              <w:rPr>
                <w:rFonts w:hint="eastAsia" w:ascii="宋体" w:hAnsi="宋体" w:cs="宋体"/>
                <w:color w:val="000000"/>
                <w:kern w:val="0"/>
                <w:szCs w:val="21"/>
              </w:rPr>
              <w:t>）</w:t>
            </w:r>
          </w:p>
        </w:tc>
        <w:tc>
          <w:tcPr>
            <w:tcW w:w="1841" w:type="pct"/>
            <w:tcBorders>
              <w:top w:val="nil"/>
              <w:left w:val="nil"/>
              <w:bottom w:val="single" w:color="auto" w:sz="4" w:space="0"/>
              <w:right w:val="single" w:color="auto" w:sz="4" w:space="0"/>
            </w:tcBorders>
            <w:shd w:val="clear" w:color="auto" w:fill="auto"/>
            <w:vAlign w:val="center"/>
          </w:tcPr>
          <w:p w14:paraId="695CBCD9">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16.1 核查产品文档是否提供了全部现成软件的具体信息（软件名称、版本号等）</w:t>
            </w:r>
          </w:p>
        </w:tc>
        <w:tc>
          <w:tcPr>
            <w:tcW w:w="385" w:type="pct"/>
            <w:tcBorders>
              <w:top w:val="nil"/>
              <w:left w:val="nil"/>
              <w:bottom w:val="single" w:color="auto" w:sz="4" w:space="0"/>
              <w:right w:val="single" w:color="auto" w:sz="4" w:space="0"/>
            </w:tcBorders>
            <w:shd w:val="clear" w:color="auto" w:fill="auto"/>
            <w:vAlign w:val="center"/>
          </w:tcPr>
          <w:p w14:paraId="39CD3CCB">
            <w:pPr>
              <w:keepNext w:val="0"/>
              <w:keepLines w:val="0"/>
              <w:suppressLineNumbers w:val="0"/>
              <w:spacing w:before="0" w:beforeAutospacing="0" w:after="0" w:afterAutospacing="0"/>
              <w:ind w:left="0" w:right="0"/>
              <w:rPr>
                <w:rFonts w:hint="default" w:eastAsia="宋体"/>
                <w:color w:val="0000FF"/>
                <w:lang w:val="en-US" w:eastAsia="zh-CN"/>
              </w:rPr>
            </w:pPr>
            <w:r>
              <w:rPr>
                <w:rFonts w:hint="eastAsia"/>
                <w:color w:val="0000FF"/>
                <w:szCs w:val="21"/>
                <w:lang w:val="en-US" w:eastAsia="zh-CN"/>
              </w:rPr>
              <w:t>适用</w:t>
            </w:r>
          </w:p>
        </w:tc>
        <w:tc>
          <w:tcPr>
            <w:tcW w:w="1787" w:type="pct"/>
            <w:tcBorders>
              <w:top w:val="nil"/>
              <w:left w:val="nil"/>
              <w:bottom w:val="single" w:color="auto" w:sz="4" w:space="0"/>
              <w:right w:val="single" w:color="auto" w:sz="4" w:space="0"/>
            </w:tcBorders>
            <w:shd w:val="clear" w:color="auto" w:fill="auto"/>
            <w:vAlign w:val="center"/>
          </w:tcPr>
          <w:p w14:paraId="0D2162EA">
            <w:pPr>
              <w:keepNext w:val="0"/>
              <w:keepLines w:val="0"/>
              <w:suppressLineNumbers w:val="0"/>
              <w:spacing w:before="0" w:beforeAutospacing="0" w:after="0" w:afterAutospacing="0"/>
              <w:ind w:left="0" w:right="0"/>
              <w:rPr>
                <w:rFonts w:hint="default" w:eastAsia="宋体" w:asciiTheme="minorHAnsi" w:hAnsiTheme="minorHAnsi" w:cstheme="minorBidi"/>
                <w:color w:val="0000FF"/>
                <w:kern w:val="2"/>
                <w:sz w:val="21"/>
                <w:szCs w:val="22"/>
                <w:lang w:val="en-US" w:eastAsia="zh-CN" w:bidi="ar-SA"/>
              </w:rPr>
            </w:pPr>
            <w:r>
              <w:rPr>
                <w:rFonts w:hint="eastAsia"/>
                <w:color w:val="0000FF"/>
              </w:rPr>
              <w:t>产品说明书中提供现成软件清单</w:t>
            </w:r>
            <w:r>
              <w:rPr>
                <w:rFonts w:hint="eastAsia"/>
                <w:color w:val="0000FF"/>
                <w:lang w:eastAsia="zh-CN"/>
              </w:rPr>
              <w:t>，</w:t>
            </w:r>
            <w:r>
              <w:rPr>
                <w:rFonts w:hint="eastAsia"/>
                <w:color w:val="0000FF"/>
                <w:lang w:val="en-US" w:eastAsia="zh-CN"/>
              </w:rPr>
              <w:t>产品关于页面介绍</w:t>
            </w:r>
          </w:p>
        </w:tc>
      </w:tr>
      <w:tr w14:paraId="166DE77A">
        <w:tblPrEx>
          <w:tblCellMar>
            <w:top w:w="0" w:type="dxa"/>
            <w:left w:w="108" w:type="dxa"/>
            <w:bottom w:w="0" w:type="dxa"/>
            <w:right w:w="108" w:type="dxa"/>
          </w:tblCellMar>
        </w:tblPrEx>
        <w:trPr>
          <w:trHeight w:val="576" w:hRule="atLeast"/>
        </w:trPr>
        <w:tc>
          <w:tcPr>
            <w:tcW w:w="984" w:type="pct"/>
            <w:vMerge w:val="continue"/>
            <w:tcBorders>
              <w:top w:val="nil"/>
              <w:left w:val="single" w:color="auto" w:sz="4" w:space="0"/>
              <w:bottom w:val="single" w:color="auto" w:sz="4" w:space="0"/>
              <w:right w:val="single" w:color="auto" w:sz="4" w:space="0"/>
            </w:tcBorders>
            <w:shd w:val="clear" w:color="auto" w:fill="auto"/>
            <w:vAlign w:val="center"/>
          </w:tcPr>
          <w:p w14:paraId="510F3EBE">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p>
        </w:tc>
        <w:tc>
          <w:tcPr>
            <w:tcW w:w="1841" w:type="pct"/>
            <w:tcBorders>
              <w:top w:val="nil"/>
              <w:left w:val="nil"/>
              <w:bottom w:val="single" w:color="auto" w:sz="4" w:space="0"/>
              <w:right w:val="single" w:color="auto" w:sz="4" w:space="0"/>
            </w:tcBorders>
            <w:shd w:val="clear" w:color="auto" w:fill="auto"/>
            <w:vAlign w:val="center"/>
          </w:tcPr>
          <w:p w14:paraId="382151D5">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16.2 核查产品是否包括可用于生成设备上安装的软件组件列表的命令或进程方法</w:t>
            </w:r>
          </w:p>
        </w:tc>
        <w:tc>
          <w:tcPr>
            <w:tcW w:w="385" w:type="pct"/>
            <w:tcBorders>
              <w:top w:val="nil"/>
              <w:left w:val="nil"/>
              <w:bottom w:val="single" w:color="auto" w:sz="4" w:space="0"/>
              <w:right w:val="single" w:color="auto" w:sz="4" w:space="0"/>
            </w:tcBorders>
            <w:shd w:val="clear" w:color="auto" w:fill="auto"/>
            <w:vAlign w:val="center"/>
          </w:tcPr>
          <w:p w14:paraId="565FFEB3">
            <w:pPr>
              <w:keepNext w:val="0"/>
              <w:keepLines w:val="0"/>
              <w:widowControl/>
              <w:suppressLineNumbers w:val="0"/>
              <w:spacing w:before="0" w:beforeAutospacing="0" w:after="0" w:afterAutospacing="0"/>
              <w:ind w:left="0" w:right="0"/>
              <w:jc w:val="left"/>
              <w:rPr>
                <w:rFonts w:hint="default" w:ascii="宋体" w:hAnsi="宋体" w:eastAsia="宋体" w:cs="宋体"/>
                <w:b/>
                <w:bCs/>
                <w:color w:val="0000FF"/>
                <w:kern w:val="0"/>
                <w:szCs w:val="21"/>
                <w:lang w:val="en-US" w:eastAsia="zh-CN"/>
              </w:rPr>
            </w:pPr>
            <w:r>
              <w:rPr>
                <w:rFonts w:hint="eastAsia" w:ascii="宋体" w:hAnsi="宋体" w:cs="宋体"/>
                <w:b w:val="0"/>
                <w:bCs w:val="0"/>
                <w:color w:val="0000FF"/>
                <w:kern w:val="0"/>
                <w:szCs w:val="21"/>
                <w:lang w:val="en-US" w:eastAsia="zh-CN"/>
              </w:rPr>
              <w:t>不适用</w:t>
            </w:r>
          </w:p>
        </w:tc>
        <w:tc>
          <w:tcPr>
            <w:tcW w:w="1787" w:type="pct"/>
            <w:tcBorders>
              <w:top w:val="nil"/>
              <w:left w:val="nil"/>
              <w:bottom w:val="single" w:color="auto" w:sz="4" w:space="0"/>
              <w:right w:val="single" w:color="auto" w:sz="4" w:space="0"/>
            </w:tcBorders>
            <w:shd w:val="clear" w:color="auto" w:fill="auto"/>
            <w:vAlign w:val="center"/>
          </w:tcPr>
          <w:p w14:paraId="38E84181">
            <w:pPr>
              <w:keepNext w:val="0"/>
              <w:keepLines w:val="0"/>
              <w:widowControl/>
              <w:suppressLineNumbers w:val="0"/>
              <w:spacing w:before="0" w:beforeAutospacing="0" w:after="0" w:afterAutospacing="0"/>
              <w:ind w:left="0" w:right="0"/>
              <w:jc w:val="left"/>
              <w:rPr>
                <w:rFonts w:hint="default" w:ascii="宋体" w:hAnsi="宋体" w:eastAsia="宋体" w:cs="宋体"/>
                <w:b/>
                <w:bCs/>
                <w:color w:val="0000FF"/>
                <w:kern w:val="0"/>
                <w:sz w:val="21"/>
                <w:szCs w:val="21"/>
                <w:lang w:val="en-US" w:eastAsia="zh-CN" w:bidi="ar-SA"/>
              </w:rPr>
            </w:pPr>
            <w:r>
              <w:rPr>
                <w:rFonts w:hint="eastAsia"/>
                <w:bCs/>
                <w:color w:val="0000FF"/>
                <w:szCs w:val="21"/>
              </w:rPr>
              <w:t>本产品由企业授权的服务和维护工程安装</w:t>
            </w:r>
            <w:r>
              <w:rPr>
                <w:rFonts w:hint="eastAsia"/>
                <w:bCs/>
                <w:color w:val="0000FF"/>
                <w:szCs w:val="21"/>
                <w:lang w:eastAsia="zh-CN"/>
              </w:rPr>
              <w:t>，</w:t>
            </w:r>
            <w:r>
              <w:rPr>
                <w:rFonts w:hint="eastAsia"/>
                <w:bCs/>
                <w:color w:val="0000FF"/>
                <w:szCs w:val="21"/>
                <w:lang w:val="en-US" w:eastAsia="zh-CN"/>
              </w:rPr>
              <w:t>禁止用户自行安装</w:t>
            </w:r>
            <w:r>
              <w:rPr>
                <w:rFonts w:hint="eastAsia"/>
                <w:bCs/>
                <w:color w:val="0000FF"/>
                <w:szCs w:val="21"/>
                <w:lang w:eastAsia="zh-CN"/>
              </w:rPr>
              <w:t>。</w:t>
            </w:r>
          </w:p>
        </w:tc>
      </w:tr>
      <w:tr w14:paraId="15C7D0E8">
        <w:tblPrEx>
          <w:tblCellMar>
            <w:top w:w="0" w:type="dxa"/>
            <w:left w:w="108" w:type="dxa"/>
            <w:bottom w:w="0" w:type="dxa"/>
            <w:right w:w="108" w:type="dxa"/>
          </w:tblCellMar>
        </w:tblPrEx>
        <w:trPr>
          <w:trHeight w:val="576" w:hRule="atLeast"/>
        </w:trPr>
        <w:tc>
          <w:tcPr>
            <w:tcW w:w="984" w:type="pct"/>
            <w:vMerge w:val="restart"/>
            <w:tcBorders>
              <w:top w:val="nil"/>
              <w:left w:val="single" w:color="auto" w:sz="4" w:space="0"/>
              <w:bottom w:val="single" w:color="auto" w:sz="4" w:space="0"/>
              <w:right w:val="single" w:color="auto" w:sz="4" w:space="0"/>
            </w:tcBorders>
            <w:shd w:val="clear" w:color="auto" w:fill="auto"/>
            <w:vAlign w:val="center"/>
          </w:tcPr>
          <w:p w14:paraId="0E05D2B8">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r>
              <w:rPr>
                <w:rFonts w:hint="eastAsia" w:ascii="宋体" w:hAnsi="宋体" w:cs="宋体"/>
                <w:color w:val="000000"/>
                <w:kern w:val="0"/>
                <w:szCs w:val="21"/>
              </w:rPr>
              <w:t>17.现成软件维护（</w:t>
            </w:r>
            <w:r>
              <w:rPr>
                <w:rFonts w:hint="default"/>
                <w:color w:val="000000"/>
                <w:kern w:val="0"/>
                <w:szCs w:val="21"/>
              </w:rPr>
              <w:t>RDMP</w:t>
            </w:r>
            <w:r>
              <w:rPr>
                <w:rFonts w:hint="eastAsia" w:ascii="宋体" w:hAnsi="宋体" w:cs="宋体"/>
                <w:color w:val="000000"/>
                <w:kern w:val="0"/>
                <w:szCs w:val="21"/>
              </w:rPr>
              <w:t>）</w:t>
            </w:r>
          </w:p>
        </w:tc>
        <w:tc>
          <w:tcPr>
            <w:tcW w:w="1841" w:type="pct"/>
            <w:tcBorders>
              <w:top w:val="nil"/>
              <w:left w:val="nil"/>
              <w:bottom w:val="single" w:color="auto" w:sz="4" w:space="0"/>
              <w:right w:val="single" w:color="auto" w:sz="4" w:space="0"/>
            </w:tcBorders>
            <w:shd w:val="clear" w:color="auto" w:fill="auto"/>
            <w:vAlign w:val="center"/>
          </w:tcPr>
          <w:p w14:paraId="72BF22C6">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17.1 核查器械制造商是否对产品中所包含的现成软件进行安全评估</w:t>
            </w:r>
          </w:p>
        </w:tc>
        <w:tc>
          <w:tcPr>
            <w:tcW w:w="385" w:type="pct"/>
            <w:tcBorders>
              <w:top w:val="nil"/>
              <w:left w:val="nil"/>
              <w:bottom w:val="single" w:color="auto" w:sz="4" w:space="0"/>
              <w:right w:val="single" w:color="auto" w:sz="4" w:space="0"/>
            </w:tcBorders>
            <w:shd w:val="clear" w:color="auto" w:fill="auto"/>
            <w:vAlign w:val="center"/>
          </w:tcPr>
          <w:p w14:paraId="6F9B8F0C">
            <w:pPr>
              <w:keepNext w:val="0"/>
              <w:keepLines w:val="0"/>
              <w:suppressLineNumbers w:val="0"/>
              <w:spacing w:before="0" w:beforeAutospacing="0" w:after="0" w:afterAutospacing="0"/>
              <w:ind w:left="0" w:right="0"/>
              <w:rPr>
                <w:rFonts w:hint="default"/>
                <w:color w:val="0000FF"/>
                <w:szCs w:val="21"/>
              </w:rPr>
            </w:pPr>
            <w:r>
              <w:rPr>
                <w:rFonts w:hint="eastAsia"/>
                <w:color w:val="0000FF"/>
                <w:szCs w:val="21"/>
                <w:lang w:val="en-US" w:eastAsia="zh-CN"/>
              </w:rPr>
              <w:t>适用</w:t>
            </w:r>
          </w:p>
        </w:tc>
        <w:tc>
          <w:tcPr>
            <w:tcW w:w="1787" w:type="pct"/>
            <w:tcBorders>
              <w:top w:val="nil"/>
              <w:left w:val="nil"/>
              <w:bottom w:val="single" w:color="auto" w:sz="4" w:space="0"/>
              <w:right w:val="single" w:color="auto" w:sz="4" w:space="0"/>
            </w:tcBorders>
            <w:shd w:val="clear" w:color="auto" w:fill="auto"/>
            <w:vAlign w:val="center"/>
          </w:tcPr>
          <w:p w14:paraId="78A03BE5">
            <w:pPr>
              <w:keepNext w:val="0"/>
              <w:keepLines w:val="0"/>
              <w:suppressLineNumbers w:val="0"/>
              <w:spacing w:before="0" w:beforeAutospacing="0" w:after="0" w:afterAutospacing="0"/>
              <w:ind w:left="0" w:right="0"/>
              <w:rPr>
                <w:rFonts w:hint="default" w:asciiTheme="minorHAnsi" w:hAnsiTheme="minorHAnsi" w:eastAsiaTheme="minorEastAsia" w:cstheme="minorBidi"/>
                <w:color w:val="0000FF"/>
                <w:kern w:val="2"/>
                <w:sz w:val="21"/>
                <w:szCs w:val="21"/>
                <w:lang w:val="en-US" w:eastAsia="zh-CN" w:bidi="ar-SA"/>
              </w:rPr>
            </w:pPr>
            <w:r>
              <w:rPr>
                <w:rFonts w:hint="eastAsia"/>
                <w:color w:val="0000FF"/>
                <w:szCs w:val="21"/>
                <w:lang w:val="en-US" w:eastAsia="zh-CN"/>
              </w:rPr>
              <w:t>制造商制定软件维护计划，</w:t>
            </w:r>
            <w:r>
              <w:rPr>
                <w:rFonts w:hint="eastAsia"/>
                <w:color w:val="0000FF"/>
                <w:szCs w:val="21"/>
              </w:rPr>
              <w:t>产品开发部、实施运维小组等相关部门，分别对现成软件和外部软件分别进行补丁更新和确认，根据维护计划进行软件更新与升级。</w:t>
            </w:r>
          </w:p>
        </w:tc>
      </w:tr>
      <w:tr w14:paraId="6BDB65D7">
        <w:tblPrEx>
          <w:tblCellMar>
            <w:top w:w="0" w:type="dxa"/>
            <w:left w:w="108" w:type="dxa"/>
            <w:bottom w:w="0" w:type="dxa"/>
            <w:right w:w="108" w:type="dxa"/>
          </w:tblCellMar>
        </w:tblPrEx>
        <w:trPr>
          <w:trHeight w:val="348" w:hRule="atLeast"/>
        </w:trPr>
        <w:tc>
          <w:tcPr>
            <w:tcW w:w="984" w:type="pct"/>
            <w:vMerge w:val="continue"/>
            <w:tcBorders>
              <w:top w:val="nil"/>
              <w:left w:val="single" w:color="auto" w:sz="4" w:space="0"/>
              <w:bottom w:val="single" w:color="auto" w:sz="4" w:space="0"/>
              <w:right w:val="single" w:color="auto" w:sz="4" w:space="0"/>
            </w:tcBorders>
            <w:shd w:val="clear" w:color="auto" w:fill="auto"/>
            <w:vAlign w:val="center"/>
          </w:tcPr>
          <w:p w14:paraId="4E1EAE2B">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p>
        </w:tc>
        <w:tc>
          <w:tcPr>
            <w:tcW w:w="1841" w:type="pct"/>
            <w:tcBorders>
              <w:top w:val="nil"/>
              <w:left w:val="nil"/>
              <w:bottom w:val="single" w:color="auto" w:sz="4" w:space="0"/>
              <w:right w:val="single" w:color="auto" w:sz="4" w:space="0"/>
            </w:tcBorders>
            <w:shd w:val="clear" w:color="auto" w:fill="auto"/>
            <w:vAlign w:val="center"/>
          </w:tcPr>
          <w:p w14:paraId="0DCDF520">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17.2 核查产品是否具有现成软件更新和升级的能力</w:t>
            </w:r>
          </w:p>
        </w:tc>
        <w:tc>
          <w:tcPr>
            <w:tcW w:w="385" w:type="pct"/>
            <w:tcBorders>
              <w:top w:val="nil"/>
              <w:left w:val="nil"/>
              <w:bottom w:val="single" w:color="auto" w:sz="4" w:space="0"/>
              <w:right w:val="single" w:color="auto" w:sz="4" w:space="0"/>
            </w:tcBorders>
            <w:shd w:val="clear" w:color="auto" w:fill="auto"/>
            <w:vAlign w:val="center"/>
          </w:tcPr>
          <w:p w14:paraId="5EC0E803">
            <w:pPr>
              <w:keepNext w:val="0"/>
              <w:keepLines w:val="0"/>
              <w:suppressLineNumbers w:val="0"/>
              <w:spacing w:before="0" w:beforeAutospacing="0" w:after="0" w:afterAutospacing="0"/>
              <w:ind w:left="0" w:right="0"/>
              <w:rPr>
                <w:rFonts w:hint="default"/>
                <w:color w:val="0000FF"/>
                <w:szCs w:val="21"/>
              </w:rPr>
            </w:pPr>
            <w:r>
              <w:rPr>
                <w:rFonts w:hint="eastAsia"/>
                <w:color w:val="0000FF"/>
                <w:szCs w:val="21"/>
                <w:lang w:val="en-US" w:eastAsia="zh-CN"/>
              </w:rPr>
              <w:t>适用</w:t>
            </w:r>
          </w:p>
        </w:tc>
        <w:tc>
          <w:tcPr>
            <w:tcW w:w="1787" w:type="pct"/>
            <w:tcBorders>
              <w:top w:val="nil"/>
              <w:left w:val="nil"/>
              <w:bottom w:val="single" w:color="auto" w:sz="4" w:space="0"/>
              <w:right w:val="single" w:color="auto" w:sz="4" w:space="0"/>
            </w:tcBorders>
            <w:shd w:val="clear" w:color="auto" w:fill="auto"/>
            <w:vAlign w:val="center"/>
          </w:tcPr>
          <w:p w14:paraId="33B3105C">
            <w:pPr>
              <w:keepNext w:val="0"/>
              <w:keepLines w:val="0"/>
              <w:suppressLineNumbers w:val="0"/>
              <w:spacing w:before="0" w:beforeAutospacing="0" w:after="0" w:afterAutospacing="0"/>
              <w:ind w:left="0" w:right="0"/>
              <w:rPr>
                <w:rFonts w:hint="default" w:asciiTheme="minorHAnsi" w:hAnsiTheme="minorHAnsi" w:eastAsiaTheme="minorEastAsia" w:cstheme="minorBidi"/>
                <w:color w:val="0000FF"/>
                <w:kern w:val="2"/>
                <w:sz w:val="21"/>
                <w:szCs w:val="21"/>
                <w:lang w:val="en-US" w:eastAsia="zh-CN" w:bidi="ar-SA"/>
              </w:rPr>
            </w:pPr>
            <w:r>
              <w:rPr>
                <w:rFonts w:hint="eastAsia"/>
                <w:color w:val="0000FF"/>
                <w:szCs w:val="21"/>
                <w:lang w:val="en-US" w:eastAsia="zh-CN"/>
              </w:rPr>
              <w:t>制造商制定软件维护计划，</w:t>
            </w:r>
            <w:r>
              <w:rPr>
                <w:rFonts w:hint="eastAsia"/>
                <w:color w:val="0000FF"/>
                <w:szCs w:val="21"/>
              </w:rPr>
              <w:t>产品开发部、实施运维小组等相关部门，分别对现成软件和外部软件分别进行补丁更新和确认，根据维护计划进行软件更新与升级。</w:t>
            </w:r>
          </w:p>
        </w:tc>
      </w:tr>
      <w:tr w14:paraId="7C0E2BE3">
        <w:tblPrEx>
          <w:tblCellMar>
            <w:top w:w="0" w:type="dxa"/>
            <w:left w:w="108" w:type="dxa"/>
            <w:bottom w:w="0" w:type="dxa"/>
            <w:right w:w="108" w:type="dxa"/>
          </w:tblCellMar>
        </w:tblPrEx>
        <w:trPr>
          <w:trHeight w:val="864" w:hRule="atLeast"/>
        </w:trPr>
        <w:tc>
          <w:tcPr>
            <w:tcW w:w="984" w:type="pct"/>
            <w:vMerge w:val="restart"/>
            <w:tcBorders>
              <w:top w:val="nil"/>
              <w:left w:val="single" w:color="auto" w:sz="4" w:space="0"/>
              <w:bottom w:val="single" w:color="auto" w:sz="4" w:space="0"/>
              <w:right w:val="single" w:color="auto" w:sz="4" w:space="0"/>
            </w:tcBorders>
            <w:shd w:val="clear" w:color="auto" w:fill="auto"/>
            <w:vAlign w:val="center"/>
          </w:tcPr>
          <w:p w14:paraId="0C8545AB">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r>
              <w:rPr>
                <w:rFonts w:hint="eastAsia" w:ascii="宋体" w:hAnsi="宋体" w:cs="宋体"/>
                <w:color w:val="000000"/>
                <w:kern w:val="0"/>
                <w:szCs w:val="21"/>
              </w:rPr>
              <w:t>18.网络安全使用指导（</w:t>
            </w:r>
            <w:r>
              <w:rPr>
                <w:rFonts w:hint="default"/>
                <w:color w:val="000000"/>
                <w:kern w:val="0"/>
                <w:szCs w:val="21"/>
              </w:rPr>
              <w:t>SGUD</w:t>
            </w:r>
            <w:r>
              <w:rPr>
                <w:rFonts w:hint="eastAsia" w:ascii="宋体" w:hAnsi="宋体" w:cs="宋体"/>
                <w:color w:val="000000"/>
                <w:kern w:val="0"/>
                <w:szCs w:val="21"/>
              </w:rPr>
              <w:t>）</w:t>
            </w:r>
          </w:p>
        </w:tc>
        <w:tc>
          <w:tcPr>
            <w:tcW w:w="1841" w:type="pct"/>
            <w:tcBorders>
              <w:top w:val="nil"/>
              <w:left w:val="nil"/>
              <w:bottom w:val="single" w:color="auto" w:sz="4" w:space="0"/>
              <w:right w:val="single" w:color="auto" w:sz="4" w:space="0"/>
            </w:tcBorders>
            <w:shd w:val="clear" w:color="auto" w:fill="auto"/>
            <w:vAlign w:val="center"/>
          </w:tcPr>
          <w:p w14:paraId="0C8B7342">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18.1 核查器械制造商是否提供器械的运行维护文档，如产品说明等材料，材料中应包含各类操作人员的职责和安全的系统工作方式</w:t>
            </w:r>
          </w:p>
        </w:tc>
        <w:tc>
          <w:tcPr>
            <w:tcW w:w="385" w:type="pct"/>
            <w:tcBorders>
              <w:top w:val="nil"/>
              <w:left w:val="nil"/>
              <w:bottom w:val="single" w:color="auto" w:sz="4" w:space="0"/>
              <w:right w:val="single" w:color="auto" w:sz="4" w:space="0"/>
            </w:tcBorders>
            <w:shd w:val="clear" w:color="auto" w:fill="auto"/>
            <w:vAlign w:val="center"/>
          </w:tcPr>
          <w:p w14:paraId="42A92115">
            <w:pPr>
              <w:keepNext w:val="0"/>
              <w:keepLines w:val="0"/>
              <w:suppressLineNumbers w:val="0"/>
              <w:spacing w:before="0" w:beforeAutospacing="0" w:after="0" w:afterAutospacing="0"/>
              <w:ind w:left="0" w:right="0"/>
              <w:rPr>
                <w:rFonts w:hint="default"/>
                <w:color w:val="0000FF"/>
                <w:szCs w:val="21"/>
              </w:rPr>
            </w:pPr>
            <w:r>
              <w:rPr>
                <w:rFonts w:hint="eastAsia"/>
                <w:color w:val="0000FF"/>
                <w:szCs w:val="21"/>
                <w:lang w:val="en-US" w:eastAsia="zh-CN"/>
              </w:rPr>
              <w:t>适用</w:t>
            </w:r>
          </w:p>
        </w:tc>
        <w:tc>
          <w:tcPr>
            <w:tcW w:w="1787" w:type="pct"/>
            <w:tcBorders>
              <w:top w:val="nil"/>
              <w:left w:val="nil"/>
              <w:bottom w:val="single" w:color="auto" w:sz="4" w:space="0"/>
              <w:right w:val="single" w:color="auto" w:sz="4" w:space="0"/>
            </w:tcBorders>
            <w:shd w:val="clear" w:color="auto" w:fill="auto"/>
            <w:vAlign w:val="center"/>
          </w:tcPr>
          <w:p w14:paraId="04648EE7">
            <w:pPr>
              <w:keepNext w:val="0"/>
              <w:keepLines w:val="0"/>
              <w:suppressLineNumbers w:val="0"/>
              <w:spacing w:before="0" w:beforeAutospacing="0" w:after="0" w:afterAutospacing="0"/>
              <w:ind w:left="0" w:right="0"/>
              <w:rPr>
                <w:rFonts w:hint="default" w:asciiTheme="minorHAnsi" w:hAnsiTheme="minorHAnsi" w:eastAsiaTheme="minorEastAsia" w:cstheme="minorBidi"/>
                <w:color w:val="0000FF"/>
                <w:kern w:val="2"/>
                <w:sz w:val="21"/>
                <w:szCs w:val="21"/>
                <w:lang w:val="en-US" w:eastAsia="zh-CN" w:bidi="ar-SA"/>
              </w:rPr>
            </w:pPr>
            <w:r>
              <w:rPr>
                <w:rFonts w:hint="eastAsia"/>
                <w:color w:val="0000FF"/>
                <w:szCs w:val="21"/>
              </w:rPr>
              <w:t>产品说明书中对网络安全维护要求进行了说明</w:t>
            </w:r>
          </w:p>
        </w:tc>
      </w:tr>
      <w:tr w14:paraId="44D107FA">
        <w:tblPrEx>
          <w:tblCellMar>
            <w:top w:w="0" w:type="dxa"/>
            <w:left w:w="108" w:type="dxa"/>
            <w:bottom w:w="0" w:type="dxa"/>
            <w:right w:w="108" w:type="dxa"/>
          </w:tblCellMar>
        </w:tblPrEx>
        <w:trPr>
          <w:trHeight w:val="1152" w:hRule="atLeast"/>
        </w:trPr>
        <w:tc>
          <w:tcPr>
            <w:tcW w:w="984" w:type="pct"/>
            <w:vMerge w:val="continue"/>
            <w:tcBorders>
              <w:top w:val="nil"/>
              <w:left w:val="single" w:color="auto" w:sz="4" w:space="0"/>
              <w:bottom w:val="single" w:color="auto" w:sz="4" w:space="0"/>
              <w:right w:val="single" w:color="auto" w:sz="4" w:space="0"/>
            </w:tcBorders>
            <w:shd w:val="clear" w:color="auto" w:fill="auto"/>
            <w:vAlign w:val="center"/>
          </w:tcPr>
          <w:p w14:paraId="3CE6340C">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p>
        </w:tc>
        <w:tc>
          <w:tcPr>
            <w:tcW w:w="1841" w:type="pct"/>
            <w:tcBorders>
              <w:top w:val="nil"/>
              <w:left w:val="nil"/>
              <w:bottom w:val="single" w:color="auto" w:sz="4" w:space="0"/>
              <w:right w:val="single" w:color="auto" w:sz="4" w:space="0"/>
            </w:tcBorders>
            <w:shd w:val="clear" w:color="auto" w:fill="auto"/>
            <w:vAlign w:val="center"/>
          </w:tcPr>
          <w:p w14:paraId="5D2F6CFE">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18.2 核查器械制造商是否提供产品管理、使用的培训服务，提供如产品培训计划、培训材料等，培训应包含管理员对管理、定制和监视系统的信息，以及产品安全功能</w:t>
            </w:r>
          </w:p>
        </w:tc>
        <w:tc>
          <w:tcPr>
            <w:tcW w:w="385" w:type="pct"/>
            <w:tcBorders>
              <w:top w:val="nil"/>
              <w:left w:val="nil"/>
              <w:bottom w:val="single" w:color="auto" w:sz="4" w:space="0"/>
              <w:right w:val="single" w:color="auto" w:sz="4" w:space="0"/>
            </w:tcBorders>
            <w:shd w:val="clear" w:color="auto" w:fill="auto"/>
            <w:vAlign w:val="center"/>
          </w:tcPr>
          <w:p w14:paraId="765AE45F">
            <w:pPr>
              <w:keepNext w:val="0"/>
              <w:keepLines w:val="0"/>
              <w:widowControl/>
              <w:suppressLineNumbers w:val="0"/>
              <w:spacing w:before="0" w:beforeAutospacing="0" w:after="0" w:afterAutospacing="0"/>
              <w:ind w:left="0" w:right="0"/>
              <w:jc w:val="left"/>
              <w:rPr>
                <w:rFonts w:hint="default" w:ascii="宋体" w:hAnsi="宋体" w:cs="宋体"/>
                <w:b/>
                <w:bCs/>
                <w:color w:val="0000FF"/>
                <w:kern w:val="0"/>
                <w:szCs w:val="21"/>
              </w:rPr>
            </w:pPr>
            <w:r>
              <w:rPr>
                <w:rFonts w:hint="eastAsia"/>
                <w:color w:val="0000FF"/>
                <w:szCs w:val="21"/>
                <w:lang w:val="en-US" w:eastAsia="zh-CN"/>
              </w:rPr>
              <w:t>适用</w:t>
            </w:r>
          </w:p>
        </w:tc>
        <w:tc>
          <w:tcPr>
            <w:tcW w:w="1787" w:type="pct"/>
            <w:tcBorders>
              <w:top w:val="nil"/>
              <w:left w:val="nil"/>
              <w:bottom w:val="single" w:color="auto" w:sz="4" w:space="0"/>
              <w:right w:val="single" w:color="auto" w:sz="4" w:space="0"/>
            </w:tcBorders>
            <w:shd w:val="clear" w:color="auto" w:fill="auto"/>
            <w:vAlign w:val="center"/>
          </w:tcPr>
          <w:p w14:paraId="64F99A1B">
            <w:pPr>
              <w:keepNext w:val="0"/>
              <w:keepLines w:val="0"/>
              <w:suppressLineNumbers w:val="0"/>
              <w:spacing w:before="0" w:beforeAutospacing="0" w:after="0" w:afterAutospacing="0"/>
              <w:ind w:left="0" w:right="0"/>
              <w:rPr>
                <w:rFonts w:hint="default"/>
                <w:color w:val="0000FF"/>
                <w:szCs w:val="21"/>
              </w:rPr>
            </w:pPr>
            <w:r>
              <w:rPr>
                <w:rFonts w:hint="eastAsia"/>
                <w:color w:val="0000FF"/>
                <w:szCs w:val="21"/>
                <w:lang w:val="en-US" w:eastAsia="zh-CN"/>
              </w:rPr>
              <w:t>说明书中</w:t>
            </w:r>
            <w:r>
              <w:rPr>
                <w:rFonts w:hint="eastAsia"/>
                <w:color w:val="0000FF"/>
                <w:szCs w:val="21"/>
              </w:rPr>
              <w:t>对使用人员和管理员进行培训。</w:t>
            </w:r>
          </w:p>
          <w:p w14:paraId="55BF349B">
            <w:pPr>
              <w:keepNext w:val="0"/>
              <w:keepLines w:val="0"/>
              <w:widowControl/>
              <w:suppressLineNumbers w:val="0"/>
              <w:spacing w:before="0" w:beforeAutospacing="0" w:after="0" w:afterAutospacing="0"/>
              <w:ind w:left="0" w:right="0"/>
              <w:jc w:val="left"/>
              <w:rPr>
                <w:rFonts w:hint="default" w:ascii="宋体" w:hAnsi="宋体" w:cs="宋体" w:eastAsiaTheme="minorEastAsia"/>
                <w:b/>
                <w:bCs/>
                <w:color w:val="0000FF"/>
                <w:kern w:val="0"/>
                <w:sz w:val="21"/>
                <w:szCs w:val="21"/>
                <w:lang w:val="en-US" w:eastAsia="zh-CN" w:bidi="ar-SA"/>
              </w:rPr>
            </w:pPr>
          </w:p>
        </w:tc>
      </w:tr>
      <w:tr w14:paraId="16C8DD77">
        <w:tblPrEx>
          <w:tblCellMar>
            <w:top w:w="0" w:type="dxa"/>
            <w:left w:w="108" w:type="dxa"/>
            <w:bottom w:w="0" w:type="dxa"/>
            <w:right w:w="108" w:type="dxa"/>
          </w:tblCellMar>
        </w:tblPrEx>
        <w:trPr>
          <w:trHeight w:val="864" w:hRule="atLeast"/>
        </w:trPr>
        <w:tc>
          <w:tcPr>
            <w:tcW w:w="984" w:type="pct"/>
            <w:vMerge w:val="continue"/>
            <w:tcBorders>
              <w:top w:val="nil"/>
              <w:left w:val="single" w:color="auto" w:sz="4" w:space="0"/>
              <w:bottom w:val="single" w:color="auto" w:sz="4" w:space="0"/>
              <w:right w:val="single" w:color="auto" w:sz="4" w:space="0"/>
            </w:tcBorders>
            <w:shd w:val="clear" w:color="auto" w:fill="auto"/>
            <w:vAlign w:val="center"/>
          </w:tcPr>
          <w:p w14:paraId="2CEE254D">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p>
        </w:tc>
        <w:tc>
          <w:tcPr>
            <w:tcW w:w="1841" w:type="pct"/>
            <w:tcBorders>
              <w:top w:val="nil"/>
              <w:left w:val="nil"/>
              <w:bottom w:val="single" w:color="auto" w:sz="4" w:space="0"/>
              <w:right w:val="single" w:color="auto" w:sz="4" w:space="0"/>
            </w:tcBorders>
            <w:shd w:val="clear" w:color="auto" w:fill="auto"/>
            <w:vAlign w:val="center"/>
          </w:tcPr>
          <w:p w14:paraId="6F473C47">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18.3 核查器械制造商是否建立了与用户沟通的渠道，如电话、邮件等方式，确保用户可以将可能存在的安全漏洞和问题通知器械制造商</w:t>
            </w:r>
          </w:p>
        </w:tc>
        <w:tc>
          <w:tcPr>
            <w:tcW w:w="385" w:type="pct"/>
            <w:tcBorders>
              <w:top w:val="nil"/>
              <w:left w:val="nil"/>
              <w:bottom w:val="single" w:color="auto" w:sz="4" w:space="0"/>
              <w:right w:val="single" w:color="auto" w:sz="4" w:space="0"/>
            </w:tcBorders>
            <w:shd w:val="clear" w:color="auto" w:fill="auto"/>
            <w:vAlign w:val="center"/>
          </w:tcPr>
          <w:p w14:paraId="6DA9CDCD">
            <w:pPr>
              <w:keepNext w:val="0"/>
              <w:keepLines w:val="0"/>
              <w:suppressLineNumbers w:val="0"/>
              <w:spacing w:before="0" w:beforeAutospacing="0" w:after="0" w:afterAutospacing="0"/>
              <w:ind w:left="0" w:right="0"/>
              <w:rPr>
                <w:rFonts w:hint="default"/>
                <w:color w:val="0000FF"/>
                <w:szCs w:val="21"/>
              </w:rPr>
            </w:pPr>
            <w:r>
              <w:rPr>
                <w:rFonts w:hint="eastAsia"/>
                <w:color w:val="0000FF"/>
                <w:szCs w:val="21"/>
                <w:lang w:val="en-US" w:eastAsia="zh-CN"/>
              </w:rPr>
              <w:t>适用</w:t>
            </w:r>
          </w:p>
        </w:tc>
        <w:tc>
          <w:tcPr>
            <w:tcW w:w="1787" w:type="pct"/>
            <w:tcBorders>
              <w:top w:val="nil"/>
              <w:left w:val="nil"/>
              <w:bottom w:val="single" w:color="auto" w:sz="4" w:space="0"/>
              <w:right w:val="single" w:color="auto" w:sz="4" w:space="0"/>
            </w:tcBorders>
            <w:shd w:val="clear" w:color="auto" w:fill="auto"/>
            <w:vAlign w:val="center"/>
          </w:tcPr>
          <w:p w14:paraId="725E1CE9">
            <w:pPr>
              <w:keepNext w:val="0"/>
              <w:keepLines w:val="0"/>
              <w:suppressLineNumbers w:val="0"/>
              <w:spacing w:before="0" w:beforeAutospacing="0" w:after="0" w:afterAutospacing="0"/>
              <w:ind w:left="0" w:right="0"/>
              <w:rPr>
                <w:rFonts w:hint="default" w:asciiTheme="minorHAnsi" w:hAnsiTheme="minorHAnsi" w:eastAsiaTheme="minorEastAsia" w:cstheme="minorBidi"/>
                <w:color w:val="0000FF"/>
                <w:kern w:val="2"/>
                <w:sz w:val="21"/>
                <w:szCs w:val="21"/>
                <w:lang w:val="en-US" w:eastAsia="zh-CN" w:bidi="ar-SA"/>
              </w:rPr>
            </w:pPr>
            <w:r>
              <w:rPr>
                <w:rFonts w:hint="eastAsia"/>
                <w:color w:val="0000FF"/>
                <w:szCs w:val="21"/>
              </w:rPr>
              <w:t>提供售后全国服务热线和电子邮件支持</w:t>
            </w:r>
          </w:p>
        </w:tc>
      </w:tr>
      <w:tr w14:paraId="6F7A9699">
        <w:tblPrEx>
          <w:tblCellMar>
            <w:top w:w="0" w:type="dxa"/>
            <w:left w:w="108" w:type="dxa"/>
            <w:bottom w:w="0" w:type="dxa"/>
            <w:right w:w="108" w:type="dxa"/>
          </w:tblCellMar>
        </w:tblPrEx>
        <w:trPr>
          <w:trHeight w:val="273" w:hRule="atLeast"/>
        </w:trPr>
        <w:tc>
          <w:tcPr>
            <w:tcW w:w="984" w:type="pct"/>
            <w:vMerge w:val="restart"/>
            <w:tcBorders>
              <w:top w:val="nil"/>
              <w:left w:val="single" w:color="auto" w:sz="4" w:space="0"/>
              <w:bottom w:val="single" w:color="auto" w:sz="4" w:space="0"/>
              <w:right w:val="single" w:color="auto" w:sz="4" w:space="0"/>
            </w:tcBorders>
            <w:shd w:val="clear" w:color="auto" w:fill="auto"/>
            <w:vAlign w:val="center"/>
          </w:tcPr>
          <w:p w14:paraId="4C78AC74">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r>
              <w:rPr>
                <w:rFonts w:hint="eastAsia" w:ascii="宋体" w:hAnsi="宋体" w:cs="宋体"/>
                <w:color w:val="000000"/>
                <w:kern w:val="0"/>
                <w:szCs w:val="21"/>
              </w:rPr>
              <w:t>19.网络安全特征配置（</w:t>
            </w:r>
            <w:r>
              <w:rPr>
                <w:rFonts w:hint="default"/>
                <w:color w:val="000000"/>
                <w:kern w:val="0"/>
                <w:szCs w:val="21"/>
              </w:rPr>
              <w:t>CNFS</w:t>
            </w:r>
            <w:r>
              <w:rPr>
                <w:rFonts w:hint="eastAsia" w:ascii="宋体" w:hAnsi="宋体" w:cs="宋体"/>
                <w:color w:val="000000"/>
                <w:kern w:val="0"/>
                <w:szCs w:val="21"/>
              </w:rPr>
              <w:t>）</w:t>
            </w:r>
          </w:p>
        </w:tc>
        <w:tc>
          <w:tcPr>
            <w:tcW w:w="1841" w:type="pct"/>
            <w:tcBorders>
              <w:top w:val="nil"/>
              <w:left w:val="nil"/>
              <w:bottom w:val="single" w:color="auto" w:sz="4" w:space="0"/>
              <w:right w:val="single" w:color="auto" w:sz="4" w:space="0"/>
            </w:tcBorders>
            <w:shd w:val="clear" w:color="auto" w:fill="auto"/>
            <w:vAlign w:val="center"/>
          </w:tcPr>
          <w:p w14:paraId="30811712">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19.1 核查是否只允许系统管理员通过特定的命令或操作界面进行产品安全功能配置</w:t>
            </w:r>
          </w:p>
        </w:tc>
        <w:tc>
          <w:tcPr>
            <w:tcW w:w="385" w:type="pct"/>
            <w:tcBorders>
              <w:top w:val="nil"/>
              <w:left w:val="nil"/>
              <w:bottom w:val="single" w:color="auto" w:sz="4" w:space="0"/>
              <w:right w:val="single" w:color="auto" w:sz="4" w:space="0"/>
            </w:tcBorders>
            <w:shd w:val="clear" w:color="auto" w:fill="auto"/>
            <w:vAlign w:val="center"/>
          </w:tcPr>
          <w:p w14:paraId="631F26B1">
            <w:pPr>
              <w:keepNext w:val="0"/>
              <w:keepLines w:val="0"/>
              <w:suppressLineNumbers w:val="0"/>
              <w:spacing w:before="0" w:beforeAutospacing="0" w:after="0" w:afterAutospacing="0"/>
              <w:ind w:left="0" w:right="0"/>
              <w:rPr>
                <w:rFonts w:hint="default"/>
                <w:color w:val="0000FF"/>
                <w:szCs w:val="21"/>
              </w:rPr>
            </w:pPr>
            <w:r>
              <w:rPr>
                <w:rFonts w:hint="eastAsia"/>
                <w:color w:val="0000FF"/>
                <w:szCs w:val="21"/>
              </w:rPr>
              <w:t>不适用</w:t>
            </w:r>
          </w:p>
        </w:tc>
        <w:tc>
          <w:tcPr>
            <w:tcW w:w="1787" w:type="pct"/>
            <w:tcBorders>
              <w:top w:val="nil"/>
              <w:left w:val="nil"/>
              <w:bottom w:val="single" w:color="auto" w:sz="4" w:space="0"/>
              <w:right w:val="single" w:color="auto" w:sz="4" w:space="0"/>
            </w:tcBorders>
            <w:shd w:val="clear" w:color="auto" w:fill="auto"/>
            <w:vAlign w:val="center"/>
          </w:tcPr>
          <w:p w14:paraId="3C2619B7">
            <w:pPr>
              <w:keepNext w:val="0"/>
              <w:keepLines w:val="0"/>
              <w:suppressLineNumbers w:val="0"/>
              <w:spacing w:before="0" w:beforeAutospacing="0" w:after="0" w:afterAutospacing="0"/>
              <w:ind w:left="0" w:right="0"/>
              <w:rPr>
                <w:rFonts w:hint="default" w:asciiTheme="minorHAnsi" w:hAnsiTheme="minorHAnsi" w:eastAsiaTheme="minorEastAsia" w:cstheme="minorBidi"/>
                <w:color w:val="0000FF"/>
                <w:kern w:val="2"/>
                <w:sz w:val="21"/>
                <w:szCs w:val="21"/>
                <w:lang w:val="en-US" w:eastAsia="zh-CN" w:bidi="ar-SA"/>
              </w:rPr>
            </w:pPr>
            <w:r>
              <w:rPr>
                <w:rFonts w:hint="eastAsia"/>
                <w:bCs/>
                <w:color w:val="0000FF"/>
                <w:szCs w:val="21"/>
              </w:rPr>
              <w:t>软件应用于院内局域网，无需连接互联网。产品用户界面上显示的所有功能均为用户常规操作所使用的功能，均向用户开放；后期的软件升级维护，均由本公司技术人员在现场进行必要的预防性维护。</w:t>
            </w:r>
          </w:p>
        </w:tc>
      </w:tr>
      <w:tr w14:paraId="0C57ED3C">
        <w:tblPrEx>
          <w:tblCellMar>
            <w:top w:w="0" w:type="dxa"/>
            <w:left w:w="108" w:type="dxa"/>
            <w:bottom w:w="0" w:type="dxa"/>
            <w:right w:w="108" w:type="dxa"/>
          </w:tblCellMar>
        </w:tblPrEx>
        <w:trPr>
          <w:trHeight w:val="348" w:hRule="atLeast"/>
        </w:trPr>
        <w:tc>
          <w:tcPr>
            <w:tcW w:w="984" w:type="pct"/>
            <w:vMerge w:val="continue"/>
            <w:tcBorders>
              <w:top w:val="nil"/>
              <w:left w:val="single" w:color="auto" w:sz="4" w:space="0"/>
              <w:bottom w:val="single" w:color="auto" w:sz="4" w:space="0"/>
              <w:right w:val="single" w:color="auto" w:sz="4" w:space="0"/>
            </w:tcBorders>
            <w:shd w:val="clear" w:color="auto" w:fill="auto"/>
            <w:vAlign w:val="center"/>
          </w:tcPr>
          <w:p w14:paraId="0DE5F9EE">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p>
        </w:tc>
        <w:tc>
          <w:tcPr>
            <w:tcW w:w="1841" w:type="pct"/>
            <w:tcBorders>
              <w:top w:val="nil"/>
              <w:left w:val="nil"/>
              <w:bottom w:val="single" w:color="auto" w:sz="4" w:space="0"/>
              <w:right w:val="single" w:color="auto" w:sz="4" w:space="0"/>
            </w:tcBorders>
            <w:shd w:val="clear" w:color="auto" w:fill="auto"/>
            <w:vAlign w:val="center"/>
          </w:tcPr>
          <w:p w14:paraId="06E72E20">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19.2 核查是否记录和保存安全特征配置信息</w:t>
            </w:r>
          </w:p>
        </w:tc>
        <w:tc>
          <w:tcPr>
            <w:tcW w:w="385" w:type="pct"/>
            <w:tcBorders>
              <w:top w:val="nil"/>
              <w:left w:val="nil"/>
              <w:bottom w:val="single" w:color="auto" w:sz="4" w:space="0"/>
              <w:right w:val="single" w:color="auto" w:sz="4" w:space="0"/>
            </w:tcBorders>
            <w:shd w:val="clear" w:color="auto" w:fill="auto"/>
            <w:vAlign w:val="center"/>
          </w:tcPr>
          <w:p w14:paraId="21BA0087">
            <w:pPr>
              <w:keepNext w:val="0"/>
              <w:keepLines w:val="0"/>
              <w:widowControl/>
              <w:suppressLineNumbers w:val="0"/>
              <w:spacing w:before="0" w:beforeAutospacing="0" w:after="0" w:afterAutospacing="0"/>
              <w:ind w:left="0" w:right="0"/>
              <w:jc w:val="left"/>
              <w:rPr>
                <w:rFonts w:hint="default" w:ascii="宋体" w:hAnsi="宋体" w:cs="宋体"/>
                <w:b/>
                <w:bCs/>
                <w:color w:val="0000FF"/>
                <w:kern w:val="0"/>
                <w:szCs w:val="21"/>
              </w:rPr>
            </w:pPr>
            <w:r>
              <w:rPr>
                <w:rFonts w:hint="eastAsia"/>
                <w:color w:val="0000FF"/>
                <w:szCs w:val="21"/>
              </w:rPr>
              <w:t>不适用</w:t>
            </w:r>
          </w:p>
        </w:tc>
        <w:tc>
          <w:tcPr>
            <w:tcW w:w="1787" w:type="pct"/>
            <w:tcBorders>
              <w:top w:val="nil"/>
              <w:left w:val="nil"/>
              <w:bottom w:val="single" w:color="auto" w:sz="4" w:space="0"/>
              <w:right w:val="single" w:color="auto" w:sz="4" w:space="0"/>
            </w:tcBorders>
            <w:shd w:val="clear" w:color="auto" w:fill="auto"/>
            <w:vAlign w:val="center"/>
          </w:tcPr>
          <w:p w14:paraId="5262E07B">
            <w:pPr>
              <w:keepNext w:val="0"/>
              <w:keepLines w:val="0"/>
              <w:widowControl/>
              <w:suppressLineNumbers w:val="0"/>
              <w:spacing w:before="0" w:beforeAutospacing="0" w:after="0" w:afterAutospacing="0"/>
              <w:ind w:left="0" w:right="0"/>
              <w:jc w:val="left"/>
              <w:rPr>
                <w:rFonts w:hint="default" w:ascii="宋体" w:hAnsi="宋体" w:cs="宋体" w:eastAsiaTheme="minorEastAsia"/>
                <w:b/>
                <w:bCs/>
                <w:color w:val="0000FF"/>
                <w:kern w:val="0"/>
                <w:sz w:val="21"/>
                <w:szCs w:val="21"/>
                <w:lang w:val="en-US" w:eastAsia="zh-CN" w:bidi="ar-SA"/>
              </w:rPr>
            </w:pPr>
            <w:r>
              <w:rPr>
                <w:rFonts w:hint="eastAsia"/>
                <w:bCs/>
                <w:color w:val="0000FF"/>
                <w:szCs w:val="21"/>
              </w:rPr>
              <w:t>软件应用于院内局域网，无需连接互联网。产品用户界面上显示的所有功能均为用户常规操作所使用的功能，均向用户开放；后期的软件升级维护，均由本公司技术人员在现场进行必要的预防性维护。</w:t>
            </w:r>
          </w:p>
        </w:tc>
      </w:tr>
      <w:tr w14:paraId="2C25AAA6">
        <w:tblPrEx>
          <w:tblCellMar>
            <w:top w:w="0" w:type="dxa"/>
            <w:left w:w="108" w:type="dxa"/>
            <w:bottom w:w="0" w:type="dxa"/>
            <w:right w:w="108" w:type="dxa"/>
          </w:tblCellMar>
        </w:tblPrEx>
        <w:trPr>
          <w:trHeight w:val="348" w:hRule="atLeast"/>
        </w:trPr>
        <w:tc>
          <w:tcPr>
            <w:tcW w:w="984" w:type="pct"/>
            <w:vMerge w:val="continue"/>
            <w:tcBorders>
              <w:top w:val="nil"/>
              <w:left w:val="single" w:color="auto" w:sz="4" w:space="0"/>
              <w:bottom w:val="single" w:color="auto" w:sz="4" w:space="0"/>
              <w:right w:val="single" w:color="auto" w:sz="4" w:space="0"/>
            </w:tcBorders>
            <w:shd w:val="clear" w:color="auto" w:fill="auto"/>
            <w:vAlign w:val="center"/>
          </w:tcPr>
          <w:p w14:paraId="4877EF95">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p>
        </w:tc>
        <w:tc>
          <w:tcPr>
            <w:tcW w:w="1841" w:type="pct"/>
            <w:tcBorders>
              <w:top w:val="nil"/>
              <w:left w:val="nil"/>
              <w:bottom w:val="single" w:color="auto" w:sz="4" w:space="0"/>
              <w:right w:val="single" w:color="auto" w:sz="4" w:space="0"/>
            </w:tcBorders>
            <w:shd w:val="clear" w:color="auto" w:fill="auto"/>
            <w:vAlign w:val="center"/>
          </w:tcPr>
          <w:p w14:paraId="0CDB0592">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19.3 核查是否建立安全特征配置信息变更流程</w:t>
            </w:r>
          </w:p>
        </w:tc>
        <w:tc>
          <w:tcPr>
            <w:tcW w:w="385" w:type="pct"/>
            <w:tcBorders>
              <w:top w:val="nil"/>
              <w:left w:val="nil"/>
              <w:bottom w:val="single" w:color="auto" w:sz="4" w:space="0"/>
              <w:right w:val="single" w:color="auto" w:sz="4" w:space="0"/>
            </w:tcBorders>
            <w:shd w:val="clear" w:color="auto" w:fill="auto"/>
            <w:vAlign w:val="center"/>
          </w:tcPr>
          <w:p w14:paraId="39EEC912">
            <w:pPr>
              <w:keepNext w:val="0"/>
              <w:keepLines w:val="0"/>
              <w:suppressLineNumbers w:val="0"/>
              <w:spacing w:before="0" w:beforeAutospacing="0" w:after="0" w:afterAutospacing="0"/>
              <w:ind w:left="0" w:right="0"/>
              <w:rPr>
                <w:rFonts w:hint="default"/>
                <w:color w:val="0000FF"/>
                <w:szCs w:val="21"/>
              </w:rPr>
            </w:pPr>
            <w:r>
              <w:rPr>
                <w:rFonts w:hint="eastAsia"/>
                <w:color w:val="0000FF"/>
                <w:szCs w:val="21"/>
              </w:rPr>
              <w:t>不适用</w:t>
            </w:r>
          </w:p>
        </w:tc>
        <w:tc>
          <w:tcPr>
            <w:tcW w:w="1787" w:type="pct"/>
            <w:tcBorders>
              <w:top w:val="nil"/>
              <w:left w:val="nil"/>
              <w:bottom w:val="single" w:color="auto" w:sz="4" w:space="0"/>
              <w:right w:val="single" w:color="auto" w:sz="4" w:space="0"/>
            </w:tcBorders>
            <w:shd w:val="clear" w:color="auto" w:fill="auto"/>
            <w:vAlign w:val="center"/>
          </w:tcPr>
          <w:p w14:paraId="5BDC4C18">
            <w:pPr>
              <w:keepNext w:val="0"/>
              <w:keepLines w:val="0"/>
              <w:suppressLineNumbers w:val="0"/>
              <w:spacing w:before="0" w:beforeAutospacing="0" w:after="0" w:afterAutospacing="0"/>
              <w:ind w:left="0" w:right="0"/>
              <w:rPr>
                <w:rFonts w:hint="default" w:asciiTheme="minorHAnsi" w:hAnsiTheme="minorHAnsi" w:eastAsiaTheme="minorEastAsia" w:cstheme="minorBidi"/>
                <w:color w:val="0000FF"/>
                <w:kern w:val="2"/>
                <w:sz w:val="21"/>
                <w:szCs w:val="21"/>
                <w:lang w:val="en-US" w:eastAsia="zh-CN" w:bidi="ar-SA"/>
              </w:rPr>
            </w:pPr>
            <w:r>
              <w:rPr>
                <w:rFonts w:hint="eastAsia"/>
                <w:bCs/>
                <w:color w:val="0000FF"/>
                <w:szCs w:val="21"/>
              </w:rPr>
              <w:t>软件应用于院内局域网，无需连接互联网。产品用户界面上显示的所有功能均为用户常规操作所使用的功能，均向用户开放；后期的软件升级维护，均由本公司技术人员在现场进行必要的预防性维护。</w:t>
            </w:r>
          </w:p>
        </w:tc>
      </w:tr>
      <w:tr w14:paraId="3B362D00">
        <w:tblPrEx>
          <w:tblCellMar>
            <w:top w:w="0" w:type="dxa"/>
            <w:left w:w="108" w:type="dxa"/>
            <w:bottom w:w="0" w:type="dxa"/>
            <w:right w:w="108" w:type="dxa"/>
          </w:tblCellMar>
        </w:tblPrEx>
        <w:trPr>
          <w:trHeight w:val="576" w:hRule="atLeast"/>
        </w:trPr>
        <w:tc>
          <w:tcPr>
            <w:tcW w:w="984" w:type="pct"/>
            <w:vMerge w:val="restart"/>
            <w:tcBorders>
              <w:top w:val="nil"/>
              <w:left w:val="single" w:color="auto" w:sz="4" w:space="0"/>
              <w:bottom w:val="single" w:color="auto" w:sz="4" w:space="0"/>
              <w:right w:val="single" w:color="auto" w:sz="4" w:space="0"/>
            </w:tcBorders>
            <w:shd w:val="clear" w:color="auto" w:fill="auto"/>
            <w:vAlign w:val="center"/>
          </w:tcPr>
          <w:p w14:paraId="7AEFCACE">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r>
              <w:rPr>
                <w:rFonts w:hint="eastAsia" w:ascii="宋体" w:hAnsi="宋体" w:cs="宋体"/>
                <w:color w:val="000000"/>
                <w:kern w:val="0"/>
                <w:szCs w:val="21"/>
              </w:rPr>
              <w:t>20.紧急访问（</w:t>
            </w:r>
            <w:r>
              <w:rPr>
                <w:rFonts w:hint="default"/>
                <w:color w:val="000000"/>
                <w:kern w:val="0"/>
                <w:szCs w:val="21"/>
              </w:rPr>
              <w:t>EMRG</w:t>
            </w:r>
            <w:r>
              <w:rPr>
                <w:rFonts w:hint="eastAsia" w:ascii="宋体" w:hAnsi="宋体" w:cs="宋体"/>
                <w:color w:val="000000"/>
                <w:kern w:val="0"/>
                <w:szCs w:val="21"/>
              </w:rPr>
              <w:t>）</w:t>
            </w:r>
          </w:p>
        </w:tc>
        <w:tc>
          <w:tcPr>
            <w:tcW w:w="1841" w:type="pct"/>
            <w:tcBorders>
              <w:top w:val="nil"/>
              <w:left w:val="nil"/>
              <w:bottom w:val="single" w:color="auto" w:sz="4" w:space="0"/>
              <w:right w:val="single" w:color="auto" w:sz="4" w:space="0"/>
            </w:tcBorders>
            <w:shd w:val="clear" w:color="auto" w:fill="auto"/>
            <w:vAlign w:val="center"/>
          </w:tcPr>
          <w:p w14:paraId="2BDEB053">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20.1 核查临床用户是否能够在没有个人用户ID和身份验证的情况下访问敏感数据</w:t>
            </w:r>
          </w:p>
        </w:tc>
        <w:tc>
          <w:tcPr>
            <w:tcW w:w="385" w:type="pct"/>
            <w:tcBorders>
              <w:top w:val="nil"/>
              <w:left w:val="nil"/>
              <w:bottom w:val="single" w:color="auto" w:sz="4" w:space="0"/>
              <w:right w:val="single" w:color="auto" w:sz="4" w:space="0"/>
            </w:tcBorders>
            <w:shd w:val="clear" w:color="auto" w:fill="auto"/>
            <w:vAlign w:val="center"/>
          </w:tcPr>
          <w:p w14:paraId="19B80721">
            <w:pPr>
              <w:keepNext w:val="0"/>
              <w:keepLines w:val="0"/>
              <w:widowControl/>
              <w:suppressLineNumbers w:val="0"/>
              <w:spacing w:before="0" w:beforeAutospacing="0" w:after="0" w:afterAutospacing="0"/>
              <w:ind w:left="0" w:right="0"/>
              <w:jc w:val="left"/>
              <w:rPr>
                <w:rFonts w:hint="default" w:ascii="宋体" w:hAnsi="宋体" w:cs="宋体"/>
                <w:b/>
                <w:bCs/>
                <w:color w:val="0000FF"/>
                <w:kern w:val="0"/>
                <w:szCs w:val="21"/>
              </w:rPr>
            </w:pPr>
            <w:r>
              <w:rPr>
                <w:rFonts w:hint="eastAsia"/>
                <w:color w:val="0000FF"/>
                <w:szCs w:val="21"/>
              </w:rPr>
              <w:t>不适用</w:t>
            </w:r>
          </w:p>
        </w:tc>
        <w:tc>
          <w:tcPr>
            <w:tcW w:w="1787" w:type="pct"/>
            <w:tcBorders>
              <w:top w:val="nil"/>
              <w:left w:val="nil"/>
              <w:bottom w:val="single" w:color="auto" w:sz="4" w:space="0"/>
              <w:right w:val="single" w:color="auto" w:sz="4" w:space="0"/>
            </w:tcBorders>
            <w:shd w:val="clear" w:color="auto" w:fill="auto"/>
            <w:vAlign w:val="center"/>
          </w:tcPr>
          <w:p w14:paraId="232568A5">
            <w:pPr>
              <w:keepNext w:val="0"/>
              <w:keepLines w:val="0"/>
              <w:widowControl/>
              <w:suppressLineNumbers w:val="0"/>
              <w:spacing w:before="0" w:beforeAutospacing="0" w:after="0" w:afterAutospacing="0"/>
              <w:ind w:left="0" w:right="0"/>
              <w:jc w:val="left"/>
              <w:rPr>
                <w:rFonts w:hint="default" w:ascii="宋体" w:hAnsi="宋体" w:cs="宋体" w:eastAsiaTheme="minorEastAsia"/>
                <w:b/>
                <w:bCs/>
                <w:color w:val="0000FF"/>
                <w:kern w:val="0"/>
                <w:sz w:val="21"/>
                <w:szCs w:val="21"/>
                <w:lang w:val="en-US" w:eastAsia="zh-CN" w:bidi="ar-SA"/>
              </w:rPr>
            </w:pPr>
            <w:r>
              <w:rPr>
                <w:rFonts w:hint="eastAsia"/>
                <w:bCs/>
                <w:color w:val="0000FF"/>
                <w:szCs w:val="21"/>
              </w:rPr>
              <w:t>软件供医疗机构的专门技术人员进行操作使用，后续查看结果数据时均可通过界面的查询功能进行查阅，也可通过院内医学影像设备进行查阅，并且本软件没有紧急情况下才需访问的数据。故不存在紧急访问软件上隐私数据的情况。</w:t>
            </w:r>
          </w:p>
        </w:tc>
      </w:tr>
      <w:tr w14:paraId="1767EA87">
        <w:tblPrEx>
          <w:tblCellMar>
            <w:top w:w="0" w:type="dxa"/>
            <w:left w:w="108" w:type="dxa"/>
            <w:bottom w:w="0" w:type="dxa"/>
            <w:right w:w="108" w:type="dxa"/>
          </w:tblCellMar>
        </w:tblPrEx>
        <w:trPr>
          <w:trHeight w:val="90" w:hRule="atLeast"/>
        </w:trPr>
        <w:tc>
          <w:tcPr>
            <w:tcW w:w="984" w:type="pct"/>
            <w:vMerge w:val="continue"/>
            <w:tcBorders>
              <w:top w:val="nil"/>
              <w:left w:val="single" w:color="auto" w:sz="4" w:space="0"/>
              <w:bottom w:val="single" w:color="auto" w:sz="4" w:space="0"/>
              <w:right w:val="single" w:color="auto" w:sz="4" w:space="0"/>
            </w:tcBorders>
            <w:shd w:val="clear" w:color="auto" w:fill="auto"/>
            <w:vAlign w:val="center"/>
          </w:tcPr>
          <w:p w14:paraId="273E887E">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p>
        </w:tc>
        <w:tc>
          <w:tcPr>
            <w:tcW w:w="1841" w:type="pct"/>
            <w:tcBorders>
              <w:top w:val="nil"/>
              <w:left w:val="nil"/>
              <w:bottom w:val="single" w:color="auto" w:sz="4" w:space="0"/>
              <w:right w:val="single" w:color="auto" w:sz="4" w:space="0"/>
            </w:tcBorders>
            <w:shd w:val="clear" w:color="auto" w:fill="auto"/>
            <w:vAlign w:val="center"/>
          </w:tcPr>
          <w:p w14:paraId="28E19B79">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20.2 核查紧急访问是否立即通知系统管理员或医务人员</w:t>
            </w:r>
          </w:p>
        </w:tc>
        <w:tc>
          <w:tcPr>
            <w:tcW w:w="385" w:type="pct"/>
            <w:tcBorders>
              <w:top w:val="nil"/>
              <w:left w:val="nil"/>
              <w:bottom w:val="single" w:color="auto" w:sz="4" w:space="0"/>
              <w:right w:val="single" w:color="auto" w:sz="4" w:space="0"/>
            </w:tcBorders>
            <w:shd w:val="clear" w:color="auto" w:fill="auto"/>
            <w:vAlign w:val="center"/>
          </w:tcPr>
          <w:p w14:paraId="4314E9DD">
            <w:pPr>
              <w:keepNext w:val="0"/>
              <w:keepLines w:val="0"/>
              <w:widowControl/>
              <w:suppressLineNumbers w:val="0"/>
              <w:spacing w:before="0" w:beforeAutospacing="0" w:after="0" w:afterAutospacing="0"/>
              <w:ind w:left="0" w:right="0"/>
              <w:jc w:val="left"/>
              <w:rPr>
                <w:rFonts w:hint="default" w:ascii="宋体" w:hAnsi="宋体" w:cs="宋体"/>
                <w:b/>
                <w:bCs/>
                <w:color w:val="0000FF"/>
                <w:kern w:val="0"/>
                <w:szCs w:val="21"/>
              </w:rPr>
            </w:pPr>
            <w:r>
              <w:rPr>
                <w:rFonts w:hint="eastAsia"/>
                <w:color w:val="0000FF"/>
                <w:szCs w:val="21"/>
              </w:rPr>
              <w:t>不适用</w:t>
            </w:r>
          </w:p>
        </w:tc>
        <w:tc>
          <w:tcPr>
            <w:tcW w:w="1787" w:type="pct"/>
            <w:tcBorders>
              <w:top w:val="nil"/>
              <w:left w:val="nil"/>
              <w:bottom w:val="single" w:color="auto" w:sz="4" w:space="0"/>
              <w:right w:val="single" w:color="auto" w:sz="4" w:space="0"/>
            </w:tcBorders>
            <w:shd w:val="clear" w:color="auto" w:fill="auto"/>
            <w:vAlign w:val="center"/>
          </w:tcPr>
          <w:p w14:paraId="01CB7C5A">
            <w:pPr>
              <w:keepNext w:val="0"/>
              <w:keepLines w:val="0"/>
              <w:widowControl/>
              <w:suppressLineNumbers w:val="0"/>
              <w:spacing w:before="0" w:beforeAutospacing="0" w:after="0" w:afterAutospacing="0"/>
              <w:ind w:left="0" w:right="0"/>
              <w:jc w:val="left"/>
              <w:rPr>
                <w:rFonts w:hint="default" w:ascii="宋体" w:hAnsi="宋体" w:cs="宋体" w:eastAsiaTheme="minorEastAsia"/>
                <w:b/>
                <w:bCs/>
                <w:color w:val="0000FF"/>
                <w:kern w:val="0"/>
                <w:sz w:val="21"/>
                <w:szCs w:val="21"/>
                <w:lang w:val="en-US" w:eastAsia="zh-CN" w:bidi="ar-SA"/>
              </w:rPr>
            </w:pPr>
            <w:r>
              <w:rPr>
                <w:rFonts w:hint="eastAsia"/>
                <w:bCs/>
                <w:color w:val="0000FF"/>
                <w:szCs w:val="21"/>
              </w:rPr>
              <w:t>软件供医疗机构的专门技术人员进行操作使用，后续查看结果数据时均可通过界面的查询功能进行查阅，也可通过院内医学影像设备进行查阅，并且本软件没有紧急情况下才需访问的数据。故不存在紧急访问软件上隐私数据的情况</w:t>
            </w:r>
          </w:p>
        </w:tc>
      </w:tr>
      <w:tr w14:paraId="3E01F558">
        <w:tblPrEx>
          <w:tblCellMar>
            <w:top w:w="0" w:type="dxa"/>
            <w:left w:w="108" w:type="dxa"/>
            <w:bottom w:w="0" w:type="dxa"/>
            <w:right w:w="108" w:type="dxa"/>
          </w:tblCellMar>
        </w:tblPrEx>
        <w:trPr>
          <w:trHeight w:val="348" w:hRule="atLeast"/>
        </w:trPr>
        <w:tc>
          <w:tcPr>
            <w:tcW w:w="984" w:type="pct"/>
            <w:vMerge w:val="continue"/>
            <w:tcBorders>
              <w:top w:val="nil"/>
              <w:left w:val="single" w:color="auto" w:sz="4" w:space="0"/>
              <w:bottom w:val="single" w:color="auto" w:sz="4" w:space="0"/>
              <w:right w:val="single" w:color="auto" w:sz="4" w:space="0"/>
            </w:tcBorders>
            <w:shd w:val="clear" w:color="auto" w:fill="auto"/>
            <w:vAlign w:val="center"/>
          </w:tcPr>
          <w:p w14:paraId="23715368">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p>
        </w:tc>
        <w:tc>
          <w:tcPr>
            <w:tcW w:w="1841" w:type="pct"/>
            <w:tcBorders>
              <w:top w:val="nil"/>
              <w:left w:val="nil"/>
              <w:bottom w:val="single" w:color="auto" w:sz="4" w:space="0"/>
              <w:right w:val="single" w:color="auto" w:sz="4" w:space="0"/>
            </w:tcBorders>
            <w:shd w:val="clear" w:color="auto" w:fill="auto"/>
            <w:vAlign w:val="center"/>
          </w:tcPr>
          <w:p w14:paraId="70F0ED32">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20.3 核查紧急访问是否要求并记录用户标识</w:t>
            </w:r>
          </w:p>
        </w:tc>
        <w:tc>
          <w:tcPr>
            <w:tcW w:w="385" w:type="pct"/>
            <w:tcBorders>
              <w:top w:val="nil"/>
              <w:left w:val="nil"/>
              <w:bottom w:val="single" w:color="auto" w:sz="4" w:space="0"/>
              <w:right w:val="single" w:color="auto" w:sz="4" w:space="0"/>
            </w:tcBorders>
            <w:shd w:val="clear" w:color="auto" w:fill="auto"/>
            <w:vAlign w:val="center"/>
          </w:tcPr>
          <w:p w14:paraId="45ADF48F">
            <w:pPr>
              <w:keepNext w:val="0"/>
              <w:keepLines w:val="0"/>
              <w:widowControl/>
              <w:suppressLineNumbers w:val="0"/>
              <w:spacing w:before="0" w:beforeAutospacing="0" w:after="0" w:afterAutospacing="0"/>
              <w:ind w:left="0" w:right="0"/>
              <w:jc w:val="left"/>
              <w:rPr>
                <w:rFonts w:hint="default" w:ascii="宋体" w:hAnsi="宋体" w:cs="宋体"/>
                <w:b/>
                <w:bCs/>
                <w:color w:val="0000FF"/>
                <w:kern w:val="0"/>
                <w:szCs w:val="21"/>
              </w:rPr>
            </w:pPr>
            <w:r>
              <w:rPr>
                <w:rFonts w:hint="eastAsia"/>
                <w:color w:val="0000FF"/>
                <w:szCs w:val="21"/>
              </w:rPr>
              <w:t>不适用</w:t>
            </w:r>
          </w:p>
        </w:tc>
        <w:tc>
          <w:tcPr>
            <w:tcW w:w="1787" w:type="pct"/>
            <w:tcBorders>
              <w:top w:val="nil"/>
              <w:left w:val="nil"/>
              <w:bottom w:val="single" w:color="auto" w:sz="4" w:space="0"/>
              <w:right w:val="single" w:color="auto" w:sz="4" w:space="0"/>
            </w:tcBorders>
            <w:shd w:val="clear" w:color="auto" w:fill="auto"/>
            <w:vAlign w:val="center"/>
          </w:tcPr>
          <w:p w14:paraId="109D4A55">
            <w:pPr>
              <w:keepNext w:val="0"/>
              <w:keepLines w:val="0"/>
              <w:widowControl/>
              <w:suppressLineNumbers w:val="0"/>
              <w:spacing w:before="0" w:beforeAutospacing="0" w:after="0" w:afterAutospacing="0"/>
              <w:ind w:left="0" w:right="0"/>
              <w:jc w:val="left"/>
              <w:rPr>
                <w:rFonts w:hint="default" w:ascii="宋体" w:hAnsi="宋体" w:cs="宋体" w:eastAsiaTheme="minorEastAsia"/>
                <w:b/>
                <w:bCs/>
                <w:color w:val="0000FF"/>
                <w:kern w:val="0"/>
                <w:sz w:val="21"/>
                <w:szCs w:val="21"/>
                <w:lang w:val="en-US" w:eastAsia="zh-CN" w:bidi="ar-SA"/>
              </w:rPr>
            </w:pPr>
            <w:r>
              <w:rPr>
                <w:rFonts w:hint="eastAsia"/>
                <w:bCs/>
                <w:color w:val="0000FF"/>
                <w:szCs w:val="21"/>
              </w:rPr>
              <w:t>软件是辅助临床医生对数字影像进行分析判读，不存在紧急访问和使用的情况。</w:t>
            </w:r>
          </w:p>
        </w:tc>
      </w:tr>
      <w:tr w14:paraId="6A852A0F">
        <w:tblPrEx>
          <w:tblCellMar>
            <w:top w:w="0" w:type="dxa"/>
            <w:left w:w="108" w:type="dxa"/>
            <w:bottom w:w="0" w:type="dxa"/>
            <w:right w:w="108" w:type="dxa"/>
          </w:tblCellMar>
        </w:tblPrEx>
        <w:trPr>
          <w:trHeight w:val="348" w:hRule="atLeast"/>
        </w:trPr>
        <w:tc>
          <w:tcPr>
            <w:tcW w:w="984" w:type="pct"/>
            <w:vMerge w:val="continue"/>
            <w:tcBorders>
              <w:top w:val="nil"/>
              <w:left w:val="single" w:color="auto" w:sz="4" w:space="0"/>
              <w:bottom w:val="single" w:color="auto" w:sz="4" w:space="0"/>
              <w:right w:val="single" w:color="auto" w:sz="4" w:space="0"/>
            </w:tcBorders>
            <w:shd w:val="clear" w:color="auto" w:fill="auto"/>
            <w:vAlign w:val="center"/>
          </w:tcPr>
          <w:p w14:paraId="0132FE95">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p>
        </w:tc>
        <w:tc>
          <w:tcPr>
            <w:tcW w:w="1841" w:type="pct"/>
            <w:tcBorders>
              <w:top w:val="nil"/>
              <w:left w:val="nil"/>
              <w:bottom w:val="single" w:color="auto" w:sz="4" w:space="0"/>
              <w:right w:val="single" w:color="auto" w:sz="4" w:space="0"/>
            </w:tcBorders>
            <w:shd w:val="clear" w:color="auto" w:fill="auto"/>
            <w:vAlign w:val="center"/>
          </w:tcPr>
          <w:p w14:paraId="544D3709">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20.4 核查系统管理员是否能够启用/禁用紧急功能</w:t>
            </w:r>
          </w:p>
        </w:tc>
        <w:tc>
          <w:tcPr>
            <w:tcW w:w="385" w:type="pct"/>
            <w:tcBorders>
              <w:top w:val="nil"/>
              <w:left w:val="nil"/>
              <w:bottom w:val="single" w:color="auto" w:sz="4" w:space="0"/>
              <w:right w:val="single" w:color="auto" w:sz="4" w:space="0"/>
            </w:tcBorders>
            <w:shd w:val="clear" w:color="auto" w:fill="auto"/>
            <w:vAlign w:val="center"/>
          </w:tcPr>
          <w:p w14:paraId="441D69E0">
            <w:pPr>
              <w:keepNext w:val="0"/>
              <w:keepLines w:val="0"/>
              <w:widowControl/>
              <w:suppressLineNumbers w:val="0"/>
              <w:spacing w:before="0" w:beforeAutospacing="0" w:after="0" w:afterAutospacing="0"/>
              <w:ind w:left="0" w:right="0"/>
              <w:jc w:val="left"/>
              <w:rPr>
                <w:rFonts w:hint="default" w:ascii="宋体" w:hAnsi="宋体" w:cs="宋体"/>
                <w:b/>
                <w:bCs/>
                <w:color w:val="0000FF"/>
                <w:kern w:val="0"/>
                <w:szCs w:val="21"/>
              </w:rPr>
            </w:pPr>
            <w:r>
              <w:rPr>
                <w:rFonts w:hint="eastAsia"/>
                <w:color w:val="0000FF"/>
                <w:szCs w:val="21"/>
              </w:rPr>
              <w:t>不适用</w:t>
            </w:r>
          </w:p>
        </w:tc>
        <w:tc>
          <w:tcPr>
            <w:tcW w:w="1787" w:type="pct"/>
            <w:tcBorders>
              <w:top w:val="nil"/>
              <w:left w:val="nil"/>
              <w:bottom w:val="single" w:color="auto" w:sz="4" w:space="0"/>
              <w:right w:val="single" w:color="auto" w:sz="4" w:space="0"/>
            </w:tcBorders>
            <w:shd w:val="clear" w:color="auto" w:fill="auto"/>
            <w:vAlign w:val="center"/>
          </w:tcPr>
          <w:p w14:paraId="641D8003">
            <w:pPr>
              <w:keepNext w:val="0"/>
              <w:keepLines w:val="0"/>
              <w:widowControl/>
              <w:suppressLineNumbers w:val="0"/>
              <w:spacing w:before="0" w:beforeAutospacing="0" w:after="0" w:afterAutospacing="0"/>
              <w:ind w:left="0" w:right="0"/>
              <w:jc w:val="left"/>
              <w:rPr>
                <w:rFonts w:hint="default" w:ascii="宋体" w:hAnsi="宋体" w:cs="宋体" w:eastAsiaTheme="minorEastAsia"/>
                <w:b/>
                <w:bCs/>
                <w:color w:val="0000FF"/>
                <w:kern w:val="0"/>
                <w:sz w:val="21"/>
                <w:szCs w:val="21"/>
                <w:lang w:val="en-US" w:eastAsia="zh-CN" w:bidi="ar-SA"/>
              </w:rPr>
            </w:pPr>
            <w:r>
              <w:rPr>
                <w:rFonts w:hint="eastAsia"/>
                <w:bCs/>
                <w:color w:val="0000FF"/>
                <w:szCs w:val="21"/>
              </w:rPr>
              <w:t>软件是辅助临床医生对数字影像进行分析判读，不存在紧急访问和使用的情况。</w:t>
            </w:r>
          </w:p>
        </w:tc>
      </w:tr>
      <w:tr w14:paraId="69E74907">
        <w:tblPrEx>
          <w:tblCellMar>
            <w:top w:w="0" w:type="dxa"/>
            <w:left w:w="108" w:type="dxa"/>
            <w:bottom w:w="0" w:type="dxa"/>
            <w:right w:w="108" w:type="dxa"/>
          </w:tblCellMar>
        </w:tblPrEx>
        <w:trPr>
          <w:trHeight w:val="576" w:hRule="atLeast"/>
        </w:trPr>
        <w:tc>
          <w:tcPr>
            <w:tcW w:w="984" w:type="pct"/>
            <w:vMerge w:val="restart"/>
            <w:tcBorders>
              <w:top w:val="nil"/>
              <w:left w:val="single" w:color="auto" w:sz="4" w:space="0"/>
              <w:bottom w:val="single" w:color="auto" w:sz="4" w:space="0"/>
              <w:right w:val="single" w:color="auto" w:sz="4" w:space="0"/>
            </w:tcBorders>
            <w:shd w:val="clear" w:color="auto" w:fill="auto"/>
            <w:vAlign w:val="center"/>
          </w:tcPr>
          <w:p w14:paraId="36DC1BD3">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r>
              <w:rPr>
                <w:rFonts w:hint="eastAsia" w:ascii="宋体" w:hAnsi="宋体" w:cs="宋体"/>
                <w:color w:val="000000"/>
                <w:kern w:val="0"/>
                <w:szCs w:val="21"/>
              </w:rPr>
              <w:t>21.远程访问与控制（</w:t>
            </w:r>
            <w:r>
              <w:rPr>
                <w:rFonts w:hint="default"/>
                <w:color w:val="000000"/>
                <w:kern w:val="0"/>
                <w:szCs w:val="21"/>
              </w:rPr>
              <w:t>RMOT</w:t>
            </w:r>
            <w:r>
              <w:rPr>
                <w:rFonts w:hint="eastAsia" w:ascii="宋体" w:hAnsi="宋体" w:cs="宋体"/>
                <w:color w:val="000000"/>
                <w:kern w:val="0"/>
                <w:szCs w:val="21"/>
              </w:rPr>
              <w:t>）</w:t>
            </w:r>
          </w:p>
        </w:tc>
        <w:tc>
          <w:tcPr>
            <w:tcW w:w="1841" w:type="pct"/>
            <w:tcBorders>
              <w:top w:val="nil"/>
              <w:left w:val="nil"/>
              <w:bottom w:val="single" w:color="auto" w:sz="4" w:space="0"/>
              <w:right w:val="single" w:color="auto" w:sz="4" w:space="0"/>
            </w:tcBorders>
            <w:shd w:val="clear" w:color="auto" w:fill="auto"/>
            <w:vAlign w:val="center"/>
          </w:tcPr>
          <w:p w14:paraId="240FC1D0">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21.1 核查产品是否具有远程访问与控制的能力（含远程维护与升级）</w:t>
            </w:r>
          </w:p>
        </w:tc>
        <w:tc>
          <w:tcPr>
            <w:tcW w:w="385" w:type="pct"/>
            <w:tcBorders>
              <w:top w:val="nil"/>
              <w:left w:val="nil"/>
              <w:bottom w:val="single" w:color="auto" w:sz="4" w:space="0"/>
              <w:right w:val="single" w:color="auto" w:sz="4" w:space="0"/>
            </w:tcBorders>
            <w:shd w:val="clear" w:color="auto" w:fill="auto"/>
            <w:vAlign w:val="center"/>
          </w:tcPr>
          <w:p w14:paraId="288EE362">
            <w:pPr>
              <w:keepNext w:val="0"/>
              <w:keepLines w:val="0"/>
              <w:widowControl/>
              <w:suppressLineNumbers w:val="0"/>
              <w:spacing w:before="0" w:beforeAutospacing="0" w:after="0" w:afterAutospacing="0"/>
              <w:ind w:left="0" w:right="0"/>
              <w:jc w:val="left"/>
              <w:rPr>
                <w:rFonts w:hint="default" w:ascii="宋体" w:hAnsi="宋体" w:cs="宋体"/>
                <w:b/>
                <w:bCs/>
                <w:color w:val="0000FF"/>
                <w:kern w:val="0"/>
                <w:szCs w:val="21"/>
              </w:rPr>
            </w:pPr>
            <w:r>
              <w:rPr>
                <w:rFonts w:hint="eastAsia"/>
                <w:color w:val="0000FF"/>
                <w:szCs w:val="21"/>
              </w:rPr>
              <w:t>不适用</w:t>
            </w:r>
          </w:p>
        </w:tc>
        <w:tc>
          <w:tcPr>
            <w:tcW w:w="1787" w:type="pct"/>
            <w:tcBorders>
              <w:top w:val="nil"/>
              <w:left w:val="nil"/>
              <w:bottom w:val="single" w:color="auto" w:sz="4" w:space="0"/>
              <w:right w:val="single" w:color="auto" w:sz="4" w:space="0"/>
            </w:tcBorders>
            <w:shd w:val="clear" w:color="auto" w:fill="auto"/>
            <w:vAlign w:val="center"/>
          </w:tcPr>
          <w:p w14:paraId="177BC5A1">
            <w:pPr>
              <w:keepNext w:val="0"/>
              <w:keepLines w:val="0"/>
              <w:widowControl/>
              <w:suppressLineNumbers w:val="0"/>
              <w:spacing w:before="0" w:beforeAutospacing="0" w:after="0" w:afterAutospacing="0"/>
              <w:ind w:left="0" w:right="0"/>
              <w:jc w:val="left"/>
              <w:rPr>
                <w:rFonts w:hint="default" w:ascii="宋体" w:hAnsi="宋体" w:cs="宋体" w:eastAsiaTheme="minorEastAsia"/>
                <w:b/>
                <w:bCs/>
                <w:color w:val="0000FF"/>
                <w:kern w:val="0"/>
                <w:sz w:val="21"/>
                <w:szCs w:val="21"/>
                <w:lang w:val="en-US" w:eastAsia="zh-CN" w:bidi="ar-SA"/>
              </w:rPr>
            </w:pPr>
            <w:r>
              <w:rPr>
                <w:rFonts w:hint="eastAsia"/>
                <w:bCs/>
                <w:color w:val="0000FF"/>
                <w:szCs w:val="21"/>
              </w:rPr>
              <w:t>产品不进行远程访问与控制。</w:t>
            </w:r>
          </w:p>
        </w:tc>
      </w:tr>
      <w:tr w14:paraId="625FF894">
        <w:tblPrEx>
          <w:tblCellMar>
            <w:top w:w="0" w:type="dxa"/>
            <w:left w:w="108" w:type="dxa"/>
            <w:bottom w:w="0" w:type="dxa"/>
            <w:right w:w="108" w:type="dxa"/>
          </w:tblCellMar>
        </w:tblPrEx>
        <w:trPr>
          <w:trHeight w:val="348" w:hRule="atLeast"/>
        </w:trPr>
        <w:tc>
          <w:tcPr>
            <w:tcW w:w="984" w:type="pct"/>
            <w:vMerge w:val="continue"/>
            <w:tcBorders>
              <w:top w:val="nil"/>
              <w:left w:val="single" w:color="auto" w:sz="4" w:space="0"/>
              <w:bottom w:val="single" w:color="auto" w:sz="4" w:space="0"/>
              <w:right w:val="single" w:color="auto" w:sz="4" w:space="0"/>
            </w:tcBorders>
            <w:shd w:val="clear" w:color="auto" w:fill="auto"/>
            <w:vAlign w:val="center"/>
          </w:tcPr>
          <w:p w14:paraId="1423801D">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p>
        </w:tc>
        <w:tc>
          <w:tcPr>
            <w:tcW w:w="1841" w:type="pct"/>
            <w:tcBorders>
              <w:top w:val="nil"/>
              <w:left w:val="nil"/>
              <w:bottom w:val="single" w:color="auto" w:sz="4" w:space="0"/>
              <w:right w:val="single" w:color="auto" w:sz="4" w:space="0"/>
            </w:tcBorders>
            <w:shd w:val="clear" w:color="auto" w:fill="auto"/>
            <w:vAlign w:val="center"/>
          </w:tcPr>
          <w:p w14:paraId="36975F04">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21.2 核查产品是否具有已启动/关闭远程访问的提示</w:t>
            </w:r>
          </w:p>
        </w:tc>
        <w:tc>
          <w:tcPr>
            <w:tcW w:w="385" w:type="pct"/>
            <w:tcBorders>
              <w:top w:val="nil"/>
              <w:left w:val="nil"/>
              <w:bottom w:val="single" w:color="auto" w:sz="4" w:space="0"/>
              <w:right w:val="single" w:color="auto" w:sz="4" w:space="0"/>
            </w:tcBorders>
            <w:shd w:val="clear" w:color="auto" w:fill="auto"/>
            <w:vAlign w:val="center"/>
          </w:tcPr>
          <w:p w14:paraId="7AB2F2B4">
            <w:pPr>
              <w:keepNext w:val="0"/>
              <w:keepLines w:val="0"/>
              <w:widowControl/>
              <w:suppressLineNumbers w:val="0"/>
              <w:spacing w:before="0" w:beforeAutospacing="0" w:after="0" w:afterAutospacing="0"/>
              <w:ind w:left="0" w:right="0"/>
              <w:jc w:val="left"/>
              <w:rPr>
                <w:rFonts w:hint="default" w:ascii="宋体" w:hAnsi="宋体" w:cs="宋体"/>
                <w:b/>
                <w:bCs/>
                <w:color w:val="0000FF"/>
                <w:kern w:val="0"/>
                <w:szCs w:val="21"/>
              </w:rPr>
            </w:pPr>
            <w:r>
              <w:rPr>
                <w:rFonts w:hint="eastAsia"/>
                <w:color w:val="0000FF"/>
                <w:szCs w:val="21"/>
              </w:rPr>
              <w:t>不适用</w:t>
            </w:r>
          </w:p>
        </w:tc>
        <w:tc>
          <w:tcPr>
            <w:tcW w:w="1787" w:type="pct"/>
            <w:tcBorders>
              <w:top w:val="nil"/>
              <w:left w:val="nil"/>
              <w:bottom w:val="single" w:color="auto" w:sz="4" w:space="0"/>
              <w:right w:val="single" w:color="auto" w:sz="4" w:space="0"/>
            </w:tcBorders>
            <w:shd w:val="clear" w:color="auto" w:fill="auto"/>
            <w:vAlign w:val="center"/>
          </w:tcPr>
          <w:p w14:paraId="0ACB8C71">
            <w:pPr>
              <w:keepNext w:val="0"/>
              <w:keepLines w:val="0"/>
              <w:widowControl/>
              <w:suppressLineNumbers w:val="0"/>
              <w:spacing w:before="0" w:beforeAutospacing="0" w:after="0" w:afterAutospacing="0"/>
              <w:ind w:left="0" w:right="0"/>
              <w:jc w:val="left"/>
              <w:rPr>
                <w:rFonts w:hint="default" w:ascii="宋体" w:hAnsi="宋体" w:cs="宋体" w:eastAsiaTheme="minorEastAsia"/>
                <w:b/>
                <w:bCs/>
                <w:color w:val="0000FF"/>
                <w:kern w:val="0"/>
                <w:sz w:val="21"/>
                <w:szCs w:val="21"/>
                <w:lang w:val="en-US" w:eastAsia="zh-CN" w:bidi="ar-SA"/>
              </w:rPr>
            </w:pPr>
            <w:r>
              <w:rPr>
                <w:rFonts w:hint="eastAsia"/>
                <w:bCs/>
                <w:color w:val="0000FF"/>
                <w:szCs w:val="21"/>
              </w:rPr>
              <w:t>产品不进行远程访问与控制。</w:t>
            </w:r>
          </w:p>
        </w:tc>
      </w:tr>
      <w:tr w14:paraId="2E7063BF">
        <w:tblPrEx>
          <w:tblCellMar>
            <w:top w:w="0" w:type="dxa"/>
            <w:left w:w="108" w:type="dxa"/>
            <w:bottom w:w="0" w:type="dxa"/>
            <w:right w:w="108" w:type="dxa"/>
          </w:tblCellMar>
        </w:tblPrEx>
        <w:trPr>
          <w:trHeight w:val="576" w:hRule="atLeast"/>
        </w:trPr>
        <w:tc>
          <w:tcPr>
            <w:tcW w:w="984" w:type="pct"/>
            <w:vMerge w:val="continue"/>
            <w:tcBorders>
              <w:top w:val="nil"/>
              <w:left w:val="single" w:color="auto" w:sz="4" w:space="0"/>
              <w:bottom w:val="single" w:color="auto" w:sz="4" w:space="0"/>
              <w:right w:val="single" w:color="auto" w:sz="4" w:space="0"/>
            </w:tcBorders>
            <w:shd w:val="clear" w:color="auto" w:fill="auto"/>
            <w:vAlign w:val="center"/>
          </w:tcPr>
          <w:p w14:paraId="50F47CC2">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p>
        </w:tc>
        <w:tc>
          <w:tcPr>
            <w:tcW w:w="1841" w:type="pct"/>
            <w:tcBorders>
              <w:top w:val="nil"/>
              <w:left w:val="nil"/>
              <w:bottom w:val="single" w:color="auto" w:sz="4" w:space="0"/>
              <w:right w:val="single" w:color="auto" w:sz="4" w:space="0"/>
            </w:tcBorders>
            <w:shd w:val="clear" w:color="auto" w:fill="auto"/>
            <w:vAlign w:val="center"/>
          </w:tcPr>
          <w:p w14:paraId="3312CFF4">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21.3 核查产品是否能够在远程服务期间访问和查看患者数据</w:t>
            </w:r>
          </w:p>
        </w:tc>
        <w:tc>
          <w:tcPr>
            <w:tcW w:w="385" w:type="pct"/>
            <w:tcBorders>
              <w:top w:val="nil"/>
              <w:left w:val="nil"/>
              <w:bottom w:val="single" w:color="auto" w:sz="4" w:space="0"/>
              <w:right w:val="single" w:color="auto" w:sz="4" w:space="0"/>
            </w:tcBorders>
            <w:shd w:val="clear" w:color="auto" w:fill="auto"/>
            <w:vAlign w:val="center"/>
          </w:tcPr>
          <w:p w14:paraId="7294FE09">
            <w:pPr>
              <w:keepNext w:val="0"/>
              <w:keepLines w:val="0"/>
              <w:widowControl/>
              <w:suppressLineNumbers w:val="0"/>
              <w:spacing w:before="0" w:beforeAutospacing="0" w:after="0" w:afterAutospacing="0"/>
              <w:ind w:left="0" w:right="0"/>
              <w:jc w:val="left"/>
              <w:rPr>
                <w:rFonts w:hint="default" w:ascii="宋体" w:hAnsi="宋体" w:cs="宋体"/>
                <w:b/>
                <w:bCs/>
                <w:color w:val="0000FF"/>
                <w:kern w:val="0"/>
                <w:szCs w:val="21"/>
              </w:rPr>
            </w:pPr>
            <w:r>
              <w:rPr>
                <w:rFonts w:hint="eastAsia"/>
                <w:color w:val="0000FF"/>
                <w:szCs w:val="21"/>
              </w:rPr>
              <w:t>不适用</w:t>
            </w:r>
          </w:p>
        </w:tc>
        <w:tc>
          <w:tcPr>
            <w:tcW w:w="1787" w:type="pct"/>
            <w:tcBorders>
              <w:top w:val="nil"/>
              <w:left w:val="nil"/>
              <w:bottom w:val="single" w:color="auto" w:sz="4" w:space="0"/>
              <w:right w:val="single" w:color="auto" w:sz="4" w:space="0"/>
            </w:tcBorders>
            <w:shd w:val="clear" w:color="auto" w:fill="auto"/>
            <w:vAlign w:val="center"/>
          </w:tcPr>
          <w:p w14:paraId="0D9D9F84">
            <w:pPr>
              <w:keepNext w:val="0"/>
              <w:keepLines w:val="0"/>
              <w:widowControl/>
              <w:suppressLineNumbers w:val="0"/>
              <w:spacing w:before="0" w:beforeAutospacing="0" w:after="0" w:afterAutospacing="0"/>
              <w:ind w:left="0" w:right="0"/>
              <w:jc w:val="left"/>
              <w:rPr>
                <w:rFonts w:hint="default" w:ascii="宋体" w:hAnsi="宋体" w:cs="宋体" w:eastAsiaTheme="minorEastAsia"/>
                <w:b/>
                <w:bCs/>
                <w:color w:val="0000FF"/>
                <w:kern w:val="0"/>
                <w:sz w:val="21"/>
                <w:szCs w:val="21"/>
                <w:lang w:val="en-US" w:eastAsia="zh-CN" w:bidi="ar-SA"/>
              </w:rPr>
            </w:pPr>
            <w:r>
              <w:rPr>
                <w:rFonts w:hint="eastAsia"/>
                <w:bCs/>
                <w:color w:val="0000FF"/>
                <w:szCs w:val="21"/>
              </w:rPr>
              <w:t>产品不进行远程访问与控制。</w:t>
            </w:r>
          </w:p>
        </w:tc>
      </w:tr>
      <w:tr w14:paraId="1CF50939">
        <w:tblPrEx>
          <w:tblCellMar>
            <w:top w:w="0" w:type="dxa"/>
            <w:left w:w="108" w:type="dxa"/>
            <w:bottom w:w="0" w:type="dxa"/>
            <w:right w:w="108" w:type="dxa"/>
          </w:tblCellMar>
        </w:tblPrEx>
        <w:trPr>
          <w:trHeight w:val="576" w:hRule="atLeast"/>
        </w:trPr>
        <w:tc>
          <w:tcPr>
            <w:tcW w:w="984" w:type="pct"/>
            <w:vMerge w:val="restart"/>
            <w:tcBorders>
              <w:top w:val="nil"/>
              <w:left w:val="single" w:color="auto" w:sz="4" w:space="0"/>
              <w:bottom w:val="single" w:color="auto" w:sz="4" w:space="0"/>
              <w:right w:val="single" w:color="auto" w:sz="4" w:space="0"/>
            </w:tcBorders>
            <w:shd w:val="clear" w:color="auto" w:fill="auto"/>
            <w:vAlign w:val="center"/>
          </w:tcPr>
          <w:p w14:paraId="0C20EBA4">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r>
              <w:rPr>
                <w:rFonts w:hint="eastAsia" w:ascii="宋体" w:hAnsi="宋体" w:cs="宋体"/>
                <w:color w:val="000000"/>
                <w:kern w:val="0"/>
                <w:szCs w:val="21"/>
              </w:rPr>
              <w:t>22.恶意软件探测与防护（</w:t>
            </w:r>
            <w:r>
              <w:rPr>
                <w:rFonts w:hint="default"/>
                <w:color w:val="000000"/>
                <w:kern w:val="0"/>
                <w:szCs w:val="21"/>
              </w:rPr>
              <w:t>MLDP</w:t>
            </w:r>
            <w:r>
              <w:rPr>
                <w:rFonts w:hint="eastAsia" w:ascii="宋体" w:hAnsi="宋体" w:cs="宋体"/>
                <w:color w:val="000000"/>
                <w:kern w:val="0"/>
                <w:szCs w:val="21"/>
              </w:rPr>
              <w:t>）</w:t>
            </w:r>
          </w:p>
        </w:tc>
        <w:tc>
          <w:tcPr>
            <w:tcW w:w="1841" w:type="pct"/>
            <w:tcBorders>
              <w:top w:val="nil"/>
              <w:left w:val="nil"/>
              <w:bottom w:val="single" w:color="auto" w:sz="4" w:space="0"/>
              <w:right w:val="single" w:color="auto" w:sz="4" w:space="0"/>
            </w:tcBorders>
            <w:shd w:val="clear" w:color="auto" w:fill="auto"/>
            <w:vAlign w:val="center"/>
          </w:tcPr>
          <w:p w14:paraId="0C30ACC3">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22.1 核查是否安装了防恶意代码软件或相应功能的软件，是否定期进行升级和更新防恶意代码库</w:t>
            </w:r>
          </w:p>
        </w:tc>
        <w:tc>
          <w:tcPr>
            <w:tcW w:w="385" w:type="pct"/>
            <w:tcBorders>
              <w:top w:val="nil"/>
              <w:left w:val="nil"/>
              <w:bottom w:val="single" w:color="auto" w:sz="4" w:space="0"/>
              <w:right w:val="single" w:color="auto" w:sz="4" w:space="0"/>
            </w:tcBorders>
            <w:shd w:val="clear" w:color="auto" w:fill="auto"/>
            <w:vAlign w:val="center"/>
          </w:tcPr>
          <w:p w14:paraId="6C716A28">
            <w:pPr>
              <w:keepNext w:val="0"/>
              <w:keepLines w:val="0"/>
              <w:suppressLineNumbers w:val="0"/>
              <w:spacing w:before="0" w:beforeAutospacing="0" w:after="0" w:afterAutospacing="0"/>
              <w:ind w:left="0" w:right="0"/>
              <w:rPr>
                <w:rFonts w:hint="default"/>
                <w:color w:val="0000FF"/>
                <w:highlight w:val="yellow"/>
              </w:rPr>
            </w:pPr>
            <w:r>
              <w:rPr>
                <w:rFonts w:hint="eastAsia"/>
                <w:color w:val="0000FF"/>
                <w:szCs w:val="21"/>
                <w:lang w:val="en-US" w:eastAsia="zh-CN"/>
              </w:rPr>
              <w:t>适用</w:t>
            </w:r>
          </w:p>
        </w:tc>
        <w:tc>
          <w:tcPr>
            <w:tcW w:w="1787" w:type="pct"/>
            <w:tcBorders>
              <w:top w:val="nil"/>
              <w:left w:val="nil"/>
              <w:bottom w:val="single" w:color="auto" w:sz="4" w:space="0"/>
              <w:right w:val="single" w:color="auto" w:sz="4" w:space="0"/>
            </w:tcBorders>
            <w:shd w:val="clear" w:color="auto" w:fill="auto"/>
            <w:vAlign w:val="center"/>
          </w:tcPr>
          <w:p w14:paraId="4E688503">
            <w:pPr>
              <w:keepNext w:val="0"/>
              <w:keepLines w:val="0"/>
              <w:suppressLineNumbers w:val="0"/>
              <w:spacing w:before="0" w:beforeAutospacing="0" w:after="0" w:afterAutospacing="0"/>
              <w:ind w:left="0" w:right="0"/>
              <w:rPr>
                <w:rFonts w:hint="default" w:asciiTheme="minorHAnsi" w:hAnsiTheme="minorHAnsi" w:eastAsiaTheme="minorEastAsia" w:cstheme="minorBidi"/>
                <w:color w:val="0000FF"/>
                <w:kern w:val="2"/>
                <w:sz w:val="21"/>
                <w:szCs w:val="22"/>
                <w:highlight w:val="yellow"/>
                <w:lang w:val="en-US" w:eastAsia="zh-CN" w:bidi="ar-SA"/>
              </w:rPr>
            </w:pPr>
            <w:r>
              <w:rPr>
                <w:rFonts w:hint="eastAsia"/>
                <w:color w:val="0000FF"/>
                <w:highlight w:val="none"/>
              </w:rPr>
              <w:t xml:space="preserve">产品使用 </w:t>
            </w:r>
            <w:r>
              <w:rPr>
                <w:rFonts w:hint="eastAsia"/>
                <w:color w:val="0000FF"/>
                <w:highlight w:val="none"/>
                <w:lang w:val="en-US" w:eastAsia="zh-CN"/>
              </w:rPr>
              <w:t>linux ufw防火墙阻止</w:t>
            </w:r>
            <w:r>
              <w:rPr>
                <w:rFonts w:hint="eastAsia"/>
                <w:color w:val="0000FF"/>
                <w:highlight w:val="none"/>
              </w:rPr>
              <w:t>防恶意代码软件</w:t>
            </w:r>
            <w:r>
              <w:rPr>
                <w:rFonts w:hint="eastAsia"/>
                <w:color w:val="0000FF"/>
                <w:highlight w:val="none"/>
                <w:lang w:eastAsia="zh-CN"/>
              </w:rPr>
              <w:t>。</w:t>
            </w:r>
            <w:r>
              <w:rPr>
                <w:rFonts w:hint="eastAsia"/>
                <w:color w:val="0000FF"/>
                <w:highlight w:val="none"/>
                <w:lang w:val="en-US" w:eastAsia="zh-CN"/>
              </w:rPr>
              <w:t>产品在医院内网环境下使用，以</w:t>
            </w:r>
            <w:r>
              <w:rPr>
                <w:rFonts w:hint="eastAsia"/>
                <w:color w:val="0000FF"/>
                <w:highlight w:val="none"/>
              </w:rPr>
              <w:t>售后服务专业维保人员定期维保的形式进行安全中心升级维护</w:t>
            </w:r>
          </w:p>
        </w:tc>
      </w:tr>
      <w:tr w14:paraId="55D7ECC8">
        <w:tblPrEx>
          <w:tblCellMar>
            <w:top w:w="0" w:type="dxa"/>
            <w:left w:w="108" w:type="dxa"/>
            <w:bottom w:w="0" w:type="dxa"/>
            <w:right w:w="108" w:type="dxa"/>
          </w:tblCellMar>
        </w:tblPrEx>
        <w:trPr>
          <w:trHeight w:val="348" w:hRule="atLeast"/>
        </w:trPr>
        <w:tc>
          <w:tcPr>
            <w:tcW w:w="984" w:type="pct"/>
            <w:vMerge w:val="continue"/>
            <w:tcBorders>
              <w:top w:val="nil"/>
              <w:left w:val="single" w:color="auto" w:sz="4" w:space="0"/>
              <w:bottom w:val="single" w:color="auto" w:sz="4" w:space="0"/>
              <w:right w:val="single" w:color="auto" w:sz="4" w:space="0"/>
            </w:tcBorders>
            <w:shd w:val="clear" w:color="auto" w:fill="auto"/>
            <w:vAlign w:val="center"/>
          </w:tcPr>
          <w:p w14:paraId="1DC16923">
            <w:pPr>
              <w:keepNext w:val="0"/>
              <w:keepLines w:val="0"/>
              <w:widowControl/>
              <w:suppressLineNumbers w:val="0"/>
              <w:spacing w:before="0" w:beforeAutospacing="0" w:after="0" w:afterAutospacing="0"/>
              <w:ind w:left="0" w:right="0"/>
              <w:jc w:val="left"/>
              <w:rPr>
                <w:rFonts w:hint="default" w:ascii="宋体" w:hAnsi="宋体" w:cs="宋体"/>
                <w:color w:val="000000"/>
                <w:kern w:val="0"/>
                <w:szCs w:val="21"/>
              </w:rPr>
            </w:pPr>
          </w:p>
        </w:tc>
        <w:tc>
          <w:tcPr>
            <w:tcW w:w="1841" w:type="pct"/>
            <w:tcBorders>
              <w:top w:val="nil"/>
              <w:left w:val="nil"/>
              <w:bottom w:val="single" w:color="auto" w:sz="4" w:space="0"/>
              <w:right w:val="single" w:color="auto" w:sz="4" w:space="0"/>
            </w:tcBorders>
            <w:shd w:val="clear" w:color="auto" w:fill="auto"/>
            <w:vAlign w:val="center"/>
          </w:tcPr>
          <w:p w14:paraId="7FC6F38B">
            <w:pPr>
              <w:keepNext w:val="0"/>
              <w:keepLines w:val="0"/>
              <w:widowControl/>
              <w:suppressLineNumbers w:val="0"/>
              <w:spacing w:before="0" w:beforeAutospacing="0" w:after="0" w:afterAutospacing="0"/>
              <w:ind w:left="0" w:right="0"/>
              <w:rPr>
                <w:rFonts w:hint="default" w:ascii="宋体" w:hAnsi="宋体" w:cs="宋体"/>
                <w:color w:val="000000"/>
                <w:kern w:val="0"/>
                <w:szCs w:val="21"/>
              </w:rPr>
            </w:pPr>
            <w:r>
              <w:rPr>
                <w:rFonts w:hint="eastAsia" w:ascii="宋体" w:hAnsi="宋体" w:cs="宋体"/>
                <w:color w:val="000000"/>
                <w:kern w:val="0"/>
                <w:szCs w:val="21"/>
              </w:rPr>
              <w:t>22.2 核查是否识别恶意软件并将其有效阻断</w:t>
            </w:r>
          </w:p>
        </w:tc>
        <w:tc>
          <w:tcPr>
            <w:tcW w:w="385" w:type="pct"/>
            <w:tcBorders>
              <w:top w:val="nil"/>
              <w:left w:val="nil"/>
              <w:bottom w:val="single" w:color="auto" w:sz="4" w:space="0"/>
              <w:right w:val="single" w:color="auto" w:sz="4" w:space="0"/>
            </w:tcBorders>
            <w:shd w:val="clear" w:color="auto" w:fill="auto"/>
            <w:vAlign w:val="center"/>
          </w:tcPr>
          <w:p w14:paraId="6C66B8EB">
            <w:pPr>
              <w:keepNext w:val="0"/>
              <w:keepLines w:val="0"/>
              <w:suppressLineNumbers w:val="0"/>
              <w:spacing w:before="0" w:beforeAutospacing="0" w:after="0" w:afterAutospacing="0"/>
              <w:ind w:left="0" w:right="0"/>
              <w:rPr>
                <w:rFonts w:hint="default" w:eastAsia="宋体"/>
                <w:color w:val="0000FF"/>
                <w:szCs w:val="21"/>
                <w:highlight w:val="yellow"/>
                <w:lang w:val="en-US" w:eastAsia="zh-CN"/>
              </w:rPr>
            </w:pPr>
            <w:r>
              <w:rPr>
                <w:rFonts w:hint="eastAsia" w:eastAsia="宋体"/>
                <w:color w:val="0000FF"/>
                <w:szCs w:val="21"/>
                <w:highlight w:val="none"/>
                <w:lang w:val="en-US" w:eastAsia="zh-CN"/>
              </w:rPr>
              <w:t>适用</w:t>
            </w:r>
          </w:p>
        </w:tc>
        <w:tc>
          <w:tcPr>
            <w:tcW w:w="1787" w:type="pct"/>
            <w:tcBorders>
              <w:top w:val="nil"/>
              <w:left w:val="nil"/>
              <w:bottom w:val="single" w:color="auto" w:sz="4" w:space="0"/>
              <w:right w:val="single" w:color="auto" w:sz="4" w:space="0"/>
            </w:tcBorders>
            <w:shd w:val="clear" w:color="auto" w:fill="auto"/>
            <w:vAlign w:val="center"/>
          </w:tcPr>
          <w:p w14:paraId="678106E6">
            <w:pPr>
              <w:keepNext w:val="0"/>
              <w:keepLines w:val="0"/>
              <w:suppressLineNumbers w:val="0"/>
              <w:spacing w:before="0" w:beforeAutospacing="0" w:after="0" w:afterAutospacing="0"/>
              <w:ind w:left="0" w:right="0"/>
              <w:rPr>
                <w:rFonts w:hint="eastAsia" w:eastAsia="宋体" w:asciiTheme="minorHAnsi" w:hAnsiTheme="minorHAnsi" w:cstheme="minorBidi"/>
                <w:color w:val="0000FF"/>
                <w:kern w:val="2"/>
                <w:sz w:val="21"/>
                <w:szCs w:val="21"/>
                <w:highlight w:val="yellow"/>
                <w:lang w:val="en-US" w:eastAsia="zh-CN" w:bidi="ar-SA"/>
              </w:rPr>
            </w:pPr>
            <w:r>
              <w:rPr>
                <w:rFonts w:hint="eastAsia"/>
                <w:color w:val="0000FF"/>
                <w:highlight w:val="none"/>
              </w:rPr>
              <w:t xml:space="preserve">产品使用 </w:t>
            </w:r>
            <w:r>
              <w:rPr>
                <w:rFonts w:hint="eastAsia"/>
                <w:color w:val="0000FF"/>
                <w:highlight w:val="none"/>
                <w:lang w:val="en-US" w:eastAsia="zh-CN"/>
              </w:rPr>
              <w:t>linux ufw防火墙可以识别和阻断</w:t>
            </w:r>
            <w:r>
              <w:rPr>
                <w:rFonts w:hint="eastAsia"/>
                <w:color w:val="0000FF"/>
                <w:highlight w:val="none"/>
              </w:rPr>
              <w:t>恶意软件</w:t>
            </w:r>
          </w:p>
        </w:tc>
      </w:tr>
      <w:bookmarkEnd w:id="49"/>
    </w:tbl>
    <w:p w14:paraId="014EF45F">
      <w:pPr>
        <w:pStyle w:val="2"/>
        <w:keepLines/>
        <w:spacing w:before="340" w:after="330" w:line="578" w:lineRule="auto"/>
        <w:rPr>
          <w:rFonts w:hint="eastAsia" w:asciiTheme="minorHAnsi" w:hAnsiTheme="minorHAnsi" w:eastAsiaTheme="minorEastAsia" w:cstheme="minorBidi"/>
          <w:bCs/>
          <w:kern w:val="44"/>
          <w:sz w:val="36"/>
          <w:szCs w:val="36"/>
          <w:lang w:eastAsia="zh-CN"/>
        </w:rPr>
        <w:sectPr>
          <w:headerReference r:id="rId6" w:type="default"/>
          <w:pgSz w:w="11906" w:h="16838"/>
          <w:pgMar w:top="1418" w:right="1134" w:bottom="1418" w:left="1134" w:header="851" w:footer="851" w:gutter="0"/>
          <w:cols w:space="425" w:num="1"/>
          <w:docGrid w:type="lines" w:linePitch="312" w:charSpace="0"/>
        </w:sectPr>
      </w:pPr>
      <w:bookmarkStart w:id="50" w:name="_Toc93924484"/>
      <w:bookmarkStart w:id="51" w:name="_Toc28821"/>
      <w:bookmarkStart w:id="52" w:name="_Toc26613"/>
    </w:p>
    <w:p w14:paraId="07D5DA60">
      <w:pPr>
        <w:pStyle w:val="2"/>
        <w:rPr>
          <w:rFonts w:hint="eastAsia" w:ascii="Times New Roman" w:hAnsi="Times New Roman" w:eastAsia="宋体" w:cs="Times New Roman"/>
          <w:lang w:eastAsia="zh-CN"/>
        </w:rPr>
      </w:pPr>
      <w:bookmarkStart w:id="53" w:name="_Toc11236"/>
      <w:r>
        <w:rPr>
          <w:rFonts w:hint="eastAsia" w:ascii="Times New Roman" w:hAnsi="Times New Roman" w:eastAsia="宋体" w:cs="Times New Roman"/>
          <w:lang w:eastAsia="zh-CN"/>
        </w:rPr>
        <w:t>网络安全风险分析表</w:t>
      </w:r>
      <w:bookmarkEnd w:id="50"/>
      <w:bookmarkEnd w:id="51"/>
      <w:bookmarkEnd w:id="52"/>
      <w:bookmarkEnd w:id="53"/>
      <w:r>
        <w:rPr>
          <w:rFonts w:hint="eastAsia" w:ascii="Times New Roman" w:hAnsi="Times New Roman" w:eastAsia="宋体" w:cs="Times New Roman"/>
          <w:lang w:val="en-US" w:eastAsia="zh-CN"/>
        </w:rPr>
        <w:t xml:space="preserve"> </w:t>
      </w:r>
    </w:p>
    <w:tbl>
      <w:tblPr>
        <w:tblStyle w:val="20"/>
        <w:tblW w:w="13763" w:type="dxa"/>
        <w:jc w:val="center"/>
        <w:tblLayout w:type="fixed"/>
        <w:tblCellMar>
          <w:top w:w="0" w:type="dxa"/>
          <w:left w:w="108" w:type="dxa"/>
          <w:bottom w:w="0" w:type="dxa"/>
          <w:right w:w="108" w:type="dxa"/>
        </w:tblCellMar>
      </w:tblPr>
      <w:tblGrid>
        <w:gridCol w:w="709"/>
        <w:gridCol w:w="993"/>
        <w:gridCol w:w="2256"/>
        <w:gridCol w:w="1167"/>
        <w:gridCol w:w="1167"/>
        <w:gridCol w:w="982"/>
        <w:gridCol w:w="962"/>
        <w:gridCol w:w="1600"/>
        <w:gridCol w:w="951"/>
        <w:gridCol w:w="951"/>
        <w:gridCol w:w="951"/>
        <w:gridCol w:w="1074"/>
      </w:tblGrid>
      <w:tr w14:paraId="73BC2C9B">
        <w:tblPrEx>
          <w:tblCellMar>
            <w:top w:w="0" w:type="dxa"/>
            <w:left w:w="108" w:type="dxa"/>
            <w:bottom w:w="0" w:type="dxa"/>
            <w:right w:w="108" w:type="dxa"/>
          </w:tblCellMar>
        </w:tblPrEx>
        <w:trPr>
          <w:trHeight w:val="324" w:hRule="atLeast"/>
          <w:jc w:val="center"/>
        </w:trPr>
        <w:tc>
          <w:tcPr>
            <w:tcW w:w="70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D914409">
            <w:pPr>
              <w:keepNext w:val="0"/>
              <w:keepLines w:val="0"/>
              <w:widowControl/>
              <w:suppressLineNumbers w:val="0"/>
              <w:adjustRightInd w:val="0"/>
              <w:snapToGrid w:val="0"/>
              <w:spacing w:before="0" w:beforeAutospacing="0" w:after="0" w:afterAutospacing="0"/>
              <w:ind w:left="0" w:right="0"/>
              <w:jc w:val="center"/>
              <w:rPr>
                <w:rFonts w:hint="default" w:ascii="宋体" w:hAnsi="宋体" w:eastAsia="宋体" w:cs="宋体"/>
                <w:b/>
                <w:bCs/>
                <w:color w:val="000000"/>
                <w:kern w:val="0"/>
                <w:sz w:val="18"/>
                <w:szCs w:val="18"/>
              </w:rPr>
            </w:pPr>
            <w:bookmarkStart w:id="54" w:name="RANGE!A2:K18"/>
            <w:r>
              <w:rPr>
                <w:rFonts w:hint="eastAsia" w:ascii="宋体" w:hAnsi="宋体" w:eastAsia="宋体" w:cs="宋体"/>
                <w:b/>
                <w:bCs/>
                <w:color w:val="000000"/>
                <w:kern w:val="0"/>
                <w:sz w:val="18"/>
                <w:szCs w:val="18"/>
              </w:rPr>
              <w:t>风险编号</w:t>
            </w:r>
            <w:bookmarkEnd w:id="54"/>
          </w:p>
        </w:tc>
        <w:tc>
          <w:tcPr>
            <w:tcW w:w="993"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5838EE0A">
            <w:pPr>
              <w:keepNext w:val="0"/>
              <w:keepLines w:val="0"/>
              <w:widowControl/>
              <w:suppressLineNumbers w:val="0"/>
              <w:adjustRightInd w:val="0"/>
              <w:snapToGrid w:val="0"/>
              <w:spacing w:before="0" w:beforeAutospacing="0" w:after="0" w:afterAutospacing="0"/>
              <w:ind w:left="0" w:right="0"/>
              <w:jc w:val="center"/>
              <w:rPr>
                <w:rFonts w:hint="default" w:ascii="宋体" w:hAnsi="宋体" w:eastAsia="宋体" w:cs="宋体"/>
                <w:b/>
                <w:bCs/>
                <w:color w:val="000000"/>
                <w:kern w:val="0"/>
                <w:sz w:val="18"/>
                <w:szCs w:val="18"/>
              </w:rPr>
            </w:pPr>
            <w:r>
              <w:rPr>
                <w:rFonts w:hint="eastAsia" w:ascii="宋体" w:hAnsi="宋体" w:eastAsia="宋体" w:cs="宋体"/>
                <w:b/>
                <w:bCs/>
                <w:color w:val="000000"/>
                <w:kern w:val="0"/>
                <w:sz w:val="18"/>
                <w:szCs w:val="18"/>
              </w:rPr>
              <w:t>网络安全能力</w:t>
            </w:r>
          </w:p>
        </w:tc>
        <w:tc>
          <w:tcPr>
            <w:tcW w:w="2256"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2D1036C8">
            <w:pPr>
              <w:keepNext w:val="0"/>
              <w:keepLines w:val="0"/>
              <w:widowControl/>
              <w:suppressLineNumbers w:val="0"/>
              <w:adjustRightInd w:val="0"/>
              <w:snapToGrid w:val="0"/>
              <w:spacing w:before="0" w:beforeAutospacing="0" w:after="0" w:afterAutospacing="0"/>
              <w:ind w:left="0" w:right="0"/>
              <w:jc w:val="center"/>
              <w:rPr>
                <w:rFonts w:hint="default" w:ascii="宋体" w:hAnsi="宋体" w:eastAsia="宋体" w:cs="宋体"/>
                <w:b/>
                <w:bCs/>
                <w:color w:val="000000"/>
                <w:kern w:val="0"/>
                <w:sz w:val="18"/>
                <w:szCs w:val="18"/>
              </w:rPr>
            </w:pPr>
            <w:r>
              <w:rPr>
                <w:rFonts w:hint="eastAsia" w:ascii="宋体" w:hAnsi="宋体" w:eastAsia="宋体" w:cs="宋体"/>
                <w:b/>
                <w:bCs/>
                <w:color w:val="000000"/>
                <w:kern w:val="0"/>
                <w:sz w:val="18"/>
                <w:szCs w:val="18"/>
              </w:rPr>
              <w:t>可预见序列</w:t>
            </w:r>
          </w:p>
        </w:tc>
        <w:tc>
          <w:tcPr>
            <w:tcW w:w="2334" w:type="dxa"/>
            <w:gridSpan w:val="2"/>
            <w:tcBorders>
              <w:top w:val="single" w:color="auto" w:sz="4" w:space="0"/>
              <w:left w:val="single" w:color="auto" w:sz="4" w:space="0"/>
              <w:right w:val="single" w:color="auto" w:sz="4" w:space="0"/>
            </w:tcBorders>
            <w:shd w:val="clear" w:color="auto" w:fill="auto"/>
            <w:vAlign w:val="center"/>
          </w:tcPr>
          <w:p w14:paraId="49780309">
            <w:pPr>
              <w:keepNext w:val="0"/>
              <w:keepLines w:val="0"/>
              <w:widowControl/>
              <w:suppressLineNumbers w:val="0"/>
              <w:adjustRightInd w:val="0"/>
              <w:snapToGrid w:val="0"/>
              <w:spacing w:before="0" w:beforeAutospacing="0" w:after="0" w:afterAutospacing="0"/>
              <w:ind w:left="0" w:right="0"/>
              <w:jc w:val="center"/>
              <w:rPr>
                <w:rFonts w:hint="eastAsia" w:ascii="宋体" w:hAnsi="宋体" w:eastAsia="宋体" w:cs="宋体"/>
                <w:b/>
                <w:bCs/>
                <w:color w:val="000000"/>
                <w:kern w:val="0"/>
                <w:sz w:val="18"/>
                <w:szCs w:val="18"/>
              </w:rPr>
            </w:pPr>
            <w:r>
              <w:rPr>
                <w:rFonts w:hint="default"/>
                <w:b/>
                <w:color w:val="000000"/>
                <w:kern w:val="0"/>
                <w:sz w:val="20"/>
              </w:rPr>
              <w:t>实施措施之前</w:t>
            </w:r>
          </w:p>
        </w:tc>
        <w:tc>
          <w:tcPr>
            <w:tcW w:w="982" w:type="dxa"/>
            <w:vMerge w:val="restart"/>
            <w:tcBorders>
              <w:top w:val="single" w:color="auto" w:sz="4" w:space="0"/>
              <w:left w:val="single" w:color="auto" w:sz="4" w:space="0"/>
              <w:right w:val="single" w:color="auto" w:sz="4" w:space="0"/>
            </w:tcBorders>
            <w:shd w:val="clear" w:color="auto" w:fill="auto"/>
            <w:vAlign w:val="center"/>
          </w:tcPr>
          <w:p w14:paraId="25B9F845">
            <w:pPr>
              <w:keepNext w:val="0"/>
              <w:keepLines w:val="0"/>
              <w:widowControl/>
              <w:suppressLineNumbers w:val="0"/>
              <w:adjustRightInd w:val="0"/>
              <w:snapToGrid w:val="0"/>
              <w:spacing w:before="0" w:beforeAutospacing="0" w:after="0" w:afterAutospacing="0"/>
              <w:ind w:left="0" w:right="0"/>
              <w:jc w:val="center"/>
              <w:rPr>
                <w:rFonts w:hint="default" w:ascii="宋体" w:hAnsi="宋体" w:eastAsia="宋体" w:cs="宋体"/>
                <w:b/>
                <w:bCs/>
                <w:color w:val="000000"/>
                <w:kern w:val="0"/>
                <w:sz w:val="18"/>
                <w:szCs w:val="18"/>
              </w:rPr>
            </w:pPr>
            <w:r>
              <w:rPr>
                <w:rFonts w:hint="default"/>
                <w:b/>
                <w:color w:val="000000"/>
                <w:kern w:val="0"/>
                <w:sz w:val="20"/>
              </w:rPr>
              <w:t>风险区域</w:t>
            </w:r>
          </w:p>
        </w:tc>
        <w:tc>
          <w:tcPr>
            <w:tcW w:w="962"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2B28E5B">
            <w:pPr>
              <w:keepNext w:val="0"/>
              <w:keepLines w:val="0"/>
              <w:widowControl/>
              <w:suppressLineNumbers w:val="0"/>
              <w:adjustRightInd w:val="0"/>
              <w:snapToGrid w:val="0"/>
              <w:spacing w:before="0" w:beforeAutospacing="0" w:after="0" w:afterAutospacing="0"/>
              <w:ind w:left="0" w:right="0"/>
              <w:jc w:val="center"/>
              <w:rPr>
                <w:rFonts w:hint="default" w:ascii="宋体" w:hAnsi="宋体" w:eastAsia="宋体" w:cs="宋体"/>
                <w:b/>
                <w:bCs/>
                <w:color w:val="000000"/>
                <w:kern w:val="0"/>
                <w:sz w:val="18"/>
                <w:szCs w:val="18"/>
              </w:rPr>
            </w:pPr>
            <w:r>
              <w:rPr>
                <w:rFonts w:hint="eastAsia" w:ascii="宋体" w:hAnsi="宋体" w:eastAsia="宋体" w:cs="宋体"/>
                <w:b/>
                <w:bCs/>
                <w:color w:val="000000"/>
                <w:kern w:val="0"/>
                <w:sz w:val="18"/>
                <w:szCs w:val="18"/>
              </w:rPr>
              <w:t>措施ID</w:t>
            </w:r>
          </w:p>
        </w:tc>
        <w:tc>
          <w:tcPr>
            <w:tcW w:w="1600" w:type="dxa"/>
            <w:vMerge w:val="restart"/>
            <w:tcBorders>
              <w:top w:val="single" w:color="auto" w:sz="4" w:space="0"/>
              <w:left w:val="single" w:color="auto" w:sz="4" w:space="0"/>
              <w:right w:val="single" w:color="auto" w:sz="4" w:space="0"/>
            </w:tcBorders>
            <w:shd w:val="clear" w:color="auto" w:fill="auto"/>
            <w:vAlign w:val="center"/>
          </w:tcPr>
          <w:p w14:paraId="01F97604">
            <w:pPr>
              <w:keepNext w:val="0"/>
              <w:keepLines w:val="0"/>
              <w:widowControl/>
              <w:suppressLineNumbers w:val="0"/>
              <w:adjustRightInd w:val="0"/>
              <w:snapToGrid w:val="0"/>
              <w:spacing w:before="0" w:beforeAutospacing="0" w:after="0" w:afterAutospacing="0"/>
              <w:ind w:left="0" w:right="0"/>
              <w:jc w:val="center"/>
              <w:rPr>
                <w:rFonts w:hint="default" w:ascii="宋体" w:hAnsi="宋体" w:eastAsia="宋体" w:cs="宋体"/>
                <w:b/>
                <w:bCs/>
                <w:color w:val="000000"/>
                <w:kern w:val="0"/>
                <w:sz w:val="18"/>
                <w:szCs w:val="18"/>
              </w:rPr>
            </w:pPr>
            <w:r>
              <w:rPr>
                <w:rFonts w:hint="eastAsia" w:ascii="宋体" w:hAnsi="宋体" w:eastAsia="宋体" w:cs="宋体"/>
                <w:b/>
                <w:bCs/>
                <w:color w:val="000000"/>
                <w:kern w:val="0"/>
                <w:sz w:val="18"/>
                <w:szCs w:val="18"/>
              </w:rPr>
              <w:t>采取的措施</w:t>
            </w:r>
            <w:r>
              <w:rPr>
                <w:rFonts w:hint="default"/>
                <w:b/>
                <w:color w:val="000000"/>
                <w:kern w:val="0"/>
                <w:sz w:val="20"/>
              </w:rPr>
              <w:t>严重程度</w:t>
            </w:r>
          </w:p>
        </w:tc>
        <w:tc>
          <w:tcPr>
            <w:tcW w:w="1902" w:type="dxa"/>
            <w:gridSpan w:val="2"/>
            <w:tcBorders>
              <w:top w:val="single" w:color="auto" w:sz="4" w:space="0"/>
              <w:left w:val="single" w:color="auto" w:sz="4" w:space="0"/>
              <w:right w:val="single" w:color="auto" w:sz="4" w:space="0"/>
            </w:tcBorders>
            <w:shd w:val="clear" w:color="auto" w:fill="auto"/>
            <w:vAlign w:val="center"/>
          </w:tcPr>
          <w:p w14:paraId="2DC0C9A1">
            <w:pPr>
              <w:keepNext w:val="0"/>
              <w:keepLines w:val="0"/>
              <w:widowControl/>
              <w:suppressLineNumbers w:val="0"/>
              <w:adjustRightInd w:val="0"/>
              <w:snapToGrid w:val="0"/>
              <w:spacing w:before="0" w:beforeAutospacing="0" w:after="0" w:afterAutospacing="0"/>
              <w:ind w:left="0" w:right="0"/>
              <w:jc w:val="center"/>
              <w:rPr>
                <w:rFonts w:hint="eastAsia" w:ascii="宋体" w:hAnsi="宋体" w:eastAsia="宋体" w:cs="宋体"/>
                <w:b/>
                <w:bCs/>
                <w:color w:val="000000"/>
                <w:kern w:val="0"/>
                <w:sz w:val="18"/>
                <w:szCs w:val="18"/>
              </w:rPr>
            </w:pPr>
            <w:r>
              <w:rPr>
                <w:rFonts w:hint="default"/>
                <w:b/>
                <w:color w:val="000000"/>
                <w:kern w:val="0"/>
                <w:sz w:val="20"/>
              </w:rPr>
              <w:t>实施措施之前</w:t>
            </w:r>
          </w:p>
        </w:tc>
        <w:tc>
          <w:tcPr>
            <w:tcW w:w="951" w:type="dxa"/>
            <w:vMerge w:val="restart"/>
            <w:tcBorders>
              <w:top w:val="single" w:color="auto" w:sz="4" w:space="0"/>
              <w:left w:val="single" w:color="auto" w:sz="4" w:space="0"/>
              <w:right w:val="single" w:color="auto" w:sz="4" w:space="0"/>
            </w:tcBorders>
            <w:shd w:val="clear" w:color="auto" w:fill="auto"/>
            <w:vAlign w:val="center"/>
          </w:tcPr>
          <w:p w14:paraId="29B0079F">
            <w:pPr>
              <w:keepNext w:val="0"/>
              <w:keepLines w:val="0"/>
              <w:widowControl/>
              <w:suppressLineNumbers w:val="0"/>
              <w:adjustRightInd w:val="0"/>
              <w:snapToGrid w:val="0"/>
              <w:spacing w:before="0" w:beforeAutospacing="0" w:after="0" w:afterAutospacing="0"/>
              <w:ind w:left="0" w:right="0"/>
              <w:jc w:val="center"/>
              <w:rPr>
                <w:rFonts w:hint="default" w:ascii="宋体" w:hAnsi="宋体" w:eastAsia="宋体" w:cs="宋体"/>
                <w:b/>
                <w:bCs/>
                <w:color w:val="000000"/>
                <w:kern w:val="0"/>
                <w:sz w:val="18"/>
                <w:szCs w:val="18"/>
              </w:rPr>
            </w:pPr>
            <w:r>
              <w:rPr>
                <w:rFonts w:hint="default"/>
                <w:b/>
                <w:color w:val="000000"/>
                <w:kern w:val="0"/>
                <w:sz w:val="20"/>
              </w:rPr>
              <w:t>风险区域</w:t>
            </w:r>
          </w:p>
        </w:tc>
        <w:tc>
          <w:tcPr>
            <w:tcW w:w="1074" w:type="dxa"/>
            <w:vMerge w:val="restart"/>
            <w:tcBorders>
              <w:top w:val="single" w:color="auto" w:sz="4" w:space="0"/>
              <w:left w:val="single" w:color="auto" w:sz="4" w:space="0"/>
              <w:right w:val="single" w:color="auto" w:sz="4" w:space="0"/>
            </w:tcBorders>
            <w:shd w:val="clear" w:color="auto" w:fill="auto"/>
            <w:vAlign w:val="center"/>
          </w:tcPr>
          <w:p w14:paraId="1A03FCDB">
            <w:pPr>
              <w:keepNext w:val="0"/>
              <w:keepLines w:val="0"/>
              <w:widowControl/>
              <w:suppressLineNumbers w:val="0"/>
              <w:adjustRightInd w:val="0"/>
              <w:snapToGrid w:val="0"/>
              <w:spacing w:before="0" w:beforeAutospacing="0" w:after="0" w:afterAutospacing="0"/>
              <w:ind w:left="0" w:right="0"/>
              <w:jc w:val="center"/>
              <w:rPr>
                <w:rFonts w:hint="default" w:ascii="宋体" w:hAnsi="宋体" w:eastAsia="宋体" w:cs="宋体"/>
                <w:b/>
                <w:bCs/>
                <w:color w:val="000000"/>
                <w:kern w:val="0"/>
                <w:sz w:val="18"/>
                <w:szCs w:val="18"/>
              </w:rPr>
            </w:pPr>
            <w:r>
              <w:rPr>
                <w:rFonts w:hint="eastAsia" w:ascii="宋体" w:hAnsi="宋体" w:eastAsia="宋体" w:cs="宋体"/>
                <w:b/>
                <w:bCs/>
                <w:color w:val="000000"/>
                <w:kern w:val="0"/>
                <w:sz w:val="18"/>
                <w:szCs w:val="18"/>
              </w:rPr>
              <w:t>是否产生新的风险（如是，评定新风险）</w:t>
            </w:r>
          </w:p>
          <w:p w14:paraId="3DD901D1">
            <w:pPr>
              <w:keepNext w:val="0"/>
              <w:keepLines w:val="0"/>
              <w:suppressLineNumbers w:val="0"/>
              <w:adjustRightInd w:val="0"/>
              <w:snapToGrid w:val="0"/>
              <w:spacing w:before="0" w:beforeAutospacing="0" w:after="0" w:afterAutospacing="0"/>
              <w:ind w:left="0" w:right="0"/>
              <w:rPr>
                <w:rFonts w:hint="default" w:ascii="宋体" w:hAnsi="宋体" w:eastAsia="宋体" w:cs="宋体"/>
                <w:sz w:val="18"/>
                <w:szCs w:val="18"/>
              </w:rPr>
            </w:pPr>
          </w:p>
        </w:tc>
      </w:tr>
      <w:tr w14:paraId="06ADCA0C">
        <w:tblPrEx>
          <w:tblCellMar>
            <w:top w:w="0" w:type="dxa"/>
            <w:left w:w="108" w:type="dxa"/>
            <w:bottom w:w="0" w:type="dxa"/>
            <w:right w:w="108" w:type="dxa"/>
          </w:tblCellMar>
        </w:tblPrEx>
        <w:trPr>
          <w:trHeight w:val="680" w:hRule="atLeast"/>
          <w:jc w:val="center"/>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5116EC0F">
            <w:pPr>
              <w:keepNext w:val="0"/>
              <w:keepLines w:val="0"/>
              <w:widowControl/>
              <w:suppressLineNumbers w:val="0"/>
              <w:adjustRightInd w:val="0"/>
              <w:snapToGrid w:val="0"/>
              <w:spacing w:before="0" w:beforeAutospacing="0" w:after="0" w:afterAutospacing="0"/>
              <w:ind w:left="0" w:right="0"/>
              <w:jc w:val="left"/>
              <w:rPr>
                <w:rFonts w:hint="default" w:ascii="宋体" w:hAnsi="宋体" w:eastAsia="宋体" w:cs="宋体"/>
                <w:b/>
                <w:bCs/>
                <w:color w:val="000000"/>
                <w:kern w:val="0"/>
                <w:sz w:val="18"/>
                <w:szCs w:val="18"/>
              </w:rPr>
            </w:pPr>
          </w:p>
        </w:tc>
        <w:tc>
          <w:tcPr>
            <w:tcW w:w="993" w:type="dxa"/>
            <w:vMerge w:val="continue"/>
            <w:tcBorders>
              <w:top w:val="single" w:color="auto" w:sz="4" w:space="0"/>
              <w:left w:val="single" w:color="auto" w:sz="4" w:space="0"/>
              <w:bottom w:val="single" w:color="auto" w:sz="4" w:space="0"/>
              <w:right w:val="single" w:color="auto" w:sz="4" w:space="0"/>
            </w:tcBorders>
            <w:vAlign w:val="center"/>
          </w:tcPr>
          <w:p w14:paraId="251E3FA2">
            <w:pPr>
              <w:keepNext w:val="0"/>
              <w:keepLines w:val="0"/>
              <w:widowControl/>
              <w:suppressLineNumbers w:val="0"/>
              <w:adjustRightInd w:val="0"/>
              <w:snapToGrid w:val="0"/>
              <w:spacing w:before="0" w:beforeAutospacing="0" w:after="0" w:afterAutospacing="0"/>
              <w:ind w:left="0" w:right="0"/>
              <w:jc w:val="left"/>
              <w:rPr>
                <w:rFonts w:hint="default" w:ascii="宋体" w:hAnsi="宋体" w:eastAsia="宋体" w:cs="宋体"/>
                <w:b/>
                <w:bCs/>
                <w:color w:val="000000"/>
                <w:kern w:val="0"/>
                <w:sz w:val="18"/>
                <w:szCs w:val="18"/>
              </w:rPr>
            </w:pPr>
          </w:p>
        </w:tc>
        <w:tc>
          <w:tcPr>
            <w:tcW w:w="2256" w:type="dxa"/>
            <w:vMerge w:val="continue"/>
            <w:tcBorders>
              <w:top w:val="single" w:color="auto" w:sz="4" w:space="0"/>
              <w:left w:val="single" w:color="auto" w:sz="4" w:space="0"/>
              <w:bottom w:val="single" w:color="auto" w:sz="4" w:space="0"/>
              <w:right w:val="single" w:color="auto" w:sz="4" w:space="0"/>
            </w:tcBorders>
            <w:vAlign w:val="center"/>
          </w:tcPr>
          <w:p w14:paraId="65CC8EBB">
            <w:pPr>
              <w:keepNext w:val="0"/>
              <w:keepLines w:val="0"/>
              <w:widowControl/>
              <w:suppressLineNumbers w:val="0"/>
              <w:adjustRightInd w:val="0"/>
              <w:snapToGrid w:val="0"/>
              <w:spacing w:before="0" w:beforeAutospacing="0" w:after="0" w:afterAutospacing="0"/>
              <w:ind w:left="0" w:right="0"/>
              <w:jc w:val="left"/>
              <w:rPr>
                <w:rFonts w:hint="default" w:ascii="宋体" w:hAnsi="宋体" w:eastAsia="宋体" w:cs="宋体"/>
                <w:b/>
                <w:bCs/>
                <w:color w:val="000000"/>
                <w:kern w:val="0"/>
                <w:sz w:val="18"/>
                <w:szCs w:val="18"/>
              </w:rPr>
            </w:pPr>
          </w:p>
        </w:tc>
        <w:tc>
          <w:tcPr>
            <w:tcW w:w="1167" w:type="dxa"/>
            <w:tcBorders>
              <w:left w:val="single" w:color="auto" w:sz="4" w:space="0"/>
              <w:bottom w:val="single" w:color="auto" w:sz="4" w:space="0"/>
              <w:right w:val="single" w:color="auto" w:sz="4" w:space="0"/>
            </w:tcBorders>
            <w:shd w:val="clear" w:color="auto" w:fill="auto"/>
            <w:vAlign w:val="center"/>
          </w:tcPr>
          <w:p w14:paraId="1D5A9829">
            <w:pPr>
              <w:keepNext w:val="0"/>
              <w:keepLines w:val="0"/>
              <w:widowControl/>
              <w:suppressLineNumbers w:val="0"/>
              <w:spacing w:before="0" w:beforeAutospacing="0" w:after="0" w:afterAutospacing="0" w:line="0" w:lineRule="atLeast"/>
              <w:ind w:left="0" w:right="0"/>
              <w:jc w:val="center"/>
              <w:rPr>
                <w:rFonts w:hint="default" w:asciiTheme="minorHAnsi" w:hAnsiTheme="minorHAnsi" w:eastAsiaTheme="minorEastAsia" w:cstheme="minorBidi"/>
                <w:b/>
                <w:color w:val="000000"/>
                <w:kern w:val="0"/>
                <w:sz w:val="20"/>
                <w:szCs w:val="22"/>
                <w:lang w:val="en-US" w:eastAsia="zh-CN" w:bidi="ar-SA"/>
              </w:rPr>
            </w:pPr>
            <w:r>
              <w:rPr>
                <w:rFonts w:hint="default"/>
                <w:b/>
                <w:color w:val="000000"/>
                <w:kern w:val="0"/>
                <w:sz w:val="20"/>
              </w:rPr>
              <w:t>严重程度</w:t>
            </w:r>
          </w:p>
        </w:tc>
        <w:tc>
          <w:tcPr>
            <w:tcW w:w="1167" w:type="dxa"/>
            <w:tcBorders>
              <w:left w:val="single" w:color="auto" w:sz="4" w:space="0"/>
              <w:bottom w:val="single" w:color="auto" w:sz="4" w:space="0"/>
              <w:right w:val="single" w:color="auto" w:sz="4" w:space="0"/>
            </w:tcBorders>
            <w:shd w:val="clear" w:color="auto" w:fill="auto"/>
            <w:vAlign w:val="center"/>
          </w:tcPr>
          <w:p w14:paraId="44209B22">
            <w:pPr>
              <w:keepNext w:val="0"/>
              <w:keepLines w:val="0"/>
              <w:widowControl/>
              <w:suppressLineNumbers w:val="0"/>
              <w:spacing w:before="0" w:beforeAutospacing="0" w:after="0" w:afterAutospacing="0" w:line="0" w:lineRule="atLeast"/>
              <w:ind w:left="0" w:right="0"/>
              <w:jc w:val="center"/>
              <w:rPr>
                <w:rFonts w:hint="default" w:asciiTheme="minorHAnsi" w:hAnsiTheme="minorHAnsi" w:eastAsiaTheme="minorEastAsia" w:cstheme="minorBidi"/>
                <w:b/>
                <w:color w:val="000000"/>
                <w:kern w:val="0"/>
                <w:sz w:val="20"/>
                <w:szCs w:val="22"/>
                <w:lang w:val="en-US" w:eastAsia="zh-CN" w:bidi="ar-SA"/>
              </w:rPr>
            </w:pPr>
            <w:r>
              <w:rPr>
                <w:rFonts w:hint="default"/>
                <w:b/>
                <w:color w:val="000000"/>
                <w:kern w:val="0"/>
                <w:sz w:val="20"/>
              </w:rPr>
              <w:t>出现概率</w:t>
            </w:r>
          </w:p>
        </w:tc>
        <w:tc>
          <w:tcPr>
            <w:tcW w:w="982" w:type="dxa"/>
            <w:vMerge w:val="continue"/>
            <w:tcBorders>
              <w:left w:val="single" w:color="auto" w:sz="4" w:space="0"/>
              <w:bottom w:val="single" w:color="auto" w:sz="4" w:space="0"/>
              <w:right w:val="single" w:color="auto" w:sz="4" w:space="0"/>
            </w:tcBorders>
            <w:shd w:val="clear" w:color="auto" w:fill="auto"/>
            <w:vAlign w:val="center"/>
          </w:tcPr>
          <w:p w14:paraId="18A637FE">
            <w:pPr>
              <w:keepNext w:val="0"/>
              <w:keepLines w:val="0"/>
              <w:widowControl/>
              <w:suppressLineNumbers w:val="0"/>
              <w:spacing w:before="0" w:beforeAutospacing="0" w:after="0" w:afterAutospacing="0" w:line="0" w:lineRule="atLeast"/>
              <w:ind w:left="0" w:right="0"/>
              <w:jc w:val="center"/>
              <w:rPr>
                <w:rFonts w:hint="default" w:asciiTheme="minorHAnsi" w:hAnsiTheme="minorHAnsi" w:eastAsiaTheme="minorEastAsia" w:cstheme="minorBidi"/>
                <w:b/>
                <w:color w:val="000000"/>
                <w:kern w:val="0"/>
                <w:sz w:val="20"/>
                <w:szCs w:val="22"/>
                <w:lang w:val="en-US" w:eastAsia="zh-CN" w:bidi="ar-SA"/>
              </w:rPr>
            </w:pPr>
          </w:p>
        </w:tc>
        <w:tc>
          <w:tcPr>
            <w:tcW w:w="962" w:type="dxa"/>
            <w:vMerge w:val="continue"/>
            <w:tcBorders>
              <w:top w:val="single" w:color="auto" w:sz="4" w:space="0"/>
              <w:left w:val="single" w:color="auto" w:sz="4" w:space="0"/>
              <w:bottom w:val="single" w:color="auto" w:sz="4" w:space="0"/>
              <w:right w:val="single" w:color="auto" w:sz="4" w:space="0"/>
            </w:tcBorders>
            <w:vAlign w:val="center"/>
          </w:tcPr>
          <w:p w14:paraId="13C104E8">
            <w:pPr>
              <w:keepNext w:val="0"/>
              <w:keepLines w:val="0"/>
              <w:widowControl/>
              <w:suppressLineNumbers w:val="0"/>
              <w:adjustRightInd w:val="0"/>
              <w:snapToGrid w:val="0"/>
              <w:spacing w:before="0" w:beforeAutospacing="0" w:after="0" w:afterAutospacing="0"/>
              <w:ind w:left="0" w:right="0"/>
              <w:jc w:val="left"/>
              <w:rPr>
                <w:rFonts w:hint="default" w:ascii="宋体" w:hAnsi="宋体" w:eastAsia="宋体" w:cs="宋体"/>
                <w:b/>
                <w:bCs/>
                <w:color w:val="000000"/>
                <w:kern w:val="0"/>
                <w:sz w:val="18"/>
                <w:szCs w:val="18"/>
              </w:rPr>
            </w:pPr>
          </w:p>
        </w:tc>
        <w:tc>
          <w:tcPr>
            <w:tcW w:w="1600" w:type="dxa"/>
            <w:vMerge w:val="continue"/>
            <w:tcBorders>
              <w:left w:val="single" w:color="auto" w:sz="4" w:space="0"/>
              <w:bottom w:val="single" w:color="auto" w:sz="4" w:space="0"/>
              <w:right w:val="single" w:color="auto" w:sz="4" w:space="0"/>
            </w:tcBorders>
            <w:shd w:val="clear" w:color="auto" w:fill="auto"/>
            <w:vAlign w:val="center"/>
          </w:tcPr>
          <w:p w14:paraId="29F4A133">
            <w:pPr>
              <w:keepNext w:val="0"/>
              <w:keepLines w:val="0"/>
              <w:widowControl/>
              <w:suppressLineNumbers w:val="0"/>
              <w:spacing w:before="0" w:beforeAutospacing="0" w:after="0" w:afterAutospacing="0" w:line="0" w:lineRule="atLeast"/>
              <w:ind w:left="0" w:right="0"/>
              <w:jc w:val="center"/>
              <w:rPr>
                <w:rFonts w:hint="default" w:asciiTheme="minorHAnsi" w:hAnsiTheme="minorHAnsi" w:eastAsiaTheme="minorEastAsia" w:cstheme="minorBidi"/>
                <w:b/>
                <w:color w:val="000000"/>
                <w:kern w:val="0"/>
                <w:sz w:val="20"/>
                <w:szCs w:val="22"/>
                <w:lang w:val="en-US" w:eastAsia="zh-CN" w:bidi="ar-SA"/>
              </w:rPr>
            </w:pPr>
          </w:p>
        </w:tc>
        <w:tc>
          <w:tcPr>
            <w:tcW w:w="951" w:type="dxa"/>
            <w:tcBorders>
              <w:left w:val="single" w:color="auto" w:sz="4" w:space="0"/>
              <w:bottom w:val="single" w:color="auto" w:sz="4" w:space="0"/>
              <w:right w:val="single" w:color="auto" w:sz="4" w:space="0"/>
            </w:tcBorders>
            <w:shd w:val="clear" w:color="auto" w:fill="auto"/>
            <w:vAlign w:val="center"/>
          </w:tcPr>
          <w:p w14:paraId="497AC823">
            <w:pPr>
              <w:keepNext w:val="0"/>
              <w:keepLines w:val="0"/>
              <w:widowControl/>
              <w:suppressLineNumbers w:val="0"/>
              <w:spacing w:before="0" w:beforeAutospacing="0" w:after="0" w:afterAutospacing="0" w:line="0" w:lineRule="atLeast"/>
              <w:ind w:left="0" w:right="0"/>
              <w:jc w:val="center"/>
              <w:rPr>
                <w:rFonts w:hint="default" w:asciiTheme="minorHAnsi" w:hAnsiTheme="minorHAnsi" w:eastAsiaTheme="minorEastAsia" w:cstheme="minorBidi"/>
                <w:b/>
                <w:color w:val="000000"/>
                <w:kern w:val="0"/>
                <w:sz w:val="20"/>
                <w:szCs w:val="22"/>
                <w:lang w:val="en-US" w:eastAsia="zh-CN" w:bidi="ar-SA"/>
              </w:rPr>
            </w:pPr>
            <w:r>
              <w:rPr>
                <w:rFonts w:hint="default"/>
                <w:b/>
                <w:color w:val="000000"/>
                <w:kern w:val="0"/>
                <w:sz w:val="20"/>
              </w:rPr>
              <w:t>严重程度</w:t>
            </w:r>
          </w:p>
        </w:tc>
        <w:tc>
          <w:tcPr>
            <w:tcW w:w="951" w:type="dxa"/>
            <w:tcBorders>
              <w:left w:val="single" w:color="auto" w:sz="4" w:space="0"/>
              <w:bottom w:val="single" w:color="auto" w:sz="4" w:space="0"/>
              <w:right w:val="single" w:color="auto" w:sz="4" w:space="0"/>
            </w:tcBorders>
            <w:vAlign w:val="center"/>
          </w:tcPr>
          <w:p w14:paraId="36BDAEB0">
            <w:pPr>
              <w:keepNext w:val="0"/>
              <w:keepLines w:val="0"/>
              <w:widowControl/>
              <w:suppressLineNumbers w:val="0"/>
              <w:adjustRightInd w:val="0"/>
              <w:snapToGrid w:val="0"/>
              <w:spacing w:before="0" w:beforeAutospacing="0" w:after="0" w:afterAutospacing="0"/>
              <w:ind w:left="0" w:right="0"/>
              <w:jc w:val="left"/>
              <w:rPr>
                <w:rFonts w:hint="default" w:ascii="宋体" w:hAnsi="宋体" w:eastAsia="宋体" w:cs="宋体"/>
                <w:b/>
                <w:bCs/>
                <w:color w:val="000000"/>
                <w:kern w:val="0"/>
                <w:sz w:val="18"/>
                <w:szCs w:val="18"/>
              </w:rPr>
            </w:pPr>
            <w:r>
              <w:rPr>
                <w:rFonts w:hint="default"/>
                <w:b/>
                <w:color w:val="000000"/>
                <w:kern w:val="0"/>
                <w:sz w:val="20"/>
              </w:rPr>
              <w:t>出现概率</w:t>
            </w:r>
          </w:p>
        </w:tc>
        <w:tc>
          <w:tcPr>
            <w:tcW w:w="951" w:type="dxa"/>
            <w:vMerge w:val="continue"/>
            <w:tcBorders>
              <w:left w:val="single" w:color="auto" w:sz="4" w:space="0"/>
              <w:bottom w:val="single" w:color="auto" w:sz="4" w:space="0"/>
              <w:right w:val="single" w:color="auto" w:sz="4" w:space="0"/>
            </w:tcBorders>
            <w:vAlign w:val="center"/>
          </w:tcPr>
          <w:p w14:paraId="20E88F16">
            <w:pPr>
              <w:keepNext w:val="0"/>
              <w:keepLines w:val="0"/>
              <w:widowControl/>
              <w:suppressLineNumbers w:val="0"/>
              <w:adjustRightInd w:val="0"/>
              <w:snapToGrid w:val="0"/>
              <w:spacing w:before="0" w:beforeAutospacing="0" w:after="0" w:afterAutospacing="0"/>
              <w:ind w:left="0" w:right="0"/>
              <w:jc w:val="left"/>
              <w:rPr>
                <w:rFonts w:hint="default" w:ascii="宋体" w:hAnsi="宋体" w:eastAsia="宋体" w:cs="宋体"/>
                <w:b/>
                <w:bCs/>
                <w:color w:val="000000"/>
                <w:kern w:val="0"/>
                <w:sz w:val="18"/>
                <w:szCs w:val="18"/>
              </w:rPr>
            </w:pPr>
          </w:p>
        </w:tc>
        <w:tc>
          <w:tcPr>
            <w:tcW w:w="1074" w:type="dxa"/>
            <w:vMerge w:val="continue"/>
            <w:tcBorders>
              <w:left w:val="single" w:color="auto" w:sz="4" w:space="0"/>
              <w:bottom w:val="single" w:color="auto" w:sz="4" w:space="0"/>
              <w:right w:val="single" w:color="auto" w:sz="4" w:space="0"/>
            </w:tcBorders>
            <w:vAlign w:val="center"/>
          </w:tcPr>
          <w:p w14:paraId="6CB51F09">
            <w:pPr>
              <w:keepNext w:val="0"/>
              <w:keepLines w:val="0"/>
              <w:widowControl/>
              <w:suppressLineNumbers w:val="0"/>
              <w:adjustRightInd w:val="0"/>
              <w:snapToGrid w:val="0"/>
              <w:spacing w:before="0" w:beforeAutospacing="0" w:after="0" w:afterAutospacing="0"/>
              <w:ind w:left="0" w:right="0"/>
              <w:jc w:val="left"/>
              <w:rPr>
                <w:rFonts w:hint="default" w:ascii="宋体" w:hAnsi="宋体" w:eastAsia="宋体" w:cs="宋体"/>
                <w:b/>
                <w:bCs/>
                <w:color w:val="000000"/>
                <w:kern w:val="0"/>
                <w:sz w:val="18"/>
                <w:szCs w:val="18"/>
              </w:rPr>
            </w:pPr>
          </w:p>
        </w:tc>
      </w:tr>
      <w:tr w14:paraId="03D71398">
        <w:tblPrEx>
          <w:tblCellMar>
            <w:top w:w="0" w:type="dxa"/>
            <w:left w:w="108" w:type="dxa"/>
            <w:bottom w:w="0" w:type="dxa"/>
            <w:right w:w="108" w:type="dxa"/>
          </w:tblCellMar>
        </w:tblPrEx>
        <w:trPr>
          <w:trHeight w:val="912" w:hRule="atLeast"/>
          <w:jc w:val="center"/>
        </w:trPr>
        <w:tc>
          <w:tcPr>
            <w:tcW w:w="709" w:type="dxa"/>
            <w:tcBorders>
              <w:top w:val="nil"/>
              <w:left w:val="single" w:color="auto" w:sz="4" w:space="0"/>
              <w:bottom w:val="single" w:color="auto" w:sz="4" w:space="0"/>
              <w:right w:val="single" w:color="auto" w:sz="4" w:space="0"/>
            </w:tcBorders>
            <w:shd w:val="clear" w:color="auto" w:fill="auto"/>
            <w:vAlign w:val="center"/>
          </w:tcPr>
          <w:p w14:paraId="67054AC3">
            <w:pPr>
              <w:keepNext w:val="0"/>
              <w:keepLines w:val="0"/>
              <w:widowControl/>
              <w:suppressLineNumbers w:val="0"/>
              <w:adjustRightInd w:val="0"/>
              <w:snapToGrid w:val="0"/>
              <w:spacing w:before="0" w:beforeAutospacing="0" w:after="0" w:afterAutospacing="0"/>
              <w:ind w:left="0" w:right="0"/>
              <w:jc w:val="left"/>
              <w:rPr>
                <w:rFonts w:hint="default" w:ascii="宋体" w:hAnsi="宋体" w:eastAsia="宋体" w:cs="宋体"/>
                <w:color w:val="0070C0"/>
                <w:kern w:val="0"/>
                <w:sz w:val="18"/>
                <w:szCs w:val="18"/>
              </w:rPr>
            </w:pPr>
            <w:r>
              <w:rPr>
                <w:rFonts w:hint="default" w:ascii="宋体" w:hAnsi="宋体" w:eastAsia="宋体" w:cs="宋体"/>
                <w:color w:val="0070C0"/>
                <w:kern w:val="0"/>
                <w:sz w:val="18"/>
                <w:szCs w:val="18"/>
              </w:rPr>
              <w:t>CS01</w:t>
            </w:r>
          </w:p>
        </w:tc>
        <w:tc>
          <w:tcPr>
            <w:tcW w:w="993" w:type="dxa"/>
            <w:tcBorders>
              <w:top w:val="nil"/>
              <w:left w:val="nil"/>
              <w:bottom w:val="single" w:color="auto" w:sz="4" w:space="0"/>
              <w:right w:val="single" w:color="auto" w:sz="4" w:space="0"/>
            </w:tcBorders>
            <w:shd w:val="clear" w:color="000000" w:fill="FFFFFF"/>
            <w:vAlign w:val="center"/>
          </w:tcPr>
          <w:p w14:paraId="17B681D4">
            <w:pPr>
              <w:keepNext w:val="0"/>
              <w:keepLines w:val="0"/>
              <w:widowControl/>
              <w:suppressLineNumbers w:val="0"/>
              <w:adjustRightInd w:val="0"/>
              <w:snapToGrid w:val="0"/>
              <w:spacing w:before="0" w:beforeAutospacing="0" w:after="0" w:afterAutospacing="0"/>
              <w:ind w:left="0" w:right="17" w:rightChars="8"/>
              <w:jc w:val="left"/>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自动注销</w:t>
            </w:r>
          </w:p>
        </w:tc>
        <w:tc>
          <w:tcPr>
            <w:tcW w:w="2256" w:type="dxa"/>
            <w:tcBorders>
              <w:top w:val="nil"/>
              <w:left w:val="nil"/>
              <w:bottom w:val="single" w:color="auto" w:sz="4" w:space="0"/>
              <w:right w:val="single" w:color="auto" w:sz="4" w:space="0"/>
            </w:tcBorders>
            <w:shd w:val="clear" w:color="auto" w:fill="auto"/>
            <w:vAlign w:val="center"/>
          </w:tcPr>
          <w:p w14:paraId="2711462C">
            <w:pPr>
              <w:keepNext w:val="0"/>
              <w:keepLines w:val="0"/>
              <w:widowControl/>
              <w:suppressLineNumbers w:val="0"/>
              <w:adjustRightInd w:val="0"/>
              <w:snapToGrid w:val="0"/>
              <w:spacing w:before="0" w:beforeAutospacing="0" w:after="0" w:afterAutospacing="0"/>
              <w:ind w:left="0" w:right="15" w:rightChars="7"/>
              <w:jc w:val="left"/>
              <w:rPr>
                <w:rFonts w:hint="default" w:ascii="宋体" w:hAnsi="宋体" w:eastAsia="宋体" w:cs="宋体"/>
                <w:color w:val="0070C0"/>
                <w:kern w:val="0"/>
                <w:sz w:val="18"/>
                <w:szCs w:val="18"/>
              </w:rPr>
            </w:pPr>
            <w:bookmarkStart w:id="55" w:name="RANGE!C4"/>
            <w:r>
              <w:rPr>
                <w:rFonts w:hint="eastAsia" w:ascii="宋体" w:hAnsi="宋体" w:eastAsia="宋体" w:cs="宋体"/>
                <w:color w:val="0070C0"/>
                <w:kern w:val="0"/>
                <w:sz w:val="18"/>
                <w:szCs w:val="18"/>
              </w:rPr>
              <w:t>无人值守的终端设备，存在被人进行非授权的操作、显示信息被非授权人员阅读的风险。</w:t>
            </w:r>
            <w:bookmarkEnd w:id="55"/>
          </w:p>
        </w:tc>
        <w:tc>
          <w:tcPr>
            <w:tcW w:w="1167" w:type="dxa"/>
            <w:tcBorders>
              <w:top w:val="nil"/>
              <w:left w:val="nil"/>
              <w:bottom w:val="single" w:color="auto" w:sz="4" w:space="0"/>
              <w:right w:val="single" w:color="auto" w:sz="4" w:space="0"/>
            </w:tcBorders>
            <w:shd w:val="clear" w:color="auto" w:fill="auto"/>
            <w:vAlign w:val="center"/>
          </w:tcPr>
          <w:p w14:paraId="0B0F219F">
            <w:pPr>
              <w:keepNext w:val="0"/>
              <w:keepLines w:val="0"/>
              <w:widowControl/>
              <w:suppressLineNumbers w:val="0"/>
              <w:spacing w:before="0" w:beforeAutospacing="0" w:after="0" w:afterAutospacing="0" w:line="0" w:lineRule="atLeast"/>
              <w:ind w:left="0" w:right="0"/>
              <w:jc w:val="left"/>
              <w:rPr>
                <w:rFonts w:hint="eastAsia" w:ascii="Times New Roman" w:hAnsi="Times New Roman" w:cs="Times New Roman" w:eastAsiaTheme="minorEastAsia"/>
                <w:b/>
                <w:color w:val="0070C0"/>
                <w:kern w:val="0"/>
                <w:sz w:val="20"/>
                <w:szCs w:val="22"/>
                <w:lang w:val="en-US" w:eastAsia="zh-CN" w:bidi="ar-SA"/>
              </w:rPr>
            </w:pPr>
          </w:p>
        </w:tc>
        <w:tc>
          <w:tcPr>
            <w:tcW w:w="1167" w:type="dxa"/>
            <w:tcBorders>
              <w:top w:val="nil"/>
              <w:left w:val="nil"/>
              <w:bottom w:val="single" w:color="auto" w:sz="4" w:space="0"/>
              <w:right w:val="single" w:color="auto" w:sz="4" w:space="0"/>
            </w:tcBorders>
            <w:shd w:val="clear" w:color="auto" w:fill="auto"/>
            <w:vAlign w:val="center"/>
          </w:tcPr>
          <w:p w14:paraId="2E512FD6">
            <w:pPr>
              <w:keepNext w:val="0"/>
              <w:keepLines w:val="0"/>
              <w:widowControl/>
              <w:suppressLineNumbers w:val="0"/>
              <w:spacing w:before="0" w:beforeAutospacing="0" w:after="0" w:afterAutospacing="0" w:line="0" w:lineRule="atLeast"/>
              <w:ind w:left="0" w:right="0"/>
              <w:jc w:val="left"/>
              <w:rPr>
                <w:rFonts w:hint="eastAsia" w:ascii="Times New Roman" w:hAnsi="Times New Roman" w:cs="Times New Roman" w:eastAsiaTheme="minorEastAsia"/>
                <w:b/>
                <w:color w:val="0070C0"/>
                <w:kern w:val="0"/>
                <w:sz w:val="20"/>
                <w:szCs w:val="22"/>
                <w:lang w:val="en-US" w:eastAsia="zh-CN" w:bidi="ar-SA"/>
              </w:rPr>
            </w:pPr>
          </w:p>
        </w:tc>
        <w:tc>
          <w:tcPr>
            <w:tcW w:w="982" w:type="dxa"/>
            <w:tcBorders>
              <w:top w:val="nil"/>
              <w:left w:val="nil"/>
              <w:bottom w:val="single" w:color="auto" w:sz="4" w:space="0"/>
              <w:right w:val="single" w:color="auto" w:sz="4" w:space="0"/>
            </w:tcBorders>
            <w:shd w:val="clear" w:color="auto" w:fill="auto"/>
            <w:vAlign w:val="center"/>
          </w:tcPr>
          <w:p w14:paraId="158AB6A6">
            <w:pPr>
              <w:keepNext w:val="0"/>
              <w:keepLines w:val="0"/>
              <w:widowControl/>
              <w:suppressLineNumbers w:val="0"/>
              <w:spacing w:before="0" w:beforeAutospacing="0" w:after="0" w:afterAutospacing="0" w:line="0" w:lineRule="atLeast"/>
              <w:ind w:left="0" w:right="0"/>
              <w:jc w:val="left"/>
              <w:rPr>
                <w:rFonts w:hint="default" w:ascii="Times New Roman" w:hAnsi="Times New Roman" w:cs="Times New Roman" w:eastAsiaTheme="minorEastAsia"/>
                <w:b/>
                <w:color w:val="0070C0"/>
                <w:kern w:val="0"/>
                <w:sz w:val="20"/>
                <w:szCs w:val="22"/>
                <w:lang w:val="en-US" w:eastAsia="zh-CN" w:bidi="ar-SA"/>
              </w:rPr>
            </w:pPr>
          </w:p>
        </w:tc>
        <w:tc>
          <w:tcPr>
            <w:tcW w:w="962" w:type="dxa"/>
            <w:tcBorders>
              <w:top w:val="single" w:color="auto" w:sz="4" w:space="0"/>
              <w:left w:val="single" w:color="auto" w:sz="4" w:space="0"/>
              <w:bottom w:val="single" w:color="auto" w:sz="4" w:space="0"/>
              <w:right w:val="single" w:color="auto" w:sz="4" w:space="0"/>
            </w:tcBorders>
            <w:shd w:val="clear" w:color="auto" w:fill="auto"/>
            <w:vAlign w:val="center"/>
          </w:tcPr>
          <w:p w14:paraId="1D6E39E5">
            <w:pPr>
              <w:keepNext w:val="0"/>
              <w:keepLines w:val="0"/>
              <w:widowControl/>
              <w:suppressLineNumbers w:val="0"/>
              <w:adjustRightInd w:val="0"/>
              <w:snapToGrid w:val="0"/>
              <w:spacing w:before="0" w:beforeAutospacing="0" w:after="0" w:afterAutospacing="0"/>
              <w:ind w:left="0" w:right="0"/>
              <w:jc w:val="center"/>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R</w:t>
            </w:r>
            <w:r>
              <w:rPr>
                <w:rFonts w:hint="default" w:ascii="宋体" w:hAnsi="宋体" w:eastAsia="宋体" w:cs="宋体"/>
                <w:color w:val="0070C0"/>
                <w:kern w:val="0"/>
                <w:sz w:val="18"/>
                <w:szCs w:val="18"/>
              </w:rPr>
              <w:t>A-CS01</w:t>
            </w:r>
          </w:p>
        </w:tc>
        <w:tc>
          <w:tcPr>
            <w:tcW w:w="1600" w:type="dxa"/>
            <w:tcBorders>
              <w:top w:val="nil"/>
              <w:left w:val="nil"/>
              <w:bottom w:val="single" w:color="auto" w:sz="4" w:space="0"/>
              <w:right w:val="single" w:color="auto" w:sz="4" w:space="0"/>
            </w:tcBorders>
            <w:shd w:val="clear" w:color="auto" w:fill="auto"/>
            <w:vAlign w:val="center"/>
          </w:tcPr>
          <w:p w14:paraId="456AA534">
            <w:pPr>
              <w:keepNext w:val="0"/>
              <w:keepLines w:val="0"/>
              <w:widowControl/>
              <w:suppressLineNumbers w:val="0"/>
              <w:spacing w:before="0" w:beforeAutospacing="0" w:after="0" w:afterAutospacing="0" w:line="0" w:lineRule="atLeast"/>
              <w:ind w:left="0" w:right="0"/>
              <w:jc w:val="left"/>
              <w:rPr>
                <w:rFonts w:hint="eastAsia" w:ascii="Times New Roman" w:hAnsi="Times New Roman" w:cs="Times New Roman" w:eastAsiaTheme="minorEastAsia"/>
                <w:b/>
                <w:color w:val="0070C0"/>
                <w:kern w:val="0"/>
                <w:sz w:val="20"/>
                <w:szCs w:val="22"/>
                <w:lang w:val="en-US" w:eastAsia="zh-CN" w:bidi="ar-SA"/>
              </w:rPr>
            </w:pPr>
          </w:p>
        </w:tc>
        <w:tc>
          <w:tcPr>
            <w:tcW w:w="951" w:type="dxa"/>
            <w:tcBorders>
              <w:top w:val="nil"/>
              <w:left w:val="nil"/>
              <w:bottom w:val="single" w:color="auto" w:sz="4" w:space="0"/>
              <w:right w:val="single" w:color="auto" w:sz="4" w:space="0"/>
            </w:tcBorders>
            <w:shd w:val="clear" w:color="auto" w:fill="auto"/>
            <w:vAlign w:val="center"/>
          </w:tcPr>
          <w:p w14:paraId="3B44CFEC">
            <w:pPr>
              <w:keepNext w:val="0"/>
              <w:keepLines w:val="0"/>
              <w:widowControl/>
              <w:suppressLineNumbers w:val="0"/>
              <w:spacing w:before="0" w:beforeAutospacing="0" w:after="0" w:afterAutospacing="0" w:line="0" w:lineRule="atLeast"/>
              <w:ind w:left="0" w:right="0"/>
              <w:jc w:val="left"/>
              <w:rPr>
                <w:rFonts w:hint="default" w:asciiTheme="minorHAnsi" w:hAnsiTheme="minorHAnsi" w:eastAsiaTheme="minorEastAsia" w:cstheme="minorBidi"/>
                <w:b/>
                <w:color w:val="0070C0"/>
                <w:kern w:val="0"/>
                <w:sz w:val="20"/>
                <w:szCs w:val="22"/>
                <w:lang w:val="en-US" w:eastAsia="zh-CN" w:bidi="ar-SA"/>
              </w:rPr>
            </w:pPr>
          </w:p>
        </w:tc>
        <w:tc>
          <w:tcPr>
            <w:tcW w:w="951" w:type="dxa"/>
            <w:tcBorders>
              <w:top w:val="nil"/>
              <w:left w:val="nil"/>
              <w:bottom w:val="single" w:color="auto" w:sz="4" w:space="0"/>
              <w:right w:val="single" w:color="auto" w:sz="4" w:space="0"/>
            </w:tcBorders>
            <w:shd w:val="clear" w:color="auto" w:fill="auto"/>
            <w:vAlign w:val="center"/>
          </w:tcPr>
          <w:p w14:paraId="65B2BDCA">
            <w:pPr>
              <w:keepNext w:val="0"/>
              <w:keepLines w:val="0"/>
              <w:widowControl/>
              <w:suppressLineNumbers w:val="0"/>
              <w:spacing w:before="0" w:beforeAutospacing="0" w:after="0" w:afterAutospacing="0" w:line="0" w:lineRule="atLeast"/>
              <w:ind w:left="0" w:right="0"/>
              <w:jc w:val="left"/>
              <w:rPr>
                <w:rFonts w:hint="eastAsia" w:asciiTheme="minorHAnsi" w:hAnsiTheme="minorHAnsi" w:eastAsiaTheme="minorEastAsia" w:cstheme="minorBidi"/>
                <w:b/>
                <w:color w:val="0070C0"/>
                <w:kern w:val="0"/>
                <w:sz w:val="20"/>
                <w:szCs w:val="22"/>
                <w:lang w:val="en-US" w:eastAsia="zh-CN" w:bidi="ar-SA"/>
              </w:rPr>
            </w:pPr>
          </w:p>
        </w:tc>
        <w:tc>
          <w:tcPr>
            <w:tcW w:w="951" w:type="dxa"/>
            <w:tcBorders>
              <w:top w:val="nil"/>
              <w:left w:val="nil"/>
              <w:bottom w:val="single" w:color="auto" w:sz="4" w:space="0"/>
              <w:right w:val="single" w:color="auto" w:sz="4" w:space="0"/>
            </w:tcBorders>
            <w:shd w:val="clear" w:color="auto" w:fill="auto"/>
            <w:vAlign w:val="center"/>
          </w:tcPr>
          <w:p w14:paraId="61D94AF4">
            <w:pPr>
              <w:keepNext w:val="0"/>
              <w:keepLines w:val="0"/>
              <w:widowControl/>
              <w:suppressLineNumbers w:val="0"/>
              <w:spacing w:before="0" w:beforeAutospacing="0" w:after="0" w:afterAutospacing="0" w:line="0" w:lineRule="atLeast"/>
              <w:ind w:left="0" w:right="0"/>
              <w:jc w:val="left"/>
              <w:rPr>
                <w:rFonts w:hint="default" w:asciiTheme="minorHAnsi" w:hAnsiTheme="minorHAnsi" w:eastAsiaTheme="minorEastAsia" w:cstheme="minorBidi"/>
                <w:b/>
                <w:color w:val="0070C0"/>
                <w:kern w:val="0"/>
                <w:sz w:val="20"/>
                <w:szCs w:val="22"/>
                <w:lang w:val="en-US" w:eastAsia="zh-CN" w:bidi="ar-SA"/>
              </w:rPr>
            </w:pPr>
          </w:p>
        </w:tc>
        <w:tc>
          <w:tcPr>
            <w:tcW w:w="1074" w:type="dxa"/>
            <w:tcBorders>
              <w:top w:val="nil"/>
              <w:left w:val="single" w:color="auto" w:sz="4" w:space="0"/>
              <w:bottom w:val="single" w:color="auto" w:sz="4" w:space="0"/>
              <w:right w:val="single" w:color="auto" w:sz="4" w:space="0"/>
            </w:tcBorders>
            <w:shd w:val="clear" w:color="auto" w:fill="auto"/>
            <w:noWrap/>
            <w:vAlign w:val="center"/>
          </w:tcPr>
          <w:p w14:paraId="402F4903">
            <w:pPr>
              <w:keepNext w:val="0"/>
              <w:keepLines w:val="0"/>
              <w:widowControl/>
              <w:suppressLineNumbers w:val="0"/>
              <w:adjustRightInd w:val="0"/>
              <w:snapToGrid w:val="0"/>
              <w:spacing w:before="0" w:beforeAutospacing="0" w:after="0" w:afterAutospacing="0"/>
              <w:ind w:left="0" w:right="0"/>
              <w:jc w:val="center"/>
              <w:rPr>
                <w:rFonts w:hint="default" w:ascii="宋体" w:hAnsi="宋体" w:eastAsia="宋体" w:cs="宋体"/>
                <w:color w:val="0000FF"/>
                <w:kern w:val="0"/>
                <w:sz w:val="18"/>
                <w:szCs w:val="18"/>
              </w:rPr>
            </w:pPr>
            <w:r>
              <w:rPr>
                <w:rFonts w:hint="eastAsia" w:ascii="宋体" w:hAnsi="宋体" w:eastAsia="宋体" w:cs="宋体"/>
                <w:color w:val="0000FF"/>
                <w:kern w:val="0"/>
                <w:sz w:val="18"/>
                <w:szCs w:val="18"/>
              </w:rPr>
              <w:t xml:space="preserve">否 </w:t>
            </w:r>
          </w:p>
        </w:tc>
      </w:tr>
      <w:tr w14:paraId="06AC8E50">
        <w:tblPrEx>
          <w:tblCellMar>
            <w:top w:w="0" w:type="dxa"/>
            <w:left w:w="108" w:type="dxa"/>
            <w:bottom w:w="0" w:type="dxa"/>
            <w:right w:w="108" w:type="dxa"/>
          </w:tblCellMar>
        </w:tblPrEx>
        <w:trPr>
          <w:trHeight w:val="759" w:hRule="atLeast"/>
          <w:jc w:val="center"/>
        </w:trPr>
        <w:tc>
          <w:tcPr>
            <w:tcW w:w="709" w:type="dxa"/>
            <w:tcBorders>
              <w:top w:val="nil"/>
              <w:left w:val="single" w:color="auto" w:sz="4" w:space="0"/>
              <w:bottom w:val="single" w:color="auto" w:sz="4" w:space="0"/>
              <w:right w:val="single" w:color="auto" w:sz="4" w:space="0"/>
            </w:tcBorders>
            <w:shd w:val="clear" w:color="auto" w:fill="auto"/>
            <w:vAlign w:val="center"/>
          </w:tcPr>
          <w:p w14:paraId="4F3E4C3C">
            <w:pPr>
              <w:keepNext w:val="0"/>
              <w:keepLines w:val="0"/>
              <w:widowControl/>
              <w:suppressLineNumbers w:val="0"/>
              <w:adjustRightInd w:val="0"/>
              <w:snapToGrid w:val="0"/>
              <w:spacing w:before="0" w:beforeAutospacing="0" w:after="0" w:afterAutospacing="0"/>
              <w:ind w:left="0" w:right="0"/>
              <w:jc w:val="left"/>
              <w:rPr>
                <w:rFonts w:hint="default" w:ascii="宋体" w:hAnsi="宋体" w:eastAsia="宋体" w:cs="宋体"/>
                <w:color w:val="0070C0"/>
                <w:kern w:val="0"/>
                <w:sz w:val="18"/>
                <w:szCs w:val="18"/>
              </w:rPr>
            </w:pPr>
            <w:r>
              <w:rPr>
                <w:rFonts w:hint="default" w:ascii="宋体" w:hAnsi="宋体" w:eastAsia="宋体" w:cs="宋体"/>
                <w:color w:val="0070C0"/>
                <w:kern w:val="0"/>
                <w:sz w:val="18"/>
                <w:szCs w:val="18"/>
              </w:rPr>
              <w:t>CS02</w:t>
            </w:r>
          </w:p>
        </w:tc>
        <w:tc>
          <w:tcPr>
            <w:tcW w:w="993" w:type="dxa"/>
            <w:tcBorders>
              <w:top w:val="nil"/>
              <w:left w:val="nil"/>
              <w:bottom w:val="single" w:color="auto" w:sz="4" w:space="0"/>
              <w:right w:val="single" w:color="auto" w:sz="4" w:space="0"/>
            </w:tcBorders>
            <w:shd w:val="clear" w:color="000000" w:fill="FFFFFF"/>
            <w:vAlign w:val="center"/>
          </w:tcPr>
          <w:p w14:paraId="43BBF635">
            <w:pPr>
              <w:keepNext w:val="0"/>
              <w:keepLines w:val="0"/>
              <w:widowControl/>
              <w:suppressLineNumbers w:val="0"/>
              <w:adjustRightInd w:val="0"/>
              <w:snapToGrid w:val="0"/>
              <w:spacing w:before="0" w:beforeAutospacing="0" w:after="0" w:afterAutospacing="0"/>
              <w:ind w:left="0" w:right="17" w:rightChars="8"/>
              <w:jc w:val="left"/>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审核</w:t>
            </w:r>
          </w:p>
        </w:tc>
        <w:tc>
          <w:tcPr>
            <w:tcW w:w="2256" w:type="dxa"/>
            <w:tcBorders>
              <w:top w:val="nil"/>
              <w:left w:val="nil"/>
              <w:bottom w:val="single" w:color="auto" w:sz="4" w:space="0"/>
              <w:right w:val="single" w:color="auto" w:sz="4" w:space="0"/>
            </w:tcBorders>
            <w:shd w:val="clear" w:color="auto" w:fill="auto"/>
            <w:vAlign w:val="center"/>
          </w:tcPr>
          <w:p w14:paraId="6FA25587">
            <w:pPr>
              <w:keepNext w:val="0"/>
              <w:keepLines w:val="0"/>
              <w:widowControl/>
              <w:suppressLineNumbers w:val="0"/>
              <w:adjustRightInd w:val="0"/>
              <w:snapToGrid w:val="0"/>
              <w:spacing w:before="0" w:beforeAutospacing="0" w:after="0" w:afterAutospacing="0"/>
              <w:ind w:left="0" w:right="15" w:rightChars="7"/>
              <w:jc w:val="left"/>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不正确、非授权的使用会导致网络安全方面的风险</w:t>
            </w:r>
          </w:p>
        </w:tc>
        <w:tc>
          <w:tcPr>
            <w:tcW w:w="1167" w:type="dxa"/>
            <w:tcBorders>
              <w:top w:val="nil"/>
              <w:left w:val="nil"/>
              <w:bottom w:val="single" w:color="auto" w:sz="4" w:space="0"/>
              <w:right w:val="single" w:color="auto" w:sz="4" w:space="0"/>
            </w:tcBorders>
            <w:shd w:val="clear" w:color="auto" w:fill="auto"/>
            <w:vAlign w:val="center"/>
          </w:tcPr>
          <w:p w14:paraId="5054BFFD">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0"/>
                <w:sz w:val="20"/>
                <w:szCs w:val="22"/>
                <w:lang w:val="en-US" w:eastAsia="zh-TW" w:bidi="ar-SA"/>
              </w:rPr>
            </w:pPr>
          </w:p>
        </w:tc>
        <w:tc>
          <w:tcPr>
            <w:tcW w:w="1167" w:type="dxa"/>
            <w:tcBorders>
              <w:top w:val="nil"/>
              <w:left w:val="nil"/>
              <w:bottom w:val="single" w:color="auto" w:sz="4" w:space="0"/>
              <w:right w:val="single" w:color="auto" w:sz="4" w:space="0"/>
            </w:tcBorders>
            <w:shd w:val="clear" w:color="auto" w:fill="auto"/>
            <w:vAlign w:val="center"/>
          </w:tcPr>
          <w:p w14:paraId="4E229AD1">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0"/>
                <w:sz w:val="20"/>
                <w:szCs w:val="22"/>
                <w:lang w:val="en-US" w:eastAsia="zh-TW" w:bidi="ar-SA"/>
              </w:rPr>
            </w:pPr>
          </w:p>
        </w:tc>
        <w:tc>
          <w:tcPr>
            <w:tcW w:w="982" w:type="dxa"/>
            <w:tcBorders>
              <w:top w:val="nil"/>
              <w:left w:val="nil"/>
              <w:bottom w:val="single" w:color="auto" w:sz="4" w:space="0"/>
              <w:right w:val="single" w:color="auto" w:sz="4" w:space="0"/>
            </w:tcBorders>
            <w:shd w:val="clear" w:color="auto" w:fill="auto"/>
            <w:vAlign w:val="center"/>
          </w:tcPr>
          <w:p w14:paraId="1D2CE0BA">
            <w:pPr>
              <w:keepNext w:val="0"/>
              <w:keepLines w:val="0"/>
              <w:widowControl/>
              <w:suppressLineNumbers w:val="0"/>
              <w:adjustRightInd w:val="0"/>
              <w:snapToGrid w:val="0"/>
              <w:spacing w:before="0" w:beforeAutospacing="0" w:after="0" w:afterAutospacing="0" w:line="0" w:lineRule="atLeast"/>
              <w:ind w:left="0" w:right="0"/>
              <w:jc w:val="left"/>
              <w:rPr>
                <w:rFonts w:hint="default" w:ascii="Times New Roman" w:hAnsi="Times New Roman" w:cs="Times New Roman" w:eastAsiaTheme="minorEastAsia"/>
                <w:color w:val="0070C0"/>
                <w:kern w:val="0"/>
                <w:sz w:val="20"/>
                <w:szCs w:val="22"/>
                <w:lang w:val="en-US" w:eastAsia="zh-TW" w:bidi="ar-SA"/>
              </w:rPr>
            </w:pPr>
          </w:p>
        </w:tc>
        <w:tc>
          <w:tcPr>
            <w:tcW w:w="9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AC7E037">
            <w:pPr>
              <w:keepNext w:val="0"/>
              <w:keepLines w:val="0"/>
              <w:widowControl/>
              <w:suppressLineNumbers w:val="0"/>
              <w:adjustRightInd w:val="0"/>
              <w:snapToGrid w:val="0"/>
              <w:spacing w:before="0" w:beforeAutospacing="0" w:after="0" w:afterAutospacing="0"/>
              <w:ind w:left="0" w:right="0"/>
              <w:jc w:val="center"/>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R</w:t>
            </w:r>
            <w:r>
              <w:rPr>
                <w:rFonts w:hint="default" w:ascii="宋体" w:hAnsi="宋体" w:eastAsia="宋体" w:cs="宋体"/>
                <w:color w:val="0070C0"/>
                <w:kern w:val="0"/>
                <w:sz w:val="18"/>
                <w:szCs w:val="18"/>
              </w:rPr>
              <w:t>A-CS02</w:t>
            </w:r>
          </w:p>
        </w:tc>
        <w:tc>
          <w:tcPr>
            <w:tcW w:w="1600" w:type="dxa"/>
            <w:tcBorders>
              <w:top w:val="nil"/>
              <w:left w:val="nil"/>
              <w:bottom w:val="single" w:color="auto" w:sz="4" w:space="0"/>
              <w:right w:val="single" w:color="auto" w:sz="4" w:space="0"/>
            </w:tcBorders>
            <w:shd w:val="clear" w:color="auto" w:fill="auto"/>
            <w:vAlign w:val="center"/>
          </w:tcPr>
          <w:p w14:paraId="1BC48C1F">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0"/>
                <w:sz w:val="20"/>
                <w:szCs w:val="22"/>
                <w:lang w:val="en-US" w:eastAsia="zh-CN" w:bidi="ar-SA"/>
              </w:rPr>
            </w:pPr>
          </w:p>
        </w:tc>
        <w:tc>
          <w:tcPr>
            <w:tcW w:w="951" w:type="dxa"/>
            <w:tcBorders>
              <w:top w:val="nil"/>
              <w:left w:val="nil"/>
              <w:bottom w:val="single" w:color="auto" w:sz="4" w:space="0"/>
              <w:right w:val="single" w:color="auto" w:sz="4" w:space="0"/>
            </w:tcBorders>
            <w:shd w:val="clear" w:color="auto" w:fill="auto"/>
            <w:vAlign w:val="center"/>
          </w:tcPr>
          <w:p w14:paraId="00CAF0C8">
            <w:pPr>
              <w:keepNext w:val="0"/>
              <w:keepLines w:val="0"/>
              <w:widowControl/>
              <w:suppressLineNumbers w:val="0"/>
              <w:spacing w:before="0" w:beforeAutospacing="0" w:after="0" w:afterAutospacing="0" w:line="0" w:lineRule="atLeast"/>
              <w:ind w:left="0" w:right="0"/>
              <w:jc w:val="left"/>
              <w:rPr>
                <w:rFonts w:hint="eastAsia" w:ascii="Times New Roman" w:hAnsi="Times New Roman" w:cs="Times New Roman" w:eastAsiaTheme="minorEastAsia"/>
                <w:b/>
                <w:color w:val="0070C0"/>
                <w:kern w:val="0"/>
                <w:sz w:val="20"/>
                <w:szCs w:val="22"/>
                <w:lang w:val="en-US" w:eastAsia="zh-CN" w:bidi="ar-SA"/>
              </w:rPr>
            </w:pPr>
          </w:p>
        </w:tc>
        <w:tc>
          <w:tcPr>
            <w:tcW w:w="951" w:type="dxa"/>
            <w:tcBorders>
              <w:top w:val="nil"/>
              <w:left w:val="nil"/>
              <w:bottom w:val="single" w:color="auto" w:sz="4" w:space="0"/>
              <w:right w:val="single" w:color="auto" w:sz="4" w:space="0"/>
            </w:tcBorders>
            <w:shd w:val="clear" w:color="auto" w:fill="auto"/>
            <w:vAlign w:val="center"/>
          </w:tcPr>
          <w:p w14:paraId="1D4FD8A4">
            <w:pPr>
              <w:keepNext w:val="0"/>
              <w:keepLines w:val="0"/>
              <w:widowControl/>
              <w:suppressLineNumbers w:val="0"/>
              <w:spacing w:before="0" w:beforeAutospacing="0" w:after="0" w:afterAutospacing="0" w:line="0" w:lineRule="atLeast"/>
              <w:ind w:left="0" w:right="0"/>
              <w:jc w:val="left"/>
              <w:rPr>
                <w:rFonts w:hint="eastAsia" w:ascii="Times New Roman" w:hAnsi="Times New Roman" w:cs="Times New Roman" w:eastAsiaTheme="minorEastAsia"/>
                <w:b/>
                <w:color w:val="0070C0"/>
                <w:kern w:val="0"/>
                <w:sz w:val="20"/>
                <w:szCs w:val="22"/>
                <w:lang w:val="en-US" w:eastAsia="zh-CN" w:bidi="ar-SA"/>
              </w:rPr>
            </w:pPr>
          </w:p>
        </w:tc>
        <w:tc>
          <w:tcPr>
            <w:tcW w:w="951" w:type="dxa"/>
            <w:tcBorders>
              <w:top w:val="nil"/>
              <w:left w:val="nil"/>
              <w:bottom w:val="single" w:color="auto" w:sz="4" w:space="0"/>
              <w:right w:val="single" w:color="auto" w:sz="4" w:space="0"/>
            </w:tcBorders>
            <w:shd w:val="clear" w:color="auto" w:fill="auto"/>
            <w:vAlign w:val="center"/>
          </w:tcPr>
          <w:p w14:paraId="509F102F">
            <w:pPr>
              <w:keepNext w:val="0"/>
              <w:keepLines w:val="0"/>
              <w:widowControl/>
              <w:suppressLineNumbers w:val="0"/>
              <w:spacing w:before="0" w:beforeAutospacing="0" w:after="0" w:afterAutospacing="0" w:line="0" w:lineRule="atLeast"/>
              <w:ind w:left="0" w:right="0"/>
              <w:jc w:val="left"/>
              <w:rPr>
                <w:rFonts w:hint="default" w:ascii="Times New Roman" w:hAnsi="Times New Roman" w:cs="Times New Roman" w:eastAsiaTheme="minorEastAsia"/>
                <w:b/>
                <w:color w:val="0070C0"/>
                <w:kern w:val="0"/>
                <w:sz w:val="20"/>
                <w:szCs w:val="22"/>
                <w:lang w:val="en-US" w:eastAsia="zh-CN" w:bidi="ar-SA"/>
              </w:rPr>
            </w:pPr>
          </w:p>
        </w:tc>
        <w:tc>
          <w:tcPr>
            <w:tcW w:w="1074" w:type="dxa"/>
            <w:tcBorders>
              <w:top w:val="nil"/>
              <w:left w:val="single" w:color="auto" w:sz="4" w:space="0"/>
              <w:bottom w:val="single" w:color="auto" w:sz="4" w:space="0"/>
              <w:right w:val="single" w:color="auto" w:sz="4" w:space="0"/>
            </w:tcBorders>
            <w:shd w:val="clear" w:color="auto" w:fill="auto"/>
            <w:noWrap/>
            <w:vAlign w:val="center"/>
          </w:tcPr>
          <w:p w14:paraId="53188848">
            <w:pPr>
              <w:keepNext w:val="0"/>
              <w:keepLines w:val="0"/>
              <w:widowControl/>
              <w:suppressLineNumbers w:val="0"/>
              <w:adjustRightInd w:val="0"/>
              <w:snapToGrid w:val="0"/>
              <w:spacing w:before="0" w:beforeAutospacing="0" w:after="0" w:afterAutospacing="0"/>
              <w:ind w:left="0" w:right="0"/>
              <w:jc w:val="center"/>
              <w:rPr>
                <w:rFonts w:hint="default" w:ascii="宋体" w:hAnsi="宋体" w:eastAsia="宋体" w:cs="宋体"/>
                <w:color w:val="0000FF"/>
                <w:kern w:val="0"/>
                <w:sz w:val="18"/>
                <w:szCs w:val="18"/>
              </w:rPr>
            </w:pPr>
            <w:r>
              <w:rPr>
                <w:rFonts w:hint="eastAsia" w:ascii="宋体" w:hAnsi="宋体" w:eastAsia="宋体" w:cs="宋体"/>
                <w:color w:val="0000FF"/>
                <w:kern w:val="0"/>
                <w:sz w:val="18"/>
                <w:szCs w:val="18"/>
              </w:rPr>
              <w:t xml:space="preserve">否 </w:t>
            </w:r>
          </w:p>
        </w:tc>
      </w:tr>
      <w:tr w14:paraId="64E3F88E">
        <w:tblPrEx>
          <w:tblCellMar>
            <w:top w:w="0" w:type="dxa"/>
            <w:left w:w="108" w:type="dxa"/>
            <w:bottom w:w="0" w:type="dxa"/>
            <w:right w:w="108" w:type="dxa"/>
          </w:tblCellMar>
        </w:tblPrEx>
        <w:trPr>
          <w:trHeight w:val="284" w:hRule="atLeast"/>
          <w:jc w:val="center"/>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14:paraId="5C6D99D1">
            <w:pPr>
              <w:keepNext w:val="0"/>
              <w:keepLines w:val="0"/>
              <w:widowControl/>
              <w:suppressLineNumbers w:val="0"/>
              <w:adjustRightInd w:val="0"/>
              <w:snapToGrid w:val="0"/>
              <w:spacing w:before="0" w:beforeAutospacing="0" w:after="0" w:afterAutospacing="0"/>
              <w:ind w:left="0" w:right="0"/>
              <w:jc w:val="left"/>
              <w:rPr>
                <w:rFonts w:hint="default" w:ascii="宋体" w:hAnsi="宋体" w:eastAsia="宋体" w:cs="宋体"/>
                <w:color w:val="0070C0"/>
                <w:kern w:val="0"/>
                <w:sz w:val="18"/>
                <w:szCs w:val="18"/>
              </w:rPr>
            </w:pPr>
            <w:r>
              <w:rPr>
                <w:rFonts w:hint="default" w:ascii="宋体" w:hAnsi="宋体" w:eastAsia="宋体" w:cs="宋体"/>
                <w:color w:val="0070C0"/>
                <w:kern w:val="0"/>
                <w:sz w:val="18"/>
                <w:szCs w:val="18"/>
              </w:rPr>
              <w:t>CS03</w:t>
            </w:r>
          </w:p>
        </w:tc>
        <w:tc>
          <w:tcPr>
            <w:tcW w:w="993" w:type="dxa"/>
            <w:tcBorders>
              <w:top w:val="single" w:color="auto" w:sz="4" w:space="0"/>
              <w:left w:val="single" w:color="auto" w:sz="4" w:space="0"/>
              <w:bottom w:val="single" w:color="auto" w:sz="4" w:space="0"/>
              <w:right w:val="single" w:color="auto" w:sz="4" w:space="0"/>
            </w:tcBorders>
            <w:shd w:val="clear" w:color="000000" w:fill="FFFFFF"/>
            <w:vAlign w:val="center"/>
          </w:tcPr>
          <w:p w14:paraId="173294AB">
            <w:pPr>
              <w:keepNext w:val="0"/>
              <w:keepLines w:val="0"/>
              <w:widowControl/>
              <w:suppressLineNumbers w:val="0"/>
              <w:adjustRightInd w:val="0"/>
              <w:snapToGrid w:val="0"/>
              <w:spacing w:before="0" w:beforeAutospacing="0" w:after="0" w:afterAutospacing="0"/>
              <w:ind w:left="0" w:right="17" w:rightChars="8"/>
              <w:jc w:val="left"/>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授权</w:t>
            </w:r>
          </w:p>
        </w:tc>
        <w:tc>
          <w:tcPr>
            <w:tcW w:w="2256" w:type="dxa"/>
            <w:tcBorders>
              <w:top w:val="single" w:color="auto" w:sz="4" w:space="0"/>
              <w:left w:val="single" w:color="auto" w:sz="4" w:space="0"/>
              <w:bottom w:val="single" w:color="auto" w:sz="4" w:space="0"/>
              <w:right w:val="single" w:color="auto" w:sz="4" w:space="0"/>
            </w:tcBorders>
            <w:shd w:val="clear" w:color="auto" w:fill="auto"/>
            <w:vAlign w:val="center"/>
          </w:tcPr>
          <w:p w14:paraId="32AB48D3">
            <w:pPr>
              <w:keepNext w:val="0"/>
              <w:keepLines w:val="0"/>
              <w:widowControl/>
              <w:suppressLineNumbers w:val="0"/>
              <w:adjustRightInd w:val="0"/>
              <w:snapToGrid w:val="0"/>
              <w:spacing w:before="0" w:beforeAutospacing="0" w:after="0" w:afterAutospacing="0"/>
              <w:ind w:left="0" w:right="15" w:rightChars="7"/>
              <w:jc w:val="left"/>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有一部分权限并非开放给所有的使用者，这部分权限如果被未获授权的用户使用，可能导致不可接受的风险。</w:t>
            </w:r>
          </w:p>
        </w:tc>
        <w:tc>
          <w:tcPr>
            <w:tcW w:w="1167" w:type="dxa"/>
            <w:tcBorders>
              <w:top w:val="single" w:color="auto" w:sz="4" w:space="0"/>
              <w:left w:val="single" w:color="auto" w:sz="4" w:space="0"/>
              <w:bottom w:val="single" w:color="auto" w:sz="4" w:space="0"/>
              <w:right w:val="single" w:color="auto" w:sz="4" w:space="0"/>
            </w:tcBorders>
            <w:shd w:val="clear" w:color="auto" w:fill="auto"/>
            <w:vAlign w:val="center"/>
          </w:tcPr>
          <w:p w14:paraId="1030149E">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0"/>
                <w:sz w:val="20"/>
                <w:szCs w:val="22"/>
                <w:lang w:val="en-US" w:eastAsia="zh-TW" w:bidi="ar-SA"/>
              </w:rPr>
            </w:pPr>
          </w:p>
        </w:tc>
        <w:tc>
          <w:tcPr>
            <w:tcW w:w="1167" w:type="dxa"/>
            <w:tcBorders>
              <w:top w:val="single" w:color="auto" w:sz="4" w:space="0"/>
              <w:left w:val="single" w:color="auto" w:sz="4" w:space="0"/>
              <w:bottom w:val="single" w:color="auto" w:sz="4" w:space="0"/>
              <w:right w:val="single" w:color="auto" w:sz="4" w:space="0"/>
            </w:tcBorders>
            <w:shd w:val="clear" w:color="auto" w:fill="auto"/>
            <w:vAlign w:val="center"/>
          </w:tcPr>
          <w:p w14:paraId="7E9B0E7B">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0"/>
                <w:sz w:val="20"/>
                <w:szCs w:val="22"/>
                <w:lang w:val="en-US" w:eastAsia="zh-TW" w:bidi="ar-SA"/>
              </w:rPr>
            </w:pPr>
          </w:p>
        </w:tc>
        <w:tc>
          <w:tcPr>
            <w:tcW w:w="982" w:type="dxa"/>
            <w:tcBorders>
              <w:top w:val="single" w:color="auto" w:sz="4" w:space="0"/>
              <w:left w:val="single" w:color="auto" w:sz="4" w:space="0"/>
              <w:bottom w:val="single" w:color="auto" w:sz="4" w:space="0"/>
              <w:right w:val="single" w:color="auto" w:sz="4" w:space="0"/>
            </w:tcBorders>
            <w:shd w:val="clear" w:color="auto" w:fill="auto"/>
            <w:vAlign w:val="center"/>
          </w:tcPr>
          <w:p w14:paraId="20B4AA5B">
            <w:pPr>
              <w:keepNext w:val="0"/>
              <w:keepLines w:val="0"/>
              <w:widowControl/>
              <w:suppressLineNumbers w:val="0"/>
              <w:adjustRightInd w:val="0"/>
              <w:snapToGrid w:val="0"/>
              <w:spacing w:before="0" w:beforeAutospacing="0" w:after="0" w:afterAutospacing="0" w:line="0" w:lineRule="atLeast"/>
              <w:ind w:left="0" w:right="0"/>
              <w:jc w:val="left"/>
              <w:rPr>
                <w:rFonts w:hint="default" w:ascii="Times New Roman" w:hAnsi="Times New Roman" w:cs="Times New Roman" w:eastAsiaTheme="minorEastAsia"/>
                <w:color w:val="0070C0"/>
                <w:kern w:val="0"/>
                <w:sz w:val="20"/>
                <w:szCs w:val="22"/>
                <w:lang w:val="en-US" w:eastAsia="zh-CN" w:bidi="ar-SA"/>
              </w:rPr>
            </w:pPr>
          </w:p>
        </w:tc>
        <w:tc>
          <w:tcPr>
            <w:tcW w:w="9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8BFE8F5">
            <w:pPr>
              <w:keepNext w:val="0"/>
              <w:keepLines w:val="0"/>
              <w:widowControl/>
              <w:suppressLineNumbers w:val="0"/>
              <w:adjustRightInd w:val="0"/>
              <w:snapToGrid w:val="0"/>
              <w:spacing w:before="0" w:beforeAutospacing="0" w:after="0" w:afterAutospacing="0"/>
              <w:ind w:left="0" w:right="0"/>
              <w:jc w:val="center"/>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R</w:t>
            </w:r>
            <w:r>
              <w:rPr>
                <w:rFonts w:hint="default" w:ascii="宋体" w:hAnsi="宋体" w:eastAsia="宋体" w:cs="宋体"/>
                <w:color w:val="0070C0"/>
                <w:kern w:val="0"/>
                <w:sz w:val="18"/>
                <w:szCs w:val="18"/>
              </w:rPr>
              <w:t>A-CS03</w:t>
            </w:r>
          </w:p>
        </w:tc>
        <w:tc>
          <w:tcPr>
            <w:tcW w:w="1600" w:type="dxa"/>
            <w:tcBorders>
              <w:top w:val="single" w:color="auto" w:sz="4" w:space="0"/>
              <w:left w:val="single" w:color="auto" w:sz="4" w:space="0"/>
              <w:bottom w:val="single" w:color="auto" w:sz="4" w:space="0"/>
              <w:right w:val="single" w:color="auto" w:sz="4" w:space="0"/>
            </w:tcBorders>
            <w:shd w:val="clear" w:color="auto" w:fill="auto"/>
            <w:vAlign w:val="center"/>
          </w:tcPr>
          <w:p w14:paraId="3B775D7A">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0"/>
                <w:sz w:val="20"/>
                <w:szCs w:val="22"/>
                <w:lang w:val="en-US" w:eastAsia="zh-TW" w:bidi="ar-SA"/>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50AEF95A">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0"/>
                <w:sz w:val="20"/>
                <w:szCs w:val="22"/>
                <w:lang w:val="en-US" w:eastAsia="zh-TW" w:bidi="ar-SA"/>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2380B6EE">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0"/>
                <w:sz w:val="20"/>
                <w:szCs w:val="22"/>
                <w:lang w:val="en-US" w:eastAsia="zh-TW" w:bidi="ar-SA"/>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7147EAF1">
            <w:pPr>
              <w:keepNext w:val="0"/>
              <w:keepLines w:val="0"/>
              <w:widowControl/>
              <w:suppressLineNumbers w:val="0"/>
              <w:adjustRightInd w:val="0"/>
              <w:snapToGrid w:val="0"/>
              <w:spacing w:before="0" w:beforeAutospacing="0" w:after="0" w:afterAutospacing="0" w:line="0" w:lineRule="atLeast"/>
              <w:ind w:left="0" w:right="0"/>
              <w:jc w:val="left"/>
              <w:rPr>
                <w:rFonts w:hint="default" w:ascii="Times New Roman" w:hAnsi="Times New Roman" w:cs="Times New Roman" w:eastAsiaTheme="minorEastAsia"/>
                <w:color w:val="0070C0"/>
                <w:kern w:val="0"/>
                <w:sz w:val="20"/>
                <w:szCs w:val="22"/>
                <w:lang w:val="en-US" w:eastAsia="zh-TW" w:bidi="ar-SA"/>
              </w:rPr>
            </w:pPr>
          </w:p>
        </w:tc>
        <w:tc>
          <w:tcPr>
            <w:tcW w:w="107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B464245">
            <w:pPr>
              <w:keepNext w:val="0"/>
              <w:keepLines w:val="0"/>
              <w:widowControl/>
              <w:suppressLineNumbers w:val="0"/>
              <w:adjustRightInd w:val="0"/>
              <w:snapToGrid w:val="0"/>
              <w:spacing w:before="0" w:beforeAutospacing="0" w:after="0" w:afterAutospacing="0"/>
              <w:ind w:left="0" w:right="0"/>
              <w:jc w:val="center"/>
              <w:rPr>
                <w:rFonts w:hint="default" w:ascii="宋体" w:hAnsi="宋体" w:eastAsia="宋体" w:cs="宋体"/>
                <w:color w:val="0000FF"/>
                <w:kern w:val="0"/>
                <w:sz w:val="18"/>
                <w:szCs w:val="18"/>
              </w:rPr>
            </w:pPr>
            <w:r>
              <w:rPr>
                <w:rFonts w:hint="eastAsia" w:ascii="宋体" w:hAnsi="宋体" w:eastAsia="宋体" w:cs="宋体"/>
                <w:color w:val="0000FF"/>
                <w:kern w:val="0"/>
                <w:sz w:val="18"/>
                <w:szCs w:val="18"/>
              </w:rPr>
              <w:t xml:space="preserve">否 </w:t>
            </w:r>
          </w:p>
        </w:tc>
      </w:tr>
      <w:tr w14:paraId="7CEB13AD">
        <w:tblPrEx>
          <w:tblCellMar>
            <w:top w:w="0" w:type="dxa"/>
            <w:left w:w="108" w:type="dxa"/>
            <w:bottom w:w="0" w:type="dxa"/>
            <w:right w:w="108" w:type="dxa"/>
          </w:tblCellMar>
        </w:tblPrEx>
        <w:trPr>
          <w:trHeight w:val="804" w:hRule="atLeast"/>
          <w:jc w:val="center"/>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14:paraId="1399A52F">
            <w:pPr>
              <w:keepNext w:val="0"/>
              <w:keepLines w:val="0"/>
              <w:widowControl/>
              <w:suppressLineNumbers w:val="0"/>
              <w:adjustRightInd w:val="0"/>
              <w:snapToGrid w:val="0"/>
              <w:spacing w:before="0" w:beforeAutospacing="0" w:after="0" w:afterAutospacing="0"/>
              <w:ind w:left="0" w:right="0"/>
              <w:jc w:val="left"/>
              <w:rPr>
                <w:rFonts w:hint="default" w:ascii="宋体" w:hAnsi="宋体" w:eastAsia="宋体" w:cs="宋体"/>
                <w:color w:val="0070C0"/>
                <w:kern w:val="0"/>
                <w:sz w:val="18"/>
                <w:szCs w:val="18"/>
              </w:rPr>
            </w:pPr>
            <w:r>
              <w:rPr>
                <w:rFonts w:hint="default" w:ascii="宋体" w:hAnsi="宋体" w:eastAsia="宋体" w:cs="宋体"/>
                <w:color w:val="0070C0"/>
                <w:kern w:val="0"/>
                <w:sz w:val="18"/>
                <w:szCs w:val="18"/>
              </w:rPr>
              <w:t>CS04</w:t>
            </w:r>
          </w:p>
        </w:tc>
        <w:tc>
          <w:tcPr>
            <w:tcW w:w="993" w:type="dxa"/>
            <w:tcBorders>
              <w:top w:val="single" w:color="auto" w:sz="4" w:space="0"/>
              <w:left w:val="single" w:color="auto" w:sz="4" w:space="0"/>
              <w:bottom w:val="single" w:color="auto" w:sz="4" w:space="0"/>
              <w:right w:val="single" w:color="auto" w:sz="4" w:space="0"/>
            </w:tcBorders>
            <w:shd w:val="clear" w:color="000000" w:fill="FFFFFF"/>
            <w:vAlign w:val="center"/>
          </w:tcPr>
          <w:p w14:paraId="7F4AD032">
            <w:pPr>
              <w:keepNext w:val="0"/>
              <w:keepLines w:val="0"/>
              <w:widowControl/>
              <w:suppressLineNumbers w:val="0"/>
              <w:adjustRightInd w:val="0"/>
              <w:snapToGrid w:val="0"/>
              <w:spacing w:before="0" w:beforeAutospacing="0" w:after="0" w:afterAutospacing="0"/>
              <w:ind w:left="0" w:right="17" w:rightChars="8"/>
              <w:jc w:val="left"/>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节点鉴别</w:t>
            </w:r>
          </w:p>
        </w:tc>
        <w:tc>
          <w:tcPr>
            <w:tcW w:w="2256" w:type="dxa"/>
            <w:tcBorders>
              <w:top w:val="single" w:color="auto" w:sz="4" w:space="0"/>
              <w:left w:val="single" w:color="auto" w:sz="4" w:space="0"/>
              <w:bottom w:val="single" w:color="auto" w:sz="4" w:space="0"/>
              <w:right w:val="single" w:color="auto" w:sz="4" w:space="0"/>
            </w:tcBorders>
            <w:shd w:val="clear" w:color="auto" w:fill="auto"/>
            <w:vAlign w:val="center"/>
          </w:tcPr>
          <w:p w14:paraId="080FAAE0">
            <w:pPr>
              <w:keepNext w:val="0"/>
              <w:keepLines w:val="0"/>
              <w:widowControl/>
              <w:suppressLineNumbers w:val="0"/>
              <w:adjustRightInd w:val="0"/>
              <w:snapToGrid w:val="0"/>
              <w:spacing w:before="0" w:beforeAutospacing="0" w:after="0" w:afterAutospacing="0"/>
              <w:ind w:left="0" w:right="15" w:rightChars="7"/>
              <w:jc w:val="left"/>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器械若与未经授权的通信节点进行互操作，可能导致不可接受的风险</w:t>
            </w:r>
          </w:p>
        </w:tc>
        <w:tc>
          <w:tcPr>
            <w:tcW w:w="1167" w:type="dxa"/>
            <w:tcBorders>
              <w:top w:val="single" w:color="auto" w:sz="4" w:space="0"/>
              <w:left w:val="single" w:color="auto" w:sz="4" w:space="0"/>
              <w:bottom w:val="single" w:color="auto" w:sz="4" w:space="0"/>
              <w:right w:val="single" w:color="auto" w:sz="4" w:space="0"/>
            </w:tcBorders>
            <w:shd w:val="clear" w:color="auto" w:fill="auto"/>
            <w:vAlign w:val="center"/>
          </w:tcPr>
          <w:p w14:paraId="7F0ED2EE">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2"/>
                <w:sz w:val="20"/>
                <w:szCs w:val="22"/>
                <w:lang w:val="en-US" w:eastAsia="zh-TW" w:bidi="ar-SA"/>
              </w:rPr>
            </w:pPr>
          </w:p>
        </w:tc>
        <w:tc>
          <w:tcPr>
            <w:tcW w:w="1167" w:type="dxa"/>
            <w:tcBorders>
              <w:top w:val="single" w:color="auto" w:sz="4" w:space="0"/>
              <w:left w:val="single" w:color="auto" w:sz="4" w:space="0"/>
              <w:bottom w:val="single" w:color="auto" w:sz="4" w:space="0"/>
              <w:right w:val="single" w:color="auto" w:sz="4" w:space="0"/>
            </w:tcBorders>
            <w:shd w:val="clear" w:color="auto" w:fill="auto"/>
            <w:vAlign w:val="center"/>
          </w:tcPr>
          <w:p w14:paraId="246FC429">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2"/>
                <w:sz w:val="20"/>
                <w:szCs w:val="22"/>
                <w:lang w:val="en-US" w:eastAsia="zh-CN" w:bidi="ar-SA"/>
              </w:rPr>
            </w:pPr>
          </w:p>
        </w:tc>
        <w:tc>
          <w:tcPr>
            <w:tcW w:w="982" w:type="dxa"/>
            <w:tcBorders>
              <w:top w:val="single" w:color="auto" w:sz="4" w:space="0"/>
              <w:left w:val="single" w:color="auto" w:sz="4" w:space="0"/>
              <w:bottom w:val="single" w:color="auto" w:sz="4" w:space="0"/>
              <w:right w:val="single" w:color="auto" w:sz="4" w:space="0"/>
            </w:tcBorders>
            <w:shd w:val="clear" w:color="auto" w:fill="auto"/>
            <w:vAlign w:val="center"/>
          </w:tcPr>
          <w:p w14:paraId="623D725B">
            <w:pPr>
              <w:keepNext w:val="0"/>
              <w:keepLines w:val="0"/>
              <w:widowControl/>
              <w:suppressLineNumbers w:val="0"/>
              <w:adjustRightInd w:val="0"/>
              <w:snapToGrid w:val="0"/>
              <w:spacing w:before="0" w:beforeAutospacing="0" w:after="0" w:afterAutospacing="0" w:line="0" w:lineRule="atLeast"/>
              <w:ind w:left="0" w:right="0"/>
              <w:jc w:val="left"/>
              <w:rPr>
                <w:rFonts w:hint="default" w:ascii="Times New Roman" w:hAnsi="Times New Roman" w:cs="Times New Roman" w:eastAsiaTheme="minorEastAsia"/>
                <w:color w:val="0070C0"/>
                <w:kern w:val="2"/>
                <w:sz w:val="20"/>
                <w:szCs w:val="22"/>
                <w:lang w:val="en-US" w:eastAsia="zh-CN" w:bidi="ar-SA"/>
              </w:rPr>
            </w:pPr>
          </w:p>
        </w:tc>
        <w:tc>
          <w:tcPr>
            <w:tcW w:w="9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6577509">
            <w:pPr>
              <w:keepNext w:val="0"/>
              <w:keepLines w:val="0"/>
              <w:widowControl/>
              <w:suppressLineNumbers w:val="0"/>
              <w:adjustRightInd w:val="0"/>
              <w:snapToGrid w:val="0"/>
              <w:spacing w:before="0" w:beforeAutospacing="0" w:after="0" w:afterAutospacing="0"/>
              <w:ind w:left="0" w:right="0"/>
              <w:jc w:val="center"/>
              <w:rPr>
                <w:rFonts w:hint="default"/>
                <w:color w:val="0070C0"/>
                <w:sz w:val="18"/>
                <w:szCs w:val="18"/>
              </w:rPr>
            </w:pPr>
            <w:r>
              <w:rPr>
                <w:rFonts w:hint="eastAsia" w:ascii="宋体" w:hAnsi="宋体" w:eastAsia="宋体" w:cs="宋体"/>
                <w:color w:val="0070C0"/>
                <w:kern w:val="0"/>
                <w:sz w:val="18"/>
                <w:szCs w:val="18"/>
              </w:rPr>
              <w:t>R</w:t>
            </w:r>
            <w:r>
              <w:rPr>
                <w:rFonts w:hint="default" w:ascii="宋体" w:hAnsi="宋体" w:eastAsia="宋体" w:cs="宋体"/>
                <w:color w:val="0070C0"/>
                <w:kern w:val="0"/>
                <w:sz w:val="18"/>
                <w:szCs w:val="18"/>
              </w:rPr>
              <w:t>A-CS04</w:t>
            </w:r>
          </w:p>
        </w:tc>
        <w:tc>
          <w:tcPr>
            <w:tcW w:w="1600" w:type="dxa"/>
            <w:tcBorders>
              <w:top w:val="single" w:color="auto" w:sz="4" w:space="0"/>
              <w:left w:val="single" w:color="auto" w:sz="4" w:space="0"/>
              <w:bottom w:val="single" w:color="auto" w:sz="4" w:space="0"/>
              <w:right w:val="single" w:color="auto" w:sz="4" w:space="0"/>
            </w:tcBorders>
            <w:shd w:val="clear" w:color="auto" w:fill="auto"/>
            <w:vAlign w:val="center"/>
          </w:tcPr>
          <w:p w14:paraId="1A5C9218">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2"/>
                <w:sz w:val="20"/>
                <w:szCs w:val="22"/>
                <w:lang w:val="en-US" w:eastAsia="zh-CN" w:bidi="ar-SA"/>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51F00AD3">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0"/>
                <w:sz w:val="20"/>
                <w:szCs w:val="22"/>
                <w:lang w:val="en-US" w:eastAsia="zh-TW" w:bidi="ar-SA"/>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1701E86D">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0"/>
                <w:sz w:val="20"/>
                <w:szCs w:val="22"/>
                <w:lang w:val="en-US" w:eastAsia="zh-TW" w:bidi="ar-SA"/>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0D882BD3">
            <w:pPr>
              <w:keepNext w:val="0"/>
              <w:keepLines w:val="0"/>
              <w:widowControl/>
              <w:suppressLineNumbers w:val="0"/>
              <w:adjustRightInd w:val="0"/>
              <w:snapToGrid w:val="0"/>
              <w:spacing w:before="0" w:beforeAutospacing="0" w:after="0" w:afterAutospacing="0" w:line="0" w:lineRule="atLeast"/>
              <w:ind w:left="0" w:right="0"/>
              <w:jc w:val="left"/>
              <w:rPr>
                <w:rFonts w:hint="default" w:ascii="Times New Roman" w:hAnsi="Times New Roman" w:cs="Times New Roman" w:eastAsiaTheme="minorEastAsia"/>
                <w:color w:val="0070C0"/>
                <w:kern w:val="0"/>
                <w:sz w:val="20"/>
                <w:szCs w:val="22"/>
                <w:lang w:val="en-US" w:eastAsia="zh-CN" w:bidi="ar-SA"/>
              </w:rPr>
            </w:pPr>
          </w:p>
        </w:tc>
        <w:tc>
          <w:tcPr>
            <w:tcW w:w="107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0FA9222">
            <w:pPr>
              <w:keepNext w:val="0"/>
              <w:keepLines w:val="0"/>
              <w:widowControl/>
              <w:suppressLineNumbers w:val="0"/>
              <w:adjustRightInd w:val="0"/>
              <w:snapToGrid w:val="0"/>
              <w:spacing w:before="0" w:beforeAutospacing="0" w:after="0" w:afterAutospacing="0"/>
              <w:ind w:left="0" w:right="0"/>
              <w:jc w:val="center"/>
              <w:rPr>
                <w:rFonts w:hint="default" w:ascii="宋体" w:hAnsi="宋体" w:eastAsia="宋体" w:cs="宋体"/>
                <w:color w:val="0000FF"/>
                <w:kern w:val="0"/>
                <w:sz w:val="18"/>
                <w:szCs w:val="18"/>
              </w:rPr>
            </w:pPr>
            <w:r>
              <w:rPr>
                <w:rFonts w:hint="eastAsia" w:ascii="宋体" w:hAnsi="宋体" w:eastAsia="宋体" w:cs="宋体"/>
                <w:color w:val="0000FF"/>
                <w:kern w:val="0"/>
                <w:sz w:val="18"/>
                <w:szCs w:val="18"/>
              </w:rPr>
              <w:t xml:space="preserve">否 </w:t>
            </w:r>
          </w:p>
        </w:tc>
      </w:tr>
      <w:tr w14:paraId="040E5994">
        <w:tblPrEx>
          <w:tblCellMar>
            <w:top w:w="0" w:type="dxa"/>
            <w:left w:w="108" w:type="dxa"/>
            <w:bottom w:w="0" w:type="dxa"/>
            <w:right w:w="108" w:type="dxa"/>
          </w:tblCellMar>
        </w:tblPrEx>
        <w:trPr>
          <w:trHeight w:val="586" w:hRule="atLeast"/>
          <w:jc w:val="center"/>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14:paraId="1016CF7F">
            <w:pPr>
              <w:keepNext w:val="0"/>
              <w:keepLines w:val="0"/>
              <w:widowControl/>
              <w:suppressLineNumbers w:val="0"/>
              <w:adjustRightInd w:val="0"/>
              <w:snapToGrid w:val="0"/>
              <w:spacing w:before="0" w:beforeAutospacing="0" w:after="0" w:afterAutospacing="0"/>
              <w:ind w:left="0" w:right="0"/>
              <w:jc w:val="left"/>
              <w:rPr>
                <w:rFonts w:hint="default" w:ascii="宋体" w:hAnsi="宋体" w:eastAsia="宋体" w:cs="宋体"/>
                <w:color w:val="0070C0"/>
                <w:kern w:val="0"/>
                <w:sz w:val="18"/>
                <w:szCs w:val="18"/>
              </w:rPr>
            </w:pPr>
            <w:r>
              <w:rPr>
                <w:rFonts w:hint="default" w:ascii="宋体" w:hAnsi="宋体" w:eastAsia="宋体" w:cs="宋体"/>
                <w:color w:val="0070C0"/>
                <w:kern w:val="0"/>
                <w:sz w:val="18"/>
                <w:szCs w:val="18"/>
              </w:rPr>
              <w:t>CS05</w:t>
            </w:r>
          </w:p>
        </w:tc>
        <w:tc>
          <w:tcPr>
            <w:tcW w:w="993" w:type="dxa"/>
            <w:tcBorders>
              <w:top w:val="single" w:color="auto" w:sz="4" w:space="0"/>
              <w:left w:val="single" w:color="auto" w:sz="4" w:space="0"/>
              <w:bottom w:val="single" w:color="auto" w:sz="4" w:space="0"/>
              <w:right w:val="single" w:color="auto" w:sz="4" w:space="0"/>
            </w:tcBorders>
            <w:shd w:val="clear" w:color="000000" w:fill="FFFFFF"/>
            <w:vAlign w:val="center"/>
          </w:tcPr>
          <w:p w14:paraId="7B591950">
            <w:pPr>
              <w:keepNext w:val="0"/>
              <w:keepLines w:val="0"/>
              <w:widowControl/>
              <w:suppressLineNumbers w:val="0"/>
              <w:adjustRightInd w:val="0"/>
              <w:snapToGrid w:val="0"/>
              <w:spacing w:before="0" w:beforeAutospacing="0" w:after="0" w:afterAutospacing="0"/>
              <w:ind w:left="0" w:right="17" w:rightChars="8"/>
              <w:jc w:val="left"/>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人员鉴别</w:t>
            </w:r>
          </w:p>
        </w:tc>
        <w:tc>
          <w:tcPr>
            <w:tcW w:w="2256" w:type="dxa"/>
            <w:tcBorders>
              <w:top w:val="single" w:color="auto" w:sz="4" w:space="0"/>
              <w:left w:val="single" w:color="auto" w:sz="4" w:space="0"/>
              <w:bottom w:val="single" w:color="auto" w:sz="4" w:space="0"/>
              <w:right w:val="single" w:color="auto" w:sz="4" w:space="0"/>
            </w:tcBorders>
            <w:shd w:val="clear" w:color="auto" w:fill="auto"/>
            <w:vAlign w:val="center"/>
          </w:tcPr>
          <w:p w14:paraId="784DB12D">
            <w:pPr>
              <w:keepNext w:val="0"/>
              <w:keepLines w:val="0"/>
              <w:widowControl/>
              <w:suppressLineNumbers w:val="0"/>
              <w:adjustRightInd w:val="0"/>
              <w:snapToGrid w:val="0"/>
              <w:spacing w:before="0" w:beforeAutospacing="0" w:after="0" w:afterAutospacing="0"/>
              <w:ind w:left="0" w:right="15" w:rightChars="7"/>
              <w:jc w:val="left"/>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医疗器械的非授权使用，会导致多种危险情况</w:t>
            </w:r>
          </w:p>
        </w:tc>
        <w:tc>
          <w:tcPr>
            <w:tcW w:w="1167" w:type="dxa"/>
            <w:tcBorders>
              <w:top w:val="single" w:color="auto" w:sz="4" w:space="0"/>
              <w:left w:val="single" w:color="auto" w:sz="4" w:space="0"/>
              <w:bottom w:val="single" w:color="auto" w:sz="4" w:space="0"/>
              <w:right w:val="single" w:color="auto" w:sz="4" w:space="0"/>
            </w:tcBorders>
            <w:shd w:val="clear" w:color="auto" w:fill="auto"/>
            <w:vAlign w:val="center"/>
          </w:tcPr>
          <w:p w14:paraId="7C3DC20E">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2"/>
                <w:sz w:val="20"/>
                <w:szCs w:val="22"/>
                <w:lang w:val="en-US" w:eastAsia="zh-TW" w:bidi="ar-SA"/>
              </w:rPr>
            </w:pPr>
          </w:p>
        </w:tc>
        <w:tc>
          <w:tcPr>
            <w:tcW w:w="1167" w:type="dxa"/>
            <w:tcBorders>
              <w:top w:val="single" w:color="auto" w:sz="4" w:space="0"/>
              <w:left w:val="single" w:color="auto" w:sz="4" w:space="0"/>
              <w:bottom w:val="single" w:color="auto" w:sz="4" w:space="0"/>
              <w:right w:val="single" w:color="auto" w:sz="4" w:space="0"/>
            </w:tcBorders>
            <w:shd w:val="clear" w:color="auto" w:fill="auto"/>
            <w:vAlign w:val="center"/>
          </w:tcPr>
          <w:p w14:paraId="0F407EDD">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2"/>
                <w:sz w:val="20"/>
                <w:szCs w:val="22"/>
                <w:lang w:val="en-US" w:eastAsia="zh-CN" w:bidi="ar-SA"/>
              </w:rPr>
            </w:pPr>
          </w:p>
        </w:tc>
        <w:tc>
          <w:tcPr>
            <w:tcW w:w="982" w:type="dxa"/>
            <w:tcBorders>
              <w:top w:val="single" w:color="auto" w:sz="4" w:space="0"/>
              <w:left w:val="single" w:color="auto" w:sz="4" w:space="0"/>
              <w:bottom w:val="single" w:color="auto" w:sz="4" w:space="0"/>
              <w:right w:val="single" w:color="auto" w:sz="4" w:space="0"/>
            </w:tcBorders>
            <w:shd w:val="clear" w:color="auto" w:fill="auto"/>
            <w:vAlign w:val="center"/>
          </w:tcPr>
          <w:p w14:paraId="6C353EC4">
            <w:pPr>
              <w:keepNext w:val="0"/>
              <w:keepLines w:val="0"/>
              <w:widowControl/>
              <w:suppressLineNumbers w:val="0"/>
              <w:adjustRightInd w:val="0"/>
              <w:snapToGrid w:val="0"/>
              <w:spacing w:before="0" w:beforeAutospacing="0" w:after="0" w:afterAutospacing="0" w:line="0" w:lineRule="atLeast"/>
              <w:ind w:left="0" w:right="0"/>
              <w:jc w:val="left"/>
              <w:rPr>
                <w:rFonts w:hint="default" w:ascii="Times New Roman" w:hAnsi="Times New Roman" w:cs="Times New Roman" w:eastAsiaTheme="minorEastAsia"/>
                <w:color w:val="0070C0"/>
                <w:kern w:val="2"/>
                <w:sz w:val="20"/>
                <w:szCs w:val="22"/>
                <w:lang w:val="en-US" w:eastAsia="zh-CN" w:bidi="ar-SA"/>
              </w:rPr>
            </w:pPr>
          </w:p>
        </w:tc>
        <w:tc>
          <w:tcPr>
            <w:tcW w:w="9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6B617EE">
            <w:pPr>
              <w:keepNext w:val="0"/>
              <w:keepLines w:val="0"/>
              <w:widowControl/>
              <w:suppressLineNumbers w:val="0"/>
              <w:adjustRightInd w:val="0"/>
              <w:snapToGrid w:val="0"/>
              <w:spacing w:before="0" w:beforeAutospacing="0" w:after="0" w:afterAutospacing="0"/>
              <w:ind w:left="0" w:right="0"/>
              <w:jc w:val="center"/>
              <w:rPr>
                <w:rFonts w:hint="default"/>
                <w:color w:val="0070C0"/>
                <w:sz w:val="18"/>
                <w:szCs w:val="18"/>
              </w:rPr>
            </w:pPr>
            <w:r>
              <w:rPr>
                <w:rFonts w:hint="eastAsia" w:ascii="宋体" w:hAnsi="宋体" w:eastAsia="宋体" w:cs="宋体"/>
                <w:color w:val="0070C0"/>
                <w:kern w:val="0"/>
                <w:sz w:val="18"/>
                <w:szCs w:val="18"/>
              </w:rPr>
              <w:t>R</w:t>
            </w:r>
            <w:r>
              <w:rPr>
                <w:rFonts w:hint="default" w:ascii="宋体" w:hAnsi="宋体" w:eastAsia="宋体" w:cs="宋体"/>
                <w:color w:val="0070C0"/>
                <w:kern w:val="0"/>
                <w:sz w:val="18"/>
                <w:szCs w:val="18"/>
              </w:rPr>
              <w:t>A-CS05</w:t>
            </w:r>
          </w:p>
        </w:tc>
        <w:tc>
          <w:tcPr>
            <w:tcW w:w="1600" w:type="dxa"/>
            <w:tcBorders>
              <w:top w:val="single" w:color="auto" w:sz="4" w:space="0"/>
              <w:left w:val="single" w:color="auto" w:sz="4" w:space="0"/>
              <w:bottom w:val="single" w:color="auto" w:sz="4" w:space="0"/>
              <w:right w:val="single" w:color="auto" w:sz="4" w:space="0"/>
            </w:tcBorders>
            <w:shd w:val="clear" w:color="auto" w:fill="auto"/>
            <w:vAlign w:val="center"/>
          </w:tcPr>
          <w:p w14:paraId="585E3203">
            <w:pPr>
              <w:keepNext w:val="0"/>
              <w:keepLines w:val="0"/>
              <w:widowControl/>
              <w:suppressLineNumbers w:val="0"/>
              <w:adjustRightInd w:val="0"/>
              <w:snapToGrid w:val="0"/>
              <w:spacing w:before="0" w:beforeAutospacing="0" w:after="0" w:afterAutospacing="0" w:line="0" w:lineRule="atLeast"/>
              <w:ind w:left="0" w:right="0"/>
              <w:jc w:val="left"/>
              <w:rPr>
                <w:rFonts w:hint="default" w:ascii="Times New Roman" w:hAnsi="Times New Roman" w:cs="Times New Roman" w:eastAsiaTheme="minorEastAsia"/>
                <w:color w:val="0070C0"/>
                <w:kern w:val="2"/>
                <w:sz w:val="20"/>
                <w:szCs w:val="22"/>
                <w:lang w:val="en-US" w:eastAsia="zh-CN" w:bidi="ar-SA"/>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6EF6F276">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2"/>
                <w:sz w:val="20"/>
                <w:szCs w:val="22"/>
                <w:lang w:val="en-US" w:eastAsia="zh-TW" w:bidi="ar-SA"/>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107C2ADC">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2"/>
                <w:sz w:val="20"/>
                <w:szCs w:val="22"/>
                <w:lang w:val="en-US" w:eastAsia="zh-CN" w:bidi="ar-SA"/>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5B9B9125">
            <w:pPr>
              <w:keepNext w:val="0"/>
              <w:keepLines w:val="0"/>
              <w:widowControl/>
              <w:suppressLineNumbers w:val="0"/>
              <w:adjustRightInd w:val="0"/>
              <w:snapToGrid w:val="0"/>
              <w:spacing w:before="0" w:beforeAutospacing="0" w:after="0" w:afterAutospacing="0" w:line="0" w:lineRule="atLeast"/>
              <w:ind w:left="0" w:right="0"/>
              <w:jc w:val="left"/>
              <w:rPr>
                <w:rFonts w:hint="default" w:ascii="Times New Roman" w:hAnsi="Times New Roman" w:cs="Times New Roman" w:eastAsiaTheme="minorEastAsia"/>
                <w:color w:val="0070C0"/>
                <w:kern w:val="2"/>
                <w:sz w:val="20"/>
                <w:szCs w:val="22"/>
                <w:lang w:val="en-US" w:eastAsia="zh-CN" w:bidi="ar-SA"/>
              </w:rPr>
            </w:pPr>
          </w:p>
        </w:tc>
        <w:tc>
          <w:tcPr>
            <w:tcW w:w="107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75A457D">
            <w:pPr>
              <w:keepNext w:val="0"/>
              <w:keepLines w:val="0"/>
              <w:widowControl/>
              <w:suppressLineNumbers w:val="0"/>
              <w:adjustRightInd w:val="0"/>
              <w:snapToGrid w:val="0"/>
              <w:spacing w:before="0" w:beforeAutospacing="0" w:after="0" w:afterAutospacing="0"/>
              <w:ind w:left="0" w:right="0"/>
              <w:jc w:val="center"/>
              <w:rPr>
                <w:rFonts w:hint="default" w:ascii="宋体" w:hAnsi="宋体" w:eastAsia="宋体" w:cs="宋体"/>
                <w:color w:val="0000FF"/>
                <w:kern w:val="0"/>
                <w:sz w:val="18"/>
                <w:szCs w:val="18"/>
              </w:rPr>
            </w:pPr>
            <w:r>
              <w:rPr>
                <w:rFonts w:hint="eastAsia" w:ascii="宋体" w:hAnsi="宋体" w:eastAsia="宋体" w:cs="宋体"/>
                <w:color w:val="0000FF"/>
                <w:kern w:val="0"/>
                <w:sz w:val="18"/>
                <w:szCs w:val="18"/>
              </w:rPr>
              <w:t xml:space="preserve">否 </w:t>
            </w:r>
          </w:p>
        </w:tc>
      </w:tr>
      <w:tr w14:paraId="72220F73">
        <w:tblPrEx>
          <w:tblCellMar>
            <w:top w:w="0" w:type="dxa"/>
            <w:left w:w="108" w:type="dxa"/>
            <w:bottom w:w="0" w:type="dxa"/>
            <w:right w:w="108" w:type="dxa"/>
          </w:tblCellMar>
        </w:tblPrEx>
        <w:trPr>
          <w:trHeight w:val="804" w:hRule="atLeast"/>
          <w:jc w:val="center"/>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14:paraId="217E700D">
            <w:pPr>
              <w:keepNext w:val="0"/>
              <w:keepLines w:val="0"/>
              <w:widowControl/>
              <w:suppressLineNumbers w:val="0"/>
              <w:adjustRightInd w:val="0"/>
              <w:snapToGrid w:val="0"/>
              <w:spacing w:before="0" w:beforeAutospacing="0" w:after="0" w:afterAutospacing="0"/>
              <w:ind w:left="0" w:right="0"/>
              <w:jc w:val="left"/>
              <w:rPr>
                <w:rFonts w:hint="default" w:ascii="宋体" w:hAnsi="宋体" w:eastAsia="宋体" w:cs="宋体"/>
                <w:color w:val="0070C0"/>
                <w:kern w:val="0"/>
                <w:sz w:val="18"/>
                <w:szCs w:val="18"/>
              </w:rPr>
            </w:pPr>
            <w:r>
              <w:rPr>
                <w:rFonts w:hint="default" w:ascii="宋体" w:hAnsi="宋体" w:eastAsia="宋体" w:cs="宋体"/>
                <w:color w:val="0070C0"/>
                <w:kern w:val="0"/>
                <w:sz w:val="18"/>
                <w:szCs w:val="18"/>
              </w:rPr>
              <w:t>CS06</w:t>
            </w:r>
          </w:p>
        </w:tc>
        <w:tc>
          <w:tcPr>
            <w:tcW w:w="993" w:type="dxa"/>
            <w:tcBorders>
              <w:top w:val="single" w:color="auto" w:sz="4" w:space="0"/>
              <w:left w:val="single" w:color="auto" w:sz="4" w:space="0"/>
              <w:bottom w:val="single" w:color="auto" w:sz="4" w:space="0"/>
              <w:right w:val="single" w:color="auto" w:sz="4" w:space="0"/>
            </w:tcBorders>
            <w:shd w:val="clear" w:color="000000" w:fill="FFFFFF"/>
            <w:vAlign w:val="center"/>
          </w:tcPr>
          <w:p w14:paraId="36352BF4">
            <w:pPr>
              <w:keepNext w:val="0"/>
              <w:keepLines w:val="0"/>
              <w:widowControl/>
              <w:suppressLineNumbers w:val="0"/>
              <w:adjustRightInd w:val="0"/>
              <w:snapToGrid w:val="0"/>
              <w:spacing w:before="0" w:beforeAutospacing="0" w:after="0" w:afterAutospacing="0"/>
              <w:ind w:left="0" w:right="17" w:rightChars="8"/>
              <w:jc w:val="left"/>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连通性</w:t>
            </w:r>
          </w:p>
        </w:tc>
        <w:tc>
          <w:tcPr>
            <w:tcW w:w="2256" w:type="dxa"/>
            <w:tcBorders>
              <w:top w:val="single" w:color="auto" w:sz="4" w:space="0"/>
              <w:left w:val="single" w:color="auto" w:sz="4" w:space="0"/>
              <w:bottom w:val="single" w:color="auto" w:sz="4" w:space="0"/>
              <w:right w:val="single" w:color="auto" w:sz="4" w:space="0"/>
            </w:tcBorders>
            <w:shd w:val="clear" w:color="auto" w:fill="auto"/>
            <w:vAlign w:val="center"/>
          </w:tcPr>
          <w:p w14:paraId="05B498A3">
            <w:pPr>
              <w:keepNext w:val="0"/>
              <w:keepLines w:val="0"/>
              <w:widowControl/>
              <w:suppressLineNumbers w:val="0"/>
              <w:adjustRightInd w:val="0"/>
              <w:snapToGrid w:val="0"/>
              <w:spacing w:before="0" w:beforeAutospacing="0" w:after="0" w:afterAutospacing="0"/>
              <w:ind w:left="0" w:right="15" w:rightChars="7"/>
              <w:jc w:val="left"/>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软件与其他设备的连接通信规则不同，存在信息不连通的风险。</w:t>
            </w:r>
          </w:p>
        </w:tc>
        <w:tc>
          <w:tcPr>
            <w:tcW w:w="1167" w:type="dxa"/>
            <w:tcBorders>
              <w:top w:val="single" w:color="auto" w:sz="4" w:space="0"/>
              <w:left w:val="single" w:color="auto" w:sz="4" w:space="0"/>
              <w:bottom w:val="single" w:color="auto" w:sz="4" w:space="0"/>
              <w:right w:val="single" w:color="auto" w:sz="4" w:space="0"/>
            </w:tcBorders>
            <w:shd w:val="clear" w:color="auto" w:fill="auto"/>
            <w:vAlign w:val="center"/>
          </w:tcPr>
          <w:p w14:paraId="4CF36BED">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2"/>
                <w:sz w:val="20"/>
                <w:szCs w:val="22"/>
                <w:lang w:val="en-US" w:eastAsia="zh-TW" w:bidi="ar-SA"/>
              </w:rPr>
            </w:pPr>
          </w:p>
        </w:tc>
        <w:tc>
          <w:tcPr>
            <w:tcW w:w="1167" w:type="dxa"/>
            <w:tcBorders>
              <w:top w:val="single" w:color="auto" w:sz="4" w:space="0"/>
              <w:left w:val="single" w:color="auto" w:sz="4" w:space="0"/>
              <w:bottom w:val="single" w:color="auto" w:sz="4" w:space="0"/>
              <w:right w:val="single" w:color="auto" w:sz="4" w:space="0"/>
            </w:tcBorders>
            <w:shd w:val="clear" w:color="auto" w:fill="auto"/>
            <w:vAlign w:val="center"/>
          </w:tcPr>
          <w:p w14:paraId="45206DF3">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2"/>
                <w:sz w:val="20"/>
                <w:szCs w:val="22"/>
                <w:lang w:val="en-US" w:eastAsia="zh-CN" w:bidi="ar-SA"/>
              </w:rPr>
            </w:pPr>
          </w:p>
        </w:tc>
        <w:tc>
          <w:tcPr>
            <w:tcW w:w="982" w:type="dxa"/>
            <w:tcBorders>
              <w:top w:val="single" w:color="auto" w:sz="4" w:space="0"/>
              <w:left w:val="single" w:color="auto" w:sz="4" w:space="0"/>
              <w:bottom w:val="single" w:color="auto" w:sz="4" w:space="0"/>
              <w:right w:val="single" w:color="auto" w:sz="4" w:space="0"/>
            </w:tcBorders>
            <w:shd w:val="clear" w:color="auto" w:fill="auto"/>
            <w:vAlign w:val="center"/>
          </w:tcPr>
          <w:p w14:paraId="79CB46C6">
            <w:pPr>
              <w:keepNext w:val="0"/>
              <w:keepLines w:val="0"/>
              <w:widowControl/>
              <w:suppressLineNumbers w:val="0"/>
              <w:adjustRightInd w:val="0"/>
              <w:snapToGrid w:val="0"/>
              <w:spacing w:before="0" w:beforeAutospacing="0" w:after="0" w:afterAutospacing="0" w:line="0" w:lineRule="atLeast"/>
              <w:ind w:left="0" w:right="0"/>
              <w:jc w:val="left"/>
              <w:rPr>
                <w:rFonts w:hint="default" w:ascii="Times New Roman" w:hAnsi="Times New Roman" w:cs="Times New Roman" w:eastAsiaTheme="minorEastAsia"/>
                <w:color w:val="0070C0"/>
                <w:kern w:val="2"/>
                <w:sz w:val="20"/>
                <w:szCs w:val="22"/>
                <w:lang w:val="en-US" w:eastAsia="zh-CN" w:bidi="ar-SA"/>
              </w:rPr>
            </w:pPr>
          </w:p>
        </w:tc>
        <w:tc>
          <w:tcPr>
            <w:tcW w:w="9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9948A11">
            <w:pPr>
              <w:keepNext w:val="0"/>
              <w:keepLines w:val="0"/>
              <w:widowControl/>
              <w:suppressLineNumbers w:val="0"/>
              <w:adjustRightInd w:val="0"/>
              <w:snapToGrid w:val="0"/>
              <w:spacing w:before="0" w:beforeAutospacing="0" w:after="0" w:afterAutospacing="0"/>
              <w:ind w:left="0" w:right="0"/>
              <w:jc w:val="center"/>
              <w:rPr>
                <w:rFonts w:hint="default"/>
                <w:color w:val="0070C0"/>
                <w:sz w:val="18"/>
                <w:szCs w:val="18"/>
              </w:rPr>
            </w:pPr>
            <w:r>
              <w:rPr>
                <w:rFonts w:hint="eastAsia" w:ascii="宋体" w:hAnsi="宋体" w:eastAsia="宋体" w:cs="宋体"/>
                <w:color w:val="0070C0"/>
                <w:kern w:val="0"/>
                <w:sz w:val="18"/>
                <w:szCs w:val="18"/>
              </w:rPr>
              <w:t>R</w:t>
            </w:r>
            <w:r>
              <w:rPr>
                <w:rFonts w:hint="default" w:ascii="宋体" w:hAnsi="宋体" w:eastAsia="宋体" w:cs="宋体"/>
                <w:color w:val="0070C0"/>
                <w:kern w:val="0"/>
                <w:sz w:val="18"/>
                <w:szCs w:val="18"/>
              </w:rPr>
              <w:t>A-CS06</w:t>
            </w:r>
          </w:p>
        </w:tc>
        <w:tc>
          <w:tcPr>
            <w:tcW w:w="1600" w:type="dxa"/>
            <w:tcBorders>
              <w:top w:val="single" w:color="auto" w:sz="4" w:space="0"/>
              <w:left w:val="single" w:color="auto" w:sz="4" w:space="0"/>
              <w:bottom w:val="single" w:color="auto" w:sz="4" w:space="0"/>
              <w:right w:val="single" w:color="auto" w:sz="4" w:space="0"/>
            </w:tcBorders>
            <w:shd w:val="clear" w:color="auto" w:fill="auto"/>
            <w:vAlign w:val="center"/>
          </w:tcPr>
          <w:p w14:paraId="429E0E92">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2"/>
                <w:sz w:val="20"/>
                <w:szCs w:val="22"/>
                <w:lang w:val="en-US" w:eastAsia="zh-TW" w:bidi="ar-SA"/>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0E927D60">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2"/>
                <w:sz w:val="20"/>
                <w:szCs w:val="22"/>
                <w:lang w:val="en-US" w:eastAsia="zh-TW" w:bidi="ar-SA"/>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550A2B2D">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2"/>
                <w:sz w:val="20"/>
                <w:szCs w:val="22"/>
                <w:lang w:val="en-US" w:eastAsia="zh-CN" w:bidi="ar-SA"/>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4A890B8F">
            <w:pPr>
              <w:keepNext w:val="0"/>
              <w:keepLines w:val="0"/>
              <w:widowControl/>
              <w:suppressLineNumbers w:val="0"/>
              <w:adjustRightInd w:val="0"/>
              <w:snapToGrid w:val="0"/>
              <w:spacing w:before="0" w:beforeAutospacing="0" w:after="0" w:afterAutospacing="0" w:line="0" w:lineRule="atLeast"/>
              <w:ind w:left="0" w:right="0"/>
              <w:jc w:val="left"/>
              <w:rPr>
                <w:rFonts w:hint="default" w:ascii="Times New Roman" w:hAnsi="Times New Roman" w:cs="Times New Roman" w:eastAsiaTheme="minorEastAsia"/>
                <w:color w:val="0070C0"/>
                <w:kern w:val="2"/>
                <w:sz w:val="20"/>
                <w:szCs w:val="22"/>
                <w:lang w:val="en-US" w:eastAsia="zh-CN" w:bidi="ar-SA"/>
              </w:rPr>
            </w:pPr>
          </w:p>
        </w:tc>
        <w:tc>
          <w:tcPr>
            <w:tcW w:w="107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B61E230">
            <w:pPr>
              <w:keepNext w:val="0"/>
              <w:keepLines w:val="0"/>
              <w:widowControl/>
              <w:suppressLineNumbers w:val="0"/>
              <w:adjustRightInd w:val="0"/>
              <w:snapToGrid w:val="0"/>
              <w:spacing w:before="0" w:beforeAutospacing="0" w:after="0" w:afterAutospacing="0"/>
              <w:ind w:left="0" w:right="0"/>
              <w:jc w:val="center"/>
              <w:rPr>
                <w:rFonts w:hint="default" w:ascii="宋体" w:hAnsi="宋体" w:eastAsia="宋体" w:cs="宋体"/>
                <w:color w:val="0000FF"/>
                <w:kern w:val="0"/>
                <w:sz w:val="18"/>
                <w:szCs w:val="18"/>
              </w:rPr>
            </w:pPr>
            <w:r>
              <w:rPr>
                <w:rFonts w:hint="eastAsia" w:ascii="宋体" w:hAnsi="宋体" w:eastAsia="宋体" w:cs="宋体"/>
                <w:color w:val="0000FF"/>
                <w:kern w:val="0"/>
                <w:sz w:val="18"/>
                <w:szCs w:val="18"/>
              </w:rPr>
              <w:t xml:space="preserve">否 </w:t>
            </w:r>
          </w:p>
        </w:tc>
      </w:tr>
      <w:tr w14:paraId="69BE1CEC">
        <w:tblPrEx>
          <w:tblCellMar>
            <w:top w:w="0" w:type="dxa"/>
            <w:left w:w="108" w:type="dxa"/>
            <w:bottom w:w="0" w:type="dxa"/>
            <w:right w:w="108" w:type="dxa"/>
          </w:tblCellMar>
        </w:tblPrEx>
        <w:trPr>
          <w:trHeight w:val="804" w:hRule="atLeast"/>
          <w:jc w:val="center"/>
        </w:trPr>
        <w:tc>
          <w:tcPr>
            <w:tcW w:w="70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3E984EEE">
            <w:pPr>
              <w:keepNext w:val="0"/>
              <w:keepLines w:val="0"/>
              <w:widowControl/>
              <w:suppressLineNumbers w:val="0"/>
              <w:adjustRightInd w:val="0"/>
              <w:snapToGrid w:val="0"/>
              <w:spacing w:before="0" w:beforeAutospacing="0" w:after="0" w:afterAutospacing="0"/>
              <w:ind w:left="0" w:right="0"/>
              <w:jc w:val="left"/>
              <w:rPr>
                <w:rFonts w:hint="default" w:ascii="宋体" w:hAnsi="宋体" w:eastAsia="宋体" w:cs="宋体"/>
                <w:color w:val="0070C0"/>
                <w:kern w:val="0"/>
                <w:sz w:val="18"/>
                <w:szCs w:val="18"/>
              </w:rPr>
            </w:pPr>
            <w:r>
              <w:rPr>
                <w:rFonts w:hint="default" w:ascii="宋体" w:hAnsi="宋体" w:eastAsia="宋体" w:cs="宋体"/>
                <w:color w:val="0070C0"/>
                <w:kern w:val="0"/>
                <w:sz w:val="18"/>
                <w:szCs w:val="18"/>
              </w:rPr>
              <w:t>CS07</w:t>
            </w:r>
          </w:p>
        </w:tc>
        <w:tc>
          <w:tcPr>
            <w:tcW w:w="993" w:type="dxa"/>
            <w:vMerge w:val="restart"/>
            <w:tcBorders>
              <w:top w:val="single" w:color="auto" w:sz="4" w:space="0"/>
              <w:left w:val="single" w:color="auto" w:sz="4" w:space="0"/>
              <w:bottom w:val="single" w:color="auto" w:sz="4" w:space="0"/>
              <w:right w:val="single" w:color="auto" w:sz="4" w:space="0"/>
            </w:tcBorders>
            <w:shd w:val="clear" w:color="000000" w:fill="FFFFFF"/>
            <w:vAlign w:val="center"/>
          </w:tcPr>
          <w:p w14:paraId="2235DE45">
            <w:pPr>
              <w:keepNext w:val="0"/>
              <w:keepLines w:val="0"/>
              <w:widowControl/>
              <w:suppressLineNumbers w:val="0"/>
              <w:adjustRightInd w:val="0"/>
              <w:snapToGrid w:val="0"/>
              <w:spacing w:before="0" w:beforeAutospacing="0" w:after="0" w:afterAutospacing="0"/>
              <w:ind w:left="0" w:right="17" w:rightChars="8"/>
              <w:jc w:val="left"/>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系统加固</w:t>
            </w:r>
          </w:p>
        </w:tc>
        <w:tc>
          <w:tcPr>
            <w:tcW w:w="2256"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6BADAA79">
            <w:pPr>
              <w:keepNext w:val="0"/>
              <w:keepLines w:val="0"/>
              <w:widowControl/>
              <w:suppressLineNumbers w:val="0"/>
              <w:adjustRightInd w:val="0"/>
              <w:snapToGrid w:val="0"/>
              <w:spacing w:before="0" w:beforeAutospacing="0" w:after="0" w:afterAutospacing="0"/>
              <w:ind w:left="0" w:right="15" w:rightChars="7"/>
              <w:jc w:val="left"/>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通过非医疗预期用途的通信端口、服务等非授权应用或物理端口进行攻击，从而造成不可接受的风险</w:t>
            </w:r>
          </w:p>
        </w:tc>
        <w:tc>
          <w:tcPr>
            <w:tcW w:w="1167" w:type="dxa"/>
            <w:tcBorders>
              <w:top w:val="single" w:color="auto" w:sz="4" w:space="0"/>
              <w:left w:val="single" w:color="auto" w:sz="4" w:space="0"/>
              <w:bottom w:val="single" w:color="auto" w:sz="4" w:space="0"/>
              <w:right w:val="single" w:color="auto" w:sz="4" w:space="0"/>
            </w:tcBorders>
            <w:shd w:val="clear" w:color="auto" w:fill="auto"/>
            <w:vAlign w:val="center"/>
          </w:tcPr>
          <w:p w14:paraId="14F6D34E">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2"/>
                <w:sz w:val="20"/>
                <w:szCs w:val="22"/>
                <w:lang w:val="en-US" w:eastAsia="zh-TW" w:bidi="ar-SA"/>
              </w:rPr>
            </w:pPr>
          </w:p>
        </w:tc>
        <w:tc>
          <w:tcPr>
            <w:tcW w:w="1167" w:type="dxa"/>
            <w:tcBorders>
              <w:top w:val="single" w:color="auto" w:sz="4" w:space="0"/>
              <w:left w:val="single" w:color="auto" w:sz="4" w:space="0"/>
              <w:bottom w:val="single" w:color="auto" w:sz="4" w:space="0"/>
              <w:right w:val="single" w:color="auto" w:sz="4" w:space="0"/>
            </w:tcBorders>
            <w:shd w:val="clear" w:color="auto" w:fill="auto"/>
            <w:vAlign w:val="center"/>
          </w:tcPr>
          <w:p w14:paraId="1011E703">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2"/>
                <w:sz w:val="20"/>
                <w:szCs w:val="22"/>
                <w:lang w:val="en-US" w:eastAsia="zh-CN" w:bidi="ar-SA"/>
              </w:rPr>
            </w:pPr>
          </w:p>
        </w:tc>
        <w:tc>
          <w:tcPr>
            <w:tcW w:w="982"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38051446">
            <w:pPr>
              <w:keepNext w:val="0"/>
              <w:keepLines w:val="0"/>
              <w:widowControl/>
              <w:suppressLineNumbers w:val="0"/>
              <w:adjustRightInd w:val="0"/>
              <w:snapToGrid w:val="0"/>
              <w:spacing w:before="0" w:beforeAutospacing="0" w:after="0" w:afterAutospacing="0"/>
              <w:ind w:left="0" w:right="0"/>
              <w:jc w:val="left"/>
              <w:rPr>
                <w:rFonts w:hint="default" w:ascii="宋体" w:hAnsi="宋体" w:eastAsia="宋体" w:cs="宋体"/>
                <w:color w:val="0070C0"/>
                <w:kern w:val="0"/>
                <w:sz w:val="18"/>
                <w:szCs w:val="18"/>
              </w:rPr>
            </w:pPr>
          </w:p>
        </w:tc>
        <w:tc>
          <w:tcPr>
            <w:tcW w:w="9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D64EC03">
            <w:pPr>
              <w:keepNext w:val="0"/>
              <w:keepLines w:val="0"/>
              <w:widowControl/>
              <w:suppressLineNumbers w:val="0"/>
              <w:adjustRightInd w:val="0"/>
              <w:snapToGrid w:val="0"/>
              <w:spacing w:before="0" w:beforeAutospacing="0" w:after="0" w:afterAutospacing="0"/>
              <w:ind w:left="0" w:right="0"/>
              <w:jc w:val="center"/>
              <w:rPr>
                <w:rFonts w:hint="default"/>
                <w:color w:val="0070C0"/>
                <w:sz w:val="18"/>
                <w:szCs w:val="18"/>
              </w:rPr>
            </w:pPr>
            <w:r>
              <w:rPr>
                <w:rFonts w:hint="eastAsia" w:ascii="宋体" w:hAnsi="宋体" w:eastAsia="宋体" w:cs="宋体"/>
                <w:color w:val="0070C0"/>
                <w:kern w:val="0"/>
                <w:sz w:val="18"/>
                <w:szCs w:val="18"/>
              </w:rPr>
              <w:t>R</w:t>
            </w:r>
            <w:r>
              <w:rPr>
                <w:rFonts w:hint="default" w:ascii="宋体" w:hAnsi="宋体" w:eastAsia="宋体" w:cs="宋体"/>
                <w:color w:val="0070C0"/>
                <w:kern w:val="0"/>
                <w:sz w:val="18"/>
                <w:szCs w:val="18"/>
              </w:rPr>
              <w:t>A-CS07</w:t>
            </w:r>
          </w:p>
        </w:tc>
        <w:tc>
          <w:tcPr>
            <w:tcW w:w="1600" w:type="dxa"/>
            <w:tcBorders>
              <w:top w:val="single" w:color="auto" w:sz="4" w:space="0"/>
              <w:left w:val="single" w:color="auto" w:sz="4" w:space="0"/>
              <w:bottom w:val="single" w:color="auto" w:sz="4" w:space="0"/>
              <w:right w:val="single" w:color="auto" w:sz="4" w:space="0"/>
            </w:tcBorders>
            <w:shd w:val="clear" w:color="auto" w:fill="auto"/>
            <w:vAlign w:val="center"/>
          </w:tcPr>
          <w:p w14:paraId="2FAA95BB">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2"/>
                <w:sz w:val="20"/>
                <w:szCs w:val="22"/>
                <w:lang w:val="en-US" w:eastAsia="zh-TW" w:bidi="ar-SA"/>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15EB8533">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2"/>
                <w:sz w:val="20"/>
                <w:szCs w:val="22"/>
                <w:lang w:val="en-US" w:eastAsia="zh-TW" w:bidi="ar-SA"/>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0002B05D">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2"/>
                <w:sz w:val="20"/>
                <w:szCs w:val="22"/>
                <w:lang w:val="en-US" w:eastAsia="zh-CN" w:bidi="ar-SA"/>
              </w:rPr>
            </w:pPr>
          </w:p>
        </w:tc>
        <w:tc>
          <w:tcPr>
            <w:tcW w:w="951"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19D6922F">
            <w:pPr>
              <w:keepNext w:val="0"/>
              <w:keepLines w:val="0"/>
              <w:widowControl/>
              <w:suppressLineNumbers w:val="0"/>
              <w:adjustRightInd w:val="0"/>
              <w:snapToGrid w:val="0"/>
              <w:spacing w:before="0" w:beforeAutospacing="0" w:after="0" w:afterAutospacing="0"/>
              <w:ind w:left="0" w:right="0"/>
              <w:jc w:val="left"/>
              <w:rPr>
                <w:rFonts w:hint="default" w:ascii="宋体" w:hAnsi="宋体" w:eastAsia="宋体" w:cs="宋体"/>
                <w:color w:val="0070C0"/>
                <w:kern w:val="0"/>
                <w:sz w:val="18"/>
                <w:szCs w:val="18"/>
              </w:rPr>
            </w:pPr>
          </w:p>
        </w:tc>
        <w:tc>
          <w:tcPr>
            <w:tcW w:w="1074"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55B78872">
            <w:pPr>
              <w:keepNext w:val="0"/>
              <w:keepLines w:val="0"/>
              <w:widowControl/>
              <w:suppressLineNumbers w:val="0"/>
              <w:adjustRightInd w:val="0"/>
              <w:snapToGrid w:val="0"/>
              <w:spacing w:before="0" w:beforeAutospacing="0" w:after="0" w:afterAutospacing="0"/>
              <w:ind w:left="0" w:right="0"/>
              <w:jc w:val="center"/>
              <w:rPr>
                <w:rFonts w:hint="default" w:ascii="宋体" w:hAnsi="宋体" w:eastAsia="宋体" w:cs="宋体"/>
                <w:color w:val="0000FF"/>
                <w:kern w:val="0"/>
                <w:sz w:val="18"/>
                <w:szCs w:val="18"/>
              </w:rPr>
            </w:pPr>
            <w:r>
              <w:rPr>
                <w:rFonts w:hint="eastAsia" w:ascii="宋体" w:hAnsi="宋体" w:eastAsia="宋体" w:cs="宋体"/>
                <w:color w:val="0000FF"/>
                <w:kern w:val="0"/>
                <w:sz w:val="18"/>
                <w:szCs w:val="18"/>
              </w:rPr>
              <w:t xml:space="preserve">否 </w:t>
            </w:r>
          </w:p>
        </w:tc>
      </w:tr>
      <w:tr w14:paraId="2B1F143D">
        <w:tblPrEx>
          <w:tblCellMar>
            <w:top w:w="0" w:type="dxa"/>
            <w:left w:w="108" w:type="dxa"/>
            <w:bottom w:w="0" w:type="dxa"/>
            <w:right w:w="108" w:type="dxa"/>
          </w:tblCellMar>
        </w:tblPrEx>
        <w:trPr>
          <w:trHeight w:val="1289" w:hRule="atLeast"/>
          <w:jc w:val="center"/>
        </w:trPr>
        <w:tc>
          <w:tcPr>
            <w:tcW w:w="70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C6070EB">
            <w:pPr>
              <w:keepNext w:val="0"/>
              <w:keepLines w:val="0"/>
              <w:suppressLineNumbers w:val="0"/>
              <w:adjustRightInd w:val="0"/>
              <w:snapToGrid w:val="0"/>
              <w:spacing w:before="0" w:beforeAutospacing="0" w:after="0" w:afterAutospacing="0"/>
              <w:ind w:left="0" w:right="0"/>
              <w:jc w:val="left"/>
              <w:rPr>
                <w:rFonts w:hint="default" w:ascii="宋体" w:hAnsi="宋体" w:eastAsia="宋体" w:cs="宋体"/>
                <w:color w:val="0070C0"/>
                <w:kern w:val="0"/>
                <w:sz w:val="18"/>
                <w:szCs w:val="18"/>
              </w:rPr>
            </w:pPr>
          </w:p>
        </w:tc>
        <w:tc>
          <w:tcPr>
            <w:tcW w:w="993" w:type="dxa"/>
            <w:vMerge w:val="continue"/>
            <w:tcBorders>
              <w:top w:val="single" w:color="auto" w:sz="4" w:space="0"/>
              <w:left w:val="single" w:color="auto" w:sz="4" w:space="0"/>
              <w:bottom w:val="single" w:color="auto" w:sz="4" w:space="0"/>
              <w:right w:val="single" w:color="auto" w:sz="4" w:space="0"/>
            </w:tcBorders>
            <w:shd w:val="clear" w:color="000000" w:fill="FFFFFF"/>
            <w:vAlign w:val="center"/>
          </w:tcPr>
          <w:p w14:paraId="27E890C1">
            <w:pPr>
              <w:keepNext w:val="0"/>
              <w:keepLines w:val="0"/>
              <w:widowControl/>
              <w:suppressLineNumbers w:val="0"/>
              <w:adjustRightInd w:val="0"/>
              <w:snapToGrid w:val="0"/>
              <w:spacing w:before="0" w:beforeAutospacing="0" w:after="0" w:afterAutospacing="0"/>
              <w:ind w:left="0" w:right="17" w:rightChars="8"/>
              <w:jc w:val="left"/>
              <w:rPr>
                <w:rFonts w:hint="default" w:ascii="宋体" w:hAnsi="宋体" w:eastAsia="宋体" w:cs="宋体"/>
                <w:color w:val="0070C0"/>
                <w:kern w:val="0"/>
                <w:sz w:val="18"/>
                <w:szCs w:val="18"/>
              </w:rPr>
            </w:pPr>
          </w:p>
        </w:tc>
        <w:tc>
          <w:tcPr>
            <w:tcW w:w="225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F0645C0">
            <w:pPr>
              <w:keepNext w:val="0"/>
              <w:keepLines w:val="0"/>
              <w:widowControl/>
              <w:suppressLineNumbers w:val="0"/>
              <w:adjustRightInd w:val="0"/>
              <w:snapToGrid w:val="0"/>
              <w:spacing w:before="0" w:beforeAutospacing="0" w:after="0" w:afterAutospacing="0"/>
              <w:ind w:left="0" w:right="15" w:rightChars="7"/>
              <w:jc w:val="left"/>
              <w:rPr>
                <w:rFonts w:hint="default" w:ascii="宋体" w:hAnsi="宋体" w:eastAsia="宋体" w:cs="宋体"/>
                <w:color w:val="0070C0"/>
                <w:kern w:val="0"/>
                <w:sz w:val="18"/>
                <w:szCs w:val="18"/>
              </w:rPr>
            </w:pPr>
          </w:p>
        </w:tc>
        <w:tc>
          <w:tcPr>
            <w:tcW w:w="1167" w:type="dxa"/>
            <w:tcBorders>
              <w:top w:val="single" w:color="auto" w:sz="4" w:space="0"/>
              <w:left w:val="single" w:color="auto" w:sz="4" w:space="0"/>
              <w:bottom w:val="single" w:color="auto" w:sz="4" w:space="0"/>
              <w:right w:val="single" w:color="auto" w:sz="4" w:space="0"/>
            </w:tcBorders>
            <w:shd w:val="clear" w:color="auto" w:fill="auto"/>
            <w:vAlign w:val="center"/>
          </w:tcPr>
          <w:p w14:paraId="57724EEA">
            <w:pPr>
              <w:keepNext w:val="0"/>
              <w:keepLines w:val="0"/>
              <w:widowControl/>
              <w:suppressLineNumbers w:val="0"/>
              <w:adjustRightInd w:val="0"/>
              <w:snapToGrid w:val="0"/>
              <w:spacing w:before="0" w:beforeAutospacing="0" w:after="0" w:afterAutospacing="0" w:line="0" w:lineRule="atLeast"/>
              <w:ind w:left="0" w:right="0"/>
              <w:jc w:val="left"/>
              <w:rPr>
                <w:rFonts w:hint="default" w:ascii="Times New Roman" w:hAnsi="Times New Roman" w:cs="Times New Roman" w:eastAsiaTheme="minorEastAsia"/>
                <w:color w:val="0070C0"/>
                <w:kern w:val="2"/>
                <w:sz w:val="20"/>
                <w:szCs w:val="22"/>
                <w:lang w:val="en-US" w:eastAsia="zh-TW" w:bidi="ar-SA"/>
              </w:rPr>
            </w:pPr>
          </w:p>
        </w:tc>
        <w:tc>
          <w:tcPr>
            <w:tcW w:w="1167" w:type="dxa"/>
            <w:tcBorders>
              <w:top w:val="single" w:color="auto" w:sz="4" w:space="0"/>
              <w:left w:val="single" w:color="auto" w:sz="4" w:space="0"/>
              <w:bottom w:val="single" w:color="auto" w:sz="4" w:space="0"/>
              <w:right w:val="single" w:color="auto" w:sz="4" w:space="0"/>
            </w:tcBorders>
            <w:shd w:val="clear" w:color="auto" w:fill="auto"/>
            <w:vAlign w:val="center"/>
          </w:tcPr>
          <w:p w14:paraId="62FC7C26">
            <w:pPr>
              <w:keepNext w:val="0"/>
              <w:keepLines w:val="0"/>
              <w:widowControl/>
              <w:suppressLineNumbers w:val="0"/>
              <w:adjustRightInd w:val="0"/>
              <w:snapToGrid w:val="0"/>
              <w:spacing w:before="0" w:beforeAutospacing="0" w:after="0" w:afterAutospacing="0" w:line="0" w:lineRule="atLeast"/>
              <w:ind w:left="0" w:right="0"/>
              <w:jc w:val="left"/>
              <w:rPr>
                <w:rFonts w:hint="default" w:ascii="Times New Roman" w:hAnsi="Times New Roman" w:cs="Times New Roman" w:eastAsiaTheme="minorEastAsia"/>
                <w:color w:val="0070C0"/>
                <w:kern w:val="2"/>
                <w:sz w:val="20"/>
                <w:szCs w:val="22"/>
                <w:lang w:val="en-US" w:eastAsia="zh-CN" w:bidi="ar-SA"/>
              </w:rPr>
            </w:pPr>
          </w:p>
        </w:tc>
        <w:tc>
          <w:tcPr>
            <w:tcW w:w="982"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F989D1D">
            <w:pPr>
              <w:keepNext w:val="0"/>
              <w:keepLines w:val="0"/>
              <w:widowControl/>
              <w:suppressLineNumbers w:val="0"/>
              <w:adjustRightInd w:val="0"/>
              <w:snapToGrid w:val="0"/>
              <w:spacing w:before="0" w:beforeAutospacing="0" w:after="0" w:afterAutospacing="0" w:line="0" w:lineRule="atLeast"/>
              <w:ind w:left="0" w:right="0"/>
              <w:jc w:val="left"/>
              <w:rPr>
                <w:rFonts w:hint="default" w:ascii="Times New Roman" w:hAnsi="Times New Roman" w:cs="Times New Roman" w:eastAsiaTheme="minorEastAsia"/>
                <w:color w:val="0070C0"/>
                <w:kern w:val="2"/>
                <w:sz w:val="20"/>
                <w:szCs w:val="22"/>
                <w:lang w:val="en-US" w:eastAsia="zh-CN" w:bidi="ar-SA"/>
              </w:rPr>
            </w:pPr>
          </w:p>
        </w:tc>
        <w:tc>
          <w:tcPr>
            <w:tcW w:w="9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CF0D96">
            <w:pPr>
              <w:keepNext w:val="0"/>
              <w:keepLines w:val="0"/>
              <w:widowControl/>
              <w:suppressLineNumbers w:val="0"/>
              <w:adjustRightInd w:val="0"/>
              <w:snapToGrid w:val="0"/>
              <w:spacing w:before="0" w:beforeAutospacing="0" w:after="0" w:afterAutospacing="0"/>
              <w:ind w:left="0" w:right="0"/>
              <w:jc w:val="center"/>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R</w:t>
            </w:r>
            <w:r>
              <w:rPr>
                <w:rFonts w:hint="default" w:ascii="宋体" w:hAnsi="宋体" w:eastAsia="宋体" w:cs="宋体"/>
                <w:color w:val="0070C0"/>
                <w:kern w:val="0"/>
                <w:sz w:val="18"/>
                <w:szCs w:val="18"/>
              </w:rPr>
              <w:t>A-CS08</w:t>
            </w:r>
          </w:p>
        </w:tc>
        <w:tc>
          <w:tcPr>
            <w:tcW w:w="1600" w:type="dxa"/>
            <w:tcBorders>
              <w:top w:val="single" w:color="auto" w:sz="4" w:space="0"/>
              <w:left w:val="single" w:color="auto" w:sz="4" w:space="0"/>
              <w:bottom w:val="single" w:color="auto" w:sz="4" w:space="0"/>
              <w:right w:val="single" w:color="auto" w:sz="4" w:space="0"/>
            </w:tcBorders>
            <w:shd w:val="clear" w:color="auto" w:fill="auto"/>
            <w:vAlign w:val="center"/>
          </w:tcPr>
          <w:p w14:paraId="4E48563E">
            <w:pPr>
              <w:keepNext w:val="0"/>
              <w:keepLines w:val="0"/>
              <w:widowControl/>
              <w:suppressLineNumbers w:val="0"/>
              <w:adjustRightInd w:val="0"/>
              <w:snapToGrid w:val="0"/>
              <w:spacing w:before="0" w:beforeAutospacing="0" w:after="0" w:afterAutospacing="0" w:line="0" w:lineRule="atLeast"/>
              <w:ind w:left="0" w:right="0"/>
              <w:jc w:val="left"/>
              <w:rPr>
                <w:rFonts w:hint="default" w:ascii="Times New Roman" w:hAnsi="Times New Roman" w:cs="Times New Roman" w:eastAsiaTheme="minorEastAsia"/>
                <w:color w:val="0070C0"/>
                <w:kern w:val="2"/>
                <w:sz w:val="20"/>
                <w:szCs w:val="22"/>
                <w:lang w:val="en-US" w:eastAsia="zh-TW" w:bidi="ar-SA"/>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0FD2BF26">
            <w:pPr>
              <w:keepNext w:val="0"/>
              <w:keepLines w:val="0"/>
              <w:widowControl/>
              <w:suppressLineNumbers w:val="0"/>
              <w:adjustRightInd w:val="0"/>
              <w:snapToGrid w:val="0"/>
              <w:spacing w:before="0" w:beforeAutospacing="0" w:after="0" w:afterAutospacing="0" w:line="0" w:lineRule="atLeast"/>
              <w:ind w:left="0" w:right="0"/>
              <w:jc w:val="left"/>
              <w:rPr>
                <w:rFonts w:hint="default" w:ascii="Times New Roman" w:hAnsi="Times New Roman" w:cs="Times New Roman" w:eastAsiaTheme="minorEastAsia"/>
                <w:color w:val="0070C0"/>
                <w:kern w:val="2"/>
                <w:sz w:val="20"/>
                <w:szCs w:val="22"/>
                <w:lang w:val="en-US" w:eastAsia="zh-TW" w:bidi="ar-SA"/>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291FBC4B">
            <w:pPr>
              <w:keepNext w:val="0"/>
              <w:keepLines w:val="0"/>
              <w:widowControl/>
              <w:suppressLineNumbers w:val="0"/>
              <w:adjustRightInd w:val="0"/>
              <w:snapToGrid w:val="0"/>
              <w:spacing w:before="0" w:beforeAutospacing="0" w:after="0" w:afterAutospacing="0" w:line="0" w:lineRule="atLeast"/>
              <w:ind w:left="0" w:right="0"/>
              <w:jc w:val="left"/>
              <w:rPr>
                <w:rFonts w:hint="default" w:ascii="Times New Roman" w:hAnsi="Times New Roman" w:cs="Times New Roman" w:eastAsiaTheme="minorEastAsia"/>
                <w:color w:val="0070C0"/>
                <w:kern w:val="2"/>
                <w:sz w:val="20"/>
                <w:szCs w:val="22"/>
                <w:lang w:val="en-US" w:eastAsia="zh-CN" w:bidi="ar-SA"/>
              </w:rPr>
            </w:pPr>
          </w:p>
        </w:tc>
        <w:tc>
          <w:tcPr>
            <w:tcW w:w="951"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6F026E1">
            <w:pPr>
              <w:keepNext w:val="0"/>
              <w:keepLines w:val="0"/>
              <w:widowControl/>
              <w:suppressLineNumbers w:val="0"/>
              <w:adjustRightInd w:val="0"/>
              <w:snapToGrid w:val="0"/>
              <w:spacing w:before="0" w:beforeAutospacing="0" w:after="0" w:afterAutospacing="0" w:line="0" w:lineRule="atLeast"/>
              <w:ind w:left="0" w:right="0"/>
              <w:jc w:val="left"/>
              <w:rPr>
                <w:rFonts w:hint="default" w:ascii="Times New Roman" w:hAnsi="Times New Roman" w:cs="Times New Roman" w:eastAsiaTheme="minorEastAsia"/>
                <w:color w:val="0070C0"/>
                <w:kern w:val="2"/>
                <w:sz w:val="20"/>
                <w:szCs w:val="22"/>
                <w:lang w:val="en-US" w:eastAsia="zh-CN" w:bidi="ar-SA"/>
              </w:rPr>
            </w:pPr>
          </w:p>
        </w:tc>
        <w:tc>
          <w:tcPr>
            <w:tcW w:w="1074"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78E80557">
            <w:pPr>
              <w:keepNext w:val="0"/>
              <w:keepLines w:val="0"/>
              <w:widowControl/>
              <w:suppressLineNumbers w:val="0"/>
              <w:adjustRightInd w:val="0"/>
              <w:snapToGrid w:val="0"/>
              <w:spacing w:before="0" w:beforeAutospacing="0" w:after="0" w:afterAutospacing="0"/>
              <w:ind w:left="0" w:right="0"/>
              <w:jc w:val="center"/>
              <w:rPr>
                <w:rFonts w:hint="default" w:ascii="宋体" w:hAnsi="宋体" w:eastAsia="宋体" w:cs="宋体"/>
                <w:color w:val="0000FF"/>
                <w:kern w:val="0"/>
                <w:sz w:val="18"/>
                <w:szCs w:val="18"/>
              </w:rPr>
            </w:pPr>
          </w:p>
        </w:tc>
      </w:tr>
      <w:tr w14:paraId="41A9C9A1">
        <w:tblPrEx>
          <w:tblCellMar>
            <w:top w:w="0" w:type="dxa"/>
            <w:left w:w="108" w:type="dxa"/>
            <w:bottom w:w="0" w:type="dxa"/>
            <w:right w:w="108" w:type="dxa"/>
          </w:tblCellMar>
        </w:tblPrEx>
        <w:trPr>
          <w:trHeight w:val="261" w:hRule="atLeast"/>
          <w:jc w:val="center"/>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14:paraId="4CEF931B">
            <w:pPr>
              <w:keepNext w:val="0"/>
              <w:keepLines w:val="0"/>
              <w:widowControl/>
              <w:suppressLineNumbers w:val="0"/>
              <w:adjustRightInd w:val="0"/>
              <w:snapToGrid w:val="0"/>
              <w:spacing w:before="0" w:beforeAutospacing="0" w:after="0" w:afterAutospacing="0"/>
              <w:ind w:left="0" w:right="0"/>
              <w:jc w:val="left"/>
              <w:rPr>
                <w:rFonts w:hint="default" w:ascii="宋体" w:hAnsi="宋体" w:eastAsia="宋体" w:cs="宋体"/>
                <w:color w:val="0070C0"/>
                <w:kern w:val="0"/>
                <w:sz w:val="18"/>
                <w:szCs w:val="18"/>
              </w:rPr>
            </w:pPr>
            <w:r>
              <w:rPr>
                <w:rFonts w:hint="default" w:ascii="宋体" w:hAnsi="宋体" w:eastAsia="宋体" w:cs="宋体"/>
                <w:color w:val="0070C0"/>
                <w:kern w:val="0"/>
                <w:sz w:val="18"/>
                <w:szCs w:val="18"/>
              </w:rPr>
              <w:t>CS08</w:t>
            </w:r>
          </w:p>
        </w:tc>
        <w:tc>
          <w:tcPr>
            <w:tcW w:w="993" w:type="dxa"/>
            <w:tcBorders>
              <w:top w:val="single" w:color="auto" w:sz="4" w:space="0"/>
              <w:left w:val="single" w:color="auto" w:sz="4" w:space="0"/>
              <w:bottom w:val="single" w:color="auto" w:sz="4" w:space="0"/>
              <w:right w:val="single" w:color="auto" w:sz="4" w:space="0"/>
            </w:tcBorders>
            <w:shd w:val="clear" w:color="000000" w:fill="FFFFFF"/>
            <w:vAlign w:val="center"/>
          </w:tcPr>
          <w:p w14:paraId="6151E28B">
            <w:pPr>
              <w:keepNext w:val="0"/>
              <w:keepLines w:val="0"/>
              <w:widowControl/>
              <w:suppressLineNumbers w:val="0"/>
              <w:adjustRightInd w:val="0"/>
              <w:snapToGrid w:val="0"/>
              <w:spacing w:before="0" w:beforeAutospacing="0" w:after="0" w:afterAutospacing="0"/>
              <w:ind w:left="0" w:right="17" w:rightChars="8"/>
              <w:jc w:val="left"/>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数据完整性与真实性</w:t>
            </w:r>
          </w:p>
        </w:tc>
        <w:tc>
          <w:tcPr>
            <w:tcW w:w="2256" w:type="dxa"/>
            <w:tcBorders>
              <w:top w:val="single" w:color="auto" w:sz="4" w:space="0"/>
              <w:left w:val="single" w:color="auto" w:sz="4" w:space="0"/>
              <w:bottom w:val="single" w:color="auto" w:sz="4" w:space="0"/>
              <w:right w:val="single" w:color="auto" w:sz="4" w:space="0"/>
            </w:tcBorders>
            <w:shd w:val="clear" w:color="auto" w:fill="auto"/>
            <w:vAlign w:val="center"/>
          </w:tcPr>
          <w:p w14:paraId="02BEF053">
            <w:pPr>
              <w:keepNext w:val="0"/>
              <w:keepLines w:val="0"/>
              <w:widowControl/>
              <w:suppressLineNumbers w:val="0"/>
              <w:adjustRightInd w:val="0"/>
              <w:snapToGrid w:val="0"/>
              <w:spacing w:before="0" w:beforeAutospacing="0" w:after="0" w:afterAutospacing="0"/>
              <w:ind w:left="0" w:right="15" w:rightChars="7"/>
              <w:jc w:val="left"/>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数据的完整性受损而导致不可接受的风险</w:t>
            </w:r>
          </w:p>
        </w:tc>
        <w:tc>
          <w:tcPr>
            <w:tcW w:w="1167" w:type="dxa"/>
            <w:tcBorders>
              <w:top w:val="single" w:color="auto" w:sz="4" w:space="0"/>
              <w:left w:val="single" w:color="auto" w:sz="4" w:space="0"/>
              <w:bottom w:val="single" w:color="auto" w:sz="4" w:space="0"/>
              <w:right w:val="single" w:color="auto" w:sz="4" w:space="0"/>
            </w:tcBorders>
            <w:shd w:val="clear" w:color="auto" w:fill="auto"/>
            <w:vAlign w:val="center"/>
          </w:tcPr>
          <w:p w14:paraId="5D8EDEBB">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0"/>
                <w:sz w:val="20"/>
                <w:szCs w:val="22"/>
                <w:lang w:val="en-US" w:eastAsia="zh-TW" w:bidi="ar-SA"/>
              </w:rPr>
            </w:pPr>
          </w:p>
        </w:tc>
        <w:tc>
          <w:tcPr>
            <w:tcW w:w="1167" w:type="dxa"/>
            <w:tcBorders>
              <w:top w:val="single" w:color="auto" w:sz="4" w:space="0"/>
              <w:left w:val="single" w:color="auto" w:sz="4" w:space="0"/>
              <w:bottom w:val="single" w:color="auto" w:sz="4" w:space="0"/>
              <w:right w:val="single" w:color="auto" w:sz="4" w:space="0"/>
            </w:tcBorders>
            <w:shd w:val="clear" w:color="auto" w:fill="auto"/>
            <w:vAlign w:val="center"/>
          </w:tcPr>
          <w:p w14:paraId="274A9350">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0"/>
                <w:sz w:val="20"/>
                <w:szCs w:val="22"/>
                <w:lang w:val="en-US" w:eastAsia="zh-CN" w:bidi="ar-SA"/>
              </w:rPr>
            </w:pPr>
          </w:p>
        </w:tc>
        <w:tc>
          <w:tcPr>
            <w:tcW w:w="982" w:type="dxa"/>
            <w:tcBorders>
              <w:top w:val="single" w:color="auto" w:sz="4" w:space="0"/>
              <w:left w:val="single" w:color="auto" w:sz="4" w:space="0"/>
              <w:bottom w:val="single" w:color="auto" w:sz="4" w:space="0"/>
              <w:right w:val="single" w:color="auto" w:sz="4" w:space="0"/>
            </w:tcBorders>
            <w:shd w:val="clear" w:color="auto" w:fill="auto"/>
            <w:vAlign w:val="center"/>
          </w:tcPr>
          <w:p w14:paraId="67F67F98">
            <w:pPr>
              <w:keepNext w:val="0"/>
              <w:keepLines w:val="0"/>
              <w:widowControl/>
              <w:suppressLineNumbers w:val="0"/>
              <w:adjustRightInd w:val="0"/>
              <w:snapToGrid w:val="0"/>
              <w:spacing w:before="0" w:beforeAutospacing="0" w:after="0" w:afterAutospacing="0" w:line="0" w:lineRule="atLeast"/>
              <w:ind w:left="0" w:right="0"/>
              <w:jc w:val="left"/>
              <w:rPr>
                <w:rFonts w:hint="default" w:ascii="Times New Roman" w:hAnsi="Times New Roman" w:cs="Times New Roman" w:eastAsiaTheme="minorEastAsia"/>
                <w:color w:val="0070C0"/>
                <w:kern w:val="0"/>
                <w:sz w:val="20"/>
                <w:szCs w:val="22"/>
                <w:lang w:val="en-US" w:eastAsia="zh-CN" w:bidi="ar-SA"/>
              </w:rPr>
            </w:pPr>
          </w:p>
        </w:tc>
        <w:tc>
          <w:tcPr>
            <w:tcW w:w="9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65686F2">
            <w:pPr>
              <w:keepNext w:val="0"/>
              <w:keepLines w:val="0"/>
              <w:widowControl/>
              <w:suppressLineNumbers w:val="0"/>
              <w:adjustRightInd w:val="0"/>
              <w:snapToGrid w:val="0"/>
              <w:spacing w:before="0" w:beforeAutospacing="0" w:after="0" w:afterAutospacing="0"/>
              <w:ind w:left="0" w:right="0"/>
              <w:jc w:val="center"/>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R</w:t>
            </w:r>
            <w:r>
              <w:rPr>
                <w:rFonts w:hint="default" w:ascii="宋体" w:hAnsi="宋体" w:eastAsia="宋体" w:cs="宋体"/>
                <w:color w:val="0070C0"/>
                <w:kern w:val="0"/>
                <w:sz w:val="18"/>
                <w:szCs w:val="18"/>
              </w:rPr>
              <w:t>A-CS09</w:t>
            </w:r>
          </w:p>
        </w:tc>
        <w:tc>
          <w:tcPr>
            <w:tcW w:w="1600" w:type="dxa"/>
            <w:tcBorders>
              <w:top w:val="single" w:color="auto" w:sz="4" w:space="0"/>
              <w:left w:val="single" w:color="auto" w:sz="4" w:space="0"/>
              <w:bottom w:val="single" w:color="auto" w:sz="4" w:space="0"/>
              <w:right w:val="single" w:color="auto" w:sz="4" w:space="0"/>
            </w:tcBorders>
            <w:shd w:val="clear" w:color="auto" w:fill="auto"/>
            <w:vAlign w:val="center"/>
          </w:tcPr>
          <w:p w14:paraId="0C4372CA">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0"/>
                <w:sz w:val="20"/>
                <w:szCs w:val="22"/>
                <w:lang w:val="en-US" w:eastAsia="zh-TW" w:bidi="ar-SA"/>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73A45A86">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2"/>
                <w:sz w:val="20"/>
                <w:szCs w:val="22"/>
                <w:lang w:val="en-US" w:eastAsia="zh-TW" w:bidi="ar-SA"/>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5948535B">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2"/>
                <w:sz w:val="20"/>
                <w:szCs w:val="22"/>
                <w:lang w:val="en-US" w:eastAsia="zh-CN" w:bidi="ar-SA"/>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2E483607">
            <w:pPr>
              <w:keepNext w:val="0"/>
              <w:keepLines w:val="0"/>
              <w:widowControl/>
              <w:suppressLineNumbers w:val="0"/>
              <w:adjustRightInd w:val="0"/>
              <w:snapToGrid w:val="0"/>
              <w:spacing w:before="0" w:beforeAutospacing="0" w:after="0" w:afterAutospacing="0" w:line="0" w:lineRule="atLeast"/>
              <w:ind w:left="0" w:right="0"/>
              <w:jc w:val="left"/>
              <w:rPr>
                <w:rFonts w:hint="default" w:ascii="Times New Roman" w:hAnsi="Times New Roman" w:cs="Times New Roman" w:eastAsiaTheme="minorEastAsia"/>
                <w:color w:val="0070C0"/>
                <w:kern w:val="2"/>
                <w:sz w:val="20"/>
                <w:szCs w:val="22"/>
                <w:lang w:val="en-US" w:eastAsia="zh-CN" w:bidi="ar-SA"/>
              </w:rPr>
            </w:pPr>
          </w:p>
        </w:tc>
        <w:tc>
          <w:tcPr>
            <w:tcW w:w="107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9F50822">
            <w:pPr>
              <w:keepNext w:val="0"/>
              <w:keepLines w:val="0"/>
              <w:widowControl/>
              <w:suppressLineNumbers w:val="0"/>
              <w:adjustRightInd w:val="0"/>
              <w:snapToGrid w:val="0"/>
              <w:spacing w:before="0" w:beforeAutospacing="0" w:after="0" w:afterAutospacing="0"/>
              <w:ind w:left="0" w:right="0"/>
              <w:jc w:val="center"/>
              <w:rPr>
                <w:rFonts w:hint="default" w:ascii="宋体" w:hAnsi="宋体" w:eastAsia="宋体" w:cs="宋体"/>
                <w:color w:val="0000FF"/>
                <w:kern w:val="0"/>
                <w:sz w:val="18"/>
                <w:szCs w:val="18"/>
              </w:rPr>
            </w:pPr>
            <w:r>
              <w:rPr>
                <w:rFonts w:hint="eastAsia" w:ascii="宋体" w:hAnsi="宋体" w:eastAsia="宋体" w:cs="宋体"/>
                <w:color w:val="0000FF"/>
                <w:kern w:val="0"/>
                <w:sz w:val="18"/>
                <w:szCs w:val="18"/>
              </w:rPr>
              <w:t xml:space="preserve">否 </w:t>
            </w:r>
          </w:p>
        </w:tc>
      </w:tr>
      <w:tr w14:paraId="75B0CD8A">
        <w:tblPrEx>
          <w:tblCellMar>
            <w:top w:w="0" w:type="dxa"/>
            <w:left w:w="108" w:type="dxa"/>
            <w:bottom w:w="0" w:type="dxa"/>
            <w:right w:w="108" w:type="dxa"/>
          </w:tblCellMar>
        </w:tblPrEx>
        <w:trPr>
          <w:trHeight w:val="804" w:hRule="atLeast"/>
          <w:jc w:val="center"/>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14:paraId="04488089">
            <w:pPr>
              <w:keepNext w:val="0"/>
              <w:keepLines w:val="0"/>
              <w:widowControl/>
              <w:suppressLineNumbers w:val="0"/>
              <w:adjustRightInd w:val="0"/>
              <w:snapToGrid w:val="0"/>
              <w:spacing w:before="0" w:beforeAutospacing="0" w:after="0" w:afterAutospacing="0"/>
              <w:ind w:left="0" w:right="0"/>
              <w:jc w:val="left"/>
              <w:rPr>
                <w:rFonts w:hint="default" w:ascii="宋体" w:hAnsi="宋体" w:eastAsia="宋体" w:cs="宋体"/>
                <w:color w:val="0070C0"/>
                <w:kern w:val="0"/>
                <w:sz w:val="18"/>
                <w:szCs w:val="18"/>
              </w:rPr>
            </w:pPr>
            <w:r>
              <w:rPr>
                <w:rFonts w:hint="default" w:ascii="宋体" w:hAnsi="宋体" w:eastAsia="宋体" w:cs="宋体"/>
                <w:color w:val="0070C0"/>
                <w:kern w:val="0"/>
                <w:sz w:val="18"/>
                <w:szCs w:val="18"/>
              </w:rPr>
              <w:t>CS09</w:t>
            </w:r>
          </w:p>
        </w:tc>
        <w:tc>
          <w:tcPr>
            <w:tcW w:w="993" w:type="dxa"/>
            <w:tcBorders>
              <w:top w:val="single" w:color="auto" w:sz="4" w:space="0"/>
              <w:left w:val="single" w:color="auto" w:sz="4" w:space="0"/>
              <w:bottom w:val="single" w:color="auto" w:sz="4" w:space="0"/>
              <w:right w:val="single" w:color="auto" w:sz="4" w:space="0"/>
            </w:tcBorders>
            <w:shd w:val="clear" w:color="000000" w:fill="FFFFFF"/>
            <w:vAlign w:val="center"/>
          </w:tcPr>
          <w:p w14:paraId="1F03C339">
            <w:pPr>
              <w:keepNext w:val="0"/>
              <w:keepLines w:val="0"/>
              <w:widowControl/>
              <w:suppressLineNumbers w:val="0"/>
              <w:adjustRightInd w:val="0"/>
              <w:snapToGrid w:val="0"/>
              <w:spacing w:before="0" w:beforeAutospacing="0" w:after="0" w:afterAutospacing="0"/>
              <w:ind w:left="0" w:right="17" w:rightChars="8"/>
              <w:jc w:val="left"/>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数据备份与灾难恢复</w:t>
            </w:r>
          </w:p>
        </w:tc>
        <w:tc>
          <w:tcPr>
            <w:tcW w:w="2256" w:type="dxa"/>
            <w:tcBorders>
              <w:top w:val="single" w:color="auto" w:sz="4" w:space="0"/>
              <w:left w:val="single" w:color="auto" w:sz="4" w:space="0"/>
              <w:bottom w:val="single" w:color="auto" w:sz="4" w:space="0"/>
              <w:right w:val="single" w:color="auto" w:sz="4" w:space="0"/>
            </w:tcBorders>
            <w:shd w:val="clear" w:color="auto" w:fill="auto"/>
            <w:vAlign w:val="center"/>
          </w:tcPr>
          <w:p w14:paraId="1662C149">
            <w:pPr>
              <w:keepNext w:val="0"/>
              <w:keepLines w:val="0"/>
              <w:widowControl/>
              <w:suppressLineNumbers w:val="0"/>
              <w:adjustRightInd w:val="0"/>
              <w:snapToGrid w:val="0"/>
              <w:spacing w:before="0" w:beforeAutospacing="0" w:after="0" w:afterAutospacing="0"/>
              <w:ind w:left="0" w:right="15" w:rightChars="7"/>
              <w:jc w:val="left"/>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医疗数据在处理过程中面临着数据被损坏甚至丢失的风险。</w:t>
            </w:r>
          </w:p>
        </w:tc>
        <w:tc>
          <w:tcPr>
            <w:tcW w:w="1167" w:type="dxa"/>
            <w:tcBorders>
              <w:top w:val="single" w:color="auto" w:sz="4" w:space="0"/>
              <w:left w:val="single" w:color="auto" w:sz="4" w:space="0"/>
              <w:bottom w:val="single" w:color="auto" w:sz="4" w:space="0"/>
              <w:right w:val="single" w:color="auto" w:sz="4" w:space="0"/>
            </w:tcBorders>
            <w:shd w:val="clear" w:color="auto" w:fill="auto"/>
            <w:vAlign w:val="center"/>
          </w:tcPr>
          <w:p w14:paraId="1BB2E787">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0"/>
                <w:sz w:val="20"/>
                <w:szCs w:val="22"/>
                <w:lang w:val="en-US" w:eastAsia="zh-TW" w:bidi="ar-SA"/>
              </w:rPr>
            </w:pPr>
          </w:p>
        </w:tc>
        <w:tc>
          <w:tcPr>
            <w:tcW w:w="1167" w:type="dxa"/>
            <w:tcBorders>
              <w:top w:val="single" w:color="auto" w:sz="4" w:space="0"/>
              <w:left w:val="single" w:color="auto" w:sz="4" w:space="0"/>
              <w:bottom w:val="single" w:color="auto" w:sz="4" w:space="0"/>
              <w:right w:val="single" w:color="auto" w:sz="4" w:space="0"/>
            </w:tcBorders>
            <w:shd w:val="clear" w:color="auto" w:fill="auto"/>
            <w:vAlign w:val="center"/>
          </w:tcPr>
          <w:p w14:paraId="37DD8AC8">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0"/>
                <w:sz w:val="20"/>
                <w:szCs w:val="22"/>
                <w:lang w:val="en-US" w:eastAsia="zh-CN" w:bidi="ar-SA"/>
              </w:rPr>
            </w:pPr>
          </w:p>
        </w:tc>
        <w:tc>
          <w:tcPr>
            <w:tcW w:w="982" w:type="dxa"/>
            <w:tcBorders>
              <w:top w:val="single" w:color="auto" w:sz="4" w:space="0"/>
              <w:left w:val="single" w:color="auto" w:sz="4" w:space="0"/>
              <w:bottom w:val="single" w:color="auto" w:sz="4" w:space="0"/>
              <w:right w:val="single" w:color="auto" w:sz="4" w:space="0"/>
            </w:tcBorders>
            <w:shd w:val="clear" w:color="auto" w:fill="auto"/>
            <w:vAlign w:val="center"/>
          </w:tcPr>
          <w:p w14:paraId="7C991FA6">
            <w:pPr>
              <w:keepNext w:val="0"/>
              <w:keepLines w:val="0"/>
              <w:widowControl/>
              <w:suppressLineNumbers w:val="0"/>
              <w:adjustRightInd w:val="0"/>
              <w:snapToGrid w:val="0"/>
              <w:spacing w:before="0" w:beforeAutospacing="0" w:after="0" w:afterAutospacing="0" w:line="0" w:lineRule="atLeast"/>
              <w:ind w:left="0" w:right="0"/>
              <w:jc w:val="left"/>
              <w:rPr>
                <w:rFonts w:hint="default" w:ascii="Times New Roman" w:hAnsi="Times New Roman" w:cs="Times New Roman" w:eastAsiaTheme="minorEastAsia"/>
                <w:color w:val="0070C0"/>
                <w:kern w:val="0"/>
                <w:sz w:val="20"/>
                <w:szCs w:val="22"/>
                <w:lang w:val="en-US" w:eastAsia="zh-CN" w:bidi="ar-SA"/>
              </w:rPr>
            </w:pPr>
          </w:p>
        </w:tc>
        <w:tc>
          <w:tcPr>
            <w:tcW w:w="9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74E457D">
            <w:pPr>
              <w:keepNext w:val="0"/>
              <w:keepLines w:val="0"/>
              <w:widowControl/>
              <w:suppressLineNumbers w:val="0"/>
              <w:adjustRightInd w:val="0"/>
              <w:snapToGrid w:val="0"/>
              <w:spacing w:before="0" w:beforeAutospacing="0" w:after="0" w:afterAutospacing="0"/>
              <w:ind w:left="0" w:right="0"/>
              <w:jc w:val="center"/>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R</w:t>
            </w:r>
            <w:r>
              <w:rPr>
                <w:rFonts w:hint="default" w:ascii="宋体" w:hAnsi="宋体" w:eastAsia="宋体" w:cs="宋体"/>
                <w:color w:val="0070C0"/>
                <w:kern w:val="0"/>
                <w:sz w:val="18"/>
                <w:szCs w:val="18"/>
              </w:rPr>
              <w:t>A-CS10</w:t>
            </w:r>
          </w:p>
        </w:tc>
        <w:tc>
          <w:tcPr>
            <w:tcW w:w="1600" w:type="dxa"/>
            <w:tcBorders>
              <w:top w:val="single" w:color="auto" w:sz="4" w:space="0"/>
              <w:left w:val="single" w:color="auto" w:sz="4" w:space="0"/>
              <w:bottom w:val="single" w:color="auto" w:sz="4" w:space="0"/>
              <w:right w:val="single" w:color="auto" w:sz="4" w:space="0"/>
            </w:tcBorders>
            <w:shd w:val="clear" w:color="auto" w:fill="auto"/>
            <w:vAlign w:val="center"/>
          </w:tcPr>
          <w:p w14:paraId="23C0A224">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0"/>
                <w:sz w:val="20"/>
                <w:szCs w:val="22"/>
                <w:lang w:val="en-US" w:eastAsia="zh-TW" w:bidi="ar-SA"/>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1C8B9D03">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0"/>
                <w:sz w:val="20"/>
                <w:szCs w:val="22"/>
                <w:lang w:val="en-US" w:eastAsia="zh-TW" w:bidi="ar-SA"/>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0CA9DEE9">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0"/>
                <w:sz w:val="20"/>
                <w:szCs w:val="22"/>
                <w:lang w:val="en-US" w:eastAsia="zh-CN" w:bidi="ar-SA"/>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2293D08A">
            <w:pPr>
              <w:keepNext w:val="0"/>
              <w:keepLines w:val="0"/>
              <w:widowControl/>
              <w:suppressLineNumbers w:val="0"/>
              <w:adjustRightInd w:val="0"/>
              <w:snapToGrid w:val="0"/>
              <w:spacing w:before="0" w:beforeAutospacing="0" w:after="0" w:afterAutospacing="0" w:line="0" w:lineRule="atLeast"/>
              <w:ind w:left="0" w:right="0"/>
              <w:jc w:val="left"/>
              <w:rPr>
                <w:rFonts w:hint="default" w:ascii="Times New Roman" w:hAnsi="Times New Roman" w:cs="Times New Roman" w:eastAsiaTheme="minorEastAsia"/>
                <w:color w:val="0070C0"/>
                <w:kern w:val="0"/>
                <w:sz w:val="20"/>
                <w:szCs w:val="22"/>
                <w:lang w:val="en-US" w:eastAsia="zh-CN" w:bidi="ar-SA"/>
              </w:rPr>
            </w:pPr>
          </w:p>
        </w:tc>
        <w:tc>
          <w:tcPr>
            <w:tcW w:w="107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E01249B">
            <w:pPr>
              <w:keepNext w:val="0"/>
              <w:keepLines w:val="0"/>
              <w:widowControl/>
              <w:suppressLineNumbers w:val="0"/>
              <w:adjustRightInd w:val="0"/>
              <w:snapToGrid w:val="0"/>
              <w:spacing w:before="0" w:beforeAutospacing="0" w:after="0" w:afterAutospacing="0"/>
              <w:ind w:left="0" w:right="0"/>
              <w:jc w:val="center"/>
              <w:rPr>
                <w:rFonts w:hint="default" w:ascii="宋体" w:hAnsi="宋体" w:eastAsia="宋体" w:cs="宋体"/>
                <w:color w:val="0000FF"/>
                <w:kern w:val="0"/>
                <w:sz w:val="18"/>
                <w:szCs w:val="18"/>
              </w:rPr>
            </w:pPr>
            <w:r>
              <w:rPr>
                <w:rFonts w:hint="eastAsia" w:ascii="宋体" w:hAnsi="宋体" w:eastAsia="宋体" w:cs="宋体"/>
                <w:color w:val="0000FF"/>
                <w:kern w:val="0"/>
                <w:sz w:val="18"/>
                <w:szCs w:val="18"/>
              </w:rPr>
              <w:t xml:space="preserve">否 </w:t>
            </w:r>
          </w:p>
        </w:tc>
      </w:tr>
      <w:tr w14:paraId="065EEF46">
        <w:tblPrEx>
          <w:tblCellMar>
            <w:top w:w="0" w:type="dxa"/>
            <w:left w:w="108" w:type="dxa"/>
            <w:bottom w:w="0" w:type="dxa"/>
            <w:right w:w="108" w:type="dxa"/>
          </w:tblCellMar>
        </w:tblPrEx>
        <w:trPr>
          <w:trHeight w:val="804" w:hRule="atLeast"/>
          <w:jc w:val="center"/>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14:paraId="7626D017">
            <w:pPr>
              <w:keepNext w:val="0"/>
              <w:keepLines w:val="0"/>
              <w:widowControl/>
              <w:suppressLineNumbers w:val="0"/>
              <w:adjustRightInd w:val="0"/>
              <w:snapToGrid w:val="0"/>
              <w:spacing w:before="0" w:beforeAutospacing="0" w:after="0" w:afterAutospacing="0"/>
              <w:ind w:left="0" w:right="0"/>
              <w:jc w:val="left"/>
              <w:rPr>
                <w:rFonts w:hint="default" w:ascii="宋体" w:hAnsi="宋体" w:eastAsia="宋体" w:cs="宋体"/>
                <w:color w:val="0070C0"/>
                <w:kern w:val="0"/>
                <w:sz w:val="18"/>
                <w:szCs w:val="18"/>
              </w:rPr>
            </w:pPr>
            <w:r>
              <w:rPr>
                <w:rFonts w:hint="default" w:ascii="宋体" w:hAnsi="宋体" w:eastAsia="宋体" w:cs="宋体"/>
                <w:color w:val="0070C0"/>
                <w:kern w:val="0"/>
                <w:sz w:val="18"/>
                <w:szCs w:val="18"/>
              </w:rPr>
              <w:t>CS10</w:t>
            </w:r>
          </w:p>
        </w:tc>
        <w:tc>
          <w:tcPr>
            <w:tcW w:w="993" w:type="dxa"/>
            <w:tcBorders>
              <w:top w:val="single" w:color="auto" w:sz="4" w:space="0"/>
              <w:left w:val="single" w:color="auto" w:sz="4" w:space="0"/>
              <w:bottom w:val="single" w:color="auto" w:sz="4" w:space="0"/>
              <w:right w:val="single" w:color="auto" w:sz="4" w:space="0"/>
            </w:tcBorders>
            <w:shd w:val="clear" w:color="000000" w:fill="FFFFFF"/>
            <w:vAlign w:val="center"/>
          </w:tcPr>
          <w:p w14:paraId="6FC86C0A">
            <w:pPr>
              <w:keepNext w:val="0"/>
              <w:keepLines w:val="0"/>
              <w:widowControl/>
              <w:suppressLineNumbers w:val="0"/>
              <w:adjustRightInd w:val="0"/>
              <w:snapToGrid w:val="0"/>
              <w:spacing w:before="0" w:beforeAutospacing="0" w:after="0" w:afterAutospacing="0"/>
              <w:ind w:left="0" w:right="17" w:rightChars="8"/>
              <w:jc w:val="left"/>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数据存储保密性与完整性</w:t>
            </w:r>
          </w:p>
        </w:tc>
        <w:tc>
          <w:tcPr>
            <w:tcW w:w="2256" w:type="dxa"/>
            <w:tcBorders>
              <w:top w:val="single" w:color="auto" w:sz="4" w:space="0"/>
              <w:left w:val="single" w:color="auto" w:sz="4" w:space="0"/>
              <w:bottom w:val="single" w:color="auto" w:sz="4" w:space="0"/>
              <w:right w:val="single" w:color="auto" w:sz="4" w:space="0"/>
            </w:tcBorders>
            <w:shd w:val="clear" w:color="auto" w:fill="auto"/>
            <w:vAlign w:val="center"/>
          </w:tcPr>
          <w:p w14:paraId="20A8D9FA">
            <w:pPr>
              <w:keepNext w:val="0"/>
              <w:keepLines w:val="0"/>
              <w:widowControl/>
              <w:suppressLineNumbers w:val="0"/>
              <w:adjustRightInd w:val="0"/>
              <w:snapToGrid w:val="0"/>
              <w:spacing w:before="0" w:beforeAutospacing="0" w:after="0" w:afterAutospacing="0"/>
              <w:ind w:left="0" w:right="15" w:rightChars="7"/>
              <w:jc w:val="left"/>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医疗数据的明文存储会导致数据泄露</w:t>
            </w:r>
          </w:p>
        </w:tc>
        <w:tc>
          <w:tcPr>
            <w:tcW w:w="1167" w:type="dxa"/>
            <w:tcBorders>
              <w:top w:val="single" w:color="auto" w:sz="4" w:space="0"/>
              <w:left w:val="single" w:color="auto" w:sz="4" w:space="0"/>
              <w:bottom w:val="single" w:color="auto" w:sz="4" w:space="0"/>
              <w:right w:val="single" w:color="auto" w:sz="4" w:space="0"/>
            </w:tcBorders>
            <w:shd w:val="clear" w:color="auto" w:fill="auto"/>
            <w:vAlign w:val="center"/>
          </w:tcPr>
          <w:p w14:paraId="0DB480E6">
            <w:pPr>
              <w:keepNext w:val="0"/>
              <w:keepLines w:val="0"/>
              <w:widowControl/>
              <w:suppressLineNumbers w:val="0"/>
              <w:adjustRightInd w:val="0"/>
              <w:snapToGrid w:val="0"/>
              <w:spacing w:before="0" w:beforeAutospacing="0" w:after="0" w:afterAutospacing="0" w:line="0" w:lineRule="atLeast"/>
              <w:ind w:left="0" w:right="0"/>
              <w:jc w:val="left"/>
              <w:rPr>
                <w:rFonts w:hint="eastAsia" w:ascii="宋体" w:hAnsi="宋体" w:eastAsia="宋体" w:cs="宋体"/>
                <w:color w:val="0070C0"/>
                <w:kern w:val="0"/>
                <w:sz w:val="18"/>
                <w:szCs w:val="18"/>
              </w:rPr>
            </w:pPr>
          </w:p>
        </w:tc>
        <w:tc>
          <w:tcPr>
            <w:tcW w:w="1167" w:type="dxa"/>
            <w:tcBorders>
              <w:top w:val="single" w:color="auto" w:sz="4" w:space="0"/>
              <w:left w:val="single" w:color="auto" w:sz="4" w:space="0"/>
              <w:bottom w:val="single" w:color="auto" w:sz="4" w:space="0"/>
              <w:right w:val="single" w:color="auto" w:sz="4" w:space="0"/>
            </w:tcBorders>
            <w:shd w:val="clear" w:color="auto" w:fill="auto"/>
            <w:vAlign w:val="center"/>
          </w:tcPr>
          <w:p w14:paraId="28FCA8A5">
            <w:pPr>
              <w:keepNext w:val="0"/>
              <w:keepLines w:val="0"/>
              <w:widowControl/>
              <w:suppressLineNumbers w:val="0"/>
              <w:adjustRightInd w:val="0"/>
              <w:snapToGrid w:val="0"/>
              <w:spacing w:before="0" w:beforeAutospacing="0" w:after="0" w:afterAutospacing="0" w:line="0" w:lineRule="atLeast"/>
              <w:ind w:left="0" w:right="0"/>
              <w:jc w:val="left"/>
              <w:rPr>
                <w:rFonts w:hint="eastAsia" w:ascii="宋体" w:hAnsi="宋体" w:eastAsia="宋体" w:cs="宋体"/>
                <w:color w:val="0070C0"/>
                <w:kern w:val="0"/>
                <w:sz w:val="18"/>
                <w:szCs w:val="18"/>
              </w:rPr>
            </w:pPr>
          </w:p>
        </w:tc>
        <w:tc>
          <w:tcPr>
            <w:tcW w:w="982" w:type="dxa"/>
            <w:tcBorders>
              <w:top w:val="single" w:color="auto" w:sz="4" w:space="0"/>
              <w:left w:val="single" w:color="auto" w:sz="4" w:space="0"/>
              <w:bottom w:val="single" w:color="auto" w:sz="4" w:space="0"/>
              <w:right w:val="single" w:color="auto" w:sz="4" w:space="0"/>
            </w:tcBorders>
            <w:shd w:val="clear" w:color="auto" w:fill="auto"/>
            <w:vAlign w:val="center"/>
          </w:tcPr>
          <w:p w14:paraId="22E788E9">
            <w:pPr>
              <w:keepNext w:val="0"/>
              <w:keepLines w:val="0"/>
              <w:widowControl/>
              <w:suppressLineNumbers w:val="0"/>
              <w:adjustRightInd w:val="0"/>
              <w:snapToGrid w:val="0"/>
              <w:spacing w:before="0" w:beforeAutospacing="0" w:after="0" w:afterAutospacing="0" w:line="0" w:lineRule="atLeast"/>
              <w:ind w:left="0" w:right="0"/>
              <w:jc w:val="left"/>
              <w:rPr>
                <w:rFonts w:hint="default" w:ascii="宋体" w:hAnsi="宋体" w:eastAsia="宋体" w:cs="宋体"/>
                <w:color w:val="0070C0"/>
                <w:kern w:val="0"/>
                <w:sz w:val="18"/>
                <w:szCs w:val="18"/>
              </w:rPr>
            </w:pPr>
          </w:p>
        </w:tc>
        <w:tc>
          <w:tcPr>
            <w:tcW w:w="9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26C0A24">
            <w:pPr>
              <w:keepNext w:val="0"/>
              <w:keepLines w:val="0"/>
              <w:widowControl/>
              <w:suppressLineNumbers w:val="0"/>
              <w:adjustRightInd w:val="0"/>
              <w:snapToGrid w:val="0"/>
              <w:spacing w:before="0" w:beforeAutospacing="0" w:after="0" w:afterAutospacing="0"/>
              <w:ind w:left="0" w:right="0"/>
              <w:jc w:val="center"/>
              <w:rPr>
                <w:rFonts w:hint="default"/>
                <w:color w:val="0070C0"/>
                <w:sz w:val="18"/>
                <w:szCs w:val="18"/>
              </w:rPr>
            </w:pPr>
            <w:r>
              <w:rPr>
                <w:rFonts w:hint="eastAsia" w:ascii="宋体" w:hAnsi="宋体" w:eastAsia="宋体" w:cs="宋体"/>
                <w:color w:val="0070C0"/>
                <w:kern w:val="0"/>
                <w:sz w:val="18"/>
                <w:szCs w:val="18"/>
              </w:rPr>
              <w:t>R</w:t>
            </w:r>
            <w:r>
              <w:rPr>
                <w:rFonts w:hint="default" w:ascii="宋体" w:hAnsi="宋体" w:eastAsia="宋体" w:cs="宋体"/>
                <w:color w:val="0070C0"/>
                <w:kern w:val="0"/>
                <w:sz w:val="18"/>
                <w:szCs w:val="18"/>
              </w:rPr>
              <w:t>A-CS11</w:t>
            </w:r>
          </w:p>
        </w:tc>
        <w:tc>
          <w:tcPr>
            <w:tcW w:w="1600" w:type="dxa"/>
            <w:tcBorders>
              <w:top w:val="single" w:color="auto" w:sz="4" w:space="0"/>
              <w:left w:val="single" w:color="auto" w:sz="4" w:space="0"/>
              <w:bottom w:val="single" w:color="auto" w:sz="4" w:space="0"/>
              <w:right w:val="single" w:color="auto" w:sz="4" w:space="0"/>
            </w:tcBorders>
            <w:shd w:val="clear" w:color="auto" w:fill="auto"/>
            <w:vAlign w:val="center"/>
          </w:tcPr>
          <w:p w14:paraId="0407488C">
            <w:pPr>
              <w:keepNext w:val="0"/>
              <w:keepLines w:val="0"/>
              <w:widowControl/>
              <w:suppressLineNumbers w:val="0"/>
              <w:adjustRightInd w:val="0"/>
              <w:snapToGrid w:val="0"/>
              <w:spacing w:before="0" w:beforeAutospacing="0" w:after="0" w:afterAutospacing="0"/>
              <w:ind w:left="0" w:right="0"/>
              <w:jc w:val="left"/>
              <w:rPr>
                <w:rFonts w:hint="eastAsia" w:ascii="宋体" w:hAnsi="宋体" w:eastAsia="宋体" w:cs="宋体"/>
                <w:color w:val="0070C0"/>
                <w:kern w:val="0"/>
                <w:sz w:val="18"/>
                <w:szCs w:val="18"/>
                <w:lang w:eastAsia="zh-CN"/>
              </w:rPr>
            </w:pPr>
            <w:r>
              <w:rPr>
                <w:rFonts w:hint="eastAsia" w:ascii="宋体" w:hAnsi="宋体" w:eastAsia="宋体" w:cs="宋体"/>
                <w:color w:val="0070C0"/>
                <w:kern w:val="0"/>
                <w:sz w:val="18"/>
                <w:szCs w:val="18"/>
              </w:rPr>
              <w:t>数据存储在设备本地，且本地数据库采用了加密访问的方式，数据库在连接时需要密码</w:t>
            </w:r>
            <w:r>
              <w:rPr>
                <w:rFonts w:hint="eastAsia" w:ascii="宋体" w:hAnsi="宋体" w:eastAsia="宋体" w:cs="宋体"/>
                <w:color w:val="0070C0"/>
                <w:kern w:val="0"/>
                <w:sz w:val="18"/>
                <w:szCs w:val="18"/>
                <w:lang w:eastAsia="zh-CN"/>
              </w:rPr>
              <w:t>。通过授权的合法用户才能访问数据，非授权用户无法访问数据。</w:t>
            </w: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1FDA29FF">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0"/>
                <w:sz w:val="20"/>
                <w:szCs w:val="22"/>
                <w:lang w:val="en-US" w:eastAsia="zh-TW" w:bidi="ar-SA"/>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26C3BC56">
            <w:pPr>
              <w:keepNext w:val="0"/>
              <w:keepLines w:val="0"/>
              <w:widowControl/>
              <w:suppressLineNumbers w:val="0"/>
              <w:adjustRightInd w:val="0"/>
              <w:snapToGrid w:val="0"/>
              <w:spacing w:before="0" w:beforeAutospacing="0" w:after="0" w:afterAutospacing="0" w:line="0" w:lineRule="atLeast"/>
              <w:ind w:left="0" w:right="0"/>
              <w:jc w:val="left"/>
              <w:rPr>
                <w:rFonts w:hint="eastAsia" w:ascii="Times New Roman" w:hAnsi="Times New Roman" w:cs="Times New Roman" w:eastAsiaTheme="minorEastAsia"/>
                <w:color w:val="0070C0"/>
                <w:kern w:val="0"/>
                <w:sz w:val="20"/>
                <w:szCs w:val="22"/>
                <w:lang w:val="en-US" w:eastAsia="zh-CN" w:bidi="ar-SA"/>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5DA88F1A">
            <w:pPr>
              <w:keepNext w:val="0"/>
              <w:keepLines w:val="0"/>
              <w:widowControl/>
              <w:suppressLineNumbers w:val="0"/>
              <w:adjustRightInd w:val="0"/>
              <w:snapToGrid w:val="0"/>
              <w:spacing w:before="0" w:beforeAutospacing="0" w:after="0" w:afterAutospacing="0" w:line="0" w:lineRule="atLeast"/>
              <w:ind w:left="0" w:right="0"/>
              <w:jc w:val="left"/>
              <w:rPr>
                <w:rFonts w:hint="default" w:ascii="Times New Roman" w:hAnsi="Times New Roman" w:cs="Times New Roman" w:eastAsiaTheme="minorEastAsia"/>
                <w:color w:val="0070C0"/>
                <w:kern w:val="0"/>
                <w:sz w:val="20"/>
                <w:szCs w:val="22"/>
                <w:lang w:val="en-US" w:eastAsia="zh-CN" w:bidi="ar-SA"/>
              </w:rPr>
            </w:pPr>
          </w:p>
        </w:tc>
        <w:tc>
          <w:tcPr>
            <w:tcW w:w="107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B1DA1CB">
            <w:pPr>
              <w:keepNext w:val="0"/>
              <w:keepLines w:val="0"/>
              <w:widowControl/>
              <w:suppressLineNumbers w:val="0"/>
              <w:adjustRightInd w:val="0"/>
              <w:snapToGrid w:val="0"/>
              <w:spacing w:before="0" w:beforeAutospacing="0" w:after="0" w:afterAutospacing="0"/>
              <w:ind w:left="0" w:right="0"/>
              <w:jc w:val="center"/>
              <w:rPr>
                <w:rFonts w:hint="default" w:ascii="宋体" w:hAnsi="宋体" w:eastAsia="宋体" w:cs="宋体"/>
                <w:color w:val="0000FF"/>
                <w:kern w:val="0"/>
                <w:sz w:val="18"/>
                <w:szCs w:val="18"/>
              </w:rPr>
            </w:pPr>
            <w:r>
              <w:rPr>
                <w:rFonts w:hint="eastAsia" w:ascii="宋体" w:hAnsi="宋体" w:eastAsia="宋体" w:cs="宋体"/>
                <w:color w:val="0000FF"/>
                <w:kern w:val="0"/>
                <w:sz w:val="18"/>
                <w:szCs w:val="18"/>
              </w:rPr>
              <w:t xml:space="preserve">否 </w:t>
            </w:r>
          </w:p>
        </w:tc>
      </w:tr>
      <w:tr w14:paraId="4AE0FE73">
        <w:tblPrEx>
          <w:tblCellMar>
            <w:top w:w="0" w:type="dxa"/>
            <w:left w:w="108" w:type="dxa"/>
            <w:bottom w:w="0" w:type="dxa"/>
            <w:right w:w="108" w:type="dxa"/>
          </w:tblCellMar>
        </w:tblPrEx>
        <w:trPr>
          <w:trHeight w:val="804" w:hRule="atLeast"/>
          <w:jc w:val="center"/>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14:paraId="7EDCF66E">
            <w:pPr>
              <w:keepNext w:val="0"/>
              <w:keepLines w:val="0"/>
              <w:widowControl/>
              <w:suppressLineNumbers w:val="0"/>
              <w:adjustRightInd w:val="0"/>
              <w:snapToGrid w:val="0"/>
              <w:spacing w:before="0" w:beforeAutospacing="0" w:after="0" w:afterAutospacing="0"/>
              <w:ind w:left="0" w:right="0"/>
              <w:jc w:val="left"/>
              <w:rPr>
                <w:rFonts w:hint="default" w:ascii="宋体" w:hAnsi="宋体" w:eastAsia="宋体" w:cs="宋体"/>
                <w:color w:val="0070C0"/>
                <w:kern w:val="0"/>
                <w:sz w:val="18"/>
                <w:szCs w:val="18"/>
              </w:rPr>
            </w:pPr>
            <w:r>
              <w:rPr>
                <w:rFonts w:hint="default" w:ascii="宋体" w:hAnsi="宋体" w:eastAsia="宋体" w:cs="宋体"/>
                <w:color w:val="0070C0"/>
                <w:kern w:val="0"/>
                <w:sz w:val="18"/>
                <w:szCs w:val="18"/>
              </w:rPr>
              <w:t>CS11</w:t>
            </w:r>
          </w:p>
        </w:tc>
        <w:tc>
          <w:tcPr>
            <w:tcW w:w="993" w:type="dxa"/>
            <w:tcBorders>
              <w:top w:val="single" w:color="auto" w:sz="4" w:space="0"/>
              <w:left w:val="single" w:color="auto" w:sz="4" w:space="0"/>
              <w:bottom w:val="single" w:color="auto" w:sz="4" w:space="0"/>
              <w:right w:val="single" w:color="auto" w:sz="4" w:space="0"/>
            </w:tcBorders>
            <w:shd w:val="clear" w:color="000000" w:fill="FFFFFF"/>
            <w:vAlign w:val="center"/>
          </w:tcPr>
          <w:p w14:paraId="2B7E5633">
            <w:pPr>
              <w:keepNext w:val="0"/>
              <w:keepLines w:val="0"/>
              <w:widowControl/>
              <w:suppressLineNumbers w:val="0"/>
              <w:adjustRightInd w:val="0"/>
              <w:snapToGrid w:val="0"/>
              <w:spacing w:before="0" w:beforeAutospacing="0" w:after="0" w:afterAutospacing="0"/>
              <w:ind w:left="0" w:right="17" w:rightChars="8"/>
              <w:jc w:val="left"/>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数据传输保密性</w:t>
            </w:r>
          </w:p>
        </w:tc>
        <w:tc>
          <w:tcPr>
            <w:tcW w:w="2256" w:type="dxa"/>
            <w:tcBorders>
              <w:top w:val="single" w:color="auto" w:sz="4" w:space="0"/>
              <w:left w:val="single" w:color="auto" w:sz="4" w:space="0"/>
              <w:bottom w:val="single" w:color="auto" w:sz="4" w:space="0"/>
              <w:right w:val="single" w:color="auto" w:sz="4" w:space="0"/>
            </w:tcBorders>
            <w:shd w:val="clear" w:color="auto" w:fill="auto"/>
            <w:vAlign w:val="center"/>
          </w:tcPr>
          <w:p w14:paraId="4A1C6698">
            <w:pPr>
              <w:keepNext w:val="0"/>
              <w:keepLines w:val="0"/>
              <w:widowControl/>
              <w:suppressLineNumbers w:val="0"/>
              <w:adjustRightInd w:val="0"/>
              <w:snapToGrid w:val="0"/>
              <w:spacing w:before="0" w:beforeAutospacing="0" w:after="0" w:afterAutospacing="0"/>
              <w:ind w:left="0" w:right="15" w:rightChars="7"/>
              <w:jc w:val="left"/>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医疗数据的明文传输有损于产品的保密性，数据在传输过程中，数据可能受到无意的信道噪音干扰，可能造成不可接受的风险</w:t>
            </w:r>
          </w:p>
        </w:tc>
        <w:tc>
          <w:tcPr>
            <w:tcW w:w="1167" w:type="dxa"/>
            <w:tcBorders>
              <w:top w:val="single" w:color="auto" w:sz="4" w:space="0"/>
              <w:left w:val="single" w:color="auto" w:sz="4" w:space="0"/>
              <w:bottom w:val="single" w:color="auto" w:sz="4" w:space="0"/>
              <w:right w:val="single" w:color="auto" w:sz="4" w:space="0"/>
            </w:tcBorders>
            <w:shd w:val="clear" w:color="auto" w:fill="auto"/>
            <w:vAlign w:val="center"/>
          </w:tcPr>
          <w:p w14:paraId="795E4B3A">
            <w:pPr>
              <w:keepNext w:val="0"/>
              <w:keepLines w:val="0"/>
              <w:widowControl/>
              <w:suppressLineNumbers w:val="0"/>
              <w:adjustRightInd w:val="0"/>
              <w:snapToGrid w:val="0"/>
              <w:spacing w:before="0" w:beforeAutospacing="0" w:after="0" w:afterAutospacing="0" w:line="0" w:lineRule="atLeast"/>
              <w:ind w:left="0" w:right="0"/>
              <w:jc w:val="left"/>
              <w:rPr>
                <w:rFonts w:hint="eastAsia" w:ascii="宋体" w:hAnsi="宋体" w:eastAsia="宋体" w:cs="宋体"/>
                <w:color w:val="0070C0"/>
                <w:kern w:val="0"/>
                <w:sz w:val="18"/>
                <w:szCs w:val="18"/>
              </w:rPr>
            </w:pPr>
          </w:p>
        </w:tc>
        <w:tc>
          <w:tcPr>
            <w:tcW w:w="1167" w:type="dxa"/>
            <w:tcBorders>
              <w:top w:val="single" w:color="auto" w:sz="4" w:space="0"/>
              <w:left w:val="single" w:color="auto" w:sz="4" w:space="0"/>
              <w:bottom w:val="single" w:color="auto" w:sz="4" w:space="0"/>
              <w:right w:val="single" w:color="auto" w:sz="4" w:space="0"/>
            </w:tcBorders>
            <w:shd w:val="clear" w:color="auto" w:fill="auto"/>
            <w:vAlign w:val="center"/>
          </w:tcPr>
          <w:p w14:paraId="63800920">
            <w:pPr>
              <w:keepNext w:val="0"/>
              <w:keepLines w:val="0"/>
              <w:widowControl/>
              <w:suppressLineNumbers w:val="0"/>
              <w:adjustRightInd w:val="0"/>
              <w:snapToGrid w:val="0"/>
              <w:spacing w:before="0" w:beforeAutospacing="0" w:after="0" w:afterAutospacing="0" w:line="0" w:lineRule="atLeast"/>
              <w:ind w:left="0" w:right="0"/>
              <w:jc w:val="left"/>
              <w:rPr>
                <w:rFonts w:hint="eastAsia" w:ascii="宋体" w:hAnsi="宋体" w:eastAsia="宋体" w:cs="宋体"/>
                <w:color w:val="0070C0"/>
                <w:kern w:val="0"/>
                <w:sz w:val="18"/>
                <w:szCs w:val="18"/>
              </w:rPr>
            </w:pPr>
          </w:p>
        </w:tc>
        <w:tc>
          <w:tcPr>
            <w:tcW w:w="982" w:type="dxa"/>
            <w:tcBorders>
              <w:top w:val="single" w:color="auto" w:sz="4" w:space="0"/>
              <w:left w:val="single" w:color="auto" w:sz="4" w:space="0"/>
              <w:bottom w:val="single" w:color="auto" w:sz="4" w:space="0"/>
              <w:right w:val="single" w:color="auto" w:sz="4" w:space="0"/>
            </w:tcBorders>
            <w:shd w:val="clear" w:color="auto" w:fill="auto"/>
            <w:vAlign w:val="center"/>
          </w:tcPr>
          <w:p w14:paraId="0626FB45">
            <w:pPr>
              <w:keepNext w:val="0"/>
              <w:keepLines w:val="0"/>
              <w:widowControl/>
              <w:suppressLineNumbers w:val="0"/>
              <w:adjustRightInd w:val="0"/>
              <w:snapToGrid w:val="0"/>
              <w:spacing w:before="0" w:beforeAutospacing="0" w:after="0" w:afterAutospacing="0" w:line="0" w:lineRule="atLeast"/>
              <w:ind w:left="0" w:right="0"/>
              <w:jc w:val="left"/>
              <w:rPr>
                <w:rFonts w:hint="default" w:ascii="宋体" w:hAnsi="宋体" w:eastAsia="宋体" w:cs="宋体"/>
                <w:color w:val="0070C0"/>
                <w:kern w:val="0"/>
                <w:sz w:val="18"/>
                <w:szCs w:val="18"/>
              </w:rPr>
            </w:pPr>
          </w:p>
        </w:tc>
        <w:tc>
          <w:tcPr>
            <w:tcW w:w="9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65FD36F">
            <w:pPr>
              <w:keepNext w:val="0"/>
              <w:keepLines w:val="0"/>
              <w:widowControl/>
              <w:suppressLineNumbers w:val="0"/>
              <w:adjustRightInd w:val="0"/>
              <w:snapToGrid w:val="0"/>
              <w:spacing w:before="0" w:beforeAutospacing="0" w:after="0" w:afterAutospacing="0"/>
              <w:ind w:left="0" w:right="0"/>
              <w:jc w:val="center"/>
              <w:rPr>
                <w:rFonts w:hint="default"/>
                <w:color w:val="0070C0"/>
                <w:sz w:val="18"/>
                <w:szCs w:val="18"/>
              </w:rPr>
            </w:pPr>
            <w:r>
              <w:rPr>
                <w:rFonts w:hint="eastAsia" w:ascii="宋体" w:hAnsi="宋体" w:eastAsia="宋体" w:cs="宋体"/>
                <w:color w:val="0070C0"/>
                <w:kern w:val="0"/>
                <w:sz w:val="18"/>
                <w:szCs w:val="18"/>
              </w:rPr>
              <w:t>R</w:t>
            </w:r>
            <w:r>
              <w:rPr>
                <w:rFonts w:hint="default" w:ascii="宋体" w:hAnsi="宋体" w:eastAsia="宋体" w:cs="宋体"/>
                <w:color w:val="0070C0"/>
                <w:kern w:val="0"/>
                <w:sz w:val="18"/>
                <w:szCs w:val="18"/>
              </w:rPr>
              <w:t>A-CS12</w:t>
            </w:r>
          </w:p>
        </w:tc>
        <w:tc>
          <w:tcPr>
            <w:tcW w:w="1600" w:type="dxa"/>
            <w:tcBorders>
              <w:top w:val="single" w:color="auto" w:sz="4" w:space="0"/>
              <w:left w:val="single" w:color="auto" w:sz="4" w:space="0"/>
              <w:bottom w:val="single" w:color="auto" w:sz="4" w:space="0"/>
              <w:right w:val="single" w:color="auto" w:sz="4" w:space="0"/>
            </w:tcBorders>
            <w:shd w:val="clear" w:color="auto" w:fill="auto"/>
            <w:vAlign w:val="center"/>
          </w:tcPr>
          <w:p w14:paraId="45AB641F">
            <w:pPr>
              <w:keepNext w:val="0"/>
              <w:keepLines w:val="0"/>
              <w:widowControl/>
              <w:suppressLineNumbers w:val="0"/>
              <w:adjustRightInd w:val="0"/>
              <w:snapToGrid w:val="0"/>
              <w:spacing w:before="0" w:beforeAutospacing="0" w:after="0" w:afterAutospacing="0"/>
              <w:ind w:left="0" w:right="0"/>
              <w:jc w:val="left"/>
              <w:rPr>
                <w:rFonts w:hint="default" w:ascii="宋体" w:hAnsi="宋体" w:eastAsia="PMingLiU" w:cs="宋体"/>
                <w:color w:val="0070C0"/>
                <w:kern w:val="0"/>
                <w:sz w:val="18"/>
                <w:szCs w:val="18"/>
              </w:rPr>
            </w:pPr>
            <w:r>
              <w:rPr>
                <w:rFonts w:hint="default" w:ascii="宋体" w:hAnsi="宋体" w:eastAsia="宋体" w:cs="宋体"/>
                <w:color w:val="0070C0"/>
                <w:kern w:val="0"/>
                <w:sz w:val="18"/>
                <w:szCs w:val="18"/>
                <w:lang w:val="en-US" w:eastAsia="zh-CN"/>
              </w:rPr>
              <w:t>采用Https和dicom3.0协议加密传输。</w:t>
            </w: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0A006FAC">
            <w:pPr>
              <w:keepNext w:val="0"/>
              <w:keepLines w:val="0"/>
              <w:widowControl/>
              <w:suppressLineNumbers w:val="0"/>
              <w:adjustRightInd w:val="0"/>
              <w:snapToGrid w:val="0"/>
              <w:spacing w:before="0" w:beforeAutospacing="0" w:after="0" w:afterAutospacing="0" w:line="0" w:lineRule="atLeast"/>
              <w:ind w:left="0" w:right="0"/>
              <w:jc w:val="left"/>
              <w:rPr>
                <w:rFonts w:hint="eastAsia" w:ascii="宋体" w:hAnsi="宋体" w:eastAsia="宋体" w:cs="宋体"/>
                <w:color w:val="0070C0"/>
                <w:kern w:val="0"/>
                <w:sz w:val="18"/>
                <w:szCs w:val="18"/>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4D2B5985">
            <w:pPr>
              <w:keepNext w:val="0"/>
              <w:keepLines w:val="0"/>
              <w:widowControl/>
              <w:suppressLineNumbers w:val="0"/>
              <w:adjustRightInd w:val="0"/>
              <w:snapToGrid w:val="0"/>
              <w:spacing w:before="0" w:beforeAutospacing="0" w:after="0" w:afterAutospacing="0" w:line="0" w:lineRule="atLeast"/>
              <w:ind w:left="0" w:right="0"/>
              <w:jc w:val="left"/>
              <w:rPr>
                <w:rFonts w:hint="eastAsia" w:ascii="宋体" w:hAnsi="宋体" w:eastAsia="宋体" w:cs="宋体"/>
                <w:color w:val="0070C0"/>
                <w:kern w:val="0"/>
                <w:sz w:val="18"/>
                <w:szCs w:val="18"/>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63CA4BD3">
            <w:pPr>
              <w:keepNext w:val="0"/>
              <w:keepLines w:val="0"/>
              <w:widowControl/>
              <w:suppressLineNumbers w:val="0"/>
              <w:adjustRightInd w:val="0"/>
              <w:snapToGrid w:val="0"/>
              <w:spacing w:before="0" w:beforeAutospacing="0" w:after="0" w:afterAutospacing="0" w:line="0" w:lineRule="atLeast"/>
              <w:ind w:left="0" w:right="0"/>
              <w:jc w:val="left"/>
              <w:rPr>
                <w:rFonts w:hint="default" w:ascii="宋体" w:hAnsi="宋体" w:eastAsia="宋体" w:cs="宋体"/>
                <w:color w:val="0070C0"/>
                <w:kern w:val="0"/>
                <w:sz w:val="18"/>
                <w:szCs w:val="18"/>
              </w:rPr>
            </w:pPr>
          </w:p>
        </w:tc>
        <w:tc>
          <w:tcPr>
            <w:tcW w:w="107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A83BEC5">
            <w:pPr>
              <w:keepNext w:val="0"/>
              <w:keepLines w:val="0"/>
              <w:widowControl/>
              <w:suppressLineNumbers w:val="0"/>
              <w:adjustRightInd w:val="0"/>
              <w:snapToGrid w:val="0"/>
              <w:spacing w:before="0" w:beforeAutospacing="0" w:after="0" w:afterAutospacing="0"/>
              <w:ind w:left="0" w:right="0"/>
              <w:jc w:val="center"/>
              <w:rPr>
                <w:rFonts w:hint="default" w:ascii="宋体" w:hAnsi="宋体" w:eastAsia="宋体" w:cs="宋体"/>
                <w:color w:val="0000FF"/>
                <w:kern w:val="0"/>
                <w:sz w:val="18"/>
                <w:szCs w:val="18"/>
              </w:rPr>
            </w:pPr>
            <w:r>
              <w:rPr>
                <w:rFonts w:hint="eastAsia" w:ascii="宋体" w:hAnsi="宋体" w:eastAsia="宋体" w:cs="宋体"/>
                <w:color w:val="0000FF"/>
                <w:kern w:val="0"/>
                <w:sz w:val="18"/>
                <w:szCs w:val="18"/>
              </w:rPr>
              <w:t xml:space="preserve">否 </w:t>
            </w:r>
          </w:p>
        </w:tc>
      </w:tr>
      <w:tr w14:paraId="218B2A1C">
        <w:tblPrEx>
          <w:tblCellMar>
            <w:top w:w="0" w:type="dxa"/>
            <w:left w:w="108" w:type="dxa"/>
            <w:bottom w:w="0" w:type="dxa"/>
            <w:right w:w="108" w:type="dxa"/>
          </w:tblCellMar>
        </w:tblPrEx>
        <w:trPr>
          <w:trHeight w:val="804" w:hRule="atLeast"/>
          <w:jc w:val="center"/>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14:paraId="37C844C0">
            <w:pPr>
              <w:keepNext w:val="0"/>
              <w:keepLines w:val="0"/>
              <w:widowControl/>
              <w:suppressLineNumbers w:val="0"/>
              <w:adjustRightInd w:val="0"/>
              <w:snapToGrid w:val="0"/>
              <w:spacing w:before="0" w:beforeAutospacing="0" w:after="0" w:afterAutospacing="0"/>
              <w:ind w:left="0" w:right="0"/>
              <w:jc w:val="left"/>
              <w:rPr>
                <w:rFonts w:hint="default" w:ascii="宋体" w:hAnsi="宋体" w:eastAsia="宋体" w:cs="宋体"/>
                <w:color w:val="0070C0"/>
                <w:kern w:val="0"/>
                <w:sz w:val="18"/>
                <w:szCs w:val="18"/>
              </w:rPr>
            </w:pPr>
            <w:r>
              <w:rPr>
                <w:rFonts w:hint="default" w:ascii="宋体" w:hAnsi="宋体" w:eastAsia="宋体" w:cs="宋体"/>
                <w:color w:val="0070C0"/>
                <w:kern w:val="0"/>
                <w:sz w:val="18"/>
                <w:szCs w:val="18"/>
              </w:rPr>
              <w:t>CS12</w:t>
            </w:r>
          </w:p>
        </w:tc>
        <w:tc>
          <w:tcPr>
            <w:tcW w:w="993" w:type="dxa"/>
            <w:tcBorders>
              <w:top w:val="single" w:color="auto" w:sz="4" w:space="0"/>
              <w:left w:val="single" w:color="auto" w:sz="4" w:space="0"/>
              <w:bottom w:val="single" w:color="auto" w:sz="4" w:space="0"/>
              <w:right w:val="single" w:color="auto" w:sz="4" w:space="0"/>
            </w:tcBorders>
            <w:shd w:val="clear" w:color="000000" w:fill="FFFFFF"/>
            <w:vAlign w:val="center"/>
          </w:tcPr>
          <w:p w14:paraId="380AF865">
            <w:pPr>
              <w:keepNext w:val="0"/>
              <w:keepLines w:val="0"/>
              <w:widowControl/>
              <w:suppressLineNumbers w:val="0"/>
              <w:adjustRightInd w:val="0"/>
              <w:snapToGrid w:val="0"/>
              <w:spacing w:before="0" w:beforeAutospacing="0" w:after="0" w:afterAutospacing="0"/>
              <w:ind w:left="0" w:right="17" w:rightChars="8"/>
              <w:jc w:val="left"/>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数据传输完整性</w:t>
            </w:r>
          </w:p>
        </w:tc>
        <w:tc>
          <w:tcPr>
            <w:tcW w:w="2256" w:type="dxa"/>
            <w:tcBorders>
              <w:top w:val="single" w:color="auto" w:sz="4" w:space="0"/>
              <w:left w:val="single" w:color="auto" w:sz="4" w:space="0"/>
              <w:bottom w:val="single" w:color="auto" w:sz="4" w:space="0"/>
              <w:right w:val="single" w:color="auto" w:sz="4" w:space="0"/>
            </w:tcBorders>
            <w:shd w:val="clear" w:color="auto" w:fill="auto"/>
            <w:vAlign w:val="center"/>
          </w:tcPr>
          <w:p w14:paraId="56B74F88">
            <w:pPr>
              <w:keepNext w:val="0"/>
              <w:keepLines w:val="0"/>
              <w:widowControl/>
              <w:suppressLineNumbers w:val="0"/>
              <w:adjustRightInd w:val="0"/>
              <w:snapToGrid w:val="0"/>
              <w:spacing w:before="0" w:beforeAutospacing="0" w:after="0" w:afterAutospacing="0"/>
              <w:ind w:left="0" w:right="15" w:rightChars="7"/>
              <w:jc w:val="left"/>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数据在传输过程中，可能受到恶意篡改，可能造成不可接受的风险</w:t>
            </w:r>
          </w:p>
        </w:tc>
        <w:tc>
          <w:tcPr>
            <w:tcW w:w="1167" w:type="dxa"/>
            <w:tcBorders>
              <w:top w:val="single" w:color="auto" w:sz="4" w:space="0"/>
              <w:left w:val="single" w:color="auto" w:sz="4" w:space="0"/>
              <w:bottom w:val="single" w:color="auto" w:sz="4" w:space="0"/>
              <w:right w:val="single" w:color="auto" w:sz="4" w:space="0"/>
            </w:tcBorders>
            <w:shd w:val="clear" w:color="auto" w:fill="auto"/>
            <w:vAlign w:val="center"/>
          </w:tcPr>
          <w:p w14:paraId="3B0EB029">
            <w:pPr>
              <w:keepNext w:val="0"/>
              <w:keepLines w:val="0"/>
              <w:widowControl/>
              <w:suppressLineNumbers w:val="0"/>
              <w:adjustRightInd w:val="0"/>
              <w:snapToGrid w:val="0"/>
              <w:spacing w:before="0" w:beforeAutospacing="0" w:after="0" w:afterAutospacing="0" w:line="0" w:lineRule="atLeast"/>
              <w:ind w:left="0" w:right="0"/>
              <w:jc w:val="left"/>
              <w:rPr>
                <w:rFonts w:hint="eastAsia" w:ascii="宋体" w:hAnsi="宋体" w:eastAsia="宋体" w:cs="宋体"/>
                <w:color w:val="0070C0"/>
                <w:kern w:val="0"/>
                <w:sz w:val="18"/>
                <w:szCs w:val="18"/>
              </w:rPr>
            </w:pPr>
          </w:p>
        </w:tc>
        <w:tc>
          <w:tcPr>
            <w:tcW w:w="1167" w:type="dxa"/>
            <w:tcBorders>
              <w:top w:val="single" w:color="auto" w:sz="4" w:space="0"/>
              <w:left w:val="single" w:color="auto" w:sz="4" w:space="0"/>
              <w:bottom w:val="single" w:color="auto" w:sz="4" w:space="0"/>
              <w:right w:val="single" w:color="auto" w:sz="4" w:space="0"/>
            </w:tcBorders>
            <w:shd w:val="clear" w:color="auto" w:fill="auto"/>
            <w:vAlign w:val="center"/>
          </w:tcPr>
          <w:p w14:paraId="6B967BE9">
            <w:pPr>
              <w:keepNext w:val="0"/>
              <w:keepLines w:val="0"/>
              <w:widowControl/>
              <w:suppressLineNumbers w:val="0"/>
              <w:adjustRightInd w:val="0"/>
              <w:snapToGrid w:val="0"/>
              <w:spacing w:before="0" w:beforeAutospacing="0" w:after="0" w:afterAutospacing="0" w:line="0" w:lineRule="atLeast"/>
              <w:ind w:left="0" w:right="0"/>
              <w:jc w:val="left"/>
              <w:rPr>
                <w:rFonts w:hint="eastAsia" w:ascii="宋体" w:hAnsi="宋体" w:eastAsia="宋体" w:cs="宋体"/>
                <w:color w:val="0070C0"/>
                <w:kern w:val="0"/>
                <w:sz w:val="18"/>
                <w:szCs w:val="18"/>
              </w:rPr>
            </w:pPr>
          </w:p>
        </w:tc>
        <w:tc>
          <w:tcPr>
            <w:tcW w:w="982" w:type="dxa"/>
            <w:tcBorders>
              <w:top w:val="single" w:color="auto" w:sz="4" w:space="0"/>
              <w:left w:val="single" w:color="auto" w:sz="4" w:space="0"/>
              <w:bottom w:val="single" w:color="auto" w:sz="4" w:space="0"/>
              <w:right w:val="single" w:color="auto" w:sz="4" w:space="0"/>
            </w:tcBorders>
            <w:shd w:val="clear" w:color="auto" w:fill="auto"/>
            <w:vAlign w:val="center"/>
          </w:tcPr>
          <w:p w14:paraId="5684EE31">
            <w:pPr>
              <w:keepNext w:val="0"/>
              <w:keepLines w:val="0"/>
              <w:widowControl/>
              <w:suppressLineNumbers w:val="0"/>
              <w:adjustRightInd w:val="0"/>
              <w:snapToGrid w:val="0"/>
              <w:spacing w:before="0" w:beforeAutospacing="0" w:after="0" w:afterAutospacing="0" w:line="0" w:lineRule="atLeast"/>
              <w:ind w:left="0" w:right="0"/>
              <w:jc w:val="left"/>
              <w:rPr>
                <w:rFonts w:hint="default" w:ascii="宋体" w:hAnsi="宋体" w:eastAsia="宋体" w:cs="宋体"/>
                <w:color w:val="0070C0"/>
                <w:kern w:val="0"/>
                <w:sz w:val="18"/>
                <w:szCs w:val="18"/>
              </w:rPr>
            </w:pPr>
          </w:p>
        </w:tc>
        <w:tc>
          <w:tcPr>
            <w:tcW w:w="9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C1F9D91">
            <w:pPr>
              <w:keepNext w:val="0"/>
              <w:keepLines w:val="0"/>
              <w:widowControl/>
              <w:suppressLineNumbers w:val="0"/>
              <w:adjustRightInd w:val="0"/>
              <w:snapToGrid w:val="0"/>
              <w:spacing w:before="0" w:beforeAutospacing="0" w:after="0" w:afterAutospacing="0"/>
              <w:ind w:left="0" w:right="0"/>
              <w:jc w:val="center"/>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R</w:t>
            </w:r>
            <w:r>
              <w:rPr>
                <w:rFonts w:hint="default" w:ascii="宋体" w:hAnsi="宋体" w:eastAsia="宋体" w:cs="宋体"/>
                <w:color w:val="0070C0"/>
                <w:kern w:val="0"/>
                <w:sz w:val="18"/>
                <w:szCs w:val="18"/>
              </w:rPr>
              <w:t>A-CS13</w:t>
            </w:r>
          </w:p>
        </w:tc>
        <w:tc>
          <w:tcPr>
            <w:tcW w:w="1600" w:type="dxa"/>
            <w:tcBorders>
              <w:top w:val="single" w:color="auto" w:sz="4" w:space="0"/>
              <w:left w:val="single" w:color="auto" w:sz="4" w:space="0"/>
              <w:bottom w:val="single" w:color="auto" w:sz="4" w:space="0"/>
              <w:right w:val="single" w:color="auto" w:sz="4" w:space="0"/>
            </w:tcBorders>
            <w:shd w:val="clear" w:color="auto" w:fill="auto"/>
            <w:vAlign w:val="center"/>
          </w:tcPr>
          <w:p w14:paraId="0705CB67">
            <w:pPr>
              <w:keepNext w:val="0"/>
              <w:keepLines w:val="0"/>
              <w:widowControl/>
              <w:suppressLineNumbers w:val="0"/>
              <w:adjustRightInd w:val="0"/>
              <w:snapToGrid w:val="0"/>
              <w:spacing w:before="0" w:beforeAutospacing="0" w:after="0" w:afterAutospacing="0"/>
              <w:ind w:left="0" w:right="0"/>
              <w:jc w:val="left"/>
              <w:rPr>
                <w:rFonts w:hint="default"/>
                <w:color w:val="0070C0"/>
                <w:sz w:val="18"/>
                <w:szCs w:val="18"/>
                <w:lang w:eastAsia="zh-TW"/>
              </w:rPr>
            </w:pPr>
            <w:r>
              <w:rPr>
                <w:rFonts w:hint="eastAsia"/>
                <w:color w:val="0070C0"/>
                <w:sz w:val="18"/>
                <w:szCs w:val="18"/>
                <w:lang w:eastAsia="zh-TW"/>
              </w:rPr>
              <w:t>代码进行传输完整性校验码，返回值为succes则认为完整。</w:t>
            </w: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3FA4DD7D">
            <w:pPr>
              <w:keepNext w:val="0"/>
              <w:keepLines w:val="0"/>
              <w:widowControl/>
              <w:suppressLineNumbers w:val="0"/>
              <w:adjustRightInd w:val="0"/>
              <w:snapToGrid w:val="0"/>
              <w:spacing w:before="0" w:beforeAutospacing="0" w:after="0" w:afterAutospacing="0" w:line="0" w:lineRule="atLeast"/>
              <w:ind w:left="0" w:right="0"/>
              <w:jc w:val="left"/>
              <w:rPr>
                <w:rFonts w:hint="eastAsia" w:ascii="宋体" w:hAnsi="宋体" w:eastAsia="宋体" w:cs="宋体"/>
                <w:color w:val="0070C0"/>
                <w:kern w:val="0"/>
                <w:sz w:val="18"/>
                <w:szCs w:val="18"/>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4B578F1B">
            <w:pPr>
              <w:keepNext w:val="0"/>
              <w:keepLines w:val="0"/>
              <w:widowControl/>
              <w:suppressLineNumbers w:val="0"/>
              <w:adjustRightInd w:val="0"/>
              <w:snapToGrid w:val="0"/>
              <w:spacing w:before="0" w:beforeAutospacing="0" w:after="0" w:afterAutospacing="0" w:line="0" w:lineRule="atLeast"/>
              <w:ind w:left="0" w:right="0"/>
              <w:jc w:val="left"/>
              <w:rPr>
                <w:rFonts w:hint="eastAsia" w:ascii="宋体" w:hAnsi="宋体" w:eastAsia="宋体" w:cs="宋体"/>
                <w:color w:val="0070C0"/>
                <w:kern w:val="0"/>
                <w:sz w:val="18"/>
                <w:szCs w:val="18"/>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45E1BB46">
            <w:pPr>
              <w:keepNext w:val="0"/>
              <w:keepLines w:val="0"/>
              <w:widowControl/>
              <w:suppressLineNumbers w:val="0"/>
              <w:adjustRightInd w:val="0"/>
              <w:snapToGrid w:val="0"/>
              <w:spacing w:before="0" w:beforeAutospacing="0" w:after="0" w:afterAutospacing="0" w:line="0" w:lineRule="atLeast"/>
              <w:ind w:left="0" w:right="0"/>
              <w:jc w:val="left"/>
              <w:rPr>
                <w:rFonts w:hint="default" w:ascii="宋体" w:hAnsi="宋体" w:eastAsia="宋体" w:cs="宋体"/>
                <w:color w:val="0070C0"/>
                <w:kern w:val="0"/>
                <w:sz w:val="18"/>
                <w:szCs w:val="18"/>
              </w:rPr>
            </w:pPr>
          </w:p>
        </w:tc>
        <w:tc>
          <w:tcPr>
            <w:tcW w:w="107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881E2CC">
            <w:pPr>
              <w:keepNext w:val="0"/>
              <w:keepLines w:val="0"/>
              <w:widowControl/>
              <w:suppressLineNumbers w:val="0"/>
              <w:adjustRightInd w:val="0"/>
              <w:snapToGrid w:val="0"/>
              <w:spacing w:before="0" w:beforeAutospacing="0" w:after="0" w:afterAutospacing="0"/>
              <w:ind w:left="0" w:right="0"/>
              <w:jc w:val="center"/>
              <w:rPr>
                <w:rFonts w:hint="default" w:ascii="宋体" w:hAnsi="宋体" w:eastAsia="宋体" w:cs="宋体"/>
                <w:color w:val="0000FF"/>
                <w:kern w:val="0"/>
                <w:sz w:val="18"/>
                <w:szCs w:val="18"/>
              </w:rPr>
            </w:pPr>
            <w:r>
              <w:rPr>
                <w:rFonts w:hint="eastAsia" w:ascii="宋体" w:hAnsi="宋体" w:eastAsia="宋体" w:cs="宋体"/>
                <w:color w:val="0000FF"/>
                <w:kern w:val="0"/>
                <w:sz w:val="18"/>
                <w:szCs w:val="18"/>
              </w:rPr>
              <w:t xml:space="preserve">否 </w:t>
            </w:r>
          </w:p>
        </w:tc>
      </w:tr>
      <w:tr w14:paraId="74EA1752">
        <w:tblPrEx>
          <w:tblCellMar>
            <w:top w:w="0" w:type="dxa"/>
            <w:left w:w="108" w:type="dxa"/>
            <w:bottom w:w="0" w:type="dxa"/>
            <w:right w:w="108" w:type="dxa"/>
          </w:tblCellMar>
        </w:tblPrEx>
        <w:trPr>
          <w:trHeight w:val="999" w:hRule="atLeast"/>
          <w:jc w:val="center"/>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14:paraId="119A23F4">
            <w:pPr>
              <w:keepNext w:val="0"/>
              <w:keepLines w:val="0"/>
              <w:widowControl/>
              <w:suppressLineNumbers w:val="0"/>
              <w:adjustRightInd w:val="0"/>
              <w:snapToGrid w:val="0"/>
              <w:spacing w:before="0" w:beforeAutospacing="0" w:after="0" w:afterAutospacing="0"/>
              <w:ind w:left="0" w:right="0"/>
              <w:jc w:val="left"/>
              <w:rPr>
                <w:rFonts w:hint="default" w:ascii="宋体" w:hAnsi="宋体" w:eastAsia="宋体" w:cs="宋体"/>
                <w:color w:val="0070C0"/>
                <w:kern w:val="0"/>
                <w:sz w:val="18"/>
                <w:szCs w:val="18"/>
                <w:lang w:val="en-US" w:eastAsia="zh-CN" w:bidi="ar-SA"/>
              </w:rPr>
            </w:pPr>
            <w:r>
              <w:rPr>
                <w:rFonts w:hint="default" w:ascii="宋体" w:hAnsi="宋体" w:eastAsia="宋体" w:cs="宋体"/>
                <w:color w:val="0070C0"/>
                <w:kern w:val="0"/>
                <w:sz w:val="18"/>
                <w:szCs w:val="18"/>
              </w:rPr>
              <w:t>CS13</w:t>
            </w:r>
          </w:p>
        </w:tc>
        <w:tc>
          <w:tcPr>
            <w:tcW w:w="993" w:type="dxa"/>
            <w:tcBorders>
              <w:top w:val="single" w:color="auto" w:sz="4" w:space="0"/>
              <w:left w:val="single" w:color="auto" w:sz="4" w:space="0"/>
              <w:bottom w:val="single" w:color="auto" w:sz="4" w:space="0"/>
              <w:right w:val="single" w:color="auto" w:sz="4" w:space="0"/>
            </w:tcBorders>
            <w:shd w:val="clear" w:color="000000" w:fill="FFFFFF"/>
            <w:vAlign w:val="center"/>
          </w:tcPr>
          <w:p w14:paraId="2800BB25">
            <w:pPr>
              <w:keepNext w:val="0"/>
              <w:keepLines w:val="0"/>
              <w:widowControl/>
              <w:suppressLineNumbers w:val="0"/>
              <w:adjustRightInd w:val="0"/>
              <w:snapToGrid w:val="0"/>
              <w:spacing w:before="0" w:beforeAutospacing="0" w:after="0" w:afterAutospacing="0"/>
              <w:ind w:left="0" w:right="17" w:rightChars="8"/>
              <w:jc w:val="left"/>
              <w:rPr>
                <w:rFonts w:hint="eastAsia" w:ascii="宋体" w:hAnsi="宋体" w:eastAsia="宋体" w:cs="宋体"/>
                <w:color w:val="0070C0"/>
                <w:kern w:val="0"/>
                <w:sz w:val="18"/>
                <w:szCs w:val="18"/>
              </w:rPr>
            </w:pPr>
            <w:r>
              <w:rPr>
                <w:rFonts w:hint="eastAsia" w:ascii="宋体" w:hAnsi="宋体" w:eastAsia="宋体" w:cs="宋体"/>
                <w:color w:val="0070C0"/>
                <w:kern w:val="0"/>
                <w:sz w:val="18"/>
                <w:szCs w:val="18"/>
              </w:rPr>
              <w:t>网络安全补丁升级</w:t>
            </w:r>
          </w:p>
        </w:tc>
        <w:tc>
          <w:tcPr>
            <w:tcW w:w="2256" w:type="dxa"/>
            <w:tcBorders>
              <w:top w:val="single" w:color="auto" w:sz="4" w:space="0"/>
              <w:left w:val="single" w:color="auto" w:sz="4" w:space="0"/>
              <w:bottom w:val="single" w:color="auto" w:sz="4" w:space="0"/>
              <w:right w:val="single" w:color="auto" w:sz="4" w:space="0"/>
            </w:tcBorders>
            <w:shd w:val="clear" w:color="auto" w:fill="auto"/>
            <w:vAlign w:val="center"/>
          </w:tcPr>
          <w:p w14:paraId="4EA3DB49">
            <w:pPr>
              <w:keepNext w:val="0"/>
              <w:keepLines w:val="0"/>
              <w:widowControl/>
              <w:suppressLineNumbers w:val="0"/>
              <w:adjustRightInd w:val="0"/>
              <w:snapToGrid w:val="0"/>
              <w:spacing w:before="0" w:beforeAutospacing="0" w:after="0" w:afterAutospacing="0"/>
              <w:ind w:left="0" w:right="15" w:rightChars="7"/>
              <w:jc w:val="left"/>
              <w:rPr>
                <w:rFonts w:hint="default" w:ascii="宋体" w:hAnsi="宋体" w:eastAsia="宋体" w:cs="宋体"/>
                <w:color w:val="0070C0"/>
                <w:kern w:val="0"/>
                <w:sz w:val="18"/>
                <w:szCs w:val="18"/>
                <w:lang w:val="en-US" w:eastAsia="zh-CN"/>
              </w:rPr>
            </w:pPr>
            <w:r>
              <w:rPr>
                <w:rFonts w:hint="eastAsia" w:ascii="宋体" w:hAnsi="宋体" w:eastAsia="宋体" w:cs="宋体"/>
                <w:color w:val="0070C0"/>
                <w:kern w:val="0"/>
                <w:sz w:val="18"/>
                <w:szCs w:val="18"/>
                <w:lang w:val="en-US" w:eastAsia="zh-CN"/>
              </w:rPr>
              <w:t>授权用户自行安装网络安全补丁，可能造成网络安全风险</w:t>
            </w:r>
          </w:p>
        </w:tc>
        <w:tc>
          <w:tcPr>
            <w:tcW w:w="1167" w:type="dxa"/>
            <w:tcBorders>
              <w:top w:val="single" w:color="auto" w:sz="4" w:space="0"/>
              <w:left w:val="single" w:color="auto" w:sz="4" w:space="0"/>
              <w:bottom w:val="single" w:color="auto" w:sz="4" w:space="0"/>
              <w:right w:val="single" w:color="auto" w:sz="4" w:space="0"/>
            </w:tcBorders>
            <w:shd w:val="clear" w:color="auto" w:fill="auto"/>
            <w:vAlign w:val="center"/>
          </w:tcPr>
          <w:p w14:paraId="3D5C0B9E">
            <w:pPr>
              <w:keepNext w:val="0"/>
              <w:keepLines w:val="0"/>
              <w:widowControl/>
              <w:suppressLineNumbers w:val="0"/>
              <w:adjustRightInd w:val="0"/>
              <w:snapToGrid w:val="0"/>
              <w:spacing w:before="0" w:beforeAutospacing="0" w:after="0" w:afterAutospacing="0" w:line="0" w:lineRule="atLeast"/>
              <w:ind w:left="0" w:right="0"/>
              <w:jc w:val="left"/>
              <w:rPr>
                <w:rFonts w:hint="eastAsia" w:ascii="宋体" w:hAnsi="宋体" w:eastAsia="宋体" w:cs="宋体"/>
                <w:color w:val="0070C0"/>
                <w:kern w:val="0"/>
                <w:sz w:val="18"/>
                <w:szCs w:val="18"/>
              </w:rPr>
            </w:pPr>
          </w:p>
        </w:tc>
        <w:tc>
          <w:tcPr>
            <w:tcW w:w="1167" w:type="dxa"/>
            <w:tcBorders>
              <w:top w:val="single" w:color="auto" w:sz="4" w:space="0"/>
              <w:left w:val="single" w:color="auto" w:sz="4" w:space="0"/>
              <w:bottom w:val="single" w:color="auto" w:sz="4" w:space="0"/>
              <w:right w:val="single" w:color="auto" w:sz="4" w:space="0"/>
            </w:tcBorders>
            <w:shd w:val="clear" w:color="auto" w:fill="auto"/>
            <w:vAlign w:val="center"/>
          </w:tcPr>
          <w:p w14:paraId="66E14055">
            <w:pPr>
              <w:keepNext w:val="0"/>
              <w:keepLines w:val="0"/>
              <w:widowControl/>
              <w:suppressLineNumbers w:val="0"/>
              <w:adjustRightInd w:val="0"/>
              <w:snapToGrid w:val="0"/>
              <w:spacing w:before="0" w:beforeAutospacing="0" w:after="0" w:afterAutospacing="0" w:line="0" w:lineRule="atLeast"/>
              <w:ind w:left="0" w:right="0"/>
              <w:jc w:val="left"/>
              <w:rPr>
                <w:rFonts w:hint="eastAsia" w:ascii="宋体" w:hAnsi="宋体" w:eastAsia="宋体" w:cs="宋体"/>
                <w:color w:val="0070C0"/>
                <w:kern w:val="0"/>
                <w:sz w:val="18"/>
                <w:szCs w:val="18"/>
              </w:rPr>
            </w:pPr>
          </w:p>
        </w:tc>
        <w:tc>
          <w:tcPr>
            <w:tcW w:w="982" w:type="dxa"/>
            <w:tcBorders>
              <w:top w:val="single" w:color="auto" w:sz="4" w:space="0"/>
              <w:left w:val="single" w:color="auto" w:sz="4" w:space="0"/>
              <w:bottom w:val="single" w:color="auto" w:sz="4" w:space="0"/>
              <w:right w:val="single" w:color="auto" w:sz="4" w:space="0"/>
            </w:tcBorders>
            <w:shd w:val="clear" w:color="auto" w:fill="auto"/>
            <w:vAlign w:val="center"/>
          </w:tcPr>
          <w:p w14:paraId="16B1EF9A">
            <w:pPr>
              <w:keepNext w:val="0"/>
              <w:keepLines w:val="0"/>
              <w:widowControl/>
              <w:suppressLineNumbers w:val="0"/>
              <w:adjustRightInd w:val="0"/>
              <w:snapToGrid w:val="0"/>
              <w:spacing w:before="0" w:beforeAutospacing="0" w:after="0" w:afterAutospacing="0" w:line="0" w:lineRule="atLeast"/>
              <w:ind w:left="0" w:right="0"/>
              <w:jc w:val="left"/>
              <w:rPr>
                <w:rFonts w:hint="eastAsia" w:ascii="宋体" w:hAnsi="宋体" w:eastAsia="宋体" w:cs="宋体"/>
                <w:color w:val="0070C0"/>
                <w:kern w:val="0"/>
                <w:sz w:val="18"/>
                <w:szCs w:val="18"/>
                <w:lang w:val="en-US" w:eastAsia="zh-CN" w:bidi="ar-SA"/>
              </w:rPr>
            </w:pPr>
          </w:p>
        </w:tc>
        <w:tc>
          <w:tcPr>
            <w:tcW w:w="9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4F30B39">
            <w:pPr>
              <w:keepNext w:val="0"/>
              <w:keepLines w:val="0"/>
              <w:widowControl/>
              <w:suppressLineNumbers w:val="0"/>
              <w:adjustRightInd w:val="0"/>
              <w:snapToGrid w:val="0"/>
              <w:spacing w:before="0" w:beforeAutospacing="0" w:after="0" w:afterAutospacing="0"/>
              <w:ind w:left="0" w:right="0"/>
              <w:jc w:val="center"/>
              <w:rPr>
                <w:rFonts w:hint="eastAsia" w:ascii="宋体" w:hAnsi="宋体" w:eastAsia="宋体" w:cs="宋体"/>
                <w:color w:val="0070C0"/>
                <w:kern w:val="0"/>
                <w:sz w:val="18"/>
                <w:szCs w:val="18"/>
              </w:rPr>
            </w:pPr>
            <w:r>
              <w:rPr>
                <w:rFonts w:hint="eastAsia" w:ascii="宋体" w:hAnsi="宋体" w:eastAsia="宋体" w:cs="宋体"/>
                <w:color w:val="0070C0"/>
                <w:kern w:val="0"/>
                <w:sz w:val="18"/>
                <w:szCs w:val="18"/>
              </w:rPr>
              <w:t>R</w:t>
            </w:r>
            <w:r>
              <w:rPr>
                <w:rFonts w:hint="default" w:ascii="宋体" w:hAnsi="宋体" w:eastAsia="宋体" w:cs="宋体"/>
                <w:color w:val="0070C0"/>
                <w:kern w:val="0"/>
                <w:sz w:val="18"/>
                <w:szCs w:val="18"/>
              </w:rPr>
              <w:t>A-CS14</w:t>
            </w:r>
          </w:p>
        </w:tc>
        <w:tc>
          <w:tcPr>
            <w:tcW w:w="1600" w:type="dxa"/>
            <w:tcBorders>
              <w:top w:val="single" w:color="auto" w:sz="4" w:space="0"/>
              <w:left w:val="single" w:color="auto" w:sz="4" w:space="0"/>
              <w:bottom w:val="single" w:color="auto" w:sz="4" w:space="0"/>
              <w:right w:val="single" w:color="auto" w:sz="4" w:space="0"/>
            </w:tcBorders>
            <w:shd w:val="clear" w:color="auto" w:fill="auto"/>
            <w:vAlign w:val="center"/>
          </w:tcPr>
          <w:p w14:paraId="3D18AB80">
            <w:pPr>
              <w:keepNext w:val="0"/>
              <w:keepLines w:val="0"/>
              <w:widowControl/>
              <w:suppressLineNumbers w:val="0"/>
              <w:adjustRightInd w:val="0"/>
              <w:snapToGrid w:val="0"/>
              <w:spacing w:before="0" w:beforeAutospacing="0" w:after="0" w:afterAutospacing="0"/>
              <w:ind w:left="0" w:right="0"/>
              <w:jc w:val="left"/>
              <w:rPr>
                <w:rFonts w:hint="eastAsia" w:ascii="宋体" w:hAnsi="宋体" w:eastAsia="宋体" w:cs="宋体"/>
                <w:color w:val="0070C0"/>
                <w:kern w:val="0"/>
                <w:sz w:val="18"/>
                <w:szCs w:val="18"/>
                <w:lang w:eastAsia="zh-CN"/>
              </w:rPr>
            </w:pPr>
            <w:r>
              <w:rPr>
                <w:rFonts w:hint="eastAsia" w:ascii="宋体" w:hAnsi="宋体" w:eastAsia="宋体" w:cs="宋体"/>
                <w:color w:val="0070C0"/>
                <w:kern w:val="0"/>
                <w:sz w:val="18"/>
                <w:szCs w:val="18"/>
              </w:rPr>
              <w:t>网络安全补丁不能由授权用户安装，安全补丁由安全团队进行评估，补丁的安装以售后服务专业维保人员定期维保的形式实施</w:t>
            </w:r>
            <w:r>
              <w:rPr>
                <w:rFonts w:hint="eastAsia" w:ascii="宋体" w:hAnsi="宋体" w:eastAsia="宋体" w:cs="宋体"/>
                <w:color w:val="0070C0"/>
                <w:kern w:val="0"/>
                <w:sz w:val="18"/>
                <w:szCs w:val="18"/>
                <w:lang w:eastAsia="zh-CN"/>
              </w:rPr>
              <w:t>。</w:t>
            </w: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1BB2178F">
            <w:pPr>
              <w:keepNext w:val="0"/>
              <w:keepLines w:val="0"/>
              <w:widowControl/>
              <w:suppressLineNumbers w:val="0"/>
              <w:adjustRightInd w:val="0"/>
              <w:snapToGrid w:val="0"/>
              <w:spacing w:before="0" w:beforeAutospacing="0" w:after="0" w:afterAutospacing="0" w:line="0" w:lineRule="atLeast"/>
              <w:ind w:left="0" w:right="0"/>
              <w:jc w:val="left"/>
              <w:rPr>
                <w:rFonts w:hint="eastAsia" w:ascii="宋体" w:hAnsi="宋体" w:eastAsia="宋体" w:cs="宋体"/>
                <w:color w:val="0070C0"/>
                <w:kern w:val="0"/>
                <w:sz w:val="18"/>
                <w:szCs w:val="18"/>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69BB6866">
            <w:pPr>
              <w:keepNext w:val="0"/>
              <w:keepLines w:val="0"/>
              <w:widowControl/>
              <w:suppressLineNumbers w:val="0"/>
              <w:adjustRightInd w:val="0"/>
              <w:snapToGrid w:val="0"/>
              <w:spacing w:before="0" w:beforeAutospacing="0" w:after="0" w:afterAutospacing="0" w:line="0" w:lineRule="atLeast"/>
              <w:ind w:left="0" w:right="0"/>
              <w:jc w:val="left"/>
              <w:rPr>
                <w:rFonts w:hint="eastAsia" w:ascii="宋体" w:hAnsi="宋体" w:eastAsia="宋体" w:cs="宋体"/>
                <w:color w:val="0070C0"/>
                <w:kern w:val="0"/>
                <w:sz w:val="18"/>
                <w:szCs w:val="18"/>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425875E4">
            <w:pPr>
              <w:keepNext w:val="0"/>
              <w:keepLines w:val="0"/>
              <w:widowControl/>
              <w:suppressLineNumbers w:val="0"/>
              <w:adjustRightInd w:val="0"/>
              <w:snapToGrid w:val="0"/>
              <w:spacing w:before="0" w:beforeAutospacing="0" w:after="0" w:afterAutospacing="0" w:line="0" w:lineRule="atLeast"/>
              <w:ind w:left="0" w:right="0"/>
              <w:jc w:val="left"/>
              <w:rPr>
                <w:rFonts w:hint="eastAsia" w:ascii="宋体" w:hAnsi="宋体" w:eastAsia="宋体" w:cs="宋体"/>
                <w:color w:val="0070C0"/>
                <w:kern w:val="0"/>
                <w:sz w:val="18"/>
                <w:szCs w:val="18"/>
                <w:lang w:val="en-US" w:eastAsia="zh-CN" w:bidi="ar-SA"/>
              </w:rPr>
            </w:pPr>
          </w:p>
        </w:tc>
        <w:tc>
          <w:tcPr>
            <w:tcW w:w="107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4CA8909">
            <w:pPr>
              <w:keepNext w:val="0"/>
              <w:keepLines w:val="0"/>
              <w:widowControl/>
              <w:suppressLineNumbers w:val="0"/>
              <w:adjustRightInd w:val="0"/>
              <w:snapToGrid w:val="0"/>
              <w:spacing w:before="0" w:beforeAutospacing="0" w:after="0" w:afterAutospacing="0"/>
              <w:ind w:left="0" w:right="0"/>
              <w:jc w:val="center"/>
              <w:rPr>
                <w:rFonts w:hint="eastAsia" w:ascii="宋体" w:hAnsi="宋体" w:eastAsia="宋体" w:cs="宋体"/>
                <w:color w:val="0000FF"/>
                <w:kern w:val="0"/>
                <w:sz w:val="18"/>
                <w:szCs w:val="18"/>
              </w:rPr>
            </w:pPr>
            <w:r>
              <w:rPr>
                <w:rFonts w:hint="eastAsia" w:ascii="宋体" w:hAnsi="宋体" w:eastAsia="宋体" w:cs="宋体"/>
                <w:color w:val="0000FF"/>
                <w:kern w:val="0"/>
                <w:sz w:val="18"/>
                <w:szCs w:val="18"/>
              </w:rPr>
              <w:t xml:space="preserve">否 </w:t>
            </w:r>
          </w:p>
        </w:tc>
      </w:tr>
      <w:tr w14:paraId="5221D639">
        <w:tblPrEx>
          <w:tblCellMar>
            <w:top w:w="0" w:type="dxa"/>
            <w:left w:w="108" w:type="dxa"/>
            <w:bottom w:w="0" w:type="dxa"/>
            <w:right w:w="108" w:type="dxa"/>
          </w:tblCellMar>
        </w:tblPrEx>
        <w:trPr>
          <w:trHeight w:val="999" w:hRule="atLeast"/>
          <w:jc w:val="center"/>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14:paraId="5136DDC2">
            <w:pPr>
              <w:keepNext w:val="0"/>
              <w:keepLines w:val="0"/>
              <w:widowControl/>
              <w:suppressLineNumbers w:val="0"/>
              <w:adjustRightInd w:val="0"/>
              <w:snapToGrid w:val="0"/>
              <w:spacing w:before="0" w:beforeAutospacing="0" w:after="0" w:afterAutospacing="0"/>
              <w:ind w:left="0" w:right="0"/>
              <w:jc w:val="left"/>
              <w:rPr>
                <w:rFonts w:hint="default" w:ascii="宋体" w:hAnsi="宋体" w:eastAsia="宋体" w:cs="宋体"/>
                <w:color w:val="0070C0"/>
                <w:kern w:val="0"/>
                <w:sz w:val="18"/>
                <w:szCs w:val="18"/>
                <w:lang w:val="en-US" w:eastAsia="zh-CN" w:bidi="ar-SA"/>
              </w:rPr>
            </w:pPr>
            <w:r>
              <w:rPr>
                <w:rFonts w:hint="default" w:ascii="宋体" w:hAnsi="宋体" w:eastAsia="宋体" w:cs="宋体"/>
                <w:color w:val="0070C0"/>
                <w:kern w:val="0"/>
                <w:sz w:val="18"/>
                <w:szCs w:val="18"/>
              </w:rPr>
              <w:t>CS14</w:t>
            </w:r>
          </w:p>
        </w:tc>
        <w:tc>
          <w:tcPr>
            <w:tcW w:w="993" w:type="dxa"/>
            <w:tcBorders>
              <w:top w:val="single" w:color="auto" w:sz="4" w:space="0"/>
              <w:left w:val="single" w:color="auto" w:sz="4" w:space="0"/>
              <w:bottom w:val="single" w:color="auto" w:sz="4" w:space="0"/>
              <w:right w:val="single" w:color="auto" w:sz="4" w:space="0"/>
            </w:tcBorders>
            <w:shd w:val="clear" w:color="000000" w:fill="FFFFFF"/>
            <w:vAlign w:val="center"/>
          </w:tcPr>
          <w:p w14:paraId="5A74F0B2">
            <w:pPr>
              <w:keepNext w:val="0"/>
              <w:keepLines w:val="0"/>
              <w:widowControl/>
              <w:suppressLineNumbers w:val="0"/>
              <w:adjustRightInd w:val="0"/>
              <w:snapToGrid w:val="0"/>
              <w:spacing w:before="0" w:beforeAutospacing="0" w:after="0" w:afterAutospacing="0"/>
              <w:ind w:left="0" w:right="17" w:rightChars="8"/>
              <w:jc w:val="left"/>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现成软件清单</w:t>
            </w:r>
          </w:p>
        </w:tc>
        <w:tc>
          <w:tcPr>
            <w:tcW w:w="2256" w:type="dxa"/>
            <w:tcBorders>
              <w:top w:val="single" w:color="auto" w:sz="4" w:space="0"/>
              <w:left w:val="single" w:color="auto" w:sz="4" w:space="0"/>
              <w:bottom w:val="single" w:color="auto" w:sz="4" w:space="0"/>
              <w:right w:val="single" w:color="auto" w:sz="4" w:space="0"/>
            </w:tcBorders>
            <w:shd w:val="clear" w:color="auto" w:fill="auto"/>
            <w:vAlign w:val="center"/>
          </w:tcPr>
          <w:p w14:paraId="7DD5DC41">
            <w:pPr>
              <w:keepNext w:val="0"/>
              <w:keepLines w:val="0"/>
              <w:widowControl/>
              <w:suppressLineNumbers w:val="0"/>
              <w:adjustRightInd w:val="0"/>
              <w:snapToGrid w:val="0"/>
              <w:spacing w:before="0" w:beforeAutospacing="0" w:after="0" w:afterAutospacing="0"/>
              <w:ind w:left="0" w:right="15" w:rightChars="7"/>
              <w:jc w:val="left"/>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用户不知悉产品运行的现成软件，得不到必要的维护，使用过程中造成网络安全风险。</w:t>
            </w:r>
          </w:p>
        </w:tc>
        <w:tc>
          <w:tcPr>
            <w:tcW w:w="1167" w:type="dxa"/>
            <w:tcBorders>
              <w:top w:val="single" w:color="auto" w:sz="4" w:space="0"/>
              <w:left w:val="single" w:color="auto" w:sz="4" w:space="0"/>
              <w:bottom w:val="single" w:color="auto" w:sz="4" w:space="0"/>
              <w:right w:val="single" w:color="auto" w:sz="4" w:space="0"/>
            </w:tcBorders>
            <w:shd w:val="clear" w:color="auto" w:fill="auto"/>
            <w:vAlign w:val="center"/>
          </w:tcPr>
          <w:p w14:paraId="71F06E4C">
            <w:pPr>
              <w:keepNext w:val="0"/>
              <w:keepLines w:val="0"/>
              <w:widowControl/>
              <w:suppressLineNumbers w:val="0"/>
              <w:adjustRightInd w:val="0"/>
              <w:snapToGrid w:val="0"/>
              <w:spacing w:before="0" w:beforeAutospacing="0" w:after="0" w:afterAutospacing="0" w:line="0" w:lineRule="atLeast"/>
              <w:ind w:left="0" w:right="0"/>
              <w:jc w:val="left"/>
              <w:rPr>
                <w:rFonts w:hint="eastAsia" w:ascii="宋体" w:hAnsi="宋体" w:eastAsia="宋体" w:cs="宋体"/>
                <w:color w:val="0070C0"/>
                <w:kern w:val="0"/>
                <w:sz w:val="18"/>
                <w:szCs w:val="18"/>
              </w:rPr>
            </w:pPr>
          </w:p>
        </w:tc>
        <w:tc>
          <w:tcPr>
            <w:tcW w:w="1167" w:type="dxa"/>
            <w:tcBorders>
              <w:top w:val="single" w:color="auto" w:sz="4" w:space="0"/>
              <w:left w:val="single" w:color="auto" w:sz="4" w:space="0"/>
              <w:bottom w:val="single" w:color="auto" w:sz="4" w:space="0"/>
              <w:right w:val="single" w:color="auto" w:sz="4" w:space="0"/>
            </w:tcBorders>
            <w:shd w:val="clear" w:color="auto" w:fill="auto"/>
            <w:vAlign w:val="center"/>
          </w:tcPr>
          <w:p w14:paraId="41772CD9">
            <w:pPr>
              <w:keepNext w:val="0"/>
              <w:keepLines w:val="0"/>
              <w:widowControl/>
              <w:suppressLineNumbers w:val="0"/>
              <w:adjustRightInd w:val="0"/>
              <w:snapToGrid w:val="0"/>
              <w:spacing w:before="0" w:beforeAutospacing="0" w:after="0" w:afterAutospacing="0" w:line="0" w:lineRule="atLeast"/>
              <w:ind w:left="0" w:right="0"/>
              <w:jc w:val="left"/>
              <w:rPr>
                <w:rFonts w:hint="eastAsia" w:ascii="宋体" w:hAnsi="宋体" w:eastAsia="宋体" w:cs="宋体"/>
                <w:color w:val="0070C0"/>
                <w:kern w:val="0"/>
                <w:sz w:val="18"/>
                <w:szCs w:val="18"/>
              </w:rPr>
            </w:pPr>
          </w:p>
        </w:tc>
        <w:tc>
          <w:tcPr>
            <w:tcW w:w="982" w:type="dxa"/>
            <w:tcBorders>
              <w:top w:val="single" w:color="auto" w:sz="4" w:space="0"/>
              <w:left w:val="single" w:color="auto" w:sz="4" w:space="0"/>
              <w:bottom w:val="single" w:color="auto" w:sz="4" w:space="0"/>
              <w:right w:val="single" w:color="auto" w:sz="4" w:space="0"/>
            </w:tcBorders>
            <w:shd w:val="clear" w:color="auto" w:fill="auto"/>
            <w:vAlign w:val="center"/>
          </w:tcPr>
          <w:p w14:paraId="461D0DE8">
            <w:pPr>
              <w:keepNext w:val="0"/>
              <w:keepLines w:val="0"/>
              <w:widowControl/>
              <w:suppressLineNumbers w:val="0"/>
              <w:adjustRightInd w:val="0"/>
              <w:snapToGrid w:val="0"/>
              <w:spacing w:before="0" w:beforeAutospacing="0" w:after="0" w:afterAutospacing="0" w:line="0" w:lineRule="atLeast"/>
              <w:ind w:left="0" w:right="0"/>
              <w:jc w:val="left"/>
              <w:rPr>
                <w:rFonts w:hint="default" w:ascii="宋体" w:hAnsi="宋体" w:eastAsia="宋体" w:cs="宋体"/>
                <w:color w:val="0070C0"/>
                <w:kern w:val="0"/>
                <w:sz w:val="18"/>
                <w:szCs w:val="18"/>
              </w:rPr>
            </w:pPr>
          </w:p>
        </w:tc>
        <w:tc>
          <w:tcPr>
            <w:tcW w:w="9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7D30336">
            <w:pPr>
              <w:keepNext w:val="0"/>
              <w:keepLines w:val="0"/>
              <w:widowControl/>
              <w:suppressLineNumbers w:val="0"/>
              <w:adjustRightInd w:val="0"/>
              <w:snapToGrid w:val="0"/>
              <w:spacing w:before="0" w:beforeAutospacing="0" w:after="0" w:afterAutospacing="0"/>
              <w:ind w:left="0" w:right="0"/>
              <w:jc w:val="center"/>
              <w:rPr>
                <w:rFonts w:hint="eastAsia" w:ascii="宋体" w:hAnsi="宋体" w:eastAsia="宋体" w:cs="宋体"/>
                <w:color w:val="0070C0"/>
                <w:kern w:val="0"/>
                <w:sz w:val="18"/>
                <w:szCs w:val="18"/>
                <w:lang w:eastAsia="zh-CN"/>
              </w:rPr>
            </w:pPr>
            <w:r>
              <w:rPr>
                <w:rFonts w:hint="eastAsia" w:ascii="宋体" w:hAnsi="宋体" w:eastAsia="宋体" w:cs="宋体"/>
                <w:color w:val="0070C0"/>
                <w:kern w:val="0"/>
                <w:sz w:val="18"/>
                <w:szCs w:val="18"/>
              </w:rPr>
              <w:t>R</w:t>
            </w:r>
            <w:r>
              <w:rPr>
                <w:rFonts w:hint="default" w:ascii="宋体" w:hAnsi="宋体" w:eastAsia="宋体" w:cs="宋体"/>
                <w:color w:val="0070C0"/>
                <w:kern w:val="0"/>
                <w:sz w:val="18"/>
                <w:szCs w:val="18"/>
              </w:rPr>
              <w:t>A-CS1</w:t>
            </w:r>
            <w:r>
              <w:rPr>
                <w:rFonts w:hint="eastAsia" w:ascii="宋体" w:hAnsi="宋体" w:eastAsia="宋体" w:cs="宋体"/>
                <w:color w:val="0070C0"/>
                <w:kern w:val="0"/>
                <w:sz w:val="18"/>
                <w:szCs w:val="18"/>
                <w:lang w:val="en-US" w:eastAsia="zh-CN"/>
              </w:rPr>
              <w:t>5</w:t>
            </w:r>
          </w:p>
        </w:tc>
        <w:tc>
          <w:tcPr>
            <w:tcW w:w="1600" w:type="dxa"/>
            <w:tcBorders>
              <w:top w:val="single" w:color="auto" w:sz="4" w:space="0"/>
              <w:left w:val="single" w:color="auto" w:sz="4" w:space="0"/>
              <w:bottom w:val="single" w:color="auto" w:sz="4" w:space="0"/>
              <w:right w:val="single" w:color="auto" w:sz="4" w:space="0"/>
            </w:tcBorders>
            <w:shd w:val="clear" w:color="auto" w:fill="auto"/>
            <w:vAlign w:val="center"/>
          </w:tcPr>
          <w:p w14:paraId="23F76F72">
            <w:pPr>
              <w:keepNext w:val="0"/>
              <w:keepLines w:val="0"/>
              <w:widowControl/>
              <w:suppressLineNumbers w:val="0"/>
              <w:adjustRightInd w:val="0"/>
              <w:snapToGrid w:val="0"/>
              <w:spacing w:before="0" w:beforeAutospacing="0" w:after="0" w:afterAutospacing="0"/>
              <w:ind w:left="0" w:right="0"/>
              <w:jc w:val="left"/>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用户手册中列名现成软件清单。</w:t>
            </w: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17FB5AF6">
            <w:pPr>
              <w:keepNext w:val="0"/>
              <w:keepLines w:val="0"/>
              <w:widowControl/>
              <w:suppressLineNumbers w:val="0"/>
              <w:adjustRightInd w:val="0"/>
              <w:snapToGrid w:val="0"/>
              <w:spacing w:before="0" w:beforeAutospacing="0" w:after="0" w:afterAutospacing="0" w:line="0" w:lineRule="atLeast"/>
              <w:ind w:left="0" w:right="0"/>
              <w:jc w:val="left"/>
              <w:rPr>
                <w:rFonts w:hint="eastAsia" w:ascii="宋体" w:hAnsi="宋体" w:eastAsia="宋体" w:cs="宋体"/>
                <w:color w:val="0070C0"/>
                <w:kern w:val="0"/>
                <w:sz w:val="18"/>
                <w:szCs w:val="18"/>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073164A5">
            <w:pPr>
              <w:keepNext w:val="0"/>
              <w:keepLines w:val="0"/>
              <w:widowControl/>
              <w:suppressLineNumbers w:val="0"/>
              <w:adjustRightInd w:val="0"/>
              <w:snapToGrid w:val="0"/>
              <w:spacing w:before="0" w:beforeAutospacing="0" w:after="0" w:afterAutospacing="0" w:line="0" w:lineRule="atLeast"/>
              <w:ind w:left="0" w:right="0"/>
              <w:jc w:val="left"/>
              <w:rPr>
                <w:rFonts w:hint="eastAsia" w:ascii="宋体" w:hAnsi="宋体" w:eastAsia="宋体" w:cs="宋体"/>
                <w:color w:val="0070C0"/>
                <w:kern w:val="0"/>
                <w:sz w:val="18"/>
                <w:szCs w:val="18"/>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727D0E79">
            <w:pPr>
              <w:keepNext w:val="0"/>
              <w:keepLines w:val="0"/>
              <w:widowControl/>
              <w:suppressLineNumbers w:val="0"/>
              <w:adjustRightInd w:val="0"/>
              <w:snapToGrid w:val="0"/>
              <w:spacing w:before="0" w:beforeAutospacing="0" w:after="0" w:afterAutospacing="0" w:line="0" w:lineRule="atLeast"/>
              <w:ind w:left="0" w:right="0"/>
              <w:jc w:val="left"/>
              <w:rPr>
                <w:rFonts w:hint="default" w:ascii="宋体" w:hAnsi="宋体" w:eastAsia="宋体" w:cs="宋体"/>
                <w:color w:val="0070C0"/>
                <w:kern w:val="0"/>
                <w:sz w:val="18"/>
                <w:szCs w:val="18"/>
              </w:rPr>
            </w:pPr>
          </w:p>
        </w:tc>
        <w:tc>
          <w:tcPr>
            <w:tcW w:w="107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FDC8151">
            <w:pPr>
              <w:keepNext w:val="0"/>
              <w:keepLines w:val="0"/>
              <w:widowControl/>
              <w:suppressLineNumbers w:val="0"/>
              <w:adjustRightInd w:val="0"/>
              <w:snapToGrid w:val="0"/>
              <w:spacing w:before="0" w:beforeAutospacing="0" w:after="0" w:afterAutospacing="0"/>
              <w:ind w:left="0" w:right="0"/>
              <w:jc w:val="center"/>
              <w:rPr>
                <w:rFonts w:hint="default" w:ascii="宋体" w:hAnsi="宋体" w:eastAsia="宋体" w:cs="宋体"/>
                <w:color w:val="0000FF"/>
                <w:kern w:val="0"/>
                <w:sz w:val="18"/>
                <w:szCs w:val="18"/>
              </w:rPr>
            </w:pPr>
            <w:r>
              <w:rPr>
                <w:rFonts w:hint="eastAsia" w:ascii="宋体" w:hAnsi="宋体" w:eastAsia="宋体" w:cs="宋体"/>
                <w:color w:val="0000FF"/>
                <w:kern w:val="0"/>
                <w:sz w:val="18"/>
                <w:szCs w:val="18"/>
              </w:rPr>
              <w:t xml:space="preserve">否 </w:t>
            </w:r>
          </w:p>
        </w:tc>
      </w:tr>
      <w:tr w14:paraId="2D55091F">
        <w:tblPrEx>
          <w:tblCellMar>
            <w:top w:w="0" w:type="dxa"/>
            <w:left w:w="108" w:type="dxa"/>
            <w:bottom w:w="0" w:type="dxa"/>
            <w:right w:w="108" w:type="dxa"/>
          </w:tblCellMar>
        </w:tblPrEx>
        <w:trPr>
          <w:trHeight w:val="999" w:hRule="atLeast"/>
          <w:jc w:val="center"/>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14:paraId="1EFD4ABE">
            <w:pPr>
              <w:keepNext w:val="0"/>
              <w:keepLines w:val="0"/>
              <w:widowControl/>
              <w:suppressLineNumbers w:val="0"/>
              <w:adjustRightInd w:val="0"/>
              <w:snapToGrid w:val="0"/>
              <w:spacing w:before="0" w:beforeAutospacing="0" w:after="0" w:afterAutospacing="0"/>
              <w:ind w:left="0" w:right="0"/>
              <w:jc w:val="left"/>
              <w:rPr>
                <w:rFonts w:hint="default" w:ascii="宋体" w:hAnsi="宋体" w:eastAsia="宋体" w:cs="宋体"/>
                <w:color w:val="0070C0"/>
                <w:kern w:val="0"/>
                <w:sz w:val="18"/>
                <w:szCs w:val="18"/>
                <w:lang w:val="en-US" w:eastAsia="zh-CN" w:bidi="ar-SA"/>
              </w:rPr>
            </w:pPr>
            <w:r>
              <w:rPr>
                <w:rFonts w:hint="default" w:ascii="宋体" w:hAnsi="宋体" w:eastAsia="宋体" w:cs="宋体"/>
                <w:color w:val="0070C0"/>
                <w:kern w:val="0"/>
                <w:sz w:val="18"/>
                <w:szCs w:val="18"/>
              </w:rPr>
              <w:t>CS15</w:t>
            </w:r>
          </w:p>
        </w:tc>
        <w:tc>
          <w:tcPr>
            <w:tcW w:w="993" w:type="dxa"/>
            <w:tcBorders>
              <w:top w:val="single" w:color="auto" w:sz="4" w:space="0"/>
              <w:left w:val="single" w:color="auto" w:sz="4" w:space="0"/>
              <w:bottom w:val="single" w:color="auto" w:sz="4" w:space="0"/>
              <w:right w:val="single" w:color="auto" w:sz="4" w:space="0"/>
            </w:tcBorders>
            <w:shd w:val="clear" w:color="000000" w:fill="FFFFFF"/>
            <w:vAlign w:val="center"/>
          </w:tcPr>
          <w:p w14:paraId="0E62AFFE">
            <w:pPr>
              <w:keepNext w:val="0"/>
              <w:keepLines w:val="0"/>
              <w:widowControl/>
              <w:suppressLineNumbers w:val="0"/>
              <w:adjustRightInd w:val="0"/>
              <w:snapToGrid w:val="0"/>
              <w:spacing w:before="0" w:beforeAutospacing="0" w:after="0" w:afterAutospacing="0"/>
              <w:ind w:left="0" w:right="17" w:rightChars="8"/>
              <w:jc w:val="left"/>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现成软件维护</w:t>
            </w:r>
          </w:p>
        </w:tc>
        <w:tc>
          <w:tcPr>
            <w:tcW w:w="2256" w:type="dxa"/>
            <w:tcBorders>
              <w:top w:val="single" w:color="auto" w:sz="4" w:space="0"/>
              <w:left w:val="single" w:color="auto" w:sz="4" w:space="0"/>
              <w:bottom w:val="single" w:color="auto" w:sz="4" w:space="0"/>
              <w:right w:val="single" w:color="auto" w:sz="4" w:space="0"/>
            </w:tcBorders>
            <w:shd w:val="clear" w:color="auto" w:fill="auto"/>
            <w:vAlign w:val="center"/>
          </w:tcPr>
          <w:p w14:paraId="2B886BC5">
            <w:pPr>
              <w:keepNext w:val="0"/>
              <w:keepLines w:val="0"/>
              <w:widowControl/>
              <w:suppressLineNumbers w:val="0"/>
              <w:adjustRightInd w:val="0"/>
              <w:snapToGrid w:val="0"/>
              <w:spacing w:before="0" w:beforeAutospacing="0" w:after="0" w:afterAutospacing="0"/>
              <w:ind w:left="0" w:right="15" w:rightChars="7"/>
              <w:jc w:val="left"/>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产品运行会用到现成软件，比如操作系统或数据库等。如第三方组件存在网络安全漏洞，可能导致不可接受的风险。</w:t>
            </w:r>
          </w:p>
        </w:tc>
        <w:tc>
          <w:tcPr>
            <w:tcW w:w="1167" w:type="dxa"/>
            <w:tcBorders>
              <w:top w:val="single" w:color="auto" w:sz="4" w:space="0"/>
              <w:left w:val="single" w:color="auto" w:sz="4" w:space="0"/>
              <w:bottom w:val="single" w:color="auto" w:sz="4" w:space="0"/>
              <w:right w:val="single" w:color="auto" w:sz="4" w:space="0"/>
            </w:tcBorders>
            <w:shd w:val="clear" w:color="auto" w:fill="auto"/>
            <w:vAlign w:val="center"/>
          </w:tcPr>
          <w:p w14:paraId="7F4BB2A7">
            <w:pPr>
              <w:keepNext w:val="0"/>
              <w:keepLines w:val="0"/>
              <w:widowControl/>
              <w:suppressLineNumbers w:val="0"/>
              <w:adjustRightInd w:val="0"/>
              <w:snapToGrid w:val="0"/>
              <w:spacing w:before="0" w:beforeAutospacing="0" w:after="0" w:afterAutospacing="0" w:line="0" w:lineRule="atLeast"/>
              <w:ind w:left="0" w:right="0"/>
              <w:jc w:val="left"/>
              <w:rPr>
                <w:rFonts w:hint="eastAsia" w:ascii="宋体" w:hAnsi="宋体" w:eastAsia="宋体" w:cs="宋体"/>
                <w:color w:val="0070C0"/>
                <w:kern w:val="0"/>
                <w:sz w:val="18"/>
                <w:szCs w:val="18"/>
              </w:rPr>
            </w:pPr>
          </w:p>
        </w:tc>
        <w:tc>
          <w:tcPr>
            <w:tcW w:w="1167" w:type="dxa"/>
            <w:tcBorders>
              <w:top w:val="single" w:color="auto" w:sz="4" w:space="0"/>
              <w:left w:val="single" w:color="auto" w:sz="4" w:space="0"/>
              <w:bottom w:val="single" w:color="auto" w:sz="4" w:space="0"/>
              <w:right w:val="single" w:color="auto" w:sz="4" w:space="0"/>
            </w:tcBorders>
            <w:shd w:val="clear" w:color="auto" w:fill="auto"/>
            <w:vAlign w:val="center"/>
          </w:tcPr>
          <w:p w14:paraId="772B9772">
            <w:pPr>
              <w:keepNext w:val="0"/>
              <w:keepLines w:val="0"/>
              <w:widowControl/>
              <w:suppressLineNumbers w:val="0"/>
              <w:adjustRightInd w:val="0"/>
              <w:snapToGrid w:val="0"/>
              <w:spacing w:before="0" w:beforeAutospacing="0" w:after="0" w:afterAutospacing="0" w:line="0" w:lineRule="atLeast"/>
              <w:ind w:left="0" w:right="0"/>
              <w:jc w:val="left"/>
              <w:rPr>
                <w:rFonts w:hint="eastAsia" w:ascii="宋体" w:hAnsi="宋体" w:eastAsia="宋体" w:cs="宋体"/>
                <w:color w:val="0070C0"/>
                <w:kern w:val="0"/>
                <w:sz w:val="18"/>
                <w:szCs w:val="18"/>
              </w:rPr>
            </w:pPr>
          </w:p>
        </w:tc>
        <w:tc>
          <w:tcPr>
            <w:tcW w:w="982" w:type="dxa"/>
            <w:tcBorders>
              <w:top w:val="single" w:color="auto" w:sz="4" w:space="0"/>
              <w:left w:val="single" w:color="auto" w:sz="4" w:space="0"/>
              <w:bottom w:val="single" w:color="auto" w:sz="4" w:space="0"/>
              <w:right w:val="single" w:color="auto" w:sz="4" w:space="0"/>
            </w:tcBorders>
            <w:shd w:val="clear" w:color="auto" w:fill="auto"/>
            <w:vAlign w:val="center"/>
          </w:tcPr>
          <w:p w14:paraId="7E898EBB">
            <w:pPr>
              <w:keepNext w:val="0"/>
              <w:keepLines w:val="0"/>
              <w:widowControl/>
              <w:suppressLineNumbers w:val="0"/>
              <w:adjustRightInd w:val="0"/>
              <w:snapToGrid w:val="0"/>
              <w:spacing w:before="0" w:beforeAutospacing="0" w:after="0" w:afterAutospacing="0" w:line="0" w:lineRule="atLeast"/>
              <w:ind w:left="0" w:right="0"/>
              <w:jc w:val="left"/>
              <w:rPr>
                <w:rFonts w:hint="default" w:ascii="宋体" w:hAnsi="宋体" w:eastAsia="宋体" w:cs="宋体"/>
                <w:color w:val="0070C0"/>
                <w:kern w:val="0"/>
                <w:sz w:val="18"/>
                <w:szCs w:val="18"/>
              </w:rPr>
            </w:pPr>
          </w:p>
        </w:tc>
        <w:tc>
          <w:tcPr>
            <w:tcW w:w="9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19F2ED1">
            <w:pPr>
              <w:keepNext w:val="0"/>
              <w:keepLines w:val="0"/>
              <w:widowControl/>
              <w:suppressLineNumbers w:val="0"/>
              <w:adjustRightInd w:val="0"/>
              <w:snapToGrid w:val="0"/>
              <w:spacing w:before="0" w:beforeAutospacing="0" w:after="0" w:afterAutospacing="0"/>
              <w:ind w:left="0" w:right="0"/>
              <w:jc w:val="center"/>
              <w:rPr>
                <w:rFonts w:hint="eastAsia" w:ascii="宋体" w:hAnsi="宋体" w:eastAsia="宋体" w:cs="宋体"/>
                <w:color w:val="0070C0"/>
                <w:kern w:val="0"/>
                <w:sz w:val="18"/>
                <w:szCs w:val="18"/>
                <w:lang w:eastAsia="zh-CN"/>
              </w:rPr>
            </w:pPr>
            <w:r>
              <w:rPr>
                <w:rFonts w:hint="eastAsia" w:ascii="宋体" w:hAnsi="宋体" w:eastAsia="宋体" w:cs="宋体"/>
                <w:color w:val="0070C0"/>
                <w:kern w:val="0"/>
                <w:sz w:val="18"/>
                <w:szCs w:val="18"/>
              </w:rPr>
              <w:t>R</w:t>
            </w:r>
            <w:r>
              <w:rPr>
                <w:rFonts w:hint="default" w:ascii="宋体" w:hAnsi="宋体" w:eastAsia="宋体" w:cs="宋体"/>
                <w:color w:val="0070C0"/>
                <w:kern w:val="0"/>
                <w:sz w:val="18"/>
                <w:szCs w:val="18"/>
              </w:rPr>
              <w:t>A-CS1</w:t>
            </w:r>
            <w:r>
              <w:rPr>
                <w:rFonts w:hint="eastAsia" w:ascii="宋体" w:hAnsi="宋体" w:eastAsia="宋体" w:cs="宋体"/>
                <w:color w:val="0070C0"/>
                <w:kern w:val="0"/>
                <w:sz w:val="18"/>
                <w:szCs w:val="18"/>
                <w:lang w:val="en-US" w:eastAsia="zh-CN"/>
              </w:rPr>
              <w:t>6</w:t>
            </w:r>
          </w:p>
        </w:tc>
        <w:tc>
          <w:tcPr>
            <w:tcW w:w="1600" w:type="dxa"/>
            <w:tcBorders>
              <w:top w:val="single" w:color="auto" w:sz="4" w:space="0"/>
              <w:left w:val="single" w:color="auto" w:sz="4" w:space="0"/>
              <w:bottom w:val="single" w:color="auto" w:sz="4" w:space="0"/>
              <w:right w:val="single" w:color="auto" w:sz="4" w:space="0"/>
            </w:tcBorders>
            <w:shd w:val="clear" w:color="auto" w:fill="auto"/>
            <w:vAlign w:val="center"/>
          </w:tcPr>
          <w:p w14:paraId="08417946">
            <w:pPr>
              <w:keepNext w:val="0"/>
              <w:keepLines w:val="0"/>
              <w:widowControl/>
              <w:suppressLineNumbers w:val="0"/>
              <w:adjustRightInd w:val="0"/>
              <w:snapToGrid w:val="0"/>
              <w:spacing w:before="0" w:beforeAutospacing="0" w:after="0" w:afterAutospacing="0"/>
              <w:ind w:left="0" w:right="0"/>
              <w:jc w:val="left"/>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制定《软件维护计划》，产品开发部、实施运维小组等相关部门，分别对现成软件和外部软件进行补丁更新和确认，根据维护计划进行软件更新与升级。</w:t>
            </w: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0E70941A">
            <w:pPr>
              <w:keepNext w:val="0"/>
              <w:keepLines w:val="0"/>
              <w:widowControl/>
              <w:suppressLineNumbers w:val="0"/>
              <w:adjustRightInd w:val="0"/>
              <w:snapToGrid w:val="0"/>
              <w:spacing w:before="0" w:beforeAutospacing="0" w:after="0" w:afterAutospacing="0" w:line="0" w:lineRule="atLeast"/>
              <w:ind w:left="0" w:right="0"/>
              <w:jc w:val="left"/>
              <w:rPr>
                <w:rFonts w:hint="eastAsia" w:ascii="宋体" w:hAnsi="宋体" w:eastAsia="宋体" w:cs="宋体"/>
                <w:color w:val="0070C0"/>
                <w:kern w:val="0"/>
                <w:sz w:val="18"/>
                <w:szCs w:val="18"/>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0379B18B">
            <w:pPr>
              <w:keepNext w:val="0"/>
              <w:keepLines w:val="0"/>
              <w:widowControl/>
              <w:suppressLineNumbers w:val="0"/>
              <w:adjustRightInd w:val="0"/>
              <w:snapToGrid w:val="0"/>
              <w:spacing w:before="0" w:beforeAutospacing="0" w:after="0" w:afterAutospacing="0" w:line="0" w:lineRule="atLeast"/>
              <w:ind w:left="0" w:right="0"/>
              <w:jc w:val="left"/>
              <w:rPr>
                <w:rFonts w:hint="eastAsia" w:ascii="宋体" w:hAnsi="宋体" w:eastAsia="宋体" w:cs="宋体"/>
                <w:color w:val="0070C0"/>
                <w:kern w:val="0"/>
                <w:sz w:val="18"/>
                <w:szCs w:val="18"/>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5C87E9D3">
            <w:pPr>
              <w:keepNext w:val="0"/>
              <w:keepLines w:val="0"/>
              <w:widowControl/>
              <w:suppressLineNumbers w:val="0"/>
              <w:adjustRightInd w:val="0"/>
              <w:snapToGrid w:val="0"/>
              <w:spacing w:before="0" w:beforeAutospacing="0" w:after="0" w:afterAutospacing="0" w:line="0" w:lineRule="atLeast"/>
              <w:ind w:left="0" w:right="0"/>
              <w:jc w:val="left"/>
              <w:rPr>
                <w:rFonts w:hint="default" w:ascii="宋体" w:hAnsi="宋体" w:eastAsia="宋体" w:cs="宋体"/>
                <w:color w:val="0070C0"/>
                <w:kern w:val="0"/>
                <w:sz w:val="18"/>
                <w:szCs w:val="18"/>
              </w:rPr>
            </w:pPr>
          </w:p>
        </w:tc>
        <w:tc>
          <w:tcPr>
            <w:tcW w:w="107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6E5EA9D">
            <w:pPr>
              <w:keepNext w:val="0"/>
              <w:keepLines w:val="0"/>
              <w:widowControl/>
              <w:suppressLineNumbers w:val="0"/>
              <w:adjustRightInd w:val="0"/>
              <w:snapToGrid w:val="0"/>
              <w:spacing w:before="0" w:beforeAutospacing="0" w:after="0" w:afterAutospacing="0"/>
              <w:ind w:left="0" w:right="0"/>
              <w:jc w:val="center"/>
              <w:rPr>
                <w:rFonts w:hint="default" w:ascii="宋体" w:hAnsi="宋体" w:eastAsia="宋体" w:cs="宋体"/>
                <w:color w:val="0000FF"/>
                <w:kern w:val="0"/>
                <w:sz w:val="18"/>
                <w:szCs w:val="18"/>
              </w:rPr>
            </w:pPr>
            <w:r>
              <w:rPr>
                <w:rFonts w:hint="eastAsia" w:ascii="宋体" w:hAnsi="宋体" w:eastAsia="宋体" w:cs="宋体"/>
                <w:color w:val="0000FF"/>
                <w:kern w:val="0"/>
                <w:sz w:val="18"/>
                <w:szCs w:val="18"/>
              </w:rPr>
              <w:t xml:space="preserve">否 </w:t>
            </w:r>
          </w:p>
        </w:tc>
      </w:tr>
      <w:tr w14:paraId="0682CBD9">
        <w:tblPrEx>
          <w:tblCellMar>
            <w:top w:w="0" w:type="dxa"/>
            <w:left w:w="108" w:type="dxa"/>
            <w:bottom w:w="0" w:type="dxa"/>
            <w:right w:w="108" w:type="dxa"/>
          </w:tblCellMar>
        </w:tblPrEx>
        <w:trPr>
          <w:trHeight w:val="999" w:hRule="atLeast"/>
          <w:jc w:val="center"/>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14:paraId="2E6B3862">
            <w:pPr>
              <w:keepNext w:val="0"/>
              <w:keepLines w:val="0"/>
              <w:widowControl/>
              <w:suppressLineNumbers w:val="0"/>
              <w:adjustRightInd w:val="0"/>
              <w:snapToGrid w:val="0"/>
              <w:spacing w:before="0" w:beforeAutospacing="0" w:after="0" w:afterAutospacing="0"/>
              <w:ind w:left="0" w:right="0"/>
              <w:jc w:val="left"/>
              <w:rPr>
                <w:rFonts w:hint="default" w:ascii="宋体" w:hAnsi="宋体" w:eastAsia="宋体" w:cs="宋体"/>
                <w:color w:val="0070C0"/>
                <w:kern w:val="0"/>
                <w:sz w:val="18"/>
                <w:szCs w:val="18"/>
                <w:lang w:val="en-US" w:eastAsia="zh-CN" w:bidi="ar-SA"/>
              </w:rPr>
            </w:pPr>
            <w:r>
              <w:rPr>
                <w:rFonts w:hint="default" w:ascii="宋体" w:hAnsi="宋体" w:eastAsia="宋体" w:cs="宋体"/>
                <w:color w:val="0070C0"/>
                <w:kern w:val="0"/>
                <w:sz w:val="18"/>
                <w:szCs w:val="18"/>
              </w:rPr>
              <w:t>CS16</w:t>
            </w:r>
          </w:p>
        </w:tc>
        <w:tc>
          <w:tcPr>
            <w:tcW w:w="993" w:type="dxa"/>
            <w:tcBorders>
              <w:top w:val="single" w:color="auto" w:sz="4" w:space="0"/>
              <w:left w:val="single" w:color="auto" w:sz="4" w:space="0"/>
              <w:bottom w:val="single" w:color="auto" w:sz="4" w:space="0"/>
              <w:right w:val="single" w:color="auto" w:sz="4" w:space="0"/>
            </w:tcBorders>
            <w:shd w:val="clear" w:color="000000" w:fill="FFFFFF"/>
            <w:vAlign w:val="center"/>
          </w:tcPr>
          <w:p w14:paraId="4657749B">
            <w:pPr>
              <w:keepNext w:val="0"/>
              <w:keepLines w:val="0"/>
              <w:widowControl/>
              <w:suppressLineNumbers w:val="0"/>
              <w:adjustRightInd w:val="0"/>
              <w:snapToGrid w:val="0"/>
              <w:spacing w:before="0" w:beforeAutospacing="0" w:after="0" w:afterAutospacing="0"/>
              <w:ind w:left="0" w:right="17" w:rightChars="8"/>
              <w:jc w:val="left"/>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安全指导</w:t>
            </w:r>
          </w:p>
        </w:tc>
        <w:tc>
          <w:tcPr>
            <w:tcW w:w="2256" w:type="dxa"/>
            <w:tcBorders>
              <w:top w:val="single" w:color="auto" w:sz="4" w:space="0"/>
              <w:left w:val="single" w:color="auto" w:sz="4" w:space="0"/>
              <w:bottom w:val="single" w:color="auto" w:sz="4" w:space="0"/>
              <w:right w:val="single" w:color="auto" w:sz="4" w:space="0"/>
            </w:tcBorders>
            <w:shd w:val="clear" w:color="auto" w:fill="auto"/>
            <w:vAlign w:val="center"/>
          </w:tcPr>
          <w:p w14:paraId="550AF0A9">
            <w:pPr>
              <w:keepNext w:val="0"/>
              <w:keepLines w:val="0"/>
              <w:widowControl/>
              <w:suppressLineNumbers w:val="0"/>
              <w:adjustRightInd w:val="0"/>
              <w:snapToGrid w:val="0"/>
              <w:spacing w:before="0" w:beforeAutospacing="0" w:after="0" w:afterAutospacing="0"/>
              <w:ind w:left="0" w:right="15" w:rightChars="7"/>
              <w:jc w:val="left"/>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医疗器械的不当使用可能在医疗器械网络安全方面造成不可接受的风险</w:t>
            </w:r>
          </w:p>
        </w:tc>
        <w:tc>
          <w:tcPr>
            <w:tcW w:w="1167" w:type="dxa"/>
            <w:tcBorders>
              <w:top w:val="single" w:color="auto" w:sz="4" w:space="0"/>
              <w:left w:val="single" w:color="auto" w:sz="4" w:space="0"/>
              <w:bottom w:val="single" w:color="auto" w:sz="4" w:space="0"/>
              <w:right w:val="single" w:color="auto" w:sz="4" w:space="0"/>
            </w:tcBorders>
            <w:shd w:val="clear" w:color="auto" w:fill="auto"/>
            <w:vAlign w:val="center"/>
          </w:tcPr>
          <w:p w14:paraId="3916747A">
            <w:pPr>
              <w:keepNext w:val="0"/>
              <w:keepLines w:val="0"/>
              <w:widowControl/>
              <w:suppressLineNumbers w:val="0"/>
              <w:adjustRightInd w:val="0"/>
              <w:snapToGrid w:val="0"/>
              <w:spacing w:before="0" w:beforeAutospacing="0" w:after="0" w:afterAutospacing="0" w:line="0" w:lineRule="atLeast"/>
              <w:ind w:left="0" w:right="0"/>
              <w:jc w:val="left"/>
              <w:rPr>
                <w:rFonts w:hint="eastAsia" w:ascii="宋体" w:hAnsi="宋体" w:eastAsia="宋体" w:cs="宋体"/>
                <w:color w:val="0070C0"/>
                <w:kern w:val="0"/>
                <w:sz w:val="18"/>
                <w:szCs w:val="18"/>
              </w:rPr>
            </w:pPr>
          </w:p>
        </w:tc>
        <w:tc>
          <w:tcPr>
            <w:tcW w:w="1167" w:type="dxa"/>
            <w:tcBorders>
              <w:top w:val="single" w:color="auto" w:sz="4" w:space="0"/>
              <w:left w:val="single" w:color="auto" w:sz="4" w:space="0"/>
              <w:bottom w:val="single" w:color="auto" w:sz="4" w:space="0"/>
              <w:right w:val="single" w:color="auto" w:sz="4" w:space="0"/>
            </w:tcBorders>
            <w:shd w:val="clear" w:color="auto" w:fill="auto"/>
            <w:vAlign w:val="center"/>
          </w:tcPr>
          <w:p w14:paraId="2C847414">
            <w:pPr>
              <w:keepNext w:val="0"/>
              <w:keepLines w:val="0"/>
              <w:widowControl/>
              <w:suppressLineNumbers w:val="0"/>
              <w:adjustRightInd w:val="0"/>
              <w:snapToGrid w:val="0"/>
              <w:spacing w:before="0" w:beforeAutospacing="0" w:after="0" w:afterAutospacing="0" w:line="0" w:lineRule="atLeast"/>
              <w:ind w:left="0" w:right="0"/>
              <w:jc w:val="left"/>
              <w:rPr>
                <w:rFonts w:hint="eastAsia" w:ascii="宋体" w:hAnsi="宋体" w:eastAsia="宋体" w:cs="宋体"/>
                <w:color w:val="0070C0"/>
                <w:kern w:val="0"/>
                <w:sz w:val="18"/>
                <w:szCs w:val="18"/>
              </w:rPr>
            </w:pPr>
          </w:p>
        </w:tc>
        <w:tc>
          <w:tcPr>
            <w:tcW w:w="982" w:type="dxa"/>
            <w:tcBorders>
              <w:top w:val="single" w:color="auto" w:sz="4" w:space="0"/>
              <w:left w:val="single" w:color="auto" w:sz="4" w:space="0"/>
              <w:bottom w:val="single" w:color="auto" w:sz="4" w:space="0"/>
              <w:right w:val="single" w:color="auto" w:sz="4" w:space="0"/>
            </w:tcBorders>
            <w:shd w:val="clear" w:color="auto" w:fill="auto"/>
            <w:vAlign w:val="center"/>
          </w:tcPr>
          <w:p w14:paraId="77DDC372">
            <w:pPr>
              <w:keepNext w:val="0"/>
              <w:keepLines w:val="0"/>
              <w:widowControl/>
              <w:suppressLineNumbers w:val="0"/>
              <w:adjustRightInd w:val="0"/>
              <w:snapToGrid w:val="0"/>
              <w:spacing w:before="0" w:beforeAutospacing="0" w:after="0" w:afterAutospacing="0" w:line="0" w:lineRule="atLeast"/>
              <w:ind w:left="0" w:right="0"/>
              <w:jc w:val="left"/>
              <w:rPr>
                <w:rFonts w:hint="default" w:ascii="宋体" w:hAnsi="宋体" w:eastAsia="宋体" w:cs="宋体"/>
                <w:color w:val="0070C0"/>
                <w:kern w:val="0"/>
                <w:sz w:val="18"/>
                <w:szCs w:val="18"/>
              </w:rPr>
            </w:pPr>
          </w:p>
        </w:tc>
        <w:tc>
          <w:tcPr>
            <w:tcW w:w="9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F18B0CF">
            <w:pPr>
              <w:keepNext w:val="0"/>
              <w:keepLines w:val="0"/>
              <w:widowControl/>
              <w:suppressLineNumbers w:val="0"/>
              <w:adjustRightInd w:val="0"/>
              <w:snapToGrid w:val="0"/>
              <w:spacing w:before="0" w:beforeAutospacing="0" w:after="0" w:afterAutospacing="0"/>
              <w:ind w:left="0" w:right="0"/>
              <w:jc w:val="center"/>
              <w:rPr>
                <w:rFonts w:hint="eastAsia" w:ascii="宋体" w:hAnsi="宋体" w:eastAsia="宋体" w:cs="宋体"/>
                <w:color w:val="0070C0"/>
                <w:kern w:val="0"/>
                <w:sz w:val="18"/>
                <w:szCs w:val="18"/>
                <w:lang w:eastAsia="zh-CN"/>
              </w:rPr>
            </w:pPr>
            <w:r>
              <w:rPr>
                <w:rFonts w:hint="eastAsia" w:ascii="宋体" w:hAnsi="宋体" w:eastAsia="宋体" w:cs="宋体"/>
                <w:color w:val="0070C0"/>
                <w:kern w:val="0"/>
                <w:sz w:val="18"/>
                <w:szCs w:val="18"/>
              </w:rPr>
              <w:t>R</w:t>
            </w:r>
            <w:r>
              <w:rPr>
                <w:rFonts w:hint="default" w:ascii="宋体" w:hAnsi="宋体" w:eastAsia="宋体" w:cs="宋体"/>
                <w:color w:val="0070C0"/>
                <w:kern w:val="0"/>
                <w:sz w:val="18"/>
                <w:szCs w:val="18"/>
              </w:rPr>
              <w:t>A-CS1</w:t>
            </w:r>
            <w:r>
              <w:rPr>
                <w:rFonts w:hint="eastAsia" w:ascii="宋体" w:hAnsi="宋体" w:eastAsia="宋体" w:cs="宋体"/>
                <w:color w:val="0070C0"/>
                <w:kern w:val="0"/>
                <w:sz w:val="18"/>
                <w:szCs w:val="18"/>
                <w:lang w:val="en-US" w:eastAsia="zh-CN"/>
              </w:rPr>
              <w:t>7</w:t>
            </w:r>
          </w:p>
        </w:tc>
        <w:tc>
          <w:tcPr>
            <w:tcW w:w="1600" w:type="dxa"/>
            <w:tcBorders>
              <w:top w:val="single" w:color="auto" w:sz="4" w:space="0"/>
              <w:left w:val="single" w:color="auto" w:sz="4" w:space="0"/>
              <w:bottom w:val="single" w:color="auto" w:sz="4" w:space="0"/>
              <w:right w:val="single" w:color="auto" w:sz="4" w:space="0"/>
            </w:tcBorders>
            <w:shd w:val="clear" w:color="auto" w:fill="auto"/>
            <w:vAlign w:val="center"/>
          </w:tcPr>
          <w:p w14:paraId="6FA5038F">
            <w:pPr>
              <w:keepNext w:val="0"/>
              <w:keepLines w:val="0"/>
              <w:widowControl/>
              <w:suppressLineNumbers w:val="0"/>
              <w:adjustRightInd w:val="0"/>
              <w:snapToGrid w:val="0"/>
              <w:spacing w:before="0" w:beforeAutospacing="0" w:after="0" w:afterAutospacing="0"/>
              <w:ind w:left="0" w:right="0"/>
              <w:jc w:val="left"/>
              <w:rPr>
                <w:rFonts w:hint="default" w:ascii="宋体" w:hAnsi="宋体" w:eastAsia="宋体" w:cs="宋体"/>
                <w:color w:val="0070C0"/>
                <w:kern w:val="0"/>
                <w:sz w:val="18"/>
                <w:szCs w:val="18"/>
                <w:lang w:val="en-US"/>
              </w:rPr>
            </w:pPr>
            <w:r>
              <w:rPr>
                <w:rFonts w:hint="eastAsia" w:ascii="宋体" w:hAnsi="宋体" w:eastAsia="宋体" w:cs="宋体"/>
                <w:color w:val="0070C0"/>
                <w:kern w:val="0"/>
                <w:sz w:val="18"/>
                <w:szCs w:val="18"/>
              </w:rPr>
              <w:t>用户手册提供网络安全维护要求进行了说明</w:t>
            </w:r>
            <w:r>
              <w:rPr>
                <w:rFonts w:hint="eastAsia" w:ascii="宋体" w:hAnsi="宋体" w:eastAsia="宋体" w:cs="宋体"/>
                <w:color w:val="0070C0"/>
                <w:kern w:val="0"/>
                <w:sz w:val="18"/>
                <w:szCs w:val="18"/>
                <w:lang w:eastAsia="zh-CN"/>
              </w:rPr>
              <w:t>，对使用人员和管理员进行培训，提供售后全国服务热线和电子邮件</w:t>
            </w:r>
            <w:r>
              <w:rPr>
                <w:rFonts w:hint="eastAsia" w:ascii="宋体" w:hAnsi="宋体" w:eastAsia="宋体" w:cs="宋体"/>
                <w:color w:val="0070C0"/>
                <w:kern w:val="0"/>
                <w:sz w:val="18"/>
                <w:szCs w:val="18"/>
                <w:lang w:val="en-US" w:eastAsia="zh-CN"/>
              </w:rPr>
              <w:t>信息。</w:t>
            </w: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7B039154">
            <w:pPr>
              <w:keepNext w:val="0"/>
              <w:keepLines w:val="0"/>
              <w:widowControl/>
              <w:suppressLineNumbers w:val="0"/>
              <w:adjustRightInd w:val="0"/>
              <w:snapToGrid w:val="0"/>
              <w:spacing w:before="0" w:beforeAutospacing="0" w:after="0" w:afterAutospacing="0" w:line="0" w:lineRule="atLeast"/>
              <w:ind w:left="0" w:right="0"/>
              <w:jc w:val="left"/>
              <w:rPr>
                <w:rFonts w:hint="eastAsia" w:ascii="宋体" w:hAnsi="宋体" w:eastAsia="宋体" w:cs="宋体"/>
                <w:color w:val="0070C0"/>
                <w:kern w:val="0"/>
                <w:sz w:val="18"/>
                <w:szCs w:val="18"/>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26106601">
            <w:pPr>
              <w:keepNext w:val="0"/>
              <w:keepLines w:val="0"/>
              <w:widowControl/>
              <w:suppressLineNumbers w:val="0"/>
              <w:adjustRightInd w:val="0"/>
              <w:snapToGrid w:val="0"/>
              <w:spacing w:before="0" w:beforeAutospacing="0" w:after="0" w:afterAutospacing="0" w:line="0" w:lineRule="atLeast"/>
              <w:ind w:left="0" w:right="0"/>
              <w:jc w:val="left"/>
              <w:rPr>
                <w:rFonts w:hint="eastAsia" w:ascii="宋体" w:hAnsi="宋体" w:eastAsia="宋体" w:cs="宋体"/>
                <w:color w:val="0070C0"/>
                <w:kern w:val="0"/>
                <w:sz w:val="18"/>
                <w:szCs w:val="18"/>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461EFBE2">
            <w:pPr>
              <w:keepNext w:val="0"/>
              <w:keepLines w:val="0"/>
              <w:widowControl/>
              <w:suppressLineNumbers w:val="0"/>
              <w:adjustRightInd w:val="0"/>
              <w:snapToGrid w:val="0"/>
              <w:spacing w:before="0" w:beforeAutospacing="0" w:after="0" w:afterAutospacing="0" w:line="0" w:lineRule="atLeast"/>
              <w:ind w:left="0" w:right="0"/>
              <w:jc w:val="left"/>
              <w:rPr>
                <w:rFonts w:hint="default" w:ascii="宋体" w:hAnsi="宋体" w:eastAsia="宋体" w:cs="宋体"/>
                <w:color w:val="0070C0"/>
                <w:kern w:val="0"/>
                <w:sz w:val="18"/>
                <w:szCs w:val="18"/>
              </w:rPr>
            </w:pPr>
          </w:p>
        </w:tc>
        <w:tc>
          <w:tcPr>
            <w:tcW w:w="107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F2D9B90">
            <w:pPr>
              <w:keepNext w:val="0"/>
              <w:keepLines w:val="0"/>
              <w:widowControl/>
              <w:suppressLineNumbers w:val="0"/>
              <w:adjustRightInd w:val="0"/>
              <w:snapToGrid w:val="0"/>
              <w:spacing w:before="0" w:beforeAutospacing="0" w:after="0" w:afterAutospacing="0"/>
              <w:ind w:left="0" w:right="0"/>
              <w:jc w:val="center"/>
              <w:rPr>
                <w:rFonts w:hint="default" w:ascii="宋体" w:hAnsi="宋体" w:eastAsia="宋体" w:cs="宋体"/>
                <w:color w:val="0000FF"/>
                <w:kern w:val="0"/>
                <w:sz w:val="18"/>
                <w:szCs w:val="18"/>
              </w:rPr>
            </w:pPr>
            <w:r>
              <w:rPr>
                <w:rFonts w:hint="eastAsia" w:ascii="宋体" w:hAnsi="宋体" w:eastAsia="宋体" w:cs="宋体"/>
                <w:color w:val="0000FF"/>
                <w:kern w:val="0"/>
                <w:sz w:val="18"/>
                <w:szCs w:val="18"/>
              </w:rPr>
              <w:t xml:space="preserve">否 </w:t>
            </w:r>
          </w:p>
        </w:tc>
      </w:tr>
      <w:tr w14:paraId="223FD396">
        <w:tblPrEx>
          <w:tblCellMar>
            <w:top w:w="0" w:type="dxa"/>
            <w:left w:w="108" w:type="dxa"/>
            <w:bottom w:w="0" w:type="dxa"/>
            <w:right w:w="108" w:type="dxa"/>
          </w:tblCellMar>
        </w:tblPrEx>
        <w:trPr>
          <w:trHeight w:val="1080" w:hRule="atLeast"/>
          <w:jc w:val="center"/>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14:paraId="46233B8E">
            <w:pPr>
              <w:keepNext w:val="0"/>
              <w:keepLines w:val="0"/>
              <w:widowControl/>
              <w:suppressLineNumbers w:val="0"/>
              <w:adjustRightInd w:val="0"/>
              <w:snapToGrid w:val="0"/>
              <w:spacing w:before="0" w:beforeAutospacing="0" w:after="0" w:afterAutospacing="0"/>
              <w:ind w:left="0" w:right="0"/>
              <w:jc w:val="left"/>
              <w:rPr>
                <w:rFonts w:hint="eastAsia" w:ascii="宋体" w:hAnsi="宋体" w:eastAsia="宋体" w:cs="宋体"/>
                <w:color w:val="0070C0"/>
                <w:kern w:val="0"/>
                <w:sz w:val="18"/>
                <w:szCs w:val="18"/>
                <w:lang w:eastAsia="zh-CN"/>
              </w:rPr>
            </w:pPr>
            <w:r>
              <w:rPr>
                <w:rFonts w:hint="default" w:ascii="宋体" w:hAnsi="宋体" w:eastAsia="宋体" w:cs="宋体"/>
                <w:color w:val="0070C0"/>
                <w:kern w:val="0"/>
                <w:sz w:val="18"/>
                <w:szCs w:val="18"/>
              </w:rPr>
              <w:t>CS1</w:t>
            </w:r>
            <w:r>
              <w:rPr>
                <w:rFonts w:hint="eastAsia" w:ascii="宋体" w:hAnsi="宋体" w:eastAsia="宋体" w:cs="宋体"/>
                <w:color w:val="0070C0"/>
                <w:kern w:val="0"/>
                <w:sz w:val="18"/>
                <w:szCs w:val="18"/>
                <w:lang w:val="en-US" w:eastAsia="zh-CN"/>
              </w:rPr>
              <w:t>7</w:t>
            </w:r>
          </w:p>
        </w:tc>
        <w:tc>
          <w:tcPr>
            <w:tcW w:w="993" w:type="dxa"/>
            <w:tcBorders>
              <w:top w:val="single" w:color="auto" w:sz="4" w:space="0"/>
              <w:left w:val="single" w:color="auto" w:sz="4" w:space="0"/>
              <w:bottom w:val="single" w:color="auto" w:sz="4" w:space="0"/>
              <w:right w:val="single" w:color="auto" w:sz="4" w:space="0"/>
            </w:tcBorders>
            <w:shd w:val="clear" w:color="000000" w:fill="FFFFFF"/>
            <w:vAlign w:val="center"/>
          </w:tcPr>
          <w:p w14:paraId="28B018AB">
            <w:pPr>
              <w:keepNext w:val="0"/>
              <w:keepLines w:val="0"/>
              <w:widowControl/>
              <w:suppressLineNumbers w:val="0"/>
              <w:adjustRightInd w:val="0"/>
              <w:snapToGrid w:val="0"/>
              <w:spacing w:before="0" w:beforeAutospacing="0" w:after="0" w:afterAutospacing="0"/>
              <w:ind w:left="0" w:right="17" w:rightChars="8"/>
              <w:jc w:val="left"/>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恶意软件探测与防护</w:t>
            </w:r>
          </w:p>
        </w:tc>
        <w:tc>
          <w:tcPr>
            <w:tcW w:w="2256" w:type="dxa"/>
            <w:tcBorders>
              <w:top w:val="single" w:color="auto" w:sz="4" w:space="0"/>
              <w:left w:val="single" w:color="auto" w:sz="4" w:space="0"/>
              <w:bottom w:val="single" w:color="auto" w:sz="4" w:space="0"/>
              <w:right w:val="single" w:color="auto" w:sz="4" w:space="0"/>
            </w:tcBorders>
            <w:shd w:val="clear" w:color="auto" w:fill="auto"/>
            <w:vAlign w:val="center"/>
          </w:tcPr>
          <w:p w14:paraId="4350F0E7">
            <w:pPr>
              <w:keepNext w:val="0"/>
              <w:keepLines w:val="0"/>
              <w:widowControl/>
              <w:suppressLineNumbers w:val="0"/>
              <w:adjustRightInd w:val="0"/>
              <w:snapToGrid w:val="0"/>
              <w:spacing w:before="0" w:beforeAutospacing="0" w:after="0" w:afterAutospacing="0"/>
              <w:ind w:left="0" w:right="15" w:rightChars="7"/>
              <w:jc w:val="left"/>
              <w:rPr>
                <w:rFonts w:hint="default" w:ascii="宋体" w:hAnsi="宋体" w:eastAsia="宋体" w:cs="宋体"/>
                <w:color w:val="0070C0"/>
                <w:kern w:val="0"/>
                <w:sz w:val="18"/>
                <w:szCs w:val="18"/>
              </w:rPr>
            </w:pPr>
            <w:r>
              <w:rPr>
                <w:rFonts w:hint="eastAsia" w:ascii="宋体" w:hAnsi="宋体" w:eastAsia="宋体" w:cs="宋体"/>
                <w:color w:val="0070C0"/>
                <w:kern w:val="0"/>
                <w:sz w:val="18"/>
                <w:szCs w:val="18"/>
              </w:rPr>
              <w:t>恶意软件侵入医疗器械可能会导致不可接受的风险</w:t>
            </w:r>
          </w:p>
        </w:tc>
        <w:tc>
          <w:tcPr>
            <w:tcW w:w="1167" w:type="dxa"/>
            <w:tcBorders>
              <w:top w:val="single" w:color="auto" w:sz="4" w:space="0"/>
              <w:left w:val="single" w:color="auto" w:sz="4" w:space="0"/>
              <w:bottom w:val="single" w:color="auto" w:sz="4" w:space="0"/>
              <w:right w:val="single" w:color="auto" w:sz="4" w:space="0"/>
            </w:tcBorders>
            <w:shd w:val="clear" w:color="auto" w:fill="auto"/>
            <w:vAlign w:val="center"/>
          </w:tcPr>
          <w:p w14:paraId="2C43F0E0">
            <w:pPr>
              <w:keepNext w:val="0"/>
              <w:keepLines w:val="0"/>
              <w:widowControl/>
              <w:suppressLineNumbers w:val="0"/>
              <w:adjustRightInd w:val="0"/>
              <w:snapToGrid w:val="0"/>
              <w:spacing w:before="0" w:beforeAutospacing="0" w:after="0" w:afterAutospacing="0" w:line="0" w:lineRule="atLeast"/>
              <w:ind w:left="0" w:right="0"/>
              <w:jc w:val="left"/>
              <w:rPr>
                <w:rFonts w:hint="eastAsia" w:ascii="宋体" w:hAnsi="宋体" w:eastAsia="宋体" w:cs="宋体"/>
                <w:color w:val="0070C0"/>
                <w:kern w:val="0"/>
                <w:sz w:val="18"/>
                <w:szCs w:val="18"/>
              </w:rPr>
            </w:pPr>
          </w:p>
        </w:tc>
        <w:tc>
          <w:tcPr>
            <w:tcW w:w="1167" w:type="dxa"/>
            <w:tcBorders>
              <w:top w:val="single" w:color="auto" w:sz="4" w:space="0"/>
              <w:left w:val="single" w:color="auto" w:sz="4" w:space="0"/>
              <w:bottom w:val="single" w:color="auto" w:sz="4" w:space="0"/>
              <w:right w:val="single" w:color="auto" w:sz="4" w:space="0"/>
            </w:tcBorders>
            <w:shd w:val="clear" w:color="auto" w:fill="auto"/>
            <w:vAlign w:val="center"/>
          </w:tcPr>
          <w:p w14:paraId="0AEFFF45">
            <w:pPr>
              <w:keepNext w:val="0"/>
              <w:keepLines w:val="0"/>
              <w:widowControl/>
              <w:suppressLineNumbers w:val="0"/>
              <w:adjustRightInd w:val="0"/>
              <w:snapToGrid w:val="0"/>
              <w:spacing w:before="0" w:beforeAutospacing="0" w:after="0" w:afterAutospacing="0" w:line="0" w:lineRule="atLeast"/>
              <w:ind w:left="0" w:right="0"/>
              <w:jc w:val="left"/>
              <w:rPr>
                <w:rFonts w:hint="eastAsia" w:ascii="宋体" w:hAnsi="宋体" w:eastAsia="宋体" w:cs="宋体"/>
                <w:color w:val="0070C0"/>
                <w:kern w:val="0"/>
                <w:sz w:val="18"/>
                <w:szCs w:val="18"/>
              </w:rPr>
            </w:pPr>
          </w:p>
        </w:tc>
        <w:tc>
          <w:tcPr>
            <w:tcW w:w="982" w:type="dxa"/>
            <w:tcBorders>
              <w:top w:val="single" w:color="auto" w:sz="4" w:space="0"/>
              <w:left w:val="single" w:color="auto" w:sz="4" w:space="0"/>
              <w:bottom w:val="single" w:color="auto" w:sz="4" w:space="0"/>
              <w:right w:val="single" w:color="auto" w:sz="4" w:space="0"/>
            </w:tcBorders>
            <w:shd w:val="clear" w:color="auto" w:fill="auto"/>
            <w:vAlign w:val="center"/>
          </w:tcPr>
          <w:p w14:paraId="681CB9A2">
            <w:pPr>
              <w:keepNext w:val="0"/>
              <w:keepLines w:val="0"/>
              <w:widowControl/>
              <w:suppressLineNumbers w:val="0"/>
              <w:adjustRightInd w:val="0"/>
              <w:snapToGrid w:val="0"/>
              <w:spacing w:before="0" w:beforeAutospacing="0" w:after="0" w:afterAutospacing="0" w:line="0" w:lineRule="atLeast"/>
              <w:ind w:left="0" w:right="0"/>
              <w:jc w:val="left"/>
              <w:rPr>
                <w:rFonts w:hint="default" w:ascii="宋体" w:hAnsi="宋体" w:eastAsia="宋体" w:cs="宋体"/>
                <w:color w:val="0070C0"/>
                <w:kern w:val="0"/>
                <w:sz w:val="18"/>
                <w:szCs w:val="18"/>
              </w:rPr>
            </w:pPr>
          </w:p>
        </w:tc>
        <w:tc>
          <w:tcPr>
            <w:tcW w:w="9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3B5B548">
            <w:pPr>
              <w:keepNext w:val="0"/>
              <w:keepLines w:val="0"/>
              <w:widowControl/>
              <w:suppressLineNumbers w:val="0"/>
              <w:adjustRightInd w:val="0"/>
              <w:snapToGrid w:val="0"/>
              <w:spacing w:before="0" w:beforeAutospacing="0" w:after="0" w:afterAutospacing="0"/>
              <w:ind w:left="0" w:right="0"/>
              <w:jc w:val="center"/>
              <w:rPr>
                <w:rFonts w:hint="eastAsia" w:ascii="宋体" w:hAnsi="宋体" w:eastAsia="宋体" w:cs="宋体"/>
                <w:color w:val="0070C0"/>
                <w:kern w:val="0"/>
                <w:sz w:val="18"/>
                <w:szCs w:val="18"/>
                <w:lang w:eastAsia="zh-CN"/>
              </w:rPr>
            </w:pPr>
            <w:r>
              <w:rPr>
                <w:rFonts w:hint="eastAsia" w:ascii="宋体" w:hAnsi="宋体" w:eastAsia="宋体" w:cs="宋体"/>
                <w:color w:val="0070C0"/>
                <w:kern w:val="0"/>
                <w:sz w:val="18"/>
                <w:szCs w:val="18"/>
              </w:rPr>
              <w:t>R</w:t>
            </w:r>
            <w:r>
              <w:rPr>
                <w:rFonts w:hint="default" w:ascii="宋体" w:hAnsi="宋体" w:eastAsia="宋体" w:cs="宋体"/>
                <w:color w:val="0070C0"/>
                <w:kern w:val="0"/>
                <w:sz w:val="18"/>
                <w:szCs w:val="18"/>
              </w:rPr>
              <w:t>A-CS1</w:t>
            </w:r>
            <w:r>
              <w:rPr>
                <w:rFonts w:hint="eastAsia" w:ascii="宋体" w:hAnsi="宋体" w:eastAsia="宋体" w:cs="宋体"/>
                <w:color w:val="0070C0"/>
                <w:kern w:val="0"/>
                <w:sz w:val="18"/>
                <w:szCs w:val="18"/>
                <w:lang w:val="en-US" w:eastAsia="zh-CN"/>
              </w:rPr>
              <w:t>8</w:t>
            </w:r>
          </w:p>
        </w:tc>
        <w:tc>
          <w:tcPr>
            <w:tcW w:w="1600" w:type="dxa"/>
            <w:tcBorders>
              <w:top w:val="single" w:color="auto" w:sz="4" w:space="0"/>
              <w:left w:val="single" w:color="auto" w:sz="4" w:space="0"/>
              <w:bottom w:val="single" w:color="auto" w:sz="4" w:space="0"/>
              <w:right w:val="single" w:color="auto" w:sz="4" w:space="0"/>
            </w:tcBorders>
            <w:shd w:val="clear" w:color="auto" w:fill="auto"/>
            <w:vAlign w:val="center"/>
          </w:tcPr>
          <w:p w14:paraId="0990E213">
            <w:pPr>
              <w:keepNext w:val="0"/>
              <w:keepLines w:val="0"/>
              <w:widowControl/>
              <w:suppressLineNumbers w:val="0"/>
              <w:adjustRightInd w:val="0"/>
              <w:snapToGrid w:val="0"/>
              <w:spacing w:before="0" w:beforeAutospacing="0" w:after="0" w:afterAutospacing="0"/>
              <w:ind w:left="0" w:right="0"/>
              <w:jc w:val="left"/>
              <w:rPr>
                <w:rFonts w:hint="eastAsia" w:ascii="宋体" w:hAnsi="宋体" w:eastAsia="宋体" w:cs="宋体"/>
                <w:color w:val="0070C0"/>
                <w:kern w:val="0"/>
                <w:sz w:val="18"/>
                <w:szCs w:val="18"/>
                <w:lang w:eastAsia="zh-CN"/>
              </w:rPr>
            </w:pPr>
            <w:r>
              <w:rPr>
                <w:rFonts w:hint="eastAsia" w:ascii="宋体" w:hAnsi="宋体" w:eastAsia="宋体" w:cs="宋体"/>
                <w:color w:val="0070C0"/>
                <w:kern w:val="0"/>
                <w:sz w:val="18"/>
                <w:szCs w:val="18"/>
              </w:rPr>
              <w:t xml:space="preserve">产品使用 </w:t>
            </w:r>
            <w:r>
              <w:rPr>
                <w:rFonts w:hint="eastAsia" w:ascii="宋体" w:hAnsi="宋体" w:eastAsia="宋体" w:cs="宋体"/>
                <w:color w:val="0070C0"/>
                <w:kern w:val="0"/>
                <w:sz w:val="18"/>
                <w:szCs w:val="18"/>
                <w:lang w:val="en-US" w:eastAsia="zh-CN"/>
              </w:rPr>
              <w:t>linux ufw防火墙识别和阻断恶意软件</w:t>
            </w:r>
            <w:r>
              <w:rPr>
                <w:rFonts w:hint="eastAsia" w:ascii="宋体" w:hAnsi="宋体" w:eastAsia="宋体" w:cs="宋体"/>
                <w:color w:val="0070C0"/>
                <w:kern w:val="0"/>
                <w:sz w:val="18"/>
                <w:szCs w:val="18"/>
                <w:lang w:eastAsia="zh-CN"/>
              </w:rPr>
              <w:t>。</w:t>
            </w:r>
            <w:r>
              <w:rPr>
                <w:rFonts w:hint="eastAsia" w:ascii="宋体" w:hAnsi="宋体" w:eastAsia="宋体" w:cs="宋体"/>
                <w:color w:val="0070C0"/>
                <w:kern w:val="0"/>
                <w:sz w:val="18"/>
                <w:szCs w:val="18"/>
                <w:lang w:val="en-US" w:eastAsia="zh-CN"/>
              </w:rPr>
              <w:t>产品在医院内网环境下使用，以</w:t>
            </w:r>
            <w:r>
              <w:rPr>
                <w:rFonts w:hint="eastAsia" w:ascii="宋体" w:hAnsi="宋体" w:eastAsia="宋体" w:cs="宋体"/>
                <w:color w:val="0070C0"/>
                <w:kern w:val="0"/>
                <w:sz w:val="18"/>
                <w:szCs w:val="18"/>
              </w:rPr>
              <w:t>售后服务专业维保人员定期维保的形式进行安全中心升级维护</w:t>
            </w:r>
            <w:r>
              <w:rPr>
                <w:rFonts w:hint="eastAsia" w:ascii="宋体" w:hAnsi="宋体" w:eastAsia="宋体" w:cs="宋体"/>
                <w:color w:val="0070C0"/>
                <w:kern w:val="0"/>
                <w:sz w:val="18"/>
                <w:szCs w:val="18"/>
                <w:lang w:eastAsia="zh-CN"/>
              </w:rPr>
              <w:t>。</w:t>
            </w: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72CAC358">
            <w:pPr>
              <w:keepNext w:val="0"/>
              <w:keepLines w:val="0"/>
              <w:widowControl/>
              <w:suppressLineNumbers w:val="0"/>
              <w:adjustRightInd w:val="0"/>
              <w:snapToGrid w:val="0"/>
              <w:spacing w:before="0" w:beforeAutospacing="0" w:after="0" w:afterAutospacing="0" w:line="0" w:lineRule="atLeast"/>
              <w:ind w:left="0" w:right="0"/>
              <w:jc w:val="left"/>
              <w:rPr>
                <w:rFonts w:hint="eastAsia" w:ascii="宋体" w:hAnsi="宋体" w:eastAsia="宋体" w:cs="宋体"/>
                <w:color w:val="0070C0"/>
                <w:kern w:val="0"/>
                <w:sz w:val="18"/>
                <w:szCs w:val="18"/>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16FE2455">
            <w:pPr>
              <w:keepNext w:val="0"/>
              <w:keepLines w:val="0"/>
              <w:widowControl/>
              <w:suppressLineNumbers w:val="0"/>
              <w:adjustRightInd w:val="0"/>
              <w:snapToGrid w:val="0"/>
              <w:spacing w:before="0" w:beforeAutospacing="0" w:after="0" w:afterAutospacing="0" w:line="0" w:lineRule="atLeast"/>
              <w:ind w:left="0" w:right="0"/>
              <w:jc w:val="left"/>
              <w:rPr>
                <w:rFonts w:hint="eastAsia" w:ascii="宋体" w:hAnsi="宋体" w:eastAsia="宋体" w:cs="宋体"/>
                <w:color w:val="0070C0"/>
                <w:kern w:val="0"/>
                <w:sz w:val="18"/>
                <w:szCs w:val="18"/>
              </w:rPr>
            </w:pPr>
          </w:p>
        </w:tc>
        <w:tc>
          <w:tcPr>
            <w:tcW w:w="951" w:type="dxa"/>
            <w:tcBorders>
              <w:top w:val="single" w:color="auto" w:sz="4" w:space="0"/>
              <w:left w:val="single" w:color="auto" w:sz="4" w:space="0"/>
              <w:bottom w:val="single" w:color="auto" w:sz="4" w:space="0"/>
              <w:right w:val="single" w:color="auto" w:sz="4" w:space="0"/>
            </w:tcBorders>
            <w:shd w:val="clear" w:color="auto" w:fill="auto"/>
            <w:vAlign w:val="center"/>
          </w:tcPr>
          <w:p w14:paraId="44D8E8F4">
            <w:pPr>
              <w:keepNext w:val="0"/>
              <w:keepLines w:val="0"/>
              <w:widowControl/>
              <w:suppressLineNumbers w:val="0"/>
              <w:adjustRightInd w:val="0"/>
              <w:snapToGrid w:val="0"/>
              <w:spacing w:before="0" w:beforeAutospacing="0" w:after="0" w:afterAutospacing="0" w:line="0" w:lineRule="atLeast"/>
              <w:ind w:left="0" w:right="0"/>
              <w:jc w:val="left"/>
              <w:rPr>
                <w:rFonts w:hint="default" w:ascii="宋体" w:hAnsi="宋体" w:eastAsia="宋体" w:cs="宋体"/>
                <w:color w:val="0070C0"/>
                <w:kern w:val="0"/>
                <w:sz w:val="18"/>
                <w:szCs w:val="18"/>
              </w:rPr>
            </w:pPr>
          </w:p>
        </w:tc>
        <w:tc>
          <w:tcPr>
            <w:tcW w:w="107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BE8199C">
            <w:pPr>
              <w:keepNext w:val="0"/>
              <w:keepLines w:val="0"/>
              <w:widowControl/>
              <w:suppressLineNumbers w:val="0"/>
              <w:adjustRightInd w:val="0"/>
              <w:snapToGrid w:val="0"/>
              <w:spacing w:before="0" w:beforeAutospacing="0" w:after="0" w:afterAutospacing="0"/>
              <w:ind w:left="0" w:right="0"/>
              <w:jc w:val="center"/>
              <w:rPr>
                <w:rFonts w:hint="default" w:ascii="宋体" w:hAnsi="宋体" w:eastAsia="宋体" w:cs="宋体"/>
                <w:color w:val="0000FF"/>
                <w:kern w:val="0"/>
                <w:sz w:val="18"/>
                <w:szCs w:val="18"/>
              </w:rPr>
            </w:pPr>
            <w:r>
              <w:rPr>
                <w:rFonts w:hint="eastAsia" w:ascii="宋体" w:hAnsi="宋体" w:eastAsia="宋体" w:cs="宋体"/>
                <w:color w:val="0000FF"/>
                <w:kern w:val="0"/>
                <w:sz w:val="18"/>
                <w:szCs w:val="18"/>
              </w:rPr>
              <w:t xml:space="preserve">否 </w:t>
            </w:r>
          </w:p>
        </w:tc>
      </w:tr>
    </w:tbl>
    <w:p w14:paraId="30A9739E">
      <w:pPr>
        <w:spacing w:line="360" w:lineRule="auto"/>
        <w:ind w:firstLine="420" w:firstLineChars="200"/>
        <w:rPr>
          <w:rFonts w:hint="eastAsia" w:ascii="Times New Roman" w:hAnsi="Times New Roman" w:eastAsia="宋体" w:cs="Times New Roman"/>
          <w:lang w:eastAsia="zh-CN"/>
        </w:rPr>
      </w:pPr>
      <w:bookmarkStart w:id="56" w:name="_Toc20412"/>
      <w:bookmarkStart w:id="57" w:name="_Toc19951"/>
      <w:bookmarkStart w:id="58" w:name="_Toc487994539"/>
      <w:bookmarkStart w:id="59" w:name="_Toc93924485"/>
      <w:bookmarkStart w:id="61" w:name="_GoBack"/>
      <w:bookmarkEnd w:id="61"/>
    </w:p>
    <w:p w14:paraId="705BB818">
      <w:pPr>
        <w:pStyle w:val="2"/>
        <w:rPr>
          <w:rFonts w:hint="eastAsia" w:ascii="Times New Roman" w:hAnsi="Times New Roman" w:eastAsia="宋体" w:cs="Times New Roman"/>
          <w:lang w:eastAsia="zh-CN"/>
        </w:rPr>
      </w:pPr>
      <w:bookmarkStart w:id="60" w:name="_Toc16747"/>
      <w:r>
        <w:rPr>
          <w:rFonts w:hint="eastAsia" w:ascii="Times New Roman" w:hAnsi="Times New Roman" w:eastAsia="宋体" w:cs="Times New Roman"/>
          <w:lang w:eastAsia="zh-CN"/>
        </w:rPr>
        <w:t>未决事项</w:t>
      </w:r>
      <w:bookmarkEnd w:id="56"/>
      <w:bookmarkEnd w:id="57"/>
      <w:bookmarkEnd w:id="58"/>
      <w:bookmarkEnd w:id="59"/>
      <w:bookmarkEnd w:id="60"/>
    </w:p>
    <w:p w14:paraId="5A4DF6CD">
      <w:pPr>
        <w:spacing w:line="360" w:lineRule="auto"/>
        <w:ind w:firstLine="480" w:firstLineChars="200"/>
        <w:rPr>
          <w:rFonts w:hint="eastAsia" w:ascii="Times New Roman" w:hAnsi="Times New Roman" w:eastAsia="宋体" w:cs="Times New Roman"/>
          <w:color w:val="0070C0"/>
          <w:sz w:val="24"/>
          <w:szCs w:val="24"/>
        </w:rPr>
      </w:pPr>
      <w:r>
        <w:rPr>
          <w:rFonts w:hint="eastAsia" w:ascii="Times New Roman" w:hAnsi="Times New Roman" w:eastAsia="宋体" w:cs="Times New Roman"/>
          <w:color w:val="0070C0"/>
          <w:sz w:val="24"/>
          <w:szCs w:val="24"/>
        </w:rPr>
        <w:t>N/A</w:t>
      </w:r>
    </w:p>
    <w:p w14:paraId="6B5BDC2C">
      <w:pPr>
        <w:wordWrap w:val="0"/>
        <w:spacing w:line="360" w:lineRule="auto"/>
        <w:ind w:left="0" w:leftChars="0" w:firstLine="0" w:firstLineChars="0"/>
        <w:rPr>
          <w:rFonts w:hint="eastAsia"/>
          <w:szCs w:val="21"/>
        </w:rPr>
      </w:pPr>
    </w:p>
    <w:sectPr>
      <w:headerReference r:id="rId7" w:type="default"/>
      <w:footerReference r:id="rId8" w:type="default"/>
      <w:pgSz w:w="16838" w:h="11906" w:orient="landscape"/>
      <w:pgMar w:top="1134" w:right="1418" w:bottom="1134" w:left="1418" w:header="851" w:footer="85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GE Inspira">
    <w:altName w:val="Segoe Print"/>
    <w:panose1 w:val="00000000000000000000"/>
    <w:charset w:val="00"/>
    <w:family w:val="swiss"/>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Arial Regular">
    <w:altName w:val="Arial"/>
    <w:panose1 w:val="00000000000000000000"/>
    <w:charset w:val="00"/>
    <w:family w:val="auto"/>
    <w:pitch w:val="default"/>
    <w:sig w:usb0="00000000" w:usb1="00000000" w:usb2="00000001" w:usb3="00000000" w:csb0="400001BF" w:csb1="DFF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0"/>
    <w:family w:val="auto"/>
    <w:pitch w:val="default"/>
    <w:sig w:usb0="00000000" w:usb1="00000000" w:usb2="00000000" w:usb3="00000000" w:csb0="8000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text" w:horzAnchor="page" w:tblpX="1129" w:tblpY="-336"/>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3823"/>
      <w:gridCol w:w="4252"/>
      <w:gridCol w:w="600"/>
      <w:gridCol w:w="959"/>
    </w:tblGrid>
    <w:tr w14:paraId="41EBE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737" w:hRule="exact"/>
      </w:trPr>
      <w:tc>
        <w:tcPr>
          <w:tcW w:w="3823" w:type="dxa"/>
          <w:tcBorders>
            <w:top w:val="single" w:color="auto" w:sz="4" w:space="0"/>
            <w:left w:val="single" w:color="auto" w:sz="4" w:space="0"/>
            <w:bottom w:val="single" w:color="auto" w:sz="4" w:space="0"/>
            <w:right w:val="single" w:color="auto" w:sz="4" w:space="0"/>
          </w:tcBorders>
          <w:vAlign w:val="center"/>
        </w:tcPr>
        <w:p w14:paraId="67D000F5">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机密文件未经公司授权，</w:t>
          </w:r>
        </w:p>
        <w:p w14:paraId="68B385F1">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任何单位和个人不得复制、散发、出示</w:t>
          </w:r>
        </w:p>
      </w:tc>
      <w:tc>
        <w:tcPr>
          <w:tcW w:w="4252" w:type="dxa"/>
          <w:tcBorders>
            <w:top w:val="single" w:color="auto" w:sz="4" w:space="0"/>
            <w:left w:val="nil"/>
            <w:bottom w:val="single" w:color="auto" w:sz="4" w:space="0"/>
            <w:right w:val="single" w:color="auto" w:sz="4" w:space="0"/>
          </w:tcBorders>
          <w:vAlign w:val="center"/>
        </w:tcPr>
        <w:p w14:paraId="15CDB9EC">
          <w:pPr>
            <w:pStyle w:val="14"/>
            <w:keepNext w:val="0"/>
            <w:keepLines w:val="0"/>
            <w:suppressLineNumbers w:val="0"/>
            <w:spacing w:before="0" w:beforeAutospacing="0" w:after="0" w:afterAutospacing="0"/>
            <w:ind w:left="0" w:right="0"/>
            <w:jc w:val="center"/>
            <w:rPr>
              <w:rFonts w:hint="default"/>
              <w:b/>
              <w:sz w:val="21"/>
              <w:szCs w:val="21"/>
            </w:rPr>
          </w:pPr>
          <w:r>
            <w:rPr>
              <w:rFonts w:hint="eastAsia"/>
              <w:b/>
              <w:sz w:val="21"/>
              <w:szCs w:val="21"/>
            </w:rPr>
            <w:t>上海脑虎科技</w:t>
          </w:r>
          <w:r>
            <w:rPr>
              <w:rFonts w:hint="default"/>
              <w:b/>
              <w:sz w:val="21"/>
              <w:szCs w:val="21"/>
            </w:rPr>
            <w:t>有限公司</w:t>
          </w:r>
        </w:p>
        <w:p w14:paraId="309A6200">
          <w:pPr>
            <w:pStyle w:val="14"/>
            <w:keepNext w:val="0"/>
            <w:keepLines w:val="0"/>
            <w:suppressLineNumbers w:val="0"/>
            <w:spacing w:before="0" w:beforeAutospacing="0" w:after="0" w:afterAutospacing="0"/>
            <w:ind w:left="0" w:right="0"/>
            <w:jc w:val="center"/>
            <w:rPr>
              <w:rFonts w:hint="default" w:ascii="Arial" w:hAnsi="Arial" w:cs="Arial"/>
            </w:rPr>
          </w:pPr>
          <w:r>
            <w:rPr>
              <w:rFonts w:hint="eastAsia"/>
              <w:b/>
              <w:sz w:val="21"/>
              <w:szCs w:val="21"/>
            </w:rPr>
            <w:t>Shanghai NeuroXess Technology Co.， Ltd.</w:t>
          </w:r>
        </w:p>
      </w:tc>
      <w:tc>
        <w:tcPr>
          <w:tcW w:w="600" w:type="dxa"/>
          <w:tcBorders>
            <w:top w:val="single" w:color="auto" w:sz="4" w:space="0"/>
            <w:left w:val="nil"/>
            <w:bottom w:val="single" w:color="auto" w:sz="4" w:space="0"/>
            <w:right w:val="single" w:color="auto" w:sz="4" w:space="0"/>
          </w:tcBorders>
          <w:vAlign w:val="center"/>
        </w:tcPr>
        <w:p w14:paraId="472FD3DD">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spacing w:val="-8"/>
              <w:sz w:val="21"/>
              <w:szCs w:val="21"/>
              <w:lang w:val="zh-CN"/>
            </w:rPr>
            <w:t>页码</w:t>
          </w:r>
        </w:p>
      </w:tc>
      <w:tc>
        <w:tcPr>
          <w:tcW w:w="959" w:type="dxa"/>
          <w:tcBorders>
            <w:top w:val="single" w:color="auto" w:sz="4" w:space="0"/>
            <w:left w:val="nil"/>
            <w:bottom w:val="single" w:color="auto" w:sz="4" w:space="0"/>
            <w:right w:val="single" w:color="auto" w:sz="4" w:space="0"/>
          </w:tcBorders>
          <w:vAlign w:val="center"/>
        </w:tcPr>
        <w:p w14:paraId="71A05D0F">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PAGE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r>
            <w:rPr>
              <w:rFonts w:hint="default" w:ascii="Arial" w:hAnsi="Arial" w:cs="Arial"/>
              <w:b/>
              <w:bCs/>
              <w:spacing w:val="-8"/>
              <w:sz w:val="21"/>
              <w:szCs w:val="21"/>
            </w:rPr>
            <w:t xml:space="preserve"> </w:t>
          </w:r>
          <w:r>
            <w:rPr>
              <w:rFonts w:hint="eastAsia" w:ascii="Arial" w:hAnsi="Arial" w:cs="Arial"/>
              <w:b/>
              <w:bCs/>
              <w:spacing w:val="-8"/>
              <w:sz w:val="21"/>
              <w:szCs w:val="21"/>
            </w:rPr>
            <w:t>/</w:t>
          </w:r>
          <w:r>
            <w:rPr>
              <w:rFonts w:hint="default" w:ascii="Arial" w:hAnsi="Arial" w:cs="Arial"/>
              <w:spacing w:val="-8"/>
              <w:sz w:val="21"/>
              <w:szCs w:val="21"/>
              <w:lang w:val="zh-CN"/>
            </w:rPr>
            <w:t xml:space="preserve"> </w:t>
          </w: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NUMPAGES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p>
      </w:tc>
    </w:tr>
  </w:tbl>
  <w:p w14:paraId="565B1B2F">
    <w:pPr>
      <w:pStyle w:val="14"/>
      <w:rPr>
        <w:vanish/>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text" w:horzAnchor="page" w:tblpX="1129" w:tblpY="-336"/>
      <w:tblOverlap w:val="never"/>
      <w:tblW w:w="143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5690"/>
      <w:gridCol w:w="6329"/>
      <w:gridCol w:w="893"/>
      <w:gridCol w:w="1427"/>
    </w:tblGrid>
    <w:tr w14:paraId="63DF2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754" w:hRule="exact"/>
      </w:trPr>
      <w:tc>
        <w:tcPr>
          <w:tcW w:w="5690" w:type="dxa"/>
          <w:tcBorders>
            <w:top w:val="single" w:color="auto" w:sz="4" w:space="0"/>
            <w:left w:val="single" w:color="auto" w:sz="4" w:space="0"/>
            <w:bottom w:val="single" w:color="auto" w:sz="4" w:space="0"/>
            <w:right w:val="single" w:color="auto" w:sz="4" w:space="0"/>
          </w:tcBorders>
          <w:vAlign w:val="center"/>
        </w:tcPr>
        <w:p w14:paraId="58D1A0C9">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机密文件未经公司授权，</w:t>
          </w:r>
        </w:p>
        <w:p w14:paraId="33E46481">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任何单位和个人不得复制、散发、出示</w:t>
          </w:r>
        </w:p>
      </w:tc>
      <w:tc>
        <w:tcPr>
          <w:tcW w:w="6329" w:type="dxa"/>
          <w:tcBorders>
            <w:top w:val="single" w:color="auto" w:sz="4" w:space="0"/>
            <w:left w:val="nil"/>
            <w:bottom w:val="single" w:color="auto" w:sz="4" w:space="0"/>
            <w:right w:val="single" w:color="auto" w:sz="4" w:space="0"/>
          </w:tcBorders>
          <w:vAlign w:val="center"/>
        </w:tcPr>
        <w:p w14:paraId="6FFF498E">
          <w:pPr>
            <w:pStyle w:val="14"/>
            <w:keepNext w:val="0"/>
            <w:keepLines w:val="0"/>
            <w:suppressLineNumbers w:val="0"/>
            <w:spacing w:before="0" w:beforeAutospacing="0" w:after="0" w:afterAutospacing="0"/>
            <w:ind w:left="0" w:right="0"/>
            <w:jc w:val="center"/>
            <w:rPr>
              <w:rFonts w:hint="default"/>
              <w:b/>
              <w:sz w:val="21"/>
              <w:szCs w:val="21"/>
            </w:rPr>
          </w:pPr>
          <w:r>
            <w:rPr>
              <w:rFonts w:hint="eastAsia"/>
              <w:b/>
              <w:sz w:val="21"/>
              <w:szCs w:val="21"/>
            </w:rPr>
            <w:t>上海脑虎科技</w:t>
          </w:r>
          <w:r>
            <w:rPr>
              <w:rFonts w:hint="default"/>
              <w:b/>
              <w:sz w:val="21"/>
              <w:szCs w:val="21"/>
            </w:rPr>
            <w:t>有限公司</w:t>
          </w:r>
        </w:p>
        <w:p w14:paraId="2D902118">
          <w:pPr>
            <w:pStyle w:val="14"/>
            <w:keepNext w:val="0"/>
            <w:keepLines w:val="0"/>
            <w:suppressLineNumbers w:val="0"/>
            <w:spacing w:before="0" w:beforeAutospacing="0" w:after="0" w:afterAutospacing="0"/>
            <w:ind w:left="0" w:right="0"/>
            <w:jc w:val="center"/>
            <w:rPr>
              <w:rFonts w:hint="default" w:ascii="Arial" w:hAnsi="Arial" w:cs="Arial"/>
            </w:rPr>
          </w:pPr>
          <w:r>
            <w:rPr>
              <w:rFonts w:hint="eastAsia"/>
              <w:b/>
              <w:sz w:val="21"/>
              <w:szCs w:val="21"/>
            </w:rPr>
            <w:t>Shanghai NeuroXess Technology Co.， Ltd.</w:t>
          </w:r>
        </w:p>
      </w:tc>
      <w:tc>
        <w:tcPr>
          <w:tcW w:w="893" w:type="dxa"/>
          <w:tcBorders>
            <w:top w:val="single" w:color="auto" w:sz="4" w:space="0"/>
            <w:left w:val="nil"/>
            <w:bottom w:val="single" w:color="auto" w:sz="4" w:space="0"/>
            <w:right w:val="single" w:color="auto" w:sz="4" w:space="0"/>
          </w:tcBorders>
          <w:vAlign w:val="center"/>
        </w:tcPr>
        <w:p w14:paraId="7CEBA3DB">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spacing w:val="-8"/>
              <w:sz w:val="21"/>
              <w:szCs w:val="21"/>
              <w:lang w:val="zh-CN"/>
            </w:rPr>
            <w:t>页码</w:t>
          </w:r>
        </w:p>
      </w:tc>
      <w:tc>
        <w:tcPr>
          <w:tcW w:w="1427" w:type="dxa"/>
          <w:tcBorders>
            <w:top w:val="single" w:color="auto" w:sz="4" w:space="0"/>
            <w:left w:val="nil"/>
            <w:bottom w:val="single" w:color="auto" w:sz="4" w:space="0"/>
            <w:right w:val="single" w:color="auto" w:sz="4" w:space="0"/>
          </w:tcBorders>
          <w:vAlign w:val="center"/>
        </w:tcPr>
        <w:p w14:paraId="6B8A53BC">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PAGE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r>
            <w:rPr>
              <w:rFonts w:hint="default" w:ascii="Arial" w:hAnsi="Arial" w:cs="Arial"/>
              <w:b/>
              <w:bCs/>
              <w:spacing w:val="-8"/>
              <w:sz w:val="21"/>
              <w:szCs w:val="21"/>
            </w:rPr>
            <w:t xml:space="preserve"> </w:t>
          </w:r>
          <w:r>
            <w:rPr>
              <w:rFonts w:hint="eastAsia" w:ascii="Arial" w:hAnsi="Arial" w:cs="Arial"/>
              <w:b/>
              <w:bCs/>
              <w:spacing w:val="-8"/>
              <w:sz w:val="21"/>
              <w:szCs w:val="21"/>
            </w:rPr>
            <w:t>/</w:t>
          </w:r>
          <w:r>
            <w:rPr>
              <w:rFonts w:hint="default" w:ascii="Arial" w:hAnsi="Arial" w:cs="Arial"/>
              <w:spacing w:val="-8"/>
              <w:sz w:val="21"/>
              <w:szCs w:val="21"/>
              <w:lang w:val="zh-CN"/>
            </w:rPr>
            <w:t xml:space="preserve"> </w:t>
          </w: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NUMPAGES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p>
      </w:tc>
    </w:tr>
  </w:tbl>
  <w:p w14:paraId="19E4825E">
    <w:pPr>
      <w:pStyle w:val="14"/>
      <w:rPr>
        <w:vanish/>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page" w:horzAnchor="page" w:tblpX="1129" w:tblpY="405"/>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2122"/>
      <w:gridCol w:w="4394"/>
      <w:gridCol w:w="1417"/>
      <w:gridCol w:w="1701"/>
    </w:tblGrid>
    <w:tr w14:paraId="1F2B6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42" w:hRule="exact"/>
      </w:trPr>
      <w:tc>
        <w:tcPr>
          <w:tcW w:w="2122" w:type="dxa"/>
          <w:vMerge w:val="restart"/>
          <w:vAlign w:val="center"/>
        </w:tcPr>
        <w:p w14:paraId="24850AFE">
          <w:pPr>
            <w:keepNext w:val="0"/>
            <w:keepLines w:val="0"/>
            <w:suppressLineNumbers w:val="0"/>
            <w:spacing w:before="0" w:beforeAutospacing="0" w:after="0" w:afterAutospacing="0"/>
            <w:ind w:left="0" w:right="0"/>
            <w:jc w:val="center"/>
            <w:rPr>
              <w:rFonts w:hint="default" w:ascii="Arial" w:hAnsi="Arial" w:cs="Arial"/>
              <w:sz w:val="28"/>
              <w:szCs w:val="28"/>
            </w:rPr>
          </w:pPr>
          <w:r>
            <w:rPr>
              <w:rFonts w:hint="default"/>
              <w:sz w:val="28"/>
              <w:szCs w:val="28"/>
            </w:rPr>
            <w:drawing>
              <wp:inline distT="0" distB="0" distL="0" distR="0">
                <wp:extent cx="941705" cy="226060"/>
                <wp:effectExtent l="0" t="0" r="0" b="2540"/>
                <wp:docPr id="523493042" name="图片 523493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93042" name="图片 5234930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41705" cy="226060"/>
                        </a:xfrm>
                        <a:prstGeom prst="rect">
                          <a:avLst/>
                        </a:prstGeom>
                        <a:noFill/>
                        <a:ln>
                          <a:noFill/>
                        </a:ln>
                        <a:effectLst/>
                      </pic:spPr>
                    </pic:pic>
                  </a:graphicData>
                </a:graphic>
              </wp:inline>
            </w:drawing>
          </w:r>
        </w:p>
      </w:tc>
      <w:tc>
        <w:tcPr>
          <w:tcW w:w="4394" w:type="dxa"/>
          <w:vMerge w:val="restart"/>
          <w:vAlign w:val="center"/>
        </w:tcPr>
        <w:p w14:paraId="4E0038CA">
          <w:pPr>
            <w:keepNext w:val="0"/>
            <w:keepLines w:val="0"/>
            <w:suppressLineNumbers w:val="0"/>
            <w:spacing w:before="0" w:beforeAutospacing="0" w:after="0" w:afterAutospacing="0"/>
            <w:ind w:left="0" w:right="0"/>
            <w:jc w:val="center"/>
            <w:rPr>
              <w:rFonts w:hint="default" w:eastAsia="宋体"/>
              <w:sz w:val="28"/>
              <w:szCs w:val="28"/>
              <w:lang w:val="en-US" w:eastAsia="zh-CN"/>
            </w:rPr>
          </w:pPr>
          <w:r>
            <w:rPr>
              <w:rFonts w:hint="eastAsia"/>
              <w:sz w:val="28"/>
              <w:szCs w:val="28"/>
              <w:lang w:val="en-US" w:eastAsia="zh-CN"/>
            </w:rPr>
            <w:t>网络安全风险分析</w:t>
          </w:r>
        </w:p>
      </w:tc>
      <w:tc>
        <w:tcPr>
          <w:tcW w:w="1417" w:type="dxa"/>
          <w:vAlign w:val="center"/>
        </w:tcPr>
        <w:p w14:paraId="7E4CA241">
          <w:pPr>
            <w:pStyle w:val="18"/>
            <w:keepNext w:val="0"/>
            <w:keepLines w:val="0"/>
            <w:suppressLineNumbers w:val="0"/>
            <w:ind w:left="0" w:right="0"/>
            <w:jc w:val="center"/>
            <w:outlineLvl w:val="1"/>
            <w:rPr>
              <w:rFonts w:hint="eastAsia"/>
              <w:sz w:val="21"/>
              <w:szCs w:val="21"/>
            </w:rPr>
          </w:pPr>
          <w:r>
            <w:rPr>
              <w:rFonts w:hint="eastAsia"/>
              <w:sz w:val="21"/>
              <w:szCs w:val="21"/>
            </w:rPr>
            <w:t>文件编号</w:t>
          </w:r>
        </w:p>
      </w:tc>
      <w:tc>
        <w:tcPr>
          <w:tcW w:w="1701" w:type="dxa"/>
          <w:vAlign w:val="center"/>
        </w:tcPr>
        <w:p w14:paraId="0ABE093F">
          <w:pPr>
            <w:pStyle w:val="18"/>
            <w:keepNext w:val="0"/>
            <w:keepLines w:val="0"/>
            <w:suppressLineNumbers w:val="0"/>
            <w:ind w:left="0" w:right="0"/>
            <w:jc w:val="center"/>
            <w:outlineLvl w:val="1"/>
            <w:rPr>
              <w:rFonts w:hint="default" w:eastAsia="宋体"/>
              <w:sz w:val="21"/>
              <w:szCs w:val="21"/>
              <w:lang w:val="en-US" w:eastAsia="zh-CN"/>
            </w:rPr>
          </w:pPr>
          <w:r>
            <w:rPr>
              <w:rFonts w:hint="default"/>
              <w:sz w:val="21"/>
              <w:szCs w:val="21"/>
            </w:rPr>
            <w:t>DHF-</w:t>
          </w:r>
          <w:r>
            <w:rPr>
              <w:rFonts w:hint="eastAsia"/>
              <w:sz w:val="21"/>
              <w:szCs w:val="21"/>
            </w:rPr>
            <w:t>OPT-</w:t>
          </w:r>
          <w:r>
            <w:rPr>
              <w:rFonts w:hint="eastAsia"/>
              <w:sz w:val="21"/>
              <w:szCs w:val="21"/>
              <w:lang w:val="en-US" w:eastAsia="zh-CN"/>
            </w:rPr>
            <w:t>20X9</w:t>
          </w:r>
        </w:p>
      </w:tc>
    </w:tr>
    <w:tr w14:paraId="33983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52" w:hRule="exact"/>
      </w:trPr>
      <w:tc>
        <w:tcPr>
          <w:tcW w:w="2122" w:type="dxa"/>
          <w:vMerge w:val="continue"/>
          <w:vAlign w:val="center"/>
        </w:tcPr>
        <w:p w14:paraId="6AF968E3">
          <w:pPr>
            <w:keepNext w:val="0"/>
            <w:keepLines w:val="0"/>
            <w:suppressLineNumbers w:val="0"/>
            <w:spacing w:before="0" w:beforeAutospacing="0" w:after="0" w:afterAutospacing="0"/>
            <w:ind w:left="0" w:right="0"/>
            <w:jc w:val="center"/>
            <w:rPr>
              <w:rFonts w:hint="default" w:ascii="Arial" w:hAnsi="Arial" w:cs="Arial"/>
              <w:szCs w:val="21"/>
            </w:rPr>
          </w:pPr>
        </w:p>
      </w:tc>
      <w:tc>
        <w:tcPr>
          <w:tcW w:w="4394" w:type="dxa"/>
          <w:vMerge w:val="continue"/>
          <w:vAlign w:val="center"/>
        </w:tcPr>
        <w:p w14:paraId="200F8648">
          <w:pPr>
            <w:keepNext w:val="0"/>
            <w:keepLines w:val="0"/>
            <w:suppressLineNumbers w:val="0"/>
            <w:spacing w:before="0" w:beforeAutospacing="0" w:after="0" w:afterAutospacing="0"/>
            <w:ind w:left="0" w:right="0"/>
            <w:jc w:val="center"/>
            <w:rPr>
              <w:rFonts w:hint="default"/>
              <w:szCs w:val="21"/>
            </w:rPr>
          </w:pPr>
        </w:p>
      </w:tc>
      <w:tc>
        <w:tcPr>
          <w:tcW w:w="1417" w:type="dxa"/>
          <w:vAlign w:val="center"/>
        </w:tcPr>
        <w:p w14:paraId="06E1E892">
          <w:pPr>
            <w:keepNext w:val="0"/>
            <w:keepLines w:val="0"/>
            <w:suppressLineNumbers w:val="0"/>
            <w:spacing w:before="0" w:beforeAutospacing="0" w:after="0" w:afterAutospacing="0"/>
            <w:ind w:left="0" w:right="0"/>
            <w:jc w:val="center"/>
            <w:rPr>
              <w:rFonts w:hint="eastAsia" w:ascii="宋体" w:hAnsi="宋体" w:cs="宋体"/>
              <w:szCs w:val="21"/>
            </w:rPr>
          </w:pPr>
          <w:r>
            <w:rPr>
              <w:rFonts w:hint="eastAsia" w:ascii="宋体" w:hAnsi="宋体" w:cs="宋体"/>
              <w:szCs w:val="21"/>
            </w:rPr>
            <w:t>版本/修订</w:t>
          </w:r>
        </w:p>
      </w:tc>
      <w:tc>
        <w:tcPr>
          <w:tcW w:w="1701" w:type="dxa"/>
          <w:vAlign w:val="center"/>
        </w:tcPr>
        <w:p w14:paraId="4F56DB89">
          <w:pPr>
            <w:keepNext w:val="0"/>
            <w:keepLines w:val="0"/>
            <w:suppressLineNumbers w:val="0"/>
            <w:spacing w:before="0" w:beforeAutospacing="0" w:after="0" w:afterAutospacing="0"/>
            <w:ind w:left="0" w:right="0"/>
            <w:jc w:val="center"/>
            <w:rPr>
              <w:rFonts w:hint="eastAsia" w:ascii="宋体" w:hAnsi="宋体" w:cs="宋体"/>
              <w:szCs w:val="21"/>
            </w:rPr>
          </w:pPr>
          <w:r>
            <w:rPr>
              <w:rFonts w:hint="default" w:ascii="宋体" w:hAnsi="宋体" w:cs="宋体"/>
              <w:szCs w:val="21"/>
            </w:rPr>
            <w:t>A/0</w:t>
          </w:r>
        </w:p>
      </w:tc>
    </w:tr>
  </w:tbl>
  <w:p w14:paraId="726C35B6">
    <w:pPr>
      <w:rPr>
        <w:vanish/>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CBB33">
    <w:pPr>
      <w:pStyle w:val="15"/>
    </w:pPr>
  </w:p>
  <w:p w14:paraId="455D3801"/>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page" w:horzAnchor="page" w:tblpX="1129" w:tblpY="405"/>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2122"/>
      <w:gridCol w:w="4394"/>
      <w:gridCol w:w="1417"/>
      <w:gridCol w:w="1701"/>
    </w:tblGrid>
    <w:tr w14:paraId="108F2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42" w:hRule="exact"/>
      </w:trPr>
      <w:tc>
        <w:tcPr>
          <w:tcW w:w="2122" w:type="dxa"/>
          <w:vMerge w:val="restart"/>
          <w:vAlign w:val="center"/>
        </w:tcPr>
        <w:p w14:paraId="3414BA8F">
          <w:pPr>
            <w:keepNext w:val="0"/>
            <w:keepLines w:val="0"/>
            <w:suppressLineNumbers w:val="0"/>
            <w:spacing w:before="0" w:beforeAutospacing="0" w:after="0" w:afterAutospacing="0"/>
            <w:ind w:left="0" w:right="0"/>
            <w:jc w:val="center"/>
            <w:rPr>
              <w:rFonts w:hint="default" w:ascii="Arial" w:hAnsi="Arial" w:cs="Arial"/>
              <w:sz w:val="28"/>
              <w:szCs w:val="28"/>
            </w:rPr>
          </w:pPr>
          <w:r>
            <w:rPr>
              <w:rFonts w:hint="default"/>
              <w:sz w:val="28"/>
              <w:szCs w:val="28"/>
            </w:rPr>
            <w:drawing>
              <wp:inline distT="0" distB="0" distL="0" distR="0">
                <wp:extent cx="941705" cy="226060"/>
                <wp:effectExtent l="0" t="0" r="127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41705" cy="226060"/>
                        </a:xfrm>
                        <a:prstGeom prst="rect">
                          <a:avLst/>
                        </a:prstGeom>
                        <a:noFill/>
                        <a:ln>
                          <a:noFill/>
                        </a:ln>
                        <a:effectLst/>
                      </pic:spPr>
                    </pic:pic>
                  </a:graphicData>
                </a:graphic>
              </wp:inline>
            </w:drawing>
          </w:r>
        </w:p>
      </w:tc>
      <w:tc>
        <w:tcPr>
          <w:tcW w:w="4394" w:type="dxa"/>
          <w:vMerge w:val="restart"/>
          <w:vAlign w:val="center"/>
        </w:tcPr>
        <w:p w14:paraId="0C8EA641">
          <w:pPr>
            <w:keepNext w:val="0"/>
            <w:keepLines w:val="0"/>
            <w:suppressLineNumbers w:val="0"/>
            <w:spacing w:before="0" w:beforeAutospacing="0" w:after="0" w:afterAutospacing="0"/>
            <w:ind w:left="0" w:right="0"/>
            <w:jc w:val="center"/>
            <w:rPr>
              <w:rFonts w:hint="default" w:eastAsia="宋体"/>
              <w:sz w:val="28"/>
              <w:szCs w:val="28"/>
              <w:lang w:val="en-US" w:eastAsia="zh-CN"/>
            </w:rPr>
          </w:pPr>
          <w:r>
            <w:rPr>
              <w:rFonts w:hint="eastAsia"/>
              <w:sz w:val="28"/>
              <w:szCs w:val="28"/>
              <w:lang w:val="en-US" w:eastAsia="zh-CN"/>
            </w:rPr>
            <w:t>风险管理计划</w:t>
          </w:r>
        </w:p>
      </w:tc>
      <w:tc>
        <w:tcPr>
          <w:tcW w:w="1417" w:type="dxa"/>
          <w:vAlign w:val="center"/>
        </w:tcPr>
        <w:p w14:paraId="41B11B82">
          <w:pPr>
            <w:pStyle w:val="18"/>
            <w:keepNext w:val="0"/>
            <w:keepLines w:val="0"/>
            <w:suppressLineNumbers w:val="0"/>
            <w:ind w:left="0" w:right="0"/>
            <w:jc w:val="center"/>
            <w:outlineLvl w:val="1"/>
            <w:rPr>
              <w:rFonts w:hint="eastAsia"/>
              <w:sz w:val="21"/>
              <w:szCs w:val="21"/>
            </w:rPr>
          </w:pPr>
          <w:r>
            <w:rPr>
              <w:rFonts w:hint="eastAsia"/>
              <w:sz w:val="21"/>
              <w:szCs w:val="21"/>
            </w:rPr>
            <w:t>文件编号</w:t>
          </w:r>
        </w:p>
      </w:tc>
      <w:tc>
        <w:tcPr>
          <w:tcW w:w="1701" w:type="dxa"/>
          <w:vAlign w:val="center"/>
        </w:tcPr>
        <w:p w14:paraId="7D4E0FF7">
          <w:pPr>
            <w:pStyle w:val="18"/>
            <w:keepNext w:val="0"/>
            <w:keepLines w:val="0"/>
            <w:suppressLineNumbers w:val="0"/>
            <w:ind w:left="0" w:right="0"/>
            <w:jc w:val="center"/>
            <w:outlineLvl w:val="1"/>
            <w:rPr>
              <w:rFonts w:hint="default"/>
              <w:sz w:val="21"/>
              <w:szCs w:val="21"/>
              <w:lang w:val="en-US"/>
            </w:rPr>
          </w:pPr>
          <w:r>
            <w:rPr>
              <w:rFonts w:hint="default"/>
              <w:sz w:val="21"/>
              <w:szCs w:val="21"/>
            </w:rPr>
            <w:t>DHF-</w:t>
          </w:r>
          <w:r>
            <w:rPr>
              <w:rFonts w:hint="eastAsia"/>
              <w:sz w:val="21"/>
              <w:szCs w:val="21"/>
            </w:rPr>
            <w:t>OPT-</w:t>
          </w:r>
          <w:r>
            <w:rPr>
              <w:rFonts w:hint="eastAsia"/>
              <w:sz w:val="21"/>
              <w:szCs w:val="21"/>
              <w:lang w:val="en-US" w:eastAsia="zh-CN"/>
            </w:rPr>
            <w:t>10XX</w:t>
          </w:r>
        </w:p>
      </w:tc>
    </w:tr>
    <w:tr w14:paraId="1E7D7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52" w:hRule="exact"/>
      </w:trPr>
      <w:tc>
        <w:tcPr>
          <w:tcW w:w="2122" w:type="dxa"/>
          <w:vMerge w:val="continue"/>
          <w:vAlign w:val="center"/>
        </w:tcPr>
        <w:p w14:paraId="6F6ABD4C">
          <w:pPr>
            <w:keepNext w:val="0"/>
            <w:keepLines w:val="0"/>
            <w:suppressLineNumbers w:val="0"/>
            <w:spacing w:before="0" w:beforeAutospacing="0" w:after="0" w:afterAutospacing="0"/>
            <w:ind w:left="0" w:right="0"/>
            <w:jc w:val="center"/>
            <w:rPr>
              <w:rFonts w:hint="default" w:ascii="Arial" w:hAnsi="Arial" w:cs="Arial"/>
              <w:szCs w:val="21"/>
            </w:rPr>
          </w:pPr>
        </w:p>
      </w:tc>
      <w:tc>
        <w:tcPr>
          <w:tcW w:w="4394" w:type="dxa"/>
          <w:vMerge w:val="continue"/>
          <w:vAlign w:val="center"/>
        </w:tcPr>
        <w:p w14:paraId="45190481">
          <w:pPr>
            <w:keepNext w:val="0"/>
            <w:keepLines w:val="0"/>
            <w:suppressLineNumbers w:val="0"/>
            <w:spacing w:before="0" w:beforeAutospacing="0" w:after="0" w:afterAutospacing="0"/>
            <w:ind w:left="0" w:right="0"/>
            <w:jc w:val="center"/>
            <w:rPr>
              <w:rFonts w:hint="default"/>
              <w:szCs w:val="21"/>
            </w:rPr>
          </w:pPr>
        </w:p>
      </w:tc>
      <w:tc>
        <w:tcPr>
          <w:tcW w:w="1417" w:type="dxa"/>
          <w:vAlign w:val="center"/>
        </w:tcPr>
        <w:p w14:paraId="607F6F65">
          <w:pPr>
            <w:keepNext w:val="0"/>
            <w:keepLines w:val="0"/>
            <w:suppressLineNumbers w:val="0"/>
            <w:spacing w:before="0" w:beforeAutospacing="0" w:after="0" w:afterAutospacing="0"/>
            <w:ind w:left="0" w:right="0"/>
            <w:jc w:val="center"/>
            <w:rPr>
              <w:rFonts w:hint="eastAsia" w:ascii="宋体" w:hAnsi="宋体" w:cs="宋体"/>
              <w:szCs w:val="21"/>
            </w:rPr>
          </w:pPr>
          <w:r>
            <w:rPr>
              <w:rFonts w:hint="eastAsia" w:ascii="宋体" w:hAnsi="宋体" w:cs="宋体"/>
              <w:szCs w:val="21"/>
            </w:rPr>
            <w:t>版本/修订</w:t>
          </w:r>
        </w:p>
      </w:tc>
      <w:tc>
        <w:tcPr>
          <w:tcW w:w="1701" w:type="dxa"/>
          <w:vAlign w:val="center"/>
        </w:tcPr>
        <w:p w14:paraId="76153A46">
          <w:pPr>
            <w:keepNext w:val="0"/>
            <w:keepLines w:val="0"/>
            <w:suppressLineNumbers w:val="0"/>
            <w:spacing w:before="0" w:beforeAutospacing="0" w:after="0" w:afterAutospacing="0"/>
            <w:ind w:left="0" w:right="0"/>
            <w:jc w:val="center"/>
            <w:rPr>
              <w:rFonts w:hint="eastAsia" w:ascii="宋体" w:hAnsi="宋体" w:cs="宋体"/>
              <w:szCs w:val="21"/>
            </w:rPr>
          </w:pPr>
          <w:r>
            <w:rPr>
              <w:rFonts w:hint="default" w:ascii="宋体" w:hAnsi="宋体" w:cs="宋体"/>
              <w:szCs w:val="21"/>
            </w:rPr>
            <w:t>A/0</w:t>
          </w:r>
        </w:p>
      </w:tc>
    </w:tr>
  </w:tbl>
  <w:p w14:paraId="6663AAEC">
    <w:pPr>
      <w:pStyle w:val="15"/>
      <w:pBdr>
        <w:bottom w:val="none" w:color="auto" w:sz="0" w:space="0"/>
      </w:pBdr>
      <w:jc w:val="both"/>
      <w:rPr>
        <w:rFonts w:hint="eastAsia" w:ascii="微软雅黑" w:hAnsi="微软雅黑" w:eastAsiaTheme="minorEastAsia"/>
        <w:sz w:val="28"/>
        <w:szCs w:val="28"/>
        <w:lang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page" w:horzAnchor="page" w:tblpX="1129" w:tblpY="405"/>
      <w:tblOverlap w:val="never"/>
      <w:tblW w:w="143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3167"/>
      <w:gridCol w:w="6558"/>
      <w:gridCol w:w="2115"/>
      <w:gridCol w:w="2538"/>
    </w:tblGrid>
    <w:tr w14:paraId="1E916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50" w:hRule="exact"/>
      </w:trPr>
      <w:tc>
        <w:tcPr>
          <w:tcW w:w="3167" w:type="dxa"/>
          <w:vMerge w:val="restart"/>
          <w:vAlign w:val="center"/>
        </w:tcPr>
        <w:p w14:paraId="2A1801A3">
          <w:pPr>
            <w:keepNext w:val="0"/>
            <w:keepLines w:val="0"/>
            <w:suppressLineNumbers w:val="0"/>
            <w:spacing w:before="0" w:beforeAutospacing="0" w:after="0" w:afterAutospacing="0"/>
            <w:ind w:left="0" w:right="0"/>
            <w:jc w:val="center"/>
            <w:rPr>
              <w:rFonts w:hint="default" w:ascii="Arial" w:hAnsi="Arial" w:cs="Arial"/>
              <w:sz w:val="28"/>
              <w:szCs w:val="28"/>
            </w:rPr>
          </w:pPr>
          <w:r>
            <w:rPr>
              <w:rFonts w:hint="default"/>
              <w:sz w:val="28"/>
              <w:szCs w:val="28"/>
            </w:rPr>
            <w:drawing>
              <wp:inline distT="0" distB="0" distL="0" distR="0">
                <wp:extent cx="941705" cy="226060"/>
                <wp:effectExtent l="0" t="0" r="127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41705" cy="226060"/>
                        </a:xfrm>
                        <a:prstGeom prst="rect">
                          <a:avLst/>
                        </a:prstGeom>
                        <a:noFill/>
                        <a:ln>
                          <a:noFill/>
                        </a:ln>
                        <a:effectLst/>
                      </pic:spPr>
                    </pic:pic>
                  </a:graphicData>
                </a:graphic>
              </wp:inline>
            </w:drawing>
          </w:r>
        </w:p>
      </w:tc>
      <w:tc>
        <w:tcPr>
          <w:tcW w:w="6558" w:type="dxa"/>
          <w:vMerge w:val="restart"/>
          <w:vAlign w:val="center"/>
        </w:tcPr>
        <w:p w14:paraId="1EB5356C">
          <w:pPr>
            <w:keepNext w:val="0"/>
            <w:keepLines w:val="0"/>
            <w:suppressLineNumbers w:val="0"/>
            <w:spacing w:before="0" w:beforeAutospacing="0" w:after="0" w:afterAutospacing="0"/>
            <w:ind w:left="0" w:right="0"/>
            <w:jc w:val="center"/>
            <w:rPr>
              <w:rFonts w:hint="default" w:eastAsia="宋体"/>
              <w:sz w:val="28"/>
              <w:szCs w:val="28"/>
              <w:lang w:val="en-US" w:eastAsia="zh-CN"/>
            </w:rPr>
          </w:pPr>
          <w:r>
            <w:rPr>
              <w:rFonts w:hint="eastAsia"/>
              <w:sz w:val="28"/>
              <w:szCs w:val="28"/>
              <w:lang w:val="en-US" w:eastAsia="zh-CN"/>
            </w:rPr>
            <w:t>网络安全风险管理计划</w:t>
          </w:r>
        </w:p>
      </w:tc>
      <w:tc>
        <w:tcPr>
          <w:tcW w:w="2115" w:type="dxa"/>
          <w:vAlign w:val="center"/>
        </w:tcPr>
        <w:p w14:paraId="7FAD37EC">
          <w:pPr>
            <w:pStyle w:val="18"/>
            <w:keepNext w:val="0"/>
            <w:keepLines w:val="0"/>
            <w:suppressLineNumbers w:val="0"/>
            <w:ind w:left="0" w:right="0"/>
            <w:jc w:val="center"/>
            <w:outlineLvl w:val="1"/>
            <w:rPr>
              <w:rFonts w:hint="eastAsia"/>
              <w:sz w:val="21"/>
              <w:szCs w:val="21"/>
            </w:rPr>
          </w:pPr>
          <w:r>
            <w:rPr>
              <w:rFonts w:hint="eastAsia"/>
              <w:sz w:val="21"/>
              <w:szCs w:val="21"/>
            </w:rPr>
            <w:t>文件编号</w:t>
          </w:r>
        </w:p>
      </w:tc>
      <w:tc>
        <w:tcPr>
          <w:tcW w:w="2538" w:type="dxa"/>
          <w:vAlign w:val="center"/>
        </w:tcPr>
        <w:p w14:paraId="7B65299F">
          <w:pPr>
            <w:pStyle w:val="18"/>
            <w:keepNext w:val="0"/>
            <w:keepLines w:val="0"/>
            <w:suppressLineNumbers w:val="0"/>
            <w:ind w:left="0" w:right="0"/>
            <w:jc w:val="center"/>
            <w:outlineLvl w:val="1"/>
            <w:rPr>
              <w:rFonts w:hint="default"/>
              <w:sz w:val="21"/>
              <w:szCs w:val="21"/>
              <w:lang w:val="en-US"/>
            </w:rPr>
          </w:pPr>
          <w:r>
            <w:rPr>
              <w:rFonts w:hint="default"/>
              <w:sz w:val="21"/>
              <w:szCs w:val="21"/>
            </w:rPr>
            <w:t>DHF-</w:t>
          </w:r>
          <w:r>
            <w:rPr>
              <w:rFonts w:hint="eastAsia"/>
              <w:sz w:val="21"/>
              <w:szCs w:val="21"/>
            </w:rPr>
            <w:t>OPT-</w:t>
          </w:r>
          <w:r>
            <w:rPr>
              <w:rFonts w:hint="eastAsia"/>
              <w:sz w:val="21"/>
              <w:szCs w:val="21"/>
              <w:lang w:val="en-US" w:eastAsia="zh-CN"/>
            </w:rPr>
            <w:t>10XX</w:t>
          </w:r>
        </w:p>
      </w:tc>
    </w:tr>
    <w:tr w14:paraId="6BA9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70" w:hRule="exact"/>
      </w:trPr>
      <w:tc>
        <w:tcPr>
          <w:tcW w:w="3167" w:type="dxa"/>
          <w:vMerge w:val="continue"/>
          <w:vAlign w:val="center"/>
        </w:tcPr>
        <w:p w14:paraId="31201106">
          <w:pPr>
            <w:keepNext w:val="0"/>
            <w:keepLines w:val="0"/>
            <w:suppressLineNumbers w:val="0"/>
            <w:spacing w:before="0" w:beforeAutospacing="0" w:after="0" w:afterAutospacing="0"/>
            <w:ind w:left="0" w:right="0"/>
            <w:jc w:val="center"/>
            <w:rPr>
              <w:rFonts w:hint="default" w:ascii="Arial" w:hAnsi="Arial" w:cs="Arial"/>
              <w:szCs w:val="21"/>
            </w:rPr>
          </w:pPr>
        </w:p>
      </w:tc>
      <w:tc>
        <w:tcPr>
          <w:tcW w:w="6558" w:type="dxa"/>
          <w:vMerge w:val="continue"/>
          <w:vAlign w:val="center"/>
        </w:tcPr>
        <w:p w14:paraId="363366ED">
          <w:pPr>
            <w:keepNext w:val="0"/>
            <w:keepLines w:val="0"/>
            <w:suppressLineNumbers w:val="0"/>
            <w:spacing w:before="0" w:beforeAutospacing="0" w:after="0" w:afterAutospacing="0"/>
            <w:ind w:left="0" w:right="0"/>
            <w:jc w:val="center"/>
            <w:rPr>
              <w:rFonts w:hint="default"/>
              <w:szCs w:val="21"/>
            </w:rPr>
          </w:pPr>
        </w:p>
      </w:tc>
      <w:tc>
        <w:tcPr>
          <w:tcW w:w="2115" w:type="dxa"/>
          <w:vAlign w:val="center"/>
        </w:tcPr>
        <w:p w14:paraId="55B53386">
          <w:pPr>
            <w:keepNext w:val="0"/>
            <w:keepLines w:val="0"/>
            <w:suppressLineNumbers w:val="0"/>
            <w:spacing w:before="0" w:beforeAutospacing="0" w:after="0" w:afterAutospacing="0"/>
            <w:ind w:left="0" w:right="0"/>
            <w:jc w:val="center"/>
            <w:rPr>
              <w:rFonts w:hint="eastAsia" w:ascii="宋体" w:hAnsi="宋体" w:cs="宋体"/>
              <w:szCs w:val="21"/>
            </w:rPr>
          </w:pPr>
          <w:r>
            <w:rPr>
              <w:rFonts w:hint="eastAsia" w:ascii="宋体" w:hAnsi="宋体" w:cs="宋体"/>
              <w:szCs w:val="21"/>
            </w:rPr>
            <w:t>版本/修订</w:t>
          </w:r>
        </w:p>
      </w:tc>
      <w:tc>
        <w:tcPr>
          <w:tcW w:w="2538" w:type="dxa"/>
          <w:vAlign w:val="center"/>
        </w:tcPr>
        <w:p w14:paraId="2F6E7C6C">
          <w:pPr>
            <w:keepNext w:val="0"/>
            <w:keepLines w:val="0"/>
            <w:suppressLineNumbers w:val="0"/>
            <w:spacing w:before="0" w:beforeAutospacing="0" w:after="0" w:afterAutospacing="0"/>
            <w:ind w:left="0" w:right="0"/>
            <w:jc w:val="center"/>
            <w:rPr>
              <w:rFonts w:hint="eastAsia" w:ascii="宋体" w:hAnsi="宋体" w:cs="宋体"/>
              <w:szCs w:val="21"/>
            </w:rPr>
          </w:pPr>
          <w:r>
            <w:rPr>
              <w:rFonts w:hint="default" w:ascii="宋体" w:hAnsi="宋体" w:cs="宋体"/>
              <w:szCs w:val="21"/>
            </w:rPr>
            <w:t>A/0</w:t>
          </w:r>
        </w:p>
      </w:tc>
    </w:tr>
  </w:tbl>
  <w:p w14:paraId="29F6AA3A">
    <w:pPr>
      <w:pStyle w:val="15"/>
      <w:pBdr>
        <w:bottom w:val="none" w:color="auto" w:sz="0" w:space="0"/>
      </w:pBdr>
      <w:jc w:val="both"/>
      <w:rPr>
        <w:rFonts w:hint="eastAsia" w:ascii="微软雅黑" w:hAnsi="微软雅黑" w:eastAsiaTheme="minorEastAsia"/>
        <w:sz w:val="28"/>
        <w:szCs w:val="28"/>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F79E50"/>
    <w:multiLevelType w:val="singleLevel"/>
    <w:tmpl w:val="46F79E50"/>
    <w:lvl w:ilvl="0" w:tentative="0">
      <w:start w:val="1"/>
      <w:numFmt w:val="decimal"/>
      <w:lvlText w:val="[%1]"/>
      <w:lvlJc w:val="left"/>
      <w:pPr>
        <w:tabs>
          <w:tab w:val="left" w:pos="840"/>
        </w:tabs>
        <w:ind w:left="845" w:leftChars="0" w:hanging="425" w:firstLineChars="0"/>
      </w:pPr>
      <w:rPr>
        <w:rFonts w:hint="default"/>
      </w:rPr>
    </w:lvl>
  </w:abstractNum>
  <w:abstractNum w:abstractNumId="1">
    <w:nsid w:val="55920249"/>
    <w:multiLevelType w:val="multilevel"/>
    <w:tmpl w:val="55920249"/>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rPr>
        <w:rFonts w:hint="default" w:ascii="Times New Roman" w:hAnsi="Times New Roman" w:cs="Times New Roman"/>
      </w:rPr>
    </w:lvl>
    <w:lvl w:ilvl="4" w:tentative="0">
      <w:start w:val="1"/>
      <w:numFmt w:val="decimal"/>
      <w:pStyle w:val="6"/>
      <w:lvlText w:val="%1.%2.%3.%4.%5"/>
      <w:lvlJc w:val="left"/>
      <w:pPr>
        <w:ind w:left="1008" w:hanging="1008"/>
      </w:pPr>
      <w:rPr>
        <w:rFonts w:hint="default" w:ascii="Times New Roman" w:hAnsi="Times New Roman" w:cs="Times New Roman"/>
      </w:r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doNotCompress"/>
  <w:compat>
    <w:balanceSingleByteDoubleByteWidth/>
    <w:doNotExpandShiftReturn/>
    <w:adjustLineHeightInTable/>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IxMjMzMzMyMzIyNGZhZTgzMjk3Y2QzZTkzYWNkNzQifQ=="/>
  </w:docVars>
  <w:rsids>
    <w:rsidRoot w:val="0045346D"/>
    <w:rsid w:val="0000372B"/>
    <w:rsid w:val="00004B19"/>
    <w:rsid w:val="000148A0"/>
    <w:rsid w:val="00014CF6"/>
    <w:rsid w:val="00015E1F"/>
    <w:rsid w:val="000212F1"/>
    <w:rsid w:val="00021980"/>
    <w:rsid w:val="0002202D"/>
    <w:rsid w:val="00022C33"/>
    <w:rsid w:val="0002314F"/>
    <w:rsid w:val="00023C2F"/>
    <w:rsid w:val="00023EC5"/>
    <w:rsid w:val="00025739"/>
    <w:rsid w:val="00026EC6"/>
    <w:rsid w:val="000272C1"/>
    <w:rsid w:val="000313DF"/>
    <w:rsid w:val="00031E6C"/>
    <w:rsid w:val="00032101"/>
    <w:rsid w:val="000322DC"/>
    <w:rsid w:val="000336D0"/>
    <w:rsid w:val="00034B2A"/>
    <w:rsid w:val="000375DC"/>
    <w:rsid w:val="00037722"/>
    <w:rsid w:val="00040F2E"/>
    <w:rsid w:val="00051459"/>
    <w:rsid w:val="00055AFF"/>
    <w:rsid w:val="0005623E"/>
    <w:rsid w:val="00061822"/>
    <w:rsid w:val="000661AB"/>
    <w:rsid w:val="0006637D"/>
    <w:rsid w:val="000727DA"/>
    <w:rsid w:val="000737EF"/>
    <w:rsid w:val="00073965"/>
    <w:rsid w:val="000743CF"/>
    <w:rsid w:val="00074F30"/>
    <w:rsid w:val="000759ED"/>
    <w:rsid w:val="000774B3"/>
    <w:rsid w:val="0008085D"/>
    <w:rsid w:val="00083883"/>
    <w:rsid w:val="00085B79"/>
    <w:rsid w:val="000864F5"/>
    <w:rsid w:val="0009063E"/>
    <w:rsid w:val="00092005"/>
    <w:rsid w:val="000940E4"/>
    <w:rsid w:val="00096072"/>
    <w:rsid w:val="000979CE"/>
    <w:rsid w:val="00097D5C"/>
    <w:rsid w:val="000A0D5F"/>
    <w:rsid w:val="000A1356"/>
    <w:rsid w:val="000A48CF"/>
    <w:rsid w:val="000A5579"/>
    <w:rsid w:val="000A582C"/>
    <w:rsid w:val="000A5CA2"/>
    <w:rsid w:val="000A6666"/>
    <w:rsid w:val="000B522F"/>
    <w:rsid w:val="000B6449"/>
    <w:rsid w:val="000B66F4"/>
    <w:rsid w:val="000B7F63"/>
    <w:rsid w:val="000C330A"/>
    <w:rsid w:val="000D2BB7"/>
    <w:rsid w:val="000D4C48"/>
    <w:rsid w:val="000D59E9"/>
    <w:rsid w:val="000D60A9"/>
    <w:rsid w:val="000D6684"/>
    <w:rsid w:val="000D751C"/>
    <w:rsid w:val="000E2199"/>
    <w:rsid w:val="000E3ADF"/>
    <w:rsid w:val="000E7C42"/>
    <w:rsid w:val="000F023A"/>
    <w:rsid w:val="000F25EF"/>
    <w:rsid w:val="000F2A1C"/>
    <w:rsid w:val="000F4628"/>
    <w:rsid w:val="000F6903"/>
    <w:rsid w:val="000F7E2F"/>
    <w:rsid w:val="001001A5"/>
    <w:rsid w:val="00100409"/>
    <w:rsid w:val="00100E08"/>
    <w:rsid w:val="001033D4"/>
    <w:rsid w:val="00104DBD"/>
    <w:rsid w:val="0011574B"/>
    <w:rsid w:val="00115F43"/>
    <w:rsid w:val="00116D09"/>
    <w:rsid w:val="0012046F"/>
    <w:rsid w:val="00122212"/>
    <w:rsid w:val="001227A7"/>
    <w:rsid w:val="001250BC"/>
    <w:rsid w:val="00126478"/>
    <w:rsid w:val="00130D43"/>
    <w:rsid w:val="001411B7"/>
    <w:rsid w:val="0014170A"/>
    <w:rsid w:val="001419AC"/>
    <w:rsid w:val="001428E9"/>
    <w:rsid w:val="00143A0B"/>
    <w:rsid w:val="00143E6F"/>
    <w:rsid w:val="00143E8A"/>
    <w:rsid w:val="00147249"/>
    <w:rsid w:val="00152230"/>
    <w:rsid w:val="0015760F"/>
    <w:rsid w:val="00157F0D"/>
    <w:rsid w:val="0016038B"/>
    <w:rsid w:val="0016568A"/>
    <w:rsid w:val="00166852"/>
    <w:rsid w:val="00166AEE"/>
    <w:rsid w:val="00170FBA"/>
    <w:rsid w:val="001715F0"/>
    <w:rsid w:val="00173828"/>
    <w:rsid w:val="0017629C"/>
    <w:rsid w:val="0017747D"/>
    <w:rsid w:val="0017774C"/>
    <w:rsid w:val="00180FC4"/>
    <w:rsid w:val="00181CED"/>
    <w:rsid w:val="001878C7"/>
    <w:rsid w:val="001951A3"/>
    <w:rsid w:val="00197254"/>
    <w:rsid w:val="00197476"/>
    <w:rsid w:val="00197487"/>
    <w:rsid w:val="001A1479"/>
    <w:rsid w:val="001B0803"/>
    <w:rsid w:val="001B0EF6"/>
    <w:rsid w:val="001B34FF"/>
    <w:rsid w:val="001B6830"/>
    <w:rsid w:val="001B7E82"/>
    <w:rsid w:val="001C1BF3"/>
    <w:rsid w:val="001C2219"/>
    <w:rsid w:val="001C57FD"/>
    <w:rsid w:val="001C590B"/>
    <w:rsid w:val="001C61C2"/>
    <w:rsid w:val="001D1432"/>
    <w:rsid w:val="001D16E3"/>
    <w:rsid w:val="001D25CA"/>
    <w:rsid w:val="001D4156"/>
    <w:rsid w:val="001D61F9"/>
    <w:rsid w:val="001E0B04"/>
    <w:rsid w:val="001E1163"/>
    <w:rsid w:val="001E116C"/>
    <w:rsid w:val="001E1531"/>
    <w:rsid w:val="001E1B5A"/>
    <w:rsid w:val="001E462D"/>
    <w:rsid w:val="001E7254"/>
    <w:rsid w:val="001F1FCF"/>
    <w:rsid w:val="001F49B7"/>
    <w:rsid w:val="001F7883"/>
    <w:rsid w:val="001F7FD8"/>
    <w:rsid w:val="0020037C"/>
    <w:rsid w:val="00201014"/>
    <w:rsid w:val="002022F8"/>
    <w:rsid w:val="00206DFC"/>
    <w:rsid w:val="00211045"/>
    <w:rsid w:val="00211270"/>
    <w:rsid w:val="0021182E"/>
    <w:rsid w:val="00212864"/>
    <w:rsid w:val="00213F4D"/>
    <w:rsid w:val="002154AF"/>
    <w:rsid w:val="002170D7"/>
    <w:rsid w:val="00217EDE"/>
    <w:rsid w:val="00217FC3"/>
    <w:rsid w:val="0022038E"/>
    <w:rsid w:val="00220EB0"/>
    <w:rsid w:val="0022197B"/>
    <w:rsid w:val="00222CC4"/>
    <w:rsid w:val="00224458"/>
    <w:rsid w:val="002246FF"/>
    <w:rsid w:val="00224DB9"/>
    <w:rsid w:val="00226FB6"/>
    <w:rsid w:val="00231BFA"/>
    <w:rsid w:val="0023301C"/>
    <w:rsid w:val="00235A6E"/>
    <w:rsid w:val="00237E42"/>
    <w:rsid w:val="002409DB"/>
    <w:rsid w:val="0024208B"/>
    <w:rsid w:val="002430A7"/>
    <w:rsid w:val="002449C4"/>
    <w:rsid w:val="00245E40"/>
    <w:rsid w:val="00247751"/>
    <w:rsid w:val="002505C4"/>
    <w:rsid w:val="00250786"/>
    <w:rsid w:val="00250C07"/>
    <w:rsid w:val="002517F1"/>
    <w:rsid w:val="002521E2"/>
    <w:rsid w:val="00253233"/>
    <w:rsid w:val="002542E0"/>
    <w:rsid w:val="00255F84"/>
    <w:rsid w:val="00256298"/>
    <w:rsid w:val="00257114"/>
    <w:rsid w:val="002579C6"/>
    <w:rsid w:val="00263563"/>
    <w:rsid w:val="0026382E"/>
    <w:rsid w:val="00267DB8"/>
    <w:rsid w:val="00276513"/>
    <w:rsid w:val="002772E6"/>
    <w:rsid w:val="00277AF5"/>
    <w:rsid w:val="00280274"/>
    <w:rsid w:val="0028097C"/>
    <w:rsid w:val="00286177"/>
    <w:rsid w:val="0028659B"/>
    <w:rsid w:val="00295334"/>
    <w:rsid w:val="00297E24"/>
    <w:rsid w:val="002A254D"/>
    <w:rsid w:val="002A5FFF"/>
    <w:rsid w:val="002B1747"/>
    <w:rsid w:val="002B37BD"/>
    <w:rsid w:val="002B502A"/>
    <w:rsid w:val="002B72B5"/>
    <w:rsid w:val="002C02EA"/>
    <w:rsid w:val="002C12F7"/>
    <w:rsid w:val="002C22F0"/>
    <w:rsid w:val="002C6179"/>
    <w:rsid w:val="002D15E5"/>
    <w:rsid w:val="002D18EF"/>
    <w:rsid w:val="002D2DAD"/>
    <w:rsid w:val="002D306A"/>
    <w:rsid w:val="002D3A50"/>
    <w:rsid w:val="002D3BFD"/>
    <w:rsid w:val="002D58C5"/>
    <w:rsid w:val="002D5A5A"/>
    <w:rsid w:val="002D7192"/>
    <w:rsid w:val="002D7C36"/>
    <w:rsid w:val="002E0353"/>
    <w:rsid w:val="002E2CD1"/>
    <w:rsid w:val="002E57F1"/>
    <w:rsid w:val="002E6106"/>
    <w:rsid w:val="002E6485"/>
    <w:rsid w:val="002E7BE3"/>
    <w:rsid w:val="002F19A8"/>
    <w:rsid w:val="00306A5A"/>
    <w:rsid w:val="003106DD"/>
    <w:rsid w:val="00310C89"/>
    <w:rsid w:val="00312BAE"/>
    <w:rsid w:val="00313108"/>
    <w:rsid w:val="00321608"/>
    <w:rsid w:val="00321DEF"/>
    <w:rsid w:val="00324012"/>
    <w:rsid w:val="00330C99"/>
    <w:rsid w:val="0033115E"/>
    <w:rsid w:val="003337DA"/>
    <w:rsid w:val="00334D89"/>
    <w:rsid w:val="00335278"/>
    <w:rsid w:val="00341705"/>
    <w:rsid w:val="0034225F"/>
    <w:rsid w:val="00345322"/>
    <w:rsid w:val="0034556D"/>
    <w:rsid w:val="0034581D"/>
    <w:rsid w:val="00345BD4"/>
    <w:rsid w:val="00346358"/>
    <w:rsid w:val="00346417"/>
    <w:rsid w:val="00350535"/>
    <w:rsid w:val="003538C7"/>
    <w:rsid w:val="00360466"/>
    <w:rsid w:val="00360991"/>
    <w:rsid w:val="003637F7"/>
    <w:rsid w:val="00365722"/>
    <w:rsid w:val="00365B13"/>
    <w:rsid w:val="003667A4"/>
    <w:rsid w:val="00370B97"/>
    <w:rsid w:val="00371037"/>
    <w:rsid w:val="003714F0"/>
    <w:rsid w:val="00371B13"/>
    <w:rsid w:val="003727A2"/>
    <w:rsid w:val="0037469C"/>
    <w:rsid w:val="00374C26"/>
    <w:rsid w:val="0038248D"/>
    <w:rsid w:val="00385C0E"/>
    <w:rsid w:val="00385E81"/>
    <w:rsid w:val="00387943"/>
    <w:rsid w:val="003909E9"/>
    <w:rsid w:val="00390B5F"/>
    <w:rsid w:val="00390D2F"/>
    <w:rsid w:val="0039570F"/>
    <w:rsid w:val="00395DC3"/>
    <w:rsid w:val="0039608F"/>
    <w:rsid w:val="00397A44"/>
    <w:rsid w:val="00397D20"/>
    <w:rsid w:val="003A3461"/>
    <w:rsid w:val="003A5334"/>
    <w:rsid w:val="003A7F28"/>
    <w:rsid w:val="003B005D"/>
    <w:rsid w:val="003B24C2"/>
    <w:rsid w:val="003B3594"/>
    <w:rsid w:val="003B6F36"/>
    <w:rsid w:val="003C0D5C"/>
    <w:rsid w:val="003C1C70"/>
    <w:rsid w:val="003C6625"/>
    <w:rsid w:val="003C6C1F"/>
    <w:rsid w:val="003D247E"/>
    <w:rsid w:val="003D6309"/>
    <w:rsid w:val="003D77FF"/>
    <w:rsid w:val="003E0698"/>
    <w:rsid w:val="003E10E6"/>
    <w:rsid w:val="003E1989"/>
    <w:rsid w:val="003E2CAF"/>
    <w:rsid w:val="003E3A32"/>
    <w:rsid w:val="003E56A7"/>
    <w:rsid w:val="003F0672"/>
    <w:rsid w:val="003F168A"/>
    <w:rsid w:val="003F2782"/>
    <w:rsid w:val="003F2A15"/>
    <w:rsid w:val="003F3585"/>
    <w:rsid w:val="003F6F6C"/>
    <w:rsid w:val="003F778F"/>
    <w:rsid w:val="004014AC"/>
    <w:rsid w:val="00401FF9"/>
    <w:rsid w:val="004063E5"/>
    <w:rsid w:val="00407296"/>
    <w:rsid w:val="00412EEC"/>
    <w:rsid w:val="004144B3"/>
    <w:rsid w:val="004151EE"/>
    <w:rsid w:val="004155CD"/>
    <w:rsid w:val="00423BC4"/>
    <w:rsid w:val="00425DB6"/>
    <w:rsid w:val="00425FA1"/>
    <w:rsid w:val="00427504"/>
    <w:rsid w:val="004276E9"/>
    <w:rsid w:val="0043118E"/>
    <w:rsid w:val="00434AC7"/>
    <w:rsid w:val="00447204"/>
    <w:rsid w:val="004513CF"/>
    <w:rsid w:val="0045346D"/>
    <w:rsid w:val="00453E3C"/>
    <w:rsid w:val="00462B00"/>
    <w:rsid w:val="004636C7"/>
    <w:rsid w:val="00466BB4"/>
    <w:rsid w:val="0046743C"/>
    <w:rsid w:val="004679C4"/>
    <w:rsid w:val="0047080C"/>
    <w:rsid w:val="00471D1D"/>
    <w:rsid w:val="00476145"/>
    <w:rsid w:val="00476EEC"/>
    <w:rsid w:val="004771DE"/>
    <w:rsid w:val="00481AD0"/>
    <w:rsid w:val="0048267D"/>
    <w:rsid w:val="004836A6"/>
    <w:rsid w:val="0048425D"/>
    <w:rsid w:val="004849C4"/>
    <w:rsid w:val="004850E0"/>
    <w:rsid w:val="00490E85"/>
    <w:rsid w:val="0049236A"/>
    <w:rsid w:val="00495807"/>
    <w:rsid w:val="00495A0A"/>
    <w:rsid w:val="0049726E"/>
    <w:rsid w:val="0049792C"/>
    <w:rsid w:val="004A030F"/>
    <w:rsid w:val="004A04A0"/>
    <w:rsid w:val="004A25FF"/>
    <w:rsid w:val="004A2744"/>
    <w:rsid w:val="004A3069"/>
    <w:rsid w:val="004A3218"/>
    <w:rsid w:val="004A5500"/>
    <w:rsid w:val="004A5705"/>
    <w:rsid w:val="004A5E0C"/>
    <w:rsid w:val="004A7579"/>
    <w:rsid w:val="004B1103"/>
    <w:rsid w:val="004B1845"/>
    <w:rsid w:val="004B2C65"/>
    <w:rsid w:val="004B5055"/>
    <w:rsid w:val="004B7CDE"/>
    <w:rsid w:val="004C1737"/>
    <w:rsid w:val="004C3180"/>
    <w:rsid w:val="004C4DAE"/>
    <w:rsid w:val="004C538D"/>
    <w:rsid w:val="004C5589"/>
    <w:rsid w:val="004C5600"/>
    <w:rsid w:val="004C6A2A"/>
    <w:rsid w:val="004C73FB"/>
    <w:rsid w:val="004D3104"/>
    <w:rsid w:val="004D5092"/>
    <w:rsid w:val="004E1DA8"/>
    <w:rsid w:val="004E2160"/>
    <w:rsid w:val="004E21A2"/>
    <w:rsid w:val="004E69E9"/>
    <w:rsid w:val="004F4E06"/>
    <w:rsid w:val="004F51E0"/>
    <w:rsid w:val="0050070F"/>
    <w:rsid w:val="00501A32"/>
    <w:rsid w:val="00504EF8"/>
    <w:rsid w:val="00507436"/>
    <w:rsid w:val="005075BC"/>
    <w:rsid w:val="00511F77"/>
    <w:rsid w:val="00512957"/>
    <w:rsid w:val="00513093"/>
    <w:rsid w:val="00513D19"/>
    <w:rsid w:val="00513E0B"/>
    <w:rsid w:val="00513F58"/>
    <w:rsid w:val="005145DF"/>
    <w:rsid w:val="0051746C"/>
    <w:rsid w:val="00521FA0"/>
    <w:rsid w:val="00523892"/>
    <w:rsid w:val="00526EE0"/>
    <w:rsid w:val="005352F4"/>
    <w:rsid w:val="00535A0F"/>
    <w:rsid w:val="0053632B"/>
    <w:rsid w:val="00537256"/>
    <w:rsid w:val="005404B9"/>
    <w:rsid w:val="0054213E"/>
    <w:rsid w:val="00542EDB"/>
    <w:rsid w:val="00544425"/>
    <w:rsid w:val="00550518"/>
    <w:rsid w:val="00550AA1"/>
    <w:rsid w:val="005511E9"/>
    <w:rsid w:val="0055333A"/>
    <w:rsid w:val="00555DD5"/>
    <w:rsid w:val="0056151C"/>
    <w:rsid w:val="00562CA1"/>
    <w:rsid w:val="0056455C"/>
    <w:rsid w:val="00566F8F"/>
    <w:rsid w:val="00567F2D"/>
    <w:rsid w:val="00570ED1"/>
    <w:rsid w:val="005726B6"/>
    <w:rsid w:val="00576279"/>
    <w:rsid w:val="005776F3"/>
    <w:rsid w:val="00577A78"/>
    <w:rsid w:val="00582588"/>
    <w:rsid w:val="005826C0"/>
    <w:rsid w:val="0058278E"/>
    <w:rsid w:val="0058778D"/>
    <w:rsid w:val="005878AD"/>
    <w:rsid w:val="00590EEE"/>
    <w:rsid w:val="00591C26"/>
    <w:rsid w:val="00591DF7"/>
    <w:rsid w:val="00592464"/>
    <w:rsid w:val="005928B6"/>
    <w:rsid w:val="00592F2C"/>
    <w:rsid w:val="00593E42"/>
    <w:rsid w:val="00595803"/>
    <w:rsid w:val="0059621D"/>
    <w:rsid w:val="00596507"/>
    <w:rsid w:val="00597EB0"/>
    <w:rsid w:val="005A0E35"/>
    <w:rsid w:val="005A2082"/>
    <w:rsid w:val="005A37F7"/>
    <w:rsid w:val="005A49D0"/>
    <w:rsid w:val="005A4B87"/>
    <w:rsid w:val="005A55D9"/>
    <w:rsid w:val="005A7E78"/>
    <w:rsid w:val="005B051E"/>
    <w:rsid w:val="005B0C42"/>
    <w:rsid w:val="005B0F5B"/>
    <w:rsid w:val="005B2F58"/>
    <w:rsid w:val="005B5E19"/>
    <w:rsid w:val="005C0A04"/>
    <w:rsid w:val="005C3A32"/>
    <w:rsid w:val="005C6550"/>
    <w:rsid w:val="005C6E73"/>
    <w:rsid w:val="005D0461"/>
    <w:rsid w:val="005D1D92"/>
    <w:rsid w:val="005E7B5A"/>
    <w:rsid w:val="005F174F"/>
    <w:rsid w:val="005F2E25"/>
    <w:rsid w:val="005F6B0C"/>
    <w:rsid w:val="00600A62"/>
    <w:rsid w:val="00601EBE"/>
    <w:rsid w:val="00604DAE"/>
    <w:rsid w:val="006059C1"/>
    <w:rsid w:val="00620789"/>
    <w:rsid w:val="00625556"/>
    <w:rsid w:val="00631DD2"/>
    <w:rsid w:val="00635766"/>
    <w:rsid w:val="00637CE3"/>
    <w:rsid w:val="006409E3"/>
    <w:rsid w:val="00641359"/>
    <w:rsid w:val="006435E6"/>
    <w:rsid w:val="00643A50"/>
    <w:rsid w:val="00645AC2"/>
    <w:rsid w:val="00652D43"/>
    <w:rsid w:val="006602D8"/>
    <w:rsid w:val="00660FBF"/>
    <w:rsid w:val="0066150B"/>
    <w:rsid w:val="00661E2E"/>
    <w:rsid w:val="006623B1"/>
    <w:rsid w:val="00663AC8"/>
    <w:rsid w:val="00667772"/>
    <w:rsid w:val="00667A0B"/>
    <w:rsid w:val="006714E6"/>
    <w:rsid w:val="00671724"/>
    <w:rsid w:val="00674A56"/>
    <w:rsid w:val="00676408"/>
    <w:rsid w:val="00677B1B"/>
    <w:rsid w:val="00680DC8"/>
    <w:rsid w:val="0068353D"/>
    <w:rsid w:val="0068489D"/>
    <w:rsid w:val="00690F1B"/>
    <w:rsid w:val="006976D7"/>
    <w:rsid w:val="006A6BED"/>
    <w:rsid w:val="006A7588"/>
    <w:rsid w:val="006B3CC4"/>
    <w:rsid w:val="006B4EEB"/>
    <w:rsid w:val="006B7AFC"/>
    <w:rsid w:val="006C0BA2"/>
    <w:rsid w:val="006C1DE0"/>
    <w:rsid w:val="006C376E"/>
    <w:rsid w:val="006D0510"/>
    <w:rsid w:val="006D0FE2"/>
    <w:rsid w:val="006D29E0"/>
    <w:rsid w:val="006D3565"/>
    <w:rsid w:val="006D4C45"/>
    <w:rsid w:val="006D50F0"/>
    <w:rsid w:val="006D56ED"/>
    <w:rsid w:val="006D6E8C"/>
    <w:rsid w:val="006D739D"/>
    <w:rsid w:val="006E01EA"/>
    <w:rsid w:val="006E2179"/>
    <w:rsid w:val="006E58CA"/>
    <w:rsid w:val="006E649E"/>
    <w:rsid w:val="006F2F90"/>
    <w:rsid w:val="006F313D"/>
    <w:rsid w:val="006F636D"/>
    <w:rsid w:val="007009DC"/>
    <w:rsid w:val="00702D19"/>
    <w:rsid w:val="00703A6C"/>
    <w:rsid w:val="0070625D"/>
    <w:rsid w:val="00707F6B"/>
    <w:rsid w:val="007105DD"/>
    <w:rsid w:val="0071174A"/>
    <w:rsid w:val="007142F7"/>
    <w:rsid w:val="007145FB"/>
    <w:rsid w:val="00715A34"/>
    <w:rsid w:val="0071699B"/>
    <w:rsid w:val="007230F9"/>
    <w:rsid w:val="007231B2"/>
    <w:rsid w:val="00723411"/>
    <w:rsid w:val="007242BD"/>
    <w:rsid w:val="00724DA1"/>
    <w:rsid w:val="00726168"/>
    <w:rsid w:val="0072620C"/>
    <w:rsid w:val="00730D07"/>
    <w:rsid w:val="00731FC4"/>
    <w:rsid w:val="00735226"/>
    <w:rsid w:val="00737C2F"/>
    <w:rsid w:val="00741DB5"/>
    <w:rsid w:val="0074397A"/>
    <w:rsid w:val="007459A0"/>
    <w:rsid w:val="00746B0B"/>
    <w:rsid w:val="0075087F"/>
    <w:rsid w:val="00752132"/>
    <w:rsid w:val="00752687"/>
    <w:rsid w:val="007540CE"/>
    <w:rsid w:val="007544F0"/>
    <w:rsid w:val="00756B1C"/>
    <w:rsid w:val="00757F3F"/>
    <w:rsid w:val="0076031E"/>
    <w:rsid w:val="00761037"/>
    <w:rsid w:val="00764DCA"/>
    <w:rsid w:val="00765F1D"/>
    <w:rsid w:val="0076736F"/>
    <w:rsid w:val="00771174"/>
    <w:rsid w:val="007730D3"/>
    <w:rsid w:val="007740BC"/>
    <w:rsid w:val="00774824"/>
    <w:rsid w:val="00774E43"/>
    <w:rsid w:val="00777941"/>
    <w:rsid w:val="0078014B"/>
    <w:rsid w:val="00782510"/>
    <w:rsid w:val="00782EA1"/>
    <w:rsid w:val="007830C0"/>
    <w:rsid w:val="0078473B"/>
    <w:rsid w:val="00785035"/>
    <w:rsid w:val="007855F6"/>
    <w:rsid w:val="007862EB"/>
    <w:rsid w:val="0079372C"/>
    <w:rsid w:val="00793E05"/>
    <w:rsid w:val="007954F0"/>
    <w:rsid w:val="00796DAD"/>
    <w:rsid w:val="007A0EE1"/>
    <w:rsid w:val="007A1F07"/>
    <w:rsid w:val="007A28A7"/>
    <w:rsid w:val="007A396F"/>
    <w:rsid w:val="007A39FF"/>
    <w:rsid w:val="007A51B1"/>
    <w:rsid w:val="007A5D16"/>
    <w:rsid w:val="007A6C4C"/>
    <w:rsid w:val="007B0959"/>
    <w:rsid w:val="007B2757"/>
    <w:rsid w:val="007B36D1"/>
    <w:rsid w:val="007B4713"/>
    <w:rsid w:val="007C371D"/>
    <w:rsid w:val="007C4277"/>
    <w:rsid w:val="007C6961"/>
    <w:rsid w:val="007D1651"/>
    <w:rsid w:val="007E1A2B"/>
    <w:rsid w:val="007E5017"/>
    <w:rsid w:val="007E5CBB"/>
    <w:rsid w:val="007E67A8"/>
    <w:rsid w:val="007F0EBF"/>
    <w:rsid w:val="007F3B0F"/>
    <w:rsid w:val="007F48CB"/>
    <w:rsid w:val="007F5A18"/>
    <w:rsid w:val="007F77E7"/>
    <w:rsid w:val="007F7C95"/>
    <w:rsid w:val="00800586"/>
    <w:rsid w:val="008035C5"/>
    <w:rsid w:val="0080429A"/>
    <w:rsid w:val="00804D0A"/>
    <w:rsid w:val="00805C93"/>
    <w:rsid w:val="008071CC"/>
    <w:rsid w:val="00810255"/>
    <w:rsid w:val="00812A36"/>
    <w:rsid w:val="00814226"/>
    <w:rsid w:val="00816143"/>
    <w:rsid w:val="00817289"/>
    <w:rsid w:val="0081787C"/>
    <w:rsid w:val="00822310"/>
    <w:rsid w:val="00830794"/>
    <w:rsid w:val="00833251"/>
    <w:rsid w:val="00833CF5"/>
    <w:rsid w:val="008344ED"/>
    <w:rsid w:val="00835EDF"/>
    <w:rsid w:val="008379C4"/>
    <w:rsid w:val="00840B13"/>
    <w:rsid w:val="00841217"/>
    <w:rsid w:val="00841529"/>
    <w:rsid w:val="00841CDB"/>
    <w:rsid w:val="00846047"/>
    <w:rsid w:val="00846338"/>
    <w:rsid w:val="008470D7"/>
    <w:rsid w:val="00850726"/>
    <w:rsid w:val="00851D6E"/>
    <w:rsid w:val="00856B07"/>
    <w:rsid w:val="00857076"/>
    <w:rsid w:val="008604B1"/>
    <w:rsid w:val="00862CAC"/>
    <w:rsid w:val="00863503"/>
    <w:rsid w:val="00863AED"/>
    <w:rsid w:val="00864D6B"/>
    <w:rsid w:val="00870199"/>
    <w:rsid w:val="008716DE"/>
    <w:rsid w:val="008732CD"/>
    <w:rsid w:val="00873CFD"/>
    <w:rsid w:val="00875DB3"/>
    <w:rsid w:val="0087619A"/>
    <w:rsid w:val="008763C6"/>
    <w:rsid w:val="00876588"/>
    <w:rsid w:val="00877B90"/>
    <w:rsid w:val="00880015"/>
    <w:rsid w:val="00880EA7"/>
    <w:rsid w:val="008828B4"/>
    <w:rsid w:val="00882F41"/>
    <w:rsid w:val="00883C81"/>
    <w:rsid w:val="00884BD1"/>
    <w:rsid w:val="00887B70"/>
    <w:rsid w:val="00895F04"/>
    <w:rsid w:val="0089755B"/>
    <w:rsid w:val="008A1C82"/>
    <w:rsid w:val="008A240E"/>
    <w:rsid w:val="008A24C1"/>
    <w:rsid w:val="008A24C8"/>
    <w:rsid w:val="008A288D"/>
    <w:rsid w:val="008A4597"/>
    <w:rsid w:val="008A4A48"/>
    <w:rsid w:val="008A6C5F"/>
    <w:rsid w:val="008A6DD4"/>
    <w:rsid w:val="008A7415"/>
    <w:rsid w:val="008B0EED"/>
    <w:rsid w:val="008B4411"/>
    <w:rsid w:val="008B4E8C"/>
    <w:rsid w:val="008C1E88"/>
    <w:rsid w:val="008C3445"/>
    <w:rsid w:val="008C45A5"/>
    <w:rsid w:val="008C7968"/>
    <w:rsid w:val="008D3583"/>
    <w:rsid w:val="008D3D52"/>
    <w:rsid w:val="008D3FF4"/>
    <w:rsid w:val="008E0015"/>
    <w:rsid w:val="008E5686"/>
    <w:rsid w:val="008F0CF6"/>
    <w:rsid w:val="008F1B63"/>
    <w:rsid w:val="008F3353"/>
    <w:rsid w:val="008F3514"/>
    <w:rsid w:val="008F47D3"/>
    <w:rsid w:val="008F4B8E"/>
    <w:rsid w:val="008F55C2"/>
    <w:rsid w:val="008F6133"/>
    <w:rsid w:val="008F74A4"/>
    <w:rsid w:val="009028FF"/>
    <w:rsid w:val="00903498"/>
    <w:rsid w:val="00904212"/>
    <w:rsid w:val="00904FEB"/>
    <w:rsid w:val="00910101"/>
    <w:rsid w:val="0091018C"/>
    <w:rsid w:val="009104A6"/>
    <w:rsid w:val="009109B4"/>
    <w:rsid w:val="009110B7"/>
    <w:rsid w:val="00913B3B"/>
    <w:rsid w:val="00914DD0"/>
    <w:rsid w:val="00914EC3"/>
    <w:rsid w:val="009214EE"/>
    <w:rsid w:val="0092372A"/>
    <w:rsid w:val="0092444C"/>
    <w:rsid w:val="009247A4"/>
    <w:rsid w:val="00924D66"/>
    <w:rsid w:val="00925288"/>
    <w:rsid w:val="00925473"/>
    <w:rsid w:val="00925563"/>
    <w:rsid w:val="009262B2"/>
    <w:rsid w:val="00930E63"/>
    <w:rsid w:val="00935FEB"/>
    <w:rsid w:val="00937DD7"/>
    <w:rsid w:val="00941444"/>
    <w:rsid w:val="00941C09"/>
    <w:rsid w:val="00945B5A"/>
    <w:rsid w:val="009467EA"/>
    <w:rsid w:val="00947CA3"/>
    <w:rsid w:val="00950852"/>
    <w:rsid w:val="009609E0"/>
    <w:rsid w:val="00961700"/>
    <w:rsid w:val="00962FB3"/>
    <w:rsid w:val="009662D6"/>
    <w:rsid w:val="0096719B"/>
    <w:rsid w:val="0096780B"/>
    <w:rsid w:val="00967F15"/>
    <w:rsid w:val="009707DF"/>
    <w:rsid w:val="00970A9F"/>
    <w:rsid w:val="00971B8C"/>
    <w:rsid w:val="00972C65"/>
    <w:rsid w:val="00972F37"/>
    <w:rsid w:val="00974EFE"/>
    <w:rsid w:val="0097707E"/>
    <w:rsid w:val="009775B1"/>
    <w:rsid w:val="00981C50"/>
    <w:rsid w:val="00983696"/>
    <w:rsid w:val="009869AB"/>
    <w:rsid w:val="009917B6"/>
    <w:rsid w:val="0099351F"/>
    <w:rsid w:val="00994EB5"/>
    <w:rsid w:val="009A2225"/>
    <w:rsid w:val="009A2286"/>
    <w:rsid w:val="009A3686"/>
    <w:rsid w:val="009A3EC7"/>
    <w:rsid w:val="009A4E24"/>
    <w:rsid w:val="009A5533"/>
    <w:rsid w:val="009A7A0D"/>
    <w:rsid w:val="009B0BF6"/>
    <w:rsid w:val="009B65B0"/>
    <w:rsid w:val="009C2C70"/>
    <w:rsid w:val="009C30F7"/>
    <w:rsid w:val="009C3876"/>
    <w:rsid w:val="009C59FA"/>
    <w:rsid w:val="009D2EEC"/>
    <w:rsid w:val="009D2FE6"/>
    <w:rsid w:val="009D31CF"/>
    <w:rsid w:val="009D484C"/>
    <w:rsid w:val="009D6D42"/>
    <w:rsid w:val="009E6075"/>
    <w:rsid w:val="009E66DA"/>
    <w:rsid w:val="009F2CB7"/>
    <w:rsid w:val="009F394C"/>
    <w:rsid w:val="009F6F21"/>
    <w:rsid w:val="00A05095"/>
    <w:rsid w:val="00A11BA2"/>
    <w:rsid w:val="00A13EB8"/>
    <w:rsid w:val="00A153C2"/>
    <w:rsid w:val="00A17A05"/>
    <w:rsid w:val="00A2237D"/>
    <w:rsid w:val="00A231B1"/>
    <w:rsid w:val="00A24674"/>
    <w:rsid w:val="00A25E03"/>
    <w:rsid w:val="00A26F3A"/>
    <w:rsid w:val="00A27FDF"/>
    <w:rsid w:val="00A30228"/>
    <w:rsid w:val="00A317F7"/>
    <w:rsid w:val="00A3270D"/>
    <w:rsid w:val="00A3282D"/>
    <w:rsid w:val="00A32E8B"/>
    <w:rsid w:val="00A34185"/>
    <w:rsid w:val="00A34E42"/>
    <w:rsid w:val="00A408FC"/>
    <w:rsid w:val="00A4173E"/>
    <w:rsid w:val="00A41C76"/>
    <w:rsid w:val="00A43E68"/>
    <w:rsid w:val="00A45813"/>
    <w:rsid w:val="00A45A9F"/>
    <w:rsid w:val="00A45B4E"/>
    <w:rsid w:val="00A45E90"/>
    <w:rsid w:val="00A47AC5"/>
    <w:rsid w:val="00A50DCF"/>
    <w:rsid w:val="00A51E77"/>
    <w:rsid w:val="00A615F5"/>
    <w:rsid w:val="00A7242D"/>
    <w:rsid w:val="00A7280C"/>
    <w:rsid w:val="00A72AC1"/>
    <w:rsid w:val="00A72F90"/>
    <w:rsid w:val="00A76622"/>
    <w:rsid w:val="00A76B0D"/>
    <w:rsid w:val="00A77AC6"/>
    <w:rsid w:val="00A816A6"/>
    <w:rsid w:val="00A827C1"/>
    <w:rsid w:val="00A87F1C"/>
    <w:rsid w:val="00A928FF"/>
    <w:rsid w:val="00A93AB1"/>
    <w:rsid w:val="00A94554"/>
    <w:rsid w:val="00A967CB"/>
    <w:rsid w:val="00AA0FD1"/>
    <w:rsid w:val="00AA26F2"/>
    <w:rsid w:val="00AA2821"/>
    <w:rsid w:val="00AA2BE8"/>
    <w:rsid w:val="00AA5C97"/>
    <w:rsid w:val="00AB2517"/>
    <w:rsid w:val="00AB27DF"/>
    <w:rsid w:val="00AB2A2A"/>
    <w:rsid w:val="00AC0EFD"/>
    <w:rsid w:val="00AC1469"/>
    <w:rsid w:val="00AC1863"/>
    <w:rsid w:val="00AC32CD"/>
    <w:rsid w:val="00AC5CD4"/>
    <w:rsid w:val="00AD03EB"/>
    <w:rsid w:val="00AD27C3"/>
    <w:rsid w:val="00AD4461"/>
    <w:rsid w:val="00AD5620"/>
    <w:rsid w:val="00AD6B07"/>
    <w:rsid w:val="00AD7199"/>
    <w:rsid w:val="00AD7EBE"/>
    <w:rsid w:val="00AE2E5D"/>
    <w:rsid w:val="00AE557D"/>
    <w:rsid w:val="00AE7B63"/>
    <w:rsid w:val="00AF0B65"/>
    <w:rsid w:val="00AF1E60"/>
    <w:rsid w:val="00AF2C58"/>
    <w:rsid w:val="00AF6BC9"/>
    <w:rsid w:val="00AF7F09"/>
    <w:rsid w:val="00B0311A"/>
    <w:rsid w:val="00B06310"/>
    <w:rsid w:val="00B0761D"/>
    <w:rsid w:val="00B12260"/>
    <w:rsid w:val="00B1456C"/>
    <w:rsid w:val="00B15381"/>
    <w:rsid w:val="00B2429C"/>
    <w:rsid w:val="00B24AF6"/>
    <w:rsid w:val="00B327C8"/>
    <w:rsid w:val="00B332E3"/>
    <w:rsid w:val="00B35F2E"/>
    <w:rsid w:val="00B403B7"/>
    <w:rsid w:val="00B41C2F"/>
    <w:rsid w:val="00B4296F"/>
    <w:rsid w:val="00B44621"/>
    <w:rsid w:val="00B46B18"/>
    <w:rsid w:val="00B47296"/>
    <w:rsid w:val="00B47A04"/>
    <w:rsid w:val="00B508A3"/>
    <w:rsid w:val="00B51E47"/>
    <w:rsid w:val="00B551A7"/>
    <w:rsid w:val="00B5642C"/>
    <w:rsid w:val="00B61718"/>
    <w:rsid w:val="00B62996"/>
    <w:rsid w:val="00B63CE5"/>
    <w:rsid w:val="00B656C3"/>
    <w:rsid w:val="00B702D3"/>
    <w:rsid w:val="00B70B75"/>
    <w:rsid w:val="00B70ED2"/>
    <w:rsid w:val="00B7179E"/>
    <w:rsid w:val="00B737C8"/>
    <w:rsid w:val="00B76F8D"/>
    <w:rsid w:val="00B8045B"/>
    <w:rsid w:val="00B82ED6"/>
    <w:rsid w:val="00B92288"/>
    <w:rsid w:val="00B925A3"/>
    <w:rsid w:val="00B93950"/>
    <w:rsid w:val="00B93DAF"/>
    <w:rsid w:val="00B96373"/>
    <w:rsid w:val="00B965FF"/>
    <w:rsid w:val="00BA18E0"/>
    <w:rsid w:val="00BA4180"/>
    <w:rsid w:val="00BA4BC4"/>
    <w:rsid w:val="00BA5639"/>
    <w:rsid w:val="00BA63A9"/>
    <w:rsid w:val="00BB0D99"/>
    <w:rsid w:val="00BB2501"/>
    <w:rsid w:val="00BB48E8"/>
    <w:rsid w:val="00BB54BA"/>
    <w:rsid w:val="00BB6055"/>
    <w:rsid w:val="00BB6AF9"/>
    <w:rsid w:val="00BB715A"/>
    <w:rsid w:val="00BB7235"/>
    <w:rsid w:val="00BC07AB"/>
    <w:rsid w:val="00BC426D"/>
    <w:rsid w:val="00BC4686"/>
    <w:rsid w:val="00BC49E2"/>
    <w:rsid w:val="00BC5597"/>
    <w:rsid w:val="00BC7049"/>
    <w:rsid w:val="00BD2D1A"/>
    <w:rsid w:val="00BD3369"/>
    <w:rsid w:val="00BD3C9D"/>
    <w:rsid w:val="00BD43F7"/>
    <w:rsid w:val="00BD543A"/>
    <w:rsid w:val="00BD6559"/>
    <w:rsid w:val="00BE3A01"/>
    <w:rsid w:val="00BE4EB6"/>
    <w:rsid w:val="00BE7482"/>
    <w:rsid w:val="00BE78A6"/>
    <w:rsid w:val="00BF5AE7"/>
    <w:rsid w:val="00BF60ED"/>
    <w:rsid w:val="00BF6D04"/>
    <w:rsid w:val="00BF78B1"/>
    <w:rsid w:val="00BF7976"/>
    <w:rsid w:val="00BF7B2B"/>
    <w:rsid w:val="00C00434"/>
    <w:rsid w:val="00C028C7"/>
    <w:rsid w:val="00C036BB"/>
    <w:rsid w:val="00C037C8"/>
    <w:rsid w:val="00C039C2"/>
    <w:rsid w:val="00C047C0"/>
    <w:rsid w:val="00C051AE"/>
    <w:rsid w:val="00C054FE"/>
    <w:rsid w:val="00C06075"/>
    <w:rsid w:val="00C06D91"/>
    <w:rsid w:val="00C103E9"/>
    <w:rsid w:val="00C12234"/>
    <w:rsid w:val="00C13357"/>
    <w:rsid w:val="00C1345A"/>
    <w:rsid w:val="00C16886"/>
    <w:rsid w:val="00C17550"/>
    <w:rsid w:val="00C176A3"/>
    <w:rsid w:val="00C177BD"/>
    <w:rsid w:val="00C2149F"/>
    <w:rsid w:val="00C226C8"/>
    <w:rsid w:val="00C2315C"/>
    <w:rsid w:val="00C2417C"/>
    <w:rsid w:val="00C24357"/>
    <w:rsid w:val="00C25423"/>
    <w:rsid w:val="00C26933"/>
    <w:rsid w:val="00C300EF"/>
    <w:rsid w:val="00C318A1"/>
    <w:rsid w:val="00C32703"/>
    <w:rsid w:val="00C32884"/>
    <w:rsid w:val="00C351D3"/>
    <w:rsid w:val="00C35318"/>
    <w:rsid w:val="00C37299"/>
    <w:rsid w:val="00C40B49"/>
    <w:rsid w:val="00C42785"/>
    <w:rsid w:val="00C439D8"/>
    <w:rsid w:val="00C44E5E"/>
    <w:rsid w:val="00C4765C"/>
    <w:rsid w:val="00C500F7"/>
    <w:rsid w:val="00C53AEC"/>
    <w:rsid w:val="00C55C2A"/>
    <w:rsid w:val="00C56C86"/>
    <w:rsid w:val="00C57CD5"/>
    <w:rsid w:val="00C57CD6"/>
    <w:rsid w:val="00C65D03"/>
    <w:rsid w:val="00C6651C"/>
    <w:rsid w:val="00C70E4A"/>
    <w:rsid w:val="00C7337D"/>
    <w:rsid w:val="00C7661F"/>
    <w:rsid w:val="00C7697E"/>
    <w:rsid w:val="00C775FB"/>
    <w:rsid w:val="00C77EFF"/>
    <w:rsid w:val="00C82BFF"/>
    <w:rsid w:val="00C83802"/>
    <w:rsid w:val="00C84C2E"/>
    <w:rsid w:val="00C8634C"/>
    <w:rsid w:val="00C87B35"/>
    <w:rsid w:val="00C90F15"/>
    <w:rsid w:val="00C95561"/>
    <w:rsid w:val="00C97318"/>
    <w:rsid w:val="00C97C22"/>
    <w:rsid w:val="00CA102A"/>
    <w:rsid w:val="00CA1E05"/>
    <w:rsid w:val="00CA4F21"/>
    <w:rsid w:val="00CA53C4"/>
    <w:rsid w:val="00CA78A0"/>
    <w:rsid w:val="00CA7A2C"/>
    <w:rsid w:val="00CB0315"/>
    <w:rsid w:val="00CB0600"/>
    <w:rsid w:val="00CB06DE"/>
    <w:rsid w:val="00CB2309"/>
    <w:rsid w:val="00CB2914"/>
    <w:rsid w:val="00CB2D4B"/>
    <w:rsid w:val="00CB33D6"/>
    <w:rsid w:val="00CB3DD6"/>
    <w:rsid w:val="00CB5668"/>
    <w:rsid w:val="00CC0951"/>
    <w:rsid w:val="00CC1485"/>
    <w:rsid w:val="00CC74E0"/>
    <w:rsid w:val="00CC77BB"/>
    <w:rsid w:val="00CD16F7"/>
    <w:rsid w:val="00CD599C"/>
    <w:rsid w:val="00CD5D9E"/>
    <w:rsid w:val="00CE0D3B"/>
    <w:rsid w:val="00CE16AD"/>
    <w:rsid w:val="00CE51A7"/>
    <w:rsid w:val="00CE69BC"/>
    <w:rsid w:val="00CE6EAB"/>
    <w:rsid w:val="00CF0C2E"/>
    <w:rsid w:val="00CF14CB"/>
    <w:rsid w:val="00CF30D0"/>
    <w:rsid w:val="00CF3101"/>
    <w:rsid w:val="00CF755E"/>
    <w:rsid w:val="00D03DF4"/>
    <w:rsid w:val="00D04003"/>
    <w:rsid w:val="00D047A4"/>
    <w:rsid w:val="00D05D84"/>
    <w:rsid w:val="00D06B3E"/>
    <w:rsid w:val="00D07484"/>
    <w:rsid w:val="00D10FB4"/>
    <w:rsid w:val="00D12D92"/>
    <w:rsid w:val="00D14ACF"/>
    <w:rsid w:val="00D172AF"/>
    <w:rsid w:val="00D17E53"/>
    <w:rsid w:val="00D22946"/>
    <w:rsid w:val="00D23ECA"/>
    <w:rsid w:val="00D244F9"/>
    <w:rsid w:val="00D24B7D"/>
    <w:rsid w:val="00D25CDF"/>
    <w:rsid w:val="00D326F6"/>
    <w:rsid w:val="00D36B3F"/>
    <w:rsid w:val="00D379A4"/>
    <w:rsid w:val="00D40EBD"/>
    <w:rsid w:val="00D40F3A"/>
    <w:rsid w:val="00D42027"/>
    <w:rsid w:val="00D453AF"/>
    <w:rsid w:val="00D454C8"/>
    <w:rsid w:val="00D477CC"/>
    <w:rsid w:val="00D47C45"/>
    <w:rsid w:val="00D51945"/>
    <w:rsid w:val="00D552F1"/>
    <w:rsid w:val="00D560BC"/>
    <w:rsid w:val="00D56862"/>
    <w:rsid w:val="00D62109"/>
    <w:rsid w:val="00D62175"/>
    <w:rsid w:val="00D64A2D"/>
    <w:rsid w:val="00D6619A"/>
    <w:rsid w:val="00D66A17"/>
    <w:rsid w:val="00D6713E"/>
    <w:rsid w:val="00D704EC"/>
    <w:rsid w:val="00D70E3C"/>
    <w:rsid w:val="00D72D14"/>
    <w:rsid w:val="00D73543"/>
    <w:rsid w:val="00D74402"/>
    <w:rsid w:val="00D75718"/>
    <w:rsid w:val="00D76025"/>
    <w:rsid w:val="00D765F3"/>
    <w:rsid w:val="00D76F7F"/>
    <w:rsid w:val="00D81241"/>
    <w:rsid w:val="00D821AD"/>
    <w:rsid w:val="00D84000"/>
    <w:rsid w:val="00D845F3"/>
    <w:rsid w:val="00D9066D"/>
    <w:rsid w:val="00D9312F"/>
    <w:rsid w:val="00D94A4F"/>
    <w:rsid w:val="00DA0CAB"/>
    <w:rsid w:val="00DA166A"/>
    <w:rsid w:val="00DA2576"/>
    <w:rsid w:val="00DA3F12"/>
    <w:rsid w:val="00DA749F"/>
    <w:rsid w:val="00DB1514"/>
    <w:rsid w:val="00DB184A"/>
    <w:rsid w:val="00DB4F6D"/>
    <w:rsid w:val="00DC02F4"/>
    <w:rsid w:val="00DD46E8"/>
    <w:rsid w:val="00DD6725"/>
    <w:rsid w:val="00DD7FF2"/>
    <w:rsid w:val="00DE0047"/>
    <w:rsid w:val="00DE0F1C"/>
    <w:rsid w:val="00DE14FA"/>
    <w:rsid w:val="00DE1ACA"/>
    <w:rsid w:val="00DE1C4E"/>
    <w:rsid w:val="00DE291C"/>
    <w:rsid w:val="00DE5369"/>
    <w:rsid w:val="00DE63D7"/>
    <w:rsid w:val="00DE658D"/>
    <w:rsid w:val="00DF167F"/>
    <w:rsid w:val="00DF4524"/>
    <w:rsid w:val="00DF61B5"/>
    <w:rsid w:val="00DF6540"/>
    <w:rsid w:val="00DF70DF"/>
    <w:rsid w:val="00E01F19"/>
    <w:rsid w:val="00E053AE"/>
    <w:rsid w:val="00E05979"/>
    <w:rsid w:val="00E06BDD"/>
    <w:rsid w:val="00E076C0"/>
    <w:rsid w:val="00E12EF1"/>
    <w:rsid w:val="00E133EB"/>
    <w:rsid w:val="00E14E0E"/>
    <w:rsid w:val="00E165B5"/>
    <w:rsid w:val="00E169CD"/>
    <w:rsid w:val="00E16BD2"/>
    <w:rsid w:val="00E16E1E"/>
    <w:rsid w:val="00E23DA7"/>
    <w:rsid w:val="00E2748C"/>
    <w:rsid w:val="00E27708"/>
    <w:rsid w:val="00E30964"/>
    <w:rsid w:val="00E31FD7"/>
    <w:rsid w:val="00E40068"/>
    <w:rsid w:val="00E51ADF"/>
    <w:rsid w:val="00E5250D"/>
    <w:rsid w:val="00E535DA"/>
    <w:rsid w:val="00E53E86"/>
    <w:rsid w:val="00E56654"/>
    <w:rsid w:val="00E60575"/>
    <w:rsid w:val="00E60598"/>
    <w:rsid w:val="00E61215"/>
    <w:rsid w:val="00E6313A"/>
    <w:rsid w:val="00E66683"/>
    <w:rsid w:val="00E67AB4"/>
    <w:rsid w:val="00E74BD4"/>
    <w:rsid w:val="00E74EC4"/>
    <w:rsid w:val="00E7732D"/>
    <w:rsid w:val="00E8105E"/>
    <w:rsid w:val="00E82FDF"/>
    <w:rsid w:val="00E83D25"/>
    <w:rsid w:val="00E851FD"/>
    <w:rsid w:val="00E938F4"/>
    <w:rsid w:val="00E93ED5"/>
    <w:rsid w:val="00E94C51"/>
    <w:rsid w:val="00E961E0"/>
    <w:rsid w:val="00EA5678"/>
    <w:rsid w:val="00EA67AC"/>
    <w:rsid w:val="00EA68B9"/>
    <w:rsid w:val="00EA6DA3"/>
    <w:rsid w:val="00EA7192"/>
    <w:rsid w:val="00EB1B14"/>
    <w:rsid w:val="00EB688C"/>
    <w:rsid w:val="00EB6E52"/>
    <w:rsid w:val="00EB78D1"/>
    <w:rsid w:val="00EC0249"/>
    <w:rsid w:val="00EC0915"/>
    <w:rsid w:val="00EC311F"/>
    <w:rsid w:val="00EC462A"/>
    <w:rsid w:val="00EC620D"/>
    <w:rsid w:val="00EC62AA"/>
    <w:rsid w:val="00EC72D3"/>
    <w:rsid w:val="00ED0181"/>
    <w:rsid w:val="00ED19F0"/>
    <w:rsid w:val="00ED3018"/>
    <w:rsid w:val="00ED5B01"/>
    <w:rsid w:val="00ED7A39"/>
    <w:rsid w:val="00ED7BE2"/>
    <w:rsid w:val="00EE57E4"/>
    <w:rsid w:val="00EF0B43"/>
    <w:rsid w:val="00EF2DC7"/>
    <w:rsid w:val="00EF3DF8"/>
    <w:rsid w:val="00EF462F"/>
    <w:rsid w:val="00EF6711"/>
    <w:rsid w:val="00EF7483"/>
    <w:rsid w:val="00EF7647"/>
    <w:rsid w:val="00F01308"/>
    <w:rsid w:val="00F018F9"/>
    <w:rsid w:val="00F01BFD"/>
    <w:rsid w:val="00F0322A"/>
    <w:rsid w:val="00F06A8D"/>
    <w:rsid w:val="00F06BB5"/>
    <w:rsid w:val="00F10CDE"/>
    <w:rsid w:val="00F12EF8"/>
    <w:rsid w:val="00F14968"/>
    <w:rsid w:val="00F149AC"/>
    <w:rsid w:val="00F16938"/>
    <w:rsid w:val="00F17D0C"/>
    <w:rsid w:val="00F225DE"/>
    <w:rsid w:val="00F23344"/>
    <w:rsid w:val="00F271B3"/>
    <w:rsid w:val="00F3116D"/>
    <w:rsid w:val="00F3182A"/>
    <w:rsid w:val="00F34B82"/>
    <w:rsid w:val="00F379F1"/>
    <w:rsid w:val="00F402D8"/>
    <w:rsid w:val="00F43121"/>
    <w:rsid w:val="00F43CA6"/>
    <w:rsid w:val="00F4465F"/>
    <w:rsid w:val="00F44FFC"/>
    <w:rsid w:val="00F45058"/>
    <w:rsid w:val="00F45C0B"/>
    <w:rsid w:val="00F47006"/>
    <w:rsid w:val="00F540CC"/>
    <w:rsid w:val="00F55FF8"/>
    <w:rsid w:val="00F60DB1"/>
    <w:rsid w:val="00F63BEF"/>
    <w:rsid w:val="00F6628F"/>
    <w:rsid w:val="00F66EE8"/>
    <w:rsid w:val="00F67A00"/>
    <w:rsid w:val="00F7123F"/>
    <w:rsid w:val="00F75CFC"/>
    <w:rsid w:val="00F8097C"/>
    <w:rsid w:val="00F80F65"/>
    <w:rsid w:val="00F83C16"/>
    <w:rsid w:val="00F83C68"/>
    <w:rsid w:val="00F84495"/>
    <w:rsid w:val="00F90E98"/>
    <w:rsid w:val="00F952AF"/>
    <w:rsid w:val="00F954AA"/>
    <w:rsid w:val="00F966E0"/>
    <w:rsid w:val="00F978D4"/>
    <w:rsid w:val="00F97B4D"/>
    <w:rsid w:val="00FA2B93"/>
    <w:rsid w:val="00FB01E1"/>
    <w:rsid w:val="00FB02F4"/>
    <w:rsid w:val="00FB0857"/>
    <w:rsid w:val="00FB1154"/>
    <w:rsid w:val="00FB13EA"/>
    <w:rsid w:val="00FB1513"/>
    <w:rsid w:val="00FB1B58"/>
    <w:rsid w:val="00FB2DCC"/>
    <w:rsid w:val="00FB408F"/>
    <w:rsid w:val="00FB58C7"/>
    <w:rsid w:val="00FB6052"/>
    <w:rsid w:val="00FB609A"/>
    <w:rsid w:val="00FC1300"/>
    <w:rsid w:val="00FC6135"/>
    <w:rsid w:val="00FD3304"/>
    <w:rsid w:val="00FD3CC2"/>
    <w:rsid w:val="00FE003B"/>
    <w:rsid w:val="00FE0327"/>
    <w:rsid w:val="00FE6B87"/>
    <w:rsid w:val="00FF0726"/>
    <w:rsid w:val="00FF120E"/>
    <w:rsid w:val="00FF5D94"/>
    <w:rsid w:val="00FF7CD9"/>
    <w:rsid w:val="017B57D9"/>
    <w:rsid w:val="06C418B1"/>
    <w:rsid w:val="0B7F73A1"/>
    <w:rsid w:val="0CE33FBB"/>
    <w:rsid w:val="0F7FD01B"/>
    <w:rsid w:val="116F1852"/>
    <w:rsid w:val="11845E93"/>
    <w:rsid w:val="120B2110"/>
    <w:rsid w:val="1E7DDD8D"/>
    <w:rsid w:val="1FD9384E"/>
    <w:rsid w:val="1FEF31D1"/>
    <w:rsid w:val="238C6E29"/>
    <w:rsid w:val="2C7A1122"/>
    <w:rsid w:val="2D5E35E4"/>
    <w:rsid w:val="2FFF3020"/>
    <w:rsid w:val="3010152E"/>
    <w:rsid w:val="31DB16A7"/>
    <w:rsid w:val="37DD3CC5"/>
    <w:rsid w:val="38327B47"/>
    <w:rsid w:val="39DA2245"/>
    <w:rsid w:val="3B7B5A2D"/>
    <w:rsid w:val="3E7964D0"/>
    <w:rsid w:val="3F7F40FC"/>
    <w:rsid w:val="3FF786F5"/>
    <w:rsid w:val="3FFE7CC7"/>
    <w:rsid w:val="4B9628E3"/>
    <w:rsid w:val="4D7752CE"/>
    <w:rsid w:val="4FFD7496"/>
    <w:rsid w:val="518E3BE9"/>
    <w:rsid w:val="53EDEF4C"/>
    <w:rsid w:val="573B7247"/>
    <w:rsid w:val="57A51CC0"/>
    <w:rsid w:val="5B966EC4"/>
    <w:rsid w:val="5BBC2845"/>
    <w:rsid w:val="5FF75E37"/>
    <w:rsid w:val="6CD26C28"/>
    <w:rsid w:val="6DBEEE08"/>
    <w:rsid w:val="6FEBE292"/>
    <w:rsid w:val="71B75A5B"/>
    <w:rsid w:val="71EDDD5C"/>
    <w:rsid w:val="764240E2"/>
    <w:rsid w:val="77860D3A"/>
    <w:rsid w:val="7AEEF96C"/>
    <w:rsid w:val="7B7E72C5"/>
    <w:rsid w:val="7BDF90D9"/>
    <w:rsid w:val="7BF56C2E"/>
    <w:rsid w:val="7CEFE15A"/>
    <w:rsid w:val="7D6E9FCB"/>
    <w:rsid w:val="7DF4246F"/>
    <w:rsid w:val="7E5777C2"/>
    <w:rsid w:val="7F3E5D0B"/>
    <w:rsid w:val="7F5D138A"/>
    <w:rsid w:val="7FF3F2D4"/>
    <w:rsid w:val="7FF701F8"/>
    <w:rsid w:val="7FFE6885"/>
    <w:rsid w:val="7FFF0A6E"/>
    <w:rsid w:val="7FFFC4E4"/>
    <w:rsid w:val="8FB9DFF4"/>
    <w:rsid w:val="ADED2196"/>
    <w:rsid w:val="B7DF4939"/>
    <w:rsid w:val="BABF41E9"/>
    <w:rsid w:val="BBFF7250"/>
    <w:rsid w:val="BF5727DB"/>
    <w:rsid w:val="BF7768FE"/>
    <w:rsid w:val="BFFB81CE"/>
    <w:rsid w:val="CFFE2302"/>
    <w:rsid w:val="D1EE8DFE"/>
    <w:rsid w:val="DB7F29B8"/>
    <w:rsid w:val="DB9F6A71"/>
    <w:rsid w:val="DCDF1698"/>
    <w:rsid w:val="DD79B81D"/>
    <w:rsid w:val="DF9BC53E"/>
    <w:rsid w:val="DFB6AF2C"/>
    <w:rsid w:val="DFD7748C"/>
    <w:rsid w:val="E3FDE5CB"/>
    <w:rsid w:val="E77F9A4C"/>
    <w:rsid w:val="ECAF4418"/>
    <w:rsid w:val="EDEFD616"/>
    <w:rsid w:val="EF3FEF95"/>
    <w:rsid w:val="F3572389"/>
    <w:rsid w:val="F7A746E8"/>
    <w:rsid w:val="F7CB9862"/>
    <w:rsid w:val="FBFB7013"/>
    <w:rsid w:val="FBFD3D07"/>
    <w:rsid w:val="FD56C1CF"/>
    <w:rsid w:val="FDFFE0F5"/>
    <w:rsid w:val="FF5F30B5"/>
    <w:rsid w:val="FFBF7A85"/>
    <w:rsid w:val="FFBFFC2E"/>
    <w:rsid w:val="FFF632D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numPr>
        <w:ilvl w:val="0"/>
        <w:numId w:val="1"/>
      </w:numPr>
      <w:snapToGrid w:val="0"/>
      <w:spacing w:before="156" w:beforeLines="50" w:after="156" w:afterLines="50"/>
      <w:jc w:val="left"/>
      <w:outlineLvl w:val="0"/>
    </w:pPr>
    <w:rPr>
      <w:b/>
      <w:kern w:val="44"/>
      <w:sz w:val="28"/>
      <w:szCs w:val="28"/>
      <w:lang w:val="en-GB"/>
    </w:rPr>
  </w:style>
  <w:style w:type="paragraph" w:styleId="3">
    <w:name w:val="heading 2"/>
    <w:basedOn w:val="1"/>
    <w:next w:val="1"/>
    <w:link w:val="34"/>
    <w:unhideWhenUsed/>
    <w:qFormat/>
    <w:uiPriority w:val="9"/>
    <w:pPr>
      <w:keepNext/>
      <w:keepLines/>
      <w:numPr>
        <w:ilvl w:val="1"/>
        <w:numId w:val="1"/>
      </w:numPr>
      <w:spacing w:line="360" w:lineRule="auto"/>
      <w:outlineLvl w:val="1"/>
    </w:pPr>
    <w:rPr>
      <w:rFonts w:eastAsiaTheme="majorEastAsia"/>
      <w:b/>
      <w:bCs/>
      <w:sz w:val="24"/>
      <w:lang w:val="en-GB"/>
    </w:rPr>
  </w:style>
  <w:style w:type="paragraph" w:styleId="4">
    <w:name w:val="heading 3"/>
    <w:basedOn w:val="1"/>
    <w:next w:val="1"/>
    <w:link w:val="35"/>
    <w:unhideWhenUsed/>
    <w:qFormat/>
    <w:uiPriority w:val="9"/>
    <w:pPr>
      <w:keepNext/>
      <w:keepLines/>
      <w:numPr>
        <w:ilvl w:val="2"/>
        <w:numId w:val="1"/>
      </w:numPr>
      <w:spacing w:line="360" w:lineRule="auto"/>
      <w:outlineLvl w:val="2"/>
    </w:pPr>
    <w:rPr>
      <w:b/>
      <w:bCs/>
      <w:sz w:val="24"/>
      <w:lang w:val="en-GB"/>
    </w:rPr>
  </w:style>
  <w:style w:type="paragraph" w:styleId="5">
    <w:name w:val="heading 4"/>
    <w:basedOn w:val="1"/>
    <w:next w:val="1"/>
    <w:link w:val="36"/>
    <w:unhideWhenUsed/>
    <w:qFormat/>
    <w:uiPriority w:val="9"/>
    <w:pPr>
      <w:keepNext/>
      <w:keepLines/>
      <w:numPr>
        <w:ilvl w:val="3"/>
        <w:numId w:val="1"/>
      </w:numPr>
      <w:ind w:left="862" w:hanging="862"/>
      <w:outlineLvl w:val="3"/>
    </w:pPr>
    <w:rPr>
      <w:rFonts w:asciiTheme="minorEastAsia" w:hAnsiTheme="minorEastAsia" w:eastAsiaTheme="minorEastAsia" w:cstheme="majorBidi"/>
      <w:b/>
      <w:bCs/>
      <w:sz w:val="24"/>
      <w:lang w:val="en-GB"/>
    </w:rPr>
  </w:style>
  <w:style w:type="paragraph" w:styleId="6">
    <w:name w:val="heading 5"/>
    <w:basedOn w:val="1"/>
    <w:next w:val="1"/>
    <w:link w:val="72"/>
    <w:unhideWhenUsed/>
    <w:qFormat/>
    <w:uiPriority w:val="9"/>
    <w:pPr>
      <w:keepNext/>
      <w:keepLines/>
      <w:numPr>
        <w:ilvl w:val="4"/>
        <w:numId w:val="1"/>
      </w:numPr>
      <w:ind w:left="1009" w:hanging="1009"/>
      <w:outlineLvl w:val="4"/>
    </w:pPr>
    <w:rPr>
      <w:rFonts w:asciiTheme="minorEastAsia" w:hAnsiTheme="minorEastAsia" w:eastAsiaTheme="minorEastAsia"/>
      <w:b/>
      <w:bCs/>
      <w:sz w:val="24"/>
    </w:rPr>
  </w:style>
  <w:style w:type="paragraph" w:styleId="7">
    <w:name w:val="heading 6"/>
    <w:basedOn w:val="1"/>
    <w:next w:val="1"/>
    <w:link w:val="73"/>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8">
    <w:name w:val="heading 7"/>
    <w:basedOn w:val="1"/>
    <w:next w:val="1"/>
    <w:link w:val="74"/>
    <w:semiHidden/>
    <w:unhideWhenUsed/>
    <w:qFormat/>
    <w:uiPriority w:val="9"/>
    <w:pPr>
      <w:keepNext/>
      <w:keepLines/>
      <w:numPr>
        <w:ilvl w:val="6"/>
        <w:numId w:val="1"/>
      </w:numPr>
      <w:spacing w:before="240" w:after="64" w:line="320" w:lineRule="auto"/>
      <w:outlineLvl w:val="6"/>
    </w:pPr>
    <w:rPr>
      <w:b/>
      <w:bCs/>
      <w:sz w:val="24"/>
    </w:rPr>
  </w:style>
  <w:style w:type="paragraph" w:styleId="9">
    <w:name w:val="heading 8"/>
    <w:basedOn w:val="1"/>
    <w:next w:val="1"/>
    <w:link w:val="75"/>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0">
    <w:name w:val="heading 9"/>
    <w:basedOn w:val="1"/>
    <w:next w:val="1"/>
    <w:link w:val="76"/>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2">
    <w:name w:val="Default Paragraph Font"/>
    <w:semiHidden/>
    <w:unhideWhenUsed/>
    <w:qFormat/>
    <w:uiPriority w:val="1"/>
  </w:style>
  <w:style w:type="table" w:default="1" w:styleId="2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Normal Indent"/>
    <w:basedOn w:val="1"/>
    <w:link w:val="37"/>
    <w:unhideWhenUsed/>
    <w:qFormat/>
    <w:uiPriority w:val="0"/>
    <w:pPr>
      <w:spacing w:before="60"/>
      <w:ind w:firstLine="420" w:firstLineChars="200"/>
    </w:pPr>
    <w:rPr>
      <w:rFonts w:asciiTheme="minorHAnsi" w:hAnsiTheme="minorHAnsi" w:eastAsiaTheme="minorEastAsia" w:cstheme="minorBidi"/>
      <w:kern w:val="0"/>
      <w:sz w:val="20"/>
    </w:rPr>
  </w:style>
  <w:style w:type="paragraph" w:styleId="12">
    <w:name w:val="annotation text"/>
    <w:basedOn w:val="1"/>
    <w:link w:val="39"/>
    <w:unhideWhenUsed/>
    <w:qFormat/>
    <w:uiPriority w:val="99"/>
    <w:pPr>
      <w:jc w:val="left"/>
    </w:pPr>
  </w:style>
  <w:style w:type="paragraph" w:styleId="13">
    <w:name w:val="toc 3"/>
    <w:basedOn w:val="1"/>
    <w:next w:val="1"/>
    <w:unhideWhenUsed/>
    <w:qFormat/>
    <w:uiPriority w:val="39"/>
    <w:pPr>
      <w:ind w:left="840" w:leftChars="400"/>
    </w:pPr>
  </w:style>
  <w:style w:type="paragraph" w:styleId="14">
    <w:name w:val="footer"/>
    <w:basedOn w:val="1"/>
    <w:link w:val="27"/>
    <w:unhideWhenUsed/>
    <w:qFormat/>
    <w:uiPriority w:val="99"/>
    <w:pPr>
      <w:tabs>
        <w:tab w:val="center" w:pos="4153"/>
        <w:tab w:val="right" w:pos="8306"/>
      </w:tabs>
      <w:snapToGrid w:val="0"/>
      <w:jc w:val="left"/>
    </w:pPr>
    <w:rPr>
      <w:sz w:val="18"/>
      <w:szCs w:val="18"/>
    </w:rPr>
  </w:style>
  <w:style w:type="paragraph" w:styleId="15">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unhideWhenUsed/>
    <w:qFormat/>
    <w:uiPriority w:val="39"/>
  </w:style>
  <w:style w:type="paragraph" w:styleId="17">
    <w:name w:val="toc 2"/>
    <w:basedOn w:val="1"/>
    <w:next w:val="1"/>
    <w:unhideWhenUsed/>
    <w:qFormat/>
    <w:uiPriority w:val="39"/>
    <w:pPr>
      <w:ind w:left="420" w:leftChars="200"/>
    </w:pPr>
  </w:style>
  <w:style w:type="paragraph" w:styleId="18">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9">
    <w:name w:val="annotation subject"/>
    <w:basedOn w:val="12"/>
    <w:next w:val="12"/>
    <w:link w:val="40"/>
    <w:semiHidden/>
    <w:unhideWhenUsed/>
    <w:qFormat/>
    <w:uiPriority w:val="99"/>
    <w:rPr>
      <w:b/>
      <w:bCs/>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FollowedHyperlink"/>
    <w:basedOn w:val="22"/>
    <w:semiHidden/>
    <w:unhideWhenUsed/>
    <w:qFormat/>
    <w:uiPriority w:val="99"/>
    <w:rPr>
      <w:color w:val="954F72"/>
      <w:u w:val="single"/>
    </w:rPr>
  </w:style>
  <w:style w:type="character" w:styleId="24">
    <w:name w:val="Hyperlink"/>
    <w:basedOn w:val="22"/>
    <w:unhideWhenUsed/>
    <w:qFormat/>
    <w:uiPriority w:val="99"/>
    <w:rPr>
      <w:color w:val="0563C1"/>
      <w:u w:val="single"/>
    </w:rPr>
  </w:style>
  <w:style w:type="character" w:styleId="25">
    <w:name w:val="annotation reference"/>
    <w:basedOn w:val="22"/>
    <w:semiHidden/>
    <w:unhideWhenUsed/>
    <w:qFormat/>
    <w:uiPriority w:val="99"/>
    <w:rPr>
      <w:sz w:val="21"/>
      <w:szCs w:val="21"/>
    </w:rPr>
  </w:style>
  <w:style w:type="character" w:customStyle="1" w:styleId="26">
    <w:name w:val="页眉 字符"/>
    <w:basedOn w:val="22"/>
    <w:link w:val="15"/>
    <w:qFormat/>
    <w:uiPriority w:val="99"/>
    <w:rPr>
      <w:sz w:val="18"/>
      <w:szCs w:val="18"/>
    </w:rPr>
  </w:style>
  <w:style w:type="character" w:customStyle="1" w:styleId="27">
    <w:name w:val="页脚 字符"/>
    <w:basedOn w:val="22"/>
    <w:link w:val="14"/>
    <w:qFormat/>
    <w:uiPriority w:val="99"/>
    <w:rPr>
      <w:sz w:val="18"/>
      <w:szCs w:val="18"/>
    </w:rPr>
  </w:style>
  <w:style w:type="paragraph" w:customStyle="1" w:styleId="28">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styleId="29">
    <w:name w:val="List Paragraph"/>
    <w:basedOn w:val="1"/>
    <w:link w:val="31"/>
    <w:qFormat/>
    <w:uiPriority w:val="34"/>
    <w:pPr>
      <w:ind w:firstLine="420" w:firstLineChars="200"/>
    </w:pPr>
  </w:style>
  <w:style w:type="paragraph" w:styleId="30">
    <w:name w:val="No Spacing"/>
    <w:basedOn w:val="1"/>
    <w:qFormat/>
    <w:uiPriority w:val="1"/>
  </w:style>
  <w:style w:type="character" w:customStyle="1" w:styleId="31">
    <w:name w:val="列表段落 字符"/>
    <w:link w:val="29"/>
    <w:qFormat/>
    <w:locked/>
    <w:uiPriority w:val="34"/>
    <w:rPr>
      <w:rFonts w:ascii="Times New Roman" w:hAnsi="Times New Roman" w:eastAsia="宋体" w:cs="Times New Roman"/>
      <w:kern w:val="2"/>
      <w:sz w:val="21"/>
      <w:szCs w:val="24"/>
    </w:rPr>
  </w:style>
  <w:style w:type="paragraph" w:customStyle="1" w:styleId="32">
    <w:name w:val="Table Text"/>
    <w:basedOn w:val="1"/>
    <w:qFormat/>
    <w:uiPriority w:val="99"/>
    <w:pPr>
      <w:keepLines/>
      <w:widowControl/>
      <w:jc w:val="left"/>
    </w:pPr>
    <w:rPr>
      <w:rFonts w:ascii="Arial" w:hAnsi="Arial"/>
      <w:kern w:val="0"/>
      <w:sz w:val="20"/>
      <w:szCs w:val="20"/>
      <w:lang w:val="en-GB" w:eastAsia="en-US"/>
    </w:rPr>
  </w:style>
  <w:style w:type="paragraph" w:customStyle="1" w:styleId="33">
    <w:name w:val="Table text"/>
    <w:basedOn w:val="1"/>
    <w:qFormat/>
    <w:uiPriority w:val="99"/>
    <w:pPr>
      <w:widowControl/>
      <w:spacing w:after="40" w:line="280" w:lineRule="atLeast"/>
      <w:ind w:left="720" w:hanging="720"/>
      <w:jc w:val="left"/>
    </w:pPr>
    <w:rPr>
      <w:color w:val="000000"/>
      <w:kern w:val="0"/>
      <w:sz w:val="24"/>
      <w:szCs w:val="20"/>
      <w:lang w:eastAsia="en-US"/>
    </w:rPr>
  </w:style>
  <w:style w:type="character" w:customStyle="1" w:styleId="34">
    <w:name w:val="标题 2 字符"/>
    <w:basedOn w:val="22"/>
    <w:link w:val="3"/>
    <w:qFormat/>
    <w:uiPriority w:val="9"/>
    <w:rPr>
      <w:rFonts w:ascii="Times New Roman" w:hAnsi="Times New Roman" w:cs="Times New Roman" w:eastAsiaTheme="majorEastAsia"/>
      <w:b/>
      <w:bCs/>
      <w:kern w:val="2"/>
      <w:sz w:val="24"/>
      <w:szCs w:val="24"/>
      <w:lang w:val="en-GB"/>
    </w:rPr>
  </w:style>
  <w:style w:type="character" w:customStyle="1" w:styleId="35">
    <w:name w:val="标题 3 字符"/>
    <w:basedOn w:val="22"/>
    <w:link w:val="4"/>
    <w:qFormat/>
    <w:uiPriority w:val="9"/>
    <w:rPr>
      <w:rFonts w:ascii="Times New Roman" w:hAnsi="Times New Roman" w:eastAsia="宋体" w:cs="Times New Roman"/>
      <w:b/>
      <w:bCs/>
      <w:kern w:val="2"/>
      <w:sz w:val="24"/>
      <w:szCs w:val="24"/>
      <w:lang w:val="en-GB"/>
    </w:rPr>
  </w:style>
  <w:style w:type="character" w:customStyle="1" w:styleId="36">
    <w:name w:val="标题 4 字符"/>
    <w:basedOn w:val="22"/>
    <w:link w:val="5"/>
    <w:qFormat/>
    <w:uiPriority w:val="9"/>
    <w:rPr>
      <w:rFonts w:asciiTheme="minorEastAsia" w:hAnsiTheme="minorEastAsia" w:cstheme="majorBidi"/>
      <w:b/>
      <w:bCs/>
      <w:kern w:val="2"/>
      <w:sz w:val="24"/>
      <w:szCs w:val="24"/>
      <w:lang w:val="en-GB"/>
    </w:rPr>
  </w:style>
  <w:style w:type="character" w:customStyle="1" w:styleId="37">
    <w:name w:val="正文缩进 字符"/>
    <w:link w:val="11"/>
    <w:qFormat/>
    <w:locked/>
    <w:uiPriority w:val="0"/>
    <w:rPr>
      <w:szCs w:val="24"/>
    </w:rPr>
  </w:style>
  <w:style w:type="paragraph" w:customStyle="1" w:styleId="38">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39">
    <w:name w:val="批注文字 字符"/>
    <w:basedOn w:val="22"/>
    <w:link w:val="12"/>
    <w:qFormat/>
    <w:uiPriority w:val="99"/>
    <w:rPr>
      <w:rFonts w:ascii="Times New Roman" w:hAnsi="Times New Roman" w:eastAsia="宋体" w:cs="Times New Roman"/>
      <w:kern w:val="2"/>
      <w:sz w:val="21"/>
      <w:szCs w:val="24"/>
    </w:rPr>
  </w:style>
  <w:style w:type="character" w:customStyle="1" w:styleId="40">
    <w:name w:val="批注主题 字符"/>
    <w:basedOn w:val="39"/>
    <w:link w:val="19"/>
    <w:semiHidden/>
    <w:qFormat/>
    <w:uiPriority w:val="99"/>
    <w:rPr>
      <w:rFonts w:ascii="Times New Roman" w:hAnsi="Times New Roman" w:eastAsia="宋体" w:cs="Times New Roman"/>
      <w:b/>
      <w:bCs/>
      <w:kern w:val="2"/>
      <w:sz w:val="21"/>
      <w:szCs w:val="24"/>
    </w:rPr>
  </w:style>
  <w:style w:type="paragraph" w:customStyle="1" w:styleId="41">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42">
    <w:name w:val="font5"/>
    <w:basedOn w:val="1"/>
    <w:qFormat/>
    <w:uiPriority w:val="0"/>
    <w:pPr>
      <w:widowControl/>
      <w:spacing w:before="100" w:beforeAutospacing="1" w:after="100" w:afterAutospacing="1"/>
      <w:jc w:val="left"/>
    </w:pPr>
    <w:rPr>
      <w:rFonts w:ascii="等线" w:hAnsi="等线" w:eastAsia="等线" w:cs="宋体"/>
      <w:kern w:val="0"/>
      <w:sz w:val="18"/>
      <w:szCs w:val="18"/>
    </w:rPr>
  </w:style>
  <w:style w:type="paragraph" w:customStyle="1" w:styleId="43">
    <w:name w:val="font6"/>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44">
    <w:name w:val="font7"/>
    <w:basedOn w:val="1"/>
    <w:qFormat/>
    <w:uiPriority w:val="0"/>
    <w:pPr>
      <w:widowControl/>
      <w:spacing w:before="100" w:beforeAutospacing="1" w:after="100" w:afterAutospacing="1"/>
      <w:jc w:val="left"/>
    </w:pPr>
    <w:rPr>
      <w:color w:val="000000"/>
      <w:kern w:val="0"/>
      <w:sz w:val="20"/>
      <w:szCs w:val="20"/>
    </w:rPr>
  </w:style>
  <w:style w:type="paragraph" w:customStyle="1" w:styleId="45">
    <w:name w:val="font8"/>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46">
    <w:name w:val="font9"/>
    <w:basedOn w:val="1"/>
    <w:qFormat/>
    <w:uiPriority w:val="0"/>
    <w:pPr>
      <w:widowControl/>
      <w:spacing w:before="100" w:beforeAutospacing="1" w:after="100" w:afterAutospacing="1"/>
      <w:jc w:val="left"/>
    </w:pPr>
    <w:rPr>
      <w:rFonts w:ascii="Calibri" w:hAnsi="Calibri" w:cs="Calibri"/>
      <w:color w:val="000000"/>
      <w:kern w:val="0"/>
      <w:sz w:val="20"/>
      <w:szCs w:val="20"/>
    </w:rPr>
  </w:style>
  <w:style w:type="paragraph" w:customStyle="1" w:styleId="47">
    <w:name w:val="xl63"/>
    <w:basedOn w:val="1"/>
    <w:qFormat/>
    <w:uiPriority w:val="0"/>
    <w:pPr>
      <w:widowControl/>
      <w:spacing w:before="100" w:beforeAutospacing="1" w:after="100" w:afterAutospacing="1"/>
      <w:jc w:val="left"/>
    </w:pPr>
    <w:rPr>
      <w:rFonts w:ascii="宋体" w:hAnsi="宋体" w:cs="宋体"/>
      <w:kern w:val="0"/>
      <w:sz w:val="20"/>
      <w:szCs w:val="20"/>
    </w:rPr>
  </w:style>
  <w:style w:type="paragraph" w:customStyle="1" w:styleId="48">
    <w:name w:val="xl64"/>
    <w:basedOn w:val="1"/>
    <w:qFormat/>
    <w:uiPriority w:val="0"/>
    <w:pPr>
      <w:widowControl/>
      <w:spacing w:before="100" w:beforeAutospacing="1" w:after="100" w:afterAutospacing="1"/>
      <w:jc w:val="center"/>
      <w:textAlignment w:val="center"/>
    </w:pPr>
    <w:rPr>
      <w:kern w:val="0"/>
      <w:sz w:val="20"/>
      <w:szCs w:val="20"/>
    </w:rPr>
  </w:style>
  <w:style w:type="paragraph" w:customStyle="1" w:styleId="49">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0">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1">
    <w:name w:val="xl6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2">
    <w:name w:val="xl68"/>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53">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4">
    <w:name w:val="xl70"/>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5">
    <w:name w:val="xl71"/>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56">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57">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58">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59">
    <w:name w:val="xl75"/>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kern w:val="0"/>
      <w:sz w:val="20"/>
      <w:szCs w:val="20"/>
    </w:rPr>
  </w:style>
  <w:style w:type="paragraph" w:customStyle="1" w:styleId="60">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1">
    <w:name w:val="xl7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2">
    <w:name w:val="xl78"/>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3">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4">
    <w:name w:val="xl80"/>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textAlignment w:val="center"/>
    </w:pPr>
    <w:rPr>
      <w:rFonts w:ascii="宋体" w:hAnsi="宋体" w:cs="宋体"/>
      <w:b/>
      <w:bCs/>
      <w:kern w:val="0"/>
      <w:sz w:val="20"/>
      <w:szCs w:val="20"/>
    </w:rPr>
  </w:style>
  <w:style w:type="paragraph" w:customStyle="1" w:styleId="65">
    <w:name w:val="xl81"/>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6">
    <w:name w:val="xl82"/>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7">
    <w:name w:val="xl83"/>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8">
    <w:name w:val="xl84"/>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9">
    <w:name w:val="xl85"/>
    <w:basedOn w:val="1"/>
    <w:qFormat/>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0">
    <w:name w:val="xl86"/>
    <w:basedOn w:val="1"/>
    <w:qFormat/>
    <w:uiPriority w:val="0"/>
    <w:pPr>
      <w:widowControl/>
      <w:pBdr>
        <w:top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71">
    <w:name w:val="xl87"/>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character" w:customStyle="1" w:styleId="72">
    <w:name w:val="标题 5 字符"/>
    <w:basedOn w:val="22"/>
    <w:link w:val="6"/>
    <w:qFormat/>
    <w:uiPriority w:val="9"/>
    <w:rPr>
      <w:rFonts w:cs="Times New Roman" w:asciiTheme="minorEastAsia" w:hAnsiTheme="minorEastAsia"/>
      <w:b/>
      <w:bCs/>
      <w:kern w:val="2"/>
      <w:sz w:val="24"/>
      <w:szCs w:val="24"/>
    </w:rPr>
  </w:style>
  <w:style w:type="character" w:customStyle="1" w:styleId="73">
    <w:name w:val="标题 6 字符"/>
    <w:basedOn w:val="22"/>
    <w:link w:val="7"/>
    <w:semiHidden/>
    <w:qFormat/>
    <w:uiPriority w:val="9"/>
    <w:rPr>
      <w:rFonts w:asciiTheme="majorHAnsi" w:hAnsiTheme="majorHAnsi" w:eastAsiaTheme="majorEastAsia" w:cstheme="majorBidi"/>
      <w:b/>
      <w:bCs/>
      <w:kern w:val="2"/>
      <w:sz w:val="24"/>
      <w:szCs w:val="24"/>
    </w:rPr>
  </w:style>
  <w:style w:type="character" w:customStyle="1" w:styleId="74">
    <w:name w:val="标题 7 字符"/>
    <w:basedOn w:val="22"/>
    <w:link w:val="8"/>
    <w:semiHidden/>
    <w:qFormat/>
    <w:uiPriority w:val="9"/>
    <w:rPr>
      <w:rFonts w:ascii="Times New Roman" w:hAnsi="Times New Roman" w:eastAsia="宋体" w:cs="Times New Roman"/>
      <w:b/>
      <w:bCs/>
      <w:kern w:val="2"/>
      <w:sz w:val="24"/>
      <w:szCs w:val="24"/>
    </w:rPr>
  </w:style>
  <w:style w:type="character" w:customStyle="1" w:styleId="75">
    <w:name w:val="标题 8 字符"/>
    <w:basedOn w:val="22"/>
    <w:link w:val="9"/>
    <w:semiHidden/>
    <w:qFormat/>
    <w:uiPriority w:val="9"/>
    <w:rPr>
      <w:rFonts w:asciiTheme="majorHAnsi" w:hAnsiTheme="majorHAnsi" w:eastAsiaTheme="majorEastAsia" w:cstheme="majorBidi"/>
      <w:kern w:val="2"/>
      <w:sz w:val="24"/>
      <w:szCs w:val="24"/>
    </w:rPr>
  </w:style>
  <w:style w:type="character" w:customStyle="1" w:styleId="76">
    <w:name w:val="标题 9 字符"/>
    <w:basedOn w:val="22"/>
    <w:link w:val="10"/>
    <w:semiHidden/>
    <w:qFormat/>
    <w:uiPriority w:val="9"/>
    <w:rPr>
      <w:rFonts w:asciiTheme="majorHAnsi" w:hAnsiTheme="majorHAnsi" w:eastAsiaTheme="majorEastAsia" w:cstheme="majorBidi"/>
      <w:kern w:val="2"/>
      <w:sz w:val="21"/>
      <w:szCs w:val="21"/>
    </w:rPr>
  </w:style>
  <w:style w:type="paragraph" w:customStyle="1" w:styleId="77">
    <w:name w:val="图表标题"/>
    <w:basedOn w:val="1"/>
    <w:link w:val="78"/>
    <w:qFormat/>
    <w:uiPriority w:val="0"/>
    <w:pPr>
      <w:spacing w:line="360" w:lineRule="auto"/>
      <w:jc w:val="center"/>
    </w:pPr>
    <w:rPr>
      <w:b/>
      <w:bCs/>
      <w:sz w:val="18"/>
      <w:szCs w:val="18"/>
    </w:rPr>
  </w:style>
  <w:style w:type="character" w:customStyle="1" w:styleId="78">
    <w:name w:val="图表标题 字符"/>
    <w:link w:val="77"/>
    <w:qFormat/>
    <w:uiPriority w:val="0"/>
    <w:rPr>
      <w:rFonts w:ascii="Times New Roman" w:hAnsi="Times New Roman" w:eastAsia="宋体" w:cs="Times New Roman"/>
      <w:b/>
      <w:bCs/>
      <w:kern w:val="2"/>
      <w:sz w:val="18"/>
      <w:szCs w:val="18"/>
    </w:rPr>
  </w:style>
  <w:style w:type="paragraph" w:customStyle="1" w:styleId="79">
    <w:name w:val="正文1"/>
    <w:qFormat/>
    <w:uiPriority w:val="0"/>
    <w:pPr>
      <w:jc w:val="both"/>
    </w:pPr>
    <w:rPr>
      <w:rFonts w:ascii="Calibri" w:hAnsi="Calibri" w:eastAsia="宋体" w:cs="宋体"/>
      <w:kern w:val="2"/>
      <w:sz w:val="21"/>
      <w:szCs w:val="21"/>
      <w:lang w:val="en-US" w:eastAsia="zh-CN" w:bidi="ar-SA"/>
    </w:rPr>
  </w:style>
  <w:style w:type="paragraph" w:customStyle="1" w:styleId="80">
    <w:name w:val="TableBullet"/>
    <w:basedOn w:val="1"/>
    <w:qFormat/>
    <w:uiPriority w:val="0"/>
    <w:pPr>
      <w:widowControl/>
      <w:spacing w:before="40" w:after="40"/>
      <w:ind w:left="180" w:hanging="180"/>
      <w:jc w:val="left"/>
    </w:pPr>
    <w:rPr>
      <w:rFonts w:ascii="GE Inspira" w:hAnsi="GE Inspira" w:cs="宋体"/>
      <w:kern w:val="0"/>
      <w:sz w:val="24"/>
    </w:rPr>
  </w:style>
  <w:style w:type="paragraph" w:customStyle="1" w:styleId="81">
    <w:name w:val="TableText"/>
    <w:basedOn w:val="1"/>
    <w:qFormat/>
    <w:uiPriority w:val="0"/>
    <w:pPr>
      <w:widowControl/>
      <w:spacing w:before="40" w:after="40"/>
      <w:jc w:val="left"/>
    </w:pPr>
    <w:rPr>
      <w:rFonts w:ascii="GE Inspira" w:hAnsi="GE Inspira" w:cs="宋体"/>
      <w:kern w:val="0"/>
      <w:sz w:val="24"/>
    </w:rPr>
  </w:style>
  <w:style w:type="paragraph" w:customStyle="1" w:styleId="82">
    <w:name w:val="msolistparagraph"/>
    <w:basedOn w:val="1"/>
    <w:qFormat/>
    <w:uiPriority w:val="0"/>
    <w:pPr>
      <w:keepNext w:val="0"/>
      <w:keepLines w:val="0"/>
      <w:widowControl w:val="0"/>
      <w:suppressLineNumbers w:val="0"/>
      <w:spacing w:before="0" w:beforeAutospacing="0" w:after="0" w:afterAutospacing="0"/>
      <w:ind w:left="0" w:right="0" w:firstLine="420" w:firstLineChars="200"/>
      <w:jc w:val="both"/>
    </w:pPr>
    <w:rPr>
      <w:rFonts w:hint="default" w:ascii="Times New Roman" w:hAnsi="Times New Roman" w:eastAsia="宋体" w:cs="Times New Roman"/>
      <w:kern w:val="2"/>
      <w:sz w:val="21"/>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459A098-3871-4457-A037-869C8E64A959}">
  <ds:schemaRefs/>
</ds:datastoreItem>
</file>

<file path=docProps/app.xml><?xml version="1.0" encoding="utf-8"?>
<Properties xmlns="http://schemas.openxmlformats.org/officeDocument/2006/extended-properties" xmlns:vt="http://schemas.openxmlformats.org/officeDocument/2006/docPropsVTypes">
  <Company>Microsoft</Company>
  <Pages>14</Pages>
  <Words>1578</Words>
  <Characters>1933</Characters>
  <Lines>547</Lines>
  <Paragraphs>559</Paragraphs>
  <TotalTime>0</TotalTime>
  <ScaleCrop>false</ScaleCrop>
  <LinksUpToDate>false</LinksUpToDate>
  <CharactersWithSpaces>1973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2025-05-02T00:00:00Z</dcterms:created>
  <dc:creator>lina</dc:creator>
  <cp:lastModifiedBy>Lucks</cp:lastModifiedBy>
  <cp:lastPrinted>2018-03-28T02:39:00Z</cp:lastPrinted>
  <dcterms:modified xsi:type="dcterms:W3CDTF">2026-03-23T09:30:28Z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3CBAE1AA11CF4ABC8499F14A9EE84812</vt:lpwstr>
  </property>
  <property fmtid="{D5CDD505-2E9C-101B-9397-08002B2CF9AE}" pid="4" name="KSOTemplateDocerSaveRecord">
    <vt:lpwstr>eyJoZGlkIjoiYjNmM2M3MzU5OWJkZjFmM2RjYzEyNDNmN2NhNzljYmYiLCJ1c2VySWQiOiIyMjAxMzgwMDkifQ==</vt:lpwstr>
  </property>
</Properties>
</file>