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19246">
      <w:pPr>
        <w:wordWrap w:val="0"/>
        <w:rPr>
          <w:rFonts w:hint="eastAsia" w:ascii="宋体" w:hAnsi="宋体"/>
        </w:rPr>
      </w:pPr>
      <w:bookmarkStart w:id="0" w:name="_Hlk218874900"/>
      <w:bookmarkStart w:id="1" w:name="_Hlk218874932"/>
    </w:p>
    <w:p w14:paraId="6F1E325F">
      <w:pPr>
        <w:wordWrap w:val="0"/>
        <w:rPr>
          <w:rFonts w:hint="eastAsia" w:ascii="宋体" w:hAnsi="宋体"/>
        </w:rPr>
      </w:pPr>
    </w:p>
    <w:p w14:paraId="461BD424">
      <w:pPr>
        <w:wordWrap w:val="0"/>
        <w:rPr>
          <w:rFonts w:hint="eastAsia" w:ascii="宋体" w:hAnsi="宋体"/>
        </w:rPr>
      </w:pPr>
    </w:p>
    <w:p w14:paraId="76FD9CE2">
      <w:pPr>
        <w:wordWrap w:val="0"/>
        <w:rPr>
          <w:rFonts w:hint="eastAsia" w:ascii="宋体" w:hAnsi="宋体"/>
        </w:rPr>
      </w:pPr>
    </w:p>
    <w:p w14:paraId="16202231">
      <w:pPr>
        <w:wordWrap w:val="0"/>
        <w:rPr>
          <w:rFonts w:hint="eastAsia" w:ascii="宋体" w:hAnsi="宋体"/>
        </w:rPr>
      </w:pPr>
    </w:p>
    <w:p w14:paraId="16314FD1">
      <w:pPr>
        <w:wordWrap w:val="0"/>
        <w:rPr>
          <w:rFonts w:hint="eastAsia" w:ascii="宋体" w:hAnsi="宋体"/>
        </w:rPr>
      </w:pPr>
    </w:p>
    <w:p w14:paraId="65128644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XXXXXX</w:t>
      </w:r>
      <w:r>
        <w:rPr>
          <w:rFonts w:hint="eastAsia" w:ascii="黑体" w:hAnsi="黑体" w:eastAsia="黑体" w:cs="宋体"/>
          <w:b/>
          <w:sz w:val="52"/>
          <w:szCs w:val="52"/>
        </w:rPr>
        <w:t>软件单元测试报告</w:t>
      </w:r>
    </w:p>
    <w:p w14:paraId="6CA5E0B0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-0090</w:t>
      </w:r>
    </w:p>
    <w:p w14:paraId="58EBE00F">
      <w:pPr>
        <w:wordWrap w:val="0"/>
        <w:rPr>
          <w:rFonts w:hint="eastAsia" w:ascii="宋体" w:hAnsi="宋体"/>
        </w:rPr>
      </w:pPr>
    </w:p>
    <w:p w14:paraId="71A6E5E4">
      <w:pPr>
        <w:wordWrap w:val="0"/>
        <w:rPr>
          <w:rFonts w:hint="eastAsia" w:ascii="宋体" w:hAnsi="宋体"/>
        </w:rPr>
      </w:pPr>
    </w:p>
    <w:p w14:paraId="1B332A1C">
      <w:pPr>
        <w:wordWrap w:val="0"/>
        <w:rPr>
          <w:rFonts w:hint="eastAsia" w:ascii="宋体" w:hAnsi="宋体"/>
        </w:rPr>
      </w:pPr>
    </w:p>
    <w:p w14:paraId="07711C01">
      <w:pPr>
        <w:wordWrap w:val="0"/>
        <w:rPr>
          <w:rFonts w:hint="eastAsia" w:ascii="宋体" w:hAnsi="宋体"/>
        </w:rPr>
      </w:pP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30F4C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FFC3538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6072324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7926B759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7DE153C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013E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58D8A8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19DADF50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2AF880C3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9B51F78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B53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F1D8C8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4E22A403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B9E5992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A4110D2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1214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6FAC4A03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5CB8CAE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541564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9A67CF3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</w:tbl>
    <w:p w14:paraId="0046FE24">
      <w:pPr>
        <w:wordWrap w:val="0"/>
        <w:rPr>
          <w:rFonts w:hint="eastAsia" w:ascii="宋体" w:hAnsi="宋体"/>
        </w:rPr>
      </w:pPr>
    </w:p>
    <w:p w14:paraId="1CE07118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27241253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3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5ECA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203183E8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47CD85F8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67B7EA80">
            <w:pPr>
              <w:pStyle w:val="33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57498321">
            <w:pPr>
              <w:pStyle w:val="33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1E536472">
            <w:pPr>
              <w:pStyle w:val="33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678B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588CB0D4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D7FB77D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4C550D19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5283ED6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3FE499FD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首版</w:t>
            </w:r>
          </w:p>
        </w:tc>
      </w:tr>
      <w:tr w14:paraId="10348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C984AD1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4BA1E920">
            <w:pPr>
              <w:wordWrap w:val="0"/>
              <w:jc w:val="center"/>
              <w:rPr>
                <w:rFonts w:hint="default" w:ascii="宋体" w:hAnsi="宋体" w:cs="宋体"/>
                <w:color w:val="00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200C29AE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3D45B2E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2960F4DD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96C3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48485D9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07631665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58533F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0F64A4A1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7E7262E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bookmarkEnd w:id="0"/>
    </w:tbl>
    <w:p w14:paraId="0433400E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28FDAFA5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2" w:name="_Toc8726470"/>
      <w:r>
        <w:rPr>
          <w:rFonts w:hint="eastAsia"/>
          <w:b/>
          <w:bCs/>
          <w:sz w:val="52"/>
          <w:szCs w:val="52"/>
        </w:rPr>
        <w:t>目录</w:t>
      </w:r>
    </w:p>
    <w:p w14:paraId="7118805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_Toc27522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 </w:t>
      </w:r>
      <w:r>
        <w:rPr>
          <w:rFonts w:hint="eastAsia"/>
        </w:rPr>
        <w:t>测试目的</w:t>
      </w:r>
      <w:r>
        <w:tab/>
      </w:r>
      <w:r>
        <w:fldChar w:fldCharType="begin"/>
      </w:r>
      <w:r>
        <w:instrText xml:space="preserve"> PAGEREF _Toc27522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F92DFB8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_Toc7950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 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_Toc7950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86332BA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_Toc14452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</w:rPr>
        <w:t>进入标准</w:t>
      </w:r>
      <w:r>
        <w:tab/>
      </w:r>
      <w:r>
        <w:fldChar w:fldCharType="begin"/>
      </w:r>
      <w:r>
        <w:instrText xml:space="preserve"> PAGEREF _Toc14452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ABA9312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_Toc3346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2.2 测试目标</w:t>
      </w:r>
      <w:r>
        <w:tab/>
      </w:r>
      <w:r>
        <w:fldChar w:fldCharType="begin"/>
      </w:r>
      <w:r>
        <w:instrText xml:space="preserve"> PAGEREF _Toc3346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27B9D01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_Toc13813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2.3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_Toc13813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9DE0BDA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_Toc3310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 </w:t>
      </w:r>
      <w:r>
        <w:rPr>
          <w:rFonts w:hint="eastAsia"/>
        </w:rPr>
        <w:t>测试设备/软件</w:t>
      </w:r>
      <w:r>
        <w:tab/>
      </w:r>
      <w:r>
        <w:fldChar w:fldCharType="begin"/>
      </w:r>
      <w:r>
        <w:instrText xml:space="preserve"> PAGEREF _Toc3310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C760053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_Toc10854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2.4.1 </w:t>
      </w:r>
      <w:r>
        <w:rPr>
          <w:rFonts w:hint="eastAsia"/>
          <w:lang w:val="en-US" w:eastAsia="zh-CN"/>
        </w:rPr>
        <w:t>测试设备</w:t>
      </w:r>
      <w:r>
        <w:tab/>
      </w:r>
      <w:r>
        <w:fldChar w:fldCharType="begin"/>
      </w:r>
      <w:r>
        <w:instrText xml:space="preserve"> PAGEREF _Toc10854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917B24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_Toc13559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2.4.2 </w:t>
      </w:r>
      <w:r>
        <w:rPr>
          <w:rFonts w:hint="eastAsia"/>
          <w:lang w:val="en-US" w:eastAsia="zh-CN"/>
        </w:rPr>
        <w:t>OTSS</w:t>
      </w:r>
      <w:r>
        <w:tab/>
      </w:r>
      <w:r>
        <w:fldChar w:fldCharType="begin"/>
      </w:r>
      <w:r>
        <w:instrText xml:space="preserve"> PAGEREF _Toc13559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B9B583E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_Toc29636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2.5 </w:t>
      </w:r>
      <w:r>
        <w:rPr>
          <w:rFonts w:hint="eastAsia"/>
        </w:rPr>
        <w:t>测试类型</w:t>
      </w:r>
      <w:r>
        <w:tab/>
      </w:r>
      <w:r>
        <w:fldChar w:fldCharType="begin"/>
      </w:r>
      <w:r>
        <w:instrText xml:space="preserve"> PAGEREF _Toc29636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DBEAB9A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_Toc17807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2.6 </w:t>
      </w:r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r>
        <w:tab/>
      </w:r>
      <w:r>
        <w:fldChar w:fldCharType="begin"/>
      </w:r>
      <w:r>
        <w:instrText xml:space="preserve"> PAGEREF _Toc17807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4FF68F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_Toc26754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_Toc26754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6E6ADC9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_Toc11742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 xml:space="preserve">4 </w:t>
      </w:r>
      <w:r>
        <w:rPr>
          <w:rFonts w:hint="eastAsia" w:ascii="Times New Roman" w:hAnsi="Times New Roman" w:cs="Times New Roman"/>
          <w:lang w:val="en-US" w:eastAsia="zh-CN"/>
        </w:rPr>
        <w:t>测试结果</w:t>
      </w:r>
      <w:r>
        <w:tab/>
      </w:r>
      <w:r>
        <w:fldChar w:fldCharType="begin"/>
      </w:r>
      <w:r>
        <w:instrText xml:space="preserve"> PAGEREF _Toc11742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BEF7D21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_Toc11680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4.1 </w:t>
      </w:r>
      <w:r>
        <w:rPr>
          <w:rFonts w:hint="eastAsia"/>
        </w:rPr>
        <w:t>测试统计</w:t>
      </w:r>
      <w:r>
        <w:tab/>
      </w:r>
      <w:r>
        <w:fldChar w:fldCharType="begin"/>
      </w:r>
      <w:r>
        <w:instrText xml:space="preserve"> PAGEREF _Toc11680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83FCBD5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_Toc28555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4.2 </w:t>
      </w:r>
      <w:r>
        <w:rPr>
          <w:rFonts w:hint="eastAsia"/>
        </w:rPr>
        <w:t>遗留问题</w:t>
      </w:r>
      <w:r>
        <w:tab/>
      </w:r>
      <w:r>
        <w:fldChar w:fldCharType="begin"/>
      </w:r>
      <w:r>
        <w:instrText xml:space="preserve"> PAGEREF _Toc28555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68C6382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_Toc5156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4.3 </w:t>
      </w:r>
      <w:r>
        <w:rPr>
          <w:rFonts w:hint="eastAsia"/>
        </w:rPr>
        <w:t>测试记录</w:t>
      </w:r>
      <w:r>
        <w:tab/>
      </w:r>
      <w:r>
        <w:fldChar w:fldCharType="begin"/>
      </w:r>
      <w:r>
        <w:instrText xml:space="preserve"> PAGEREF _Toc5156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2EB86ED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_Toc7553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4.4 </w:t>
      </w:r>
      <w:r>
        <w:rPr>
          <w:rFonts w:hint="eastAsia"/>
        </w:rPr>
        <w:t>测试结论</w:t>
      </w:r>
      <w:r>
        <w:tab/>
      </w:r>
      <w:r>
        <w:fldChar w:fldCharType="begin"/>
      </w:r>
      <w:r>
        <w:instrText xml:space="preserve"> PAGEREF _Toc7553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F9D839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_Toc14687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 </w:t>
      </w:r>
      <w:r>
        <w:rPr>
          <w:rFonts w:hint="eastAsia"/>
        </w:rPr>
        <w:t>测试记录</w:t>
      </w:r>
      <w:r>
        <w:tab/>
      </w:r>
      <w:r>
        <w:fldChar w:fldCharType="begin"/>
      </w:r>
      <w:r>
        <w:instrText xml:space="preserve"> PAGEREF _Toc14687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3C84CA3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  <w:bookmarkEnd w:id="1"/>
    </w:p>
    <w:p w14:paraId="3F59D816">
      <w:pPr>
        <w:pStyle w:val="3"/>
        <w:wordWrap w:val="0"/>
      </w:pPr>
      <w:bookmarkStart w:id="3" w:name="_Toc27522"/>
      <w:r>
        <w:rPr>
          <w:rFonts w:hint="eastAsia"/>
        </w:rPr>
        <w:t>测试目的</w:t>
      </w:r>
      <w:bookmarkEnd w:id="3"/>
    </w:p>
    <w:p w14:paraId="12BD962D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本次测试主要验证脑电数据处理软件各单元模块是否被正确的编码，确保代码在结构上可靠，能够在给定条件下给与正确的响应。</w:t>
      </w:r>
    </w:p>
    <w:p w14:paraId="1DC0EEF0">
      <w:pPr>
        <w:pStyle w:val="2"/>
        <w:numPr>
          <w:ilvl w:val="2"/>
          <w:numId w:val="0"/>
        </w:numPr>
        <w:ind w:leftChars="0"/>
        <w:rPr>
          <w:rFonts w:hint="eastAsia"/>
        </w:rPr>
      </w:pPr>
    </w:p>
    <w:bookmarkEnd w:id="2"/>
    <w:p w14:paraId="77413337">
      <w:pPr>
        <w:pStyle w:val="3"/>
        <w:wordWrap w:val="0"/>
        <w:rPr>
          <w:rFonts w:hint="eastAsia" w:ascii="Times New Roman" w:hAnsi="Times New Roman" w:cs="Times New Roman"/>
        </w:rPr>
      </w:pPr>
      <w:bookmarkStart w:id="4" w:name="_Toc32338"/>
      <w:bookmarkStart w:id="5" w:name="_Toc9537"/>
      <w:bookmarkStart w:id="6" w:name="_Toc7950"/>
      <w:bookmarkStart w:id="7" w:name="_Toc205555827"/>
      <w:bookmarkStart w:id="8" w:name="_Toc493233871"/>
      <w:bookmarkStart w:id="9" w:name="_Toc69907341"/>
      <w:bookmarkStart w:id="10" w:name="_Toc69907826"/>
      <w:bookmarkStart w:id="11" w:name="_Toc8726474"/>
      <w:bookmarkStart w:id="12" w:name="_Toc69907787"/>
      <w:r>
        <w:rPr>
          <w:rFonts w:hint="eastAsia" w:ascii="Times New Roman" w:hAnsi="Times New Roman" w:cs="Times New Roman"/>
        </w:rPr>
        <w:t>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bookmarkEnd w:id="4"/>
      <w:bookmarkEnd w:id="5"/>
      <w:bookmarkEnd w:id="6"/>
    </w:p>
    <w:p w14:paraId="199F1CFC">
      <w:pPr>
        <w:pStyle w:val="4"/>
      </w:pPr>
      <w:bookmarkStart w:id="13" w:name="_Toc9517"/>
      <w:bookmarkStart w:id="14" w:name="_Toc5822"/>
      <w:bookmarkStart w:id="15" w:name="_Toc14452"/>
      <w:bookmarkStart w:id="16" w:name="_Toc25211"/>
      <w:r>
        <w:rPr>
          <w:rFonts w:hint="eastAsia"/>
        </w:rPr>
        <w:t>进入标准</w:t>
      </w:r>
      <w:bookmarkEnd w:id="13"/>
      <w:bookmarkEnd w:id="14"/>
      <w:bookmarkEnd w:id="15"/>
    </w:p>
    <w:p w14:paraId="4C1363AC">
      <w:pPr>
        <w:wordWrap w:val="0"/>
        <w:spacing w:line="360" w:lineRule="auto"/>
        <w:ind w:firstLine="480" w:firstLineChars="200"/>
        <w:rPr>
          <w:rFonts w:hint="eastAsia"/>
          <w:color w:val="0070C0"/>
          <w:szCs w:val="21"/>
        </w:rPr>
      </w:pPr>
      <w:r>
        <w:rPr>
          <w:rFonts w:hint="eastAsia"/>
          <w:color w:val="0070C0"/>
          <w:sz w:val="24"/>
        </w:rPr>
        <w:t>在软件编码和单元测试完成。测试方案完成，人员安排到位</w:t>
      </w:r>
      <w:r>
        <w:rPr>
          <w:rFonts w:hint="eastAsia"/>
          <w:color w:val="0070C0"/>
          <w:szCs w:val="21"/>
        </w:rPr>
        <w:t>。</w:t>
      </w:r>
    </w:p>
    <w:p w14:paraId="484A54DC">
      <w:pPr>
        <w:wordWrap w:val="0"/>
        <w:spacing w:line="360" w:lineRule="auto"/>
        <w:ind w:firstLine="420" w:firstLineChars="200"/>
        <w:rPr>
          <w:rFonts w:hint="eastAsia"/>
        </w:rPr>
      </w:pPr>
    </w:p>
    <w:p w14:paraId="3CECC3FC">
      <w:pPr>
        <w:pStyle w:val="4"/>
        <w:rPr>
          <w:rFonts w:hint="eastAsia" w:ascii="Times New Roman" w:hAnsi="Times New Roman" w:cs="Times New Roman"/>
        </w:rPr>
      </w:pPr>
      <w:bookmarkStart w:id="17" w:name="_Toc16197"/>
      <w:bookmarkStart w:id="18" w:name="_Toc30919"/>
      <w:bookmarkStart w:id="19" w:name="_Toc3346"/>
      <w:r>
        <w:rPr>
          <w:rFonts w:hint="eastAsia" w:ascii="Times New Roman" w:hAnsi="Times New Roman" w:cs="Times New Roman"/>
        </w:rPr>
        <w:t>测试目标</w:t>
      </w:r>
      <w:bookmarkEnd w:id="16"/>
      <w:bookmarkEnd w:id="17"/>
      <w:bookmarkEnd w:id="18"/>
      <w:bookmarkEnd w:id="19"/>
    </w:p>
    <w:p w14:paraId="796365B4">
      <w:pPr>
        <w:wordWrap w:val="0"/>
        <w:spacing w:line="360" w:lineRule="auto"/>
        <w:ind w:firstLine="480" w:firstLineChars="200"/>
        <w:rPr>
          <w:rFonts w:hint="eastAsia"/>
          <w:color w:val="0070C0"/>
          <w:szCs w:val="21"/>
        </w:rPr>
      </w:pPr>
      <w:bookmarkStart w:id="20" w:name="_Toc1169"/>
      <w:r>
        <w:rPr>
          <w:rFonts w:hint="eastAsia"/>
          <w:color w:val="0070C0"/>
          <w:sz w:val="24"/>
        </w:rPr>
        <w:t>测试在各单元集成后各模块功能符合软件设计文档的要求；确保各模块功能按照期望功能正常运行</w:t>
      </w:r>
      <w:r>
        <w:rPr>
          <w:rFonts w:hint="eastAsia"/>
          <w:color w:val="0070C0"/>
          <w:szCs w:val="21"/>
        </w:rPr>
        <w:t>。</w:t>
      </w:r>
    </w:p>
    <w:p w14:paraId="0C7FCDE7">
      <w:pPr>
        <w:wordWrap w:val="0"/>
        <w:spacing w:line="360" w:lineRule="auto"/>
        <w:ind w:firstLine="420" w:firstLineChars="200"/>
      </w:pPr>
    </w:p>
    <w:p w14:paraId="31127548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1" w:name="_Toc10473"/>
      <w:bookmarkStart w:id="22" w:name="_Toc22762"/>
      <w:bookmarkStart w:id="23" w:name="_Toc13813"/>
      <w:r>
        <w:rPr>
          <w:rFonts w:hint="eastAsia"/>
        </w:rPr>
        <w:t>测试环境</w:t>
      </w:r>
      <w:bookmarkEnd w:id="20"/>
      <w:bookmarkEnd w:id="21"/>
      <w:bookmarkEnd w:id="22"/>
      <w:bookmarkEnd w:id="2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261"/>
        <w:gridCol w:w="7331"/>
      </w:tblGrid>
      <w:tr w14:paraId="1DB4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restart"/>
            <w:vAlign w:val="center"/>
          </w:tcPr>
          <w:p w14:paraId="2B5898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24" w:name="_Toc49944893"/>
            <w:bookmarkStart w:id="25" w:name="_Toc19808"/>
            <w:bookmarkStart w:id="26" w:name="_Toc24079"/>
            <w:r>
              <w:rPr>
                <w:rFonts w:hint="eastAsia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261" w:type="dxa"/>
            <w:vAlign w:val="center"/>
          </w:tcPr>
          <w:p w14:paraId="76D94E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硬件环境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33A603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CPU：13th Gen Intel(R) Core(TM) i7-13700及以上，核心数量16及以上；</w:t>
            </w:r>
          </w:p>
          <w:p w14:paraId="0AC0D6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显卡：NVIDIA GeForce RTX 4060及以上，显存8 GB及以上；</w:t>
            </w:r>
          </w:p>
          <w:p w14:paraId="68D4EF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内存：64GB及以上；</w:t>
            </w:r>
          </w:p>
          <w:p w14:paraId="65B380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硬盘：最小安装空间600Mb，SSD 1TB，HHD 4TB及以上；</w:t>
            </w:r>
          </w:p>
          <w:p w14:paraId="27ACC1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显示器：分辨率1920x1080及以上；</w:t>
            </w:r>
          </w:p>
        </w:tc>
      </w:tr>
      <w:tr w14:paraId="3F8C3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center"/>
          </w:tcPr>
          <w:p w14:paraId="0359A2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4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261" w:type="dxa"/>
            <w:vAlign w:val="center"/>
          </w:tcPr>
          <w:p w14:paraId="695668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软件环境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6C15AC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及兼容版本</w:t>
            </w:r>
          </w:p>
        </w:tc>
      </w:tr>
      <w:tr w14:paraId="5ED2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 w14:paraId="28120E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261" w:type="dxa"/>
            <w:shd w:val="clear" w:color="auto" w:fill="auto"/>
            <w:vAlign w:val="center"/>
          </w:tcPr>
          <w:p w14:paraId="447A0B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硬件环境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13F9E4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CPU：13th Gen Intel(R) Core(TM) i7-13700及以上，核心数量16及以上；</w:t>
            </w:r>
          </w:p>
          <w:p w14:paraId="2CE00D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显卡：NVIDIA GeForce RTX 4060及以上，显存8 GB及以上；</w:t>
            </w:r>
          </w:p>
          <w:p w14:paraId="63C684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内存：64GB及以上；</w:t>
            </w:r>
          </w:p>
          <w:p w14:paraId="0DA54F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硬盘：最小安装空间600Mb，SSD 1TB，HHD 4TB及以上；</w:t>
            </w:r>
          </w:p>
          <w:p w14:paraId="440637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显示器：分辨率1920x1080及以上；</w:t>
            </w:r>
          </w:p>
        </w:tc>
      </w:tr>
      <w:tr w14:paraId="43FD4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 w14:paraId="445881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CFB65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软件环境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64F5CC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及兼容版本</w:t>
            </w:r>
          </w:p>
        </w:tc>
      </w:tr>
    </w:tbl>
    <w:p w14:paraId="7E724A97">
      <w:pPr>
        <w:wordWrap w:val="0"/>
        <w:spacing w:line="360" w:lineRule="auto"/>
        <w:ind w:firstLine="420" w:firstLineChars="200"/>
      </w:pPr>
      <w:bookmarkStart w:id="27" w:name="_Toc29630"/>
    </w:p>
    <w:p w14:paraId="12ABCA8A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8" w:name="_Toc3310"/>
      <w:r>
        <w:rPr>
          <w:rFonts w:hint="eastAsia"/>
        </w:rPr>
        <w:t>测试设备/软件</w:t>
      </w:r>
      <w:bookmarkEnd w:id="24"/>
      <w:bookmarkEnd w:id="25"/>
      <w:bookmarkEnd w:id="26"/>
      <w:bookmarkEnd w:id="27"/>
      <w:bookmarkEnd w:id="28"/>
    </w:p>
    <w:p w14:paraId="38303DDF">
      <w:pPr>
        <w:pStyle w:val="2"/>
      </w:pPr>
      <w:bookmarkStart w:id="29" w:name="_Toc24665"/>
      <w:bookmarkStart w:id="30" w:name="_Toc18343"/>
      <w:bookmarkStart w:id="31" w:name="_Toc10854"/>
      <w:r>
        <w:rPr>
          <w:rFonts w:hint="eastAsia"/>
          <w:lang w:val="en-US" w:eastAsia="zh-CN"/>
        </w:rPr>
        <w:t>测试设备</w:t>
      </w:r>
      <w:bookmarkEnd w:id="29"/>
      <w:bookmarkEnd w:id="30"/>
      <w:bookmarkEnd w:id="31"/>
    </w:p>
    <w:tbl>
      <w:tblPr>
        <w:tblStyle w:val="23"/>
        <w:tblW w:w="96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917"/>
        <w:gridCol w:w="1640"/>
        <w:gridCol w:w="5227"/>
      </w:tblGrid>
      <w:tr w14:paraId="3F728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118E0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FC09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设备编号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076C6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设备名称</w:t>
            </w: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74C24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配置</w:t>
            </w:r>
          </w:p>
        </w:tc>
      </w:tr>
      <w:tr w14:paraId="265A1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2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1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C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E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服务器</w:t>
            </w: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5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操作系统：</w:t>
            </w:r>
          </w:p>
          <w:p w14:paraId="5B724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中央处理器：</w:t>
            </w:r>
          </w:p>
          <w:p w14:paraId="434ED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内存：</w:t>
            </w:r>
          </w:p>
          <w:p w14:paraId="76E2E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系统硬盘：</w:t>
            </w:r>
          </w:p>
          <w:p w14:paraId="3BC0C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数据硬盘：</w:t>
            </w:r>
          </w:p>
          <w:p w14:paraId="08F36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显卡：</w:t>
            </w:r>
          </w:p>
        </w:tc>
      </w:tr>
      <w:tr w14:paraId="71E1C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C0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2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E8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A6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微型计算机</w:t>
            </w: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AD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操作系统：</w:t>
            </w:r>
          </w:p>
          <w:p w14:paraId="1F715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中央处理器：</w:t>
            </w:r>
          </w:p>
          <w:p w14:paraId="28840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内存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：</w:t>
            </w:r>
          </w:p>
          <w:p w14:paraId="60929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eastAsiaTheme="majorEastAsia"/>
                <w:color w:val="0070C0"/>
                <w:kern w:val="0"/>
                <w:szCs w:val="21"/>
              </w:rPr>
              <w:t>硬盘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：</w:t>
            </w:r>
          </w:p>
          <w:p w14:paraId="01A56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显示器分辨率：</w:t>
            </w:r>
          </w:p>
          <w:p w14:paraId="08DA7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 xml:space="preserve">网络： </w:t>
            </w:r>
          </w:p>
        </w:tc>
      </w:tr>
      <w:tr w14:paraId="6F519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A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3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F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XXXXX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CE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秒表</w:t>
            </w: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31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851C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D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……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61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40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5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07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786C7012"/>
    <w:p w14:paraId="0D32E610">
      <w:pPr>
        <w:pStyle w:val="2"/>
      </w:pPr>
      <w:bookmarkStart w:id="32" w:name="_Toc13559"/>
      <w:bookmarkStart w:id="33" w:name="_Toc2434"/>
      <w:bookmarkStart w:id="34" w:name="_Toc2985"/>
      <w:r>
        <w:rPr>
          <w:rFonts w:hint="eastAsia"/>
          <w:lang w:val="en-US" w:eastAsia="zh-CN"/>
        </w:rPr>
        <w:t>OTSS</w:t>
      </w:r>
      <w:bookmarkEnd w:id="32"/>
      <w:bookmarkEnd w:id="33"/>
      <w:bookmarkEnd w:id="34"/>
    </w:p>
    <w:tbl>
      <w:tblPr>
        <w:tblStyle w:val="23"/>
        <w:tblW w:w="9611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691"/>
        <w:gridCol w:w="5087"/>
      </w:tblGrid>
      <w:tr w14:paraId="4A3F1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6EBB1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0014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5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22C12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软件名称</w:t>
            </w:r>
          </w:p>
        </w:tc>
      </w:tr>
      <w:tr w14:paraId="064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A60E5">
            <w:pPr>
              <w:wordWrap w:val="0"/>
              <w:spacing w:line="360" w:lineRule="auto"/>
              <w:ind w:firstLine="420" w:firstLineChars="20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C15B4">
            <w:pPr>
              <w:wordWrap w:val="0"/>
              <w:spacing w:line="360" w:lineRule="auto"/>
              <w:rPr>
                <w:rFonts w:hint="eastAsia" w:ascii="Times New Roman" w:hAnsi="Times New Roman" w:cs="Times New Roman"/>
                <w:color w:val="0070C0"/>
                <w:sz w:val="24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</w:rPr>
              <w:t>30.0.0</w:t>
            </w:r>
          </w:p>
        </w:tc>
        <w:tc>
          <w:tcPr>
            <w:tcW w:w="5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DDD1E">
            <w:pPr>
              <w:wordWrap w:val="0"/>
              <w:spacing w:line="360" w:lineRule="auto"/>
              <w:rPr>
                <w:rFonts w:hint="eastAsia" w:ascii="Times New Roman" w:hAnsi="Times New Roman" w:cs="Times New Roman"/>
                <w:color w:val="0070C0"/>
                <w:sz w:val="24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</w:rPr>
              <w:t>Jest 30.0.0 及兼容版本</w:t>
            </w:r>
          </w:p>
        </w:tc>
      </w:tr>
      <w:tr w14:paraId="64B3F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1D587">
            <w:pPr>
              <w:wordWrap w:val="0"/>
              <w:spacing w:line="360" w:lineRule="auto"/>
              <w:ind w:firstLine="420" w:firstLineChars="20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bookmarkStart w:id="35" w:name="_Toc32316"/>
            <w:bookmarkStart w:id="36" w:name="_Toc14725"/>
            <w:bookmarkStart w:id="37" w:name="_Toc14749"/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8FE8D">
            <w:pPr>
              <w:wordWrap w:val="0"/>
              <w:spacing w:line="360" w:lineRule="auto"/>
              <w:rPr>
                <w:rFonts w:hint="default" w:ascii="Times New Roman" w:hAnsi="Times New Roman" w:eastAsia="宋体" w:cs="Times New Roman"/>
                <w:color w:val="0070C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US" w:eastAsia="zh-CN"/>
              </w:rPr>
              <w:t>.....</w:t>
            </w:r>
          </w:p>
        </w:tc>
        <w:tc>
          <w:tcPr>
            <w:tcW w:w="5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3EAB1">
            <w:pPr>
              <w:wordWrap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70C0"/>
                <w:sz w:val="24"/>
                <w:lang w:val="en-GB"/>
              </w:rPr>
            </w:pPr>
          </w:p>
        </w:tc>
      </w:tr>
    </w:tbl>
    <w:p w14:paraId="3AD62EB8">
      <w:pPr>
        <w:wordWrap w:val="0"/>
        <w:spacing w:line="360" w:lineRule="auto"/>
        <w:ind w:firstLine="420" w:firstLineChars="200"/>
      </w:pPr>
    </w:p>
    <w:p w14:paraId="7DA551B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8" w:name="_Toc29636"/>
      <w:r>
        <w:rPr>
          <w:rFonts w:hint="eastAsia"/>
        </w:rPr>
        <w:t>测试类型</w:t>
      </w:r>
      <w:bookmarkEnd w:id="35"/>
      <w:bookmarkEnd w:id="36"/>
      <w:bookmarkEnd w:id="37"/>
      <w:bookmarkEnd w:id="38"/>
    </w:p>
    <w:tbl>
      <w:tblPr>
        <w:tblStyle w:val="23"/>
        <w:tblW w:w="9622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7586"/>
      </w:tblGrid>
      <w:tr w14:paraId="7E1C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36" w:type="dxa"/>
            <w:shd w:val="clear" w:color="auto" w:fill="auto"/>
            <w:vAlign w:val="center"/>
          </w:tcPr>
          <w:p w14:paraId="49C5F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引用规范文档</w:t>
            </w:r>
          </w:p>
        </w:tc>
        <w:tc>
          <w:tcPr>
            <w:tcW w:w="7586" w:type="dxa"/>
            <w:shd w:val="clear" w:color="auto" w:fill="auto"/>
            <w:vAlign w:val="center"/>
          </w:tcPr>
          <w:p w14:paraId="4D638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XXXXX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《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单元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测试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方案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》</w:t>
            </w:r>
          </w:p>
        </w:tc>
      </w:tr>
      <w:tr w14:paraId="6515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36" w:type="dxa"/>
            <w:shd w:val="clear" w:color="auto" w:fill="auto"/>
            <w:vAlign w:val="center"/>
          </w:tcPr>
          <w:p w14:paraId="39372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测试类型</w:t>
            </w:r>
          </w:p>
        </w:tc>
        <w:tc>
          <w:tcPr>
            <w:tcW w:w="7586" w:type="dxa"/>
            <w:shd w:val="clear" w:color="auto" w:fill="auto"/>
            <w:vAlign w:val="center"/>
          </w:tcPr>
          <w:p w14:paraId="600A9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宋体" w:asciiTheme="majorEastAsia" w:hAnsiTheme="majorEastAsia" w:eastAsiaTheme="maj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白盒测试    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黑盒测试    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□全部测试    □部分测试     □缺陷测试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  </w:t>
            </w:r>
          </w:p>
        </w:tc>
      </w:tr>
      <w:tr w14:paraId="2CD2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036" w:type="dxa"/>
            <w:shd w:val="clear" w:color="auto" w:fill="auto"/>
            <w:vAlign w:val="center"/>
          </w:tcPr>
          <w:p w14:paraId="4E07C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测试描述（非全部测试需描述测试范围）</w:t>
            </w:r>
          </w:p>
        </w:tc>
        <w:tc>
          <w:tcPr>
            <w:tcW w:w="7586" w:type="dxa"/>
            <w:shd w:val="clear" w:color="auto" w:fill="auto"/>
            <w:vAlign w:val="center"/>
          </w:tcPr>
          <w:p w14:paraId="52AA3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6E668CA7">
      <w:pPr>
        <w:wordWrap w:val="0"/>
        <w:spacing w:line="360" w:lineRule="auto"/>
        <w:ind w:firstLine="420" w:firstLineChars="200"/>
      </w:pPr>
      <w:bookmarkStart w:id="39" w:name="_Toc14789"/>
      <w:bookmarkStart w:id="40" w:name="_Toc19481"/>
      <w:bookmarkStart w:id="41" w:name="_Toc58517901"/>
      <w:bookmarkStart w:id="42" w:name="_Toc22082"/>
    </w:p>
    <w:p w14:paraId="4A6B57BD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43" w:name="_Toc17807"/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bookmarkEnd w:id="39"/>
      <w:bookmarkEnd w:id="40"/>
      <w:bookmarkEnd w:id="41"/>
      <w:bookmarkEnd w:id="42"/>
      <w:bookmarkEnd w:id="43"/>
    </w:p>
    <w:tbl>
      <w:tblPr>
        <w:tblStyle w:val="23"/>
        <w:tblW w:w="9638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7556"/>
      </w:tblGrid>
      <w:tr w14:paraId="0BEFC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133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软件名称</w:t>
            </w:r>
          </w:p>
        </w:tc>
        <w:tc>
          <w:tcPr>
            <w:tcW w:w="7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8E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1375C3B">
        <w:trPr>
          <w:trHeight w:val="454" w:hRule="atLeast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F450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软件版本</w:t>
            </w:r>
          </w:p>
        </w:tc>
        <w:tc>
          <w:tcPr>
            <w:tcW w:w="7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05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4E64C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6897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测试日期</w:t>
            </w:r>
          </w:p>
        </w:tc>
        <w:tc>
          <w:tcPr>
            <w:tcW w:w="7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96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bookmarkEnd w:id="7"/>
    </w:tbl>
    <w:p w14:paraId="652F80CA">
      <w:pPr>
        <w:pStyle w:val="3"/>
      </w:pPr>
      <w:bookmarkStart w:id="44" w:name="_Toc16609"/>
      <w:bookmarkStart w:id="45" w:name="_Toc26754"/>
      <w:r>
        <w:rPr>
          <w:rFonts w:hint="eastAsia"/>
        </w:rPr>
        <w:t>测试通过标准</w:t>
      </w:r>
      <w:bookmarkEnd w:id="44"/>
      <w:bookmarkEnd w:id="45"/>
    </w:p>
    <w:p w14:paraId="363C9800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测试用例执行率100%</w:t>
      </w:r>
    </w:p>
    <w:p w14:paraId="32E2CAD0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测试用例通过率100%</w:t>
      </w:r>
    </w:p>
    <w:p w14:paraId="35E99D2D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覆盖关键功能的代码</w:t>
      </w:r>
    </w:p>
    <w:p w14:paraId="4926E69E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达到以上条件视为测试通过。函数、分支、语句、行覆盖率达到85%，</w:t>
      </w:r>
    </w:p>
    <w:p w14:paraId="18004D8B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测试过程剩余缺陷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不存在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严重程度为3或4，优先级为3或4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的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缺陷；</w:t>
      </w:r>
    </w:p>
    <w:p w14:paraId="247CD0E6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经过风险评估，剩余缺陷，收益大于风险；</w:t>
      </w:r>
    </w:p>
    <w:p w14:paraId="7B9E4750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出具测试报告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。</w:t>
      </w:r>
    </w:p>
    <w:p w14:paraId="7904DC14">
      <w:pPr>
        <w:spacing w:line="440" w:lineRule="exact"/>
        <w:ind w:firstLine="420" w:firstLineChars="200"/>
        <w:rPr>
          <w:rFonts w:hint="eastAsia"/>
          <w:lang w:val="en-GB"/>
        </w:rPr>
      </w:pPr>
    </w:p>
    <w:p w14:paraId="26CE13A3">
      <w:pPr>
        <w:pStyle w:val="3"/>
        <w:wordWrap w:val="0"/>
        <w:rPr>
          <w:rFonts w:hint="eastAsia" w:ascii="Times New Roman" w:hAnsi="Times New Roman" w:cs="Times New Roman"/>
        </w:rPr>
      </w:pPr>
      <w:bookmarkStart w:id="46" w:name="_Toc11742"/>
      <w:bookmarkStart w:id="47" w:name="_Toc9304"/>
      <w:r>
        <w:rPr>
          <w:rFonts w:hint="eastAsia" w:ascii="Times New Roman" w:hAnsi="Times New Roman" w:cs="Times New Roman"/>
          <w:lang w:val="en-US" w:eastAsia="zh-CN"/>
        </w:rPr>
        <w:t>测试结果</w:t>
      </w:r>
      <w:bookmarkEnd w:id="46"/>
      <w:bookmarkEnd w:id="47"/>
    </w:p>
    <w:p w14:paraId="5E0A485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48" w:name="_Toc11680"/>
      <w:bookmarkStart w:id="49" w:name="_Toc6040"/>
      <w:r>
        <w:rPr>
          <w:rFonts w:hint="eastAsia"/>
        </w:rPr>
        <w:t>测试统计</w:t>
      </w:r>
      <w:bookmarkEnd w:id="48"/>
      <w:bookmarkEnd w:id="49"/>
    </w:p>
    <w:tbl>
      <w:tblPr>
        <w:tblStyle w:val="23"/>
        <w:tblW w:w="9738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1898"/>
        <w:gridCol w:w="1611"/>
        <w:gridCol w:w="1944"/>
        <w:gridCol w:w="1307"/>
        <w:gridCol w:w="1307"/>
      </w:tblGrid>
      <w:tr w14:paraId="6C82D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685C0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测试用例总数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14AC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测试执行个数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6F8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测试通过个数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5855B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测试用例执行率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48228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测试通过率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E397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  <w:lang w:val="en-US" w:eastAsia="zh-CN"/>
              </w:rPr>
              <w:t>覆盖率</w:t>
            </w:r>
          </w:p>
        </w:tc>
      </w:tr>
      <w:tr w14:paraId="4037B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30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D4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1D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F5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57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F5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2E1B5DF7">
      <w:pPr>
        <w:spacing w:line="440" w:lineRule="exact"/>
      </w:pPr>
      <w:bookmarkStart w:id="50" w:name="_Toc31660"/>
      <w:bookmarkStart w:id="51" w:name="_Toc3371"/>
      <w:bookmarkStart w:id="52" w:name="_Toc28555"/>
    </w:p>
    <w:p w14:paraId="280EE23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r>
        <w:rPr>
          <w:rFonts w:hint="eastAsia"/>
        </w:rPr>
        <w:t>遗留问题</w:t>
      </w:r>
      <w:bookmarkEnd w:id="50"/>
      <w:bookmarkEnd w:id="51"/>
      <w:bookmarkEnd w:id="52"/>
    </w:p>
    <w:tbl>
      <w:tblPr>
        <w:tblStyle w:val="23"/>
        <w:tblW w:w="973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53"/>
        <w:gridCol w:w="1453"/>
        <w:gridCol w:w="1453"/>
        <w:gridCol w:w="1453"/>
        <w:gridCol w:w="2473"/>
      </w:tblGrid>
      <w:tr w14:paraId="1DF42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0DC01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E0C3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缺陷号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CFEE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严重度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779E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7941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缺陷号</w:t>
            </w:r>
          </w:p>
        </w:tc>
        <w:tc>
          <w:tcPr>
            <w:tcW w:w="2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016F7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严重度</w:t>
            </w:r>
          </w:p>
        </w:tc>
      </w:tr>
      <w:tr w14:paraId="79F9A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09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E3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99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EE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80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48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4A3A1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2F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C4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48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C9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04B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8D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8426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BA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74A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B5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A0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5D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11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09E5C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9F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61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D1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3C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7C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1D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5DD48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59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D6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FF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8B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04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3E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31574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26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6A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39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76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0F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83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01BE6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98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C6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color w:val="000000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F9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43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FF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EC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53DBABE7">
      <w:pPr>
        <w:spacing w:line="440" w:lineRule="exact"/>
      </w:pPr>
      <w:bookmarkStart w:id="53" w:name="_Toc1736"/>
      <w:bookmarkStart w:id="54" w:name="_Toc5156"/>
      <w:bookmarkStart w:id="55" w:name="_Toc31458"/>
    </w:p>
    <w:p w14:paraId="6303017A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r>
        <w:rPr>
          <w:rFonts w:hint="eastAsia"/>
        </w:rPr>
        <w:t>测试记录</w:t>
      </w:r>
      <w:bookmarkEnd w:id="53"/>
      <w:bookmarkEnd w:id="54"/>
      <w:bookmarkEnd w:id="55"/>
    </w:p>
    <w:p w14:paraId="77770304">
      <w:pPr>
        <w:spacing w:line="440" w:lineRule="exact"/>
        <w:ind w:firstLine="480" w:firstLineChars="200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见附件1《测试用例表》</w:t>
      </w:r>
    </w:p>
    <w:p w14:paraId="1FF3BAFF">
      <w:pPr>
        <w:spacing w:line="440" w:lineRule="exact"/>
      </w:pPr>
      <w:bookmarkStart w:id="56" w:name="_Toc3097"/>
      <w:bookmarkStart w:id="57" w:name="_Toc7553"/>
      <w:bookmarkStart w:id="58" w:name="_Toc13428"/>
    </w:p>
    <w:p w14:paraId="100B1FCB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r>
        <w:rPr>
          <w:rFonts w:hint="eastAsia"/>
        </w:rPr>
        <w:t>测试结论</w:t>
      </w:r>
      <w:bookmarkEnd w:id="56"/>
      <w:bookmarkEnd w:id="57"/>
      <w:bookmarkEnd w:id="58"/>
    </w:p>
    <w:tbl>
      <w:tblPr>
        <w:tblStyle w:val="23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7"/>
      </w:tblGrid>
      <w:tr w14:paraId="14B10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A8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完全通过</w:t>
            </w:r>
          </w:p>
        </w:tc>
      </w:tr>
      <w:tr w14:paraId="50B38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9B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部分通过，未通过的用BUG来跟踪</w:t>
            </w:r>
          </w:p>
        </w:tc>
      </w:tr>
      <w:tr w14:paraId="5632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96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未通过</w:t>
            </w:r>
          </w:p>
        </w:tc>
      </w:tr>
    </w:tbl>
    <w:p w14:paraId="2E492BB4">
      <w:pPr>
        <w:spacing w:line="440" w:lineRule="exact"/>
        <w:ind w:firstLine="480" w:firstLineChars="200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  <w:t>XXXXX</w:t>
      </w:r>
      <w:r>
        <w:rPr>
          <w:rFonts w:hint="eastAsia" w:ascii="宋体" w:hAnsi="宋体" w:eastAsia="宋体" w:cs="宋体"/>
          <w:color w:val="0070C0"/>
          <w:sz w:val="24"/>
          <w:szCs w:val="24"/>
        </w:rPr>
        <w:t>处理软件功能验证正常，单元测试覆盖率满足测试方案要求。综上所述，测试通过。</w:t>
      </w:r>
    </w:p>
    <w:p w14:paraId="2AB4F52A">
      <w:pPr>
        <w:spacing w:line="360" w:lineRule="auto"/>
        <w:ind w:firstLine="480" w:firstLineChars="200"/>
        <w:rPr>
          <w:rFonts w:hint="eastAsia"/>
          <w:color w:val="000000"/>
          <w:sz w:val="24"/>
          <w:shd w:val="clear" w:color="auto" w:fill="00B050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18F2E948">
      <w:pPr>
        <w:wordWrap w:val="0"/>
        <w:rPr>
          <w:lang w:val="en-GB"/>
        </w:rPr>
      </w:pPr>
    </w:p>
    <w:bookmarkEnd w:id="8"/>
    <w:bookmarkEnd w:id="9"/>
    <w:bookmarkEnd w:id="10"/>
    <w:bookmarkEnd w:id="11"/>
    <w:bookmarkEnd w:id="12"/>
    <w:p w14:paraId="752867D1">
      <w:pPr>
        <w:pStyle w:val="3"/>
        <w:wordWrap w:val="0"/>
      </w:pPr>
      <w:bookmarkStart w:id="59" w:name="_Toc14687"/>
      <w:r>
        <w:rPr>
          <w:rFonts w:hint="eastAsia"/>
        </w:rPr>
        <w:t>测试记录</w:t>
      </w:r>
      <w:bookmarkEnd w:id="59"/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738"/>
        <w:gridCol w:w="5169"/>
        <w:gridCol w:w="3681"/>
        <w:gridCol w:w="862"/>
        <w:gridCol w:w="862"/>
        <w:gridCol w:w="862"/>
      </w:tblGrid>
      <w:tr w14:paraId="69C0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365" w:type="pct"/>
            <w:vAlign w:val="center"/>
          </w:tcPr>
          <w:p w14:paraId="3EA0B317">
            <w:pPr>
              <w:pStyle w:val="14"/>
              <w:wordWrap w:val="0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>序号</w:t>
            </w:r>
          </w:p>
        </w:tc>
        <w:tc>
          <w:tcPr>
            <w:tcW w:w="611" w:type="pct"/>
            <w:vAlign w:val="center"/>
          </w:tcPr>
          <w:p w14:paraId="1D57F91E">
            <w:pPr>
              <w:pStyle w:val="14"/>
              <w:wordWrap w:val="0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>测试函数名</w:t>
            </w:r>
          </w:p>
        </w:tc>
        <w:tc>
          <w:tcPr>
            <w:tcW w:w="1817" w:type="pct"/>
            <w:vAlign w:val="center"/>
          </w:tcPr>
          <w:p w14:paraId="42F0E387">
            <w:pPr>
              <w:pStyle w:val="14"/>
              <w:wordWrap w:val="0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 xml:space="preserve"> 操作步骤 </w:t>
            </w:r>
          </w:p>
        </w:tc>
        <w:tc>
          <w:tcPr>
            <w:tcW w:w="1294" w:type="pct"/>
            <w:vAlign w:val="center"/>
          </w:tcPr>
          <w:p w14:paraId="08CCBD6B">
            <w:pPr>
              <w:pStyle w:val="14"/>
              <w:wordWrap w:val="0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 xml:space="preserve"> 预期结果 </w:t>
            </w:r>
          </w:p>
        </w:tc>
        <w:tc>
          <w:tcPr>
            <w:tcW w:w="303" w:type="pct"/>
            <w:vAlign w:val="center"/>
          </w:tcPr>
          <w:p w14:paraId="5BD30DD3">
            <w:pPr>
              <w:pStyle w:val="14"/>
              <w:wordWrap w:val="0"/>
              <w:rPr>
                <w:rFonts w:hint="eastAsia" w:ascii="Times New Roman" w:hAnsi="宋体"/>
                <w:b/>
                <w:szCs w:val="24"/>
              </w:rPr>
            </w:pPr>
            <w:r>
              <w:rPr>
                <w:rFonts w:hint="eastAsia" w:ascii="Times New Roman" w:hAnsi="宋体"/>
                <w:b/>
                <w:szCs w:val="24"/>
              </w:rPr>
              <w:t>测试结果</w:t>
            </w:r>
          </w:p>
        </w:tc>
        <w:tc>
          <w:tcPr>
            <w:tcW w:w="303" w:type="pct"/>
            <w:vAlign w:val="center"/>
          </w:tcPr>
          <w:p w14:paraId="1D77F7E7">
            <w:pPr>
              <w:pStyle w:val="14"/>
              <w:wordWrap w:val="0"/>
              <w:rPr>
                <w:rFonts w:hint="default" w:ascii="Times New Roman" w:hAnsi="宋体" w:eastAsia="宋体"/>
                <w:b/>
                <w:szCs w:val="24"/>
                <w:lang w:val="en-US" w:eastAsia="zh-CN"/>
              </w:rPr>
            </w:pPr>
            <w:r>
              <w:rPr>
                <w:rFonts w:hint="eastAsia" w:ascii="Times New Roman" w:hAnsi="宋体"/>
                <w:b/>
                <w:szCs w:val="24"/>
                <w:lang w:val="en-US" w:eastAsia="zh-CN"/>
              </w:rPr>
              <w:t>测试人员</w:t>
            </w:r>
          </w:p>
        </w:tc>
        <w:tc>
          <w:tcPr>
            <w:tcW w:w="303" w:type="pct"/>
            <w:vAlign w:val="center"/>
          </w:tcPr>
          <w:p w14:paraId="515B889B">
            <w:pPr>
              <w:pStyle w:val="14"/>
              <w:wordWrap w:val="0"/>
              <w:rPr>
                <w:rFonts w:hint="default" w:ascii="Times New Roman" w:hAnsi="宋体" w:eastAsia="宋体"/>
                <w:b/>
                <w:szCs w:val="24"/>
                <w:lang w:val="en-US" w:eastAsia="zh-CN"/>
              </w:rPr>
            </w:pPr>
            <w:r>
              <w:rPr>
                <w:rFonts w:hint="eastAsia" w:ascii="Times New Roman" w:hAnsi="宋体"/>
                <w:b/>
                <w:szCs w:val="24"/>
                <w:lang w:val="en-US" w:eastAsia="zh-CN"/>
              </w:rPr>
              <w:t>测试时间</w:t>
            </w:r>
          </w:p>
        </w:tc>
      </w:tr>
      <w:tr w14:paraId="66A4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65" w:type="pct"/>
            <w:vAlign w:val="center"/>
          </w:tcPr>
          <w:p w14:paraId="7D3C2F8B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SWUT-001</w:t>
            </w:r>
          </w:p>
        </w:tc>
        <w:tc>
          <w:tcPr>
            <w:tcW w:w="611" w:type="pct"/>
            <w:vAlign w:val="center"/>
          </w:tcPr>
          <w:p w14:paraId="4B6B9469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login</w:t>
            </w:r>
          </w:p>
        </w:tc>
        <w:tc>
          <w:tcPr>
            <w:tcW w:w="1817" w:type="pct"/>
            <w:vAlign w:val="center"/>
          </w:tcPr>
          <w:p w14:paraId="5DB9D1E1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创建登录请求，用户名为Sysuser，密码为A12345678</w:t>
            </w:r>
          </w:p>
          <w:p w14:paraId="2B75718A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调用认证服务的login方法</w:t>
            </w:r>
          </w:p>
          <w:p w14:paraId="3B41CBF6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验证登录结果</w:t>
            </w:r>
          </w:p>
        </w:tc>
        <w:tc>
          <w:tcPr>
            <w:tcW w:w="1294" w:type="pct"/>
            <w:vAlign w:val="center"/>
          </w:tcPr>
          <w:p w14:paraId="06F3E200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登录成功返回true</w:t>
            </w:r>
          </w:p>
          <w:p w14:paraId="7CC22E6F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返回有效的token</w:t>
            </w:r>
          </w:p>
          <w:p w14:paraId="5B4A5813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返回有效的userId</w:t>
            </w:r>
          </w:p>
        </w:tc>
        <w:tc>
          <w:tcPr>
            <w:tcW w:w="303" w:type="pct"/>
            <w:vAlign w:val="center"/>
          </w:tcPr>
          <w:p w14:paraId="3FF10F39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pass</w:t>
            </w:r>
          </w:p>
        </w:tc>
        <w:tc>
          <w:tcPr>
            <w:tcW w:w="303" w:type="pct"/>
            <w:vAlign w:val="center"/>
          </w:tcPr>
          <w:p w14:paraId="7DDFAA68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0CC56DD5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</w:p>
        </w:tc>
      </w:tr>
      <w:tr w14:paraId="27BE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65" w:type="pct"/>
            <w:vAlign w:val="center"/>
          </w:tcPr>
          <w:p w14:paraId="2C0F8FA1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SWUT-002</w:t>
            </w:r>
          </w:p>
        </w:tc>
        <w:tc>
          <w:tcPr>
            <w:tcW w:w="611" w:type="pct"/>
            <w:vAlign w:val="center"/>
          </w:tcPr>
          <w:p w14:paraId="0E754C1E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login</w:t>
            </w:r>
          </w:p>
        </w:tc>
        <w:tc>
          <w:tcPr>
            <w:tcW w:w="1817" w:type="pct"/>
            <w:vAlign w:val="center"/>
          </w:tcPr>
          <w:p w14:paraId="58FFC6F9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创建测试用户</w:t>
            </w:r>
          </w:p>
          <w:p w14:paraId="337F24D0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连续5次使用错误密码登录</w:t>
            </w:r>
          </w:p>
          <w:p w14:paraId="4DF88FB3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尝试第6次登录</w:t>
            </w:r>
          </w:p>
        </w:tc>
        <w:tc>
          <w:tcPr>
            <w:tcW w:w="1294" w:type="pct"/>
            <w:vAlign w:val="center"/>
          </w:tcPr>
          <w:p w14:paraId="65344597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前5次返回登录失败</w:t>
            </w:r>
          </w:p>
          <w:p w14:paraId="405F7EF5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第6次返回账户锁定错误信息</w:t>
            </w:r>
          </w:p>
          <w:p w14:paraId="3BC2D7E0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错误信息包含"账户已被锁定"</w:t>
            </w:r>
          </w:p>
        </w:tc>
        <w:tc>
          <w:tcPr>
            <w:tcW w:w="303" w:type="pct"/>
            <w:vAlign w:val="center"/>
          </w:tcPr>
          <w:p w14:paraId="72658B74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pass</w:t>
            </w:r>
          </w:p>
        </w:tc>
        <w:tc>
          <w:tcPr>
            <w:tcW w:w="303" w:type="pct"/>
            <w:vAlign w:val="center"/>
          </w:tcPr>
          <w:p w14:paraId="470C1007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0C3521A9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</w:p>
        </w:tc>
      </w:tr>
      <w:tr w14:paraId="520A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65" w:type="pct"/>
            <w:vAlign w:val="center"/>
          </w:tcPr>
          <w:p w14:paraId="4B1EBD2C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SWUT-003</w:t>
            </w:r>
          </w:p>
        </w:tc>
        <w:tc>
          <w:tcPr>
            <w:tcW w:w="611" w:type="pct"/>
            <w:vAlign w:val="center"/>
          </w:tcPr>
          <w:p w14:paraId="3433190C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validateSession</w:t>
            </w:r>
          </w:p>
        </w:tc>
        <w:tc>
          <w:tcPr>
            <w:tcW w:w="1817" w:type="pct"/>
            <w:vAlign w:val="center"/>
          </w:tcPr>
          <w:p w14:paraId="02A1174F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使用管理员账户登录</w:t>
            </w:r>
          </w:p>
          <w:p w14:paraId="1D541F77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获取返回的token</w:t>
            </w:r>
          </w:p>
          <w:p w14:paraId="7D8279F3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使用token验证会话</w:t>
            </w:r>
          </w:p>
        </w:tc>
        <w:tc>
          <w:tcPr>
            <w:tcW w:w="1294" w:type="pct"/>
            <w:vAlign w:val="center"/>
          </w:tcPr>
          <w:p w14:paraId="019A6692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登录成功获得token</w:t>
            </w:r>
          </w:p>
          <w:p w14:paraId="23C879C2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token格式正确</w:t>
            </w:r>
          </w:p>
          <w:p w14:paraId="28DB7EE4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会话验证返回valid为true</w:t>
            </w:r>
          </w:p>
        </w:tc>
        <w:tc>
          <w:tcPr>
            <w:tcW w:w="303" w:type="pct"/>
            <w:vAlign w:val="center"/>
          </w:tcPr>
          <w:p w14:paraId="082BD4D2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pass</w:t>
            </w:r>
          </w:p>
        </w:tc>
        <w:tc>
          <w:tcPr>
            <w:tcW w:w="303" w:type="pct"/>
            <w:vAlign w:val="center"/>
          </w:tcPr>
          <w:p w14:paraId="6D927A58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68A9BADC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</w:p>
        </w:tc>
      </w:tr>
      <w:tr w14:paraId="47808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65" w:type="pct"/>
            <w:vAlign w:val="center"/>
          </w:tcPr>
          <w:p w14:paraId="33F65F3B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SWUT-004</w:t>
            </w:r>
          </w:p>
        </w:tc>
        <w:tc>
          <w:tcPr>
            <w:tcW w:w="611" w:type="pct"/>
            <w:vAlign w:val="center"/>
          </w:tcPr>
          <w:p w14:paraId="1835EFCE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logout</w:t>
            </w:r>
          </w:p>
        </w:tc>
        <w:tc>
          <w:tcPr>
            <w:tcW w:w="1817" w:type="pct"/>
            <w:vAlign w:val="center"/>
          </w:tcPr>
          <w:p w14:paraId="1FCBA4F4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先登录获取token</w:t>
            </w:r>
          </w:p>
          <w:p w14:paraId="5688D38C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调用logout方法注销</w:t>
            </w:r>
          </w:p>
          <w:p w14:paraId="7EA6BB58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再次验证token有效性</w:t>
            </w:r>
          </w:p>
        </w:tc>
        <w:tc>
          <w:tcPr>
            <w:tcW w:w="1294" w:type="pct"/>
            <w:vAlign w:val="center"/>
          </w:tcPr>
          <w:p w14:paraId="0B6F3DFE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1) 注销成功返回success为true</w:t>
            </w:r>
          </w:p>
          <w:p w14:paraId="110EDCF3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2) 注销后token验证失败</w:t>
            </w:r>
          </w:p>
          <w:p w14:paraId="27E9BC74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>3) 会话状态为无效</w:t>
            </w:r>
          </w:p>
        </w:tc>
        <w:tc>
          <w:tcPr>
            <w:tcW w:w="303" w:type="pct"/>
            <w:vAlign w:val="center"/>
          </w:tcPr>
          <w:p w14:paraId="620602F9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  <w:r>
              <w:rPr>
                <w:rFonts w:hint="eastAsia" w:ascii="Times New Roman" w:hAnsi="宋体"/>
                <w:bCs/>
                <w:color w:val="0070C0"/>
                <w:szCs w:val="24"/>
              </w:rPr>
              <w:t xml:space="preserve"> pass</w:t>
            </w:r>
          </w:p>
        </w:tc>
        <w:tc>
          <w:tcPr>
            <w:tcW w:w="303" w:type="pct"/>
            <w:vAlign w:val="center"/>
          </w:tcPr>
          <w:p w14:paraId="1C249A16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7B103878">
            <w:pPr>
              <w:pStyle w:val="14"/>
              <w:wordWrap w:val="0"/>
              <w:rPr>
                <w:rFonts w:hint="eastAsia" w:ascii="Times New Roman" w:hAnsi="宋体"/>
                <w:bCs/>
                <w:color w:val="0070C0"/>
                <w:szCs w:val="24"/>
              </w:rPr>
            </w:pPr>
          </w:p>
        </w:tc>
      </w:tr>
      <w:tr w14:paraId="4089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9" w:hRule="atLeast"/>
        </w:trPr>
        <w:tc>
          <w:tcPr>
            <w:tcW w:w="365" w:type="pct"/>
            <w:vAlign w:val="center"/>
          </w:tcPr>
          <w:p w14:paraId="06BACF25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611" w:type="pct"/>
            <w:vAlign w:val="center"/>
          </w:tcPr>
          <w:p w14:paraId="77A76525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817" w:type="pct"/>
            <w:vAlign w:val="center"/>
          </w:tcPr>
          <w:p w14:paraId="5C269EE6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294" w:type="pct"/>
            <w:vAlign w:val="center"/>
          </w:tcPr>
          <w:p w14:paraId="4259AF3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59F555C7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3E9442FC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3997242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  <w:tr w14:paraId="3B1C2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365" w:type="pct"/>
            <w:vAlign w:val="center"/>
          </w:tcPr>
          <w:p w14:paraId="62D2E886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611" w:type="pct"/>
            <w:vAlign w:val="center"/>
          </w:tcPr>
          <w:p w14:paraId="3F6C56DD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817" w:type="pct"/>
            <w:vAlign w:val="center"/>
          </w:tcPr>
          <w:p w14:paraId="054413DA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1294" w:type="pct"/>
            <w:vAlign w:val="center"/>
          </w:tcPr>
          <w:p w14:paraId="1C50089A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60EB2C9F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207BBC6E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5D577EAC">
            <w:pPr>
              <w:pStyle w:val="14"/>
              <w:wordWrap w:val="0"/>
              <w:rPr>
                <w:rFonts w:hint="eastAsia" w:ascii="Times New Roman" w:hAnsi="宋体"/>
                <w:bCs/>
                <w:szCs w:val="24"/>
              </w:rPr>
            </w:pPr>
          </w:p>
        </w:tc>
      </w:tr>
    </w:tbl>
    <w:p w14:paraId="1F4DF87B">
      <w:pPr>
        <w:spacing w:line="360" w:lineRule="auto"/>
        <w:rPr>
          <w:b w:val="0"/>
          <w:bCs w:val="0"/>
          <w:lang w:val="en-GB"/>
        </w:rPr>
      </w:pPr>
    </w:p>
    <w:p w14:paraId="62E55AAB">
      <w:pPr>
        <w:pStyle w:val="3"/>
        <w:wordWrap w:val="0"/>
        <w:rPr>
          <w:rFonts w:hint="eastAsia"/>
          <w:lang w:val="en-US" w:eastAsia="zh-CN"/>
        </w:rPr>
      </w:pPr>
      <w:bookmarkStart w:id="60" w:name="_GoBack"/>
      <w:r>
        <w:rPr>
          <w:rFonts w:hint="eastAsia"/>
          <w:lang w:val="en-GB"/>
        </w:rPr>
        <w:t>函数、分支、语句、行覆盖率</w:t>
      </w:r>
      <w:r>
        <w:rPr>
          <w:rFonts w:hint="eastAsia"/>
          <w:lang w:val="en-US" w:eastAsia="zh-CN"/>
        </w:rPr>
        <w:t>附件</w:t>
      </w:r>
    </w:p>
    <w:bookmarkEnd w:id="60"/>
    <w:sectPr>
      <w:headerReference r:id="rId9" w:type="default"/>
      <w:footerReference r:id="rId10" w:type="default"/>
      <w:pgSz w:w="16838" w:h="11906" w:orient="landscape"/>
      <w:pgMar w:top="1134" w:right="1418" w:bottom="1134" w:left="1418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7E54F96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562FF4F">
          <w:pPr>
            <w:pStyle w:val="15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0BC2DA1E">
          <w:pPr>
            <w:pStyle w:val="15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A59CFB0">
          <w:pPr>
            <w:pStyle w:val="15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007F5B2D">
          <w:pPr>
            <w:pStyle w:val="15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15092FC">
          <w:pPr>
            <w:pStyle w:val="15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075617F3">
          <w:pPr>
            <w:pStyle w:val="15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632F56EA">
    <w:pPr>
      <w:pStyle w:val="15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9331B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ACDAC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text" w:horzAnchor="page" w:tblpX="1129" w:tblpY="-336"/>
      <w:tblOverlap w:val="never"/>
      <w:tblW w:w="14419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5722"/>
      <w:gridCol w:w="6364"/>
      <w:gridCol w:w="898"/>
      <w:gridCol w:w="1435"/>
    </w:tblGrid>
    <w:tr w14:paraId="086F1D1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549" w:hRule="exact"/>
      </w:trPr>
      <w:tc>
        <w:tcPr>
          <w:tcW w:w="572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591F54E">
          <w:pPr>
            <w:pStyle w:val="15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64876F13">
          <w:pPr>
            <w:pStyle w:val="15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6364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774BEF7">
          <w:pPr>
            <w:pStyle w:val="15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0387E0C1">
          <w:pPr>
            <w:pStyle w:val="15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898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D37E4A6">
          <w:pPr>
            <w:pStyle w:val="15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1435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2CD69C4">
          <w:pPr>
            <w:pStyle w:val="15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FFAF257">
    <w:pPr>
      <w:pStyle w:val="15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40EB03B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510FA95F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65DB7B9A">
          <w:pPr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软件单元测试报告</w:t>
          </w:r>
        </w:p>
      </w:tc>
      <w:tc>
        <w:tcPr>
          <w:tcW w:w="1418" w:type="dxa"/>
          <w:vAlign w:val="center"/>
        </w:tcPr>
        <w:p w14:paraId="2E13D25E">
          <w:pPr>
            <w:pStyle w:val="2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4BD13543">
          <w:pPr>
            <w:pStyle w:val="2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-0090</w:t>
          </w:r>
        </w:p>
      </w:tc>
    </w:tr>
    <w:tr w14:paraId="77922C3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1A631189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59DE7CB8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091A3BD9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25A740A3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0362508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013C6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85A10">
    <w:pPr>
      <w:pStyle w:val="1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page" w:horzAnchor="page" w:tblpX="1129" w:tblpY="405"/>
      <w:tblOverlap w:val="never"/>
      <w:tblW w:w="1433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158"/>
      <w:gridCol w:w="5696"/>
      <w:gridCol w:w="2110"/>
      <w:gridCol w:w="3374"/>
    </w:tblGrid>
    <w:tr w14:paraId="36DCEEB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32" w:hRule="exact"/>
      </w:trPr>
      <w:tc>
        <w:tcPr>
          <w:tcW w:w="3158" w:type="dxa"/>
          <w:vMerge w:val="restart"/>
          <w:vAlign w:val="center"/>
        </w:tcPr>
        <w:p w14:paraId="3AEDF7FC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1270" b="254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6" w:type="dxa"/>
          <w:vMerge w:val="restart"/>
          <w:vAlign w:val="center"/>
        </w:tcPr>
        <w:p w14:paraId="63B920E3">
          <w:pPr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软件单元测试报告</w:t>
          </w:r>
        </w:p>
      </w:tc>
      <w:tc>
        <w:tcPr>
          <w:tcW w:w="2110" w:type="dxa"/>
          <w:vAlign w:val="center"/>
        </w:tcPr>
        <w:p w14:paraId="0C3287B0">
          <w:pPr>
            <w:pStyle w:val="2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3374" w:type="dxa"/>
          <w:vAlign w:val="center"/>
        </w:tcPr>
        <w:p w14:paraId="1CE1D425">
          <w:pPr>
            <w:pStyle w:val="2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-0090</w:t>
          </w:r>
        </w:p>
      </w:tc>
    </w:tr>
    <w:tr w14:paraId="296CF33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3158" w:type="dxa"/>
          <w:vMerge w:val="continue"/>
          <w:vAlign w:val="center"/>
        </w:tcPr>
        <w:p w14:paraId="214C1013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5696" w:type="dxa"/>
          <w:vMerge w:val="continue"/>
          <w:vAlign w:val="center"/>
        </w:tcPr>
        <w:p w14:paraId="6057D961">
          <w:pPr>
            <w:jc w:val="center"/>
            <w:rPr>
              <w:szCs w:val="21"/>
            </w:rPr>
          </w:pPr>
        </w:p>
      </w:tc>
      <w:tc>
        <w:tcPr>
          <w:tcW w:w="2110" w:type="dxa"/>
          <w:vAlign w:val="center"/>
        </w:tcPr>
        <w:p w14:paraId="3F772A55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3374" w:type="dxa"/>
          <w:vAlign w:val="center"/>
        </w:tcPr>
        <w:p w14:paraId="26C2C261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61374A11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59C7B"/>
    <w:multiLevelType w:val="singleLevel"/>
    <w:tmpl w:val="DD75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181F"/>
    <w:rsid w:val="00313108"/>
    <w:rsid w:val="00313D11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040A"/>
    <w:rsid w:val="0056151C"/>
    <w:rsid w:val="005625B7"/>
    <w:rsid w:val="00562CA1"/>
    <w:rsid w:val="00563D47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21D4"/>
    <w:rsid w:val="00613D71"/>
    <w:rsid w:val="006168EA"/>
    <w:rsid w:val="00620789"/>
    <w:rsid w:val="006210A3"/>
    <w:rsid w:val="006230FD"/>
    <w:rsid w:val="0062311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1D6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2A9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2C9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5A2A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672F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0CEF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1EF2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2AF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B7F73A1"/>
    <w:rsid w:val="0CE33FBB"/>
    <w:rsid w:val="0F7FD01B"/>
    <w:rsid w:val="11800151"/>
    <w:rsid w:val="118002EE"/>
    <w:rsid w:val="1E7DDD8D"/>
    <w:rsid w:val="1FEF31D1"/>
    <w:rsid w:val="2C7A1122"/>
    <w:rsid w:val="2FFF3020"/>
    <w:rsid w:val="3010152E"/>
    <w:rsid w:val="31337C71"/>
    <w:rsid w:val="36C46BAE"/>
    <w:rsid w:val="382F7A11"/>
    <w:rsid w:val="3B7B5A2D"/>
    <w:rsid w:val="3FF786F5"/>
    <w:rsid w:val="4FFD7496"/>
    <w:rsid w:val="53EDEF4C"/>
    <w:rsid w:val="573B7247"/>
    <w:rsid w:val="586D09FC"/>
    <w:rsid w:val="5CCE758F"/>
    <w:rsid w:val="5FF75E37"/>
    <w:rsid w:val="63C90AB0"/>
    <w:rsid w:val="6CDA788A"/>
    <w:rsid w:val="71B75A5B"/>
    <w:rsid w:val="71EDDD5C"/>
    <w:rsid w:val="764240E2"/>
    <w:rsid w:val="794B3FEA"/>
    <w:rsid w:val="79FA77BE"/>
    <w:rsid w:val="79FC8FF9"/>
    <w:rsid w:val="7B7E72C5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EED6368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82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7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8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5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6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7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8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0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1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Subtitle"/>
    <w:basedOn w:val="1"/>
    <w:next w:val="1"/>
    <w:link w:val="8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1">
    <w:name w:val="Title"/>
    <w:basedOn w:val="1"/>
    <w:next w:val="1"/>
    <w:link w:val="8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annotation subject"/>
    <w:basedOn w:val="12"/>
    <w:next w:val="12"/>
    <w:link w:val="43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basedOn w:val="25"/>
    <w:semiHidden/>
    <w:unhideWhenUsed/>
    <w:uiPriority w:val="99"/>
    <w:rPr>
      <w:color w:val="954F72"/>
      <w:u w:val="single"/>
    </w:rPr>
  </w:style>
  <w:style w:type="character" w:styleId="27">
    <w:name w:val="Hyperlink"/>
    <w:basedOn w:val="25"/>
    <w:unhideWhenUsed/>
    <w:qFormat/>
    <w:uiPriority w:val="99"/>
    <w:rPr>
      <w:color w:val="0563C1"/>
      <w:u w:val="single"/>
    </w:rPr>
  </w:style>
  <w:style w:type="character" w:styleId="28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customStyle="1" w:styleId="29">
    <w:name w:val="页眉 字符"/>
    <w:basedOn w:val="25"/>
    <w:link w:val="16"/>
    <w:qFormat/>
    <w:uiPriority w:val="99"/>
    <w:rPr>
      <w:sz w:val="18"/>
      <w:szCs w:val="18"/>
    </w:rPr>
  </w:style>
  <w:style w:type="character" w:customStyle="1" w:styleId="30">
    <w:name w:val="页脚 字符"/>
    <w:basedOn w:val="25"/>
    <w:link w:val="15"/>
    <w:qFormat/>
    <w:uiPriority w:val="99"/>
    <w:rPr>
      <w:sz w:val="18"/>
      <w:szCs w:val="18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link w:val="34"/>
    <w:qFormat/>
    <w:uiPriority w:val="34"/>
    <w:pPr>
      <w:ind w:firstLine="420" w:firstLineChars="200"/>
    </w:pPr>
  </w:style>
  <w:style w:type="paragraph" w:styleId="33">
    <w:name w:val="No Spacing"/>
    <w:basedOn w:val="1"/>
    <w:qFormat/>
    <w:uiPriority w:val="1"/>
  </w:style>
  <w:style w:type="character" w:customStyle="1" w:styleId="34">
    <w:name w:val="列表段落 字符"/>
    <w:link w:val="32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5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6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7">
    <w:name w:val="标题 2 字符"/>
    <w:basedOn w:val="25"/>
    <w:link w:val="4"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8">
    <w:name w:val="标题 3 字符"/>
    <w:basedOn w:val="25"/>
    <w:link w:val="2"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9">
    <w:name w:val="标题 4 字符"/>
    <w:basedOn w:val="25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0">
    <w:name w:val="正文缩进 字符"/>
    <w:link w:val="11"/>
    <w:locked/>
    <w:uiPriority w:val="0"/>
    <w:rPr>
      <w:szCs w:val="24"/>
    </w:rPr>
  </w:style>
  <w:style w:type="paragraph" w:customStyle="1" w:styleId="41">
    <w:name w:val="修订1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2">
    <w:name w:val="批注文字 字符"/>
    <w:basedOn w:val="25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3">
    <w:name w:val="批注主题 字符"/>
    <w:basedOn w:val="42"/>
    <w:link w:val="22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6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7">
    <w:name w:val="font7"/>
    <w:basedOn w:val="1"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8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9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0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2">
    <w:name w:val="xl6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6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1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5">
    <w:name w:val="标题 5 字符"/>
    <w:basedOn w:val="25"/>
    <w:link w:val="6"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6">
    <w:name w:val="标题 6 字符"/>
    <w:basedOn w:val="25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7">
    <w:name w:val="标题 7 字符"/>
    <w:basedOn w:val="25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8">
    <w:name w:val="标题 8 字符"/>
    <w:basedOn w:val="25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9">
    <w:name w:val="标题 9 字符"/>
    <w:basedOn w:val="25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0">
    <w:name w:val="图表标题"/>
    <w:basedOn w:val="1"/>
    <w:link w:val="81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1">
    <w:name w:val="图表标题 字符"/>
    <w:link w:val="80"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2">
    <w:name w:val="标题 1 字符"/>
    <w:basedOn w:val="25"/>
    <w:link w:val="3"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3">
    <w:name w:val="标题 字符"/>
    <w:basedOn w:val="25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4">
    <w:name w:val="副标题 字符"/>
    <w:basedOn w:val="25"/>
    <w:link w:val="18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5">
    <w:name w:val="Quote"/>
    <w:basedOn w:val="1"/>
    <w:next w:val="1"/>
    <w:link w:val="86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6">
    <w:name w:val="引用 字符"/>
    <w:basedOn w:val="25"/>
    <w:link w:val="85"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Intense Emphasis"/>
    <w:basedOn w:val="25"/>
    <w:qFormat/>
    <w:uiPriority w:val="21"/>
    <w:rPr>
      <w:i/>
      <w:iCs/>
      <w:color w:val="376092" w:themeColor="accent1" w:themeShade="BF"/>
    </w:rPr>
  </w:style>
  <w:style w:type="paragraph" w:styleId="88">
    <w:name w:val="Intense Quote"/>
    <w:basedOn w:val="1"/>
    <w:next w:val="1"/>
    <w:link w:val="89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89">
    <w:name w:val="明显引用 字符"/>
    <w:basedOn w:val="25"/>
    <w:link w:val="88"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0">
    <w:name w:val="Intense Reference"/>
    <w:basedOn w:val="25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1">
    <w:name w:val="纯文本 字符"/>
    <w:basedOn w:val="25"/>
    <w:link w:val="14"/>
    <w:uiPriority w:val="0"/>
    <w:rPr>
      <w:rFonts w:ascii="宋体" w:hAnsi="Times New Roman" w:eastAsia="宋体" w:cs="Times New Roman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1242</Words>
  <Characters>1660</Characters>
  <Lines>436</Lines>
  <Paragraphs>515</Paragraphs>
  <TotalTime>1</TotalTime>
  <ScaleCrop>false</ScaleCrop>
  <LinksUpToDate>false</LinksUpToDate>
  <CharactersWithSpaces>1785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2025-08-08T17:10:00Z</dcterms:created>
  <dc:creator>lina</dc:creator>
  <cp:lastModifiedBy>Lucks</cp:lastModifiedBy>
  <cp:lastPrinted>2018-03-26T18:39:00Z</cp:lastPrinted>
  <dcterms:modified xsi:type="dcterms:W3CDTF">2026-03-16T10:08:08Z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