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default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过程确认主方案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60X3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394FE01B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bookmarkStart w:id="83" w:name="_GoBack"/>
      <w:r>
        <w:rPr>
          <w:rFonts w:hint="eastAsia" w:ascii="宋体" w:hAnsi="宋体" w:eastAsia="宋体" w:cs="宋体"/>
          <w:b w:val="0"/>
          <w:bCs w:val="0"/>
          <w:sz w:val="24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</w:rPr>
        <w:instrText xml:space="preserve"> TOC \o "1-3" \h \z \u </w:instrText>
      </w:r>
      <w:r>
        <w:rPr>
          <w:rFonts w:hint="eastAsia" w:ascii="宋体" w:hAnsi="宋体" w:eastAsia="宋体" w:cs="宋体"/>
          <w:b w:val="0"/>
          <w:bCs w:val="0"/>
          <w:sz w:val="24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_Toc10838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1 简介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_Toc10838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1D8042D8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_Toc12526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1.1 目的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_Toc12526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4C4242BE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_Toc16018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1.2 范围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_Toc16018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FF4585B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_Toc4880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1.3 定义和缩略语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_Toc4880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B621828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_Toc14408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1.3.1 定义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_Toc14408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36BE20B5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_Toc20410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1.3.2 缩略语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_Toc20410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6AAC3780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_Toc26246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1.4 参考文档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_Toc26246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6FDF8A50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_Toc29547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 内容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_Toc29547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F99069C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_Toc24273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2.1人员与职责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_Toc24273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5914E98E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_Toc5260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2.2确认背景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_Toc5260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7805AF45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_Toc16640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2.3确认内容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_Toc16640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50AD73FB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_Toc29289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2.4 IQ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_Toc29289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6450FB7F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_Toc6868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2.5 OQ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_Toc6868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4F6E977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_Toc2259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Cs w:val="24"/>
        </w:rPr>
        <w:t>2.5.1实验部分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_Toc2259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482391CF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_Toc29063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Cs w:val="24"/>
        </w:rPr>
        <w:t>2.5.2实验设计方案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_Toc29063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0A80E5A5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_Toc9733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Cs w:val="24"/>
        </w:rPr>
        <w:t>2.5.3期望验证的内容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_Toc9733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37821B84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_Toc26796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Cs w:val="24"/>
        </w:rPr>
        <w:t>2.5.4参数确认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_Toc26796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F767883">
      <w:pPr>
        <w:pStyle w:val="13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_Toc15491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Cs w:val="24"/>
        </w:rPr>
        <w:t>2.5.5测试项目1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_Toc15491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6F3A17D4">
      <w:pPr>
        <w:pStyle w:val="20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_Toc30985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2.6 PQ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_Toc30985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6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39ABCA22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_Toc14597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3 控制计划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_Toc14597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6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5B3A8250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_Toc32602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4 再确认计划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_Toc32602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6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58E0F2CF">
      <w:pPr>
        <w:pStyle w:val="18"/>
        <w:keepNext w:val="0"/>
        <w:keepLines w:val="0"/>
        <w:pageBreakBefore w:val="0"/>
        <w:widowControl w:val="0"/>
        <w:tabs>
          <w:tab w:val="right" w:leader="dot" w:pos="9638"/>
        </w:tabs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HYPERLINK \l _Toc9392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5 原始记录</w:t>
      </w: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</w:rPr>
        <w:fldChar w:fldCharType="begin"/>
      </w:r>
      <w:r>
        <w:rPr>
          <w:rFonts w:hint="eastAsia" w:ascii="宋体" w:hAnsi="宋体" w:eastAsia="宋体" w:cs="宋体"/>
          <w:b w:val="0"/>
          <w:bCs w:val="0"/>
        </w:rPr>
        <w:instrText xml:space="preserve"> PAGEREF _Toc9392 \h </w:instrText>
      </w:r>
      <w:r>
        <w:rPr>
          <w:rFonts w:hint="eastAsia" w:ascii="宋体" w:hAnsi="宋体" w:eastAsia="宋体" w:cs="宋体"/>
          <w:b w:val="0"/>
          <w:bCs w:val="0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7</w:t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  <w:r>
        <w:rPr>
          <w:rFonts w:hint="eastAsia" w:ascii="宋体" w:hAnsi="宋体" w:eastAsia="宋体" w:cs="宋体"/>
          <w:b w:val="0"/>
          <w:bCs w:val="0"/>
        </w:rPr>
        <w:fldChar w:fldCharType="end"/>
      </w:r>
    </w:p>
    <w:p w14:paraId="271E9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 w:val="0"/>
          <w:bCs w:val="0"/>
        </w:rPr>
        <w:fldChar w:fldCharType="end"/>
      </w:r>
      <w:bookmarkEnd w:id="83"/>
    </w:p>
    <w:bookmarkEnd w:id="0"/>
    <w:p w14:paraId="460BA86E">
      <w:pPr>
        <w:pStyle w:val="2"/>
        <w:tabs>
          <w:tab w:val="left" w:pos="680"/>
        </w:tabs>
      </w:pPr>
      <w:bookmarkStart w:id="1" w:name="_Toc56439054"/>
      <w:bookmarkStart w:id="2" w:name="_Toc10838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365030973"/>
      <w:bookmarkStart w:id="4" w:name="_Toc56439055"/>
      <w:bookmarkStart w:id="5" w:name="_Toc364164437"/>
      <w:bookmarkStart w:id="6" w:name="_Toc12526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XXX的全生产环节的工艺确认活动，并形成报告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16018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XXXX产品的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工艺确认活动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7D75276D">
      <w:pPr>
        <w:pStyle w:val="3"/>
        <w:wordWrap w:val="0"/>
        <w:rPr>
          <w:rFonts w:hint="eastAsia"/>
        </w:rPr>
      </w:pPr>
      <w:bookmarkStart w:id="9" w:name="_Toc15074"/>
      <w:bookmarkStart w:id="10" w:name="_Toc12558"/>
      <w:bookmarkStart w:id="11" w:name="_Toc4880"/>
      <w:r>
        <w:rPr>
          <w:rFonts w:hint="eastAsia"/>
        </w:rPr>
        <w:t>定义和缩略语</w:t>
      </w:r>
      <w:bookmarkEnd w:id="9"/>
      <w:bookmarkEnd w:id="10"/>
      <w:bookmarkEnd w:id="11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2" w:name="_Toc4500755"/>
      <w:bookmarkEnd w:id="12"/>
      <w:bookmarkStart w:id="13" w:name="_Toc3309356"/>
      <w:bookmarkEnd w:id="13"/>
      <w:bookmarkStart w:id="14" w:name="_Toc7128"/>
      <w:bookmarkStart w:id="15" w:name="_Toc14408"/>
      <w:r>
        <w:rPr>
          <w:rFonts w:hint="eastAsia" w:eastAsia="宋体"/>
          <w:lang w:val="en-US" w:eastAsia="zh-CN"/>
        </w:rPr>
        <w:t>定义</w:t>
      </w:r>
      <w:bookmarkEnd w:id="14"/>
      <w:bookmarkEnd w:id="15"/>
    </w:p>
    <w:tbl>
      <w:tblPr>
        <w:tblStyle w:val="94"/>
        <w:tblW w:w="44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387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362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62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362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16" w:name="_Toc4500756"/>
      <w:bookmarkEnd w:id="16"/>
      <w:bookmarkStart w:id="17" w:name="_Toc3309357"/>
      <w:bookmarkEnd w:id="17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18" w:name="_Toc1910"/>
      <w:bookmarkStart w:id="19" w:name="_Toc20410"/>
      <w:r>
        <w:rPr>
          <w:rFonts w:hint="eastAsia" w:eastAsia="宋体"/>
          <w:lang w:val="en-US" w:eastAsia="zh-CN"/>
        </w:rPr>
        <w:t>缩略语</w:t>
      </w:r>
      <w:bookmarkEnd w:id="18"/>
      <w:bookmarkEnd w:id="19"/>
    </w:p>
    <w:tbl>
      <w:tblPr>
        <w:tblStyle w:val="25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121"/>
        <w:gridCol w:w="2373"/>
        <w:gridCol w:w="5084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1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37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084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50240D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0" w:name="_Toc364164355"/>
      <w:bookmarkEnd w:id="20"/>
      <w:bookmarkStart w:id="21" w:name="_Toc364164354"/>
      <w:bookmarkEnd w:id="21"/>
      <w:bookmarkStart w:id="22" w:name="_Toc364164443"/>
      <w:bookmarkEnd w:id="22"/>
      <w:bookmarkStart w:id="23" w:name="_Toc364164444"/>
      <w:bookmarkEnd w:id="23"/>
      <w:bookmarkStart w:id="24" w:name="_Toc26246"/>
      <w:bookmarkStart w:id="25" w:name="_Hlk47621344"/>
      <w:r>
        <w:rPr>
          <w:rFonts w:hint="eastAsia" w:ascii="Times New Roman" w:hAnsi="Times New Roman" w:cs="Times New Roman"/>
        </w:rPr>
        <w:t>参考文档</w:t>
      </w:r>
      <w:bookmarkEnd w:id="24"/>
    </w:p>
    <w:p w14:paraId="73846701">
      <w:pPr>
        <w:wordWrap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cs="Times New Roman"/>
          <w:color w:val="0070C0"/>
          <w:sz w:val="24"/>
          <w:lang w:val="en-US" w:eastAsia="zh-CN"/>
        </w:rPr>
        <w:t>工艺流程图</w:t>
      </w:r>
    </w:p>
    <w:bookmarkEnd w:id="25"/>
    <w:p w14:paraId="4ABBCE4B">
      <w:pPr>
        <w:numPr>
          <w:ilvl w:val="0"/>
          <w:numId w:val="0"/>
        </w:numPr>
        <w:wordWrap w:val="0"/>
        <w:spacing w:line="360" w:lineRule="auto"/>
        <w:rPr>
          <w:rFonts w:hint="eastAsia" w:ascii="Times New Roman" w:hAnsi="Times New Roman" w:cs="Times New Roman"/>
          <w:color w:val="0070C0"/>
          <w:sz w:val="24"/>
          <w:lang w:val="en-GB"/>
        </w:rPr>
      </w:pPr>
      <w:bookmarkStart w:id="26" w:name="_Toc364164448"/>
      <w:bookmarkStart w:id="27" w:name="_Toc365030982"/>
      <w:bookmarkStart w:id="28" w:name="_Toc56439071"/>
    </w:p>
    <w:bookmarkEnd w:id="26"/>
    <w:bookmarkEnd w:id="27"/>
    <w:bookmarkEnd w:id="28"/>
    <w:p w14:paraId="6D7FAC5B">
      <w:pPr>
        <w:pStyle w:val="2"/>
        <w:tabs>
          <w:tab w:val="left" w:pos="680"/>
        </w:tabs>
      </w:pPr>
      <w:bookmarkStart w:id="29" w:name="_Toc29547"/>
      <w:bookmarkStart w:id="30" w:name="_Toc30088467"/>
      <w:bookmarkStart w:id="31" w:name="_Toc21589"/>
      <w:r>
        <w:rPr>
          <w:rFonts w:hint="eastAsia"/>
        </w:rPr>
        <w:t>内容</w:t>
      </w:r>
      <w:bookmarkEnd w:id="29"/>
    </w:p>
    <w:p w14:paraId="56040782">
      <w:pPr>
        <w:pStyle w:val="3"/>
        <w:numPr>
          <w:ilvl w:val="0"/>
          <w:numId w:val="0"/>
        </w:numPr>
      </w:pPr>
      <w:bookmarkStart w:id="32" w:name="_Toc24273"/>
      <w:r>
        <w:t>2.1</w:t>
      </w:r>
      <w:r>
        <w:rPr>
          <w:rFonts w:hint="eastAsia"/>
        </w:rPr>
        <w:t>人员与职责</w:t>
      </w:r>
      <w:bookmarkEnd w:id="30"/>
      <w:bookmarkEnd w:id="31"/>
      <w:bookmarkEnd w:id="32"/>
    </w:p>
    <w:p w14:paraId="7EF72FE0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（罗列出所有相关人员、所在部门及对应职责。）</w:t>
      </w:r>
    </w:p>
    <w:p w14:paraId="6BF4B390">
      <w:pPr>
        <w:spacing w:line="360" w:lineRule="auto"/>
        <w:rPr>
          <w:rFonts w:eastAsia="仿宋_GB2312"/>
          <w:sz w:val="24"/>
          <w:szCs w:val="24"/>
        </w:rPr>
      </w:pPr>
    </w:p>
    <w:p w14:paraId="259979A6">
      <w:pPr>
        <w:pStyle w:val="3"/>
        <w:numPr>
          <w:ilvl w:val="0"/>
          <w:numId w:val="0"/>
        </w:numPr>
      </w:pPr>
      <w:bookmarkStart w:id="33" w:name="_Toc30088468"/>
      <w:bookmarkStart w:id="34" w:name="_Toc5260"/>
      <w:r>
        <w:rPr>
          <w:rFonts w:hint="eastAsia"/>
        </w:rPr>
        <w:t>2</w:t>
      </w:r>
      <w:r>
        <w:t>.2</w:t>
      </w:r>
      <w:r>
        <w:rPr>
          <w:rFonts w:hint="eastAsia"/>
        </w:rPr>
        <w:t>确认背景</w:t>
      </w:r>
      <w:bookmarkEnd w:id="33"/>
      <w:bookmarkEnd w:id="34"/>
    </w:p>
    <w:p w14:paraId="0D01336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</w:t>
      </w:r>
      <w:r>
        <w:rPr>
          <w:rFonts w:hAnsi="宋体"/>
          <w:color w:val="0070C0"/>
          <w:sz w:val="24"/>
          <w:szCs w:val="24"/>
        </w:rPr>
        <w:t>2.2.1</w:t>
      </w:r>
      <w:r>
        <w:rPr>
          <w:rFonts w:hint="eastAsia" w:hAnsi="宋体"/>
          <w:color w:val="0070C0"/>
          <w:sz w:val="24"/>
          <w:szCs w:val="24"/>
        </w:rPr>
        <w:t>列出在什么样的情况或环境下进行的本次确认，比如新设备的投入、产品结构的更改等。</w:t>
      </w:r>
      <w:r>
        <w:rPr>
          <w:rFonts w:hAnsi="宋体"/>
          <w:color w:val="0070C0"/>
          <w:sz w:val="24"/>
          <w:szCs w:val="24"/>
        </w:rPr>
        <w:t>2.2.2</w:t>
      </w:r>
      <w:r>
        <w:rPr>
          <w:rFonts w:hint="eastAsia" w:hAnsi="宋体"/>
          <w:color w:val="0070C0"/>
          <w:sz w:val="24"/>
          <w:szCs w:val="24"/>
        </w:rPr>
        <w:t>列出技术背景等。）</w:t>
      </w:r>
    </w:p>
    <w:p w14:paraId="021E6EE2"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</w:p>
    <w:p w14:paraId="649093DD">
      <w:pPr>
        <w:pStyle w:val="3"/>
        <w:numPr>
          <w:ilvl w:val="0"/>
          <w:numId w:val="0"/>
        </w:numPr>
      </w:pPr>
      <w:bookmarkStart w:id="35" w:name="_Toc30088469"/>
      <w:bookmarkStart w:id="36" w:name="_Toc16640"/>
      <w:r>
        <w:t>2.3</w:t>
      </w:r>
      <w:r>
        <w:rPr>
          <w:rFonts w:hint="eastAsia"/>
        </w:rPr>
        <w:t>确认内容</w:t>
      </w:r>
      <w:bookmarkEnd w:id="35"/>
      <w:bookmarkEnd w:id="36"/>
    </w:p>
    <w:p w14:paraId="2FEF312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（本章需描述通过确认希望得到哪些结果或结论）</w:t>
      </w:r>
    </w:p>
    <w:p w14:paraId="063D5B0C">
      <w:pPr>
        <w:spacing w:line="360" w:lineRule="auto"/>
        <w:rPr>
          <w:rFonts w:eastAsia="仿宋_GB2312"/>
          <w:b/>
          <w:sz w:val="24"/>
          <w:szCs w:val="24"/>
        </w:rPr>
      </w:pPr>
    </w:p>
    <w:p w14:paraId="7ADA7F79">
      <w:pPr>
        <w:pStyle w:val="3"/>
        <w:numPr>
          <w:ilvl w:val="0"/>
          <w:numId w:val="0"/>
        </w:numPr>
      </w:pPr>
      <w:bookmarkStart w:id="37" w:name="_Toc30088470"/>
      <w:bookmarkStart w:id="38" w:name="_Toc29289"/>
      <w:r>
        <w:t>2.4</w:t>
      </w:r>
      <w:r>
        <w:rPr>
          <w:rFonts w:hint="eastAsia"/>
        </w:rPr>
        <w:t xml:space="preserve"> </w:t>
      </w:r>
      <w:r>
        <w:t>IQ</w:t>
      </w:r>
      <w:bookmarkEnd w:id="37"/>
      <w:bookmarkEnd w:id="38"/>
    </w:p>
    <w:p w14:paraId="1829E564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（方案可独立输出，这里可只引用文档编号。）</w:t>
      </w:r>
    </w:p>
    <w:p w14:paraId="1A51DC16">
      <w:pPr>
        <w:spacing w:line="360" w:lineRule="auto"/>
        <w:rPr>
          <w:rFonts w:ascii="仿宋_GB2312" w:eastAsia="仿宋_GB2312" w:cs="Arial"/>
          <w:color w:val="3333FF"/>
          <w:sz w:val="24"/>
          <w:szCs w:val="24"/>
        </w:rPr>
      </w:pPr>
    </w:p>
    <w:p w14:paraId="5174F8A8">
      <w:pPr>
        <w:pStyle w:val="3"/>
        <w:numPr>
          <w:ilvl w:val="1"/>
          <w:numId w:val="2"/>
        </w:numPr>
      </w:pPr>
      <w:bookmarkStart w:id="39" w:name="_Toc30088471"/>
      <w:bookmarkStart w:id="40" w:name="_Toc6868"/>
      <w:r>
        <w:t>OQ</w:t>
      </w:r>
      <w:bookmarkEnd w:id="39"/>
      <w:bookmarkEnd w:id="40"/>
    </w:p>
    <w:p w14:paraId="0F741582">
      <w:pPr>
        <w:tabs>
          <w:tab w:val="left" w:pos="567"/>
        </w:tabs>
        <w:spacing w:line="360" w:lineRule="auto"/>
        <w:outlineLvl w:val="2"/>
        <w:rPr>
          <w:rFonts w:eastAsia="黑体" w:cs="Arial"/>
          <w:sz w:val="24"/>
          <w:szCs w:val="24"/>
        </w:rPr>
      </w:pPr>
      <w:bookmarkStart w:id="41" w:name="_Toc30088472"/>
      <w:bookmarkStart w:id="42" w:name="_Toc357183991"/>
      <w:bookmarkStart w:id="43" w:name="_Toc2259"/>
      <w:r>
        <w:rPr>
          <w:rFonts w:eastAsia="黑体" w:cs="Arial"/>
          <w:sz w:val="24"/>
          <w:szCs w:val="24"/>
        </w:rPr>
        <w:t>2.5.1</w:t>
      </w:r>
      <w:r>
        <w:rPr>
          <w:rFonts w:hint="eastAsia" w:eastAsia="黑体" w:cs="Arial"/>
          <w:sz w:val="24"/>
          <w:szCs w:val="24"/>
        </w:rPr>
        <w:t>实验部分</w:t>
      </w:r>
      <w:bookmarkEnd w:id="41"/>
      <w:bookmarkEnd w:id="42"/>
      <w:bookmarkEnd w:id="43"/>
    </w:p>
    <w:p w14:paraId="7369D2D9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（如果实验内容相对复杂，可单独以</w:t>
      </w:r>
      <w:r>
        <w:rPr>
          <w:rFonts w:hAnsi="宋体"/>
          <w:color w:val="0070C0"/>
          <w:sz w:val="24"/>
          <w:szCs w:val="24"/>
        </w:rPr>
        <w:t>DQ</w:t>
      </w:r>
      <w:r>
        <w:rPr>
          <w:rFonts w:hint="eastAsia" w:hAnsi="宋体"/>
          <w:color w:val="0070C0"/>
          <w:sz w:val="24"/>
          <w:szCs w:val="24"/>
        </w:rPr>
        <w:t>形式输出。）</w:t>
      </w:r>
    </w:p>
    <w:p w14:paraId="3DCAB8A2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2519E49D">
      <w:pPr>
        <w:tabs>
          <w:tab w:val="left" w:pos="567"/>
        </w:tabs>
        <w:spacing w:line="360" w:lineRule="auto"/>
        <w:outlineLvl w:val="2"/>
        <w:rPr>
          <w:rFonts w:eastAsia="黑体" w:cs="Arial"/>
          <w:sz w:val="24"/>
          <w:szCs w:val="24"/>
        </w:rPr>
      </w:pPr>
      <w:bookmarkStart w:id="44" w:name="_Toc359420592"/>
      <w:bookmarkStart w:id="45" w:name="_Toc357183992"/>
      <w:bookmarkStart w:id="46" w:name="_Toc30088473"/>
      <w:bookmarkStart w:id="47" w:name="_Toc29063"/>
      <w:r>
        <w:rPr>
          <w:rFonts w:eastAsia="黑体" w:cs="Arial"/>
          <w:sz w:val="24"/>
          <w:szCs w:val="24"/>
        </w:rPr>
        <w:t>2.5.2实验设计方案</w:t>
      </w:r>
      <w:bookmarkEnd w:id="44"/>
      <w:bookmarkEnd w:id="45"/>
      <w:bookmarkEnd w:id="46"/>
      <w:bookmarkEnd w:id="47"/>
    </w:p>
    <w:p w14:paraId="332BA22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（列出实验设计思路，同时，说明样本来源、状态、数量；列出数据分析方法；对于报告，再补充列出数据分析过程及结果。）</w:t>
      </w:r>
    </w:p>
    <w:p w14:paraId="2BF868CB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73D8F72E">
      <w:pPr>
        <w:tabs>
          <w:tab w:val="left" w:pos="567"/>
        </w:tabs>
        <w:spacing w:line="360" w:lineRule="auto"/>
        <w:outlineLvl w:val="2"/>
        <w:rPr>
          <w:rFonts w:eastAsia="黑体" w:cs="Arial"/>
          <w:sz w:val="24"/>
          <w:szCs w:val="24"/>
        </w:rPr>
      </w:pPr>
      <w:bookmarkStart w:id="48" w:name="_Toc357183993"/>
      <w:bookmarkStart w:id="49" w:name="_Toc30088474"/>
      <w:bookmarkStart w:id="50" w:name="_Toc359420593"/>
      <w:bookmarkStart w:id="51" w:name="_Toc9733"/>
      <w:r>
        <w:rPr>
          <w:rFonts w:eastAsia="黑体" w:cs="Arial"/>
          <w:sz w:val="24"/>
          <w:szCs w:val="24"/>
        </w:rPr>
        <w:t>2.5</w:t>
      </w:r>
      <w:r>
        <w:rPr>
          <w:rFonts w:hint="eastAsia" w:eastAsia="黑体" w:cs="Arial"/>
          <w:sz w:val="24"/>
          <w:szCs w:val="24"/>
        </w:rPr>
        <w:t>.</w:t>
      </w:r>
      <w:r>
        <w:rPr>
          <w:rFonts w:eastAsia="黑体" w:cs="Arial"/>
          <w:sz w:val="24"/>
          <w:szCs w:val="24"/>
        </w:rPr>
        <w:t>3</w:t>
      </w:r>
      <w:r>
        <w:rPr>
          <w:rFonts w:hint="eastAsia" w:eastAsia="黑体" w:cs="Arial"/>
          <w:sz w:val="24"/>
          <w:szCs w:val="24"/>
        </w:rPr>
        <w:t>期望验证的内容</w:t>
      </w:r>
      <w:bookmarkEnd w:id="48"/>
      <w:bookmarkEnd w:id="49"/>
      <w:bookmarkEnd w:id="50"/>
      <w:bookmarkEnd w:id="51"/>
    </w:p>
    <w:p w14:paraId="4EF4486A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（本章需描述通过实验希望得到哪些结果或结论。）</w:t>
      </w:r>
    </w:p>
    <w:p w14:paraId="0C8AE2C7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472A9EB8">
      <w:pPr>
        <w:tabs>
          <w:tab w:val="left" w:pos="567"/>
        </w:tabs>
        <w:spacing w:line="360" w:lineRule="auto"/>
        <w:outlineLvl w:val="2"/>
        <w:rPr>
          <w:rFonts w:eastAsia="黑体" w:cs="Arial"/>
          <w:sz w:val="24"/>
          <w:szCs w:val="24"/>
        </w:rPr>
      </w:pPr>
      <w:bookmarkStart w:id="52" w:name="_Toc30088475"/>
      <w:bookmarkStart w:id="53" w:name="_Toc357183994"/>
      <w:bookmarkStart w:id="54" w:name="_Toc26796"/>
      <w:r>
        <w:rPr>
          <w:rFonts w:eastAsia="黑体" w:cs="Arial"/>
          <w:sz w:val="24"/>
          <w:szCs w:val="24"/>
        </w:rPr>
        <w:t>2.5.4</w:t>
      </w:r>
      <w:r>
        <w:rPr>
          <w:rFonts w:hint="eastAsia" w:eastAsia="黑体" w:cs="Arial"/>
          <w:sz w:val="24"/>
          <w:szCs w:val="24"/>
        </w:rPr>
        <w:t>参数确认</w:t>
      </w:r>
      <w:bookmarkEnd w:id="52"/>
      <w:bookmarkEnd w:id="53"/>
      <w:bookmarkEnd w:id="54"/>
      <w:r>
        <w:rPr>
          <w:rFonts w:eastAsia="黑体" w:cs="Arial"/>
          <w:sz w:val="24"/>
          <w:szCs w:val="24"/>
        </w:rPr>
        <w:t xml:space="preserve"> </w:t>
      </w:r>
    </w:p>
    <w:p w14:paraId="4917DC0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（需对不同水平工艺参数组合（包括极限工艺参数组合、优化工艺参数组合）下的相关性能进行测试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并说明为什么这些测试项目能够保证确认目标在性能质量上的要求；对于报告，再补充列出数据分析过程及结果。）</w:t>
      </w:r>
    </w:p>
    <w:p w14:paraId="3361A515">
      <w:pPr>
        <w:tabs>
          <w:tab w:val="left" w:pos="567"/>
        </w:tabs>
        <w:spacing w:line="360" w:lineRule="auto"/>
        <w:outlineLvl w:val="2"/>
        <w:rPr>
          <w:rFonts w:eastAsia="黑体" w:cs="Arial"/>
          <w:sz w:val="24"/>
          <w:szCs w:val="24"/>
        </w:rPr>
      </w:pPr>
      <w:bookmarkStart w:id="55" w:name="_Toc359420595"/>
      <w:bookmarkStart w:id="56" w:name="_Toc30088476"/>
      <w:bookmarkStart w:id="57" w:name="_Toc357183995"/>
      <w:bookmarkStart w:id="58" w:name="_Toc15491"/>
      <w:r>
        <w:rPr>
          <w:rFonts w:eastAsia="黑体" w:cs="Arial"/>
          <w:sz w:val="24"/>
          <w:szCs w:val="24"/>
        </w:rPr>
        <w:t>2.5.5</w:t>
      </w:r>
      <w:r>
        <w:rPr>
          <w:rFonts w:hint="eastAsia" w:eastAsia="黑体" w:cs="Arial"/>
          <w:sz w:val="24"/>
          <w:szCs w:val="24"/>
        </w:rPr>
        <w:t>测试项目</w:t>
      </w:r>
      <w:r>
        <w:rPr>
          <w:rFonts w:eastAsia="黑体" w:cs="Arial"/>
          <w:sz w:val="24"/>
          <w:szCs w:val="24"/>
        </w:rPr>
        <w:t>1</w:t>
      </w:r>
      <w:bookmarkEnd w:id="55"/>
      <w:bookmarkEnd w:id="56"/>
      <w:bookmarkEnd w:id="57"/>
      <w:bookmarkEnd w:id="58"/>
    </w:p>
    <w:p w14:paraId="4406DF9C">
      <w:pPr>
        <w:tabs>
          <w:tab w:val="left" w:pos="567"/>
        </w:tabs>
        <w:spacing w:line="360" w:lineRule="auto"/>
        <w:outlineLvl w:val="3"/>
        <w:rPr>
          <w:rFonts w:eastAsia="黑体" w:cs="Arial"/>
          <w:sz w:val="24"/>
          <w:szCs w:val="24"/>
        </w:rPr>
      </w:pPr>
      <w:bookmarkStart w:id="59" w:name="_Toc359420596"/>
      <w:bookmarkStart w:id="60" w:name="_Toc30088477"/>
      <w:r>
        <w:rPr>
          <w:rFonts w:eastAsia="黑体" w:cs="Arial"/>
          <w:sz w:val="24"/>
          <w:szCs w:val="24"/>
        </w:rPr>
        <w:t>2.5.5.1</w:t>
      </w:r>
      <w:r>
        <w:rPr>
          <w:rFonts w:hint="eastAsia" w:eastAsia="黑体" w:cs="Arial"/>
          <w:sz w:val="24"/>
          <w:szCs w:val="24"/>
        </w:rPr>
        <w:t>测试设备信息</w:t>
      </w:r>
      <w:bookmarkEnd w:id="59"/>
      <w:bookmarkEnd w:id="60"/>
    </w:p>
    <w:tbl>
      <w:tblPr>
        <w:tblStyle w:val="24"/>
        <w:tblW w:w="921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686"/>
        <w:gridCol w:w="2693"/>
        <w:gridCol w:w="1418"/>
        <w:gridCol w:w="1417"/>
      </w:tblGrid>
      <w:tr w14:paraId="380FE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3686" w:type="dxa"/>
            <w:shd w:val="clear" w:color="auto" w:fill="BFBFBF"/>
            <w:vAlign w:val="center"/>
          </w:tcPr>
          <w:p w14:paraId="56BD3A5D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Ansi="宋体"/>
                <w:b/>
                <w:sz w:val="24"/>
                <w:szCs w:val="24"/>
              </w:rPr>
              <w:t>设备名称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474E1B2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Ansi="宋体"/>
                <w:b/>
                <w:sz w:val="24"/>
                <w:szCs w:val="24"/>
              </w:rPr>
              <w:t>设备编号</w:t>
            </w:r>
          </w:p>
        </w:tc>
        <w:tc>
          <w:tcPr>
            <w:tcW w:w="1418" w:type="dxa"/>
            <w:shd w:val="clear" w:color="auto" w:fill="BFBFBF"/>
            <w:vAlign w:val="center"/>
          </w:tcPr>
          <w:p w14:paraId="03033053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Ansi="宋体"/>
                <w:b/>
                <w:sz w:val="24"/>
                <w:szCs w:val="24"/>
              </w:rPr>
              <w:t>有效期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2C619EA5">
            <w:pPr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Ansi="宋体"/>
                <w:b/>
                <w:sz w:val="24"/>
                <w:szCs w:val="24"/>
              </w:rPr>
              <w:t>是否有效</w:t>
            </w:r>
          </w:p>
        </w:tc>
      </w:tr>
      <w:tr w14:paraId="67BED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jc w:val="center"/>
        </w:trPr>
        <w:tc>
          <w:tcPr>
            <w:tcW w:w="3686" w:type="dxa"/>
            <w:vAlign w:val="center"/>
          </w:tcPr>
          <w:p w14:paraId="54FD3837">
            <w:pPr>
              <w:jc w:val="left"/>
              <w:rPr>
                <w:szCs w:val="21"/>
              </w:rPr>
            </w:pPr>
            <w:r>
              <w:rPr>
                <w:rFonts w:hAnsi="宋体"/>
                <w:szCs w:val="21"/>
              </w:rPr>
              <w:t>正文</w:t>
            </w:r>
          </w:p>
        </w:tc>
        <w:tc>
          <w:tcPr>
            <w:tcW w:w="2693" w:type="dxa"/>
            <w:vAlign w:val="center"/>
          </w:tcPr>
          <w:p w14:paraId="11626BDA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07D043D2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BC6768D">
            <w:pPr>
              <w:ind w:right="57" w:rightChars="27"/>
              <w:jc w:val="left"/>
              <w:rPr>
                <w:rFonts w:eastAsia="仿宋_GB2312"/>
                <w:szCs w:val="21"/>
              </w:rPr>
            </w:pPr>
          </w:p>
        </w:tc>
      </w:tr>
    </w:tbl>
    <w:p w14:paraId="20A28097">
      <w:pPr>
        <w:spacing w:line="360" w:lineRule="auto"/>
        <w:rPr>
          <w:rFonts w:eastAsia="黑体" w:cs="Arial"/>
          <w:sz w:val="24"/>
          <w:szCs w:val="24"/>
        </w:rPr>
      </w:pPr>
      <w:bookmarkStart w:id="61" w:name="_Toc359420597"/>
    </w:p>
    <w:p w14:paraId="152BD861">
      <w:pPr>
        <w:tabs>
          <w:tab w:val="left" w:pos="567"/>
        </w:tabs>
        <w:spacing w:line="360" w:lineRule="auto"/>
        <w:outlineLvl w:val="3"/>
        <w:rPr>
          <w:rFonts w:eastAsia="黑体" w:cs="Arial"/>
          <w:sz w:val="24"/>
          <w:szCs w:val="24"/>
        </w:rPr>
      </w:pPr>
      <w:bookmarkStart w:id="62" w:name="_Toc30088478"/>
      <w:r>
        <w:rPr>
          <w:rFonts w:eastAsia="黑体" w:cs="Arial"/>
          <w:sz w:val="24"/>
          <w:szCs w:val="24"/>
        </w:rPr>
        <w:t>2.5.5</w:t>
      </w:r>
      <w:r>
        <w:rPr>
          <w:rFonts w:hint="eastAsia" w:eastAsia="黑体" w:cs="Arial"/>
          <w:sz w:val="24"/>
          <w:szCs w:val="24"/>
        </w:rPr>
        <w:t>.2接收标准</w:t>
      </w:r>
      <w:bookmarkEnd w:id="61"/>
      <w:bookmarkEnd w:id="62"/>
    </w:p>
    <w:p w14:paraId="28465AB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（列出测试方法、接收标准（包括过程能力，如无，可说明理由），对于测试方法，可提供文件编号。）</w:t>
      </w:r>
    </w:p>
    <w:p w14:paraId="2E12B436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E984905">
      <w:pPr>
        <w:tabs>
          <w:tab w:val="left" w:pos="567"/>
        </w:tabs>
        <w:spacing w:line="360" w:lineRule="auto"/>
        <w:outlineLvl w:val="3"/>
        <w:rPr>
          <w:rFonts w:eastAsia="黑体" w:cs="Arial"/>
          <w:sz w:val="24"/>
          <w:szCs w:val="24"/>
        </w:rPr>
      </w:pPr>
      <w:bookmarkStart w:id="63" w:name="_Toc30088479"/>
      <w:bookmarkStart w:id="64" w:name="_Toc359420598"/>
      <w:r>
        <w:rPr>
          <w:rFonts w:eastAsia="黑体" w:cs="Arial"/>
          <w:sz w:val="24"/>
          <w:szCs w:val="24"/>
        </w:rPr>
        <w:t>2.5.5</w:t>
      </w:r>
      <w:r>
        <w:rPr>
          <w:rFonts w:hint="eastAsia" w:eastAsia="黑体" w:cs="Arial"/>
          <w:sz w:val="24"/>
          <w:szCs w:val="24"/>
        </w:rPr>
        <w:t>.</w:t>
      </w:r>
      <w:r>
        <w:rPr>
          <w:rFonts w:eastAsia="黑体" w:cs="Arial"/>
          <w:sz w:val="24"/>
          <w:szCs w:val="24"/>
        </w:rPr>
        <w:t>3</w:t>
      </w:r>
      <w:r>
        <w:rPr>
          <w:rFonts w:hint="eastAsia" w:eastAsia="黑体" w:cs="Arial"/>
          <w:sz w:val="24"/>
          <w:szCs w:val="24"/>
        </w:rPr>
        <w:t>测试样本来源、状态、数量</w:t>
      </w:r>
      <w:bookmarkEnd w:id="63"/>
      <w:bookmarkEnd w:id="64"/>
    </w:p>
    <w:p w14:paraId="5C295CE3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（描述测试所需样本的来源，状态及数量，如有依据列出测试误差。保证样本信息的可追溯性。</w:t>
      </w:r>
    </w:p>
    <w:p w14:paraId="39DD4D3A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如有必要列出</w:t>
      </w:r>
      <w:r>
        <w:rPr>
          <w:rFonts w:hAnsi="宋体"/>
          <w:color w:val="0070C0"/>
          <w:sz w:val="24"/>
          <w:szCs w:val="24"/>
        </w:rPr>
        <w:t>/</w:t>
      </w:r>
      <w:r>
        <w:rPr>
          <w:rFonts w:hint="eastAsia" w:hAnsi="宋体"/>
          <w:color w:val="0070C0"/>
          <w:sz w:val="24"/>
          <w:szCs w:val="24"/>
        </w:rPr>
        <w:t>记录样品制备过程</w:t>
      </w:r>
    </w:p>
    <w:p w14:paraId="79E87EF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如多项测试使用相同的样品，可以直接引用章节号，不必重复。）</w:t>
      </w:r>
    </w:p>
    <w:p w14:paraId="675B9BDA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样本量要进行说明</w:t>
      </w:r>
    </w:p>
    <w:p w14:paraId="4076D708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2A2429C5">
      <w:pPr>
        <w:tabs>
          <w:tab w:val="left" w:pos="567"/>
        </w:tabs>
        <w:spacing w:line="360" w:lineRule="auto"/>
        <w:outlineLvl w:val="3"/>
        <w:rPr>
          <w:rFonts w:eastAsia="黑体" w:cs="Arial"/>
          <w:sz w:val="24"/>
          <w:szCs w:val="24"/>
        </w:rPr>
      </w:pPr>
      <w:bookmarkStart w:id="65" w:name="_Toc359420599"/>
      <w:bookmarkStart w:id="66" w:name="_Toc30088480"/>
      <w:r>
        <w:rPr>
          <w:rFonts w:eastAsia="黑体" w:cs="Arial"/>
          <w:sz w:val="24"/>
          <w:szCs w:val="24"/>
        </w:rPr>
        <w:t>2.5.5</w:t>
      </w:r>
      <w:r>
        <w:rPr>
          <w:rFonts w:hint="eastAsia" w:eastAsia="黑体" w:cs="Arial"/>
          <w:sz w:val="24"/>
          <w:szCs w:val="24"/>
        </w:rPr>
        <w:t>.</w:t>
      </w:r>
      <w:r>
        <w:rPr>
          <w:rFonts w:eastAsia="黑体" w:cs="Arial"/>
          <w:sz w:val="24"/>
          <w:szCs w:val="24"/>
        </w:rPr>
        <w:t>4</w:t>
      </w:r>
      <w:r>
        <w:rPr>
          <w:rFonts w:hint="eastAsia" w:eastAsia="黑体" w:cs="Arial"/>
          <w:sz w:val="24"/>
          <w:szCs w:val="24"/>
        </w:rPr>
        <w:t>测试结果、分析与结论</w:t>
      </w:r>
      <w:bookmarkEnd w:id="65"/>
      <w:bookmarkEnd w:id="66"/>
      <w:r>
        <w:rPr>
          <w:rFonts w:eastAsia="黑体" w:cs="Arial"/>
          <w:sz w:val="24"/>
          <w:szCs w:val="24"/>
        </w:rPr>
        <w:t xml:space="preserve"> </w:t>
      </w:r>
    </w:p>
    <w:p w14:paraId="217DEFE4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（描述本测试得到的结果。应包含数据总结和统计结果，来支持所得到的结论。描述任何数据异常。分析异常数据对结论的影响。应提供原始测试数据，如果数据太长，可列入附录。）</w:t>
      </w:r>
    </w:p>
    <w:p w14:paraId="7768AFCD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062D5199">
      <w:pPr>
        <w:tabs>
          <w:tab w:val="left" w:pos="567"/>
        </w:tabs>
        <w:spacing w:line="360" w:lineRule="auto"/>
        <w:outlineLvl w:val="3"/>
        <w:rPr>
          <w:rFonts w:eastAsia="黑体" w:cs="Arial"/>
          <w:sz w:val="24"/>
          <w:szCs w:val="24"/>
        </w:rPr>
      </w:pPr>
      <w:bookmarkStart w:id="67" w:name="_Toc359420600"/>
      <w:bookmarkStart w:id="68" w:name="_Toc30088481"/>
      <w:bookmarkStart w:id="69" w:name="_Toc357183996"/>
      <w:r>
        <w:rPr>
          <w:rFonts w:eastAsia="黑体" w:cs="Arial"/>
          <w:sz w:val="24"/>
          <w:szCs w:val="24"/>
        </w:rPr>
        <w:t>2.5.5</w:t>
      </w:r>
      <w:r>
        <w:rPr>
          <w:rFonts w:hint="eastAsia" w:eastAsia="黑体" w:cs="Arial"/>
          <w:sz w:val="24"/>
          <w:szCs w:val="24"/>
        </w:rPr>
        <w:t>.</w:t>
      </w:r>
      <w:r>
        <w:rPr>
          <w:rFonts w:eastAsia="黑体" w:cs="Arial"/>
          <w:sz w:val="24"/>
          <w:szCs w:val="24"/>
        </w:rPr>
        <w:t>5</w:t>
      </w:r>
      <w:r>
        <w:rPr>
          <w:rFonts w:hint="eastAsia" w:eastAsia="黑体" w:cs="Arial"/>
          <w:sz w:val="24"/>
          <w:szCs w:val="24"/>
        </w:rPr>
        <w:t>测试项目2</w:t>
      </w:r>
      <w:bookmarkEnd w:id="67"/>
      <w:bookmarkEnd w:id="68"/>
      <w:bookmarkEnd w:id="69"/>
    </w:p>
    <w:p w14:paraId="13A01375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（根据实际情况依次列出各测试项目，内容及格式要求同上。）</w:t>
      </w:r>
    </w:p>
    <w:p w14:paraId="7F171DCE">
      <w:pPr>
        <w:spacing w:line="360" w:lineRule="auto"/>
        <w:ind w:firstLine="420"/>
        <w:rPr>
          <w:rFonts w:ascii="仿宋_GB2312" w:eastAsia="仿宋_GB2312" w:cs="Arial"/>
          <w:color w:val="3333FF"/>
          <w:sz w:val="24"/>
          <w:szCs w:val="24"/>
        </w:rPr>
      </w:pPr>
    </w:p>
    <w:p w14:paraId="34DF71C8">
      <w:pPr>
        <w:pStyle w:val="3"/>
        <w:numPr>
          <w:ilvl w:val="1"/>
          <w:numId w:val="2"/>
        </w:numPr>
      </w:pPr>
      <w:bookmarkStart w:id="70" w:name="_Toc30088482"/>
      <w:bookmarkStart w:id="71" w:name="_Toc30985"/>
      <w:bookmarkStart w:id="72" w:name="_Toc295319135"/>
      <w:r>
        <w:t>PQ</w:t>
      </w:r>
      <w:bookmarkEnd w:id="70"/>
      <w:bookmarkEnd w:id="71"/>
    </w:p>
    <w:bookmarkEnd w:id="72"/>
    <w:p w14:paraId="1A474463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（需对优化工艺参数组合下加工出的多批产品的相关性能进行测试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具体如：2</w:t>
      </w:r>
      <w:r>
        <w:rPr>
          <w:rFonts w:hAnsi="宋体"/>
          <w:color w:val="0070C0"/>
          <w:sz w:val="24"/>
          <w:szCs w:val="24"/>
        </w:rPr>
        <w:t>.4.1</w:t>
      </w:r>
      <w:r>
        <w:rPr>
          <w:rFonts w:hint="eastAsia" w:hAnsi="宋体"/>
          <w:color w:val="0070C0"/>
          <w:sz w:val="24"/>
          <w:szCs w:val="24"/>
        </w:rPr>
        <w:t>，并说明为什么这些测试项目能够保证确认目标在性能质量上的要求。对于报告，再补充列出数据分析过程及结果。</w:t>
      </w:r>
    </w:p>
    <w:p w14:paraId="3B17380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如与</w:t>
      </w:r>
      <w:r>
        <w:rPr>
          <w:rFonts w:hAnsi="宋体"/>
          <w:color w:val="0070C0"/>
          <w:sz w:val="24"/>
          <w:szCs w:val="24"/>
        </w:rPr>
        <w:t>OQ</w:t>
      </w:r>
      <w:r>
        <w:rPr>
          <w:rFonts w:hint="eastAsia" w:hAnsi="宋体"/>
          <w:color w:val="0070C0"/>
          <w:sz w:val="24"/>
          <w:szCs w:val="24"/>
        </w:rPr>
        <w:t>有相同的测试项目，可以直接引用章节号，不必重复。）</w:t>
      </w:r>
    </w:p>
    <w:p w14:paraId="04CDF30A">
      <w:pPr>
        <w:spacing w:line="360" w:lineRule="auto"/>
        <w:ind w:right="57" w:rightChars="27"/>
        <w:rPr>
          <w:rFonts w:hint="eastAsia" w:ascii="宋体" w:hAnsi="宋体" w:eastAsia="宋体"/>
          <w:color w:val="0070C0"/>
          <w:sz w:val="24"/>
          <w:szCs w:val="24"/>
          <w:lang w:eastAsia="zh-CN"/>
        </w:rPr>
      </w:pPr>
      <w:r>
        <w:rPr>
          <w:rFonts w:hint="eastAsia" w:ascii="宋体" w:hAnsi="宋体"/>
          <w:color w:val="0070C0"/>
          <w:sz w:val="24"/>
          <w:szCs w:val="24"/>
        </w:rPr>
        <w:t>样本量进行说明，建议进行三批</w:t>
      </w:r>
      <w:r>
        <w:rPr>
          <w:rFonts w:hint="eastAsia" w:ascii="宋体" w:hAnsi="宋体"/>
          <w:color w:val="0070C0"/>
          <w:sz w:val="24"/>
          <w:szCs w:val="24"/>
          <w:lang w:eastAsia="zh-CN"/>
        </w:rPr>
        <w:t>。</w:t>
      </w:r>
    </w:p>
    <w:p w14:paraId="6BF16F77">
      <w:pPr>
        <w:spacing w:line="360" w:lineRule="auto"/>
        <w:ind w:right="57" w:rightChars="27" w:firstLine="480"/>
        <w:rPr>
          <w:rFonts w:ascii="宋体" w:hAnsi="宋体"/>
          <w:color w:val="0070C0"/>
          <w:sz w:val="24"/>
          <w:szCs w:val="24"/>
        </w:rPr>
      </w:pPr>
    </w:p>
    <w:p w14:paraId="284E2836">
      <w:pPr>
        <w:pStyle w:val="2"/>
        <w:tabs>
          <w:tab w:val="left" w:pos="680"/>
        </w:tabs>
        <w:rPr>
          <w:rFonts w:hint="eastAsia"/>
        </w:rPr>
      </w:pPr>
      <w:bookmarkStart w:id="73" w:name="_Toc30088483"/>
      <w:bookmarkStart w:id="74" w:name="_Toc357183998"/>
      <w:bookmarkStart w:id="75" w:name="_Toc340759051"/>
      <w:bookmarkStart w:id="76" w:name="_Toc14597"/>
      <w:r>
        <w:rPr>
          <w:rFonts w:hint="eastAsia"/>
        </w:rPr>
        <w:t>控制计划</w:t>
      </w:r>
      <w:bookmarkEnd w:id="73"/>
      <w:bookmarkEnd w:id="74"/>
      <w:bookmarkEnd w:id="75"/>
      <w:bookmarkEnd w:id="76"/>
    </w:p>
    <w:p w14:paraId="3A0A015B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（如需后续对相关参数或加工产品进行周期监控</w:t>
      </w:r>
      <w:r>
        <w:rPr>
          <w:rFonts w:hAnsi="宋体"/>
          <w:color w:val="0070C0"/>
          <w:sz w:val="24"/>
          <w:szCs w:val="24"/>
        </w:rPr>
        <w:t>,</w:t>
      </w:r>
      <w:r>
        <w:rPr>
          <w:rFonts w:hint="eastAsia" w:hAnsi="宋体"/>
          <w:color w:val="0070C0"/>
          <w:sz w:val="24"/>
          <w:szCs w:val="24"/>
        </w:rPr>
        <w:t>可在此列出相关控制计划。如过程能力较低，需要补充过程检验等）</w:t>
      </w:r>
    </w:p>
    <w:p w14:paraId="2CE2CD29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13E57437">
      <w:pPr>
        <w:pStyle w:val="2"/>
        <w:tabs>
          <w:tab w:val="left" w:pos="680"/>
        </w:tabs>
        <w:rPr>
          <w:rFonts w:hint="eastAsia"/>
        </w:rPr>
      </w:pPr>
      <w:bookmarkStart w:id="77" w:name="_Toc30088484"/>
      <w:bookmarkStart w:id="78" w:name="_Toc32602"/>
      <w:r>
        <w:rPr>
          <w:rFonts w:hint="eastAsia"/>
        </w:rPr>
        <w:t>再确认计划</w:t>
      </w:r>
      <w:bookmarkEnd w:id="77"/>
      <w:bookmarkEnd w:id="78"/>
    </w:p>
    <w:p w14:paraId="6424B8BD">
      <w:pPr>
        <w:spacing w:line="360" w:lineRule="auto"/>
        <w:rPr>
          <w:rFonts w:cs="Arial"/>
          <w:sz w:val="24"/>
        </w:rPr>
      </w:pPr>
      <w:r>
        <w:rPr>
          <w:rFonts w:hint="eastAsia" w:ascii="宋体" w:hAnsi="宋体"/>
          <w:sz w:val="24"/>
          <w:szCs w:val="24"/>
        </w:rPr>
        <w:t>正文</w:t>
      </w:r>
      <w:r>
        <w:rPr>
          <w:rFonts w:hint="eastAsia" w:hAnsi="宋体"/>
          <w:color w:val="0070C0"/>
          <w:sz w:val="24"/>
          <w:szCs w:val="24"/>
        </w:rPr>
        <w:t>（描述需要再确认的条件和周期）</w:t>
      </w:r>
    </w:p>
    <w:p w14:paraId="6FD028D6">
      <w:pPr>
        <w:pStyle w:val="2"/>
        <w:tabs>
          <w:tab w:val="left" w:pos="680"/>
        </w:tabs>
        <w:rPr>
          <w:rFonts w:hint="eastAsia"/>
        </w:rPr>
      </w:pPr>
      <w:bookmarkStart w:id="79" w:name="_Toc30088485"/>
      <w:bookmarkStart w:id="80" w:name="_Toc357183999"/>
      <w:bookmarkStart w:id="81" w:name="_Toc340759052"/>
      <w:bookmarkStart w:id="82" w:name="_Toc9392"/>
      <w:r>
        <w:rPr>
          <w:rFonts w:hint="eastAsia"/>
        </w:rPr>
        <w:t>原始记录</w:t>
      </w:r>
      <w:bookmarkEnd w:id="79"/>
      <w:bookmarkEnd w:id="80"/>
      <w:bookmarkEnd w:id="81"/>
      <w:bookmarkEnd w:id="82"/>
    </w:p>
    <w:p w14:paraId="573A3312">
      <w:pPr>
        <w:spacing w:line="360" w:lineRule="auto"/>
      </w:pPr>
      <w:r>
        <w:rPr>
          <w:rFonts w:hint="eastAsia" w:ascii="宋体" w:hAnsi="宋体"/>
          <w:sz w:val="24"/>
          <w:szCs w:val="24"/>
        </w:rPr>
        <w:t>正文。</w:t>
      </w:r>
      <w:r>
        <w:rPr>
          <w:rFonts w:hint="eastAsia" w:hAnsi="宋体"/>
          <w:color w:val="0070C0"/>
          <w:sz w:val="24"/>
          <w:szCs w:val="24"/>
        </w:rPr>
        <w:t>（列出所有原始记录，如：名称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文档号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版本。如有必要，可增加附件。）</w:t>
      </w:r>
    </w:p>
    <w:p w14:paraId="619ADA0A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default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过程确认主方案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60X3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6ECF54F6"/>
    <w:multiLevelType w:val="multilevel"/>
    <w:tmpl w:val="6ECF54F6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394EB3"/>
    <w:rsid w:val="03AA5DB1"/>
    <w:rsid w:val="03C54999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6CA5BD5"/>
    <w:rsid w:val="183111F1"/>
    <w:rsid w:val="194505FE"/>
    <w:rsid w:val="1BB2184F"/>
    <w:rsid w:val="1BBA2319"/>
    <w:rsid w:val="1E7DDD8D"/>
    <w:rsid w:val="1FEF31D1"/>
    <w:rsid w:val="214306F7"/>
    <w:rsid w:val="22D402FC"/>
    <w:rsid w:val="24A51F50"/>
    <w:rsid w:val="26920BFA"/>
    <w:rsid w:val="26FD2518"/>
    <w:rsid w:val="2C7A1122"/>
    <w:rsid w:val="2D2F6B9C"/>
    <w:rsid w:val="2DE51610"/>
    <w:rsid w:val="2E957E9B"/>
    <w:rsid w:val="2FFF3020"/>
    <w:rsid w:val="3010152E"/>
    <w:rsid w:val="312A215B"/>
    <w:rsid w:val="3B7B5A2D"/>
    <w:rsid w:val="3BB4333F"/>
    <w:rsid w:val="3FF786F5"/>
    <w:rsid w:val="447B63D2"/>
    <w:rsid w:val="464473C4"/>
    <w:rsid w:val="4FFD7496"/>
    <w:rsid w:val="514566E6"/>
    <w:rsid w:val="53085E79"/>
    <w:rsid w:val="53EDEF4C"/>
    <w:rsid w:val="573B7247"/>
    <w:rsid w:val="5EDFB82B"/>
    <w:rsid w:val="5F58C362"/>
    <w:rsid w:val="5FF75E37"/>
    <w:rsid w:val="672C1A82"/>
    <w:rsid w:val="69076303"/>
    <w:rsid w:val="6BA8528C"/>
    <w:rsid w:val="6CFF00D8"/>
    <w:rsid w:val="6FFE67A8"/>
    <w:rsid w:val="70CE3BAA"/>
    <w:rsid w:val="71211F2C"/>
    <w:rsid w:val="71924BD7"/>
    <w:rsid w:val="71B75A5B"/>
    <w:rsid w:val="71EDDD5C"/>
    <w:rsid w:val="756845CD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94">
    <w:name w:val="网格型2"/>
    <w:basedOn w:val="24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1209</Words>
  <Characters>1359</Characters>
  <Lines>464</Lines>
  <Paragraphs>508</Paragraphs>
  <TotalTime>0</TotalTime>
  <ScaleCrop>false</ScaleCrop>
  <LinksUpToDate>false</LinksUpToDate>
  <CharactersWithSpaces>1399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2026-03-25T05:27:11Z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