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F4956" w14:textId="77777777" w:rsidR="002D4D97" w:rsidRDefault="002D4D97" w:rsidP="002D4D97">
      <w:pPr>
        <w:spacing w:line="560" w:lineRule="exact"/>
        <w:jc w:val="left"/>
        <w:outlineLvl w:val="0"/>
        <w:rPr>
          <w:rFonts w:ascii="黑体" w:eastAsia="黑体" w:hAnsi="黑体" w:cs="黑体"/>
          <w:szCs w:val="32"/>
        </w:rPr>
      </w:pPr>
      <w:bookmarkStart w:id="0" w:name="_Toc28942"/>
    </w:p>
    <w:p w14:paraId="2BB621D7" w14:textId="6A0E0D40" w:rsidR="002D4D97" w:rsidRDefault="002D4D97" w:rsidP="002D4D97">
      <w:pPr>
        <w:spacing w:line="560" w:lineRule="exact"/>
        <w:ind w:firstLineChars="800" w:firstLine="2560"/>
        <w:jc w:val="left"/>
        <w:outlineLvl w:val="0"/>
        <w:rPr>
          <w:rFonts w:ascii="黑体" w:eastAsia="黑体" w:hAnsi="黑体" w:cs="黑体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独立软件产品技术要求模板</w:t>
      </w:r>
      <w:bookmarkEnd w:id="0"/>
    </w:p>
    <w:p w14:paraId="2A2B532A" w14:textId="77777777" w:rsidR="004D2EEB" w:rsidRPr="002D4D97" w:rsidRDefault="004D2EEB" w:rsidP="002D4D97">
      <w:pPr>
        <w:spacing w:line="560" w:lineRule="exact"/>
        <w:rPr>
          <w:rFonts w:eastAsia="仿宋_GB2312" w:hint="eastAsia"/>
          <w:kern w:val="0"/>
          <w:szCs w:val="32"/>
        </w:rPr>
        <w:sectPr w:rsidR="004D2EEB" w:rsidRPr="002D4D97" w:rsidSect="004D2EEB">
          <w:footerReference w:type="even" r:id="rId9"/>
          <w:pgSz w:w="11906" w:h="16838"/>
          <w:pgMar w:top="2098" w:right="1588" w:bottom="2098" w:left="1588" w:header="851" w:footer="992" w:gutter="0"/>
          <w:cols w:space="720"/>
          <w:docGrid w:type="lines" w:linePitch="312"/>
        </w:sectPr>
      </w:pPr>
    </w:p>
    <w:p w14:paraId="4A925200" w14:textId="77777777" w:rsidR="004D2EEB" w:rsidRDefault="004D2EEB" w:rsidP="004D2EEB">
      <w:pPr>
        <w:spacing w:line="560" w:lineRule="exact"/>
        <w:rPr>
          <w:rFonts w:ascii="黑体" w:eastAsia="黑体" w:hAnsi="黑体" w:hint="eastAsia"/>
          <w:szCs w:val="32"/>
        </w:rPr>
      </w:pPr>
    </w:p>
    <w:p w14:paraId="6A60A0FD" w14:textId="77777777" w:rsidR="004D2EEB" w:rsidRPr="00455394" w:rsidRDefault="004D2EEB" w:rsidP="004D2EEB">
      <w:pPr>
        <w:spacing w:line="460" w:lineRule="exact"/>
        <w:jc w:val="center"/>
        <w:outlineLvl w:val="0"/>
        <w:rPr>
          <w:rFonts w:asciiTheme="minorEastAsia" w:eastAsiaTheme="minorEastAsia" w:hAnsiTheme="minorEastAsia" w:cs="方正小标宋简体" w:hint="eastAsia"/>
          <w:sz w:val="44"/>
          <w:szCs w:val="44"/>
        </w:rPr>
      </w:pPr>
      <w:bookmarkStart w:id="1" w:name="_Toc9070"/>
      <w:r w:rsidRPr="00455394">
        <w:rPr>
          <w:rFonts w:asciiTheme="minorEastAsia" w:eastAsiaTheme="minorEastAsia" w:hAnsiTheme="minorEastAsia" w:cs="方正小标宋简体" w:hint="eastAsia"/>
          <w:sz w:val="44"/>
          <w:szCs w:val="44"/>
        </w:rPr>
        <w:t>医疗器械产品技术要求</w:t>
      </w:r>
      <w:bookmarkEnd w:id="1"/>
    </w:p>
    <w:p w14:paraId="180D05B2" w14:textId="77777777" w:rsidR="004D2EEB" w:rsidRDefault="004D2EEB" w:rsidP="004D2EEB">
      <w:pPr>
        <w:spacing w:line="460" w:lineRule="exact"/>
        <w:jc w:val="center"/>
        <w:rPr>
          <w:kern w:val="0"/>
          <w:sz w:val="24"/>
        </w:rPr>
      </w:pPr>
    </w:p>
    <w:p w14:paraId="46A033D6" w14:textId="77777777" w:rsidR="004D2EEB" w:rsidRDefault="004D2EEB" w:rsidP="004D2EEB">
      <w:pPr>
        <w:spacing w:line="460" w:lineRule="exact"/>
        <w:rPr>
          <w:rFonts w:ascii="宋体" w:hAnsi="宋体" w:cs="宋体" w:hint="eastAsia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医疗器械产品技术要求编号：</w:t>
      </w:r>
    </w:p>
    <w:p w14:paraId="0AF17F19" w14:textId="77777777" w:rsidR="004D2EEB" w:rsidRDefault="004D2EEB" w:rsidP="004D2EEB">
      <w:pPr>
        <w:spacing w:line="460" w:lineRule="exact"/>
        <w:jc w:val="center"/>
        <w:rPr>
          <w:kern w:val="0"/>
          <w:sz w:val="24"/>
        </w:rPr>
      </w:pPr>
    </w:p>
    <w:p w14:paraId="6DA59A33" w14:textId="77777777" w:rsidR="004D2EEB" w:rsidRDefault="004D2EEB" w:rsidP="004D2EEB">
      <w:pPr>
        <w:spacing w:line="460" w:lineRule="exact"/>
        <w:jc w:val="center"/>
        <w:outlineLvl w:val="0"/>
        <w:rPr>
          <w:rFonts w:ascii="宋体" w:hAnsi="宋体" w:cs="宋体" w:hint="eastAsia"/>
          <w:b/>
          <w:bCs/>
          <w:kern w:val="0"/>
          <w:sz w:val="36"/>
          <w:szCs w:val="36"/>
        </w:rPr>
      </w:pPr>
      <w:bookmarkStart w:id="2" w:name="_Toc4406"/>
      <w:r>
        <w:rPr>
          <w:rFonts w:ascii="宋体" w:hAnsi="宋体" w:cs="宋体" w:hint="eastAsia"/>
          <w:b/>
          <w:bCs/>
          <w:kern w:val="0"/>
          <w:sz w:val="36"/>
          <w:szCs w:val="36"/>
        </w:rPr>
        <w:t>产品名称</w:t>
      </w:r>
      <w:bookmarkEnd w:id="2"/>
    </w:p>
    <w:p w14:paraId="0519989B" w14:textId="77777777" w:rsidR="004D2EEB" w:rsidRDefault="004D2EEB" w:rsidP="004D2EEB">
      <w:pPr>
        <w:spacing w:line="460" w:lineRule="exact"/>
        <w:jc w:val="center"/>
        <w:rPr>
          <w:kern w:val="0"/>
          <w:sz w:val="36"/>
          <w:szCs w:val="36"/>
        </w:rPr>
      </w:pPr>
    </w:p>
    <w:p w14:paraId="4200325F" w14:textId="77777777" w:rsidR="004D2EEB" w:rsidRDefault="004D2EEB" w:rsidP="004D2EEB">
      <w:pPr>
        <w:spacing w:line="460" w:lineRule="exact"/>
        <w:outlineLvl w:val="0"/>
        <w:rPr>
          <w:b/>
          <w:bCs/>
          <w:kern w:val="0"/>
          <w:sz w:val="24"/>
        </w:rPr>
      </w:pPr>
      <w:bookmarkStart w:id="3" w:name="_Toc8788"/>
      <w:r>
        <w:rPr>
          <w:b/>
          <w:bCs/>
          <w:kern w:val="0"/>
          <w:sz w:val="24"/>
        </w:rPr>
        <w:t xml:space="preserve">1. </w:t>
      </w:r>
      <w:r>
        <w:rPr>
          <w:b/>
          <w:bCs/>
          <w:kern w:val="0"/>
          <w:sz w:val="24"/>
        </w:rPr>
        <w:t>产品型号</w:t>
      </w:r>
      <w:r>
        <w:rPr>
          <w:b/>
          <w:bCs/>
          <w:kern w:val="0"/>
          <w:sz w:val="24"/>
        </w:rPr>
        <w:t>/</w:t>
      </w:r>
      <w:r>
        <w:rPr>
          <w:b/>
          <w:bCs/>
          <w:kern w:val="0"/>
          <w:sz w:val="24"/>
        </w:rPr>
        <w:t>规格及其划分说明</w:t>
      </w:r>
      <w:bookmarkEnd w:id="3"/>
    </w:p>
    <w:p w14:paraId="1C994BF8" w14:textId="77777777" w:rsidR="004D2EEB" w:rsidRDefault="004D2EEB" w:rsidP="004D2EEB">
      <w:pPr>
        <w:spacing w:line="460" w:lineRule="exact"/>
        <w:outlineLvl w:val="1"/>
        <w:rPr>
          <w:sz w:val="24"/>
        </w:rPr>
      </w:pPr>
      <w:bookmarkStart w:id="4" w:name="_Toc25607"/>
      <w:r>
        <w:rPr>
          <w:sz w:val="24"/>
        </w:rPr>
        <w:t xml:space="preserve">1.1 </w:t>
      </w:r>
      <w:r>
        <w:rPr>
          <w:sz w:val="24"/>
        </w:rPr>
        <w:t>软件型号规格</w:t>
      </w:r>
      <w:bookmarkEnd w:id="4"/>
    </w:p>
    <w:p w14:paraId="40041A52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明确软件的型号</w:t>
      </w:r>
      <w:r>
        <w:rPr>
          <w:rFonts w:hint="eastAsia"/>
          <w:kern w:val="0"/>
          <w:sz w:val="24"/>
        </w:rPr>
        <w:t>/</w:t>
      </w:r>
      <w:r>
        <w:rPr>
          <w:rFonts w:hint="eastAsia"/>
          <w:kern w:val="0"/>
          <w:sz w:val="24"/>
        </w:rPr>
        <w:t>规格，无需体现软件发布版本。</w:t>
      </w:r>
    </w:p>
    <w:p w14:paraId="7872A296" w14:textId="77777777" w:rsidR="004D2EEB" w:rsidRDefault="004D2EEB" w:rsidP="004D2EEB">
      <w:pPr>
        <w:spacing w:line="460" w:lineRule="exact"/>
        <w:outlineLvl w:val="1"/>
        <w:rPr>
          <w:sz w:val="24"/>
        </w:rPr>
      </w:pPr>
      <w:bookmarkStart w:id="5" w:name="_Toc29305"/>
      <w:r>
        <w:rPr>
          <w:sz w:val="24"/>
        </w:rPr>
        <w:t xml:space="preserve">1.2 </w:t>
      </w:r>
      <w:r>
        <w:rPr>
          <w:sz w:val="24"/>
        </w:rPr>
        <w:t>软件发布版本</w:t>
      </w:r>
      <w:bookmarkEnd w:id="5"/>
    </w:p>
    <w:p w14:paraId="60D45CC9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明确软件发布版本，</w:t>
      </w:r>
      <w:proofErr w:type="gramStart"/>
      <w:r>
        <w:rPr>
          <w:rFonts w:hint="eastAsia"/>
          <w:kern w:val="0"/>
          <w:sz w:val="24"/>
        </w:rPr>
        <w:t>若软件</w:t>
      </w:r>
      <w:proofErr w:type="gramEnd"/>
      <w:r>
        <w:rPr>
          <w:kern w:val="0"/>
          <w:sz w:val="24"/>
        </w:rPr>
        <w:t>模块</w:t>
      </w:r>
      <w:r>
        <w:rPr>
          <w:rFonts w:hint="eastAsia"/>
          <w:kern w:val="0"/>
          <w:sz w:val="24"/>
        </w:rPr>
        <w:t>（含医用中间件）单独进行版本控制亦需提供其发布版本。</w:t>
      </w:r>
    </w:p>
    <w:p w14:paraId="4DF87471" w14:textId="77777777" w:rsidR="004D2EEB" w:rsidRDefault="004D2EEB" w:rsidP="004D2EEB">
      <w:pPr>
        <w:spacing w:line="460" w:lineRule="exact"/>
        <w:outlineLvl w:val="1"/>
        <w:rPr>
          <w:sz w:val="24"/>
        </w:rPr>
      </w:pPr>
      <w:bookmarkStart w:id="6" w:name="_Toc29815"/>
      <w:r>
        <w:rPr>
          <w:sz w:val="24"/>
        </w:rPr>
        <w:t xml:space="preserve">1.3 </w:t>
      </w:r>
      <w:r>
        <w:rPr>
          <w:sz w:val="24"/>
        </w:rPr>
        <w:t>软件版本命名规则</w:t>
      </w:r>
      <w:bookmarkEnd w:id="6"/>
    </w:p>
    <w:p w14:paraId="4F9802B1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明确软件完整版本全部字段</w:t>
      </w:r>
      <w:r>
        <w:rPr>
          <w:rFonts w:hint="eastAsia"/>
          <w:kern w:val="0"/>
          <w:sz w:val="24"/>
        </w:rPr>
        <w:t>的位数、范围、</w:t>
      </w:r>
      <w:r>
        <w:rPr>
          <w:kern w:val="0"/>
          <w:sz w:val="24"/>
        </w:rPr>
        <w:t>含义，</w:t>
      </w:r>
      <w:proofErr w:type="gramStart"/>
      <w:r>
        <w:rPr>
          <w:rFonts w:hint="eastAsia"/>
          <w:kern w:val="0"/>
          <w:sz w:val="24"/>
        </w:rPr>
        <w:t>若</w:t>
      </w:r>
      <w:r>
        <w:rPr>
          <w:kern w:val="0"/>
          <w:sz w:val="24"/>
        </w:rPr>
        <w:t>软件</w:t>
      </w:r>
      <w:proofErr w:type="gramEnd"/>
      <w:r>
        <w:rPr>
          <w:kern w:val="0"/>
          <w:sz w:val="24"/>
        </w:rPr>
        <w:t>模块</w:t>
      </w:r>
      <w:r>
        <w:rPr>
          <w:rFonts w:hint="eastAsia"/>
          <w:kern w:val="0"/>
          <w:sz w:val="24"/>
        </w:rPr>
        <w:t>（含医用中间件）单独进行版本控制亦需提供其版本命名规则，并明确与软件版本命名规则的关系</w:t>
      </w:r>
      <w:r>
        <w:rPr>
          <w:kern w:val="0"/>
          <w:sz w:val="24"/>
        </w:rPr>
        <w:t>。</w:t>
      </w:r>
      <w:r>
        <w:rPr>
          <w:rFonts w:hint="eastAsia"/>
          <w:kern w:val="0"/>
          <w:sz w:val="24"/>
        </w:rPr>
        <w:t>软件和软件模块的版本命名规则均需与质量管理体系保持一致。</w:t>
      </w:r>
    </w:p>
    <w:p w14:paraId="15AC32DE" w14:textId="77777777" w:rsidR="004D2EEB" w:rsidRDefault="004D2EEB" w:rsidP="004D2EEB">
      <w:pPr>
        <w:spacing w:line="460" w:lineRule="exact"/>
        <w:rPr>
          <w:sz w:val="24"/>
        </w:rPr>
      </w:pPr>
    </w:p>
    <w:p w14:paraId="0A283E13" w14:textId="77777777" w:rsidR="004D2EEB" w:rsidRDefault="004D2EEB" w:rsidP="004D2EEB">
      <w:pPr>
        <w:spacing w:line="460" w:lineRule="exact"/>
        <w:outlineLvl w:val="0"/>
        <w:rPr>
          <w:kern w:val="0"/>
          <w:sz w:val="24"/>
        </w:rPr>
      </w:pPr>
      <w:bookmarkStart w:id="7" w:name="_Toc11950"/>
      <w:r>
        <w:rPr>
          <w:b/>
          <w:bCs/>
          <w:kern w:val="0"/>
          <w:sz w:val="24"/>
        </w:rPr>
        <w:t xml:space="preserve">2. </w:t>
      </w:r>
      <w:r>
        <w:rPr>
          <w:b/>
          <w:bCs/>
          <w:kern w:val="0"/>
          <w:sz w:val="24"/>
        </w:rPr>
        <w:t>性能指标</w:t>
      </w:r>
      <w:bookmarkEnd w:id="7"/>
    </w:p>
    <w:p w14:paraId="44E2270F" w14:textId="77777777" w:rsidR="004D2EEB" w:rsidRDefault="004D2EEB" w:rsidP="004D2EEB">
      <w:pPr>
        <w:spacing w:line="460" w:lineRule="exact"/>
        <w:outlineLvl w:val="1"/>
        <w:rPr>
          <w:sz w:val="24"/>
        </w:rPr>
      </w:pPr>
      <w:bookmarkStart w:id="8" w:name="_Toc21364"/>
      <w:r>
        <w:rPr>
          <w:kern w:val="0"/>
          <w:sz w:val="24"/>
        </w:rPr>
        <w:t xml:space="preserve">2.1 </w:t>
      </w:r>
      <w:r>
        <w:rPr>
          <w:kern w:val="0"/>
          <w:sz w:val="24"/>
        </w:rPr>
        <w:t>通用要求</w:t>
      </w:r>
      <w:bookmarkEnd w:id="8"/>
    </w:p>
    <w:p w14:paraId="33014138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 xml:space="preserve">2.1.1 </w:t>
      </w:r>
      <w:r>
        <w:rPr>
          <w:kern w:val="0"/>
          <w:sz w:val="24"/>
        </w:rPr>
        <w:t>功能</w:t>
      </w:r>
    </w:p>
    <w:p w14:paraId="522FC1DB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依据说明书</w:t>
      </w:r>
      <w:r>
        <w:rPr>
          <w:rFonts w:hint="eastAsia"/>
          <w:kern w:val="0"/>
          <w:sz w:val="24"/>
        </w:rPr>
        <w:t>和用户界面</w:t>
      </w:r>
      <w:r>
        <w:rPr>
          <w:kern w:val="0"/>
          <w:sz w:val="24"/>
        </w:rPr>
        <w:t>明确软件</w:t>
      </w:r>
      <w:r>
        <w:rPr>
          <w:rFonts w:hint="eastAsia"/>
          <w:kern w:val="0"/>
          <w:sz w:val="24"/>
        </w:rPr>
        <w:t>供用户调用的</w:t>
      </w:r>
      <w:r>
        <w:rPr>
          <w:kern w:val="0"/>
          <w:sz w:val="24"/>
        </w:rPr>
        <w:t>全部功能（含安全功能）纲要，注明</w:t>
      </w:r>
      <w:r>
        <w:rPr>
          <w:rFonts w:hint="eastAsia"/>
          <w:kern w:val="0"/>
          <w:sz w:val="24"/>
        </w:rPr>
        <w:t>选装、自动功能，其中客观物理测量功能明确测量准确性指标，数据资源（如参考数据库）明确数据种类和每类数据的样本量</w:t>
      </w:r>
      <w:r>
        <w:rPr>
          <w:kern w:val="0"/>
          <w:sz w:val="24"/>
        </w:rPr>
        <w:t>。</w:t>
      </w:r>
      <w:proofErr w:type="gramStart"/>
      <w:r>
        <w:rPr>
          <w:rFonts w:hint="eastAsia"/>
          <w:kern w:val="0"/>
          <w:sz w:val="24"/>
        </w:rPr>
        <w:t>若核心</w:t>
      </w:r>
      <w:proofErr w:type="gramEnd"/>
      <w:r>
        <w:rPr>
          <w:rFonts w:hint="eastAsia"/>
          <w:kern w:val="0"/>
          <w:sz w:val="24"/>
        </w:rPr>
        <w:t>功能相同但核心算法类型不同，则每类核心算法均需备注。</w:t>
      </w:r>
    </w:p>
    <w:p w14:paraId="0D2CD776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 xml:space="preserve">2.1.2 </w:t>
      </w:r>
      <w:r>
        <w:rPr>
          <w:kern w:val="0"/>
          <w:sz w:val="24"/>
        </w:rPr>
        <w:t>使用限制</w:t>
      </w:r>
    </w:p>
    <w:p w14:paraId="0C5288BC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依据说明书明确软件的用户使用限制和技术限制。</w:t>
      </w:r>
    </w:p>
    <w:p w14:paraId="555456FB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lastRenderedPageBreak/>
        <w:t xml:space="preserve">2.1.3 </w:t>
      </w:r>
      <w:r>
        <w:rPr>
          <w:kern w:val="0"/>
          <w:sz w:val="24"/>
        </w:rPr>
        <w:t>输入输出</w:t>
      </w:r>
    </w:p>
    <w:p w14:paraId="1F99CE5A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明确软件的输入数据类型（如医学图像、生理参数、体外诊断等数据）、输出结果类型（如处理、测量、分析等结果）。</w:t>
      </w:r>
    </w:p>
    <w:p w14:paraId="6A8E0D23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 xml:space="preserve">2.1.4 </w:t>
      </w:r>
      <w:r>
        <w:rPr>
          <w:rFonts w:hint="eastAsia"/>
          <w:kern w:val="0"/>
          <w:sz w:val="24"/>
        </w:rPr>
        <w:t>接口</w:t>
      </w:r>
    </w:p>
    <w:p w14:paraId="669AEBA0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明确软件供用户调用的应用程序接口（</w:t>
      </w:r>
      <w:r>
        <w:rPr>
          <w:rFonts w:hint="eastAsia"/>
          <w:kern w:val="0"/>
          <w:sz w:val="24"/>
        </w:rPr>
        <w:t>API</w:t>
      </w:r>
      <w:r>
        <w:rPr>
          <w:rFonts w:hint="eastAsia"/>
          <w:kern w:val="0"/>
          <w:sz w:val="24"/>
        </w:rPr>
        <w:t>）、数据接口（含传输协议、存储格式，如</w:t>
      </w:r>
      <w:r>
        <w:rPr>
          <w:rFonts w:hint="eastAsia"/>
          <w:kern w:val="0"/>
          <w:sz w:val="24"/>
        </w:rPr>
        <w:t>DICOM</w:t>
      </w:r>
      <w:r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HL7</w:t>
      </w:r>
      <w:r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JPG</w:t>
      </w:r>
      <w:r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PNG</w:t>
      </w:r>
      <w:r>
        <w:rPr>
          <w:rFonts w:hint="eastAsia"/>
          <w:kern w:val="0"/>
          <w:sz w:val="24"/>
        </w:rPr>
        <w:t>、私有协议与格式）、产品接口（可联合使用的其他医疗器械独立软件、医疗器械硬件产品）。</w:t>
      </w:r>
    </w:p>
    <w:p w14:paraId="604E5940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 xml:space="preserve">2.1.5 </w:t>
      </w:r>
      <w:r>
        <w:rPr>
          <w:kern w:val="0"/>
          <w:sz w:val="24"/>
        </w:rPr>
        <w:t>必备软硬件</w:t>
      </w:r>
    </w:p>
    <w:p w14:paraId="38C2DD51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明确软件正常运行所必需的其他的医疗器械独立软件（名称、型号规格、发布版本）及医用中间件（名称、型号规格、发布版本）、医疗器械硬件产品（名称、型号规格）。</w:t>
      </w:r>
    </w:p>
    <w:p w14:paraId="26B149F0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 xml:space="preserve">2.1.6 </w:t>
      </w:r>
      <w:r>
        <w:rPr>
          <w:kern w:val="0"/>
          <w:sz w:val="24"/>
        </w:rPr>
        <w:t>运行环境</w:t>
      </w:r>
    </w:p>
    <w:p w14:paraId="7A6E4A09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明确软件正常运行所需的典型运行环境，包括硬件配置（含处理器、存储器、外设器件）、外部软件环境（列明全部软件的名称、完整版本</w:t>
      </w:r>
      <w:r>
        <w:rPr>
          <w:kern w:val="0"/>
          <w:sz w:val="24"/>
        </w:rPr>
        <w:t>、补丁版本，</w:t>
      </w:r>
      <w:r>
        <w:rPr>
          <w:rFonts w:hint="eastAsia"/>
          <w:kern w:val="0"/>
          <w:sz w:val="24"/>
        </w:rPr>
        <w:t>使用“兼容版本”而非“以上版本”、“更高版本”）、网络条件</w:t>
      </w:r>
      <w:r>
        <w:rPr>
          <w:kern w:val="0"/>
          <w:sz w:val="24"/>
        </w:rPr>
        <w:t>（</w:t>
      </w:r>
      <w:r>
        <w:rPr>
          <w:rFonts w:hint="eastAsia"/>
          <w:kern w:val="0"/>
          <w:sz w:val="24"/>
        </w:rPr>
        <w:t>含网络架构、网络类型、网络带宽</w:t>
      </w:r>
      <w:r>
        <w:rPr>
          <w:kern w:val="0"/>
          <w:sz w:val="24"/>
        </w:rPr>
        <w:t>）</w:t>
      </w:r>
      <w:r>
        <w:rPr>
          <w:rFonts w:hint="eastAsia"/>
          <w:kern w:val="0"/>
          <w:sz w:val="24"/>
        </w:rPr>
        <w:t>，涵盖客户端、服务器端（若适用）、云端（若适用）要求。无需重复描述必备软硬件。</w:t>
      </w:r>
    </w:p>
    <w:p w14:paraId="741B30E7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 xml:space="preserve">2.1.7 </w:t>
      </w:r>
      <w:r>
        <w:rPr>
          <w:rFonts w:hint="eastAsia"/>
          <w:kern w:val="0"/>
          <w:sz w:val="24"/>
        </w:rPr>
        <w:t>性能</w:t>
      </w:r>
      <w:r>
        <w:rPr>
          <w:kern w:val="0"/>
          <w:sz w:val="24"/>
        </w:rPr>
        <w:t>效率</w:t>
      </w:r>
    </w:p>
    <w:p w14:paraId="52301503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明确软件在典型运行环境（含云计算）下完成典型核心功能的</w:t>
      </w:r>
      <w:r>
        <w:rPr>
          <w:kern w:val="0"/>
          <w:sz w:val="24"/>
        </w:rPr>
        <w:t>时间特性</w:t>
      </w:r>
      <w:r>
        <w:rPr>
          <w:rFonts w:hint="eastAsia"/>
          <w:kern w:val="0"/>
          <w:sz w:val="24"/>
        </w:rPr>
        <w:t>，若适用明确</w:t>
      </w:r>
      <w:r>
        <w:rPr>
          <w:kern w:val="0"/>
          <w:sz w:val="24"/>
        </w:rPr>
        <w:t>资源利用性</w:t>
      </w:r>
      <w:r>
        <w:rPr>
          <w:rFonts w:hint="eastAsia"/>
          <w:kern w:val="0"/>
          <w:sz w:val="24"/>
        </w:rPr>
        <w:t>、</w:t>
      </w:r>
      <w:r>
        <w:rPr>
          <w:kern w:val="0"/>
          <w:sz w:val="24"/>
        </w:rPr>
        <w:t>容量</w:t>
      </w:r>
      <w:r>
        <w:rPr>
          <w:rFonts w:hint="eastAsia"/>
          <w:kern w:val="0"/>
          <w:sz w:val="24"/>
        </w:rPr>
        <w:t>。</w:t>
      </w:r>
    </w:p>
    <w:p w14:paraId="19A3011D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 xml:space="preserve">2.1.8 </w:t>
      </w:r>
      <w:r>
        <w:rPr>
          <w:kern w:val="0"/>
          <w:sz w:val="24"/>
        </w:rPr>
        <w:t>最大并发数</w:t>
      </w:r>
    </w:p>
    <w:p w14:paraId="1D6E7407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明确软件在典型运行环境（含云计算）下的实施典型并发操作的最大并发用户数和</w:t>
      </w:r>
      <w:r>
        <w:rPr>
          <w:rFonts w:hint="eastAsia"/>
          <w:kern w:val="0"/>
          <w:sz w:val="24"/>
        </w:rPr>
        <w:t>/</w:t>
      </w:r>
      <w:r>
        <w:rPr>
          <w:rFonts w:hint="eastAsia"/>
          <w:kern w:val="0"/>
          <w:sz w:val="24"/>
        </w:rPr>
        <w:t>或患者数，注明相应响应时间。</w:t>
      </w:r>
    </w:p>
    <w:p w14:paraId="3165F6C1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 xml:space="preserve">2.1.9 </w:t>
      </w:r>
      <w:r>
        <w:rPr>
          <w:kern w:val="0"/>
          <w:sz w:val="24"/>
        </w:rPr>
        <w:t>用户界面</w:t>
      </w:r>
    </w:p>
    <w:p w14:paraId="2FB80528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明确软件的用户界面类型和用户输入类型。</w:t>
      </w:r>
    </w:p>
    <w:p w14:paraId="41AAAE77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 xml:space="preserve">2.1.10 </w:t>
      </w:r>
      <w:r>
        <w:rPr>
          <w:kern w:val="0"/>
          <w:sz w:val="24"/>
        </w:rPr>
        <w:t>消息</w:t>
      </w:r>
    </w:p>
    <w:p w14:paraId="4BF3EA64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明确软件向用户提供的消息类型和形式。</w:t>
      </w:r>
    </w:p>
    <w:p w14:paraId="6773CC07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lastRenderedPageBreak/>
        <w:t>2.1.1</w:t>
      </w:r>
      <w:r>
        <w:rPr>
          <w:rFonts w:hint="eastAsia"/>
          <w:kern w:val="0"/>
          <w:sz w:val="24"/>
        </w:rPr>
        <w:t>1</w:t>
      </w:r>
      <w:r>
        <w:rPr>
          <w:kern w:val="0"/>
          <w:sz w:val="24"/>
        </w:rPr>
        <w:t>用户差错防御</w:t>
      </w:r>
    </w:p>
    <w:p w14:paraId="6067103E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明确软件对</w:t>
      </w:r>
      <w:r>
        <w:rPr>
          <w:rFonts w:hint="eastAsia"/>
          <w:kern w:val="0"/>
          <w:sz w:val="24"/>
        </w:rPr>
        <w:t>导致</w:t>
      </w:r>
      <w:r>
        <w:rPr>
          <w:kern w:val="0"/>
          <w:sz w:val="24"/>
        </w:rPr>
        <w:t>严重后果的用户</w:t>
      </w:r>
      <w:r>
        <w:rPr>
          <w:rFonts w:hint="eastAsia"/>
          <w:kern w:val="0"/>
          <w:sz w:val="24"/>
        </w:rPr>
        <w:t>操作错误</w:t>
      </w:r>
      <w:r>
        <w:rPr>
          <w:kern w:val="0"/>
          <w:sz w:val="24"/>
        </w:rPr>
        <w:t>的防御能力。</w:t>
      </w:r>
    </w:p>
    <w:p w14:paraId="6CE70358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2.1.1</w:t>
      </w:r>
      <w:r>
        <w:rPr>
          <w:rFonts w:hint="eastAsia"/>
          <w:kern w:val="0"/>
          <w:sz w:val="24"/>
        </w:rPr>
        <w:t>2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访问控制</w:t>
      </w:r>
    </w:p>
    <w:p w14:paraId="75784B97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明确软件的</w:t>
      </w:r>
      <w:r>
        <w:rPr>
          <w:rFonts w:hint="eastAsia"/>
          <w:kern w:val="0"/>
          <w:sz w:val="24"/>
        </w:rPr>
        <w:t>用户身份鉴别方法、</w:t>
      </w:r>
      <w:r>
        <w:rPr>
          <w:kern w:val="0"/>
          <w:sz w:val="24"/>
        </w:rPr>
        <w:t>用户</w:t>
      </w:r>
      <w:r>
        <w:rPr>
          <w:rFonts w:hint="eastAsia"/>
          <w:kern w:val="0"/>
          <w:sz w:val="24"/>
        </w:rPr>
        <w:t>类型及用户</w:t>
      </w:r>
      <w:r>
        <w:rPr>
          <w:kern w:val="0"/>
          <w:sz w:val="24"/>
        </w:rPr>
        <w:t>访问</w:t>
      </w:r>
      <w:r>
        <w:rPr>
          <w:rFonts w:hint="eastAsia"/>
          <w:kern w:val="0"/>
          <w:sz w:val="24"/>
        </w:rPr>
        <w:t>权限</w:t>
      </w:r>
      <w:r>
        <w:rPr>
          <w:kern w:val="0"/>
          <w:sz w:val="24"/>
        </w:rPr>
        <w:t>。</w:t>
      </w:r>
    </w:p>
    <w:p w14:paraId="22F8CD2E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2.1.1</w:t>
      </w:r>
      <w:r>
        <w:rPr>
          <w:rFonts w:hint="eastAsia"/>
          <w:kern w:val="0"/>
          <w:sz w:val="24"/>
        </w:rPr>
        <w:t>3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版权保护</w:t>
      </w:r>
    </w:p>
    <w:p w14:paraId="3DE411C9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明确软件的版权保护技术</w:t>
      </w:r>
      <w:r>
        <w:rPr>
          <w:rFonts w:hint="eastAsia"/>
          <w:kern w:val="0"/>
          <w:sz w:val="24"/>
        </w:rPr>
        <w:t>及其对软件正常使用的影响</w:t>
      </w:r>
      <w:r>
        <w:rPr>
          <w:kern w:val="0"/>
          <w:sz w:val="24"/>
        </w:rPr>
        <w:t>。</w:t>
      </w:r>
    </w:p>
    <w:p w14:paraId="718B2F12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2.1.1</w:t>
      </w:r>
      <w:r>
        <w:rPr>
          <w:rFonts w:hint="eastAsia"/>
          <w:kern w:val="0"/>
          <w:sz w:val="24"/>
        </w:rPr>
        <w:t>4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可靠性</w:t>
      </w:r>
    </w:p>
    <w:p w14:paraId="0399CAB1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明确软件出错的数据保存</w:t>
      </w:r>
      <w:r>
        <w:rPr>
          <w:rFonts w:hint="eastAsia"/>
          <w:kern w:val="0"/>
          <w:sz w:val="24"/>
        </w:rPr>
        <w:t>、</w:t>
      </w:r>
      <w:r>
        <w:rPr>
          <w:kern w:val="0"/>
          <w:sz w:val="24"/>
        </w:rPr>
        <w:t>恢复</w:t>
      </w:r>
      <w:r>
        <w:rPr>
          <w:rFonts w:hint="eastAsia"/>
          <w:kern w:val="0"/>
          <w:sz w:val="24"/>
        </w:rPr>
        <w:t>及继续运行</w:t>
      </w:r>
      <w:r>
        <w:rPr>
          <w:kern w:val="0"/>
          <w:sz w:val="24"/>
        </w:rPr>
        <w:t>能力。</w:t>
      </w:r>
    </w:p>
    <w:p w14:paraId="3E01933C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2.1.1</w:t>
      </w:r>
      <w:r>
        <w:rPr>
          <w:rFonts w:hint="eastAsia"/>
          <w:kern w:val="0"/>
          <w:sz w:val="24"/>
        </w:rPr>
        <w:t>5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维护性</w:t>
      </w:r>
    </w:p>
    <w:p w14:paraId="5D7A41B5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明确软件向用户提供的</w:t>
      </w:r>
      <w:r>
        <w:rPr>
          <w:rFonts w:hint="eastAsia"/>
          <w:kern w:val="0"/>
          <w:sz w:val="24"/>
        </w:rPr>
        <w:t>维护功能和</w:t>
      </w:r>
      <w:r>
        <w:rPr>
          <w:kern w:val="0"/>
          <w:sz w:val="24"/>
        </w:rPr>
        <w:t>维护信息类型。</w:t>
      </w:r>
    </w:p>
    <w:p w14:paraId="36379F96" w14:textId="77777777" w:rsidR="004D2EEB" w:rsidRDefault="004D2EEB" w:rsidP="004D2EEB">
      <w:pPr>
        <w:spacing w:line="460" w:lineRule="exact"/>
        <w:outlineLvl w:val="1"/>
        <w:rPr>
          <w:kern w:val="0"/>
          <w:sz w:val="24"/>
        </w:rPr>
      </w:pPr>
      <w:bookmarkStart w:id="9" w:name="_Toc12583"/>
      <w:r>
        <w:rPr>
          <w:kern w:val="0"/>
          <w:sz w:val="24"/>
        </w:rPr>
        <w:t>2.</w:t>
      </w:r>
      <w:r>
        <w:rPr>
          <w:rFonts w:hint="eastAsia"/>
          <w:kern w:val="0"/>
          <w:sz w:val="24"/>
        </w:rPr>
        <w:t>2</w:t>
      </w:r>
      <w:r>
        <w:rPr>
          <w:kern w:val="0"/>
          <w:sz w:val="24"/>
        </w:rPr>
        <w:t xml:space="preserve"> </w:t>
      </w:r>
      <w:proofErr w:type="gramStart"/>
      <w:r>
        <w:rPr>
          <w:kern w:val="0"/>
          <w:sz w:val="24"/>
        </w:rPr>
        <w:t>专用要求</w:t>
      </w:r>
      <w:proofErr w:type="gramEnd"/>
      <w:r>
        <w:rPr>
          <w:kern w:val="0"/>
          <w:sz w:val="24"/>
        </w:rPr>
        <w:t xml:space="preserve"> </w:t>
      </w:r>
      <w:r>
        <w:rPr>
          <w:kern w:val="0"/>
          <w:sz w:val="24"/>
        </w:rPr>
        <w:t>（</w:t>
      </w:r>
      <w:r>
        <w:rPr>
          <w:rFonts w:hint="eastAsia"/>
          <w:kern w:val="0"/>
          <w:sz w:val="24"/>
        </w:rPr>
        <w:t>若</w:t>
      </w:r>
      <w:r>
        <w:rPr>
          <w:kern w:val="0"/>
          <w:sz w:val="24"/>
        </w:rPr>
        <w:t>适用）</w:t>
      </w:r>
      <w:bookmarkEnd w:id="9"/>
    </w:p>
    <w:p w14:paraId="0EF20760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i/>
          <w:kern w:val="0"/>
          <w:sz w:val="24"/>
        </w:rPr>
        <w:t>注：依据</w:t>
      </w:r>
      <w:r>
        <w:rPr>
          <w:rFonts w:hint="eastAsia"/>
          <w:i/>
          <w:kern w:val="0"/>
          <w:sz w:val="24"/>
        </w:rPr>
        <w:t>专用</w:t>
      </w:r>
      <w:r>
        <w:rPr>
          <w:i/>
          <w:kern w:val="0"/>
          <w:sz w:val="24"/>
        </w:rPr>
        <w:t>标准</w:t>
      </w:r>
      <w:r>
        <w:rPr>
          <w:rFonts w:hint="eastAsia"/>
          <w:i/>
          <w:kern w:val="0"/>
          <w:sz w:val="24"/>
        </w:rPr>
        <w:t>（名称、发布年份）适用</w:t>
      </w:r>
      <w:r>
        <w:rPr>
          <w:i/>
          <w:kern w:val="0"/>
          <w:sz w:val="24"/>
        </w:rPr>
        <w:t>条款逐条描述</w:t>
      </w:r>
    </w:p>
    <w:p w14:paraId="7611A518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2.</w:t>
      </w:r>
      <w:r>
        <w:rPr>
          <w:rFonts w:hint="eastAsia"/>
          <w:kern w:val="0"/>
          <w:sz w:val="24"/>
        </w:rPr>
        <w:t>2</w:t>
      </w:r>
      <w:r>
        <w:rPr>
          <w:kern w:val="0"/>
          <w:sz w:val="24"/>
        </w:rPr>
        <w:t>.1 YY 0775</w:t>
      </w:r>
      <w:r>
        <w:rPr>
          <w:rFonts w:hint="eastAsia"/>
          <w:kern w:val="0"/>
          <w:sz w:val="24"/>
        </w:rPr>
        <w:t>-2010</w:t>
      </w:r>
      <w:r>
        <w:rPr>
          <w:kern w:val="0"/>
          <w:sz w:val="24"/>
        </w:rPr>
        <w:t>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</w:t>
      </w:r>
    </w:p>
    <w:p w14:paraId="1DF784E7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2.</w:t>
      </w:r>
      <w:r>
        <w:rPr>
          <w:rFonts w:hint="eastAsia"/>
          <w:kern w:val="0"/>
          <w:sz w:val="24"/>
        </w:rPr>
        <w:t>2</w:t>
      </w:r>
      <w:r>
        <w:rPr>
          <w:kern w:val="0"/>
          <w:sz w:val="24"/>
        </w:rPr>
        <w:t>.2 YY</w:t>
      </w:r>
      <w:r>
        <w:rPr>
          <w:rFonts w:hint="eastAsia"/>
          <w:kern w:val="0"/>
          <w:sz w:val="24"/>
        </w:rPr>
        <w:t>/T</w:t>
      </w:r>
      <w:r>
        <w:rPr>
          <w:kern w:val="0"/>
          <w:sz w:val="24"/>
        </w:rPr>
        <w:t xml:space="preserve"> 0887</w:t>
      </w:r>
      <w:r>
        <w:rPr>
          <w:rFonts w:hint="eastAsia"/>
          <w:kern w:val="0"/>
          <w:sz w:val="24"/>
        </w:rPr>
        <w:t>-2013</w:t>
      </w:r>
      <w:r>
        <w:rPr>
          <w:kern w:val="0"/>
          <w:sz w:val="24"/>
        </w:rPr>
        <w:t>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</w:t>
      </w:r>
    </w:p>
    <w:p w14:paraId="3BB25D12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2.</w:t>
      </w:r>
      <w:r>
        <w:rPr>
          <w:rFonts w:hint="eastAsia"/>
          <w:kern w:val="0"/>
          <w:sz w:val="24"/>
        </w:rPr>
        <w:t>2</w:t>
      </w:r>
      <w:r>
        <w:rPr>
          <w:kern w:val="0"/>
          <w:sz w:val="24"/>
        </w:rPr>
        <w:t>.3 YY/T 0889</w:t>
      </w:r>
      <w:r>
        <w:rPr>
          <w:rFonts w:hint="eastAsia"/>
          <w:kern w:val="0"/>
          <w:sz w:val="24"/>
        </w:rPr>
        <w:t>-2013</w:t>
      </w:r>
      <w:r>
        <w:rPr>
          <w:kern w:val="0"/>
          <w:sz w:val="24"/>
        </w:rPr>
        <w:t>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</w:t>
      </w:r>
    </w:p>
    <w:p w14:paraId="44A95C7F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2.</w:t>
      </w:r>
      <w:r>
        <w:rPr>
          <w:rFonts w:hint="eastAsia"/>
          <w:kern w:val="0"/>
          <w:sz w:val="24"/>
        </w:rPr>
        <w:t>2</w:t>
      </w:r>
      <w:r>
        <w:rPr>
          <w:kern w:val="0"/>
          <w:sz w:val="24"/>
        </w:rPr>
        <w:t>.4 YY/T 0973</w:t>
      </w:r>
      <w:r>
        <w:rPr>
          <w:rFonts w:hint="eastAsia"/>
          <w:kern w:val="0"/>
          <w:sz w:val="24"/>
        </w:rPr>
        <w:t>-2016</w:t>
      </w:r>
      <w:r>
        <w:rPr>
          <w:kern w:val="0"/>
          <w:sz w:val="24"/>
        </w:rPr>
        <w:t>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</w:t>
      </w:r>
    </w:p>
    <w:p w14:paraId="304E4FA0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……</w:t>
      </w:r>
    </w:p>
    <w:p w14:paraId="47517EA6" w14:textId="77777777" w:rsidR="004D2EEB" w:rsidRDefault="004D2EEB" w:rsidP="004D2EEB">
      <w:pPr>
        <w:spacing w:line="460" w:lineRule="exact"/>
        <w:outlineLvl w:val="1"/>
        <w:rPr>
          <w:kern w:val="0"/>
          <w:sz w:val="24"/>
        </w:rPr>
      </w:pPr>
      <w:bookmarkStart w:id="10" w:name="_Toc17657"/>
      <w:r>
        <w:rPr>
          <w:kern w:val="0"/>
          <w:sz w:val="24"/>
        </w:rPr>
        <w:t>2.</w:t>
      </w:r>
      <w:r>
        <w:rPr>
          <w:rFonts w:hint="eastAsia"/>
          <w:kern w:val="0"/>
          <w:sz w:val="24"/>
        </w:rPr>
        <w:t>3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安全要求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</w:t>
      </w:r>
      <w:bookmarkEnd w:id="10"/>
    </w:p>
    <w:p w14:paraId="1C7471C3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i/>
          <w:kern w:val="0"/>
          <w:sz w:val="24"/>
        </w:rPr>
        <w:t>注：</w:t>
      </w:r>
      <w:r>
        <w:rPr>
          <w:rFonts w:hint="eastAsia"/>
          <w:i/>
          <w:kern w:val="0"/>
          <w:sz w:val="24"/>
        </w:rPr>
        <w:t>明确</w:t>
      </w:r>
      <w:r>
        <w:rPr>
          <w:i/>
          <w:kern w:val="0"/>
          <w:sz w:val="24"/>
        </w:rPr>
        <w:t>安全标准名称</w:t>
      </w:r>
      <w:r>
        <w:rPr>
          <w:rFonts w:hint="eastAsia"/>
          <w:i/>
          <w:kern w:val="0"/>
          <w:sz w:val="24"/>
        </w:rPr>
        <w:t>和发布年份</w:t>
      </w:r>
    </w:p>
    <w:p w14:paraId="3A3CF5F2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2.</w:t>
      </w:r>
      <w:r>
        <w:rPr>
          <w:rFonts w:hint="eastAsia"/>
          <w:kern w:val="0"/>
          <w:sz w:val="24"/>
        </w:rPr>
        <w:t>3</w:t>
      </w:r>
      <w:r>
        <w:rPr>
          <w:kern w:val="0"/>
          <w:sz w:val="24"/>
        </w:rPr>
        <w:t>.1 YY 0709</w:t>
      </w:r>
      <w:r>
        <w:rPr>
          <w:rFonts w:hint="eastAsia"/>
          <w:kern w:val="0"/>
          <w:sz w:val="24"/>
        </w:rPr>
        <w:t>-2009</w:t>
      </w:r>
      <w:r>
        <w:rPr>
          <w:kern w:val="0"/>
          <w:sz w:val="24"/>
        </w:rPr>
        <w:t>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</w:t>
      </w:r>
    </w:p>
    <w:p w14:paraId="4FB40FEB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2.</w:t>
      </w:r>
      <w:r>
        <w:rPr>
          <w:rFonts w:hint="eastAsia"/>
          <w:kern w:val="0"/>
          <w:sz w:val="24"/>
        </w:rPr>
        <w:t>3</w:t>
      </w:r>
      <w:r>
        <w:rPr>
          <w:kern w:val="0"/>
          <w:sz w:val="24"/>
        </w:rPr>
        <w:t>.2 YY 0637</w:t>
      </w:r>
      <w:r>
        <w:rPr>
          <w:rFonts w:hint="eastAsia"/>
          <w:kern w:val="0"/>
          <w:sz w:val="24"/>
        </w:rPr>
        <w:t>-2013</w:t>
      </w:r>
      <w:r>
        <w:rPr>
          <w:kern w:val="0"/>
          <w:sz w:val="24"/>
        </w:rPr>
        <w:t>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</w:t>
      </w:r>
    </w:p>
    <w:p w14:paraId="49D37D64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2.</w:t>
      </w:r>
      <w:r>
        <w:rPr>
          <w:rFonts w:hint="eastAsia"/>
          <w:kern w:val="0"/>
          <w:sz w:val="24"/>
        </w:rPr>
        <w:t>3</w:t>
      </w:r>
      <w:r>
        <w:rPr>
          <w:kern w:val="0"/>
          <w:sz w:val="24"/>
        </w:rPr>
        <w:t>.3 YY 0721</w:t>
      </w:r>
      <w:r>
        <w:rPr>
          <w:rFonts w:hint="eastAsia"/>
          <w:kern w:val="0"/>
          <w:sz w:val="24"/>
        </w:rPr>
        <w:t>-2009</w:t>
      </w:r>
      <w:r>
        <w:rPr>
          <w:kern w:val="0"/>
          <w:sz w:val="24"/>
        </w:rPr>
        <w:t>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</w:t>
      </w:r>
    </w:p>
    <w:p w14:paraId="517E490F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……</w:t>
      </w:r>
    </w:p>
    <w:p w14:paraId="74C59538" w14:textId="77777777" w:rsidR="004D2EEB" w:rsidRDefault="004D2EEB" w:rsidP="004D2EEB">
      <w:pPr>
        <w:spacing w:line="460" w:lineRule="exact"/>
        <w:rPr>
          <w:kern w:val="0"/>
          <w:sz w:val="24"/>
        </w:rPr>
      </w:pPr>
    </w:p>
    <w:p w14:paraId="5AFA7E34" w14:textId="77777777" w:rsidR="004D2EEB" w:rsidRDefault="004D2EEB" w:rsidP="004D2EEB">
      <w:pPr>
        <w:spacing w:line="460" w:lineRule="exact"/>
        <w:outlineLvl w:val="0"/>
        <w:rPr>
          <w:kern w:val="0"/>
          <w:sz w:val="24"/>
        </w:rPr>
      </w:pPr>
      <w:bookmarkStart w:id="11" w:name="_Toc15663"/>
      <w:r>
        <w:rPr>
          <w:b/>
          <w:bCs/>
          <w:kern w:val="0"/>
          <w:sz w:val="24"/>
        </w:rPr>
        <w:t xml:space="preserve">3. </w:t>
      </w:r>
      <w:r>
        <w:rPr>
          <w:b/>
          <w:bCs/>
          <w:kern w:val="0"/>
          <w:sz w:val="24"/>
        </w:rPr>
        <w:t>检验方法</w:t>
      </w:r>
      <w:bookmarkEnd w:id="11"/>
    </w:p>
    <w:p w14:paraId="56C86A47" w14:textId="77777777" w:rsidR="004D2EEB" w:rsidRDefault="004D2EEB" w:rsidP="004D2EEB">
      <w:pPr>
        <w:spacing w:line="460" w:lineRule="exact"/>
        <w:rPr>
          <w:sz w:val="24"/>
        </w:rPr>
      </w:pPr>
      <w:r>
        <w:rPr>
          <w:rFonts w:hint="eastAsia"/>
          <w:sz w:val="24"/>
        </w:rPr>
        <w:t xml:space="preserve">3.0 </w:t>
      </w:r>
      <w:r>
        <w:rPr>
          <w:rFonts w:hint="eastAsia"/>
          <w:sz w:val="24"/>
        </w:rPr>
        <w:t>依据检测单元分述</w:t>
      </w:r>
      <w:r>
        <w:rPr>
          <w:sz w:val="24"/>
        </w:rPr>
        <w:t>软件测</w:t>
      </w:r>
      <w:r>
        <w:rPr>
          <w:rFonts w:hint="eastAsia"/>
          <w:sz w:val="24"/>
        </w:rPr>
        <w:t>试环境（与典型运行环境等同）。</w:t>
      </w:r>
    </w:p>
    <w:p w14:paraId="61A21A61" w14:textId="77777777" w:rsidR="004D2EEB" w:rsidRDefault="004D2EEB" w:rsidP="004D2EEB">
      <w:pPr>
        <w:spacing w:line="460" w:lineRule="exact"/>
        <w:rPr>
          <w:sz w:val="24"/>
        </w:rPr>
      </w:pPr>
      <w:r>
        <w:rPr>
          <w:sz w:val="24"/>
        </w:rPr>
        <w:t xml:space="preserve">3.1 </w:t>
      </w:r>
      <w:r>
        <w:rPr>
          <w:sz w:val="24"/>
        </w:rPr>
        <w:t>通用要求符合性检验</w:t>
      </w:r>
    </w:p>
    <w:p w14:paraId="22DAED5B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lastRenderedPageBreak/>
        <w:t>通过检查说明书、实际操作、软件测试等方法逐条说明</w:t>
      </w:r>
      <w:r>
        <w:rPr>
          <w:kern w:val="0"/>
          <w:sz w:val="24"/>
        </w:rPr>
        <w:t>2.1</w:t>
      </w:r>
      <w:proofErr w:type="gramStart"/>
      <w:r>
        <w:rPr>
          <w:kern w:val="0"/>
          <w:sz w:val="24"/>
        </w:rPr>
        <w:t>各</w:t>
      </w:r>
      <w:proofErr w:type="gramEnd"/>
      <w:r>
        <w:rPr>
          <w:kern w:val="0"/>
          <w:sz w:val="24"/>
        </w:rPr>
        <w:t>条款的检验方法，并验证</w:t>
      </w:r>
      <w:r>
        <w:rPr>
          <w:kern w:val="0"/>
          <w:sz w:val="24"/>
        </w:rPr>
        <w:t>2.1</w:t>
      </w:r>
      <w:proofErr w:type="gramStart"/>
      <w:r>
        <w:rPr>
          <w:kern w:val="0"/>
          <w:sz w:val="24"/>
        </w:rPr>
        <w:t>各</w:t>
      </w:r>
      <w:proofErr w:type="gramEnd"/>
      <w:r>
        <w:rPr>
          <w:kern w:val="0"/>
          <w:sz w:val="24"/>
        </w:rPr>
        <w:t>条款的符合性。</w:t>
      </w:r>
    </w:p>
    <w:p w14:paraId="43D08809" w14:textId="77777777" w:rsidR="004D2EEB" w:rsidRDefault="004D2EEB" w:rsidP="004D2EEB">
      <w:pPr>
        <w:spacing w:line="460" w:lineRule="exact"/>
        <w:ind w:firstLineChars="200" w:firstLine="48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若</w:t>
      </w:r>
      <w:r>
        <w:rPr>
          <w:kern w:val="0"/>
          <w:sz w:val="24"/>
        </w:rPr>
        <w:t>核心</w:t>
      </w:r>
      <w:proofErr w:type="gramEnd"/>
      <w:r>
        <w:rPr>
          <w:kern w:val="0"/>
          <w:sz w:val="24"/>
        </w:rPr>
        <w:t>功能相同但核心算法类型不同，</w:t>
      </w:r>
      <w:r>
        <w:rPr>
          <w:rFonts w:hint="eastAsia"/>
          <w:kern w:val="0"/>
          <w:sz w:val="24"/>
        </w:rPr>
        <w:t>则</w:t>
      </w:r>
      <w:r>
        <w:rPr>
          <w:kern w:val="0"/>
          <w:sz w:val="24"/>
        </w:rPr>
        <w:t>每类核心算法</w:t>
      </w:r>
      <w:r>
        <w:rPr>
          <w:rFonts w:hint="eastAsia"/>
          <w:kern w:val="0"/>
          <w:sz w:val="24"/>
        </w:rPr>
        <w:t>所对应的核心功能</w:t>
      </w:r>
      <w:r>
        <w:rPr>
          <w:kern w:val="0"/>
          <w:sz w:val="24"/>
        </w:rPr>
        <w:t>均需检测</w:t>
      </w:r>
      <w:r>
        <w:rPr>
          <w:rFonts w:hint="eastAsia"/>
          <w:kern w:val="0"/>
          <w:sz w:val="24"/>
        </w:rPr>
        <w:t>（检测对象为核心功能而非核心算法）。</w:t>
      </w:r>
    </w:p>
    <w:p w14:paraId="31FFA227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3.</w:t>
      </w:r>
      <w:r>
        <w:rPr>
          <w:rFonts w:hint="eastAsia"/>
          <w:kern w:val="0"/>
          <w:sz w:val="24"/>
        </w:rPr>
        <w:t>2</w:t>
      </w:r>
      <w:r>
        <w:rPr>
          <w:kern w:val="0"/>
          <w:sz w:val="24"/>
        </w:rPr>
        <w:t xml:space="preserve"> </w:t>
      </w:r>
      <w:proofErr w:type="gramStart"/>
      <w:r>
        <w:rPr>
          <w:kern w:val="0"/>
          <w:sz w:val="24"/>
        </w:rPr>
        <w:t>专用要求</w:t>
      </w:r>
      <w:proofErr w:type="gramEnd"/>
      <w:r>
        <w:rPr>
          <w:kern w:val="0"/>
          <w:sz w:val="24"/>
        </w:rPr>
        <w:t>检验方法（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</w:t>
      </w:r>
    </w:p>
    <w:p w14:paraId="36FC86B0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3.</w:t>
      </w:r>
      <w:r>
        <w:rPr>
          <w:rFonts w:hint="eastAsia"/>
          <w:kern w:val="0"/>
          <w:sz w:val="24"/>
        </w:rPr>
        <w:t>2</w:t>
      </w:r>
      <w:r>
        <w:rPr>
          <w:kern w:val="0"/>
          <w:sz w:val="24"/>
        </w:rPr>
        <w:t>.1</w:t>
      </w:r>
      <w:r>
        <w:rPr>
          <w:kern w:val="0"/>
          <w:sz w:val="24"/>
        </w:rPr>
        <w:t>依据</w:t>
      </w:r>
      <w:r>
        <w:rPr>
          <w:kern w:val="0"/>
          <w:sz w:val="24"/>
        </w:rPr>
        <w:t>YY 0775</w:t>
      </w:r>
      <w:r>
        <w:rPr>
          <w:rFonts w:hint="eastAsia"/>
          <w:kern w:val="0"/>
          <w:sz w:val="24"/>
        </w:rPr>
        <w:t>-2010</w:t>
      </w:r>
      <w:r>
        <w:rPr>
          <w:kern w:val="0"/>
          <w:sz w:val="24"/>
        </w:rPr>
        <w:t>的方法进行检验（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）。</w:t>
      </w:r>
    </w:p>
    <w:p w14:paraId="10C7E395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3.</w:t>
      </w:r>
      <w:r>
        <w:rPr>
          <w:rFonts w:hint="eastAsia"/>
          <w:kern w:val="0"/>
          <w:sz w:val="24"/>
        </w:rPr>
        <w:t>2</w:t>
      </w:r>
      <w:r>
        <w:rPr>
          <w:kern w:val="0"/>
          <w:sz w:val="24"/>
        </w:rPr>
        <w:t>.2</w:t>
      </w:r>
      <w:r>
        <w:rPr>
          <w:kern w:val="0"/>
          <w:sz w:val="24"/>
        </w:rPr>
        <w:t>依据</w:t>
      </w:r>
      <w:r>
        <w:rPr>
          <w:kern w:val="0"/>
          <w:sz w:val="24"/>
        </w:rPr>
        <w:t>YY</w:t>
      </w:r>
      <w:r>
        <w:rPr>
          <w:rFonts w:hint="eastAsia"/>
          <w:kern w:val="0"/>
          <w:sz w:val="24"/>
        </w:rPr>
        <w:t>/T</w:t>
      </w:r>
      <w:r>
        <w:rPr>
          <w:kern w:val="0"/>
          <w:sz w:val="24"/>
        </w:rPr>
        <w:t xml:space="preserve"> 0887</w:t>
      </w:r>
      <w:r>
        <w:rPr>
          <w:rFonts w:hint="eastAsia"/>
          <w:kern w:val="0"/>
          <w:sz w:val="24"/>
        </w:rPr>
        <w:t>-2013</w:t>
      </w:r>
      <w:r>
        <w:rPr>
          <w:kern w:val="0"/>
          <w:sz w:val="24"/>
        </w:rPr>
        <w:t>的方法进行检验（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</w:t>
      </w:r>
      <w:r>
        <w:rPr>
          <w:rFonts w:hint="eastAsia"/>
          <w:kern w:val="0"/>
          <w:sz w:val="24"/>
        </w:rPr>
        <w:t>。</w:t>
      </w:r>
    </w:p>
    <w:p w14:paraId="5F729635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3.</w:t>
      </w:r>
      <w:r>
        <w:rPr>
          <w:rFonts w:hint="eastAsia"/>
          <w:kern w:val="0"/>
          <w:sz w:val="24"/>
        </w:rPr>
        <w:t>2</w:t>
      </w:r>
      <w:r>
        <w:rPr>
          <w:kern w:val="0"/>
          <w:sz w:val="24"/>
        </w:rPr>
        <w:t>.3</w:t>
      </w:r>
      <w:r>
        <w:rPr>
          <w:kern w:val="0"/>
          <w:sz w:val="24"/>
        </w:rPr>
        <w:t>依据</w:t>
      </w:r>
      <w:r>
        <w:rPr>
          <w:kern w:val="0"/>
          <w:sz w:val="24"/>
        </w:rPr>
        <w:t>YY/T 0889</w:t>
      </w:r>
      <w:r>
        <w:rPr>
          <w:rFonts w:hint="eastAsia"/>
          <w:kern w:val="0"/>
          <w:sz w:val="24"/>
        </w:rPr>
        <w:t>-2013</w:t>
      </w:r>
      <w:r>
        <w:rPr>
          <w:kern w:val="0"/>
          <w:sz w:val="24"/>
        </w:rPr>
        <w:t>的方法进行检验（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</w:t>
      </w:r>
      <w:r>
        <w:rPr>
          <w:rFonts w:hint="eastAsia"/>
          <w:kern w:val="0"/>
          <w:sz w:val="24"/>
        </w:rPr>
        <w:t>。</w:t>
      </w:r>
    </w:p>
    <w:p w14:paraId="49F9493E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3.</w:t>
      </w:r>
      <w:r>
        <w:rPr>
          <w:rFonts w:hint="eastAsia"/>
          <w:kern w:val="0"/>
          <w:sz w:val="24"/>
        </w:rPr>
        <w:t>2</w:t>
      </w:r>
      <w:r>
        <w:rPr>
          <w:kern w:val="0"/>
          <w:sz w:val="24"/>
        </w:rPr>
        <w:t>.4</w:t>
      </w:r>
      <w:r>
        <w:rPr>
          <w:kern w:val="0"/>
          <w:sz w:val="24"/>
        </w:rPr>
        <w:t>依据</w:t>
      </w:r>
      <w:r>
        <w:rPr>
          <w:kern w:val="0"/>
          <w:sz w:val="24"/>
        </w:rPr>
        <w:t>YY/T 0973</w:t>
      </w:r>
      <w:r>
        <w:rPr>
          <w:rFonts w:hint="eastAsia"/>
          <w:kern w:val="0"/>
          <w:sz w:val="24"/>
        </w:rPr>
        <w:t>-2016</w:t>
      </w:r>
      <w:r>
        <w:rPr>
          <w:kern w:val="0"/>
          <w:sz w:val="24"/>
        </w:rPr>
        <w:t>的方法进行检验（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</w:t>
      </w:r>
      <w:r>
        <w:rPr>
          <w:rFonts w:hint="eastAsia"/>
          <w:kern w:val="0"/>
          <w:sz w:val="24"/>
        </w:rPr>
        <w:t>。</w:t>
      </w:r>
    </w:p>
    <w:p w14:paraId="7B7BAF21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……</w:t>
      </w:r>
    </w:p>
    <w:p w14:paraId="52FA7C80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3.</w:t>
      </w:r>
      <w:r>
        <w:rPr>
          <w:rFonts w:hint="eastAsia"/>
          <w:kern w:val="0"/>
          <w:sz w:val="24"/>
        </w:rPr>
        <w:t>3</w:t>
      </w:r>
      <w:r>
        <w:rPr>
          <w:kern w:val="0"/>
          <w:sz w:val="24"/>
        </w:rPr>
        <w:t xml:space="preserve"> </w:t>
      </w:r>
      <w:r>
        <w:rPr>
          <w:kern w:val="0"/>
          <w:sz w:val="24"/>
        </w:rPr>
        <w:t>安全要求检验方法（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</w:t>
      </w:r>
    </w:p>
    <w:p w14:paraId="6E87098C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3.</w:t>
      </w:r>
      <w:r>
        <w:rPr>
          <w:rFonts w:hint="eastAsia"/>
          <w:kern w:val="0"/>
          <w:sz w:val="24"/>
        </w:rPr>
        <w:t>3</w:t>
      </w:r>
      <w:r>
        <w:rPr>
          <w:kern w:val="0"/>
          <w:sz w:val="24"/>
        </w:rPr>
        <w:t xml:space="preserve">.1 </w:t>
      </w:r>
      <w:r>
        <w:rPr>
          <w:kern w:val="0"/>
          <w:sz w:val="24"/>
        </w:rPr>
        <w:t>依据</w:t>
      </w:r>
      <w:r>
        <w:rPr>
          <w:kern w:val="0"/>
          <w:sz w:val="24"/>
        </w:rPr>
        <w:t>YY 0709</w:t>
      </w:r>
      <w:r>
        <w:rPr>
          <w:rFonts w:hint="eastAsia"/>
          <w:kern w:val="0"/>
          <w:sz w:val="24"/>
        </w:rPr>
        <w:t>-2009</w:t>
      </w:r>
      <w:r>
        <w:rPr>
          <w:kern w:val="0"/>
          <w:sz w:val="24"/>
        </w:rPr>
        <w:t>的方法进行检验（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）。</w:t>
      </w:r>
    </w:p>
    <w:p w14:paraId="4D8631E6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3.</w:t>
      </w:r>
      <w:r>
        <w:rPr>
          <w:rFonts w:hint="eastAsia"/>
          <w:kern w:val="0"/>
          <w:sz w:val="24"/>
        </w:rPr>
        <w:t>3</w:t>
      </w:r>
      <w:r>
        <w:rPr>
          <w:kern w:val="0"/>
          <w:sz w:val="24"/>
        </w:rPr>
        <w:t xml:space="preserve">.2 </w:t>
      </w:r>
      <w:r>
        <w:rPr>
          <w:kern w:val="0"/>
          <w:sz w:val="24"/>
        </w:rPr>
        <w:t>依据</w:t>
      </w:r>
      <w:r>
        <w:rPr>
          <w:kern w:val="0"/>
          <w:sz w:val="24"/>
        </w:rPr>
        <w:t>YY 0637</w:t>
      </w:r>
      <w:r>
        <w:rPr>
          <w:rFonts w:hint="eastAsia"/>
          <w:kern w:val="0"/>
          <w:sz w:val="24"/>
        </w:rPr>
        <w:t>-2013</w:t>
      </w:r>
      <w:r>
        <w:rPr>
          <w:kern w:val="0"/>
          <w:sz w:val="24"/>
        </w:rPr>
        <w:t>的方法进行检验（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）。</w:t>
      </w:r>
    </w:p>
    <w:p w14:paraId="30353014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3.</w:t>
      </w:r>
      <w:r>
        <w:rPr>
          <w:rFonts w:hint="eastAsia"/>
          <w:kern w:val="0"/>
          <w:sz w:val="24"/>
        </w:rPr>
        <w:t>3</w:t>
      </w:r>
      <w:r>
        <w:rPr>
          <w:kern w:val="0"/>
          <w:sz w:val="24"/>
        </w:rPr>
        <w:t xml:space="preserve">.3 </w:t>
      </w:r>
      <w:r>
        <w:rPr>
          <w:kern w:val="0"/>
          <w:sz w:val="24"/>
        </w:rPr>
        <w:t>依据</w:t>
      </w:r>
      <w:r>
        <w:rPr>
          <w:kern w:val="0"/>
          <w:sz w:val="24"/>
        </w:rPr>
        <w:t>YY 0721</w:t>
      </w:r>
      <w:r>
        <w:rPr>
          <w:rFonts w:hint="eastAsia"/>
          <w:kern w:val="0"/>
          <w:sz w:val="24"/>
        </w:rPr>
        <w:t>-2009</w:t>
      </w:r>
      <w:r>
        <w:rPr>
          <w:kern w:val="0"/>
          <w:sz w:val="24"/>
        </w:rPr>
        <w:t>的方法进行检验（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）。</w:t>
      </w:r>
    </w:p>
    <w:p w14:paraId="03823BD9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……</w:t>
      </w:r>
    </w:p>
    <w:p w14:paraId="363E995F" w14:textId="77777777" w:rsidR="004D2EEB" w:rsidRDefault="004D2EEB" w:rsidP="004D2EEB">
      <w:pPr>
        <w:spacing w:line="460" w:lineRule="exact"/>
        <w:rPr>
          <w:kern w:val="0"/>
          <w:sz w:val="24"/>
        </w:rPr>
      </w:pPr>
    </w:p>
    <w:p w14:paraId="1A8EAB6E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b/>
          <w:bCs/>
          <w:kern w:val="0"/>
          <w:sz w:val="24"/>
        </w:rPr>
        <w:t xml:space="preserve">4. </w:t>
      </w:r>
      <w:r>
        <w:rPr>
          <w:b/>
          <w:bCs/>
          <w:kern w:val="0"/>
          <w:sz w:val="24"/>
        </w:rPr>
        <w:t>术语</w:t>
      </w:r>
      <w:r>
        <w:rPr>
          <w:kern w:val="0"/>
          <w:sz w:val="24"/>
        </w:rPr>
        <w:t>（</w:t>
      </w:r>
      <w:r>
        <w:rPr>
          <w:rFonts w:hint="eastAsia"/>
          <w:kern w:val="0"/>
          <w:sz w:val="24"/>
        </w:rPr>
        <w:t>若适用</w:t>
      </w:r>
      <w:r>
        <w:rPr>
          <w:kern w:val="0"/>
          <w:sz w:val="24"/>
        </w:rPr>
        <w:t>）</w:t>
      </w:r>
    </w:p>
    <w:p w14:paraId="6E534D3C" w14:textId="77777777" w:rsidR="004D2EEB" w:rsidRDefault="004D2EEB" w:rsidP="004D2EEB">
      <w:pPr>
        <w:spacing w:line="460" w:lineRule="exact"/>
        <w:rPr>
          <w:i/>
          <w:kern w:val="0"/>
          <w:sz w:val="24"/>
        </w:rPr>
      </w:pPr>
      <w:r>
        <w:rPr>
          <w:i/>
          <w:kern w:val="0"/>
          <w:sz w:val="24"/>
        </w:rPr>
        <w:t>注：明确软件</w:t>
      </w:r>
      <w:r>
        <w:rPr>
          <w:rFonts w:hint="eastAsia"/>
          <w:i/>
          <w:kern w:val="0"/>
          <w:sz w:val="24"/>
        </w:rPr>
        <w:t>所</w:t>
      </w:r>
      <w:r>
        <w:rPr>
          <w:i/>
          <w:kern w:val="0"/>
          <w:sz w:val="24"/>
        </w:rPr>
        <w:t>用</w:t>
      </w:r>
      <w:r>
        <w:rPr>
          <w:rFonts w:hint="eastAsia"/>
          <w:i/>
          <w:kern w:val="0"/>
          <w:sz w:val="24"/>
        </w:rPr>
        <w:t>专业</w:t>
      </w:r>
      <w:r>
        <w:rPr>
          <w:i/>
          <w:kern w:val="0"/>
          <w:sz w:val="24"/>
        </w:rPr>
        <w:t>术语</w:t>
      </w:r>
      <w:r>
        <w:rPr>
          <w:rFonts w:hint="eastAsia"/>
          <w:i/>
          <w:kern w:val="0"/>
          <w:sz w:val="24"/>
        </w:rPr>
        <w:t>（</w:t>
      </w:r>
      <w:r>
        <w:rPr>
          <w:i/>
          <w:kern w:val="0"/>
          <w:sz w:val="24"/>
        </w:rPr>
        <w:t>缩写</w:t>
      </w:r>
      <w:r>
        <w:rPr>
          <w:rFonts w:hint="eastAsia"/>
          <w:i/>
          <w:kern w:val="0"/>
          <w:sz w:val="24"/>
        </w:rPr>
        <w:t>）</w:t>
      </w:r>
      <w:r>
        <w:rPr>
          <w:i/>
          <w:kern w:val="0"/>
          <w:sz w:val="24"/>
        </w:rPr>
        <w:t>含义</w:t>
      </w:r>
    </w:p>
    <w:p w14:paraId="0CC6F26F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4.1 ……</w:t>
      </w:r>
    </w:p>
    <w:p w14:paraId="474F34B6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4.2 ……</w:t>
      </w:r>
    </w:p>
    <w:p w14:paraId="44A60049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4.3 ……</w:t>
      </w:r>
    </w:p>
    <w:p w14:paraId="2F65C604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……</w:t>
      </w:r>
    </w:p>
    <w:p w14:paraId="6E6A4498" w14:textId="77777777" w:rsidR="004D2EEB" w:rsidRDefault="004D2EEB" w:rsidP="004D2EEB">
      <w:pPr>
        <w:spacing w:line="460" w:lineRule="exact"/>
        <w:rPr>
          <w:kern w:val="0"/>
          <w:sz w:val="24"/>
        </w:rPr>
      </w:pPr>
    </w:p>
    <w:p w14:paraId="7DD65D72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（分页）</w:t>
      </w:r>
    </w:p>
    <w:p w14:paraId="23CBE3B7" w14:textId="77777777" w:rsidR="004D2EEB" w:rsidRDefault="004D2EEB" w:rsidP="004D2EEB">
      <w:pPr>
        <w:pStyle w:val="af8"/>
        <w:widowControl w:val="0"/>
        <w:spacing w:line="460" w:lineRule="exact"/>
        <w:ind w:leftChars="0" w:left="0" w:firstLineChars="0" w:firstLine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附录</w:t>
      </w:r>
    </w:p>
    <w:p w14:paraId="5FEB9C59" w14:textId="77777777" w:rsidR="004D2EEB" w:rsidRDefault="004D2EEB" w:rsidP="004D2EEB">
      <w:pPr>
        <w:spacing w:line="460" w:lineRule="exact"/>
        <w:rPr>
          <w:kern w:val="0"/>
          <w:sz w:val="24"/>
        </w:rPr>
      </w:pPr>
      <w:bookmarkStart w:id="12" w:name="_Toc256604060"/>
      <w:r>
        <w:rPr>
          <w:i/>
          <w:kern w:val="0"/>
          <w:sz w:val="24"/>
        </w:rPr>
        <w:t>注：</w:t>
      </w:r>
      <w:r>
        <w:rPr>
          <w:rFonts w:hint="eastAsia"/>
          <w:i/>
          <w:kern w:val="0"/>
          <w:sz w:val="24"/>
        </w:rPr>
        <w:t>图示均需提供必要注释</w:t>
      </w:r>
    </w:p>
    <w:p w14:paraId="6CD9FD5D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1.</w:t>
      </w:r>
      <w:r>
        <w:rPr>
          <w:kern w:val="0"/>
          <w:sz w:val="24"/>
        </w:rPr>
        <w:t>体系结构图</w:t>
      </w:r>
    </w:p>
    <w:p w14:paraId="01D9BC5E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lastRenderedPageBreak/>
        <w:t>2.</w:t>
      </w:r>
      <w:r>
        <w:rPr>
          <w:kern w:val="0"/>
          <w:sz w:val="24"/>
        </w:rPr>
        <w:t>用户界面关系图</w:t>
      </w:r>
      <w:r>
        <w:rPr>
          <w:rFonts w:hint="eastAsia"/>
          <w:kern w:val="0"/>
          <w:sz w:val="24"/>
        </w:rPr>
        <w:t>与主界面图示</w:t>
      </w:r>
    </w:p>
    <w:p w14:paraId="191C2510" w14:textId="77777777" w:rsidR="004D2EEB" w:rsidRDefault="004D2EEB" w:rsidP="004D2EEB">
      <w:pPr>
        <w:spacing w:line="460" w:lineRule="exact"/>
        <w:rPr>
          <w:kern w:val="0"/>
          <w:sz w:val="24"/>
        </w:rPr>
      </w:pPr>
      <w:r>
        <w:rPr>
          <w:kern w:val="0"/>
          <w:sz w:val="24"/>
        </w:rPr>
        <w:t>3.</w:t>
      </w:r>
      <w:r>
        <w:rPr>
          <w:kern w:val="0"/>
          <w:sz w:val="24"/>
        </w:rPr>
        <w:t>物理拓扑图</w:t>
      </w:r>
      <w:bookmarkEnd w:id="12"/>
    </w:p>
    <w:p w14:paraId="67C69228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47E1F3FA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4259A9CB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04D3A0C6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45CB7F1B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2AD80AF9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3D29B5F8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0436B7D3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4236CD21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4B683CA9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78EBF8C8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0FB4053F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083A0DA5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362A188E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07FCE079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0B3C301E" w14:textId="77777777" w:rsidR="007315DC" w:rsidRPr="004D2EEB" w:rsidRDefault="007315DC" w:rsidP="004D2EEB">
      <w:pPr>
        <w:overflowPunct w:val="0"/>
        <w:spacing w:line="560" w:lineRule="exact"/>
        <w:ind w:firstLineChars="200" w:firstLine="640"/>
        <w:rPr>
          <w:rFonts w:eastAsia="仿宋_GB2312"/>
          <w:szCs w:val="32"/>
        </w:rPr>
      </w:pPr>
    </w:p>
    <w:p w14:paraId="1F0E9E2E" w14:textId="77777777" w:rsidR="00AF5D76" w:rsidRPr="004D2EEB" w:rsidRDefault="00AF5D76" w:rsidP="00A53438">
      <w:pPr>
        <w:spacing w:beforeLines="50" w:before="217" w:line="360" w:lineRule="exact"/>
        <w:ind w:rightChars="-62" w:right="-198"/>
        <w:rPr>
          <w:color w:val="000000"/>
          <w:sz w:val="28"/>
          <w:szCs w:val="28"/>
        </w:rPr>
      </w:pPr>
    </w:p>
    <w:sectPr w:rsidR="00AF5D76" w:rsidRPr="004D2EEB" w:rsidSect="004D2EEB">
      <w:footerReference w:type="even" r:id="rId10"/>
      <w:footerReference w:type="default" r:id="rId11"/>
      <w:pgSz w:w="11906" w:h="16838"/>
      <w:pgMar w:top="2098" w:right="1588" w:bottom="2098" w:left="1588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19854" w14:textId="77777777" w:rsidR="00A96DE1" w:rsidRDefault="00A96DE1" w:rsidP="006C00CB">
      <w:r>
        <w:separator/>
      </w:r>
    </w:p>
  </w:endnote>
  <w:endnote w:type="continuationSeparator" w:id="0">
    <w:p w14:paraId="0F8A7687" w14:textId="77777777" w:rsidR="00A96DE1" w:rsidRDefault="00A96DE1" w:rsidP="006C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仿宋 Std R">
    <w:altName w:val="仿宋"/>
    <w:charset w:val="86"/>
    <w:family w:val="roman"/>
    <w:pitch w:val="default"/>
    <w:sig w:usb0="00000001" w:usb1="0A0F181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ヒラギノ角ゴ Pro W3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Malgun Gothic Semilight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69057" w14:textId="2AB48447" w:rsidR="004D2EEB" w:rsidRPr="004D2EEB" w:rsidRDefault="004D2EEB" w:rsidP="004D2EEB">
    <w:pPr>
      <w:pStyle w:val="a3"/>
      <w:ind w:firstLineChars="100" w:firstLine="280"/>
      <w:rPr>
        <w:sz w:val="28"/>
        <w:szCs w:val="28"/>
      </w:rPr>
    </w:pPr>
    <w:r>
      <w:rPr>
        <w:rFonts w:hint="eastAsia"/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>PAGE   \* MERGEFORMAT</w:instrText>
    </w:r>
    <w:r>
      <w:rPr>
        <w:sz w:val="28"/>
        <w:szCs w:val="28"/>
      </w:rPr>
      <w:fldChar w:fldCharType="separate"/>
    </w:r>
    <w:r w:rsidR="00455394" w:rsidRPr="00455394">
      <w:rPr>
        <w:noProof/>
        <w:sz w:val="28"/>
        <w:szCs w:val="28"/>
        <w:lang w:val="zh-CN"/>
      </w:rPr>
      <w:t>72</w:t>
    </w:r>
    <w:r>
      <w:rPr>
        <w:sz w:val="28"/>
        <w:szCs w:val="28"/>
      </w:rPr>
      <w:fldChar w:fldCharType="end"/>
    </w:r>
    <w:r>
      <w:rPr>
        <w:rFonts w:hint="eastAsia"/>
        <w:sz w:val="28"/>
        <w:szCs w:val="28"/>
      </w:rPr>
      <w:t xml:space="preserve"> </w:t>
    </w:r>
    <w:r>
      <w:rPr>
        <w:rFonts w:hint="eastAsia"/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CEE8C" w14:textId="5045DB3F" w:rsidR="001D20E9" w:rsidRDefault="001D20E9">
    <w:pPr>
      <w:pStyle w:val="a3"/>
    </w:pPr>
    <w:r w:rsidRPr="00AF5D76">
      <w:rPr>
        <w:sz w:val="28"/>
        <w:szCs w:val="28"/>
      </w:rPr>
      <w:t xml:space="preserve">— </w:t>
    </w:r>
    <w:r w:rsidR="00631018" w:rsidRPr="00AF5D76">
      <w:rPr>
        <w:sz w:val="28"/>
        <w:szCs w:val="28"/>
      </w:rPr>
      <w:fldChar w:fldCharType="begin"/>
    </w:r>
    <w:r w:rsidRPr="00AF5D76">
      <w:rPr>
        <w:sz w:val="28"/>
        <w:szCs w:val="28"/>
      </w:rPr>
      <w:instrText xml:space="preserve"> PAGE   \* MERGEFORMAT </w:instrText>
    </w:r>
    <w:r w:rsidR="00631018" w:rsidRPr="00AF5D76">
      <w:rPr>
        <w:sz w:val="28"/>
        <w:szCs w:val="28"/>
      </w:rPr>
      <w:fldChar w:fldCharType="separate"/>
    </w:r>
    <w:r w:rsidR="00455394" w:rsidRPr="00455394">
      <w:rPr>
        <w:noProof/>
        <w:sz w:val="28"/>
        <w:szCs w:val="28"/>
        <w:lang w:val="zh-CN"/>
      </w:rPr>
      <w:t>74</w:t>
    </w:r>
    <w:r w:rsidR="00631018" w:rsidRPr="00AF5D76">
      <w:rPr>
        <w:sz w:val="28"/>
        <w:szCs w:val="28"/>
      </w:rPr>
      <w:fldChar w:fldCharType="end"/>
    </w:r>
    <w:r w:rsidRPr="00AF5D76">
      <w:rPr>
        <w:sz w:val="28"/>
        <w:szCs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EA9EF" w14:textId="429425E9" w:rsidR="001D20E9" w:rsidRPr="00AF5D76" w:rsidRDefault="001D20E9" w:rsidP="00AF5D76">
    <w:pPr>
      <w:pStyle w:val="a3"/>
      <w:jc w:val="right"/>
      <w:rPr>
        <w:sz w:val="28"/>
        <w:szCs w:val="28"/>
      </w:rPr>
    </w:pPr>
    <w:r w:rsidRPr="00AF5D76">
      <w:rPr>
        <w:sz w:val="28"/>
        <w:szCs w:val="28"/>
      </w:rPr>
      <w:t xml:space="preserve">— </w:t>
    </w:r>
    <w:r w:rsidR="00631018" w:rsidRPr="00AF5D76">
      <w:rPr>
        <w:sz w:val="28"/>
        <w:szCs w:val="28"/>
      </w:rPr>
      <w:fldChar w:fldCharType="begin"/>
    </w:r>
    <w:r w:rsidRPr="00AF5D76">
      <w:rPr>
        <w:sz w:val="28"/>
        <w:szCs w:val="28"/>
      </w:rPr>
      <w:instrText xml:space="preserve"> PAGE   \* MERGEFORMAT </w:instrText>
    </w:r>
    <w:r w:rsidR="00631018" w:rsidRPr="00AF5D76">
      <w:rPr>
        <w:sz w:val="28"/>
        <w:szCs w:val="28"/>
      </w:rPr>
      <w:fldChar w:fldCharType="separate"/>
    </w:r>
    <w:r w:rsidR="00455394" w:rsidRPr="00455394">
      <w:rPr>
        <w:noProof/>
        <w:sz w:val="28"/>
        <w:szCs w:val="28"/>
        <w:lang w:val="zh-CN"/>
      </w:rPr>
      <w:t>75</w:t>
    </w:r>
    <w:r w:rsidR="00631018" w:rsidRPr="00AF5D76">
      <w:rPr>
        <w:sz w:val="28"/>
        <w:szCs w:val="28"/>
      </w:rPr>
      <w:fldChar w:fldCharType="end"/>
    </w:r>
    <w:r w:rsidRPr="00AF5D76">
      <w:rPr>
        <w:sz w:val="28"/>
        <w:szCs w:val="28"/>
      </w:rPr>
      <w:t xml:space="preserve"> 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00B44" w14:textId="77777777" w:rsidR="00A96DE1" w:rsidRDefault="00A96DE1" w:rsidP="006C00CB">
      <w:r>
        <w:separator/>
      </w:r>
    </w:p>
  </w:footnote>
  <w:footnote w:type="continuationSeparator" w:id="0">
    <w:p w14:paraId="2C228696" w14:textId="77777777" w:rsidR="00A96DE1" w:rsidRDefault="00A96DE1" w:rsidP="006C0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759B8A3"/>
    <w:multiLevelType w:val="singleLevel"/>
    <w:tmpl w:val="A759B8A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F03E6D0C"/>
    <w:multiLevelType w:val="multilevel"/>
    <w:tmpl w:val="F03E6D0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021475C1"/>
    <w:multiLevelType w:val="multilevel"/>
    <w:tmpl w:val="021475C1"/>
    <w:lvl w:ilvl="0">
      <w:start w:val="3"/>
      <w:numFmt w:val="japaneseCounting"/>
      <w:lvlText w:val="%1、"/>
      <w:lvlJc w:val="left"/>
      <w:pPr>
        <w:ind w:left="142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365101A5"/>
    <w:multiLevelType w:val="multilevel"/>
    <w:tmpl w:val="365101A5"/>
    <w:lvl w:ilvl="0">
      <w:start w:val="1"/>
      <w:numFmt w:val="decimalEnclosedCircle"/>
      <w:lvlText w:val="%1"/>
      <w:lvlJc w:val="left"/>
      <w:pPr>
        <w:ind w:left="1360" w:hanging="7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4" w15:restartNumberingAfterBreak="0">
    <w:nsid w:val="541F65E1"/>
    <w:multiLevelType w:val="multilevel"/>
    <w:tmpl w:val="541F65E1"/>
    <w:lvl w:ilvl="0">
      <w:start w:val="1"/>
      <w:numFmt w:val="japaneseCounting"/>
      <w:lvlText w:val="（%1）"/>
      <w:lvlJc w:val="left"/>
      <w:pPr>
        <w:ind w:left="1720" w:hanging="1080"/>
      </w:pPr>
      <w:rPr>
        <w:rFonts w:eastAsia="楷体_GB2312"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61BF15DE"/>
    <w:multiLevelType w:val="singleLevel"/>
    <w:tmpl w:val="61BF15D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61BF15F5"/>
    <w:multiLevelType w:val="singleLevel"/>
    <w:tmpl w:val="61BF15F5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61BF1690"/>
    <w:multiLevelType w:val="singleLevel"/>
    <w:tmpl w:val="61BF169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 w15:restartNumberingAfterBreak="0">
    <w:nsid w:val="61BF16CA"/>
    <w:multiLevelType w:val="singleLevel"/>
    <w:tmpl w:val="61BF16C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61BF16F0"/>
    <w:multiLevelType w:val="singleLevel"/>
    <w:tmpl w:val="61BF16F0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 w15:restartNumberingAfterBreak="0">
    <w:nsid w:val="61BF170E"/>
    <w:multiLevelType w:val="singleLevel"/>
    <w:tmpl w:val="61BF170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61BF1747"/>
    <w:multiLevelType w:val="singleLevel"/>
    <w:tmpl w:val="61BF174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 w15:restartNumberingAfterBreak="0">
    <w:nsid w:val="61BF183E"/>
    <w:multiLevelType w:val="singleLevel"/>
    <w:tmpl w:val="61BF183E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3" w15:restartNumberingAfterBreak="0">
    <w:nsid w:val="61C0225D"/>
    <w:multiLevelType w:val="multilevel"/>
    <w:tmpl w:val="61C0225D"/>
    <w:lvl w:ilvl="0">
      <w:start w:val="1"/>
      <w:numFmt w:val="decimalEnclosedCircle"/>
      <w:lvlText w:val="%1"/>
      <w:lvlJc w:val="left"/>
      <w:pPr>
        <w:ind w:left="1360" w:hanging="7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 w16cid:durableId="1605767925">
    <w:abstractNumId w:val="2"/>
  </w:num>
  <w:num w:numId="2" w16cid:durableId="1185363436">
    <w:abstractNumId w:val="5"/>
  </w:num>
  <w:num w:numId="3" w16cid:durableId="1157111222">
    <w:abstractNumId w:val="6"/>
  </w:num>
  <w:num w:numId="4" w16cid:durableId="1326468084">
    <w:abstractNumId w:val="7"/>
  </w:num>
  <w:num w:numId="5" w16cid:durableId="974795514">
    <w:abstractNumId w:val="8"/>
  </w:num>
  <w:num w:numId="6" w16cid:durableId="894319814">
    <w:abstractNumId w:val="9"/>
  </w:num>
  <w:num w:numId="7" w16cid:durableId="1707025507">
    <w:abstractNumId w:val="10"/>
  </w:num>
  <w:num w:numId="8" w16cid:durableId="815071744">
    <w:abstractNumId w:val="11"/>
  </w:num>
  <w:num w:numId="9" w16cid:durableId="1843861433">
    <w:abstractNumId w:val="3"/>
  </w:num>
  <w:num w:numId="10" w16cid:durableId="593317767">
    <w:abstractNumId w:val="13"/>
  </w:num>
  <w:num w:numId="11" w16cid:durableId="822620712">
    <w:abstractNumId w:val="12"/>
  </w:num>
  <w:num w:numId="12" w16cid:durableId="1316716394">
    <w:abstractNumId w:val="1"/>
  </w:num>
  <w:num w:numId="13" w16cid:durableId="1962421317">
    <w:abstractNumId w:val="0"/>
  </w:num>
  <w:num w:numId="14" w16cid:durableId="583995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evenAndOddHeaders/>
  <w:drawingGridHorizontalSpacing w:val="160"/>
  <w:drawingGridVerticalSpacing w:val="435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F7E"/>
    <w:rsid w:val="DEF70035"/>
    <w:rsid w:val="DFFFE17D"/>
    <w:rsid w:val="ED776AC6"/>
    <w:rsid w:val="EF9F915E"/>
    <w:rsid w:val="FBB7C68F"/>
    <w:rsid w:val="FDF752B8"/>
    <w:rsid w:val="FF7F9E8F"/>
    <w:rsid w:val="00020162"/>
    <w:rsid w:val="00021955"/>
    <w:rsid w:val="0007686E"/>
    <w:rsid w:val="000A0473"/>
    <w:rsid w:val="000C48A1"/>
    <w:rsid w:val="000E5335"/>
    <w:rsid w:val="00145167"/>
    <w:rsid w:val="0015622E"/>
    <w:rsid w:val="001C3A87"/>
    <w:rsid w:val="001C3BAC"/>
    <w:rsid w:val="001D20E9"/>
    <w:rsid w:val="001E0961"/>
    <w:rsid w:val="002173A1"/>
    <w:rsid w:val="00241E57"/>
    <w:rsid w:val="00242375"/>
    <w:rsid w:val="00244DF7"/>
    <w:rsid w:val="00246390"/>
    <w:rsid w:val="0025668A"/>
    <w:rsid w:val="00277473"/>
    <w:rsid w:val="00291759"/>
    <w:rsid w:val="00294D2B"/>
    <w:rsid w:val="002A19EC"/>
    <w:rsid w:val="002B24A0"/>
    <w:rsid w:val="002D3B6C"/>
    <w:rsid w:val="002D4D97"/>
    <w:rsid w:val="002F2978"/>
    <w:rsid w:val="0030368E"/>
    <w:rsid w:val="003137C1"/>
    <w:rsid w:val="00332DE8"/>
    <w:rsid w:val="003450A4"/>
    <w:rsid w:val="00355421"/>
    <w:rsid w:val="00365AB2"/>
    <w:rsid w:val="003A7CDC"/>
    <w:rsid w:val="00410598"/>
    <w:rsid w:val="00435AC6"/>
    <w:rsid w:val="00440708"/>
    <w:rsid w:val="00440AA4"/>
    <w:rsid w:val="004410B9"/>
    <w:rsid w:val="00455394"/>
    <w:rsid w:val="00467CF1"/>
    <w:rsid w:val="00483A83"/>
    <w:rsid w:val="004B2F13"/>
    <w:rsid w:val="004C4DBC"/>
    <w:rsid w:val="004D2EEB"/>
    <w:rsid w:val="004E39ED"/>
    <w:rsid w:val="004F0151"/>
    <w:rsid w:val="004F3C6D"/>
    <w:rsid w:val="005041BA"/>
    <w:rsid w:val="00530384"/>
    <w:rsid w:val="00534F4C"/>
    <w:rsid w:val="005609D1"/>
    <w:rsid w:val="00571860"/>
    <w:rsid w:val="005A1410"/>
    <w:rsid w:val="005A204F"/>
    <w:rsid w:val="00631018"/>
    <w:rsid w:val="00670933"/>
    <w:rsid w:val="006A1165"/>
    <w:rsid w:val="006C00CB"/>
    <w:rsid w:val="006E68A9"/>
    <w:rsid w:val="006E7148"/>
    <w:rsid w:val="00716619"/>
    <w:rsid w:val="00722605"/>
    <w:rsid w:val="00725E46"/>
    <w:rsid w:val="007315DC"/>
    <w:rsid w:val="00745098"/>
    <w:rsid w:val="007646FC"/>
    <w:rsid w:val="00787F7E"/>
    <w:rsid w:val="007904F6"/>
    <w:rsid w:val="007D341A"/>
    <w:rsid w:val="00815364"/>
    <w:rsid w:val="00821079"/>
    <w:rsid w:val="0083192A"/>
    <w:rsid w:val="00845C30"/>
    <w:rsid w:val="00920A47"/>
    <w:rsid w:val="00937F0E"/>
    <w:rsid w:val="0098100B"/>
    <w:rsid w:val="009814D9"/>
    <w:rsid w:val="00987486"/>
    <w:rsid w:val="009C41FF"/>
    <w:rsid w:val="009E2514"/>
    <w:rsid w:val="009F209D"/>
    <w:rsid w:val="00A23EC2"/>
    <w:rsid w:val="00A25C1A"/>
    <w:rsid w:val="00A27FBB"/>
    <w:rsid w:val="00A33E50"/>
    <w:rsid w:val="00A53438"/>
    <w:rsid w:val="00A56761"/>
    <w:rsid w:val="00A73BFE"/>
    <w:rsid w:val="00A8445F"/>
    <w:rsid w:val="00A96DE1"/>
    <w:rsid w:val="00AA3AC3"/>
    <w:rsid w:val="00AA4FCB"/>
    <w:rsid w:val="00AB660B"/>
    <w:rsid w:val="00AC1693"/>
    <w:rsid w:val="00AD08D9"/>
    <w:rsid w:val="00AF3558"/>
    <w:rsid w:val="00AF5D76"/>
    <w:rsid w:val="00B41578"/>
    <w:rsid w:val="00B66355"/>
    <w:rsid w:val="00B9118A"/>
    <w:rsid w:val="00BC2983"/>
    <w:rsid w:val="00BC7C84"/>
    <w:rsid w:val="00BD300F"/>
    <w:rsid w:val="00BE669C"/>
    <w:rsid w:val="00C0562D"/>
    <w:rsid w:val="00C25F69"/>
    <w:rsid w:val="00C40950"/>
    <w:rsid w:val="00C55908"/>
    <w:rsid w:val="00CA0BE6"/>
    <w:rsid w:val="00CB4CCD"/>
    <w:rsid w:val="00CC3962"/>
    <w:rsid w:val="00D076F0"/>
    <w:rsid w:val="00D32614"/>
    <w:rsid w:val="00D36F91"/>
    <w:rsid w:val="00D4450D"/>
    <w:rsid w:val="00D73732"/>
    <w:rsid w:val="00D865D6"/>
    <w:rsid w:val="00DD740E"/>
    <w:rsid w:val="00E02465"/>
    <w:rsid w:val="00E07E6A"/>
    <w:rsid w:val="00E11D78"/>
    <w:rsid w:val="00E72EF4"/>
    <w:rsid w:val="00E771F1"/>
    <w:rsid w:val="00EB1A04"/>
    <w:rsid w:val="00EC523A"/>
    <w:rsid w:val="00EC77D8"/>
    <w:rsid w:val="00ED0226"/>
    <w:rsid w:val="00EE261B"/>
    <w:rsid w:val="00EE3620"/>
    <w:rsid w:val="00EE4EBB"/>
    <w:rsid w:val="00F31CB3"/>
    <w:rsid w:val="00F370BA"/>
    <w:rsid w:val="00F45E55"/>
    <w:rsid w:val="00F75AC0"/>
    <w:rsid w:val="00F801A1"/>
    <w:rsid w:val="00F81D1A"/>
    <w:rsid w:val="00FA36EA"/>
    <w:rsid w:val="00FB46B2"/>
    <w:rsid w:val="00FF0F38"/>
    <w:rsid w:val="6B737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8D887"/>
  <w15:docId w15:val="{4E02C116-5DEA-4E03-9685-ACB85A8E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iPriority="0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0CB"/>
    <w:pPr>
      <w:widowControl w:val="0"/>
      <w:jc w:val="both"/>
    </w:pPr>
    <w:rPr>
      <w:rFonts w:ascii="Times New Roman" w:eastAsia="Adobe 仿宋 Std R" w:hAnsi="Times New Roman" w:cs="Times New Roman"/>
      <w:kern w:val="2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5E46"/>
    <w:pPr>
      <w:spacing w:beforeLines="50" w:afterLines="50"/>
      <w:ind w:left="1429"/>
      <w:outlineLvl w:val="0"/>
    </w:pPr>
    <w:rPr>
      <w:rFonts w:ascii="Calibri" w:eastAsia="黑体" w:hAnsi="Calibri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67CF1"/>
    <w:pPr>
      <w:outlineLvl w:val="1"/>
    </w:pPr>
    <w:rPr>
      <w:rFonts w:ascii="楷体" w:eastAsia="楷体" w:hAnsi="楷体"/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67CF1"/>
    <w:pPr>
      <w:spacing w:beforeAutospacing="1" w:afterAutospacing="1"/>
      <w:jc w:val="left"/>
      <w:outlineLvl w:val="2"/>
    </w:pPr>
    <w:rPr>
      <w:rFonts w:ascii="宋体" w:eastAsia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5E46"/>
    <w:rPr>
      <w:rFonts w:ascii="Calibri" w:eastAsia="黑体" w:hAnsi="Calibri" w:cs="Times New Roman"/>
      <w:kern w:val="2"/>
      <w:sz w:val="32"/>
      <w:szCs w:val="22"/>
    </w:rPr>
  </w:style>
  <w:style w:type="paragraph" w:styleId="a3">
    <w:name w:val="footer"/>
    <w:basedOn w:val="a"/>
    <w:link w:val="a4"/>
    <w:uiPriority w:val="99"/>
    <w:unhideWhenUsed/>
    <w:qFormat/>
    <w:rsid w:val="006C00C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qFormat/>
    <w:rsid w:val="00AF5D76"/>
    <w:rPr>
      <w:rFonts w:ascii="Times New Roman" w:eastAsia="Adobe 仿宋 Std R" w:hAnsi="Times New Roman" w:cs="Times New Roman"/>
      <w:kern w:val="2"/>
      <w:sz w:val="18"/>
      <w:szCs w:val="24"/>
    </w:rPr>
  </w:style>
  <w:style w:type="paragraph" w:styleId="a5">
    <w:name w:val="header"/>
    <w:basedOn w:val="a"/>
    <w:link w:val="a6"/>
    <w:uiPriority w:val="99"/>
    <w:unhideWhenUsed/>
    <w:qFormat/>
    <w:rsid w:val="006C00C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customStyle="1" w:styleId="a6">
    <w:name w:val="页眉 字符"/>
    <w:basedOn w:val="a0"/>
    <w:link w:val="a5"/>
    <w:uiPriority w:val="99"/>
    <w:qFormat/>
    <w:rsid w:val="00467CF1"/>
    <w:rPr>
      <w:rFonts w:ascii="DejaVu Sans" w:eastAsia="Adobe 仿宋 Std R" w:hAnsi="DejaVu Sans" w:cs="Times New Roman"/>
      <w:kern w:val="2"/>
      <w:sz w:val="18"/>
      <w:szCs w:val="24"/>
    </w:rPr>
  </w:style>
  <w:style w:type="paragraph" w:customStyle="1" w:styleId="11">
    <w:name w:val="列出段落1"/>
    <w:basedOn w:val="a"/>
    <w:link w:val="Char"/>
    <w:qFormat/>
    <w:rsid w:val="006C00CB"/>
    <w:pPr>
      <w:ind w:firstLineChars="200" w:firstLine="420"/>
    </w:pPr>
    <w:rPr>
      <w:rFonts w:eastAsia="仿宋_GB2312"/>
      <w:szCs w:val="32"/>
    </w:rPr>
  </w:style>
  <w:style w:type="character" w:customStyle="1" w:styleId="Char">
    <w:name w:val="列出段落 Char"/>
    <w:basedOn w:val="a0"/>
    <w:link w:val="11"/>
    <w:uiPriority w:val="34"/>
    <w:qFormat/>
    <w:rsid w:val="006C00CB"/>
    <w:rPr>
      <w:rFonts w:ascii="Times New Roman" w:eastAsia="仿宋_GB2312" w:hAnsi="Times New Roman" w:cs="Times New Roman"/>
      <w:sz w:val="32"/>
      <w:szCs w:val="32"/>
    </w:rPr>
  </w:style>
  <w:style w:type="paragraph" w:styleId="a7">
    <w:name w:val="Balloon Text"/>
    <w:basedOn w:val="a"/>
    <w:link w:val="a8"/>
    <w:uiPriority w:val="99"/>
    <w:unhideWhenUsed/>
    <w:qFormat/>
    <w:rsid w:val="0041059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410598"/>
    <w:rPr>
      <w:rFonts w:ascii="Times New Roman" w:eastAsia="Adobe 仿宋 Std R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34"/>
    <w:unhideWhenUsed/>
    <w:qFormat/>
    <w:rsid w:val="001C3A87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FB46B2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qFormat/>
    <w:rsid w:val="00FB46B2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B46B2"/>
    <w:rPr>
      <w:rFonts w:ascii="Times New Roman" w:eastAsia="Adobe 仿宋 Std R" w:hAnsi="Times New Roman" w:cs="Times New Roman"/>
      <w:kern w:val="2"/>
      <w:sz w:val="32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B46B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B46B2"/>
    <w:rPr>
      <w:rFonts w:ascii="Times New Roman" w:eastAsia="Adobe 仿宋 Std R" w:hAnsi="Times New Roman" w:cs="Times New Roman"/>
      <w:b/>
      <w:bCs/>
      <w:kern w:val="2"/>
      <w:sz w:val="32"/>
      <w:szCs w:val="24"/>
    </w:rPr>
  </w:style>
  <w:style w:type="character" w:customStyle="1" w:styleId="20">
    <w:name w:val="标题 2 字符"/>
    <w:basedOn w:val="a0"/>
    <w:link w:val="2"/>
    <w:uiPriority w:val="9"/>
    <w:rsid w:val="00467CF1"/>
    <w:rPr>
      <w:rFonts w:ascii="楷体" w:eastAsia="楷体" w:hAnsi="楷体" w:cs="Times New Roman"/>
      <w:smallCaps/>
      <w:spacing w:val="5"/>
      <w:kern w:val="2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sid w:val="00467CF1"/>
    <w:rPr>
      <w:rFonts w:ascii="宋体" w:eastAsia="宋体" w:hAnsi="宋体" w:cs="Times New Roman"/>
      <w:b/>
      <w:sz w:val="27"/>
      <w:szCs w:val="27"/>
    </w:rPr>
  </w:style>
  <w:style w:type="character" w:customStyle="1" w:styleId="af">
    <w:name w:val="脚注文本 字符"/>
    <w:basedOn w:val="a0"/>
    <w:link w:val="af0"/>
    <w:qFormat/>
    <w:rsid w:val="00467CF1"/>
    <w:rPr>
      <w:rFonts w:ascii="Times New Roman" w:eastAsia="宋体" w:hAnsi="Times New Roman" w:cs="Times New Roman"/>
      <w:kern w:val="2"/>
      <w:sz w:val="18"/>
      <w:szCs w:val="24"/>
    </w:rPr>
  </w:style>
  <w:style w:type="paragraph" w:styleId="af0">
    <w:name w:val="footnote text"/>
    <w:basedOn w:val="a"/>
    <w:link w:val="af"/>
    <w:unhideWhenUsed/>
    <w:qFormat/>
    <w:rsid w:val="00467CF1"/>
    <w:pPr>
      <w:snapToGrid w:val="0"/>
      <w:jc w:val="left"/>
    </w:pPr>
    <w:rPr>
      <w:rFonts w:eastAsia="宋体"/>
      <w:sz w:val="18"/>
    </w:rPr>
  </w:style>
  <w:style w:type="paragraph" w:customStyle="1" w:styleId="Default">
    <w:name w:val="Default"/>
    <w:qFormat/>
    <w:rsid w:val="00467CF1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sz w:val="24"/>
      <w:szCs w:val="24"/>
    </w:rPr>
  </w:style>
  <w:style w:type="character" w:styleId="af1">
    <w:name w:val="footnote reference"/>
    <w:basedOn w:val="a0"/>
    <w:unhideWhenUsed/>
    <w:qFormat/>
    <w:rsid w:val="00467CF1"/>
    <w:rPr>
      <w:vertAlign w:val="superscript"/>
    </w:rPr>
  </w:style>
  <w:style w:type="character" w:styleId="af2">
    <w:name w:val="Hyperlink"/>
    <w:basedOn w:val="a0"/>
    <w:unhideWhenUsed/>
    <w:qFormat/>
    <w:rsid w:val="002A19EC"/>
    <w:rPr>
      <w:color w:val="0563C1" w:themeColor="hyperlink"/>
      <w:u w:val="single"/>
    </w:rPr>
  </w:style>
  <w:style w:type="paragraph" w:customStyle="1" w:styleId="Af3">
    <w:name w:val="正文 A"/>
    <w:qFormat/>
    <w:rsid w:val="007315DC"/>
    <w:pPr>
      <w:widowControl w:val="0"/>
      <w:jc w:val="both"/>
    </w:pPr>
    <w:rPr>
      <w:rFonts w:ascii="Times New Roman" w:eastAsia="ヒラギノ角ゴ Pro W3" w:hAnsi="Times New Roman" w:cs="Times New Roman"/>
      <w:color w:val="000000"/>
      <w:kern w:val="2"/>
      <w:sz w:val="21"/>
    </w:rPr>
  </w:style>
  <w:style w:type="paragraph" w:styleId="af4">
    <w:name w:val="Normal (Web)"/>
    <w:basedOn w:val="a"/>
    <w:semiHidden/>
    <w:unhideWhenUsed/>
    <w:qFormat/>
    <w:rsid w:val="004D2EEB"/>
    <w:pPr>
      <w:spacing w:beforeAutospacing="1" w:afterAutospacing="1"/>
      <w:jc w:val="left"/>
    </w:pPr>
    <w:rPr>
      <w:rFonts w:eastAsia="宋体"/>
      <w:kern w:val="0"/>
      <w:sz w:val="24"/>
    </w:rPr>
  </w:style>
  <w:style w:type="character" w:styleId="af5">
    <w:name w:val="Strong"/>
    <w:basedOn w:val="a0"/>
    <w:uiPriority w:val="22"/>
    <w:qFormat/>
    <w:rsid w:val="004D2EEB"/>
    <w:rPr>
      <w:b/>
    </w:rPr>
  </w:style>
  <w:style w:type="character" w:styleId="af6">
    <w:name w:val="FollowedHyperlink"/>
    <w:basedOn w:val="a0"/>
    <w:semiHidden/>
    <w:unhideWhenUsed/>
    <w:qFormat/>
    <w:rsid w:val="004D2EEB"/>
    <w:rPr>
      <w:color w:val="00007E"/>
      <w:u w:val="none"/>
    </w:rPr>
  </w:style>
  <w:style w:type="character" w:styleId="af7">
    <w:name w:val="Emphasis"/>
    <w:qFormat/>
    <w:rsid w:val="004D2EEB"/>
    <w:rPr>
      <w:color w:val="CC0000"/>
    </w:rPr>
  </w:style>
  <w:style w:type="character" w:styleId="HTML">
    <w:name w:val="HTML Cite"/>
    <w:basedOn w:val="a0"/>
    <w:semiHidden/>
    <w:unhideWhenUsed/>
    <w:qFormat/>
    <w:rsid w:val="004D2EEB"/>
    <w:rPr>
      <w:i/>
    </w:rPr>
  </w:style>
  <w:style w:type="paragraph" w:customStyle="1" w:styleId="af8">
    <w:name w:val="字母编号列项（一级）"/>
    <w:qFormat/>
    <w:rsid w:val="004D2EEB"/>
    <w:pPr>
      <w:ind w:leftChars="200" w:left="840" w:hangingChars="200" w:hanging="420"/>
      <w:jc w:val="both"/>
    </w:pPr>
    <w:rPr>
      <w:rFonts w:ascii="宋体" w:eastAsia="宋体" w:hAnsi="Times New Roman" w:cs="宋体"/>
    </w:rPr>
  </w:style>
  <w:style w:type="character" w:customStyle="1" w:styleId="highlight">
    <w:name w:val="highlight"/>
    <w:basedOn w:val="a0"/>
    <w:qFormat/>
    <w:rsid w:val="004D2EEB"/>
  </w:style>
  <w:style w:type="character" w:customStyle="1" w:styleId="nth-child3n1">
    <w:name w:val="nth-child(3n+1)"/>
    <w:basedOn w:val="a0"/>
    <w:qFormat/>
    <w:rsid w:val="004D2EEB"/>
  </w:style>
  <w:style w:type="character" w:customStyle="1" w:styleId="name18">
    <w:name w:val="name18"/>
    <w:basedOn w:val="a0"/>
    <w:qFormat/>
    <w:rsid w:val="004D2EEB"/>
    <w:rPr>
      <w:color w:val="555666"/>
      <w:sz w:val="19"/>
      <w:szCs w:val="19"/>
    </w:rPr>
  </w:style>
  <w:style w:type="character" w:customStyle="1" w:styleId="tip">
    <w:name w:val="tip"/>
    <w:basedOn w:val="a0"/>
    <w:qFormat/>
    <w:rsid w:val="004D2EEB"/>
    <w:rPr>
      <w:color w:val="999AAA"/>
      <w:sz w:val="14"/>
      <w:szCs w:val="14"/>
    </w:rPr>
  </w:style>
  <w:style w:type="character" w:customStyle="1" w:styleId="tip1">
    <w:name w:val="tip1"/>
    <w:basedOn w:val="a0"/>
    <w:qFormat/>
    <w:rsid w:val="004D2EEB"/>
    <w:rPr>
      <w:color w:val="999999"/>
      <w:sz w:val="14"/>
      <w:szCs w:val="14"/>
    </w:rPr>
  </w:style>
  <w:style w:type="character" w:customStyle="1" w:styleId="hover">
    <w:name w:val="hover"/>
    <w:basedOn w:val="a0"/>
    <w:qFormat/>
    <w:rsid w:val="004D2EEB"/>
    <w:rPr>
      <w:color w:val="E33E33"/>
      <w:bdr w:val="single" w:sz="4" w:space="0" w:color="E33E33"/>
    </w:rPr>
  </w:style>
  <w:style w:type="character" w:customStyle="1" w:styleId="text12">
    <w:name w:val="text12"/>
    <w:basedOn w:val="a0"/>
    <w:qFormat/>
    <w:rsid w:val="004D2EEB"/>
    <w:rPr>
      <w:vertAlign w:val="superscript"/>
    </w:rPr>
  </w:style>
  <w:style w:type="character" w:customStyle="1" w:styleId="vip-get">
    <w:name w:val="vip-get"/>
    <w:basedOn w:val="a0"/>
    <w:qFormat/>
    <w:rsid w:val="004D2EEB"/>
    <w:rPr>
      <w:color w:val="FF5A52"/>
      <w:sz w:val="16"/>
      <w:szCs w:val="16"/>
    </w:rPr>
  </w:style>
  <w:style w:type="character" w:customStyle="1" w:styleId="reward-close">
    <w:name w:val="reward-close"/>
    <w:basedOn w:val="a0"/>
    <w:qFormat/>
    <w:rsid w:val="004D2EEB"/>
  </w:style>
  <w:style w:type="character" w:customStyle="1" w:styleId="count">
    <w:name w:val="count"/>
    <w:basedOn w:val="a0"/>
    <w:qFormat/>
    <w:rsid w:val="004D2EEB"/>
    <w:rPr>
      <w:color w:val="999AAA"/>
      <w:sz w:val="14"/>
      <w:szCs w:val="14"/>
    </w:rPr>
  </w:style>
  <w:style w:type="character" w:customStyle="1" w:styleId="first-child">
    <w:name w:val="first-child"/>
    <w:basedOn w:val="a0"/>
    <w:qFormat/>
    <w:rsid w:val="004D2EEB"/>
  </w:style>
  <w:style w:type="character" w:customStyle="1" w:styleId="first-child1">
    <w:name w:val="first-child1"/>
    <w:basedOn w:val="a0"/>
    <w:qFormat/>
    <w:rsid w:val="004D2EEB"/>
  </w:style>
  <w:style w:type="character" w:customStyle="1" w:styleId="advert-money">
    <w:name w:val="advert-money"/>
    <w:basedOn w:val="a0"/>
    <w:qFormat/>
    <w:rsid w:val="004D2EEB"/>
    <w:rPr>
      <w:b/>
      <w:color w:val="E33E33"/>
      <w:sz w:val="19"/>
      <w:szCs w:val="19"/>
    </w:rPr>
  </w:style>
  <w:style w:type="character" w:customStyle="1" w:styleId="close-bt">
    <w:name w:val="close-bt"/>
    <w:basedOn w:val="a0"/>
    <w:qFormat/>
    <w:rsid w:val="004D2EEB"/>
  </w:style>
  <w:style w:type="character" w:customStyle="1" w:styleId="close-bt1">
    <w:name w:val="close-bt1"/>
    <w:basedOn w:val="a0"/>
    <w:qFormat/>
    <w:rsid w:val="004D2EEB"/>
  </w:style>
  <w:style w:type="character" w:customStyle="1" w:styleId="12">
    <w:name w:val="引用1"/>
    <w:basedOn w:val="a0"/>
    <w:qFormat/>
    <w:rsid w:val="004D2EEB"/>
    <w:rPr>
      <w:color w:val="6B6B6B"/>
      <w:sz w:val="14"/>
      <w:szCs w:val="14"/>
    </w:rPr>
  </w:style>
  <w:style w:type="character" w:customStyle="1" w:styleId="quote1">
    <w:name w:val="quote1"/>
    <w:basedOn w:val="a0"/>
    <w:qFormat/>
    <w:rsid w:val="004D2EEB"/>
    <w:rPr>
      <w:color w:val="6B6B6B"/>
      <w:sz w:val="14"/>
      <w:szCs w:val="14"/>
    </w:rPr>
  </w:style>
  <w:style w:type="character" w:customStyle="1" w:styleId="quote2">
    <w:name w:val="quote2"/>
    <w:basedOn w:val="a0"/>
    <w:qFormat/>
    <w:rsid w:val="004D2EEB"/>
    <w:rPr>
      <w:color w:val="6B6B6B"/>
      <w:sz w:val="14"/>
      <w:szCs w:val="14"/>
    </w:rPr>
  </w:style>
  <w:style w:type="character" w:customStyle="1" w:styleId="quote3">
    <w:name w:val="quote3"/>
    <w:basedOn w:val="a0"/>
    <w:qFormat/>
    <w:rsid w:val="004D2EEB"/>
    <w:rPr>
      <w:color w:val="6B6B6B"/>
      <w:sz w:val="14"/>
      <w:szCs w:val="14"/>
    </w:rPr>
  </w:style>
  <w:style w:type="character" w:customStyle="1" w:styleId="red">
    <w:name w:val="red"/>
    <w:basedOn w:val="a0"/>
    <w:qFormat/>
    <w:rsid w:val="004D2EEB"/>
    <w:rPr>
      <w:color w:val="FF0000"/>
    </w:rPr>
  </w:style>
  <w:style w:type="character" w:customStyle="1" w:styleId="choosed">
    <w:name w:val="choosed"/>
    <w:basedOn w:val="a0"/>
    <w:qFormat/>
    <w:rsid w:val="004D2EEB"/>
    <w:rPr>
      <w:color w:val="E33E33"/>
      <w:bdr w:val="single" w:sz="4" w:space="0" w:color="E33E33"/>
    </w:rPr>
  </w:style>
  <w:style w:type="character" w:customStyle="1" w:styleId="article-type">
    <w:name w:val="article-type"/>
    <w:basedOn w:val="a0"/>
    <w:qFormat/>
    <w:rsid w:val="004D2EEB"/>
  </w:style>
  <w:style w:type="character" w:customStyle="1" w:styleId="recommend-article-type">
    <w:name w:val="recommend-article-type"/>
    <w:basedOn w:val="a0"/>
    <w:qFormat/>
    <w:rsid w:val="004D2EEB"/>
    <w:rPr>
      <w:color w:val="7D9BB3"/>
      <w:sz w:val="14"/>
      <w:szCs w:val="14"/>
    </w:rPr>
  </w:style>
  <w:style w:type="character" w:customStyle="1" w:styleId="txt">
    <w:name w:val="txt"/>
    <w:basedOn w:val="a0"/>
    <w:qFormat/>
    <w:rsid w:val="004D2EEB"/>
  </w:style>
  <w:style w:type="character" w:customStyle="1" w:styleId="advert-count-people">
    <w:name w:val="advert-count-people"/>
    <w:basedOn w:val="a0"/>
    <w:qFormat/>
    <w:rsid w:val="004D2EEB"/>
    <w:rPr>
      <w:color w:val="E33E33"/>
      <w:sz w:val="16"/>
      <w:szCs w:val="16"/>
    </w:rPr>
  </w:style>
  <w:style w:type="character" w:customStyle="1" w:styleId="layui-this">
    <w:name w:val="layui-this"/>
    <w:basedOn w:val="a0"/>
    <w:qFormat/>
    <w:rsid w:val="004D2EEB"/>
    <w:rPr>
      <w:bdr w:val="single" w:sz="4" w:space="0" w:color="EEEEEE"/>
      <w:shd w:val="clear" w:color="auto" w:fill="FFFFFF"/>
    </w:rPr>
  </w:style>
  <w:style w:type="paragraph" w:customStyle="1" w:styleId="WPSOffice1">
    <w:name w:val="WPSOffice手动目录 1"/>
    <w:qFormat/>
    <w:rsid w:val="004D2EEB"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rsid w:val="004D2EEB"/>
    <w:pPr>
      <w:ind w:leftChars="200" w:left="20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5A91721-0D54-4305-88FB-6B527318D4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307</Words>
  <Characters>1751</Characters>
  <Application>Microsoft Office Word</Application>
  <DocSecurity>0</DocSecurity>
  <Lines>14</Lines>
  <Paragraphs>4</Paragraphs>
  <ScaleCrop>false</ScaleCrop>
  <Company>Microsoft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董利华</dc:creator>
  <cp:lastModifiedBy>JJ CUI</cp:lastModifiedBy>
  <cp:revision>12</cp:revision>
  <dcterms:created xsi:type="dcterms:W3CDTF">2022-03-07T07:54:00Z</dcterms:created>
  <dcterms:modified xsi:type="dcterms:W3CDTF">2024-10-21T06:44:00Z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