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rmal"/>
        <w:spacing w:before="120" w:after="120" w:line="360" w:lineRule="auto"/>
        <w:ind w:firstLineChars="0" w:firstLine="0"/>
        <w:jc w:val="left"/>
      </w:pPr>
      <w:r>
        <w:rPr>
          <w:rFonts w:ascii="Times New Roman" w:hAnsi="Times New Roman" w:cs="Times New Roman" w:eastAsia="隶书"/>
          <w:sz w:val="36"/>
          <w:szCs w:val="36"/>
        </w:rPr>
        <w:t xml:space="preserve">题　目：</w:t>
      </w:r>
      <w:r>
        <w:rPr>
          <w:rFonts w:ascii="Times New Roman" w:hAnsi="Times New Roman" w:cs="Times New Roman" w:eastAsia="宋体"/>
          <w:sz w:val="28"/>
          <w:szCs w:val="28"/>
          <w:u w:val="single"/>
        </w:rPr>
        <w:t xml:space="preserve">口服药物血药浓度的一室模型参数估计与给药方案模拟</w:t>
      </w:r>
    </w:p>
    <w:p>
      <w:pPr>
        <w:pStyle w:val="Normal"/>
        <w:spacing w:before="120" w:after="120" w:line="360" w:lineRule="auto"/>
        <w:ind w:firstLineChars="0" w:firstLine="0"/>
        <w:jc w:val="center"/>
      </w:pPr>
      <w:r>
        <w:rPr>
          <w:rFonts w:ascii="Times New Roman" w:hAnsi="Times New Roman" w:cs="Times New Roman" w:eastAsia="隶书"/>
          <w:sz w:val="36"/>
          <w:szCs w:val="36"/>
        </w:rPr>
        <w:t xml:space="preserve">摘　要：</w:t>
      </w:r>
    </w:p>
    <w:p>
      <w:pPr>
        <w:pStyle w:val="AbstractBody"/>
      </w:pPr>
      <w:r>
        <w:rPr>
          <w:rFonts w:hint="eastAsia"/>
        </w:rPr>
        <w:t xml:space="preserve">口服给药后的血药浓度–时间曲线是制定给药方案的基础。本文以某口服药物单次给药</w:t>
      </w:r>
      <w:r>
        <w:t xml:space="preserve"> 500 mg </w:t>
      </w:r>
      <w:r>
        <w:rPr>
          <w:rFonts w:hint="eastAsia"/>
        </w:rPr>
        <w:t xml:space="preserve">后</w:t>
      </w:r>
      <w:r>
        <w:t xml:space="preserve"> 3 </w:t>
      </w:r>
      <w:r>
        <w:rPr>
          <w:rFonts w:hint="eastAsia"/>
        </w:rPr>
        <w:t xml:space="preserve">名受试者</w:t>
      </w:r>
      <w:r>
        <w:t xml:space="preserve"> 24 h </w:t>
      </w:r>
      <w:r>
        <w:rPr>
          <w:rFonts w:hint="eastAsia"/>
        </w:rPr>
        <w:t xml:space="preserve">内</w:t>
      </w:r>
      <w:r>
        <w:t xml:space="preserve"> 36 </w:t>
      </w:r>
      <w:r>
        <w:rPr>
          <w:rFonts w:hint="eastAsia"/>
        </w:rPr>
        <w:t xml:space="preserve">个血药浓度测量值（合成演示数据）为对象，建立一室开放模型，完成参数估计、多次给药方案比较与稳健性分析。</w:t>
      </w:r>
    </w:p>
    <w:p>
      <w:pPr>
        <w:pStyle w:val="AbstractBody"/>
      </w:pPr>
      <w:r>
        <w:rPr>
          <w:rFonts w:ascii="Times New Roman" w:hAnsi="Times New Roman" w:cs="Times New Roman" w:eastAsia="宋体"/>
          <w:b/>
          <w:bCs/>
          <w:sz w:val="24"/>
          <w:szCs w:val="24"/>
        </w:rPr>
        <w:t xml:space="preserve">针对问题一，</w:t>
      </w:r>
      <w:r>
        <w:rPr>
          <w:rFonts w:hint="eastAsia"/>
        </w:rPr>
        <w:t xml:space="preserve">首先对原始数据逐行审计并标记而不删除瑕疵：1</w:t>
      </w:r>
      <w:r>
        <w:t xml:space="preserve"> </w:t>
      </w:r>
      <w:r>
        <w:rPr>
          <w:rFonts w:hint="eastAsia"/>
        </w:rPr>
        <w:t xml:space="preserve">个缺失值、1</w:t>
      </w:r>
      <w:r>
        <w:t xml:space="preserve"> </w:t>
      </w:r>
      <w:r>
        <w:rPr>
          <w:rFonts w:hint="eastAsia"/>
        </w:rPr>
        <w:t xml:space="preserve">个负值以及</w:t>
      </w:r>
      <w:r>
        <w:t xml:space="preserve"> 1 </w:t>
      </w:r>
      <w:r>
        <w:rPr>
          <w:rFonts w:hint="eastAsia"/>
        </w:rPr>
        <w:t xml:space="preserve">个由留一对数线性插值残差的</w:t>
      </w:r>
      <w:r>
        <w:t xml:space="preserve"> MAD </w:t>
      </w:r>
      <w:r>
        <w:rPr>
          <w:rFonts w:hint="eastAsia"/>
        </w:rPr>
        <w:t xml:space="preserve">稳健</w:t>
      </w:r>
      <w:r>
        <w:t xml:space="preserve"> z </w:t>
      </w:r>
      <w:r>
        <w:rPr>
          <w:rFonts w:hint="eastAsia"/>
        </w:rPr>
        <w:t xml:space="preserve">值（10.98）识别出的离群高值（24.04</w:t>
      </w:r>
      <w:r>
        <w:t xml:space="preserve"> </w:t>
      </w:r>
      <w:r>
        <w:rPr>
          <w:rFonts w:hint="eastAsia"/>
        </w:rPr>
        <w:t xml:space="preserve">mg/L），得到</w:t>
      </w:r>
      <w:r>
        <w:t xml:space="preserve"> 33 </w:t>
      </w:r>
      <w:r>
        <w:rPr>
          <w:rFonts w:hint="eastAsia"/>
        </w:rPr>
        <w:t xml:space="preserve">个有效点。随后建立一级吸收、一级消除的</w:t>
      </w:r>
      <w:r>
        <w:t xml:space="preserve"> Bateman </w:t>
      </w:r>
      <w:r>
        <w:rPr>
          <w:rFonts w:hint="eastAsia"/>
        </w:rPr>
        <w:t xml:space="preserve">模型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e</m:t>
                </m:r>
              </m:sub>
            </m:sSub>
            <m:r>
              <m:t>t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t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，用带非负约束的非线性最小二乘估计参数，以</w:t>
      </w:r>
      <w:r>
        <w:t xml:space="preserve"> delta </w:t>
      </w:r>
      <w:r>
        <w:rPr>
          <w:rFonts w:hint="eastAsia"/>
        </w:rPr>
        <w:t xml:space="preserve">法给出派生量与拟合曲线的置信区间，以留一交叉验证评价预测能力。合并拟合得到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1.154</m:t>
        </m:r>
        <m:r>
          <m:rPr>
            <m:sty m:val="p"/>
          </m:rPr>
          <m:t>±</m:t>
        </m:r>
        <m:r>
          <m:t>0.124</m:t>
        </m:r>
      </m:oMath>
      <w:r>
        <w:t xml:space="preserve"> </w:t>
      </w:r>
      <w:r>
        <w:t xml:space="preserve">1/h、</w:t>
      </w:r>
      <m:oMath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0.1682</m:t>
        </m:r>
        <m:r>
          <m:rPr>
            <m:sty m:val="p"/>
          </m:rPr>
          <m:t>±</m:t>
        </m:r>
        <m:r>
          <m:t>0.0154</m:t>
        </m:r>
      </m:oMath>
      <w:r>
        <w:t xml:space="preserve"> </w:t>
      </w:r>
      <w:r>
        <w:rPr>
          <w:rFonts w:hint="eastAsia"/>
        </w:rPr>
        <w:t xml:space="preserve">1/h、消除半衰期</w:t>
      </w:r>
      <w:r>
        <w:t xml:space="preserve"> 4.12 </w:t>
      </w:r>
      <w:r>
        <w:rPr>
          <w:rFonts w:hint="eastAsia"/>
        </w:rPr>
        <w:t xml:space="preserve">h（95%</w:t>
      </w:r>
      <w:r>
        <w:t xml:space="preserve"> </w:t>
      </w:r>
      <w:r>
        <w:rPr>
          <w:rFonts w:hint="eastAsia"/>
        </w:rPr>
        <w:t xml:space="preserve">置信区间</w:t>
      </w:r>
      <w:r>
        <w:t xml:space="preserve"> 3.35–4.89 </w:t>
      </w:r>
      <w:r>
        <w:rPr>
          <w:rFonts w:hint="eastAsia"/>
        </w:rPr>
        <w:t xml:space="preserve">h）、达峰时间</w:t>
      </w:r>
      <w:r>
        <w:t xml:space="preserve"> 1.95 </w:t>
      </w:r>
      <w:r>
        <w:rPr>
          <w:rFonts w:hint="eastAsia"/>
        </w:rPr>
        <w:t xml:space="preserve">h、峰浓度</w:t>
      </w:r>
      <w:r>
        <w:t xml:space="preserve"> 9.20 </w:t>
      </w:r>
      <w:r>
        <w:rPr>
          <w:rFonts w:hint="eastAsia"/>
        </w:rPr>
        <w:t xml:space="preserve">mg/L；个体拟合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均大于</w:t>
      </w:r>
      <w:r>
        <w:t xml:space="preserve"> </w:t>
      </w:r>
      <w:r>
        <w:rPr>
          <w:rFonts w:hint="eastAsia"/>
        </w:rPr>
        <w:t xml:space="preserve">0.989，留一</w:t>
      </w:r>
      <w:r>
        <w:t xml:space="preserve"> RMSE 0.23–0.40 </w:t>
      </w:r>
      <w:r>
        <w:rPr>
          <w:rFonts w:hint="eastAsia"/>
        </w:rPr>
        <w:t xml:space="preserve">mg/L，残差无系统趋势。</w:t>
      </w:r>
    </w:p>
    <w:p>
      <w:pPr>
        <w:pStyle w:val="AbstractBody"/>
      </w:pPr>
      <w:r>
        <w:rPr>
          <w:rFonts w:ascii="Times New Roman" w:hAnsi="Times New Roman" w:cs="Times New Roman" w:eastAsia="宋体"/>
          <w:b/>
          <w:bCs/>
          <w:sz w:val="24"/>
          <w:szCs w:val="24"/>
        </w:rPr>
        <w:t xml:space="preserve">针对问题二，</w:t>
      </w:r>
      <w:r>
        <w:rPr>
          <w:rFonts w:hint="eastAsia"/>
        </w:rPr>
        <w:t xml:space="preserve">基于线性叠加原理与稳态解析式，比较</w:t>
      </w:r>
      <w:r>
        <w:t xml:space="preserve"> </w:t>
      </w:r>
      <w:r>
        <w:rPr>
          <w:rFonts w:hint="eastAsia"/>
        </w:rPr>
        <w:t xml:space="preserve">R1（500</w:t>
      </w:r>
      <w:r>
        <w:t xml:space="preserve"> mg </w:t>
      </w:r>
      <w:r>
        <w:rPr>
          <w:rFonts w:hint="eastAsia"/>
        </w:rPr>
        <w:t xml:space="preserve">q12h）、R2（250</w:t>
      </w:r>
      <w:r>
        <w:t xml:space="preserve"> mg </w:t>
      </w:r>
      <w:r>
        <w:rPr>
          <w:rFonts w:hint="eastAsia"/>
        </w:rPr>
        <w:t xml:space="preserve">q6h）、R3（1000</w:t>
      </w:r>
      <w:r>
        <w:t xml:space="preserve"> mg </w:t>
      </w:r>
      <w:r>
        <w:rPr>
          <w:rFonts w:hint="eastAsia"/>
        </w:rPr>
        <w:t xml:space="preserve">q24h）、R4（375</w:t>
      </w:r>
      <w:r>
        <w:t xml:space="preserve"> mg </w:t>
      </w:r>
      <w:r>
        <w:rPr>
          <w:rFonts w:hint="eastAsia"/>
        </w:rPr>
        <w:t xml:space="preserve">q12h）四种方案的稳态峰浓度、谷浓度、峰谷波动与达稳时间。日剂量相同的</w:t>
      </w:r>
      <w:r>
        <w:t xml:space="preserve"> R1–R3 </w:t>
      </w:r>
      <w:r>
        <w:rPr>
          <w:rFonts w:hint="eastAsia"/>
        </w:rPr>
        <w:t xml:space="preserve">稳态平均浓度均为</w:t>
      </w:r>
      <w:r>
        <w:t xml:space="preserve"> 6.33 </w:t>
      </w:r>
      <w:r>
        <w:rPr>
          <w:rFonts w:hint="eastAsia"/>
        </w:rPr>
        <w:t xml:space="preserve">mg/L，差别只在波动：R3</w:t>
      </w:r>
      <w:r>
        <w:t xml:space="preserve"> </w:t>
      </w:r>
      <w:r>
        <w:rPr>
          <w:rFonts w:hint="eastAsia"/>
        </w:rPr>
        <w:t xml:space="preserve">峰</w:t>
      </w:r>
      <w:r>
        <w:t xml:space="preserve"> 18.79 </w:t>
      </w:r>
      <w:r>
        <w:rPr>
          <w:rFonts w:hint="eastAsia"/>
        </w:rPr>
        <w:t xml:space="preserve">mg/L、谷</w:t>
      </w:r>
      <w:r>
        <w:t xml:space="preserve"> 0.54 </w:t>
      </w:r>
      <w:r>
        <w:rPr>
          <w:rFonts w:hint="eastAsia"/>
        </w:rPr>
        <w:t xml:space="preserve">mg/L，R1</w:t>
      </w:r>
      <w:r>
        <w:t xml:space="preserve"> </w:t>
      </w:r>
      <w:r>
        <w:rPr>
          <w:rFonts w:hint="eastAsia"/>
        </w:rPr>
        <w:t xml:space="preserve">谷</w:t>
      </w:r>
      <w:r>
        <w:t xml:space="preserve"> 2.29 mg/L </w:t>
      </w:r>
      <w:r>
        <w:rPr>
          <w:rFonts w:hint="eastAsia"/>
        </w:rPr>
        <w:t xml:space="preserve">低于下限，R4</w:t>
      </w:r>
      <w:r>
        <w:t xml:space="preserve"> </w:t>
      </w:r>
      <w:r>
        <w:rPr>
          <w:rFonts w:hint="eastAsia"/>
        </w:rPr>
        <w:t xml:space="preserve">谷</w:t>
      </w:r>
      <w:r>
        <w:t xml:space="preserve"> 1.72 </w:t>
      </w:r>
      <w:r>
        <w:rPr>
          <w:rFonts w:hint="eastAsia"/>
        </w:rPr>
        <w:t xml:space="preserve">mg/L；只有</w:t>
      </w:r>
      <w:r>
        <w:t xml:space="preserve"> R2 </w:t>
      </w:r>
      <w:r>
        <w:rPr>
          <w:rFonts w:hint="eastAsia"/>
        </w:rPr>
        <w:t xml:space="preserve">的稳态浓度（谷</w:t>
      </w:r>
      <w:r>
        <w:t xml:space="preserve"> </w:t>
      </w:r>
      <w:r>
        <w:rPr>
          <w:rFonts w:hint="eastAsia"/>
        </w:rPr>
        <w:t xml:space="preserve">4.28、峰</w:t>
      </w:r>
      <w:r>
        <w:t xml:space="preserve"> 7.82 </w:t>
      </w:r>
      <w:r>
        <w:rPr>
          <w:rFonts w:hint="eastAsia"/>
        </w:rPr>
        <w:t xml:space="preserve">mg/L）全程落在假想治疗窗</w:t>
      </w:r>
      <w:r>
        <w:t xml:space="preserve"> 3–12 mg/L </w:t>
      </w:r>
      <w:r>
        <w:rPr>
          <w:rFonts w:hint="eastAsia"/>
        </w:rPr>
        <w:t xml:space="preserve">内，且峰谷波动最小（0.56），故推荐</w:t>
      </w:r>
      <w:r>
        <w:t xml:space="preserve"> </w:t>
      </w:r>
      <w:r>
        <w:rPr>
          <w:rFonts w:hint="eastAsia"/>
        </w:rPr>
        <w:t xml:space="preserve">R2；达到</w:t>
      </w:r>
      <w:r>
        <w:t xml:space="preserve"> 90% </w:t>
      </w:r>
      <w:r>
        <w:rPr>
          <w:rFonts w:hint="eastAsia"/>
        </w:rPr>
        <w:t xml:space="preserve">稳态需</w:t>
      </w:r>
      <w:r>
        <w:t xml:space="preserve"> 13.7 h。</w:t>
      </w:r>
    </w:p>
    <w:p>
      <w:pPr>
        <w:pStyle w:val="AbstractBody"/>
      </w:pPr>
      <w:r>
        <w:rPr>
          <w:rFonts w:ascii="Times New Roman" w:hAnsi="Times New Roman" w:cs="Times New Roman" w:eastAsia="宋体"/>
          <w:b/>
          <w:bCs/>
          <w:sz w:val="24"/>
          <w:szCs w:val="24"/>
        </w:rPr>
        <w:t xml:space="preserve">针对问题三，</w:t>
      </w:r>
      <w:r>
        <w:rPr>
          <w:rFonts w:hint="eastAsia"/>
        </w:rPr>
        <w:t xml:space="preserve">用单因素扰动、Monte</w:t>
      </w:r>
      <w:r>
        <w:t xml:space="preserve"> Carlo </w:t>
      </w:r>
      <w:r>
        <w:rPr>
          <w:rFonts w:hint="eastAsia"/>
        </w:rPr>
        <w:t xml:space="preserve">抽样（2000</w:t>
      </w:r>
      <w:r>
        <w:t xml:space="preserve"> </w:t>
      </w:r>
      <w:r>
        <w:rPr>
          <w:rFonts w:hint="eastAsia"/>
        </w:rPr>
        <w:t xml:space="preserve">组，固定种子）、个体参数复算与清洗前后对照四种方式检验推荐的稳健性。消除速率常数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是最敏感参数（±20%</w:t>
      </w:r>
      <w:r>
        <w:t xml:space="preserve"> </w:t>
      </w:r>
      <w:r>
        <w:rPr>
          <w:rFonts w:hint="eastAsia"/>
        </w:rPr>
        <w:t xml:space="preserve">扰动使</w:t>
      </w:r>
      <w:r>
        <w:t xml:space="preserve"> R2 </w:t>
      </w:r>
      <w:r>
        <w:rPr>
          <w:rFonts w:hint="eastAsia"/>
        </w:rPr>
        <w:t xml:space="preserve">谷浓度变化</w:t>
      </w:r>
      <w:r>
        <w:t xml:space="preserve"> </w:t>
      </w:r>
      <w:r>
        <w:rPr>
          <w:rFonts w:hint="eastAsia"/>
        </w:rPr>
        <w:t xml:space="preserve">+40.4%/−26.1%），但</w:t>
      </w:r>
      <w:r>
        <w:t xml:space="preserve"> R2 </w:t>
      </w:r>
      <w:r>
        <w:rPr>
          <w:rFonts w:hint="eastAsia"/>
        </w:rPr>
        <w:t xml:space="preserve">在全部</w:t>
      </w:r>
      <w:r>
        <w:t xml:space="preserve"> 12 </w:t>
      </w:r>
      <w:r>
        <w:rPr>
          <w:rFonts w:hint="eastAsia"/>
        </w:rPr>
        <w:t xml:space="preserve">种扰动下仍在窗内；Monte</w:t>
      </w:r>
      <w:r>
        <w:t xml:space="preserve"> Carlo </w:t>
      </w:r>
      <w:r>
        <w:rPr>
          <w:rFonts w:hint="eastAsia"/>
        </w:rPr>
        <w:t xml:space="preserve">下</w:t>
      </w:r>
      <w:r>
        <w:t xml:space="preserve"> R2 </w:t>
      </w:r>
      <w:r>
        <w:rPr>
          <w:rFonts w:hint="eastAsia"/>
        </w:rPr>
        <w:t xml:space="preserve">达标概率</w:t>
      </w:r>
      <w:r>
        <w:t xml:space="preserve"> </w:t>
      </w:r>
      <w:r>
        <w:rPr>
          <w:rFonts w:hint="eastAsia"/>
        </w:rPr>
        <w:t xml:space="preserve">100%，R1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3.5%，R3、R4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0；R2</w:t>
      </w:r>
      <w:r>
        <w:t xml:space="preserve"> </w:t>
      </w:r>
      <w:r>
        <w:rPr>
          <w:rFonts w:hint="eastAsia"/>
        </w:rPr>
        <w:t xml:space="preserve">对三名受试者均达标，其中消除最快的</w:t>
      </w:r>
      <w:r>
        <w:t xml:space="preserve"> S03 </w:t>
      </w:r>
      <w:r>
        <w:rPr>
          <w:rFonts w:hint="eastAsia"/>
        </w:rPr>
        <w:t xml:space="preserve">谷浓度</w:t>
      </w:r>
      <w:r>
        <w:t xml:space="preserve"> 3.18 mg/L </w:t>
      </w:r>
      <w:r>
        <w:rPr>
          <w:rFonts w:hint="eastAsia"/>
        </w:rPr>
        <w:t xml:space="preserve">接近下限。若不清洗数据，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将被高估</w:t>
      </w:r>
      <w:r>
        <w:t xml:space="preserve"> </w:t>
      </w:r>
      <w:r>
        <w:rPr>
          <w:rFonts w:hint="eastAsia"/>
        </w:rPr>
        <w:t xml:space="preserve">47%，拟合</w:t>
      </w:r>
      <w:r>
        <w:t xml:space="preserve"> RMSE </w:t>
      </w:r>
      <w:r>
        <w:rPr>
          <w:rFonts w:hint="eastAsia"/>
        </w:rPr>
        <w:t xml:space="preserve">变为</w:t>
      </w:r>
      <w:r>
        <w:t xml:space="preserve"> 3.9 </w:t>
      </w:r>
      <w:r>
        <w:rPr>
          <w:rFonts w:hint="eastAsia"/>
        </w:rPr>
        <w:t xml:space="preserve">倍，说明数据审计对方案结论至关重要。</w:t>
      </w:r>
    </w:p>
    <w:p>
      <w:pPr>
        <w:pStyle w:val="AbstractBody"/>
      </w:pPr>
      <w:r>
        <w:rPr>
          <w:rFonts w:hint="eastAsia"/>
        </w:rPr>
        <w:t xml:space="preserve">模型机理清晰、全部结果可解析计算并可一键复现；不足在于样本量小、未检验二室与非线性消除等替代结构，治疗窗为假想设定，结论不构成临床建议。</w:t>
      </w:r>
    </w:p>
    <w:p>
      <w:pPr>
        <w:pStyle w:val="Normal"/>
        <w:spacing w:before="240" w:after="120" w:line="360" w:lineRule="auto"/>
        <w:ind w:firstLineChars="0" w:firstLine="0"/>
        <w:jc w:val="left"/>
      </w:pPr>
      <w:r>
        <w:rPr>
          <w:rFonts w:ascii="Times New Roman" w:hAnsi="Times New Roman" w:cs="Times New Roman" w:eastAsia="隶书"/>
          <w:sz w:val="36"/>
          <w:szCs w:val="36"/>
        </w:rPr>
        <w:t xml:space="preserve">关键词：</w:t>
      </w:r>
      <w:r>
        <w:rPr>
          <w:rFonts w:ascii="Times New Roman" w:hAnsi="Times New Roman" w:cs="Times New Roman" w:eastAsia="宋体"/>
          <w:sz w:val="24"/>
          <w:szCs w:val="24"/>
        </w:rPr>
        <w:t xml:space="preserve">一室模型　　Bateman 方程　　非线性最小二乘　　多次给药　　稳态浓度　　灵敏度分析</w:t>
      </w:r>
    </w:p>
    <w:p>
      <w:r>
        <w:br w:type="page"/>
      </w:r>
    </w:p>
    <w:bookmarkStart w:id="22" w:name="一问题重述"/>
    <w:p>
      <w:pPr>
        <w:pStyle w:val="TOCHeading"/>
      </w:pPr>
      <w:r>
        <w:rPr>
          <w:rFonts w:ascii="Times New Roman" w:hAnsi="Times New Roman" w:cs="Times New Roman" w:eastAsia="宋体"/>
          <w:b/>
          <w:bCs/>
          <w:sz w:val="32"/>
          <w:szCs w:val="32"/>
        </w:rPr>
        <w:t xml:space="preserve">目录</w:t>
      </w:r>
    </w:p>
    <w:p>
      <w:pPr>
        <w:pStyle w:val="TOC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cs="Times New Roman" w:eastAsia="宋体"/>
          <w:sz w:val="21"/>
          <w:szCs w:val="21"/>
        </w:rPr>
        <w:t xml:space="preserve">一、问题重述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1.1 问题背景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1.2 需要解决的问题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1"/>
      </w:pPr>
      <w:r>
        <w:rPr>
          <w:rFonts w:ascii="Times New Roman" w:hAnsi="Times New Roman" w:cs="Times New Roman" w:eastAsia="宋体"/>
          <w:sz w:val="21"/>
          <w:szCs w:val="21"/>
        </w:rPr>
        <w:t xml:space="preserve">二、问题分析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2.1 总体思路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2.2 问题一的分析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2.3 问题二的分析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2.4 问题三的分析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1"/>
      </w:pPr>
      <w:r>
        <w:rPr>
          <w:rFonts w:ascii="Times New Roman" w:hAnsi="Times New Roman" w:cs="Times New Roman" w:eastAsia="宋体"/>
          <w:sz w:val="21"/>
          <w:szCs w:val="21"/>
        </w:rPr>
        <w:t xml:space="preserve">三、模型假设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1"/>
      </w:pPr>
      <w:r>
        <w:rPr>
          <w:rFonts w:ascii="Times New Roman" w:hAnsi="Times New Roman" w:cs="Times New Roman" w:eastAsia="宋体"/>
          <w:sz w:val="21"/>
          <w:szCs w:val="21"/>
        </w:rPr>
        <w:t xml:space="preserve">四、符号说明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1"/>
      </w:pPr>
      <w:r>
        <w:rPr>
          <w:rFonts w:ascii="Times New Roman" w:hAnsi="Times New Roman" w:cs="Times New Roman" w:eastAsia="宋体"/>
          <w:sz w:val="21"/>
          <w:szCs w:val="21"/>
        </w:rPr>
        <w:t xml:space="preserve">五、问题一：血药浓度模型与参数估计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5.1 问题分析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5.2 数据审计与清洗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5.3 模型建立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5.4 结果分析与验证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5.5 小结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1"/>
      </w:pPr>
      <w:r>
        <w:rPr>
          <w:rFonts w:ascii="Times New Roman" w:hAnsi="Times New Roman" w:cs="Times New Roman" w:eastAsia="宋体"/>
          <w:sz w:val="21"/>
          <w:szCs w:val="21"/>
        </w:rPr>
        <w:t xml:space="preserve">六、问题二：多次给药方案比较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6.1 问题分析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6.2 模型建立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6.3 模型求解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6.4 结果分析与验证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6.5 小结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1"/>
      </w:pPr>
      <w:r>
        <w:rPr>
          <w:rFonts w:ascii="Times New Roman" w:hAnsi="Times New Roman" w:cs="Times New Roman" w:eastAsia="宋体"/>
          <w:sz w:val="21"/>
          <w:szCs w:val="21"/>
        </w:rPr>
        <w:t xml:space="preserve">七、问题三：灵敏度分析与模型检验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7.1 问题分析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7.2 局部灵敏度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7.3 参数不确定性的 Monte Carlo 传播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7.4 个体差异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7.5 数据清洗的影响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7.6 小结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1"/>
      </w:pPr>
      <w:r>
        <w:rPr>
          <w:rFonts w:ascii="Times New Roman" w:hAnsi="Times New Roman" w:cs="Times New Roman" w:eastAsia="宋体"/>
          <w:sz w:val="21"/>
          <w:szCs w:val="21"/>
        </w:rPr>
        <w:t xml:space="preserve">八、模型评价与推广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8.1 模型优点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8.2 模型不足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2"/>
      </w:pPr>
      <w:r>
        <w:rPr>
          <w:rFonts w:ascii="Times New Roman" w:hAnsi="Times New Roman" w:cs="Times New Roman" w:eastAsia="宋体"/>
          <w:sz w:val="21"/>
          <w:szCs w:val="21"/>
        </w:rPr>
        <w:t xml:space="preserve">8.3 模型改进与推广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</w:p>
    <w:p>
      <w:pPr>
        <w:pStyle w:val="TOC1"/>
      </w:pPr>
      <w:r>
        <w:rPr>
          <w:rFonts w:ascii="Times New Roman" w:hAnsi="Times New Roman" w:cs="Times New Roman" w:eastAsia="宋体"/>
          <w:sz w:val="21"/>
          <w:szCs w:val="21"/>
        </w:rPr>
        <w:t xml:space="preserve">参考文献</w:t>
      </w:r>
      <w:r>
        <w:tab/>
      </w:r>
      <w:r>
        <w:rPr>
          <w:rFonts w:ascii="Times New Roman" w:hAnsi="Times New Roman" w:cs="Times New Roman" w:eastAsia="宋体"/>
          <w:sz w:val="21"/>
          <w:szCs w:val="21"/>
        </w:rPr>
        <w:t xml:space="preserve"/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Style w:val="SectionNumber"/>
          <w:rFonts w:ascii="Times New Roman" w:hAnsi="Times New Roman" w:cs="Times New Roman" w:eastAsia="黑体"/>
        </w:rPr>
        <w:t xml:space="preserve">一、</w:t>
      </w:r>
      <w:r>
        <w:rPr>
          <w:rFonts w:hint="eastAsia"/>
        </w:rPr>
        <w:t xml:space="preserve">问题重述</w:t>
      </w:r>
    </w:p>
    <w:bookmarkStart w:id="20" w:name="问题背景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口服给药后，药物经胃肠道吸收进入血液循环，再经肝肾代谢排出。血药浓度随时间先升后降，其变化规律决定了药物的起效时间、作用强度与持续时间。为了保证疗效并避免毒性，临床上希望多次给药后的稳态血药浓度始终维持在某一目标范围（治疗窗）内。因此，需要先由单次给药的浓度–时间数据估计药物在体内的吸收与消除特性，再据此预测不同给药方案下的稳态浓度。</w:t>
      </w:r>
    </w:p>
    <w:p>
      <w:pPr>
        <w:pStyle w:val="BodyText"/>
      </w:pPr>
      <w:r>
        <w:rPr>
          <w:rFonts w:hint="eastAsia"/>
        </w:rPr>
        <w:t xml:space="preserve">本题给出某口服药物单次给药</w:t>
      </w:r>
      <w:r>
        <w:t xml:space="preserve"> 500 mg </w:t>
      </w:r>
      <w:r>
        <w:rPr>
          <w:rFonts w:hint="eastAsia"/>
        </w:rPr>
        <w:t xml:space="preserve">后</w:t>
      </w:r>
      <w:r>
        <w:t xml:space="preserve"> 3 </w:t>
      </w:r>
      <w:r>
        <w:rPr>
          <w:rFonts w:hint="eastAsia"/>
        </w:rPr>
        <w:t xml:space="preserve">名健康受试者</w:t>
      </w:r>
      <w:r>
        <w:t xml:space="preserve"> 24 h </w:t>
      </w:r>
      <w:r>
        <w:rPr>
          <w:rFonts w:hint="eastAsia"/>
        </w:rPr>
        <w:t xml:space="preserve">内各</w:t>
      </w:r>
      <w:r>
        <w:t xml:space="preserve"> 12 </w:t>
      </w:r>
      <w:r>
        <w:rPr>
          <w:rFonts w:hint="eastAsia"/>
        </w:rPr>
        <w:t xml:space="preserve">次采血的血药浓度数据（共</w:t>
      </w:r>
      <w:r>
        <w:t xml:space="preserve"> 36 </w:t>
      </w:r>
      <w:r>
        <w:rPr>
          <w:rFonts w:hint="eastAsia"/>
        </w:rPr>
        <w:t xml:space="preserve">条记录），数据中存在缺失、录入错误等瑕疵；并假定该药的治疗窗为</w:t>
      </w:r>
      <w:r>
        <w:t xml:space="preserve"> 3–12 </w:t>
      </w:r>
      <w:r>
        <w:rPr>
          <w:rFonts w:hint="eastAsia"/>
        </w:rPr>
        <w:t xml:space="preserve">mg/L。需要说明的是，本文所用数据为演示用合成数据，治疗窗亦为假想设定，所有结论只在建模方法层面有意义。</w:t>
      </w:r>
    </w:p>
    <w:bookmarkEnd w:id="20"/>
    <w:bookmarkStart w:id="21" w:name="需要解决的问题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1.2 </w:t>
      </w:r>
      <w:r>
        <w:rPr>
          <w:rFonts w:hint="eastAsia"/>
        </w:rPr>
        <w:t xml:space="preserve">需要解决的问题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问题一</w:t>
      </w:r>
      <w:r>
        <w:t xml:space="preserve"> </w:t>
      </w:r>
      <w:r>
        <w:rPr>
          <w:rFonts w:hint="eastAsia"/>
        </w:rPr>
        <w:t xml:space="preserve">建立血药浓度随时间变化的数学模型，利用附件数据估计模型参数（吸收速率常数、消除速率常数等），给出参数的不确定性，并评价模型的拟合优度与预测能力。</w:t>
      </w:r>
    </w:p>
    <w:p>
      <w:pPr>
        <w:pStyle w:val="BodyText"/>
      </w:pPr>
      <w:r>
        <w:rPr>
          <w:rFonts w:hint="eastAsia"/>
          <w:b/>
          <w:bCs/>
        </w:rPr>
        <w:t xml:space="preserve">问题二</w:t>
      </w:r>
      <w:r>
        <w:t xml:space="preserve"> </w:t>
      </w:r>
      <w:r>
        <w:rPr>
          <w:rFonts w:hint="eastAsia"/>
        </w:rPr>
        <w:t xml:space="preserve">在问题一模型的基础上，比较四种多次给药方案——R1：每</w:t>
      </w:r>
      <w:r>
        <w:t xml:space="preserve"> 12 h </w:t>
      </w:r>
      <w:r>
        <w:rPr>
          <w:rFonts w:hint="eastAsia"/>
        </w:rPr>
        <w:t xml:space="preserve">给药</w:t>
      </w:r>
      <w:r>
        <w:t xml:space="preserve"> 500 </w:t>
      </w:r>
      <w:r>
        <w:rPr>
          <w:rFonts w:hint="eastAsia"/>
        </w:rPr>
        <w:t xml:space="preserve">mg；R2：每</w:t>
      </w:r>
      <w:r>
        <w:t xml:space="preserve"> 6 h </w:t>
      </w:r>
      <w:r>
        <w:rPr>
          <w:rFonts w:hint="eastAsia"/>
        </w:rPr>
        <w:t xml:space="preserve">给药</w:t>
      </w:r>
      <w:r>
        <w:t xml:space="preserve"> 250 </w:t>
      </w:r>
      <w:r>
        <w:rPr>
          <w:rFonts w:hint="eastAsia"/>
        </w:rPr>
        <w:t xml:space="preserve">mg；R3：每</w:t>
      </w:r>
      <w:r>
        <w:t xml:space="preserve"> 24 h </w:t>
      </w:r>
      <w:r>
        <w:rPr>
          <w:rFonts w:hint="eastAsia"/>
        </w:rPr>
        <w:t xml:space="preserve">给药</w:t>
      </w:r>
      <w:r>
        <w:t xml:space="preserve"> 1000 </w:t>
      </w:r>
      <w:r>
        <w:rPr>
          <w:rFonts w:hint="eastAsia"/>
        </w:rPr>
        <w:t xml:space="preserve">mg；R4：每</w:t>
      </w:r>
      <w:r>
        <w:t xml:space="preserve"> 12 h </w:t>
      </w:r>
      <w:r>
        <w:rPr>
          <w:rFonts w:hint="eastAsia"/>
        </w:rPr>
        <w:t xml:space="preserve">给药</w:t>
      </w:r>
      <w:r>
        <w:t xml:space="preserve"> 375 </w:t>
      </w:r>
      <w:r>
        <w:rPr>
          <w:rFonts w:hint="eastAsia"/>
        </w:rPr>
        <w:t xml:space="preserve">mg——的稳态峰浓度、稳态谷浓度、峰谷波动与达稳时间，判断哪些方案能使稳态浓度始终落在治疗窗内，并给出推荐方案与理由。</w:t>
      </w:r>
    </w:p>
    <w:p>
      <w:pPr>
        <w:pStyle w:val="BodyText"/>
      </w:pPr>
      <w:r>
        <w:rPr>
          <w:rFonts w:hint="eastAsia"/>
          <w:b/>
          <w:bCs/>
        </w:rPr>
        <w:t xml:space="preserve">问题三</w:t>
      </w:r>
      <w:r>
        <w:t xml:space="preserve"> </w:t>
      </w:r>
      <w:r>
        <w:rPr>
          <w:rFonts w:hint="eastAsia"/>
        </w:rPr>
        <w:t xml:space="preserve">分析模型参数的不确定性与个体差异对问题二结论的影响，说明推荐方案的稳健性。</w:t>
      </w:r>
    </w:p>
    <w:bookmarkEnd w:id="21"/>
    <w:bookmarkEnd w:id="22"/>
    <w:bookmarkStart w:id="30" w:name="二问题分析"/>
    <w:p>
      <w:pPr>
        <w:pStyle w:val="Heading1"/>
      </w:pPr>
      <w:r>
        <w:rPr>
          <w:rStyle w:val="SectionNumber"/>
          <w:rFonts w:ascii="Times New Roman" w:hAnsi="Times New Roman" w:cs="Times New Roman" w:eastAsia="黑体"/>
        </w:rPr>
        <w:t xml:space="preserve">二、</w:t>
      </w:r>
      <w:r>
        <w:rPr>
          <w:rFonts w:hint="eastAsia"/>
        </w:rPr>
        <w:t xml:space="preserve">问题分析</w:t>
      </w:r>
    </w:p>
    <w:bookmarkStart w:id="26" w:name="总体思路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2.1 </w:t>
      </w:r>
      <w:r>
        <w:rPr>
          <w:rFonts w:hint="eastAsia"/>
        </w:rPr>
        <w:t xml:space="preserve">总体思路</w:t>
      </w:r>
    </w:p>
    <w:p>
      <w:pPr>
        <w:pStyle w:val="FirstParagraph"/>
      </w:pPr>
      <w:r>
        <w:rPr>
          <w:rFonts w:hint="eastAsia"/>
        </w:rPr>
        <w:t xml:space="preserve">三个问题构成一条递进链：问题一由数据估计药动学参数，问题二把参数代入多次给药模型比较方案，问题三检验参数误差与个体差异是否会改变问题二的结论。全文技术路线如</w:t>
      </w:r>
      <w:r>
        <w:t xml:space="preserve"> </w:t>
      </w: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所示。</w:t>
      </w:r>
    </w:p>
    <w:p>
      <w:pPr>
        <w:pStyle w:val="CaptionedFigure"/>
      </w:pPr>
      <w:r>
        <w:drawing>
          <wp:inline>
            <wp:extent cx="5753100" cy="7809928"/>
            <wp:effectExtent b="0" l="0" r="0" t="0"/>
            <wp:docPr descr="本文技术路线" title="" id="24" name="Picture"/>
            <a:graphic>
              <a:graphicData uri="http://schemas.openxmlformats.org/drawingml/2006/picture">
                <pic:pic>
                  <pic:nvPicPr>
                    <pic:cNvPr descr="../../figures/fig01_roadmap/fig01_roadma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80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本文技术路线</w:t>
      </w:r>
    </w:p>
    <w:bookmarkEnd w:id="26"/>
    <w:bookmarkStart w:id="27" w:name="问题一的分析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2.2 </w:t>
      </w:r>
      <w:r>
        <w:rPr>
          <w:rFonts w:hint="eastAsia"/>
        </w:rPr>
        <w:t xml:space="preserve">问题一的分析</w:t>
      </w:r>
    </w:p>
    <w:p>
      <w:pPr>
        <w:pStyle w:val="FirstParagraph"/>
      </w:pPr>
      <w:r>
        <w:rPr>
          <w:rFonts w:hint="eastAsia"/>
        </w:rPr>
        <w:t xml:space="preserve">口服给药后血药浓度先升后降，是吸收与消除两个一级过程竞争的结果，经典的一室开放模型（Bateman</w:t>
      </w:r>
      <w:r>
        <w:t xml:space="preserve"> </w:t>
      </w:r>
      <w:r>
        <w:rPr>
          <w:rFonts w:hint="eastAsia"/>
        </w:rPr>
        <w:t xml:space="preserve">函数）用三个参数即可描述。难点有三：其一，原始数据含缺失、负值与离群值，直接拟合会使参数严重偏离，需先审计并标记；其二，只有一种剂量，生物利用度与分布容积不可分离，只能估计二者的组合幅值参数；其三，样本只有</w:t>
      </w:r>
      <w:r>
        <w:t xml:space="preserve"> 3 </w:t>
      </w:r>
      <w:r>
        <w:rPr>
          <w:rFonts w:hint="eastAsia"/>
        </w:rPr>
        <w:t xml:space="preserve">人各</w:t>
      </w:r>
      <w:r>
        <w:t xml:space="preserve"> 11 </w:t>
      </w:r>
      <w:r>
        <w:rPr>
          <w:rFonts w:hint="eastAsia"/>
        </w:rPr>
        <w:t xml:space="preserve">个有效点，需要同时给出个体拟合与合并拟合，并用置信区间和留一交叉验证说明结果可信度。</w:t>
      </w:r>
    </w:p>
    <w:bookmarkEnd w:id="27"/>
    <w:bookmarkStart w:id="28" w:name="问题二的分析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2.3 </w:t>
      </w:r>
      <w:r>
        <w:rPr>
          <w:rFonts w:hint="eastAsia"/>
        </w:rPr>
        <w:t xml:space="preserve">问题二的分析</w:t>
      </w:r>
    </w:p>
    <w:p>
      <w:pPr>
        <w:pStyle w:val="FirstParagraph"/>
      </w:pPr>
      <w:r>
        <w:rPr>
          <w:rFonts w:hint="eastAsia"/>
        </w:rPr>
        <w:t xml:space="preserve">线性药动学下多次给药的浓度是各次单剂量曲线的叠加，稳态浓度有封闭解析式，可以直接算出稳态峰、谷、平均浓度与峰谷波动。四种方案中</w:t>
      </w:r>
      <w:r>
        <w:t xml:space="preserve"> R1–R3 </w:t>
      </w:r>
      <w:r>
        <w:rPr>
          <w:rFonts w:hint="eastAsia"/>
        </w:rPr>
        <w:t xml:space="preserve">日剂量相同（1000</w:t>
      </w:r>
      <w:r>
        <w:t xml:space="preserve"> </w:t>
      </w:r>
      <w:r>
        <w:rPr>
          <w:rFonts w:hint="eastAsia"/>
        </w:rPr>
        <w:t xml:space="preserve">mg），稳态平均浓度必然相同，差别只在给药间隔决定的波动幅度；R4</w:t>
      </w:r>
      <w:r>
        <w:t xml:space="preserve"> </w:t>
      </w:r>
      <w:r>
        <w:rPr>
          <w:rFonts w:hint="eastAsia"/>
        </w:rPr>
        <w:t xml:space="preserve">日剂量较低（750</w:t>
      </w:r>
      <w:r>
        <w:t xml:space="preserve"> </w:t>
      </w:r>
      <w:r>
        <w:rPr>
          <w:rFonts w:hint="eastAsia"/>
        </w:rPr>
        <w:t xml:space="preserve">mg），平均浓度更低。判定”始终落在治疗窗内”需同时检验谷浓度不低于下限、峰浓度不高于上限。</w:t>
      </w:r>
    </w:p>
    <w:bookmarkEnd w:id="28"/>
    <w:bookmarkStart w:id="29" w:name="问题三的分析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2.4 </w:t>
      </w:r>
      <w:r>
        <w:rPr>
          <w:rFonts w:hint="eastAsia"/>
        </w:rPr>
        <w:t xml:space="preserve">问题三的分析</w:t>
      </w:r>
    </w:p>
    <w:p>
      <w:pPr>
        <w:pStyle w:val="FirstParagraph"/>
      </w:pPr>
      <w:r>
        <w:rPr>
          <w:rFonts w:hint="eastAsia"/>
        </w:rPr>
        <w:t xml:space="preserve">问题二的结论依赖合并拟合参数，而参数带有估计误差，且三名受试者的消除速率相差约</w:t>
      </w:r>
      <w:r>
        <w:t xml:space="preserve"> </w:t>
      </w:r>
      <w:r>
        <w:rPr>
          <w:rFonts w:hint="eastAsia"/>
        </w:rPr>
        <w:t xml:space="preserve">30%。因此从四个角度检验：单因素扰动看哪个参数最敏感；从参数的估计协方差抽样看结论成立的概率；用个体参数逐人复算看推荐是否对每个人都适用；对比清洗前后的拟合看数据处理对结论的影响。</w:t>
      </w:r>
    </w:p>
    <w:bookmarkEnd w:id="29"/>
    <w:bookmarkEnd w:id="30"/>
    <w:bookmarkStart w:id="31" w:name="三模型假设"/>
    <w:p>
      <w:pPr>
        <w:pStyle w:val="Heading1"/>
      </w:pPr>
      <w:r>
        <w:rPr>
          <w:rStyle w:val="SectionNumber"/>
          <w:rFonts w:ascii="Times New Roman" w:hAnsi="Times New Roman" w:cs="Times New Roman" w:eastAsia="黑体"/>
        </w:rPr>
        <w:t xml:space="preserve">三、</w:t>
      </w:r>
      <w:r>
        <w:rPr>
          <w:rFonts w:hint="eastAsia"/>
        </w:rPr>
        <w:t xml:space="preserve">模型假设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一室开放模型</w:t>
      </w:r>
      <w:r>
        <w:rPr>
          <w:rFonts w:hint="eastAsia"/>
        </w:rPr>
        <w:t xml:space="preserve">：药物进入血液后瞬时均匀分布于一个动力学均一的房室。若存在明显的分布相，消除相早期会呈双指数下降，可由残差趋势检查。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一级吸收与一级消除</w:t>
      </w:r>
      <w:r>
        <w:rPr>
          <w:rFonts w:hint="eastAsia"/>
        </w:rPr>
        <w:t xml:space="preserve">：吸收速率与消除速率分别与胃肠道药量、体内药量成正比，速率常数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、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不随剂量变化（线性药动学）。这是多次给药叠加原理成立的前提。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无吸收滞后</w:t>
      </w:r>
      <w:r>
        <w:rPr>
          <w:rFonts w:hint="eastAsia"/>
        </w:rPr>
        <w:t xml:space="preserve">：给药时刻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血药浓度为</w:t>
      </w:r>
      <w:r>
        <w:t xml:space="preserve"> </w:t>
      </w:r>
      <w:r>
        <w:rPr>
          <w:rFonts w:hint="eastAsia"/>
        </w:rPr>
        <w:t xml:space="preserve">0，之后立即开始吸收。数据在</w:t>
      </w:r>
      <w:r>
        <w:t xml:space="preserve"> 0.25 h </w:t>
      </w:r>
      <w:r>
        <w:rPr>
          <w:rFonts w:hint="eastAsia"/>
        </w:rPr>
        <w:t xml:space="preserve">已测得约</w:t>
      </w:r>
      <w:r>
        <w:t xml:space="preserve"> 3 </w:t>
      </w:r>
      <w:r>
        <w:rPr>
          <w:rFonts w:hint="eastAsia"/>
        </w:rPr>
        <w:t xml:space="preserve">mg/L，滞后可忽略。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生物利用度与分布容积合并</w:t>
      </w:r>
      <w:r>
        <w:rPr>
          <w:rFonts w:hint="eastAsia"/>
        </w:rPr>
        <w:t xml:space="preserve">：仅一种剂量下二者不可分离，只估计幅值参数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F</m:t>
        </m:r>
        <m:r>
          <m:t>D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测量误差独立同分布</w:t>
      </w:r>
      <w:r>
        <w:rPr>
          <w:rFonts w:hint="eastAsia"/>
        </w:rPr>
        <w:t xml:space="preserve">：拟合采用等权最小二乘；高浓度点误差可能更大的情形通过灵敏度分析覆盖。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个体差异仅体现在参数上</w:t>
      </w:r>
      <w:r>
        <w:rPr>
          <w:rFonts w:hint="eastAsia"/>
        </w:rPr>
        <w:t xml:space="preserve">：三名受试者服从同一模型结构，合并拟合给出群体典型值，个体拟合给出个体值。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多次给药按时准确给予</w:t>
      </w:r>
      <w:r>
        <w:rPr>
          <w:rFonts w:hint="eastAsia"/>
        </w:rPr>
        <w:t xml:space="preserve">，每次剂量的药动学行为相同，不考虑依从性。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治疗窗</w:t>
      </w:r>
      <w:r>
        <w:rPr>
          <w:b/>
          <w:bCs/>
        </w:rPr>
        <w:t xml:space="preserve"> 3–12 mg/L </w:t>
      </w:r>
      <w:r>
        <w:rPr>
          <w:rFonts w:hint="eastAsia"/>
          <w:b/>
          <w:bCs/>
        </w:rPr>
        <w:t xml:space="preserve">为题给常数</w:t>
      </w:r>
      <w:r>
        <w:rPr>
          <w:rFonts w:hint="eastAsia"/>
        </w:rPr>
        <w:t xml:space="preserve">（假想设定），方案判定以此为准。</w:t>
      </w:r>
    </w:p>
    <w:bookmarkEnd w:id="31"/>
    <w:bookmarkStart w:id="32" w:name="四符号说明"/>
    <w:p>
      <w:pPr>
        <w:pStyle w:val="Heading1"/>
      </w:pPr>
      <w:r>
        <w:rPr>
          <w:rStyle w:val="SectionNumber"/>
          <w:rFonts w:ascii="Times New Roman" w:hAnsi="Times New Roman" w:cs="Times New Roman" w:eastAsia="黑体"/>
        </w:rPr>
        <w:t xml:space="preserve">四、</w:t>
      </w:r>
      <w:r>
        <w:rPr>
          <w:rFonts w:hint="eastAsia"/>
        </w:rPr>
        <w:t xml:space="preserve">符号说明</w:t>
      </w:r>
    </w:p>
    <w:p>
      <w:pPr>
        <w:pStyle w:val="FirstParagraph"/>
      </w:pPr>
      <w:r>
        <w:rPr>
          <w:rFonts w:hint="eastAsia"/>
        </w:rPr>
        <w:t xml:space="preserve">本文主要符号如</w:t>
      </w:r>
      <w:r>
        <w:t xml:space="preserve"> </w:t>
      </w:r>
      <w:r>
        <w:rPr>
          <w:rFonts w:hint="eastAsia"/>
        </w:rPr>
        <w:t xml:space="preserve">表1</w:t>
      </w:r>
      <w:r>
        <w:t xml:space="preserve"> </w:t>
      </w:r>
      <w:r>
        <w:rPr>
          <w:rFonts w:hint="eastAsia"/>
        </w:rPr>
        <w:t xml:space="preserve">所示，其余符号在首次出现处定义。</w:t>
      </w:r>
    </w:p>
    <w:p>
      <w:pPr>
        <w:pStyle w:val="TableCaption"/>
      </w:pPr>
      <w:r>
        <w:rPr>
          <w:rFonts w:hint="eastAsia"/>
        </w:rPr>
        <w:t xml:space="preserve">表1</w:t>
      </w:r>
      <w:r>
        <w:t xml:space="preserve"> </w:t>
      </w:r>
      <w:r>
        <w:rPr>
          <w:rFonts w:hint="eastAsia"/>
        </w:rPr>
        <w:t xml:space="preserve">主要符号说明</w:t>
      </w:r>
    </w:p>
    <w:tbl>
      <w:tblPr>
        <w:tblStyle w:val="Table"/>
        <w:tblW w:type="dxa" w:w="7680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表1 主要符号说明"/>
      </w:tblPr>
      <w:tblGrid>
        <w:gridCol w:w="2160"/>
        <w:gridCol w:w="4440"/>
        <w:gridCol w:w="1080"/>
      </w:tblGrid>
      <w:tr>
        <w:trPr>
          <w:tblHeader w:val="on"/>
          <w:cantSplit/>
        </w:trPr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符号</w:t>
            </w:r>
          </w:p>
        </w:tc>
        <w:tc>
          <w:tcPr>
            <w:tcW w:w="444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含义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单位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r>
                <m:t>t</m:t>
              </m:r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给药后时间</w:t>
            </w:r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h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血药浓度</w:t>
            </w:r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mg/L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r>
                <m:t>D</m:t>
              </m:r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单次给药剂量</w:t>
            </w:r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mg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一级吸收速率常数</w:t>
            </w:r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1/h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一级消除速率常数</w:t>
            </w:r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1/h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r>
                <m:t>A</m:t>
              </m:r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幅值参数，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D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mg/L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消除半衰期，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h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单剂量达峰时间与峰浓度</w:t>
            </w:r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h, mg/L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r>
                <m:t>A</m:t>
              </m:r>
              <m:r>
                <m:t>U</m:t>
              </m:r>
              <m:r>
                <m:t>C</m:t>
              </m:r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单剂量浓度–时间曲线下面积</w:t>
            </w:r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mg·h/L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r>
                <m:t>τ</m:t>
              </m:r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给药间隔</w:t>
            </w:r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h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稳态峰浓度、稳态谷浓度</w:t>
            </w:r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mg/L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稳态平均浓度，</w:t>
            </w:r>
            <m:oMath>
              <m:r>
                <m:t>A</m:t>
              </m:r>
              <m:r>
                <m:t>U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τ</m:t>
              </m:r>
            </m:oMath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mg/L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r>
                <m:t>P</m:t>
              </m:r>
              <m:r>
                <m:t>T</m:t>
              </m:r>
              <m:r>
                <m:t>F</m:t>
              </m:r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峰谷波动，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蓄积比，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t>τ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90</m:t>
                  </m:r>
                </m:sub>
              </m:sSub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达到</w:t>
            </w:r>
            <w:r>
              <w:t xml:space="preserve"> 90% </w:t>
            </w:r>
            <w:r>
              <w:rPr>
                <w:rFonts w:hint="eastAsia"/>
              </w:rPr>
              <w:t xml:space="preserve">稳态所需时间，</w:t>
            </w:r>
            <m:oMath>
              <m:r>
                <m:rPr>
                  <m:sty m:val="p"/>
                </m:rPr>
                <m:t>ln</m:t>
              </m:r>
              <m:r>
                <m:t>10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h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w="44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治疗窗，本文取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tcW w:w="10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mg/L</w:t>
            </w:r>
          </w:p>
        </w:tc>
      </w:tr>
    </w:tbl>
    <w:bookmarkEnd w:id="32"/>
    <w:bookmarkStart w:id="41" w:name="五问题一血药浓度模型与参数估计"/>
    <w:p>
      <w:pPr>
        <w:pStyle w:val="Heading1"/>
      </w:pPr>
      <w:r>
        <w:rPr>
          <w:rStyle w:val="SectionNumber"/>
          <w:rFonts w:ascii="Times New Roman" w:hAnsi="Times New Roman" w:cs="Times New Roman" w:eastAsia="黑体"/>
        </w:rPr>
        <w:t xml:space="preserve">五、</w:t>
      </w:r>
      <w:r>
        <w:rPr>
          <w:rFonts w:hint="eastAsia"/>
        </w:rPr>
        <w:t xml:space="preserve">问题一：血药浓度模型与参数估计</w:t>
      </w:r>
    </w:p>
    <w:bookmarkStart w:id="33" w:name="问题分析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5.1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问题一要求从</w:t>
      </w:r>
      <w:r>
        <w:t xml:space="preserve"> 36 </w:t>
      </w:r>
      <w:r>
        <w:rPr>
          <w:rFonts w:hint="eastAsia"/>
        </w:rPr>
        <w:t xml:space="preserve">个含瑕疵的观测值估计吸收、消除速率常数并给出不确定性。工作分三步：先审计数据并标记不可用点，再建立单剂量一室模型并用非线性最小二乘拟合，最后用置信区间、残差与留一交叉验证评价模型。合并拟合得到的参数是问题二、三的输入。</w:t>
      </w:r>
    </w:p>
    <w:bookmarkEnd w:id="33"/>
    <w:bookmarkStart w:id="34" w:name="数据审计与清洗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5.2 </w:t>
      </w:r>
      <w:r>
        <w:rPr>
          <w:rFonts w:hint="eastAsia"/>
        </w:rPr>
        <w:t xml:space="preserve">数据审计与清洗</w:t>
      </w:r>
    </w:p>
    <w:p>
      <w:pPr>
        <w:pStyle w:val="FirstParagraph"/>
      </w:pPr>
      <w:r>
        <w:rPr>
          <w:rFonts w:hint="eastAsia"/>
        </w:rPr>
        <w:t xml:space="preserve">原始数据为</w:t>
      </w:r>
      <w:r>
        <w:t xml:space="preserve"> 3 </w:t>
      </w:r>
      <w:r>
        <w:rPr>
          <w:rFonts w:hint="eastAsia"/>
        </w:rPr>
        <w:t xml:space="preserve">名受试者（S01–S03）在</w:t>
      </w:r>
      <w:r>
        <w:t xml:space="preserve"> 0.25、0.5、1、1.5、2、3、4、6、8、12、16、24 h </w:t>
      </w:r>
      <w:r>
        <w:rPr>
          <w:rFonts w:hint="eastAsia"/>
        </w:rPr>
        <w:t xml:space="preserve">共</w:t>
      </w:r>
      <w:r>
        <w:t xml:space="preserve"> 12 </w:t>
      </w:r>
      <w:r>
        <w:rPr>
          <w:rFonts w:hint="eastAsia"/>
        </w:rPr>
        <w:t xml:space="preserve">个时刻的血药浓度，时间网格完全一致。审计发现三处瑕疵：S02</w:t>
      </w:r>
      <w:r>
        <w:t xml:space="preserve"> </w:t>
      </w:r>
      <w:r>
        <w:rPr>
          <w:rFonts w:hint="eastAsia"/>
        </w:rPr>
        <w:t xml:space="preserve">在</w:t>
      </w:r>
      <w:r>
        <w:t xml:space="preserve"> 6 h </w:t>
      </w:r>
      <w:r>
        <w:rPr>
          <w:rFonts w:hint="eastAsia"/>
        </w:rPr>
        <w:t xml:space="preserve">的浓度缺失；S03</w:t>
      </w:r>
      <w:r>
        <w:t xml:space="preserve"> </w:t>
      </w:r>
      <w:r>
        <w:rPr>
          <w:rFonts w:hint="eastAsia"/>
        </w:rPr>
        <w:t xml:space="preserve">在</w:t>
      </w:r>
      <w:r>
        <w:t xml:space="preserve"> 24 h </w:t>
      </w:r>
      <w:r>
        <w:rPr>
          <w:rFonts w:hint="eastAsia"/>
        </w:rPr>
        <w:t xml:space="preserve">的浓度为</w:t>
      </w:r>
      <w:r>
        <w:t xml:space="preserve"> −0.12 </w:t>
      </w:r>
      <w:r>
        <w:rPr>
          <w:rFonts w:hint="eastAsia"/>
        </w:rPr>
        <w:t xml:space="preserve">mg/L，物理上不可能，视为低于检测限或录入错误；S01</w:t>
      </w:r>
      <w:r>
        <w:t xml:space="preserve"> </w:t>
      </w:r>
      <w:r>
        <w:rPr>
          <w:rFonts w:hint="eastAsia"/>
        </w:rPr>
        <w:t xml:space="preserve">在</w:t>
      </w:r>
      <w:r>
        <w:t xml:space="preserve"> 3 h </w:t>
      </w:r>
      <w:r>
        <w:rPr>
          <w:rFonts w:hint="eastAsia"/>
        </w:rPr>
        <w:t xml:space="preserve">的浓度</w:t>
      </w:r>
      <w:r>
        <w:t xml:space="preserve"> 24.04 mg/L </w:t>
      </w:r>
      <w:r>
        <w:rPr>
          <w:rFonts w:hint="eastAsia"/>
        </w:rPr>
        <w:t xml:space="preserve">约为相邻两点（9.36、7.40</w:t>
      </w:r>
      <w:r>
        <w:t xml:space="preserve"> </w:t>
      </w:r>
      <w:r>
        <w:rPr>
          <w:rFonts w:hint="eastAsia"/>
        </w:rPr>
        <w:t xml:space="preserve">mg/L）的</w:t>
      </w:r>
      <w:r>
        <w:t xml:space="preserve"> 2.5–3 </w:t>
      </w:r>
      <w:r>
        <w:rPr>
          <w:rFonts w:hint="eastAsia"/>
        </w:rPr>
        <w:t xml:space="preserve">倍，疑为离群值。</w:t>
      </w:r>
    </w:p>
    <w:p>
      <w:pPr>
        <w:pStyle w:val="BodyText"/>
      </w:pPr>
      <w:r>
        <w:rPr>
          <w:rFonts w:hint="eastAsia"/>
        </w:rPr>
        <w:t xml:space="preserve">离群值的识别采用稳健统计：对每名受试者，用相邻两个有效点在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平面上线性插值预测第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点，得到留一残差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ln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acc>
      </m:oMath>
      <w:r>
        <w:rPr>
          <w:rFonts w:hint="eastAsia"/>
        </w:rPr>
        <w:t xml:space="preserve">（首末两点不参与）；将三人的残差合并，计算中位数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与中位绝对偏差</w:t>
      </w:r>
      <w:r>
        <w:t xml:space="preserve"> </w:t>
      </w:r>
      <m:oMath>
        <m:r>
          <m:t>M</m:t>
        </m:r>
        <m:r>
          <m:t>A</m:t>
        </m:r>
        <m:r>
          <m:t>D</m:t>
        </m:r>
      </m:oMath>
      <w:r>
        <w:rPr>
          <w:rFonts w:hint="eastAsia"/>
        </w:rPr>
        <w:t xml:space="preserve">，稳健</w:t>
      </w:r>
      <w:r>
        <w:t xml:space="preserve"> z </w:t>
      </w:r>
      <w:r>
        <w:rPr>
          <w:rFonts w:hint="eastAsia"/>
        </w:rPr>
        <w:t xml:space="preserve">值为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  <w:tblCaption w:val="hwb-equation"/>
      </w:tblPr>
      <w:tblGrid>
        <w:gridCol w:w="907"/>
      </w:tblGrid>
      <w:tr>
        <w:tc>
          <w:tcPr>
            <w:tcW w:w="907" w:type="dxa"/>
            <w:vAlign w:val="center"/>
          </w:tcPr>
          <w:p>
            <w:pPr>
              <w:pStyle w:val="Equation"/>
            </w:pPr>
          </w:p>
        </w:tc>
        <w:tc>
          <w:tcPr>
            <w:tcW w:w="7256" w:type="dxa"/>
            <w:vAlign w:val="center"/>
          </w:tcPr>
          <w:p>
            <w:pPr>
              <w:pStyle w:val="Equation"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̃"/>
                      </m:accPr>
                      <m:e>
                        <m:r>
                          <m:t>r</m:t>
                        </m:r>
                      </m:e>
                    </m:acc>
                  </m:num>
                  <m:den>
                    <m:r>
                      <m:t>1.4826</m:t>
                    </m:r>
                    <m:r>
                      <m:t> </m:t>
                    </m:r>
                    <m:r>
                      <m:t>M</m:t>
                    </m:r>
                    <m:r>
                      <m:t>A</m:t>
                    </m:r>
                    <m:r>
                      <m:t>D</m:t>
                    </m:r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>
            <w:pPr>
              <w:pStyle w:val="Equation"/>
              <w:jc w:val="right"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(1)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3.5</m:t>
        </m:r>
      </m:oMath>
      <w:r>
        <w:t xml:space="preserve"> </w:t>
      </w:r>
      <w:r>
        <w:rPr>
          <w:rFonts w:hint="eastAsia"/>
        </w:rPr>
        <w:t xml:space="preserve">为离群阈值，并逐个剔除、逐轮重算以避免掩蔽效应。结果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0.0469</m:t>
        </m:r>
      </m:oMath>
      <w:r>
        <w:rPr>
          <w:rFonts w:hint="eastAsia"/>
        </w:rPr>
        <w:t xml:space="preserve">，</w:t>
      </w:r>
      <m:oMath>
        <m:r>
          <m:t>M</m:t>
        </m:r>
        <m:r>
          <m:t>A</m:t>
        </m:r>
        <m:r>
          <m:t>D</m:t>
        </m:r>
        <m:r>
          <m:rPr>
            <m:sty m:val="p"/>
          </m:rPr>
          <m:t>=</m:t>
        </m:r>
        <m:r>
          <m:t>0.0440</m:t>
        </m:r>
      </m:oMath>
      <w:r>
        <w:rPr>
          <w:rFonts w:hint="eastAsia"/>
        </w:rPr>
        <w:t xml:space="preserve">，仅</w:t>
      </w:r>
      <w:r>
        <w:t xml:space="preserve"> S01 </w:t>
      </w:r>
      <w:r>
        <w:rPr>
          <w:rFonts w:hint="eastAsia"/>
        </w:rPr>
        <w:t xml:space="preserve">的</w:t>
      </w:r>
      <w:r>
        <w:t xml:space="preserve"> 3 h </w:t>
      </w:r>
      <w:r>
        <w:rPr>
          <w:rFonts w:hint="eastAsia"/>
        </w:rPr>
        <w:t xml:space="preserve">点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10.98</m:t>
        </m:r>
      </m:oMath>
      <w:r>
        <w:t xml:space="preserve"> </w:t>
      </w:r>
      <w:r>
        <w:rPr>
          <w:rFonts w:hint="eastAsia"/>
        </w:rPr>
        <w:t xml:space="preserve">被标记；采用个体内相邻点而非跨个体比较，是为了避免把正常的个体间差异误判为离群。所有</w:t>
      </w:r>
      <w:r>
        <w:t xml:space="preserve"> 36 </w:t>
      </w:r>
      <w:r>
        <w:rPr>
          <w:rFonts w:hint="eastAsia"/>
        </w:rPr>
        <w:t xml:space="preserve">行数据均保留并附标记列，最终进入拟合的有效点</w:t>
      </w:r>
      <w:r>
        <w:t xml:space="preserve"> 33 </w:t>
      </w:r>
      <w:r>
        <w:rPr>
          <w:rFonts w:hint="eastAsia"/>
        </w:rPr>
        <w:t xml:space="preserve">个，每人</w:t>
      </w:r>
      <w:r>
        <w:t xml:space="preserve"> 11 </w:t>
      </w:r>
      <w:r>
        <w:rPr>
          <w:rFonts w:hint="eastAsia"/>
        </w:rPr>
        <w:t xml:space="preserve">个。清洗对参数估计的影响在</w:t>
      </w:r>
      <w:r>
        <w:t xml:space="preserve"> 7.5 </w:t>
      </w:r>
      <w:r>
        <w:rPr>
          <w:rFonts w:hint="eastAsia"/>
        </w:rPr>
        <w:t xml:space="preserve">节定量给出。</w:t>
      </w:r>
    </w:p>
    <w:bookmarkEnd w:id="34"/>
    <w:bookmarkStart w:id="35" w:name="模型建立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5.3 </w:t>
      </w:r>
      <w:r>
        <w:rPr>
          <w:rFonts w:hint="eastAsia"/>
        </w:rPr>
        <w:t xml:space="preserve">模型建立</w:t>
      </w:r>
    </w:p>
    <w:p>
      <w:pPr>
        <w:pStyle w:val="FirstParagraph"/>
      </w:pPr>
      <w:r>
        <w:rPr>
          <w:rFonts w:hint="eastAsia"/>
        </w:rPr>
        <w:t xml:space="preserve">一级吸收、一级消除的一室开放模型中，胃肠道药量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与体内药量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X</m:t>
            </m:r>
          </m:e>
          <m:sub>
            <m:r>
              <m:t>a</m:t>
            </m:r>
          </m:sub>
        </m:sSub>
      </m:oMath>
      <w:r>
        <w:t xml:space="preserve">、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e</m:t>
            </m:r>
          </m:sub>
        </m:sSub>
        <m:r>
          <m:t>X</m:t>
        </m:r>
      </m:oMath>
      <w:r>
        <w:rPr>
          <w:rFonts w:hint="eastAsia"/>
        </w:rPr>
        <w:t xml:space="preserve">，初值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t>D</m:t>
        </m:r>
      </m:oMath>
      <w:r>
        <w:t xml:space="preserve">、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。解得血药浓度（Bateman</w:t>
      </w:r>
      <w:r>
        <w:t xml:space="preserve"> </w:t>
      </w:r>
      <w:r>
        <w:rPr>
          <w:rFonts w:hint="eastAsia"/>
        </w:rPr>
        <w:t xml:space="preserve">方程）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  <w:tblCaption w:val="hwb-equation"/>
      </w:tblPr>
      <w:tblGrid>
        <w:gridCol w:w="907"/>
      </w:tblGrid>
      <w:tr>
        <w:tc>
          <w:tcPr>
            <w:tcW w:w="907" w:type="dxa"/>
            <w:vAlign w:val="center"/>
          </w:tcPr>
          <w:p>
            <w:pPr>
              <w:pStyle w:val="Equation"/>
            </w:pPr>
          </w:p>
        </w:tc>
        <w:tc>
          <w:tcPr>
            <w:tcW w:w="7256" w:type="dxa"/>
            <w:vAlign w:val="center"/>
          </w:tcPr>
          <w:p>
            <w:pPr>
              <w:pStyle w:val="Equation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t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D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</w:tc>
        <w:tc>
          <w:tcPr>
            <w:tcW w:w="907" w:type="dxa"/>
            <w:vAlign w:val="center"/>
          </w:tcPr>
          <w:p>
            <w:pPr>
              <w:pStyle w:val="Equation"/>
              <w:jc w:val="right"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(2)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为生物利用度、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为分布容积，二者在单一剂量下不可分离，故以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为待估参数。参数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由非负约束的非线性最小二乘估计：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  <w:tblCaption w:val="hwb-equation"/>
      </w:tblPr>
      <w:tblGrid>
        <w:gridCol w:w="907"/>
      </w:tblGrid>
      <w:tr>
        <w:tc>
          <w:tcPr>
            <w:tcW w:w="907" w:type="dxa"/>
            <w:vAlign w:val="center"/>
          </w:tcPr>
          <w:p>
            <w:pPr>
              <w:pStyle w:val="Equation"/>
            </w:pPr>
          </w:p>
        </w:tc>
        <w:tc>
          <w:tcPr>
            <w:tcW w:w="7256" w:type="dxa"/>
            <w:vAlign w:val="center"/>
          </w:tcPr>
          <w:p>
            <w:pPr>
              <w:pStyle w:val="Equation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θ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lim>
                </m:limLow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;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907" w:type="dxa"/>
            <w:vAlign w:val="center"/>
          </w:tcPr>
          <w:p>
            <w:pPr>
              <w:pStyle w:val="Equation"/>
              <w:jc w:val="right"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(3)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初值取末端</w:t>
      </w:r>
      <w:r>
        <w:t xml:space="preserve"> 4 </w:t>
      </w:r>
      <w:r>
        <w:rPr>
          <w:rFonts w:hint="eastAsia"/>
        </w:rPr>
        <w:t xml:space="preserve">点</w:t>
      </w:r>
      <w:r>
        <w:t xml:space="preserve"> </w:t>
      </w:r>
      <m:oMath>
        <m:r>
          <m:rPr>
            <m:sty m:val="p"/>
          </m:rPr>
          <m:t>ln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的斜率给出</w:t>
      </w:r>
      <w:r>
        <w:t xml:space="preserve"> </w:t>
      </w:r>
      <m:oMath>
        <m:sSubSup>
          <m:e>
            <m:r>
              <m:t>k</m:t>
            </m:r>
          </m:e>
          <m:sub>
            <m:r>
              <m:t>e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，</w:t>
      </w:r>
      <m:oMath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5</m:t>
        </m:r>
        <m:sSubSup>
          <m:e>
            <m:r>
              <m:t>k</m:t>
            </m:r>
          </m:e>
          <m:sub>
            <m:r>
              <m:t>e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由峰值点反解。由</w:t>
      </w:r>
      <w:r>
        <w:t xml:space="preserve"> </w:t>
      </w:r>
      <w:r>
        <w:rPr>
          <w:rFonts w:hint="eastAsia"/>
        </w:rPr>
        <w:t xml:space="preserve">式(2)</w:t>
      </w:r>
      <w:r>
        <w:t xml:space="preserve"> </w:t>
      </w:r>
      <w:r>
        <w:rPr>
          <w:rFonts w:hint="eastAsia"/>
        </w:rPr>
        <w:t xml:space="preserve">可得派生药动学量：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  <w:tblCaption w:val="hwb-equation"/>
      </w:tblPr>
      <w:tblGrid>
        <w:gridCol w:w="907"/>
      </w:tblGrid>
      <w:tr>
        <w:tc>
          <w:tcPr>
            <w:tcW w:w="907" w:type="dxa"/>
            <w:vAlign w:val="center"/>
          </w:tcPr>
          <w:p>
            <w:pPr>
              <w:pStyle w:val="Equation"/>
            </w:pPr>
          </w:p>
        </w:tc>
        <w:tc>
          <w:tcPr>
            <w:tcW w:w="7256" w:type="dxa"/>
            <w:vAlign w:val="center"/>
          </w:tcPr>
          <w:p>
            <w:pPr>
              <w:pStyle w:val="Equation"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num>
                  <m:den>
                    <m:sSub>
                      <m:e>
                        <m:r>
                          <m:t>k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T</m:t>
                    </m:r>
                  </m:e>
                  <m:sub>
                    <m:r>
                      <m:rPr>
                        <m:sty m:val="p"/>
                      </m:rPr>
                      <m:t>max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sSub>
                      <m:e>
                        <m:r>
                          <m:t>k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max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rPr>
                        <m:sty m:val="p"/>
                      </m:rPr>
                      <m:t>max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A</m:t>
                </m:r>
                <m:r>
                  <m:t>U</m:t>
                </m:r>
                <m:sSub>
                  <m:e>
                    <m:r>
                      <m:t>C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∞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907" w:type="dxa"/>
            <w:vAlign w:val="center"/>
          </w:tcPr>
          <w:p>
            <w:pPr>
              <w:pStyle w:val="Equation"/>
              <w:jc w:val="right"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(4)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参数标准误由残差方差（自由度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）校正的协方差矩阵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</m:oMath>
      <w:r>
        <w:t xml:space="preserve"> </w:t>
      </w:r>
      <w:r>
        <w:rPr>
          <w:rFonts w:hint="eastAsia"/>
        </w:rPr>
        <w:t xml:space="preserve">给出，95%</w:t>
      </w:r>
      <w:r>
        <w:t xml:space="preserve"> </w:t>
      </w:r>
      <w:r>
        <w:rPr>
          <w:rFonts w:hint="eastAsia"/>
        </w:rPr>
        <w:t xml:space="preserve">置信区间用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分位数。对任意派生量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（包括拟合曲线本身），用</w:t>
      </w:r>
      <w:r>
        <w:t xml:space="preserve"> delta </w:t>
      </w:r>
      <w:r>
        <w:rPr>
          <w:rFonts w:hint="eastAsia"/>
        </w:rPr>
        <w:t xml:space="preserve">法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  <w:tblCaption w:val="hwb-equation"/>
      </w:tblPr>
      <w:tblGrid>
        <w:gridCol w:w="907"/>
      </w:tblGrid>
      <w:tr>
        <w:tc>
          <w:tcPr>
            <w:tcW w:w="907" w:type="dxa"/>
            <w:vAlign w:val="center"/>
          </w:tcPr>
          <w:p>
            <w:pPr>
              <w:pStyle w:val="Equation"/>
            </w:pPr>
          </w:p>
        </w:tc>
        <w:tc>
          <w:tcPr>
            <w:tcW w:w="7256" w:type="dxa"/>
            <w:vAlign w:val="center"/>
          </w:tcPr>
          <w:p>
            <w:pPr>
              <w:pStyle w:val="Equation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rPr>
                    <m:sty m:val="p"/>
                  </m:rPr>
                  <m:t>[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∇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cr m:val="sans-serif"/>
                        <m:sty m:val="p"/>
                      </m:rPr>
                      <m:t>T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Σ</m:t>
                    </m:r>
                  </m:e>
                </m:acc>
                <m:r>
                  <m:t> </m:t>
                </m:r>
                <m:r>
                  <m:rPr>
                    <m:sty m:val="p"/>
                  </m:rPr>
                  <m:t>∇</m:t>
                </m:r>
                <m:r>
                  <m:t>g</m:t>
                </m:r>
              </m:oMath>
            </m:oMathPara>
          </w:p>
        </w:tc>
        <w:tc>
          <w:tcPr>
            <w:tcW w:w="907" w:type="dxa"/>
            <w:vAlign w:val="center"/>
          </w:tcPr>
          <w:p>
            <w:pPr>
              <w:pStyle w:val="Equation"/>
              <w:jc w:val="right"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(5)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得到标准误与置信带。拟合优度用</w:t>
      </w:r>
      <w:r>
        <w:t xml:space="preserve"> RMSE、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AIC </w:t>
      </w:r>
      <w:r>
        <w:rPr>
          <w:rFonts w:hint="eastAsia"/>
        </w:rPr>
        <w:t xml:space="preserve">衡量；预测能力用留一交叉验证</w:t>
      </w:r>
      <w:r>
        <w:t xml:space="preserve"> </w:t>
      </w:r>
      <w:r>
        <w:rPr>
          <w:rFonts w:hint="eastAsia"/>
        </w:rPr>
        <w:t xml:space="preserve">RMSE（每次留出一个点重新拟合并预测该点）衡量。</w:t>
      </w:r>
    </w:p>
    <w:bookmarkEnd w:id="35"/>
    <w:bookmarkStart w:id="39" w:name="结果分析与验证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5.4 </w:t>
      </w:r>
      <w:r>
        <w:rPr>
          <w:rFonts w:hint="eastAsia"/>
        </w:rPr>
        <w:t xml:space="preserve">结果分析与验证</w:t>
      </w:r>
    </w:p>
    <w:p>
      <w:pPr>
        <w:pStyle w:val="FirstParagraph"/>
      </w:pPr>
      <w:r>
        <w:rPr>
          <w:rFonts w:hint="eastAsia"/>
        </w:rPr>
        <w:t xml:space="preserve">拟合分两层：每名受试者单独拟合，以及三人</w:t>
      </w:r>
      <w:r>
        <w:t xml:space="preserve"> 33 </w:t>
      </w:r>
      <w:r>
        <w:rPr>
          <w:rFonts w:hint="eastAsia"/>
        </w:rPr>
        <w:t xml:space="preserve">个有效点合并拟合。参数估计见</w:t>
      </w:r>
      <w:r>
        <w:t xml:space="preserve"> </w:t>
      </w:r>
      <w:r>
        <w:rPr>
          <w:rFonts w:hint="eastAsia"/>
        </w:rPr>
        <w:t xml:space="preserve">表2，派生药动学量见</w:t>
      </w:r>
      <w:r>
        <w:t xml:space="preserve"> </w:t>
      </w:r>
      <w:r>
        <w:rPr>
          <w:rFonts w:hint="eastAsia"/>
        </w:rPr>
        <w:t xml:space="preserve">表3。</w:t>
      </w:r>
    </w:p>
    <w:p>
      <w:pPr>
        <w:pStyle w:val="TableCaption"/>
      </w:pPr>
      <w:r>
        <w:rPr>
          <w:rFonts w:hint="eastAsia"/>
        </w:rPr>
        <w:t xml:space="preserve">表2</w:t>
      </w:r>
      <w:r>
        <w:t xml:space="preserve"> </w:t>
      </w:r>
      <w:r>
        <w:rPr>
          <w:rFonts w:hint="eastAsia"/>
        </w:rPr>
        <w:t xml:space="preserve">问题一参数估计（估计值</w:t>
      </w:r>
      <w:r>
        <w:t xml:space="preserve"> ± </w:t>
      </w:r>
      <w:r>
        <w:rPr>
          <w:rFonts w:hint="eastAsia"/>
        </w:rPr>
        <w:t xml:space="preserve">标准误）</w:t>
      </w:r>
    </w:p>
    <w:tbl>
      <w:tblPr>
        <w:tblStyle w:val="Table"/>
        <w:tblW w:type="dxa" w:w="6940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表2 问题一参数估计（估计值 ± 标准误）"/>
      </w:tblPr>
      <w:tblGrid>
        <w:gridCol w:w="720"/>
        <w:gridCol w:w="700"/>
        <w:gridCol w:w="1680"/>
        <w:gridCol w:w="1800"/>
        <w:gridCol w:w="2040"/>
      </w:tblGrid>
      <w:tr>
        <w:trPr>
          <w:tblHeader w:val="on"/>
          <w:cantSplit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对象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r>
                <m:t>n</m:t>
              </m:r>
            </m:oMath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r>
                <m:t>A</m:t>
              </m:r>
            </m:oMath>
            <w:r>
              <w:t xml:space="preserve"> </w:t>
              <w:rPr>
                <w:b/>
                <w:bCs/>
              </w:rPr>
            </w:r>
            <w:r>
              <w:t xml:space="preserve">(mg/L)</w:t>
              <w:rPr>
                <w:b/>
                <w:bCs/>
              </w:rPr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(1/h)</w:t>
              <w:rPr>
                <w:b/>
                <w:bCs/>
              </w:rPr>
            </w:r>
          </w:p>
        </w:tc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(1/h)</w:t>
              <w:rPr>
                <w:b/>
                <w:bCs/>
              </w:rPr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S01</w:t>
            </w:r>
          </w:p>
        </w:tc>
        <w:tc>
          <w:tcPr>
            <w:tcW w:w="7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11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14.21 ± 0.70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1.205 ± 0.080</w:t>
            </w:r>
          </w:p>
        </w:tc>
        <w:tc>
          <w:tcPr>
            <w:tcW w:w="204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0.1571 ± 0.0084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S02</w:t>
            </w:r>
          </w:p>
        </w:tc>
        <w:tc>
          <w:tcPr>
            <w:tcW w:w="7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11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15.86 ± 0.53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1.141 ± 0.053</w:t>
            </w:r>
          </w:p>
        </w:tc>
        <w:tc>
          <w:tcPr>
            <w:tcW w:w="204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0.1481 ± 0.0059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S03</w:t>
            </w:r>
          </w:p>
        </w:tc>
        <w:tc>
          <w:tcPr>
            <w:tcW w:w="7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11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15.39 ± 1.48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1.067 ± 0.107</w:t>
            </w:r>
          </w:p>
        </w:tc>
        <w:tc>
          <w:tcPr>
            <w:tcW w:w="204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0.2045 ± 0.0179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合并</w:t>
            </w:r>
          </w:p>
        </w:tc>
        <w:tc>
          <w:tcPr>
            <w:tcW w:w="70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33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14.96 ± 1.26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1.154 ± 0.124</w:t>
            </w:r>
          </w:p>
        </w:tc>
        <w:tc>
          <w:tcPr>
            <w:tcW w:w="20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0.1682 ± 0.0154</w:t>
            </w:r>
          </w:p>
        </w:tc>
      </w:tr>
    </w:tbl>
    <w:p/>
    <w:p>
      <w:pPr>
        <w:pStyle w:val="TableCaption"/>
      </w:pPr>
      <w:r>
        <w:rPr>
          <w:rFonts w:hint="eastAsia"/>
        </w:rPr>
        <w:t xml:space="preserve">表3</w:t>
      </w:r>
      <w:r>
        <w:t xml:space="preserve"> </w:t>
      </w:r>
      <w:r>
        <w:rPr>
          <w:rFonts w:hint="eastAsia"/>
        </w:rPr>
        <w:t xml:space="preserve">派生药动学量（方括号为</w:t>
      </w:r>
      <w:r>
        <w:t xml:space="preserve"> 95% </w:t>
      </w:r>
      <w:r>
        <w:rPr>
          <w:rFonts w:hint="eastAsia"/>
        </w:rPr>
        <w:t xml:space="preserve">置信区间）</w:t>
      </w:r>
    </w:p>
    <w:tbl>
      <w:tblPr>
        <w:tblStyle w:val="Table"/>
        <w:tblW w:type="dxa" w:w="7440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表3 派生药动学量（方括号为 95% 置信区间）"/>
      </w:tblPr>
      <w:tblGrid>
        <w:gridCol w:w="720"/>
        <w:gridCol w:w="2280"/>
        <w:gridCol w:w="1200"/>
        <w:gridCol w:w="1560"/>
        <w:gridCol w:w="1680"/>
      </w:tblGrid>
      <w:tr>
        <w:trPr>
          <w:tblHeader w:val="on"/>
          <w:cantSplit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对象</w:t>
            </w:r>
          </w:p>
        </w:tc>
        <w:tc>
          <w:tcPr>
            <w:tcW w:w="228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(h)</w:t>
              <w:rPr>
                <w:b/>
                <w:bCs/>
              </w:rPr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(h)</w:t>
              <w:rPr>
                <w:b/>
                <w:bCs/>
              </w:rPr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(mg/L)</w:t>
              <w:rPr>
                <w:b/>
                <w:bCs/>
              </w:rPr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r>
                <m:t>A</m:t>
              </m:r>
              <m:r>
                <m:t>U</m:t>
              </m:r>
              <m:r>
                <m:t>C</m:t>
              </m:r>
            </m:oMath>
            <w:r>
              <w:t xml:space="preserve"> </w:t>
              <w:rPr>
                <w:b/>
                <w:bCs/>
              </w:rPr>
            </w:r>
            <w:r>
              <w:t xml:space="preserve">(mg·h/L)</w:t>
              <w:rPr>
                <w:b/>
                <w:bCs/>
              </w:rPr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S01</w:t>
            </w:r>
          </w:p>
        </w:tc>
        <w:tc>
          <w:tcPr>
            <w:tcW w:w="22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4.41 [3.87, 4.96]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1.94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9.10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78.7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S02</w:t>
            </w:r>
          </w:p>
        </w:tc>
        <w:tc>
          <w:tcPr>
            <w:tcW w:w="22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4.68 [4.25, 5.11]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2.06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10.18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93.2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S03</w:t>
            </w:r>
          </w:p>
        </w:tc>
        <w:tc>
          <w:tcPr>
            <w:tcW w:w="22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3.39 [2.70, 4.07]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1.91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8.41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60.8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合并</w:t>
            </w:r>
          </w:p>
        </w:tc>
        <w:tc>
          <w:tcPr>
            <w:tcW w:w="22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4.12 [3.35, 4.89]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1.95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9.20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76.0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合并拟合的群体典型值为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1.154</m:t>
        </m:r>
      </m:oMath>
      <w:r>
        <w:t xml:space="preserve"> </w:t>
      </w:r>
      <w:r>
        <w:rPr>
          <w:rFonts w:hint="eastAsia"/>
        </w:rPr>
        <w:t xml:space="preserve">1/h（95%</w:t>
      </w:r>
      <w:r>
        <w:t xml:space="preserve"> </w:t>
      </w:r>
      <w:r>
        <w:rPr>
          <w:rFonts w:hint="eastAsia"/>
        </w:rPr>
        <w:t xml:space="preserve">置信区间</w:t>
      </w:r>
      <w:r>
        <w:t xml:space="preserve"> </w:t>
      </w:r>
      <w:r>
        <w:rPr>
          <w:rFonts w:hint="eastAsia"/>
        </w:rPr>
        <w:t xml:space="preserve">0.902–1.407）、</w:t>
      </w:r>
      <m:oMath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0.1682</m:t>
        </m:r>
      </m:oMath>
      <w:r>
        <w:t xml:space="preserve"> </w:t>
      </w:r>
      <w:r>
        <w:rPr>
          <w:rFonts w:hint="eastAsia"/>
        </w:rPr>
        <w:t xml:space="preserve">1/h（0.1368–0.1996），消除半衰期</w:t>
      </w:r>
      <w:r>
        <w:t xml:space="preserve"> 4.12 </w:t>
      </w:r>
      <w:r>
        <w:rPr>
          <w:rFonts w:hint="eastAsia"/>
        </w:rPr>
        <w:t xml:space="preserve">h，达峰时间</w:t>
      </w:r>
      <w:r>
        <w:t xml:space="preserve"> 1.95 </w:t>
      </w:r>
      <w:r>
        <w:rPr>
          <w:rFonts w:hint="eastAsia"/>
        </w:rPr>
        <w:t xml:space="preserve">h（1.75–2.15</w:t>
      </w:r>
      <w:r>
        <w:t xml:space="preserve"> </w:t>
      </w:r>
      <w:r>
        <w:rPr>
          <w:rFonts w:hint="eastAsia"/>
        </w:rPr>
        <w:t xml:space="preserve">h），峰浓度</w:t>
      </w:r>
      <w:r>
        <w:t xml:space="preserve"> 9.20 </w:t>
      </w:r>
      <w:r>
        <w:rPr>
          <w:rFonts w:hint="eastAsia"/>
        </w:rPr>
        <w:t xml:space="preserve">mg/L（8.78–9.62</w:t>
      </w:r>
      <w:r>
        <w:t xml:space="preserve"> </w:t>
      </w:r>
      <w:r>
        <w:rPr>
          <w:rFonts w:hint="eastAsia"/>
        </w:rPr>
        <w:t xml:space="preserve">mg/L）。三名受试者的吸收速率相近，消除速率有明显差异：S03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（0.2045）比</w:t>
      </w:r>
      <w:r>
        <w:t xml:space="preserve"> </w:t>
      </w:r>
      <w:r>
        <w:rPr>
          <w:rFonts w:hint="eastAsia"/>
        </w:rPr>
        <w:t xml:space="preserve">S01、S02（0.157、0.148）高约</w:t>
      </w:r>
      <w:r>
        <w:t xml:space="preserve"> </w:t>
      </w:r>
      <w:r>
        <w:rPr>
          <w:rFonts w:hint="eastAsia"/>
        </w:rPr>
        <w:t xml:space="preserve">30%，半衰期短</w:t>
      </w:r>
      <w:r>
        <w:t xml:space="preserve"> 1.0–1.3 </w:t>
      </w:r>
      <w:r>
        <w:rPr>
          <w:rFonts w:hint="eastAsia"/>
        </w:rPr>
        <w:t xml:space="preserve">h，AUC</w:t>
      </w:r>
      <w:r>
        <w:t xml:space="preserve"> </w:t>
      </w:r>
      <w:r>
        <w:rPr>
          <w:rFonts w:hint="eastAsia"/>
        </w:rPr>
        <w:t xml:space="preserve">低约</w:t>
      </w:r>
      <w:r>
        <w:t xml:space="preserve"> 25–35%。</w:t>
      </w:r>
    </w:p>
    <w:p>
      <w:pPr>
        <w:pStyle w:val="BodyText"/>
      </w:pPr>
      <w:r>
        <w:rPr>
          <w:rFonts w:hint="eastAsia"/>
        </w:rPr>
        <w:t xml:space="preserve">拟合优度与预测能力见</w:t>
      </w:r>
      <w:r>
        <w:t xml:space="preserve"> </w:t>
      </w:r>
      <w:r>
        <w:rPr>
          <w:rFonts w:hint="eastAsia"/>
        </w:rPr>
        <w:t xml:space="preserve">表4。个体拟合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均大于</w:t>
      </w:r>
      <w:r>
        <w:t xml:space="preserve"> </w:t>
      </w:r>
      <w:r>
        <w:rPr>
          <w:rFonts w:hint="eastAsia"/>
        </w:rPr>
        <w:t xml:space="preserve">0.989，留一</w:t>
      </w:r>
      <w:r>
        <w:t xml:space="preserve"> RMSE </w:t>
      </w:r>
      <w:r>
        <w:rPr>
          <w:rFonts w:hint="eastAsia"/>
        </w:rPr>
        <w:t xml:space="preserve">与拟合</w:t>
      </w:r>
      <w:r>
        <w:t xml:space="preserve"> RMSE </w:t>
      </w:r>
      <w:r>
        <w:rPr>
          <w:rFonts w:hint="eastAsia"/>
        </w:rPr>
        <w:t xml:space="preserve">之比为</w:t>
      </w:r>
      <w:r>
        <w:t xml:space="preserve"> </w:t>
      </w:r>
      <w:r>
        <w:rPr>
          <w:rFonts w:hint="eastAsia"/>
        </w:rPr>
        <w:t xml:space="preserve">1.35–1.46，说明模型没有过拟合；合并拟合</w:t>
      </w:r>
      <w:r>
        <w:t xml:space="preserve"> RMSE 0.650 mg/L </w:t>
      </w:r>
      <w:r>
        <w:rPr>
          <w:rFonts w:hint="eastAsia"/>
        </w:rPr>
        <w:t xml:space="preserve">明显大于个体拟合（0.17–0.27</w:t>
      </w:r>
      <w:r>
        <w:t xml:space="preserve"> </w:t>
      </w:r>
      <w:r>
        <w:rPr>
          <w:rFonts w:hint="eastAsia"/>
        </w:rPr>
        <w:t xml:space="preserve">mg/L），其差额来自个体差异而非模型结构不当。</w:t>
      </w:r>
    </w:p>
    <w:p>
      <w:pPr>
        <w:pStyle w:val="TableCaption"/>
      </w:pPr>
      <w:r>
        <w:rPr>
          <w:rFonts w:hint="eastAsia"/>
        </w:rPr>
        <w:t xml:space="preserve">表4</w:t>
      </w:r>
      <w:r>
        <w:t xml:space="preserve"> </w:t>
      </w:r>
      <w:r>
        <w:rPr>
          <w:rFonts w:hint="eastAsia"/>
        </w:rPr>
        <w:t xml:space="preserve">拟合优度与留一交叉验证</w:t>
      </w:r>
    </w:p>
    <w:tbl>
      <w:tblPr>
        <w:tblStyle w:val="Table"/>
        <w:tblW w:type="dxa" w:w="6240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表4 拟合优度与留一交叉验证"/>
      </w:tblPr>
      <w:tblGrid>
        <w:gridCol w:w="720"/>
        <w:gridCol w:w="1560"/>
        <w:gridCol w:w="960"/>
        <w:gridCol w:w="2160"/>
        <w:gridCol w:w="840"/>
      </w:tblGrid>
      <w:tr>
        <w:trPr>
          <w:tblHeader w:val="on"/>
          <w:cantSplit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对象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RMSE (mg/L)</w:t>
              <w:rPr>
                <w:b/>
                <w:bCs/>
              </w:rPr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留一</w:t>
            </w:r>
            <w:r>
              <w:t xml:space="preserve"> RMSE (mg/L)</w:t>
              <w:rPr>
                <w:b/>
                <w:bCs/>
              </w:rPr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AIC</w:t>
              <w:rPr>
                <w:b/>
                <w:bCs/>
              </w:rPr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S01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0.197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0.9956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0.273</w:t>
            </w:r>
          </w:p>
        </w:tc>
        <w:tc>
          <w:tcPr>
            <w:tcW w:w="84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−29.7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S02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0.169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0.9976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0.229</w:t>
            </w:r>
          </w:p>
        </w:tc>
        <w:tc>
          <w:tcPr>
            <w:tcW w:w="84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−33.1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S03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0.271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0.9898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0.396</w:t>
            </w:r>
          </w:p>
        </w:tc>
        <w:tc>
          <w:tcPr>
            <w:tcW w:w="84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−22.7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合并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0.650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0.9552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0.724</w:t>
            </w:r>
          </w:p>
        </w:tc>
        <w:tc>
          <w:tcPr>
            <w:tcW w:w="84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−22.4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左图给出观测点、合并拟合曲线及其</w:t>
      </w:r>
      <w:r>
        <w:t xml:space="preserve"> delta </w:t>
      </w:r>
      <w:r>
        <w:rPr>
          <w:rFonts w:hint="eastAsia"/>
        </w:rPr>
        <w:t xml:space="preserve">法</w:t>
      </w:r>
      <w:r>
        <w:t xml:space="preserve"> 95% </w:t>
      </w:r>
      <w:r>
        <w:rPr>
          <w:rFonts w:hint="eastAsia"/>
        </w:rPr>
        <w:t xml:space="preserve">置信带和三条个体拟合曲线，被标记的离群点与负值以叉号显示（离群点超出坐标范围，画于上边缘并标注实际值）；右图为合并拟合残差。置信带较窄，表明参数不确定性对曲线形状的影响有限；残差随时间无系统趋势，消除相没有出现双指数下降的迹象，支持一室模型假设；S03</w:t>
      </w:r>
      <w:r>
        <w:t xml:space="preserve"> </w:t>
      </w:r>
      <w:r>
        <w:rPr>
          <w:rFonts w:hint="eastAsia"/>
        </w:rPr>
        <w:t xml:space="preserve">的残差整体偏负，正是其消除更快的体现。</w:t>
      </w:r>
    </w:p>
    <w:p>
      <w:pPr>
        <w:pStyle w:val="CaptionedFigure"/>
      </w:pPr>
      <w:r>
        <w:drawing>
          <wp:inline>
            <wp:extent cx="5015438" cy="2082630"/>
            <wp:effectExtent b="0" l="0" r="0" t="0"/>
            <wp:docPr descr="问题一拟合结果：（a）观测值、合并拟合曲线与 95% 置信带、个体拟合曲线；（b）合并拟合残差" title="" id="37" name="Picture"/>
            <a:graphic>
              <a:graphicData uri="http://schemas.openxmlformats.org/drawingml/2006/picture">
                <pic:pic>
                  <pic:nvPicPr>
                    <pic:cNvPr descr="../../figures/fig02_q1_fit/fig02_q1_fi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438" cy="2082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问题一拟合结果：（a）观测值、合并拟合曲线与</w:t>
      </w:r>
      <w:r>
        <w:t xml:space="preserve"> 95% </w:t>
      </w:r>
      <w:r>
        <w:rPr>
          <w:rFonts w:hint="eastAsia"/>
        </w:rPr>
        <w:t xml:space="preserve">置信带、个体拟合曲线；（b）合并拟合残差</w:t>
      </w:r>
    </w:p>
    <w:bookmarkEnd w:id="39"/>
    <w:bookmarkStart w:id="40" w:name="小结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5.5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一室口服模型能够很好地刻画三名受试者的血药浓度–时间曲线。群体典型参数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14.96</m:t>
        </m:r>
      </m:oMath>
      <w:r>
        <w:t xml:space="preserve"> </w:t>
      </w:r>
      <w:r>
        <w:t xml:space="preserve">mg/L、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1.154</m:t>
        </m:r>
      </m:oMath>
      <w:r>
        <w:t xml:space="preserve"> </w:t>
      </w:r>
      <w:r>
        <w:t xml:space="preserve">1/h、</w:t>
      </w:r>
      <m:oMath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0.1682</m:t>
        </m:r>
      </m:oMath>
      <w:r>
        <w:t xml:space="preserve"> </w:t>
      </w:r>
      <w:r>
        <w:rPr>
          <w:rFonts w:hint="eastAsia"/>
        </w:rPr>
        <w:t xml:space="preserve">1/h，半衰期</w:t>
      </w:r>
      <w:r>
        <w:t xml:space="preserve"> 4.12 </w:t>
      </w:r>
      <w:r>
        <w:rPr>
          <w:rFonts w:hint="eastAsia"/>
        </w:rPr>
        <w:t xml:space="preserve">h，个体拟合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0.989</m:t>
        </m:r>
      </m:oMath>
      <w:r>
        <w:rPr>
          <w:rFonts w:hint="eastAsia"/>
        </w:rPr>
        <w:t xml:space="preserve">。合并参数及其协方差矩阵作为问题二、三的输入；三人中</w:t>
      </w:r>
      <w:r>
        <w:t xml:space="preserve"> S03 </w:t>
      </w:r>
      <w:r>
        <w:rPr>
          <w:rFonts w:hint="eastAsia"/>
        </w:rPr>
        <w:t xml:space="preserve">消除最快，是问题三个体复算时需要关注的对象。</w:t>
      </w:r>
    </w:p>
    <w:bookmarkEnd w:id="40"/>
    <w:bookmarkEnd w:id="41"/>
    <w:bookmarkStart w:id="50" w:name="六问题二多次给药方案比较"/>
    <w:p>
      <w:pPr>
        <w:pStyle w:val="Heading1"/>
      </w:pPr>
      <w:r>
        <w:rPr>
          <w:rStyle w:val="SectionNumber"/>
          <w:rFonts w:ascii="Times New Roman" w:hAnsi="Times New Roman" w:cs="Times New Roman" w:eastAsia="黑体"/>
        </w:rPr>
        <w:t xml:space="preserve">六、</w:t>
      </w:r>
      <w:r>
        <w:rPr>
          <w:rFonts w:hint="eastAsia"/>
        </w:rPr>
        <w:t xml:space="preserve">问题二：多次给药方案比较</w:t>
      </w:r>
    </w:p>
    <w:bookmarkStart w:id="42" w:name="问题分析-1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6.1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问题二要在问题一参数的基础上，比较四种给药方案的稳态浓度特征并判断是否落在治疗窗内。线性药动学下多次给药的浓度可由单剂量曲线叠加得到，稳态浓度有解析表达式，因此稳态峰、谷、平均浓度与波动指标都能直接计算；判定”始终在窗内”需同时满足谷浓度不低于下限</w:t>
      </w:r>
      <w:r>
        <w:t xml:space="preserve"> 3 </w:t>
      </w:r>
      <w:r>
        <w:rPr>
          <w:rFonts w:hint="eastAsia"/>
        </w:rPr>
        <w:t xml:space="preserve">mg/L、峰浓度不高于上限</w:t>
      </w:r>
      <w:r>
        <w:t xml:space="preserve"> 12 mg/L。</w:t>
      </w:r>
    </w:p>
    <w:bookmarkEnd w:id="42"/>
    <w:bookmarkStart w:id="43" w:name="模型建立-1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6.2 </w:t>
      </w:r>
      <w:r>
        <w:rPr>
          <w:rFonts w:hint="eastAsia"/>
        </w:rPr>
        <w:t xml:space="preserve">模型建立</w:t>
      </w:r>
    </w:p>
    <w:p>
      <w:pPr>
        <w:pStyle w:val="FirstParagraph"/>
      </w:pPr>
      <w:r>
        <w:rPr>
          <w:rFonts w:hint="eastAsia"/>
        </w:rPr>
        <w:t xml:space="preserve">设每隔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小时给药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mg，单剂量曲线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式(2)</w:t>
      </w:r>
      <w:r>
        <w:t xml:space="preserve"> </w:t>
      </w:r>
      <w:r>
        <w:rPr>
          <w:rFonts w:hint="eastAsia"/>
        </w:rPr>
        <w:t xml:space="preserve">按剂量线性缩放（参考剂量</w:t>
      </w:r>
      <w:r>
        <w:t xml:space="preserve"> 500 </w:t>
      </w:r>
      <w:r>
        <w:rPr>
          <w:rFonts w:hint="eastAsia"/>
        </w:rPr>
        <w:t xml:space="preserve">mg）。由叠加原理，第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次给药后的浓度为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  <w:tblCaption w:val="hwb-equation"/>
      </w:tblPr>
      <w:tblGrid>
        <w:gridCol w:w="907"/>
      </w:tblGrid>
      <w:tr>
        <w:tc>
          <w:tcPr>
            <w:tcW w:w="907" w:type="dxa"/>
            <w:vAlign w:val="center"/>
          </w:tcPr>
          <w:p>
            <w:pPr>
              <w:pStyle w:val="Equation"/>
            </w:pPr>
          </w:p>
        </w:tc>
        <w:tc>
          <w:tcPr>
            <w:tcW w:w="7256" w:type="dxa"/>
            <w:vAlign w:val="center"/>
          </w:tcPr>
          <w:p>
            <w:pPr>
              <w:pStyle w:val="Equation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cr m:val="double-struck"/>
                    <m:sty m:val="p"/>
                  </m:rPr>
                  <m:t>1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j</m:t>
                </m:r>
                <m:r>
                  <m:t>τ</m:t>
                </m:r>
                <m:r>
                  <m:rPr>
                    <m:sty m:val="p"/>
                  </m:rPr>
                  <m:t>]</m:t>
                </m:r>
              </m:oMath>
            </m:oMathPara>
          </w:p>
        </w:tc>
        <w:tc>
          <w:tcPr>
            <w:tcW w:w="907" w:type="dxa"/>
            <w:vAlign w:val="center"/>
          </w:tcPr>
          <w:p>
            <w:pPr>
              <w:pStyle w:val="Equation"/>
              <w:jc w:val="right"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(6)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，记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为给药间隔内时间，得到稳态浓度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  <w:tblCaption w:val="hwb-equation"/>
      </w:tblPr>
      <w:tblGrid>
        <w:gridCol w:w="907"/>
      </w:tblGrid>
      <w:tr>
        <w:tc>
          <w:tcPr>
            <w:tcW w:w="907" w:type="dxa"/>
            <w:vAlign w:val="center"/>
          </w:tcPr>
          <w:p>
            <w:pPr>
              <w:pStyle w:val="Equation"/>
            </w:pPr>
          </w:p>
        </w:tc>
        <w:tc>
          <w:tcPr>
            <w:tcW w:w="7256" w:type="dxa"/>
            <w:vAlign w:val="center"/>
          </w:tcPr>
          <w:p>
            <w:pPr>
              <w:pStyle w:val="Equation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s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e</m:t>
                                </m:r>
                              </m:sub>
                            </m:sSub>
                            <m:sSup>
                              <m:e>
                                <m: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e</m:t>
                                </m:r>
                              </m:sub>
                            </m:sSub>
                            <m:r>
                              <m:t>τ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  <m:sSup>
                              <m:e>
                                <m: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  <m:r>
                              <m:t>τ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  <w:tc>
          <w:tcPr>
            <w:tcW w:w="907" w:type="dxa"/>
            <w:vAlign w:val="center"/>
          </w:tcPr>
          <w:p>
            <w:pPr>
              <w:pStyle w:val="Equation"/>
              <w:jc w:val="right"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(7)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上取极值得稳态峰浓度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与谷浓度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 xml:space="preserve">（谷值出现在下一次给药前）。稳态平均浓度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r>
          <m:t>A</m:t>
        </m:r>
        <m:r>
          <m:t>U</m:t>
        </m:r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τ</m:t>
        </m:r>
      </m:oMath>
      <w:r>
        <w:rPr>
          <w:rFonts w:hint="eastAsia"/>
        </w:rPr>
        <w:t xml:space="preserve">，峰谷波动</w:t>
      </w:r>
      <w:r>
        <w:t xml:space="preserve"> </w:t>
      </w:r>
      <m:oMath>
        <m:r>
          <m:t>P</m:t>
        </m:r>
        <m:r>
          <m:t>T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  <m:r>
              <m:t>v</m:t>
            </m:r>
            <m:r>
              <m:t>g</m:t>
            </m:r>
          </m:sub>
        </m:sSub>
      </m:oMath>
      <w:r>
        <w:rPr>
          <w:rFonts w:hint="eastAsia"/>
        </w:rPr>
        <w:t xml:space="preserve">，蓄积比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e</m:t>
                </m:r>
              </m:sub>
            </m:sSub>
            <m:r>
              <m:t>τ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，达到</w:t>
      </w:r>
      <w:r>
        <w:t xml:space="preserve"> 90% </w:t>
      </w:r>
      <w:r>
        <w:rPr>
          <w:rFonts w:hint="eastAsia"/>
        </w:rPr>
        <w:t xml:space="preserve">稳态所需时间</w:t>
      </w:r>
      <w:r>
        <w:t xml:space="preserve"> </w:t>
      </w:r>
      <m:oMath>
        <m:sSub>
          <m:e>
            <m:r>
              <m:t>t</m:t>
            </m:r>
          </m:e>
          <m:sub>
            <m:r>
              <m:t>90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10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。方案”始终落在治疗窗内”的判据为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  <w:tblCaption w:val="hwb-equation"/>
      </w:tblPr>
      <w:tblGrid>
        <w:gridCol w:w="907"/>
      </w:tblGrid>
      <w:tr>
        <w:tc>
          <w:tcPr>
            <w:tcW w:w="907" w:type="dxa"/>
            <w:vAlign w:val="center"/>
          </w:tcPr>
          <w:p>
            <w:pPr>
              <w:pStyle w:val="Equation"/>
            </w:pPr>
          </w:p>
        </w:tc>
        <w:tc>
          <w:tcPr>
            <w:tcW w:w="7256" w:type="dxa"/>
            <w:vAlign w:val="center"/>
          </w:tcPr>
          <w:p>
            <w:pPr>
              <w:pStyle w:val="Equation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s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min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 </m:t>
                </m:r>
                <m:r>
                  <m:rPr>
                    <m:nor/>
                    <m:sty m:val="p"/>
                  </m:rPr>
                  <m:t>mg/L</m:t>
                </m:r>
                <m:r>
                  <m:t> </m:t>
                </m:r>
                <m:r>
                  <m:rPr>
                    <m:nor/>
                    <m:sty m:val="p"/>
                  </m:rPr>
                  <m:t>且</m:t>
                </m:r>
                <m:r>
                  <m:t> </m:t>
                </m:r>
                <m:sSub>
                  <m:e>
                    <m:r>
                      <m:t>C</m:t>
                    </m:r>
                  </m:e>
                  <m:sub>
                    <m:r>
                      <m:t>s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max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12</m:t>
                </m:r>
                <m:r>
                  <m:t> </m:t>
                </m:r>
                <m:r>
                  <m:rPr>
                    <m:nor/>
                    <m:sty m:val="p"/>
                  </m:rPr>
                  <m:t>mg/L</m:t>
                </m:r>
              </m:oMath>
            </m:oMathPara>
          </w:p>
        </w:tc>
        <w:tc>
          <w:tcPr>
            <w:tcW w:w="907" w:type="dxa"/>
            <w:vAlign w:val="center"/>
          </w:tcPr>
          <w:p>
            <w:pPr>
              <w:pStyle w:val="Equation"/>
              <w:jc w:val="right"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(8)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同时报告稳态一个给药间隔内浓度落在窗内的时间占比。推荐规则：在满足</w:t>
      </w:r>
      <w:r>
        <w:t xml:space="preserve"> </w:t>
      </w:r>
      <w:r>
        <w:rPr>
          <w:rFonts w:hint="eastAsia"/>
        </w:rPr>
        <w:t xml:space="preserve">式(8)</w:t>
      </w:r>
      <w:r>
        <w:t xml:space="preserve"> </w:t>
      </w:r>
      <w:r>
        <w:rPr>
          <w:rFonts w:hint="eastAsia"/>
        </w:rPr>
        <w:t xml:space="preserve">的方案中取峰谷波动最小者；若无方案满足，则报告窗内时间占比最高者并说明其未达标。</w:t>
      </w:r>
    </w:p>
    <w:bookmarkEnd w:id="43"/>
    <w:bookmarkStart w:id="44" w:name="模型求解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6.3 </w:t>
      </w:r>
      <w:r>
        <w:rPr>
          <w:rFonts w:hint="eastAsia"/>
        </w:rPr>
        <w:t xml:space="preserve">模型求解</w:t>
      </w:r>
    </w:p>
    <w:p>
      <w:pPr>
        <w:pStyle w:val="FirstParagraph"/>
      </w:pPr>
      <w:r>
        <w:rPr>
          <w:rFonts w:hint="eastAsia"/>
        </w:rPr>
        <w:t xml:space="preserve">取问题一合并拟合参数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14.96</m:t>
        </m:r>
      </m:oMath>
      <w:r>
        <w:t xml:space="preserve"> </w:t>
      </w:r>
      <w:r>
        <w:t xml:space="preserve">mg/L、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1.154</m:t>
        </m:r>
      </m:oMath>
      <w:r>
        <w:t xml:space="preserve"> </w:t>
      </w:r>
      <w:r>
        <w:t xml:space="preserve">1/h、</w:t>
      </w:r>
      <m:oMath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0.1682</m:t>
        </m:r>
      </m:oMath>
      <w:r>
        <w:t xml:space="preserve"> </w:t>
      </w:r>
      <w:r>
        <w:rPr>
          <w:rFonts w:hint="eastAsia"/>
        </w:rPr>
        <w:t xml:space="preserve">1/h。按</w:t>
      </w:r>
      <w:r>
        <w:t xml:space="preserve"> </w:t>
      </w:r>
      <w:r>
        <w:rPr>
          <w:rFonts w:hint="eastAsia"/>
        </w:rPr>
        <w:t xml:space="preserve">式(6)</w:t>
      </w:r>
      <w:r>
        <w:t xml:space="preserve"> </w:t>
      </w:r>
      <w:r>
        <w:rPr>
          <w:rFonts w:hint="eastAsia"/>
        </w:rPr>
        <w:t xml:space="preserve">以</w:t>
      </w:r>
      <w:r>
        <w:t xml:space="preserve"> 0.05 h </w:t>
      </w:r>
      <w:r>
        <w:rPr>
          <w:rFonts w:hint="eastAsia"/>
        </w:rPr>
        <w:t xml:space="preserve">步长模拟</w:t>
      </w:r>
      <w:r>
        <w:t xml:space="preserve"> 0–72 h </w:t>
      </w:r>
      <w:r>
        <w:rPr>
          <w:rFonts w:hint="eastAsia"/>
        </w:rPr>
        <w:t xml:space="preserve">的浓度曲线，按</w:t>
      </w:r>
      <w:r>
        <w:t xml:space="preserve"> </w:t>
      </w:r>
      <w:r>
        <w:rPr>
          <w:rFonts w:hint="eastAsia"/>
        </w:rPr>
        <w:t xml:space="preserve">式(7)</w:t>
      </w:r>
      <w:r>
        <w:t xml:space="preserve"> </w:t>
      </w:r>
      <w:r>
        <w:rPr>
          <w:rFonts w:hint="eastAsia"/>
        </w:rPr>
        <w:t xml:space="preserve">在给药间隔内</w:t>
      </w:r>
      <w:r>
        <w:t xml:space="preserve"> 4001 </w:t>
      </w:r>
      <w:r>
        <w:rPr>
          <w:rFonts w:hint="eastAsia"/>
        </w:rPr>
        <w:t xml:space="preserve">个等距点上求稳态极值；叠加曲线在最后一个给药间隔（60–72</w:t>
      </w:r>
      <w:r>
        <w:t xml:space="preserve"> </w:t>
      </w:r>
      <w:r>
        <w:rPr>
          <w:rFonts w:hint="eastAsia"/>
        </w:rPr>
        <w:t xml:space="preserve">h）内与稳态解析式的最大差异小于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mg/L，两种算法相互印证。</w:t>
      </w:r>
    </w:p>
    <w:bookmarkEnd w:id="44"/>
    <w:bookmarkStart w:id="48" w:name="结果分析与验证-1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6.4 </w:t>
      </w:r>
      <w:r>
        <w:rPr>
          <w:rFonts w:hint="eastAsia"/>
        </w:rPr>
        <w:t xml:space="preserve">结果分析与验证</w:t>
      </w:r>
    </w:p>
    <w:p>
      <w:pPr>
        <w:pStyle w:val="FirstParagraph"/>
      </w:pPr>
      <w:r>
        <w:rPr>
          <w:rFonts w:hint="eastAsia"/>
        </w:rPr>
        <w:t xml:space="preserve">四种方案的稳态特征见</w:t>
      </w:r>
      <w:r>
        <w:t xml:space="preserve"> </w:t>
      </w:r>
      <w:r>
        <w:rPr>
          <w:rFonts w:hint="eastAsia"/>
        </w:rPr>
        <w:t xml:space="preserve">表5，浓度曲线与稳态峰谷对比见</w:t>
      </w:r>
      <w:r>
        <w:t xml:space="preserve"> </w:t>
      </w:r>
      <w:r>
        <w:rPr>
          <w:rFonts w:hint="eastAsia"/>
        </w:rPr>
        <w:t xml:space="preserve">图3。</w:t>
      </w:r>
    </w:p>
    <w:p>
      <w:pPr>
        <w:pStyle w:val="TableCaption"/>
      </w:pPr>
      <w:r>
        <w:rPr>
          <w:rFonts w:hint="eastAsia"/>
        </w:rPr>
        <w:t xml:space="preserve">表5</w:t>
      </w:r>
      <w:r>
        <w:t xml:space="preserve"> </w:t>
      </w:r>
      <w:r>
        <w:rPr>
          <w:rFonts w:hint="eastAsia"/>
        </w:rPr>
        <w:t xml:space="preserve">四种给药方案的稳态特征（治疗窗</w:t>
      </w:r>
      <w:r>
        <w:t xml:space="preserve"> 3–12 </w:t>
      </w:r>
      <w:r>
        <w:rPr>
          <w:rFonts w:hint="eastAsia"/>
        </w:rPr>
        <w:t xml:space="preserve">mg/L）</w:t>
      </w:r>
    </w:p>
    <w:tbl>
      <w:tblPr>
        <w:tblStyle w:val="Table"/>
        <w:tblW w:type="dxa" w:w="9066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表5 四种给药方案的稳态特征（治疗窗 3–12 mg/L）"/>
      </w:tblPr>
      <w:tblGrid>
        <w:gridCol w:w="1308"/>
        <w:gridCol w:w="944"/>
        <w:gridCol w:w="1162"/>
        <w:gridCol w:w="1162"/>
        <w:gridCol w:w="1162"/>
        <w:gridCol w:w="720"/>
        <w:gridCol w:w="720"/>
        <w:gridCol w:w="1017"/>
        <w:gridCol w:w="871"/>
      </w:tblGrid>
      <w:tr>
        <w:trPr>
          <w:tblHeader w:val="on"/>
          <w:cantSplit/>
        </w:trPr>
        <w:tc>
          <w:tcPr>
            <w:tcW w:w="1308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方案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日剂量</w:t>
            </w:r>
            <w:r>
              <w:t xml:space="preserve"> (mg)</w:t>
              <w:rPr>
                <w:b/>
                <w:bCs/>
              </w:rPr>
            </w:r>
          </w:p>
        </w:tc>
        <w:tc>
          <w:tcPr>
            <w:tcW w:w="1162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(mg/L)</w:t>
              <w:rPr>
                <w:b/>
                <w:bCs/>
              </w:rPr>
            </w:r>
          </w:p>
        </w:tc>
        <w:tc>
          <w:tcPr>
            <w:tcW w:w="1162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(mg/L)</w:t>
              <w:rPr>
                <w:b/>
                <w:bCs/>
              </w:rPr>
            </w:r>
          </w:p>
        </w:tc>
        <w:tc>
          <w:tcPr>
            <w:tcW w:w="1162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(mg/L)</w:t>
              <w:rPr>
                <w:b/>
                <w:bCs/>
              </w:rPr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r>
                <m:t>P</m:t>
              </m:r>
              <m:r>
                <m:t>T</m:t>
              </m:r>
              <m:r>
                <m:t>F</m:t>
              </m:r>
            </m:oMath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</m:oMath>
          </w:p>
        </w:tc>
        <w:tc>
          <w:tcPr>
            <w:tcW w:w="1017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窗内时间占比</w:t>
            </w:r>
          </w:p>
        </w:tc>
        <w:tc>
          <w:tcPr>
            <w:tcW w:w="871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始终在窗内</w:t>
            </w:r>
          </w:p>
        </w:tc>
      </w:tr>
      <w:tr>
        <w:trPr>
          <w:cantSplit/>
        </w:trPr>
        <w:tc>
          <w:tcPr>
            <w:tcW w:w="1308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R1：500</w:t>
            </w:r>
            <w:r>
              <w:t xml:space="preserve"> mg q12h</w:t>
            </w:r>
          </w:p>
        </w:tc>
        <w:tc>
          <w:tcPr>
            <w:tcW w:w="944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1000</w:t>
            </w:r>
          </w:p>
        </w:tc>
        <w:tc>
          <w:tcPr>
            <w:tcW w:w="1162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10.87</w:t>
            </w:r>
          </w:p>
        </w:tc>
        <w:tc>
          <w:tcPr>
            <w:tcW w:w="1162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2.29</w:t>
            </w:r>
          </w:p>
        </w:tc>
        <w:tc>
          <w:tcPr>
            <w:tcW w:w="1162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6.33</w:t>
            </w:r>
          </w:p>
        </w:tc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1.35</w:t>
            </w:r>
          </w:p>
        </w:tc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1.15</w:t>
            </w:r>
          </w:p>
        </w:tc>
        <w:tc>
          <w:tcPr>
            <w:tcW w:w="1017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0.863</w:t>
            </w:r>
          </w:p>
        </w:tc>
        <w:tc>
          <w:tcPr>
            <w:tcW w:w="871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rPr>
          <w:cantSplit/>
        </w:trPr>
        <w:tc>
          <w:tcPr>
            <w:tcW w:w="1308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R2：250</w:t>
            </w:r>
            <w:r>
              <w:t xml:space="preserve"> mg q6h</w:t>
            </w:r>
          </w:p>
        </w:tc>
        <w:tc>
          <w:tcPr>
            <w:tcW w:w="944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1000</w:t>
            </w:r>
          </w:p>
        </w:tc>
        <w:tc>
          <w:tcPr>
            <w:tcW w:w="1162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7.82</w:t>
            </w:r>
          </w:p>
        </w:tc>
        <w:tc>
          <w:tcPr>
            <w:tcW w:w="1162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4.28</w:t>
            </w:r>
          </w:p>
        </w:tc>
        <w:tc>
          <w:tcPr>
            <w:tcW w:w="1162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6.33</w:t>
            </w:r>
          </w:p>
        </w:tc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0.56</w:t>
            </w:r>
          </w:p>
        </w:tc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1.57</w:t>
            </w:r>
          </w:p>
        </w:tc>
        <w:tc>
          <w:tcPr>
            <w:tcW w:w="1017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1.000</w:t>
            </w:r>
          </w:p>
        </w:tc>
        <w:tc>
          <w:tcPr>
            <w:tcW w:w="871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</w:tr>
      <w:tr>
        <w:trPr>
          <w:cantSplit/>
        </w:trPr>
        <w:tc>
          <w:tcPr>
            <w:tcW w:w="1308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R3：1000</w:t>
            </w:r>
            <w:r>
              <w:t xml:space="preserve"> mg q24h</w:t>
            </w:r>
          </w:p>
        </w:tc>
        <w:tc>
          <w:tcPr>
            <w:tcW w:w="944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1000</w:t>
            </w:r>
          </w:p>
        </w:tc>
        <w:tc>
          <w:tcPr>
            <w:tcW w:w="1162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18.79</w:t>
            </w:r>
          </w:p>
        </w:tc>
        <w:tc>
          <w:tcPr>
            <w:tcW w:w="1162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0.54</w:t>
            </w:r>
          </w:p>
        </w:tc>
        <w:tc>
          <w:tcPr>
            <w:tcW w:w="1162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6.33</w:t>
            </w:r>
          </w:p>
        </w:tc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2.88</w:t>
            </w:r>
          </w:p>
        </w:tc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1.02</w:t>
            </w:r>
          </w:p>
        </w:tc>
        <w:tc>
          <w:tcPr>
            <w:tcW w:w="1017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0.364</w:t>
            </w:r>
          </w:p>
        </w:tc>
        <w:tc>
          <w:tcPr>
            <w:tcW w:w="871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rPr>
          <w:cantSplit/>
        </w:trPr>
        <w:tc>
          <w:tcPr>
            <w:tcW w:w="1308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R4：375</w:t>
            </w:r>
            <w:r>
              <w:t xml:space="preserve"> mg q12h</w:t>
            </w:r>
          </w:p>
        </w:tc>
        <w:tc>
          <w:tcPr>
            <w:tcW w:w="944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750</w:t>
            </w:r>
          </w:p>
        </w:tc>
        <w:tc>
          <w:tcPr>
            <w:tcW w:w="1162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8.16</w:t>
            </w:r>
          </w:p>
        </w:tc>
        <w:tc>
          <w:tcPr>
            <w:tcW w:w="1162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1.72</w:t>
            </w:r>
          </w:p>
        </w:tc>
        <w:tc>
          <w:tcPr>
            <w:tcW w:w="1162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4.75</w:t>
            </w:r>
          </w:p>
        </w:tc>
        <w:tc>
          <w:tcPr>
            <w:tcW w:w="72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1.35</w:t>
            </w:r>
          </w:p>
        </w:tc>
        <w:tc>
          <w:tcPr>
            <w:tcW w:w="72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1.15</w:t>
            </w:r>
          </w:p>
        </w:tc>
        <w:tc>
          <w:tcPr>
            <w:tcW w:w="1017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0.713</w:t>
            </w:r>
          </w:p>
        </w:tc>
        <w:tc>
          <w:tcPr>
            <w:tcW w:w="871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CaptionedFigure"/>
      </w:pPr>
      <w:r>
        <w:drawing>
          <wp:inline>
            <wp:extent cx="5015438" cy="2082630"/>
            <wp:effectExtent b="0" l="0" r="0" t="0"/>
            <wp:docPr descr="四种给药方案：（a）0–72 h 血药浓度曲线，灰带为假想治疗窗；（b）稳态峰浓度与谷浓度" title="" id="46" name="Picture"/>
            <a:graphic>
              <a:graphicData uri="http://schemas.openxmlformats.org/drawingml/2006/picture">
                <pic:pic>
                  <pic:nvPicPr>
                    <pic:cNvPr descr="../../figures/fig03_q2_regimens/fig03_q2_regimen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438" cy="2082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四种给药方案：（a）0–72</w:t>
      </w:r>
      <w:r>
        <w:t xml:space="preserve"> h </w:t>
      </w:r>
      <w:r>
        <w:rPr>
          <w:rFonts w:hint="eastAsia"/>
        </w:rPr>
        <w:t xml:space="preserve">血药浓度曲线，灰带为假想治疗窗；（b）稳态峰浓度与谷浓度</w:t>
      </w:r>
    </w:p>
    <w:p>
      <w:pPr>
        <w:pStyle w:val="BodyText"/>
      </w:pPr>
      <w:r>
        <w:rPr>
          <w:rFonts w:hint="eastAsia"/>
        </w:rPr>
        <w:t xml:space="preserve">结果表明：</w:t>
      </w:r>
    </w:p>
    <w:p>
      <w:pPr>
        <w:pStyle w:val="Compact"/>
        <w:numPr>
          <w:ilvl w:val="0"/>
          <w:numId w:val="1002"/>
        </w:numPr>
      </w:pPr>
      <w:r>
        <w:t xml:space="preserve">R1、R2、R3 </w:t>
      </w:r>
      <w:r>
        <w:rPr>
          <w:rFonts w:hint="eastAsia"/>
        </w:rPr>
        <w:t xml:space="preserve">日剂量相同，稳态平均浓度均为</w:t>
      </w:r>
      <w:r>
        <w:t xml:space="preserve"> 6.33 </w:t>
      </w:r>
      <w:r>
        <w:rPr>
          <w:rFonts w:hint="eastAsia"/>
        </w:rPr>
        <w:t xml:space="preserve">mg/L，正好位于治疗窗中部，但波动差异极大。给药间隔</w:t>
      </w:r>
      <w:r>
        <w:t xml:space="preserve"> 24 h </w:t>
      </w:r>
      <w:r>
        <w:rPr>
          <w:rFonts w:hint="eastAsia"/>
        </w:rPr>
        <w:t xml:space="preserve">的</w:t>
      </w:r>
      <w:r>
        <w:t xml:space="preserve"> R3 </w:t>
      </w:r>
      <w:r>
        <w:rPr>
          <w:rFonts w:hint="eastAsia"/>
        </w:rPr>
        <w:t xml:space="preserve">峰浓度</w:t>
      </w:r>
      <w:r>
        <w:t xml:space="preserve"> 18.79 mg/L </w:t>
      </w:r>
      <w:r>
        <w:rPr>
          <w:rFonts w:hint="eastAsia"/>
        </w:rPr>
        <w:t xml:space="preserve">远超上限、谷浓度</w:t>
      </w:r>
      <w:r>
        <w:t xml:space="preserve"> 0.54 mg/L </w:t>
      </w:r>
      <w:r>
        <w:rPr>
          <w:rFonts w:hint="eastAsia"/>
        </w:rPr>
        <w:t xml:space="preserve">远低于下限，稳态一个间隔内只有</w:t>
      </w:r>
      <w:r>
        <w:t xml:space="preserve"> 36% </w:t>
      </w:r>
      <w:r>
        <w:rPr>
          <w:rFonts w:hint="eastAsia"/>
        </w:rPr>
        <w:t xml:space="preserve">的时间在窗内；间隔</w:t>
      </w:r>
      <w:r>
        <w:t xml:space="preserve"> 12 h </w:t>
      </w:r>
      <w:r>
        <w:rPr>
          <w:rFonts w:hint="eastAsia"/>
        </w:rPr>
        <w:t xml:space="preserve">的</w:t>
      </w:r>
      <w:r>
        <w:t xml:space="preserve"> R1 </w:t>
      </w:r>
      <w:r>
        <w:rPr>
          <w:rFonts w:hint="eastAsia"/>
        </w:rPr>
        <w:t xml:space="preserve">峰浓度</w:t>
      </w:r>
      <w:r>
        <w:t xml:space="preserve"> 10.87 mg/L </w:t>
      </w:r>
      <w:r>
        <w:rPr>
          <w:rFonts w:hint="eastAsia"/>
        </w:rPr>
        <w:t xml:space="preserve">在窗内，但谷浓度</w:t>
      </w:r>
      <w:r>
        <w:t xml:space="preserve"> 2.29 mg/L </w:t>
      </w:r>
      <w:r>
        <w:rPr>
          <w:rFonts w:hint="eastAsia"/>
        </w:rPr>
        <w:t xml:space="preserve">低于下限；间隔</w:t>
      </w:r>
      <w:r>
        <w:t xml:space="preserve"> 6 h </w:t>
      </w:r>
      <w:r>
        <w:rPr>
          <w:rFonts w:hint="eastAsia"/>
        </w:rPr>
        <w:t xml:space="preserve">的</w:t>
      </w:r>
      <w:r>
        <w:t xml:space="preserve"> R2 </w:t>
      </w:r>
      <w:r>
        <w:rPr>
          <w:rFonts w:hint="eastAsia"/>
        </w:rPr>
        <w:t xml:space="preserve">峰</w:t>
      </w:r>
      <w:r>
        <w:t xml:space="preserve"> </w:t>
      </w:r>
      <w:r>
        <w:rPr>
          <w:rFonts w:hint="eastAsia"/>
        </w:rPr>
        <w:t xml:space="preserve">7.82、谷</w:t>
      </w:r>
      <w:r>
        <w:t xml:space="preserve"> 4.28 </w:t>
      </w:r>
      <w:r>
        <w:rPr>
          <w:rFonts w:hint="eastAsia"/>
        </w:rPr>
        <w:t xml:space="preserve">mg/L，全程在窗内，峰谷波动</w:t>
      </w:r>
      <w:r>
        <w:t xml:space="preserve"> 0.56 </w:t>
      </w:r>
      <w:r>
        <w:rPr>
          <w:rFonts w:hint="eastAsia"/>
        </w:rPr>
        <w:t xml:space="preserve">仅为</w:t>
      </w:r>
      <w:r>
        <w:t xml:space="preserve"> R1 </w:t>
      </w:r>
      <w:r>
        <w:rPr>
          <w:rFonts w:hint="eastAsia"/>
        </w:rPr>
        <w:t xml:space="preserve">的</w:t>
      </w:r>
      <w:r>
        <w:t xml:space="preserve"> 41%。</w:t>
      </w:r>
    </w:p>
    <w:p>
      <w:pPr>
        <w:pStyle w:val="Compact"/>
        <w:numPr>
          <w:ilvl w:val="0"/>
          <w:numId w:val="1002"/>
        </w:numPr>
      </w:pPr>
      <w:r>
        <w:t xml:space="preserve">R4 </w:t>
      </w:r>
      <w:r>
        <w:rPr>
          <w:rFonts w:hint="eastAsia"/>
        </w:rPr>
        <w:t xml:space="preserve">把</w:t>
      </w:r>
      <w:r>
        <w:t xml:space="preserve"> R1 </w:t>
      </w:r>
      <w:r>
        <w:rPr>
          <w:rFonts w:hint="eastAsia"/>
        </w:rPr>
        <w:t xml:space="preserve">的单次剂量降到</w:t>
      </w:r>
      <w:r>
        <w:t xml:space="preserve"> 375 </w:t>
      </w:r>
      <w:r>
        <w:rPr>
          <w:rFonts w:hint="eastAsia"/>
        </w:rPr>
        <w:t xml:space="preserve">mg，峰浓度降到</w:t>
      </w:r>
      <w:r>
        <w:t xml:space="preserve"> 8.16 </w:t>
      </w:r>
      <w:r>
        <w:rPr>
          <w:rFonts w:hint="eastAsia"/>
        </w:rPr>
        <w:t xml:space="preserve">mg/L，但谷浓度同时降到</w:t>
      </w:r>
      <w:r>
        <w:t xml:space="preserve"> 1.72 </w:t>
      </w:r>
      <w:r>
        <w:rPr>
          <w:rFonts w:hint="eastAsia"/>
        </w:rPr>
        <w:t xml:space="preserve">mg/L，窗内时间占比反而由</w:t>
      </w:r>
      <w:r>
        <w:t xml:space="preserve"> 0.863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0.713——在半衰期约</w:t>
      </w:r>
      <w:r>
        <w:t xml:space="preserve"> 4 h </w:t>
      </w:r>
      <w:r>
        <w:rPr>
          <w:rFonts w:hint="eastAsia"/>
        </w:rPr>
        <w:t xml:space="preserve">的药物上，12</w:t>
      </w:r>
      <w:r>
        <w:t xml:space="preserve"> h </w:t>
      </w:r>
      <w:r>
        <w:rPr>
          <w:rFonts w:hint="eastAsia"/>
        </w:rPr>
        <w:t xml:space="preserve">间隔本身就使峰谷比达到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k</m:t>
                </m:r>
              </m:e>
              <m:sub>
                <m:r>
                  <m:t>e</m:t>
                </m:r>
              </m:sub>
            </m:sSub>
            <m:r>
              <m:t>τ</m:t>
            </m:r>
          </m:sup>
        </m:sSup>
        <m:r>
          <m:rPr>
            <m:sty m:val="p"/>
          </m:rPr>
          <m:t>≈</m:t>
        </m:r>
        <m:r>
          <m:t>7.5</m:t>
        </m:r>
      </m:oMath>
      <w:r>
        <w:rPr>
          <w:rFonts w:hint="eastAsia"/>
        </w:rPr>
        <w:t xml:space="preserve">，单靠调剂量无法同时满足上下限。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蓄积比随间隔缩短而增大（R2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1.57），但由于单次剂量也相应减小，稳态平均浓度不变；达到</w:t>
      </w:r>
      <w:r>
        <w:t xml:space="preserve"> 90% </w:t>
      </w:r>
      <w:r>
        <w:rPr>
          <w:rFonts w:hint="eastAsia"/>
        </w:rPr>
        <w:t xml:space="preserve">稳态的时间</w:t>
      </w:r>
      <w:r>
        <w:t xml:space="preserve"> </w:t>
      </w:r>
      <m:oMath>
        <m:sSub>
          <m:e>
            <m:r>
              <m:t>t</m:t>
            </m:r>
          </m:e>
          <m:sub>
            <m:r>
              <m:t>90</m:t>
            </m:r>
          </m:sub>
        </m:sSub>
        <m:r>
          <m:rPr>
            <m:sty m:val="p"/>
          </m:rPr>
          <m:t>=</m:t>
        </m:r>
        <m:r>
          <m:t>13.7</m:t>
        </m:r>
      </m:oMath>
      <w:r>
        <w:t xml:space="preserve"> </w:t>
      </w:r>
      <w:r>
        <w:t xml:space="preserve">h </w:t>
      </w:r>
      <w:r>
        <w:rPr>
          <w:rFonts w:hint="eastAsia"/>
        </w:rPr>
        <w:t xml:space="preserve">只取决于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，四种方案相同。</w:t>
      </w:r>
    </w:p>
    <w:p>
      <w:pPr>
        <w:pStyle w:val="FirstParagraph"/>
      </w:pPr>
      <w:r>
        <w:rPr>
          <w:rFonts w:hint="eastAsia"/>
        </w:rPr>
        <w:t xml:space="preserve">综上，</w:t>
      </w:r>
      <w:r>
        <w:rPr>
          <w:rFonts w:hint="eastAsia"/>
          <w:b/>
          <w:bCs/>
        </w:rPr>
        <w:t xml:space="preserve">推荐方案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R2（250</w:t>
      </w:r>
      <w:r>
        <w:rPr>
          <w:b/>
          <w:bCs/>
        </w:rPr>
        <w:t xml:space="preserve"> mg </w:t>
      </w:r>
      <w:r>
        <w:rPr>
          <w:rFonts w:hint="eastAsia"/>
          <w:b/>
          <w:bCs/>
        </w:rPr>
        <w:t xml:space="preserve">q6h）</w:t>
      </w:r>
      <w:r>
        <w:rPr>
          <w:rFonts w:hint="eastAsia"/>
        </w:rPr>
        <w:t xml:space="preserve">：它是唯一满足</w:t>
      </w:r>
      <w:r>
        <w:t xml:space="preserve"> </w:t>
      </w:r>
      <w:r>
        <w:rPr>
          <w:rFonts w:hint="eastAsia"/>
        </w:rPr>
        <w:t xml:space="preserve">式(8)</w:t>
      </w:r>
      <w:r>
        <w:t xml:space="preserve"> </w:t>
      </w:r>
      <w:r>
        <w:rPr>
          <w:rFonts w:hint="eastAsia"/>
        </w:rPr>
        <w:t xml:space="preserve">的方案，且峰谷波动最小。</w:t>
      </w:r>
    </w:p>
    <w:bookmarkEnd w:id="48"/>
    <w:bookmarkStart w:id="49" w:name="小结-1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6.5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对半衰期约</w:t>
      </w:r>
      <w:r>
        <w:t xml:space="preserve"> 4 h </w:t>
      </w:r>
      <w:r>
        <w:rPr>
          <w:rFonts w:hint="eastAsia"/>
        </w:rPr>
        <w:t xml:space="preserve">的药物，给药间隔是决定稳态浓度能否维持在窗内的关键：间隔</w:t>
      </w:r>
      <w:r>
        <w:t xml:space="preserve"> 12 h </w:t>
      </w:r>
      <w:r>
        <w:rPr>
          <w:rFonts w:hint="eastAsia"/>
        </w:rPr>
        <w:t xml:space="preserve">及以上时谷浓度必然跌破下限，间隔</w:t>
      </w:r>
      <w:r>
        <w:t xml:space="preserve"> 6 h </w:t>
      </w:r>
      <w:r>
        <w:rPr>
          <w:rFonts w:hint="eastAsia"/>
        </w:rPr>
        <w:t xml:space="preserve">的</w:t>
      </w:r>
      <w:r>
        <w:t xml:space="preserve"> R2 </w:t>
      </w:r>
      <w:r>
        <w:rPr>
          <w:rFonts w:hint="eastAsia"/>
        </w:rPr>
        <w:t xml:space="preserve">谷</w:t>
      </w:r>
      <w:r>
        <w:t xml:space="preserve"> </w:t>
      </w:r>
      <w:r>
        <w:rPr>
          <w:rFonts w:hint="eastAsia"/>
        </w:rPr>
        <w:t xml:space="preserve">4.28、峰</w:t>
      </w:r>
      <w:r>
        <w:t xml:space="preserve"> 7.82 mg/L </w:t>
      </w:r>
      <w:r>
        <w:rPr>
          <w:rFonts w:hint="eastAsia"/>
        </w:rPr>
        <w:t xml:space="preserve">全程在窗内，故推荐</w:t>
      </w:r>
      <w:r>
        <w:t xml:space="preserve"> </w:t>
      </w:r>
      <w:r>
        <w:rPr>
          <w:rFonts w:hint="eastAsia"/>
        </w:rPr>
        <w:t xml:space="preserve">R2。该结论建立在合并拟合参数之上，其对参数误差与个体差异的稳健性在问题三中检验。</w:t>
      </w:r>
    </w:p>
    <w:bookmarkEnd w:id="49"/>
    <w:bookmarkEnd w:id="50"/>
    <w:bookmarkStart w:id="60" w:name="七问题三灵敏度分析与模型检验"/>
    <w:p>
      <w:pPr>
        <w:pStyle w:val="Heading1"/>
      </w:pPr>
      <w:r>
        <w:rPr>
          <w:rStyle w:val="SectionNumber"/>
          <w:rFonts w:ascii="Times New Roman" w:hAnsi="Times New Roman" w:cs="Times New Roman" w:eastAsia="黑体"/>
        </w:rPr>
        <w:t xml:space="preserve">七、</w:t>
      </w:r>
      <w:r>
        <w:rPr>
          <w:rFonts w:hint="eastAsia"/>
        </w:rPr>
        <w:t xml:space="preserve">问题三：灵敏度分析与模型检验</w:t>
      </w:r>
    </w:p>
    <w:bookmarkStart w:id="51" w:name="问题分析-2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7.1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问题二推荐</w:t>
      </w:r>
      <w:r>
        <w:t xml:space="preserve"> R2 </w:t>
      </w:r>
      <w:r>
        <w:rPr>
          <w:rFonts w:hint="eastAsia"/>
        </w:rPr>
        <w:t xml:space="preserve">的依据是合并拟合参数，而参数带有估计误差（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的相对标准误约</w:t>
      </w:r>
      <w:r>
        <w:t xml:space="preserve"> </w:t>
      </w:r>
      <w:r>
        <w:rPr>
          <w:rFonts w:hint="eastAsia"/>
        </w:rPr>
        <w:t xml:space="preserve">9%），且三名受试者的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相差约</w:t>
      </w:r>
      <w:r>
        <w:t xml:space="preserve"> </w:t>
      </w:r>
      <w:r>
        <w:rPr>
          <w:rFonts w:hint="eastAsia"/>
        </w:rPr>
        <w:t xml:space="preserve">30%。问题三从四个层面检验这一推荐是否稳健：单因素局部扰动、参数不确定性的</w:t>
      </w:r>
      <w:r>
        <w:t xml:space="preserve"> Monte Carlo </w:t>
      </w:r>
      <w:r>
        <w:rPr>
          <w:rFonts w:hint="eastAsia"/>
        </w:rPr>
        <w:t xml:space="preserve">传播、个体参数复算以及数据清洗前后的对照。</w:t>
      </w:r>
    </w:p>
    <w:bookmarkEnd w:id="51"/>
    <w:bookmarkStart w:id="52" w:name="局部灵敏度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7.2 </w:t>
      </w:r>
      <w:r>
        <w:rPr>
          <w:rFonts w:hint="eastAsia"/>
        </w:rPr>
        <w:t xml:space="preserve">局部灵敏度</w:t>
      </w:r>
    </w:p>
    <w:p>
      <w:pPr>
        <w:pStyle w:val="FirstParagraph"/>
      </w:pPr>
      <w:r>
        <w:rPr>
          <w:rFonts w:hint="eastAsia"/>
        </w:rPr>
        <w:t xml:space="preserve">对合并参数</w:t>
      </w:r>
      <w:r>
        <w:t xml:space="preserve"> </w:t>
      </w:r>
      <m:oMath>
        <m:r>
          <m:t>A</m:t>
        </m:r>
      </m:oMath>
      <w:r>
        <w:t xml:space="preserve">、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、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逐个施加</w:t>
      </w:r>
      <w:r>
        <w:t xml:space="preserve"> ±10%、±20% </w:t>
      </w:r>
      <w:r>
        <w:rPr>
          <w:rFonts w:hint="eastAsia"/>
        </w:rPr>
        <w:t xml:space="preserve">扰动，重算四种方案的稳态峰谷浓度，并以弹性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度量相对影响。R2</w:t>
      </w:r>
      <w:r>
        <w:t xml:space="preserve"> </w:t>
      </w:r>
      <w:r>
        <w:rPr>
          <w:rFonts w:hint="eastAsia"/>
        </w:rPr>
        <w:t xml:space="preserve">谷浓度的响应见</w:t>
      </w:r>
      <w:r>
        <w:t xml:space="preserve"> </w:t>
      </w:r>
      <w:r>
        <w:rPr>
          <w:rFonts w:hint="eastAsia"/>
        </w:rPr>
        <w:t xml:space="preserve">表6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图4（a）。</w:t>
      </w:r>
    </w:p>
    <w:p>
      <w:pPr>
        <w:pStyle w:val="TableCaption"/>
      </w:pPr>
      <w:r>
        <w:rPr>
          <w:rFonts w:hint="eastAsia"/>
        </w:rPr>
        <w:t xml:space="preserve">表6</w:t>
      </w:r>
      <w:r>
        <w:t xml:space="preserve"> </w:t>
      </w:r>
      <w:r>
        <w:rPr>
          <w:rFonts w:hint="eastAsia"/>
        </w:rPr>
        <w:t xml:space="preserve">参数扰动下</w:t>
      </w:r>
      <w:r>
        <w:t xml:space="preserve"> R2 </w:t>
      </w:r>
      <w:r>
        <w:rPr>
          <w:rFonts w:hint="eastAsia"/>
        </w:rPr>
        <w:t xml:space="preserve">稳态谷浓度（4.28</w:t>
      </w:r>
      <w:r>
        <w:t xml:space="preserve"> </w:t>
      </w:r>
      <w:r>
        <w:rPr>
          <w:rFonts w:hint="eastAsia"/>
        </w:rPr>
        <w:t xml:space="preserve">mg/L）的相对变化（弹性为</w:t>
      </w:r>
      <w:r>
        <w:t xml:space="preserve"> ±20% </w:t>
      </w:r>
      <w:r>
        <w:rPr>
          <w:rFonts w:hint="eastAsia"/>
        </w:rPr>
        <w:t xml:space="preserve">两次扰动的均值）</w:t>
      </w:r>
    </w:p>
    <w:tbl>
      <w:tblPr>
        <w:tblStyle w:val="Table"/>
        <w:tblW w:type="dxa" w:w="5760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表6 参数扰动下 R2 稳态谷浓度（4.28 mg/L）的相对变化（弹性为 ±20% 两次扰动的均值）"/>
      </w:tblPr>
      <w:tblGrid>
        <w:gridCol w:w="720"/>
        <w:gridCol w:w="960"/>
        <w:gridCol w:w="960"/>
        <w:gridCol w:w="960"/>
        <w:gridCol w:w="960"/>
        <w:gridCol w:w="1200"/>
      </w:tblGrid>
      <w:tr>
        <w:trPr>
          <w:tblHeader w:val="on"/>
          <w:cantSplit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参数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−20%</w:t>
              <w:rPr>
                <w:b/>
                <w:bCs/>
              </w:rPr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−10%</w:t>
              <w:rPr>
                <w:b/>
                <w:bCs/>
              </w:rPr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+10%</w:t>
              <w:rPr>
                <w:b/>
                <w:bCs/>
              </w:rPr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+20%</w:t>
              <w:rPr>
                <w:b/>
                <w:bCs/>
              </w:rPr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弹性</w:t>
            </w:r>
            <w:r>
              <w:t xml:space="preserve"> </w:t>
              <w:rPr>
                <w:b/>
                <w:bCs/>
              </w:rPr>
            </w: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oMath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9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+40.4%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+17.8%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−14.3%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−26.1%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1.66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r>
                <m:t>A</m:t>
              </m:r>
            </m:oMath>
          </w:p>
        </w:tc>
        <w:tc>
          <w:tcPr>
            <w:tcW w:w="9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−20.0%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−10.0%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+10.0%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+20.0%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1.00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W w:w="9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−0.5%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−0.2%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+0.1%</w:t>
            </w:r>
          </w:p>
        </w:tc>
        <w:tc>
          <w:tcPr>
            <w:tcW w:w="9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+0.1%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0.02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消除速率常数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是最敏感的参数，且影响非对称：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偏低（消除慢）时谷浓度上升的幅度大于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偏高时下降的幅度；四种方案平均弹性</w:t>
      </w:r>
      <w:r>
        <w:t xml:space="preserve"> </w:t>
      </w:r>
      <w:r>
        <w:rPr>
          <w:rFonts w:hint="eastAsia"/>
        </w:rPr>
        <w:t xml:space="preserve">2.80，给药间隔越长弹性越大。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的弹性恒为</w:t>
      </w:r>
      <w:r>
        <w:t xml:space="preserve"> </w:t>
      </w:r>
      <w:r>
        <w:rPr>
          <w:rFonts w:hint="eastAsia"/>
        </w:rPr>
        <w:t xml:space="preserve">1，这是</w:t>
      </w:r>
      <w:r>
        <w:t xml:space="preserve"> </w:t>
      </w:r>
      <w:r>
        <w:rPr>
          <w:rFonts w:hint="eastAsia"/>
        </w:rPr>
        <w:t xml:space="preserve">式(7)</w:t>
      </w:r>
      <w:r>
        <w:t xml:space="preserve"> </w:t>
      </w:r>
      <w:r>
        <w:rPr>
          <w:rFonts w:hint="eastAsia"/>
        </w:rPr>
        <w:t xml:space="preserve">中稳态浓度与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成正比的解析性质。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对谷浓度几乎没有影响（对峰浓度的影响也只有</w:t>
      </w:r>
      <w:r>
        <w:t xml:space="preserve"> </w:t>
      </w:r>
      <w:r>
        <w:rPr>
          <w:rFonts w:hint="eastAsia"/>
        </w:rPr>
        <w:t xml:space="preserve">−7%～+5%），因为</w:t>
      </w:r>
      <w:r>
        <w:t xml:space="preserve"> 6 h </w:t>
      </w:r>
      <w:r>
        <w:rPr>
          <w:rFonts w:hint="eastAsia"/>
        </w:rPr>
        <w:t xml:space="preserve">间隔远长于吸收过程的时间尺度。在全部</w:t>
      </w:r>
      <w:r>
        <w:t xml:space="preserve"> 12 </w:t>
      </w:r>
      <w:r>
        <w:rPr>
          <w:rFonts w:hint="eastAsia"/>
        </w:rPr>
        <w:t xml:space="preserve">种扰动下，R2</w:t>
      </w:r>
      <w:r>
        <w:t xml:space="preserve"> </w:t>
      </w:r>
      <w:r>
        <w:rPr>
          <w:rFonts w:hint="eastAsia"/>
        </w:rPr>
        <w:t xml:space="preserve">始终满足治疗窗判据（最不利情形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+20% </w:t>
      </w:r>
      <w:r>
        <w:rPr>
          <w:rFonts w:hint="eastAsia"/>
        </w:rPr>
        <w:t xml:space="preserve">时谷浓度</w:t>
      </w:r>
      <w:r>
        <w:t xml:space="preserve"> 3.17 </w:t>
      </w:r>
      <w:r>
        <w:rPr>
          <w:rFonts w:hint="eastAsia"/>
        </w:rPr>
        <w:t xml:space="preserve">mg/L、峰浓度</w:t>
      </w:r>
      <w:r>
        <w:t xml:space="preserve"> 6.55 </w:t>
      </w:r>
      <w:r>
        <w:rPr>
          <w:rFonts w:hint="eastAsia"/>
        </w:rPr>
        <w:t xml:space="preserve">mg/L），而</w:t>
      </w:r>
      <w:r>
        <w:t xml:space="preserve"> R1、R3、R4 </w:t>
      </w:r>
      <w:r>
        <w:rPr>
          <w:rFonts w:hint="eastAsia"/>
        </w:rPr>
        <w:t xml:space="preserve">在任何扰动下都不达标（R1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−20% </w:t>
      </w:r>
      <w:r>
        <w:rPr>
          <w:rFonts w:hint="eastAsia"/>
        </w:rPr>
        <w:t xml:space="preserve">时谷浓度升至</w:t>
      </w:r>
      <w:r>
        <w:t xml:space="preserve"> 3.72 </w:t>
      </w:r>
      <w:r>
        <w:rPr>
          <w:rFonts w:hint="eastAsia"/>
        </w:rPr>
        <w:t xml:space="preserve">mg/L，但峰浓度随之超过上限）。</w:t>
      </w:r>
    </w:p>
    <w:bookmarkEnd w:id="52"/>
    <w:bookmarkStart w:id="56" w:name="参数不确定性的-monte-carlo-传播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7.3 </w:t>
      </w:r>
      <w:r>
        <w:rPr>
          <w:rFonts w:hint="eastAsia"/>
        </w:rPr>
        <w:t xml:space="preserve">参数不确定性的</w:t>
      </w:r>
      <w:r>
        <w:t xml:space="preserve"> Monte Carlo </w:t>
      </w:r>
      <w:r>
        <w:rPr>
          <w:rFonts w:hint="eastAsia"/>
        </w:rPr>
        <w:t xml:space="preserve">传播</w:t>
      </w:r>
    </w:p>
    <w:p>
      <w:pPr>
        <w:pStyle w:val="FirstParagraph"/>
      </w:pPr>
      <w:r>
        <w:rPr>
          <w:rFonts w:hint="eastAsia"/>
        </w:rPr>
        <w:t xml:space="preserve">从合并拟合的多元正态分布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抽样（固定随机种子，剔除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、</w:t>
      </w:r>
      <m:oMath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的样本后保留</w:t>
      </w:r>
      <w:r>
        <w:t xml:space="preserve"> 2000 </w:t>
      </w:r>
      <w:r>
        <w:rPr>
          <w:rFonts w:hint="eastAsia"/>
        </w:rPr>
        <w:t xml:space="preserve">组），对每组参数重算四种方案的稳态峰谷浓度，得到</w:t>
      </w:r>
      <w:r>
        <w:t xml:space="preserve"> 95% </w:t>
      </w:r>
      <w:r>
        <w:rPr>
          <w:rFonts w:hint="eastAsia"/>
        </w:rPr>
        <w:t xml:space="preserve">区间与”始终在窗内”的概率（表7，图4（b））。</w:t>
      </w:r>
    </w:p>
    <w:p>
      <w:pPr>
        <w:pStyle w:val="TableCaption"/>
      </w:pPr>
      <w:r>
        <w:rPr>
          <w:rFonts w:hint="eastAsia"/>
        </w:rPr>
        <w:t xml:space="preserve">表7</w:t>
      </w:r>
      <w:r>
        <w:t xml:space="preserve"> Monte Carlo </w:t>
      </w:r>
      <w:r>
        <w:rPr>
          <w:rFonts w:hint="eastAsia"/>
        </w:rPr>
        <w:t xml:space="preserve">抽样（2000</w:t>
      </w:r>
      <w:r>
        <w:t xml:space="preserve"> </w:t>
      </w:r>
      <w:r>
        <w:rPr>
          <w:rFonts w:hint="eastAsia"/>
        </w:rPr>
        <w:t xml:space="preserve">组）下的稳态浓度区间与达标概率</w:t>
      </w:r>
    </w:p>
    <w:tbl>
      <w:tblPr>
        <w:tblStyle w:val="Table"/>
        <w:tblW w:type="dxa" w:w="7920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表7 Monte Carlo 抽样（2000 组）下的稳态浓度区间与达标概率"/>
      </w:tblPr>
      <w:tblGrid>
        <w:gridCol w:w="720"/>
        <w:gridCol w:w="3000"/>
        <w:gridCol w:w="3000"/>
        <w:gridCol w:w="1200"/>
      </w:tblGrid>
      <w:tr>
        <w:trPr>
          <w:tblHeader w:val="on"/>
          <w:cantSplit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方案</w:t>
            </w:r>
          </w:p>
        </w:tc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95% </w:t>
              <w:rPr>
                <w:b/>
                <w:bCs/>
              </w:rPr>
            </w:r>
            <w:r>
              <w:rPr>
                <w:rFonts w:hint="eastAsia"/>
                <w:b/>
                <w:bCs/>
              </w:rPr>
              <w:t xml:space="preserve">区间</w:t>
            </w:r>
            <w:r>
              <w:t xml:space="preserve"> (mg/L)</w:t>
              <w:rPr>
                <w:b/>
                <w:bCs/>
              </w:rPr>
            </w:r>
          </w:p>
        </w:tc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95% </w:t>
              <w:rPr>
                <w:b/>
                <w:bCs/>
              </w:rPr>
            </w:r>
            <w:r>
              <w:rPr>
                <w:rFonts w:hint="eastAsia"/>
                <w:b/>
                <w:bCs/>
              </w:rPr>
              <w:t xml:space="preserve">区间</w:t>
            </w:r>
            <w:r>
              <w:t xml:space="preserve"> (mg/L)</w:t>
              <w:rPr>
                <w:b/>
                <w:bCs/>
              </w:rPr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达标概率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R1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10.17–11.43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1.74–3.07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3.5%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R2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7.12–8.48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3.69–5.06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100.0%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R3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17.74–19.48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0.30–0.99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0.0%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R4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7.63–8.57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1.31–2.30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0.0%</w:t>
            </w:r>
          </w:p>
        </w:tc>
      </w:tr>
    </w:tbl>
    <w:p>
      <w:pPr>
        <w:pStyle w:val="CaptionedFigure"/>
      </w:pPr>
      <w:r>
        <w:drawing>
          <wp:inline>
            <wp:extent cx="5015438" cy="2082630"/>
            <wp:effectExtent b="0" l="0" r="0" t="0"/>
            <wp:docPr descr="问题三结果：（a）R2 稳态谷浓度对参数 ±10%、±20% 扰动的响应；（b）Monte Carlo 抽样下四种方案稳态峰、谷浓度的 95% 区间与达标概率" title="" id="54" name="Picture"/>
            <a:graphic>
              <a:graphicData uri="http://schemas.openxmlformats.org/drawingml/2006/picture">
                <pic:pic>
                  <pic:nvPicPr>
                    <pic:cNvPr descr="../../figures/fig04_sensitivity/fig04_sensitivit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438" cy="2082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问题三结果：（a）R2</w:t>
      </w:r>
      <w:r>
        <w:t xml:space="preserve"> </w:t>
      </w:r>
      <w:r>
        <w:rPr>
          <w:rFonts w:hint="eastAsia"/>
        </w:rPr>
        <w:t xml:space="preserve">稳态谷浓度对参数</w:t>
      </w:r>
      <w:r>
        <w:t xml:space="preserve"> ±10%、±20% </w:t>
      </w:r>
      <w:r>
        <w:rPr>
          <w:rFonts w:hint="eastAsia"/>
        </w:rPr>
        <w:t xml:space="preserve">扰动的响应；（b）Monte</w:t>
      </w:r>
      <w:r>
        <w:t xml:space="preserve"> Carlo </w:t>
      </w:r>
      <w:r>
        <w:rPr>
          <w:rFonts w:hint="eastAsia"/>
        </w:rPr>
        <w:t xml:space="preserve">抽样下四种方案稳态峰、谷浓度的</w:t>
      </w:r>
      <w:r>
        <w:t xml:space="preserve"> 95% </w:t>
      </w:r>
      <w:r>
        <w:rPr>
          <w:rFonts w:hint="eastAsia"/>
        </w:rPr>
        <w:t xml:space="preserve">区间与达标概率</w:t>
      </w:r>
    </w:p>
    <w:p>
      <w:pPr>
        <w:pStyle w:val="BodyText"/>
      </w:pPr>
      <w:r>
        <w:t xml:space="preserve">R2 </w:t>
      </w:r>
      <w:r>
        <w:rPr>
          <w:rFonts w:hint="eastAsia"/>
        </w:rPr>
        <w:t xml:space="preserve">的谷浓度</w:t>
      </w:r>
      <w:r>
        <w:t xml:space="preserve"> 2.5% </w:t>
      </w:r>
      <w:r>
        <w:rPr>
          <w:rFonts w:hint="eastAsia"/>
        </w:rPr>
        <w:t xml:space="preserve">分位</w:t>
      </w:r>
      <w:r>
        <w:t xml:space="preserve"> 3.69 mg/L </w:t>
      </w:r>
      <w:r>
        <w:rPr>
          <w:rFonts w:hint="eastAsia"/>
        </w:rPr>
        <w:t xml:space="preserve">仍高于下限，峰浓度</w:t>
      </w:r>
      <w:r>
        <w:t xml:space="preserve"> 97.5% </w:t>
      </w:r>
      <w:r>
        <w:rPr>
          <w:rFonts w:hint="eastAsia"/>
        </w:rPr>
        <w:t xml:space="preserve">分位</w:t>
      </w:r>
      <w:r>
        <w:t xml:space="preserve"> 8.48 mg/L </w:t>
      </w:r>
      <w:r>
        <w:rPr>
          <w:rFonts w:hint="eastAsia"/>
        </w:rPr>
        <w:t xml:space="preserve">远低于上限，在参数不确定性范围内达标概率为</w:t>
      </w:r>
      <w:r>
        <w:t xml:space="preserve"> </w:t>
      </w:r>
      <w:r>
        <w:rPr>
          <w:rFonts w:hint="eastAsia"/>
        </w:rPr>
        <w:t xml:space="preserve">100%；R1</w:t>
      </w:r>
      <w:r>
        <w:t xml:space="preserve"> </w:t>
      </w:r>
      <w:r>
        <w:rPr>
          <w:rFonts w:hint="eastAsia"/>
        </w:rPr>
        <w:t xml:space="preserve">仅在</w:t>
      </w:r>
      <w:r>
        <w:t xml:space="preserve"> 3.5% </w:t>
      </w:r>
      <w:r>
        <w:rPr>
          <w:rFonts w:hint="eastAsia"/>
        </w:rPr>
        <w:t xml:space="preserve">的抽样中达标，R3、R4</w:t>
      </w:r>
      <w:r>
        <w:t xml:space="preserve"> </w:t>
      </w:r>
      <w:r>
        <w:rPr>
          <w:rFonts w:hint="eastAsia"/>
        </w:rPr>
        <w:t xml:space="preserve">从未达标。需要说明，合并拟合的协方差同时吸收了测量误差与个体差异，该区间应理解为群体典型值的不确定性，而非个体预测区间。</w:t>
      </w:r>
    </w:p>
    <w:bookmarkEnd w:id="56"/>
    <w:bookmarkStart w:id="57" w:name="个体差异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7.4 </w:t>
      </w:r>
      <w:r>
        <w:rPr>
          <w:rFonts w:hint="eastAsia"/>
        </w:rPr>
        <w:t xml:space="preserve">个体差异</w:t>
      </w:r>
    </w:p>
    <w:p>
      <w:pPr>
        <w:pStyle w:val="FirstParagraph"/>
      </w:pPr>
      <w:r>
        <w:rPr>
          <w:rFonts w:hint="eastAsia"/>
        </w:rPr>
        <w:t xml:space="preserve">用三名受试者各自的参数分别重算四种方案（表8）。R2</w:t>
      </w:r>
      <w:r>
        <w:t xml:space="preserve"> </w:t>
      </w:r>
      <w:r>
        <w:rPr>
          <w:rFonts w:hint="eastAsia"/>
        </w:rPr>
        <w:t xml:space="preserve">对三人都满足治疗窗判据，其余方案对任何个体都不达标。消除最快的</w:t>
      </w:r>
      <w:r>
        <w:t xml:space="preserve"> S03 </w:t>
      </w:r>
      <w:r>
        <w:rPr>
          <w:rFonts w:hint="eastAsia"/>
        </w:rPr>
        <w:t xml:space="preserve">在</w:t>
      </w:r>
      <w:r>
        <w:t xml:space="preserve"> R2 </w:t>
      </w:r>
      <w:r>
        <w:rPr>
          <w:rFonts w:hint="eastAsia"/>
        </w:rPr>
        <w:t xml:space="preserve">下谷浓度为</w:t>
      </w:r>
      <w:r>
        <w:t xml:space="preserve"> 3.18 </w:t>
      </w:r>
      <w:r>
        <w:rPr>
          <w:rFonts w:hint="eastAsia"/>
        </w:rPr>
        <w:t xml:space="preserve">mg/L，仅高出下限</w:t>
      </w:r>
      <w:r>
        <w:t xml:space="preserve"> 0.18 </w:t>
      </w:r>
      <w:r>
        <w:rPr>
          <w:rFonts w:hint="eastAsia"/>
        </w:rPr>
        <w:t xml:space="preserve">mg/L；若真实人群的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分布更宽，250</w:t>
      </w:r>
      <w:r>
        <w:t xml:space="preserve"> mg q6h </w:t>
      </w:r>
      <w:r>
        <w:rPr>
          <w:rFonts w:hint="eastAsia"/>
        </w:rPr>
        <w:t xml:space="preserve">对快消除者可能不足，这是将结论推广时需要重点关注的地方。</w:t>
      </w:r>
    </w:p>
    <w:p>
      <w:pPr>
        <w:pStyle w:val="TableCaption"/>
      </w:pPr>
      <w:r>
        <w:rPr>
          <w:rFonts w:hint="eastAsia"/>
        </w:rPr>
        <w:t xml:space="preserve">表8</w:t>
      </w:r>
      <w:r>
        <w:t xml:space="preserve"> </w:t>
      </w:r>
      <w:r>
        <w:rPr>
          <w:rFonts w:hint="eastAsia"/>
        </w:rPr>
        <w:t xml:space="preserve">个体参数下四种方案的稳态峰/谷浓度（mg/L）</w:t>
      </w:r>
    </w:p>
    <w:tbl>
      <w:tblPr>
        <w:tblStyle w:val="Table"/>
        <w:tblW w:type="dxa" w:w="7440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表8 个体参数下四种方案的稳态峰/谷浓度（mg/L）"/>
      </w:tblPr>
      <w:tblGrid>
        <w:gridCol w:w="720"/>
        <w:gridCol w:w="1680"/>
        <w:gridCol w:w="1680"/>
        <w:gridCol w:w="1680"/>
        <w:gridCol w:w="1680"/>
      </w:tblGrid>
      <w:tr>
        <w:trPr>
          <w:tblHeader w:val="on"/>
          <w:cantSplit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方案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S01</w:t>
              <w:rPr>
                <w:b/>
                <w:bCs/>
              </w:rPr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S02</w:t>
              <w:rPr>
                <w:b/>
                <w:bCs/>
              </w:rPr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S03</w:t>
              <w:rPr>
                <w:b/>
                <w:bCs/>
              </w:rPr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三人均在窗内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R1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11.00 / 2.54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12.59 / 3.23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9.40 / 1.45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R2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8.03 / 4.53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9.35 / 5.53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6.46 / 3.18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R3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18.70 / 0.67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21.04 / 0.93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16.98 / 0.23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R4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8.25 / 1.91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9.44 / 2.42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7.05 / 1.08</w:t>
            </w:r>
          </w:p>
        </w:tc>
        <w:tc>
          <w:tcPr>
            <w:tcW w:w="168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</w:tbl>
    <w:bookmarkEnd w:id="57"/>
    <w:bookmarkStart w:id="58" w:name="数据清洗的影响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7.5 </w:t>
      </w:r>
      <w:r>
        <w:rPr>
          <w:rFonts w:hint="eastAsia"/>
        </w:rPr>
        <w:t xml:space="preserve">数据清洗的影响</w:t>
      </w:r>
    </w:p>
    <w:p>
      <w:pPr>
        <w:pStyle w:val="FirstParagraph"/>
      </w:pPr>
      <w:r>
        <w:rPr>
          <w:rFonts w:hint="eastAsia"/>
        </w:rPr>
        <w:t xml:space="preserve">为说明</w:t>
      </w:r>
      <w:r>
        <w:t xml:space="preserve"> 5.2 </w:t>
      </w:r>
      <w:r>
        <w:rPr>
          <w:rFonts w:hint="eastAsia"/>
        </w:rPr>
        <w:t xml:space="preserve">节清洗的必要性，用未清洗数据（仅去掉缺失值，保留离群值与负值，35</w:t>
      </w:r>
      <w:r>
        <w:t xml:space="preserve"> </w:t>
      </w:r>
      <w:r>
        <w:rPr>
          <w:rFonts w:hint="eastAsia"/>
        </w:rPr>
        <w:t xml:space="preserve">点）重新做合并拟合，对比见</w:t>
      </w:r>
      <w:r>
        <w:t xml:space="preserve"> </w:t>
      </w:r>
      <w:r>
        <w:rPr>
          <w:rFonts w:hint="eastAsia"/>
        </w:rPr>
        <w:t xml:space="preserve">表9。一个离群点和一个负值使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高估</w:t>
      </w:r>
      <w:r>
        <w:t xml:space="preserve"> 98%、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高估</w:t>
      </w:r>
      <w:r>
        <w:t xml:space="preserve"> </w:t>
      </w:r>
      <w:r>
        <w:rPr>
          <w:rFonts w:hint="eastAsia"/>
        </w:rPr>
        <w:t xml:space="preserve">47%、半衰期低估</w:t>
      </w:r>
      <w:r>
        <w:t xml:space="preserve"> 1.3 </w:t>
      </w:r>
      <w:r>
        <w:rPr>
          <w:rFonts w:hint="eastAsia"/>
        </w:rPr>
        <w:t xml:space="preserve">h，RMSE</w:t>
      </w:r>
      <w:r>
        <w:t xml:space="preserve"> </w:t>
      </w:r>
      <w:r>
        <w:rPr>
          <w:rFonts w:hint="eastAsia"/>
        </w:rPr>
        <w:t xml:space="preserve">变为</w:t>
      </w:r>
      <w:r>
        <w:t xml:space="preserve"> 3.9 </w:t>
      </w:r>
      <w:r>
        <w:rPr>
          <w:rFonts w:hint="eastAsia"/>
        </w:rPr>
        <w:t xml:space="preserve">倍；若以这组参数进行问题二的计算，四种方案的结论将完全不同。</w:t>
      </w:r>
    </w:p>
    <w:p>
      <w:pPr>
        <w:pStyle w:val="TableCaption"/>
      </w:pPr>
      <w:r>
        <w:rPr>
          <w:rFonts w:hint="eastAsia"/>
        </w:rPr>
        <w:t xml:space="preserve">表9</w:t>
      </w:r>
      <w:r>
        <w:t xml:space="preserve"> </w:t>
      </w:r>
      <w:r>
        <w:rPr>
          <w:rFonts w:hint="eastAsia"/>
        </w:rPr>
        <w:t xml:space="preserve">清洗前后合并拟合对比</w:t>
      </w:r>
    </w:p>
    <w:tbl>
      <w:tblPr>
        <w:tblStyle w:val="Table"/>
        <w:tblW w:type="dxa" w:w="8020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表9 清洗前后合并拟合对比"/>
      </w:tblPr>
      <w:tblGrid>
        <w:gridCol w:w="960"/>
        <w:gridCol w:w="700"/>
        <w:gridCol w:w="1200"/>
        <w:gridCol w:w="1200"/>
        <w:gridCol w:w="1200"/>
        <w:gridCol w:w="1200"/>
        <w:gridCol w:w="1560"/>
      </w:tblGrid>
      <w:tr>
        <w:trPr>
          <w:tblHeader w:val="on"/>
          <w:cantSplit/>
        </w:trPr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  <w:b/>
                <w:bCs/>
              </w:rPr>
              <w:t xml:space="preserve">数据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r>
                <m:t>n</m:t>
              </m:r>
            </m:oMath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r>
                <m:t>A</m:t>
              </m:r>
            </m:oMath>
            <w:r>
              <w:t xml:space="preserve"> </w:t>
              <w:rPr>
                <w:b/>
                <w:bCs/>
              </w:rPr>
            </w:r>
            <w:r>
              <w:t xml:space="preserve">(mg/L)</w:t>
              <w:rPr>
                <w:b/>
                <w:bCs/>
              </w:rPr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(1/h)</w:t>
              <w:rPr>
                <w:b/>
                <w:bCs/>
              </w:rPr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(1/h)</w:t>
              <w:rPr>
                <w:b/>
                <w:bCs/>
              </w:rPr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t xml:space="preserve"> </w:t>
              <w:rPr>
                <w:b/>
                <w:bCs/>
              </w:rPr>
            </w:r>
            <w:r>
              <w:t xml:space="preserve">(h)</w:t>
              <w:rPr>
                <w:b/>
                <w:bCs/>
              </w:rPr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RMSE (mg/L)</w:t>
              <w:rPr>
                <w:b/>
                <w:bCs/>
              </w:rPr>
            </w:r>
          </w:p>
        </w:tc>
      </w:tr>
      <w:tr>
        <w:trPr>
          <w:cantSplit/>
        </w:trPr>
        <w:tc>
          <w:tcPr>
            <w:tcW w:w="9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清洗后</w:t>
            </w:r>
          </w:p>
        </w:tc>
        <w:tc>
          <w:tcPr>
            <w:tcW w:w="7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14.96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1.154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0.1682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4.12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keepNext/>
              <w:spacing w:before="0" w:after="0" w:line="360" w:lineRule="exact"/>
              <w:ind w:firstLineChars="0" w:firstLine="0"/>
              <w:jc w:val="center"/>
            </w:pPr>
            <w:r>
              <w:t xml:space="preserve">0.650</w:t>
            </w:r>
          </w:p>
        </w:tc>
      </w:tr>
      <w:tr>
        <w:trPr>
          <w:cantSplit/>
        </w:trPr>
        <w:tc>
          <w:tcPr>
            <w:tcW w:w="9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rPr>
                <w:rFonts w:hint="eastAsia"/>
              </w:rPr>
              <w:t xml:space="preserve">未清洗</w:t>
            </w:r>
          </w:p>
        </w:tc>
        <w:tc>
          <w:tcPr>
            <w:tcW w:w="70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29.70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0.674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0.2468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2.81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360" w:lineRule="exact"/>
              <w:ind w:firstLineChars="0" w:firstLine="0"/>
              <w:jc w:val="center"/>
            </w:pPr>
            <w:r>
              <w:t xml:space="preserve">2.550</w:t>
            </w:r>
          </w:p>
        </w:tc>
      </w:tr>
    </w:tbl>
    <w:bookmarkEnd w:id="58"/>
    <w:bookmarkStart w:id="59" w:name="小结-2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7.6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推荐方案</w:t>
      </w:r>
      <w:r>
        <w:t xml:space="preserve"> R2 </w:t>
      </w:r>
      <w:r>
        <w:rPr>
          <w:rFonts w:hint="eastAsia"/>
        </w:rPr>
        <w:t xml:space="preserve">对参数估计误差稳健：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是最敏感参数，但</w:t>
      </w:r>
      <w:r>
        <w:t xml:space="preserve"> ±20% </w:t>
      </w:r>
      <w:r>
        <w:rPr>
          <w:rFonts w:hint="eastAsia"/>
        </w:rPr>
        <w:t xml:space="preserve">扰动与</w:t>
      </w:r>
      <w:r>
        <w:t xml:space="preserve"> Monte Carlo </w:t>
      </w:r>
      <w:r>
        <w:rPr>
          <w:rFonts w:hint="eastAsia"/>
        </w:rPr>
        <w:t xml:space="preserve">抽样均未使</w:t>
      </w:r>
      <w:r>
        <w:t xml:space="preserve"> R2 </w:t>
      </w:r>
      <w:r>
        <w:rPr>
          <w:rFonts w:hint="eastAsia"/>
        </w:rPr>
        <w:t xml:space="preserve">跌出治疗窗，达标概率</w:t>
      </w:r>
      <w:r>
        <w:t xml:space="preserve"> </w:t>
      </w:r>
      <w:r>
        <w:rPr>
          <w:rFonts w:hint="eastAsia"/>
        </w:rPr>
        <w:t xml:space="preserve">100%；R2</w:t>
      </w:r>
      <w:r>
        <w:t xml:space="preserve"> </w:t>
      </w:r>
      <w:r>
        <w:rPr>
          <w:rFonts w:hint="eastAsia"/>
        </w:rPr>
        <w:t xml:space="preserve">对三名受试者均达标，但快消除个体的谷浓度余量较小。数据清洗对结论至关重要，未清洗数据会使消除速率高估</w:t>
      </w:r>
      <w:r>
        <w:t xml:space="preserve"> 47%。</w:t>
      </w:r>
    </w:p>
    <w:bookmarkEnd w:id="59"/>
    <w:bookmarkEnd w:id="60"/>
    <w:bookmarkStart w:id="64" w:name="八模型评价与推广"/>
    <w:p>
      <w:pPr>
        <w:pStyle w:val="Heading1"/>
      </w:pPr>
      <w:r>
        <w:rPr>
          <w:rStyle w:val="SectionNumber"/>
          <w:rFonts w:ascii="Times New Roman" w:hAnsi="Times New Roman" w:cs="Times New Roman" w:eastAsia="黑体"/>
        </w:rPr>
        <w:t xml:space="preserve">八、</w:t>
      </w:r>
      <w:r>
        <w:rPr>
          <w:rFonts w:hint="eastAsia"/>
        </w:rPr>
        <w:t xml:space="preserve">模型评价与推广</w:t>
      </w:r>
    </w:p>
    <w:bookmarkStart w:id="61" w:name="模型优点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8.1 </w:t>
      </w:r>
      <w:r>
        <w:rPr>
          <w:rFonts w:hint="eastAsia"/>
        </w:rPr>
        <w:t xml:space="preserve">模型优点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机理清晰，参数可解释</w:t>
      </w:r>
      <w:r>
        <w:rPr>
          <w:rFonts w:hint="eastAsia"/>
        </w:rPr>
        <w:t xml:space="preserve">：Bateman</w:t>
      </w:r>
      <w:r>
        <w:t xml:space="preserve"> </w:t>
      </w:r>
      <w:r>
        <w:rPr>
          <w:rFonts w:hint="eastAsia"/>
        </w:rPr>
        <w:t xml:space="preserve">模型的三个参数分别对应吸收、消除与剂量–容积组合，派生的半衰期、达峰时间、AUC</w:t>
      </w:r>
      <w:r>
        <w:t xml:space="preserve"> </w:t>
      </w:r>
      <w:r>
        <w:rPr>
          <w:rFonts w:hint="eastAsia"/>
        </w:rPr>
        <w:t xml:space="preserve">都有明确药动学含义，多次给药的稳态特征有解析表达式，无需数值积分。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不确定性量化完整</w:t>
      </w:r>
      <w:r>
        <w:rPr>
          <w:rFonts w:hint="eastAsia"/>
        </w:rPr>
        <w:t xml:space="preserve">：参数标准误、delta</w:t>
      </w:r>
      <w:r>
        <w:t xml:space="preserve"> </w:t>
      </w:r>
      <w:r>
        <w:rPr>
          <w:rFonts w:hint="eastAsia"/>
        </w:rPr>
        <w:t xml:space="preserve">法置信带、留一交叉验证、Monte</w:t>
      </w:r>
      <w:r>
        <w:t xml:space="preserve"> Carlo </w:t>
      </w:r>
      <w:r>
        <w:rPr>
          <w:rFonts w:hint="eastAsia"/>
        </w:rPr>
        <w:t xml:space="preserve">传播层层递进，问题二的推荐附带达标概率而不是单一判定。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数据处理可追溯</w:t>
      </w:r>
      <w:r>
        <w:rPr>
          <w:rFonts w:hint="eastAsia"/>
        </w:rPr>
        <w:t xml:space="preserve">：离群点用稳健统计量识别并只标记不删除，清洗前后的对照量化了处理的影响（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相差</w:t>
      </w:r>
      <w:r>
        <w:t xml:space="preserve"> </w:t>
      </w:r>
      <w:r>
        <w:rPr>
          <w:rFonts w:hint="eastAsia"/>
        </w:rPr>
        <w:t xml:space="preserve">47%）。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三问环环相扣</w:t>
      </w:r>
      <w:r>
        <w:rPr>
          <w:rFonts w:hint="eastAsia"/>
        </w:rPr>
        <w:t xml:space="preserve">：问题一的参数与协方差是问题二、三的唯一输入，问题三的个体复算反过来指出了推荐方案的薄弱环节（快消除个体谷浓度余量小）。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全程可复现</w:t>
      </w:r>
      <w:r>
        <w:rPr>
          <w:rFonts w:hint="eastAsia"/>
        </w:rPr>
        <w:t xml:space="preserve">：所有随机过程固定种子，从原始数据到全部图表可一键重算。</w:t>
      </w:r>
    </w:p>
    <w:bookmarkEnd w:id="61"/>
    <w:bookmarkStart w:id="62" w:name="模型不足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8.2 </w:t>
      </w:r>
      <w:r>
        <w:rPr>
          <w:rFonts w:hint="eastAsia"/>
        </w:rPr>
        <w:t xml:space="preserve">模型不足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样本仅</w:t>
      </w:r>
      <w:r>
        <w:t xml:space="preserve"> 3 </w:t>
      </w:r>
      <w:r>
        <w:rPr>
          <w:rFonts w:hint="eastAsia"/>
        </w:rPr>
        <w:t xml:space="preserve">人、每人</w:t>
      </w:r>
      <w:r>
        <w:t xml:space="preserve"> 11 </w:t>
      </w:r>
      <w:r>
        <w:rPr>
          <w:rFonts w:hint="eastAsia"/>
        </w:rPr>
        <w:t xml:space="preserve">个有效点，未能检验二室模型、非线性消除或吸收滞后等替代结构，只能依据残差趋势排除明显的结构错误。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合并拟合以等权最小二乘处理个体差异，协方差混合了测量误差与个体间变异；严格的做法是非线性混合效应模型，但需要更多受试者。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仅一种剂量，生物利用度与分布容积不可分离，无法给出按体重或肾功能调整剂量所需的容积参数。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治疗窗为假想设定，结论对窗的边界敏感（下限降至</w:t>
      </w:r>
      <w:r>
        <w:t xml:space="preserve"> 2 mg/L </w:t>
      </w:r>
      <w:r>
        <w:rPr>
          <w:rFonts w:hint="eastAsia"/>
        </w:rPr>
        <w:t xml:space="preserve">时</w:t>
      </w:r>
      <w:r>
        <w:t xml:space="preserve"> R1 </w:t>
      </w:r>
      <w:r>
        <w:rPr>
          <w:rFonts w:hint="eastAsia"/>
        </w:rPr>
        <w:t xml:space="preserve">亦达标）；本文结论不构成任何临床建议。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首末采样点不受离群规则约束，若真实数据在</w:t>
      </w:r>
      <w:r>
        <w:t xml:space="preserve"> 0.25 h </w:t>
      </w:r>
      <w:r>
        <w:rPr>
          <w:rFonts w:hint="eastAsia"/>
        </w:rPr>
        <w:t xml:space="preserve">或</w:t>
      </w:r>
      <w:r>
        <w:t xml:space="preserve"> 24 h </w:t>
      </w:r>
      <w:r>
        <w:rPr>
          <w:rFonts w:hint="eastAsia"/>
        </w:rPr>
        <w:t xml:space="preserve">出现离群需人工判断。</w:t>
      </w:r>
    </w:p>
    <w:bookmarkEnd w:id="62"/>
    <w:bookmarkStart w:id="63" w:name="模型改进与推广"/>
    <w:p>
      <w:pPr>
        <w:pStyle w:val="Heading2"/>
      </w:pPr>
      <w:r>
        <w:rPr>
          <w:rStyle w:val="SectionNumber"/>
          <w:rFonts w:ascii="Times New Roman" w:hAnsi="Times New Roman" w:cs="Times New Roman" w:eastAsia="宋体"/>
        </w:rPr>
        <w:t xml:space="preserve">8.3 </w:t>
      </w:r>
      <w:r>
        <w:rPr>
          <w:rFonts w:hint="eastAsia"/>
        </w:rPr>
        <w:t xml:space="preserve">模型改进与推广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结构扩展</w:t>
      </w:r>
      <w:r>
        <w:rPr>
          <w:rFonts w:hint="eastAsia"/>
        </w:rPr>
        <w:t xml:space="preserve">：增加受试者与采样密度后，可比较一室/二室、有/无滞后模型的</w:t>
      </w:r>
      <w:r>
        <w:t xml:space="preserve"> </w:t>
      </w:r>
      <w:r>
        <w:rPr>
          <w:rFonts w:hint="eastAsia"/>
        </w:rPr>
        <w:t xml:space="preserve">AIC，并用非线性混合效应模型同时估计群体参数与个体间变异。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误差模型</w:t>
      </w:r>
      <w:r>
        <w:rPr>
          <w:rFonts w:hint="eastAsia"/>
        </w:rPr>
        <w:t xml:space="preserve">：采用比例加加性的组合误差模型替代等权最小二乘，高浓度点的权重将更合理。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方案设计推广</w:t>
      </w:r>
      <w:r>
        <w:rPr>
          <w:rFonts w:hint="eastAsia"/>
        </w:rPr>
        <w:t xml:space="preserve">：式(7)</w:t>
      </w:r>
      <w:r>
        <w:t xml:space="preserve"> </w:t>
      </w:r>
      <w:r>
        <w:rPr>
          <w:rFonts w:hint="eastAsia"/>
        </w:rPr>
        <w:t xml:space="preserve">可直接用于任意剂量与间隔的组合，配合个体参数可做个体化给药（治疗药物监测）；同一框架也适用于静脉输注（去掉吸收项）与负荷剂量设计。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数据审计推广</w:t>
      </w:r>
      <w:r>
        <w:rPr>
          <w:rFonts w:hint="eastAsia"/>
        </w:rPr>
        <w:t xml:space="preserve">：留一对数线性插值加</w:t>
      </w:r>
      <w:r>
        <w:t xml:space="preserve"> MAD </w:t>
      </w:r>
      <w:r>
        <w:rPr>
          <w:rFonts w:hint="eastAsia"/>
        </w:rPr>
        <w:t xml:space="preserve">稳健</w:t>
      </w:r>
      <w:r>
        <w:t xml:space="preserve"> z </w:t>
      </w:r>
      <w:r>
        <w:rPr>
          <w:rFonts w:hint="eastAsia"/>
        </w:rPr>
        <w:t xml:space="preserve">值的离群识别方法不依赖模型，可用于其他单调或单峰时间序列的质量控制。</w:t>
      </w:r>
    </w:p>
    <w:bookmarkEnd w:id="63"/>
    <w:bookmarkEnd w:id="64"/>
    <w:bookmarkStart w:id="65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References"/>
      </w:pPr>
      <w:r>
        <w:t xml:space="preserve">[1] Bateman H. The solution of a system of differential equations occurring in the theory of radioactive transformations[J]. Proceedings of the Cambridge Philosophical Society, 1910, 15: 423–427.</w:t>
      </w:r>
    </w:p>
    <w:p>
      <w:pPr>
        <w:pStyle w:val="References"/>
      </w:pPr>
      <w:r>
        <w:t xml:space="preserve">[2] Gibaldi M, Perrier D. Pharmacokinetics[M]. 2nd ed. New York: Marcel Dekker, 1982.</w:t>
      </w:r>
    </w:p>
    <w:p>
      <w:pPr>
        <w:pStyle w:val="References"/>
      </w:pPr>
      <w:r>
        <w:t xml:space="preserve">[3] Rowland M, Tozer T N. Clinical Pharmacokinetics and Pharmacodynamics: Concepts and Applications[M]. 4th ed. Philadelphia: Lippincott Williams &amp; Wilkins, 2011.</w:t>
      </w:r>
    </w:p>
    <w:p>
      <w:pPr>
        <w:pStyle w:val="References"/>
      </w:pPr>
      <w:r>
        <w:t xml:space="preserve">[4] Leys C, Ley C, Klein O, et al. Detecting outliers: Do not use standard deviation around the mean, use absolute deviation around the median[J]. Journal of Experimental Social Psychology, 2013, 49(4): 764–766.</w:t>
      </w:r>
    </w:p>
    <w:p>
      <w:pPr>
        <w:pStyle w:val="References"/>
      </w:pPr>
      <w:r>
        <w:t xml:space="preserve">[5] Seber G A F, Wild C J. Nonlinear Regression[M]. New York: John Wiley &amp; Sons, 1989.</w:t>
      </w:r>
    </w:p>
    <w:p>
      <w:pPr>
        <w:pStyle w:val="References"/>
      </w:pPr>
      <w:r>
        <w:t xml:space="preserve">[6] Virtanen P, Gommers R, Oliphant T E, et al. SciPy 1.0: fundamental algorithms for scientific computing in Python[J]. Nature Methods, 2020, 17(3): 261–272.</w:t>
      </w:r>
    </w:p>
    <w:bookmarkEnd w:id="65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418" w:footer="992" w:header="851" w:left="1418" w:right="1418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\* MERGEFORMAT ">
      <w:r>
        <w:rPr>
          <w:rFonts w:ascii="Times New Roman" w:hAnsi="Times New Roman" w:cs="Times New Roman" w:eastAsia="宋体"/>
          <w:sz w:val="18"/>
          <w:szCs w:val="18"/>
        </w:rPr>
        <w:t xml:space="preserve"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 w:line="240" w:lineRule="auto"/>
      <w:ind w:firstLineChars="200" w:firstLine="480"/>
      <w:jc w:val="both"/>
    </w:pPr>
    <w:rPr>
      <w:rFonts w:ascii="Times New Roman" w:cs="Times New Roman" w:eastAsia="宋体" w:hAnsi="Times New Roman"/>
      <w:kern w:val="2"/>
      <w:sz w:val="24"/>
      <w:szCs w:val="24"/>
      <w:lang w:eastAsia="zh-CN" w:val="en-US"/>
    </w:rPr>
  </w:style>
  <w:style w:styleId="BodyText" w:type="paragraph">
    <w:name w:val="Body Text"/>
    <w:basedOn w:val="Normal"/>
    <w:link w:val="BodyTextChar"/>
    <w:qFormat/>
    <w:pPr>
      <w:spacing w:before="0" w:after="0" w:line="240" w:lineRule="auto"/>
      <w:ind w:firstLineChars="200" w:firstLine="480"/>
      <w:jc w:val="both"/>
    </w:pPr>
    <w:rPr>
      <w:rFonts w:ascii="Times New Roman" w:cs="Times New Roman" w:eastAsia="宋体" w:hAnsi="Times New Roman"/>
      <w:kern w:val="2"/>
      <w:sz w:val="24"/>
      <w:szCs w:val="24"/>
      <w:lang w:eastAsia="zh-CN" w:val="en-US"/>
    </w:rPr>
  </w:style>
  <w:style w:customStyle="1" w:styleId="FirstParagraph" w:type="paragraph">
    <w:name w:val="First Paragraph"/>
    <w:basedOn w:val="BodyText"/>
    <w:next w:val="BodyText"/>
    <w:qFormat/>
    <w:pPr>
      <w:spacing w:before="0" w:after="0" w:line="240" w:lineRule="auto"/>
      <w:ind w:firstLineChars="200" w:firstLine="480"/>
      <w:jc w:val="both"/>
    </w:pPr>
    <w:rPr>
      <w:rFonts w:ascii="Times New Roman" w:cs="Times New Roman" w:eastAsia="宋体" w:hAnsi="Times New Roman"/>
      <w:kern w:val="2"/>
      <w:sz w:val="24"/>
      <w:szCs w:val="24"/>
      <w:lang w:eastAsia="zh-CN" w:val="en-US"/>
    </w:rPr>
  </w:style>
  <w:style w:customStyle="1" w:styleId="Compact" w:type="paragraph">
    <w:name w:val="Compact"/>
    <w:basedOn w:val="BodyText"/>
    <w:qFormat/>
    <w:pPr>
      <w:spacing w:before="60" w:after="60"/>
      <w:ind w:firstLineChars="0" w:firstLine="0"/>
    </w:pPr>
    <w:rPr>
      <w:rFonts w:ascii="Times New Roman" w:cs="Times New Roman" w:eastAsia="宋体" w:hAnsi="Times New Roman"/>
      <w:kern w:val="2"/>
      <w:sz w:val="24"/>
      <w:szCs w:val="24"/>
      <w:lang w:eastAsia="zh-CN" w:val="en-US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20" w:after="120" w:line="240" w:lineRule="auto"/>
      <w:ind w:firstLineChars="0" w:firstLine="0"/>
      <w:jc w:val="center"/>
      <w:outlineLvl w:val="0"/>
    </w:pPr>
    <w:rPr>
      <w:rFonts w:ascii="Times New Roman" w:cs="Times New Roman" w:eastAsia="黑体" w:hAnsi="Times New Roman"/>
      <w:kern w:val="2"/>
      <w:sz w:val="28"/>
      <w:szCs w:val="28"/>
      <w:lang w:eastAsia="zh-CN" w:val="en-US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120" w:line="240" w:lineRule="auto"/>
      <w:ind w:firstLineChars="0" w:firstLine="0"/>
      <w:jc w:val="left"/>
      <w:outlineLvl w:val="1"/>
    </w:pPr>
    <w:rPr>
      <w:rFonts w:ascii="Times New Roman" w:cs="Times New Roman" w:eastAsia="宋体" w:hAnsi="Times New Roman"/>
      <w:b/>
      <w:bCs/>
      <w:kern w:val="2"/>
      <w:sz w:val="24"/>
      <w:szCs w:val="24"/>
      <w:lang w:eastAsia="zh-CN" w:val="en-US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120" w:line="240" w:lineRule="auto"/>
      <w:ind w:firstLineChars="0" w:firstLine="0"/>
      <w:jc w:val="left"/>
      <w:outlineLvl w:val="2"/>
    </w:pPr>
    <w:rPr>
      <w:rFonts w:ascii="Times New Roman" w:cs="Times New Roman" w:eastAsia="宋体" w:hAnsi="Times New Roman"/>
      <w:kern w:val="2"/>
      <w:sz w:val="24"/>
      <w:szCs w:val="24"/>
      <w:lang w:eastAsia="zh-CN" w:val="en-US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宋体" w:hAnsi="Times New Roman"/>
      <w:b/>
      <w:bCs/>
      <w:kern w:val="2"/>
      <w:sz w:val="24"/>
      <w:szCs w:val="24"/>
      <w:lang w:eastAsia="zh-CN" w:val="en-US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宋体" w:hAnsi="Times New Roman"/>
      <w:b/>
      <w:bCs/>
      <w:kern w:val="2"/>
      <w:sz w:val="24"/>
      <w:szCs w:val="24"/>
      <w:lang w:eastAsia="zh-CN" w:val="en-US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宋体" w:hAnsi="Times New Roman"/>
      <w:b/>
      <w:bCs/>
      <w:kern w:val="2"/>
      <w:sz w:val="24"/>
      <w:szCs w:val="24"/>
      <w:lang w:eastAsia="zh-CN" w:val="en-US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宋体" w:hAnsi="Times New Roman"/>
      <w:b/>
      <w:bCs/>
      <w:kern w:val="2"/>
      <w:sz w:val="24"/>
      <w:szCs w:val="24"/>
      <w:lang w:eastAsia="zh-CN" w:val="en-US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宋体" w:hAnsi="Times New Roman"/>
      <w:b/>
      <w:bCs/>
      <w:kern w:val="2"/>
      <w:sz w:val="24"/>
      <w:szCs w:val="24"/>
      <w:lang w:eastAsia="zh-CN" w:val="en-US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宋体" w:hAnsi="Times New Roman"/>
      <w:b/>
      <w:bCs/>
      <w:kern w:val="2"/>
      <w:sz w:val="24"/>
      <w:szCs w:val="24"/>
      <w:lang w:eastAsia="zh-CN"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Lines/>
      <w:spacing w:before="60" w:after="120" w:line="240" w:lineRule="auto"/>
      <w:ind w:firstLineChars="0" w:firstLine="0"/>
      <w:jc w:val="center"/>
    </w:pPr>
    <w:rPr>
      <w:rFonts w:ascii="Times New Roman" w:cs="Times New Roman" w:eastAsia="宋体" w:hAnsi="Times New Roman"/>
      <w:b/>
      <w:bCs/>
      <w:kern w:val="2"/>
      <w:sz w:val="22"/>
      <w:szCs w:val="22"/>
      <w:lang w:eastAsia="zh-CN" w:val="en-US"/>
    </w:rPr>
  </w:style>
  <w:style w:customStyle="1" w:styleId="TableCaption" w:type="paragraph">
    <w:name w:val="Table Caption"/>
    <w:basedOn w:val="Caption"/>
    <w:pPr>
      <w:keepNext/>
      <w:keepLines/>
      <w:spacing w:before="120" w:after="60" w:line="240" w:lineRule="auto"/>
      <w:ind w:firstLineChars="0" w:firstLine="0"/>
      <w:jc w:val="center"/>
    </w:pPr>
    <w:rPr>
      <w:rFonts w:ascii="Times New Roman" w:cs="Times New Roman" w:eastAsia="宋体" w:hAnsi="Times New Roman"/>
      <w:b/>
      <w:bCs/>
      <w:kern w:val="2"/>
      <w:sz w:val="22"/>
      <w:szCs w:val="22"/>
      <w:lang w:eastAsia="zh-CN" w:val="en-US"/>
    </w:rPr>
  </w:style>
  <w:style w:customStyle="1" w:styleId="ImageCaption" w:type="paragraph">
    <w:name w:val="Image Caption"/>
    <w:basedOn w:val="Caption"/>
    <w:pPr>
      <w:keepLines/>
      <w:spacing w:before="60" w:after="120" w:line="240" w:lineRule="auto"/>
      <w:ind w:firstLineChars="0" w:firstLine="0"/>
      <w:jc w:val="center"/>
    </w:pPr>
    <w:rPr>
      <w:rFonts w:ascii="Times New Roman" w:cs="Times New Roman" w:eastAsia="宋体" w:hAnsi="Times New Roman"/>
      <w:b/>
      <w:bCs/>
      <w:kern w:val="2"/>
      <w:sz w:val="22"/>
      <w:szCs w:val="22"/>
      <w:lang w:eastAsia="zh-CN" w:val="en-US"/>
    </w:rPr>
  </w:style>
  <w:style w:customStyle="1" w:styleId="Figure" w:type="paragraph">
    <w:name w:val="Figure"/>
    <w:basedOn w:val="Normal"/>
    <w:pPr>
      <w:keepNext/>
      <w:spacing w:before="120" w:after="60"/>
      <w:ind w:firstLineChars="0" w:firstLine="0"/>
      <w:jc w:val="center"/>
    </w:pPr>
  </w:style>
  <w:style w:customStyle="1" w:styleId="CaptionedFigure" w:type="paragraph">
    <w:name w:val="Captioned Figure"/>
    <w:basedOn w:val="Figure"/>
    <w:pPr>
      <w:keepNext/>
      <w:spacing w:before="120" w:after="60"/>
      <w:ind w:firstLineChars="0" w:firstLine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宋体" w:hAnsi="Courier New"/>
      <w:sz w:val="21"/>
      <w:szCs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after="120" w:line="400" w:lineRule="exact"/>
      <w:ind w:firstLineChars="0" w:firstLine="0"/>
      <w:jc w:val="center"/>
    </w:pPr>
    <w:rPr>
      <w:rFonts w:ascii="Times New Roman" w:cs="Times New Roman" w:eastAsia="宋体" w:hAnsi="Times New Roman"/>
      <w:b/>
      <w:bCs/>
      <w:kern w:val="2"/>
      <w:sz w:val="32"/>
      <w:szCs w:val="32"/>
      <w:lang w:eastAsia="zh-CN" w:val="en-US"/>
    </w:rPr>
  </w:style>
  <w:style w:styleId="References" w:type="paragraph">
    <w:name w:val="References"/>
    <w:basedOn w:val="Normal"/>
    <w:qFormat/>
    <w:pPr>
      <w:spacing w:before="0" w:after="0" w:line="360" w:lineRule="exact"/>
      <w:ind w:left="482" w:hanging="482"/>
      <w:jc w:val="both"/>
    </w:pPr>
    <w:rPr>
      <w:rFonts w:ascii="Times New Roman" w:cs="Times New Roman" w:eastAsia="宋体" w:hAnsi="Times New Roman"/>
      <w:kern w:val="2"/>
      <w:sz w:val="24"/>
      <w:szCs w:val="24"/>
      <w:lang w:eastAsia="zh-CN" w:val="en-US"/>
    </w:rPr>
  </w:style>
  <w:style w:styleId="TOC1" w:type="paragraph">
    <w:name w:val="toc 1"/>
    <w:basedOn w:val="Normal"/>
    <w:qFormat/>
    <w:pPr>
      <w:tabs>
        <w:tab w:val="right" w:leader="dot" w:pos="9060"/>
      </w:tabs>
      <w:spacing w:before="60" w:after="60" w:line="240" w:lineRule="auto"/>
      <w:ind w:firstLineChars="0" w:firstLine="0" w:left="0"/>
      <w:jc w:val="both"/>
    </w:pPr>
    <w:rPr>
      <w:rFonts w:ascii="Times New Roman" w:cs="Times New Roman" w:eastAsia="宋体" w:hAnsi="Times New Roman"/>
      <w:kern w:val="2"/>
      <w:sz w:val="21"/>
      <w:szCs w:val="21"/>
      <w:lang w:eastAsia="zh-CN" w:val="en-US"/>
    </w:rPr>
  </w:style>
  <w:style w:styleId="TOC2" w:type="paragraph">
    <w:name w:val="toc 2"/>
    <w:basedOn w:val="Normal"/>
    <w:qFormat/>
    <w:pPr>
      <w:tabs>
        <w:tab w:val="right" w:leader="dot" w:pos="9060"/>
      </w:tabs>
      <w:spacing w:before="60" w:after="60" w:line="240" w:lineRule="auto"/>
      <w:ind w:firstLineChars="0" w:firstLine="0" w:left="240"/>
      <w:jc w:val="both"/>
    </w:pPr>
    <w:rPr>
      <w:rFonts w:ascii="Times New Roman" w:cs="Times New Roman" w:eastAsia="宋体" w:hAnsi="Times New Roman"/>
      <w:kern w:val="2"/>
      <w:sz w:val="21"/>
      <w:szCs w:val="21"/>
      <w:lang w:eastAsia="zh-CN" w:val="en-US"/>
    </w:rPr>
  </w:style>
  <w:style w:styleId="TOC3" w:type="paragraph">
    <w:name w:val="toc 3"/>
    <w:basedOn w:val="Normal"/>
    <w:qFormat/>
    <w:pPr>
      <w:tabs>
        <w:tab w:val="right" w:leader="dot" w:pos="9060"/>
      </w:tabs>
      <w:spacing w:before="60" w:after="60" w:line="240" w:lineRule="auto"/>
      <w:ind w:firstLineChars="0" w:firstLine="0" w:left="480"/>
      <w:jc w:val="both"/>
    </w:pPr>
    <w:rPr>
      <w:rFonts w:ascii="Times New Roman" w:cs="Times New Roman" w:eastAsia="宋体" w:hAnsi="Times New Roman"/>
      <w:kern w:val="2"/>
      <w:sz w:val="21"/>
      <w:szCs w:val="21"/>
      <w:lang w:eastAsia="zh-CN" w:val="en-US"/>
    </w:rPr>
  </w:style>
  <w:style w:styleId="Header" w:type="paragraph">
    <w:name w:val="header"/>
    <w:basedOn w:val="Normal"/>
    <w:qFormat/>
    <w:pPr>
      <w:spacing w:before="60" w:after="60" w:line="240" w:lineRule="auto"/>
      <w:ind w:firstLineChars="0" w:firstLine="0"/>
      <w:jc w:val="center"/>
    </w:pPr>
    <w:rPr>
      <w:rFonts w:ascii="Times New Roman" w:cs="Times New Roman" w:eastAsia="宋体" w:hAnsi="Times New Roman"/>
      <w:kern w:val="2"/>
      <w:sz w:val="18"/>
      <w:szCs w:val="18"/>
      <w:lang w:eastAsia="zh-CN" w:val="en-US"/>
    </w:rPr>
  </w:style>
  <w:style w:styleId="Footer" w:type="paragraph">
    <w:name w:val="footer"/>
    <w:basedOn w:val="Normal"/>
    <w:qFormat/>
    <w:pPr>
      <w:spacing w:before="60" w:after="60" w:line="240" w:lineRule="auto"/>
      <w:ind w:firstLineChars="0" w:firstLine="0"/>
      <w:jc w:val="center"/>
    </w:pPr>
    <w:rPr>
      <w:rFonts w:ascii="Times New Roman" w:cs="Times New Roman" w:eastAsia="宋体" w:hAnsi="Times New Roman"/>
      <w:kern w:val="2"/>
      <w:sz w:val="18"/>
      <w:szCs w:val="18"/>
      <w:lang w:eastAsia="zh-CN" w:val="en-US"/>
    </w:rPr>
  </w:style>
  <w:style w:styleId="AbstractBody" w:type="paragraph">
    <w:name w:val="Abstract Body"/>
    <w:basedOn w:val="Normal"/>
    <w:qFormat/>
    <w:pPr>
      <w:spacing w:before="60" w:after="60" w:line="240" w:lineRule="auto"/>
      <w:ind w:firstLineChars="200" w:firstLine="480"/>
      <w:jc w:val="both"/>
    </w:pPr>
    <w:rPr>
      <w:rFonts w:ascii="Times New Roman" w:cs="Times New Roman" w:eastAsia="宋体" w:hAnsi="Times New Roman"/>
      <w:kern w:val="2"/>
      <w:sz w:val="24"/>
      <w:szCs w:val="24"/>
      <w:lang w:eastAsia="zh-CN" w:val="en-US"/>
    </w:rPr>
  </w:style>
  <w:style w:styleId="TableText" w:type="paragraph">
    <w:name w:val="Table Text"/>
    <w:basedOn w:val="Normal"/>
    <w:qFormat/>
    <w:pPr>
      <w:spacing w:before="0" w:after="0" w:line="360" w:lineRule="exact"/>
      <w:ind w:firstLineChars="0" w:firstLine="0"/>
      <w:jc w:val="center"/>
    </w:pPr>
    <w:rPr>
      <w:rFonts w:ascii="Times New Roman" w:cs="Times New Roman" w:eastAsia="宋体" w:hAnsi="Times New Roman"/>
      <w:kern w:val="2"/>
      <w:sz w:val="24"/>
      <w:szCs w:val="24"/>
      <w:lang w:eastAsia="zh-CN" w:val="en-US"/>
    </w:rPr>
  </w:style>
  <w:style w:styleId="Equation" w:type="paragraph">
    <w:name w:val="Equation"/>
    <w:basedOn w:val="Normal"/>
    <w:qFormat/>
    <w:pPr>
      <w:spacing w:before="60" w:after="60" w:line="240" w:lineRule="auto"/>
      <w:ind w:firstLineChars="0" w:firstLine="0"/>
      <w:jc w:val="center"/>
    </w:pPr>
    <w:rPr>
      <w:rFonts w:ascii="Times New Roman" w:cs="Times New Roman" w:eastAsia="宋体" w:hAnsi="Times New Roman"/>
      <w:kern w:val="2"/>
      <w:sz w:val="24"/>
      <w:szCs w:val="24"/>
      <w:lang w:eastAsia="zh-CN" w:val="en-US"/>
    </w:rPr>
  </w:style>
  <w:style w:type="paragraph" w:customStyle="1" w:styleId="SourceCode">
    <w:name w:val="Source Code"/>
    <w:basedOn w:val="Normal"/>
    <w:link w:val="VerbatimChar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wordWrap w:val="off"/>
      <w:spacing w:before="0" w:after="0" w:line="240" w:lineRule="auto"/>
      <w:ind w:firstLineChars="0" w:firstLine="0"/>
      <w:jc w:val="left"/>
    </w:pPr>
    <w:rPr>
      <w:rFonts w:ascii="Courier New" w:hAnsi="Courier New" w:cs="Courier New" w:eastAsia="宋体"/>
      <w:kern w:val="2"/>
      <w:sz w:val="21"/>
      <w:szCs w:val="21"/>
      <w:lang w:val="en-US"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36" Type="http://schemas.openxmlformats.org/officeDocument/2006/relationships/image" Target="media/rId36.png"/><Relationship Id="rId45" Type="http://schemas.openxmlformats.org/officeDocument/2006/relationships/image" Target="media/rId45.png"/><Relationship Id="rId53" Type="http://schemas.openxmlformats.org/officeDocument/2006/relationships/image" Target="media/rId53.pn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2026-09-07T04:22:23Z</dcterms:created>
  <dcterms:modified xsi:type="dcterms:W3CDTF">2026-09-07T04:22:23Z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