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3AC42">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28897BD3">
      <w:pPr>
        <w:spacing w:before="157" w:after="157" w:line="270" w:lineRule="auto"/>
        <w:jc w:val="left"/>
      </w:pPr>
      <w:bookmarkStart w:id="0" w:name="中国死刑制度量化分析报告"/>
      <w:r>
        <w:rPr>
          <w:rFonts w:ascii="inter" w:hAnsi="inter" w:eastAsia="inter" w:cs="inter"/>
          <w:b/>
          <w:color w:val="000000"/>
          <w:sz w:val="39"/>
        </w:rPr>
        <w:t>中国死刑</w:t>
      </w:r>
      <w:bookmarkStart w:id="185" w:name="_GoBack"/>
      <w:bookmarkEnd w:id="185"/>
      <w:r>
        <w:rPr>
          <w:rFonts w:ascii="inter" w:hAnsi="inter" w:eastAsia="inter" w:cs="inter"/>
          <w:b/>
          <w:color w:val="000000"/>
          <w:sz w:val="39"/>
        </w:rPr>
        <w:t>制度量化分析报告</w:t>
      </w:r>
      <w:bookmarkEnd w:id="0"/>
    </w:p>
    <w:p w14:paraId="2977F27D">
      <w:pPr>
        <w:spacing w:before="315" w:after="105" w:line="360" w:lineRule="auto"/>
        <w:ind w:left="-30"/>
        <w:jc w:val="left"/>
      </w:pPr>
      <w:bookmarkStart w:id="1" w:name="法律框架_数据现状与改革前景"/>
      <w:r>
        <w:rPr>
          <w:rFonts w:ascii="inter" w:hAnsi="inter" w:eastAsia="inter" w:cs="inter"/>
          <w:b/>
          <w:color w:val="000000"/>
          <w:sz w:val="24"/>
        </w:rPr>
        <w:t>法律框架、数据现状与改革前景</w:t>
      </w:r>
      <w:bookmarkEnd w:id="1"/>
    </w:p>
    <w:p w14:paraId="1A91BA49">
      <w:pPr>
        <w:spacing w:before="315" w:after="105" w:line="360" w:lineRule="auto"/>
        <w:ind w:left="-30"/>
        <w:jc w:val="left"/>
      </w:pPr>
      <w:bookmarkStart w:id="2" w:name="执行摘要"/>
      <w:r>
        <w:rPr>
          <w:rFonts w:ascii="inter" w:hAnsi="inter" w:eastAsia="inter" w:cs="inter"/>
          <w:b/>
          <w:color w:val="000000"/>
          <w:sz w:val="24"/>
        </w:rPr>
        <w:t>执行摘要</w:t>
      </w:r>
      <w:bookmarkEnd w:id="2"/>
    </w:p>
    <w:p w14:paraId="1B466509">
      <w:pPr>
        <w:spacing w:after="210" w:line="360" w:lineRule="auto"/>
      </w:pPr>
      <w:r>
        <w:rPr>
          <w:rFonts w:ascii="inter" w:hAnsi="inter" w:eastAsia="inter" w:cs="inter"/>
          <w:color w:val="000000"/>
        </w:rPr>
        <w:t>本报告对中国死刑、死缓与终身监禁制度进行了基于公开数据的量化分析。</w:t>
      </w:r>
      <w:r>
        <w:rPr>
          <w:rFonts w:ascii="inter" w:hAnsi="inter" w:eastAsia="inter" w:cs="inter"/>
          <w:b/>
          <w:color w:val="000000"/>
        </w:rPr>
        <w:t>核心发现</w:t>
      </w:r>
      <w:r>
        <w:rPr>
          <w:rFonts w:ascii="inter" w:hAnsi="inter" w:eastAsia="inter" w:cs="inter"/>
          <w:color w:val="000000"/>
        </w:rPr>
        <w:t>为：（1）中国官方不公布死刑数据，导致量化分析面临根本性局限；（2）法律框架层面，死刑罪名已从1997年的68个减至2015年的46个，改革方向明确；（3）国际比例显示，全球已有73%的国家在法律或实践中废除死刑，中国仍为少数死刑执行大国；（4）预测死刑废除时间缺乏科学基础，任何具体预测均属高度投机。本报告强调研究边界，而非伪造确定性。</w:t>
      </w:r>
    </w:p>
    <w:p w14:paraId="518C58CC">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5D89385B">
      <w:pPr>
        <w:spacing w:before="315" w:after="105" w:line="360" w:lineRule="auto"/>
        <w:ind w:left="-30"/>
        <w:jc w:val="left"/>
      </w:pPr>
      <w:bookmarkStart w:id="3" w:name="一_中国死刑法律制度框架"/>
      <w:r>
        <w:rPr>
          <w:rFonts w:ascii="inter" w:hAnsi="inter" w:eastAsia="inter" w:cs="inter"/>
          <w:b/>
          <w:color w:val="000000"/>
          <w:sz w:val="24"/>
        </w:rPr>
        <w:t>一、中国死刑法律制度框架</w:t>
      </w:r>
      <w:bookmarkEnd w:id="3"/>
    </w:p>
    <w:p w14:paraId="6C1698B1">
      <w:pPr>
        <w:spacing w:before="315" w:after="105" w:line="360" w:lineRule="auto"/>
        <w:ind w:left="-30"/>
        <w:jc w:val="left"/>
      </w:pPr>
      <w:bookmarkStart w:id="4" w:name="一_死刑罪名的历史演变"/>
      <w:r>
        <w:rPr>
          <w:rFonts w:ascii="inter" w:hAnsi="inter" w:eastAsia="inter" w:cs="inter"/>
          <w:b/>
          <w:color w:val="000000"/>
          <w:sz w:val="24"/>
        </w:rPr>
        <w:t>（一）死刑罪名的历史演变</w:t>
      </w:r>
      <w:bookmarkEnd w:id="4"/>
    </w:p>
    <w:p w14:paraId="35AA82B5">
      <w:pPr>
        <w:spacing w:after="210" w:line="360" w:lineRule="auto"/>
      </w:pPr>
      <w:r>
        <w:rPr>
          <w:rFonts w:ascii="inter" w:hAnsi="inter" w:eastAsia="inter" w:cs="inter"/>
          <w:color w:val="000000"/>
        </w:rPr>
        <w:t>根据最高人民法院等权威司法机构的公开文件，中国死刑罪名数量经历了从扩张到限制的周期：</w:t>
      </w:r>
      <w:bookmarkStart w:id="5" w:name="fnref1"/>
      <w:bookmarkEnd w:id="5"/>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6" w:name="fnref2"/>
      <w:bookmarkEnd w:id="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1038ABC">
      <w:pPr>
        <w:spacing w:after="210" w:line="360" w:lineRule="auto"/>
      </w:pPr>
      <w:r>
        <w:rPr>
          <w:rFonts w:ascii="inter" w:hAnsi="inter" w:eastAsia="inter" w:cs="inter"/>
          <w:b/>
          <w:color w:val="000000"/>
        </w:rPr>
        <w:t>表1：中国死刑罪名数量变化</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22"/>
        <w:gridCol w:w="1340"/>
        <w:gridCol w:w="1170"/>
        <w:gridCol w:w="1000"/>
        <w:gridCol w:w="1170"/>
        <w:gridCol w:w="1907"/>
      </w:tblGrid>
      <w:tr w14:paraId="49BEEDC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A88A445">
            <w:pPr>
              <w:spacing w:after="0" w:line="360" w:lineRule="auto"/>
            </w:pPr>
            <w:r>
              <w:rPr>
                <w:rFonts w:ascii="inter" w:hAnsi="inter" w:eastAsia="inter" w:cs="inter"/>
                <w:color w:val="000000"/>
                <w:sz w:val="17"/>
              </w:rPr>
              <w:t>年份</w:t>
            </w:r>
          </w:p>
        </w:tc>
        <w:tc>
          <w:tcPr>
            <w:tcBorders>
              <w:top w:val="single" w:color="000000" w:sz="0" w:space="0"/>
              <w:bottom w:val="single" w:color="000000" w:sz="0" w:space="0"/>
              <w:right w:val="single" w:color="000000" w:sz="0" w:space="0"/>
            </w:tcBorders>
          </w:tcPr>
          <w:p w14:paraId="73B624DC">
            <w:pPr>
              <w:spacing w:after="0" w:line="360" w:lineRule="auto"/>
            </w:pPr>
            <w:r>
              <w:rPr>
                <w:rFonts w:ascii="inter" w:hAnsi="inter" w:eastAsia="inter" w:cs="inter"/>
                <w:color w:val="000000"/>
                <w:sz w:val="17"/>
              </w:rPr>
              <w:t>立法行为</w:t>
            </w:r>
          </w:p>
        </w:tc>
        <w:tc>
          <w:tcPr>
            <w:tcBorders>
              <w:top w:val="single" w:color="000000" w:sz="0" w:space="0"/>
              <w:bottom w:val="single" w:color="000000" w:sz="0" w:space="0"/>
              <w:right w:val="single" w:color="000000" w:sz="0" w:space="0"/>
            </w:tcBorders>
          </w:tcPr>
          <w:p w14:paraId="71149137">
            <w:pPr>
              <w:spacing w:after="0" w:line="360" w:lineRule="auto"/>
            </w:pPr>
            <w:r>
              <w:rPr>
                <w:rFonts w:ascii="inter" w:hAnsi="inter" w:eastAsia="inter" w:cs="inter"/>
                <w:color w:val="000000"/>
                <w:sz w:val="17"/>
              </w:rPr>
              <w:t>死刑罪名数</w:t>
            </w:r>
          </w:p>
        </w:tc>
        <w:tc>
          <w:tcPr>
            <w:tcBorders>
              <w:top w:val="single" w:color="000000" w:sz="0" w:space="0"/>
              <w:bottom w:val="single" w:color="000000" w:sz="0" w:space="0"/>
              <w:right w:val="single" w:color="000000" w:sz="0" w:space="0"/>
            </w:tcBorders>
          </w:tcPr>
          <w:p w14:paraId="23BEEE93">
            <w:pPr>
              <w:spacing w:after="0" w:line="360" w:lineRule="auto"/>
            </w:pPr>
            <w:r>
              <w:rPr>
                <w:rFonts w:ascii="inter" w:hAnsi="inter" w:eastAsia="inter" w:cs="inter"/>
                <w:color w:val="000000"/>
                <w:sz w:val="17"/>
              </w:rPr>
              <w:t>暴力犯罪</w:t>
            </w:r>
          </w:p>
        </w:tc>
        <w:tc>
          <w:tcPr>
            <w:tcBorders>
              <w:top w:val="single" w:color="000000" w:sz="0" w:space="0"/>
              <w:bottom w:val="single" w:color="000000" w:sz="0" w:space="0"/>
              <w:right w:val="single" w:color="000000" w:sz="0" w:space="0"/>
            </w:tcBorders>
          </w:tcPr>
          <w:p w14:paraId="56B5F690">
            <w:pPr>
              <w:spacing w:after="0" w:line="360" w:lineRule="auto"/>
            </w:pPr>
            <w:r>
              <w:rPr>
                <w:rFonts w:ascii="inter" w:hAnsi="inter" w:eastAsia="inter" w:cs="inter"/>
                <w:color w:val="000000"/>
                <w:sz w:val="17"/>
              </w:rPr>
              <w:t>非暴力犯罪</w:t>
            </w:r>
          </w:p>
        </w:tc>
        <w:tc>
          <w:tcPr>
            <w:tcBorders>
              <w:top w:val="single" w:color="000000" w:sz="0" w:space="0"/>
              <w:bottom w:val="single" w:color="000000" w:sz="0" w:space="0"/>
            </w:tcBorders>
          </w:tcPr>
          <w:p w14:paraId="010E4D43">
            <w:pPr>
              <w:spacing w:after="0" w:line="360" w:lineRule="auto"/>
            </w:pPr>
            <w:r>
              <w:rPr>
                <w:rFonts w:ascii="inter" w:hAnsi="inter" w:eastAsia="inter" w:cs="inter"/>
                <w:color w:val="000000"/>
                <w:sz w:val="17"/>
              </w:rPr>
              <w:t>主要变化</w:t>
            </w:r>
          </w:p>
        </w:tc>
      </w:tr>
      <w:tr w14:paraId="53689DB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0A2A26C">
            <w:pPr>
              <w:spacing w:after="0" w:line="360" w:lineRule="auto"/>
            </w:pPr>
            <w:r>
              <w:rPr>
                <w:rFonts w:ascii="inter" w:hAnsi="inter" w:eastAsia="inter" w:cs="inter"/>
                <w:color w:val="000000"/>
                <w:sz w:val="17"/>
              </w:rPr>
              <w:t>1979</w:t>
            </w:r>
          </w:p>
        </w:tc>
        <w:tc>
          <w:tcPr>
            <w:tcBorders>
              <w:top w:val="single" w:color="000000" w:sz="0" w:space="0"/>
              <w:bottom w:val="single" w:color="000000" w:sz="0" w:space="0"/>
              <w:right w:val="single" w:color="000000" w:sz="0" w:space="0"/>
            </w:tcBorders>
          </w:tcPr>
          <w:p w14:paraId="448C374A">
            <w:pPr>
              <w:spacing w:after="0" w:line="360" w:lineRule="auto"/>
            </w:pPr>
            <w:r>
              <w:rPr>
                <w:rFonts w:ascii="inter" w:hAnsi="inter" w:eastAsia="inter" w:cs="inter"/>
                <w:color w:val="000000"/>
                <w:sz w:val="17"/>
              </w:rPr>
              <w:t>初始刑法</w:t>
            </w:r>
          </w:p>
        </w:tc>
        <w:tc>
          <w:tcPr>
            <w:tcBorders>
              <w:top w:val="single" w:color="000000" w:sz="0" w:space="0"/>
              <w:bottom w:val="single" w:color="000000" w:sz="0" w:space="0"/>
              <w:right w:val="single" w:color="000000" w:sz="0" w:space="0"/>
            </w:tcBorders>
          </w:tcPr>
          <w:p w14:paraId="2684CD72">
            <w:pPr>
              <w:spacing w:after="0" w:line="360" w:lineRule="auto"/>
            </w:pPr>
            <w:r>
              <w:rPr>
                <w:rFonts w:ascii="inter" w:hAnsi="inter" w:eastAsia="inter" w:cs="inter"/>
                <w:color w:val="000000"/>
                <w:sz w:val="17"/>
              </w:rPr>
              <w:t>28</w:t>
            </w:r>
          </w:p>
        </w:tc>
        <w:tc>
          <w:tcPr>
            <w:tcBorders>
              <w:top w:val="single" w:color="000000" w:sz="0" w:space="0"/>
              <w:bottom w:val="single" w:color="000000" w:sz="0" w:space="0"/>
              <w:right w:val="single" w:color="000000" w:sz="0" w:space="0"/>
            </w:tcBorders>
          </w:tcPr>
          <w:p w14:paraId="3B692DED">
            <w:pPr>
              <w:spacing w:after="0" w:line="360" w:lineRule="auto"/>
            </w:pPr>
            <w:r>
              <w:rPr>
                <w:rFonts w:ascii="inter" w:hAnsi="inter" w:eastAsia="inter" w:cs="inter"/>
                <w:color w:val="000000"/>
                <w:sz w:val="17"/>
              </w:rPr>
              <w:t>未统计</w:t>
            </w:r>
          </w:p>
        </w:tc>
        <w:tc>
          <w:tcPr>
            <w:tcBorders>
              <w:top w:val="single" w:color="000000" w:sz="0" w:space="0"/>
              <w:bottom w:val="single" w:color="000000" w:sz="0" w:space="0"/>
              <w:right w:val="single" w:color="000000" w:sz="0" w:space="0"/>
            </w:tcBorders>
          </w:tcPr>
          <w:p w14:paraId="21C1831E">
            <w:pPr>
              <w:spacing w:after="0" w:line="360" w:lineRule="auto"/>
            </w:pPr>
            <w:r>
              <w:rPr>
                <w:rFonts w:ascii="inter" w:hAnsi="inter" w:eastAsia="inter" w:cs="inter"/>
                <w:color w:val="000000"/>
                <w:sz w:val="17"/>
              </w:rPr>
              <w:t>未统计</w:t>
            </w:r>
          </w:p>
        </w:tc>
        <w:tc>
          <w:tcPr>
            <w:tcBorders>
              <w:top w:val="single" w:color="000000" w:sz="0" w:space="0"/>
              <w:bottom w:val="single" w:color="000000" w:sz="0" w:space="0"/>
            </w:tcBorders>
          </w:tcPr>
          <w:p w14:paraId="4E61B9A8">
            <w:pPr>
              <w:spacing w:after="0" w:line="360" w:lineRule="auto"/>
            </w:pPr>
            <w:r>
              <w:rPr>
                <w:rFonts w:ascii="inter" w:hAnsi="inter" w:eastAsia="inter" w:cs="inter"/>
                <w:color w:val="000000"/>
                <w:sz w:val="17"/>
              </w:rPr>
              <w:t>反革命罪15种</w:t>
            </w:r>
          </w:p>
        </w:tc>
      </w:tr>
      <w:tr w14:paraId="566A195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A8E19A3">
            <w:pPr>
              <w:spacing w:after="0" w:line="360" w:lineRule="auto"/>
            </w:pPr>
            <w:r>
              <w:rPr>
                <w:rFonts w:ascii="inter" w:hAnsi="inter" w:eastAsia="inter" w:cs="inter"/>
                <w:color w:val="000000"/>
                <w:sz w:val="17"/>
              </w:rPr>
              <w:t>1997</w:t>
            </w:r>
          </w:p>
        </w:tc>
        <w:tc>
          <w:tcPr>
            <w:tcBorders>
              <w:top w:val="single" w:color="000000" w:sz="0" w:space="0"/>
              <w:bottom w:val="single" w:color="000000" w:sz="0" w:space="0"/>
              <w:right w:val="single" w:color="000000" w:sz="0" w:space="0"/>
            </w:tcBorders>
          </w:tcPr>
          <w:p w14:paraId="3DB476AD">
            <w:pPr>
              <w:spacing w:after="0" w:line="360" w:lineRule="auto"/>
            </w:pPr>
            <w:r>
              <w:rPr>
                <w:rFonts w:ascii="inter" w:hAnsi="inter" w:eastAsia="inter" w:cs="inter"/>
                <w:color w:val="000000"/>
                <w:sz w:val="17"/>
              </w:rPr>
              <w:t>刑法重修</w:t>
            </w:r>
          </w:p>
        </w:tc>
        <w:tc>
          <w:tcPr>
            <w:tcBorders>
              <w:top w:val="single" w:color="000000" w:sz="0" w:space="0"/>
              <w:bottom w:val="single" w:color="000000" w:sz="0" w:space="0"/>
              <w:right w:val="single" w:color="000000" w:sz="0" w:space="0"/>
            </w:tcBorders>
          </w:tcPr>
          <w:p w14:paraId="3E6B9226">
            <w:pPr>
              <w:spacing w:after="0" w:line="360" w:lineRule="auto"/>
            </w:pPr>
            <w:r>
              <w:rPr>
                <w:rFonts w:ascii="inter" w:hAnsi="inter" w:eastAsia="inter" w:cs="inter"/>
                <w:color w:val="000000"/>
                <w:sz w:val="17"/>
              </w:rPr>
              <w:t>68</w:t>
            </w:r>
          </w:p>
        </w:tc>
        <w:tc>
          <w:tcPr>
            <w:tcBorders>
              <w:top w:val="single" w:color="000000" w:sz="0" w:space="0"/>
              <w:bottom w:val="single" w:color="000000" w:sz="0" w:space="0"/>
              <w:right w:val="single" w:color="000000" w:sz="0" w:space="0"/>
            </w:tcBorders>
          </w:tcPr>
          <w:p w14:paraId="432F3770">
            <w:pPr>
              <w:spacing w:after="0" w:line="360" w:lineRule="auto"/>
            </w:pPr>
            <w:r>
              <w:rPr>
                <w:rFonts w:ascii="inter" w:hAnsi="inter" w:eastAsia="inter" w:cs="inter"/>
                <w:color w:val="000000"/>
                <w:sz w:val="17"/>
              </w:rPr>
              <w:t>24</w:t>
            </w:r>
          </w:p>
        </w:tc>
        <w:tc>
          <w:tcPr>
            <w:tcBorders>
              <w:top w:val="single" w:color="000000" w:sz="0" w:space="0"/>
              <w:bottom w:val="single" w:color="000000" w:sz="0" w:space="0"/>
              <w:right w:val="single" w:color="000000" w:sz="0" w:space="0"/>
            </w:tcBorders>
          </w:tcPr>
          <w:p w14:paraId="3E25CC1F">
            <w:pPr>
              <w:spacing w:after="0" w:line="360" w:lineRule="auto"/>
            </w:pPr>
            <w:r>
              <w:rPr>
                <w:rFonts w:ascii="inter" w:hAnsi="inter" w:eastAsia="inter" w:cs="inter"/>
                <w:color w:val="000000"/>
                <w:sz w:val="17"/>
              </w:rPr>
              <w:t>44</w:t>
            </w:r>
          </w:p>
        </w:tc>
        <w:tc>
          <w:tcPr>
            <w:tcBorders>
              <w:top w:val="single" w:color="000000" w:sz="0" w:space="0"/>
              <w:bottom w:val="single" w:color="000000" w:sz="0" w:space="0"/>
            </w:tcBorders>
          </w:tcPr>
          <w:p w14:paraId="43375C45">
            <w:pPr>
              <w:spacing w:after="0" w:line="360" w:lineRule="auto"/>
            </w:pPr>
            <w:r>
              <w:rPr>
                <w:rFonts w:ascii="inter" w:hAnsi="inter" w:eastAsia="inter" w:cs="inter"/>
                <w:color w:val="000000"/>
                <w:sz w:val="17"/>
              </w:rPr>
              <w:t>单行刑法增加46种</w:t>
            </w:r>
          </w:p>
        </w:tc>
      </w:tr>
      <w:tr w14:paraId="631509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8B5C22E">
            <w:pPr>
              <w:spacing w:after="0" w:line="360" w:lineRule="auto"/>
            </w:pPr>
            <w:r>
              <w:rPr>
                <w:rFonts w:ascii="inter" w:hAnsi="inter" w:eastAsia="inter" w:cs="inter"/>
                <w:color w:val="000000"/>
                <w:sz w:val="17"/>
              </w:rPr>
              <w:t>2011</w:t>
            </w:r>
          </w:p>
        </w:tc>
        <w:tc>
          <w:tcPr>
            <w:tcBorders>
              <w:top w:val="single" w:color="000000" w:sz="0" w:space="0"/>
              <w:bottom w:val="single" w:color="000000" w:sz="0" w:space="0"/>
              <w:right w:val="single" w:color="000000" w:sz="0" w:space="0"/>
            </w:tcBorders>
          </w:tcPr>
          <w:p w14:paraId="3B1AA111">
            <w:pPr>
              <w:spacing w:after="0" w:line="360" w:lineRule="auto"/>
            </w:pPr>
            <w:r>
              <w:rPr>
                <w:rFonts w:ascii="inter" w:hAnsi="inter" w:eastAsia="inter" w:cs="inter"/>
                <w:color w:val="000000"/>
                <w:sz w:val="17"/>
              </w:rPr>
              <w:t>修正案（八）</w:t>
            </w:r>
          </w:p>
        </w:tc>
        <w:tc>
          <w:tcPr>
            <w:tcBorders>
              <w:top w:val="single" w:color="000000" w:sz="0" w:space="0"/>
              <w:bottom w:val="single" w:color="000000" w:sz="0" w:space="0"/>
              <w:right w:val="single" w:color="000000" w:sz="0" w:space="0"/>
            </w:tcBorders>
          </w:tcPr>
          <w:p w14:paraId="71C9AA09">
            <w:pPr>
              <w:spacing w:after="0" w:line="360" w:lineRule="auto"/>
            </w:pPr>
            <w:r>
              <w:rPr>
                <w:rFonts w:ascii="inter" w:hAnsi="inter" w:eastAsia="inter" w:cs="inter"/>
                <w:color w:val="000000"/>
                <w:sz w:val="17"/>
              </w:rPr>
              <w:t>55</w:t>
            </w:r>
          </w:p>
        </w:tc>
        <w:tc>
          <w:tcPr>
            <w:tcBorders>
              <w:top w:val="single" w:color="000000" w:sz="0" w:space="0"/>
              <w:bottom w:val="single" w:color="000000" w:sz="0" w:space="0"/>
              <w:right w:val="single" w:color="000000" w:sz="0" w:space="0"/>
            </w:tcBorders>
          </w:tcPr>
          <w:p w14:paraId="26A196C3">
            <w:pPr>
              <w:spacing w:after="0" w:line="360" w:lineRule="auto"/>
            </w:pPr>
            <w:r>
              <w:rPr>
                <w:rFonts w:ascii="inter" w:hAnsi="inter" w:eastAsia="inter" w:cs="inter"/>
                <w:color w:val="000000"/>
                <w:sz w:val="17"/>
              </w:rPr>
              <w:t>24</w:t>
            </w:r>
          </w:p>
        </w:tc>
        <w:tc>
          <w:tcPr>
            <w:tcBorders>
              <w:top w:val="single" w:color="000000" w:sz="0" w:space="0"/>
              <w:bottom w:val="single" w:color="000000" w:sz="0" w:space="0"/>
              <w:right w:val="single" w:color="000000" w:sz="0" w:space="0"/>
            </w:tcBorders>
          </w:tcPr>
          <w:p w14:paraId="7A2993DA">
            <w:pPr>
              <w:spacing w:after="0" w:line="360" w:lineRule="auto"/>
            </w:pPr>
            <w:r>
              <w:rPr>
                <w:rFonts w:ascii="inter" w:hAnsi="inter" w:eastAsia="inter" w:cs="inter"/>
                <w:color w:val="000000"/>
                <w:sz w:val="17"/>
              </w:rPr>
              <w:t>31</w:t>
            </w:r>
          </w:p>
        </w:tc>
        <w:tc>
          <w:tcPr>
            <w:tcBorders>
              <w:top w:val="single" w:color="000000" w:sz="0" w:space="0"/>
              <w:bottom w:val="single" w:color="000000" w:sz="0" w:space="0"/>
            </w:tcBorders>
          </w:tcPr>
          <w:p w14:paraId="44C3B63A">
            <w:pPr>
              <w:spacing w:after="0" w:line="360" w:lineRule="auto"/>
            </w:pPr>
            <w:r>
              <w:rPr>
                <w:rFonts w:ascii="inter" w:hAnsi="inter" w:eastAsia="inter" w:cs="inter"/>
                <w:color w:val="000000"/>
                <w:sz w:val="17"/>
              </w:rPr>
              <w:t>删除13个经济罪名</w:t>
            </w:r>
          </w:p>
        </w:tc>
      </w:tr>
      <w:tr w14:paraId="78C111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300D0B3">
            <w:pPr>
              <w:spacing w:after="0" w:line="360" w:lineRule="auto"/>
            </w:pPr>
            <w:r>
              <w:rPr>
                <w:rFonts w:ascii="inter" w:hAnsi="inter" w:eastAsia="inter" w:cs="inter"/>
                <w:color w:val="000000"/>
                <w:sz w:val="17"/>
              </w:rPr>
              <w:t>2015</w:t>
            </w:r>
          </w:p>
        </w:tc>
        <w:tc>
          <w:tcPr>
            <w:tcBorders>
              <w:top w:val="single" w:color="000000" w:sz="0" w:space="0"/>
              <w:bottom w:val="single" w:color="000000" w:sz="0" w:space="0"/>
              <w:right w:val="single" w:color="000000" w:sz="0" w:space="0"/>
            </w:tcBorders>
          </w:tcPr>
          <w:p w14:paraId="719DF6BD">
            <w:pPr>
              <w:spacing w:after="0" w:line="360" w:lineRule="auto"/>
            </w:pPr>
            <w:r>
              <w:rPr>
                <w:rFonts w:ascii="inter" w:hAnsi="inter" w:eastAsia="inter" w:cs="inter"/>
                <w:color w:val="000000"/>
                <w:sz w:val="17"/>
              </w:rPr>
              <w:t>修正案（九）</w:t>
            </w:r>
          </w:p>
        </w:tc>
        <w:tc>
          <w:tcPr>
            <w:tcBorders>
              <w:top w:val="single" w:color="000000" w:sz="0" w:space="0"/>
              <w:bottom w:val="single" w:color="000000" w:sz="0" w:space="0"/>
              <w:right w:val="single" w:color="000000" w:sz="0" w:space="0"/>
            </w:tcBorders>
          </w:tcPr>
          <w:p w14:paraId="178F981A">
            <w:pPr>
              <w:spacing w:after="0" w:line="360" w:lineRule="auto"/>
            </w:pPr>
            <w:r>
              <w:rPr>
                <w:rFonts w:ascii="inter" w:hAnsi="inter" w:eastAsia="inter" w:cs="inter"/>
                <w:color w:val="000000"/>
                <w:sz w:val="17"/>
              </w:rPr>
              <w:t>46</w:t>
            </w:r>
          </w:p>
        </w:tc>
        <w:tc>
          <w:tcPr>
            <w:tcBorders>
              <w:top w:val="single" w:color="000000" w:sz="0" w:space="0"/>
              <w:bottom w:val="single" w:color="000000" w:sz="0" w:space="0"/>
              <w:right w:val="single" w:color="000000" w:sz="0" w:space="0"/>
            </w:tcBorders>
          </w:tcPr>
          <w:p w14:paraId="05B3C623">
            <w:pPr>
              <w:spacing w:after="0" w:line="360" w:lineRule="auto"/>
            </w:pPr>
            <w:r>
              <w:rPr>
                <w:rFonts w:ascii="inter" w:hAnsi="inter" w:eastAsia="inter" w:cs="inter"/>
                <w:color w:val="000000"/>
                <w:sz w:val="17"/>
              </w:rPr>
              <w:t>24</w:t>
            </w:r>
          </w:p>
        </w:tc>
        <w:tc>
          <w:tcPr>
            <w:tcBorders>
              <w:top w:val="single" w:color="000000" w:sz="0" w:space="0"/>
              <w:bottom w:val="single" w:color="000000" w:sz="0" w:space="0"/>
              <w:right w:val="single" w:color="000000" w:sz="0" w:space="0"/>
            </w:tcBorders>
          </w:tcPr>
          <w:p w14:paraId="4CBE6143">
            <w:pPr>
              <w:spacing w:after="0" w:line="360" w:lineRule="auto"/>
            </w:pPr>
            <w:r>
              <w:rPr>
                <w:rFonts w:ascii="inter" w:hAnsi="inter" w:eastAsia="inter" w:cs="inter"/>
                <w:color w:val="000000"/>
                <w:sz w:val="17"/>
              </w:rPr>
              <w:t>22</w:t>
            </w:r>
          </w:p>
        </w:tc>
        <w:tc>
          <w:tcPr>
            <w:tcBorders>
              <w:top w:val="single" w:color="000000" w:sz="0" w:space="0"/>
              <w:bottom w:val="single" w:color="000000" w:sz="0" w:space="0"/>
            </w:tcBorders>
          </w:tcPr>
          <w:p w14:paraId="4447327D">
            <w:pPr>
              <w:spacing w:after="0" w:line="360" w:lineRule="auto"/>
            </w:pPr>
            <w:r>
              <w:rPr>
                <w:rFonts w:ascii="inter" w:hAnsi="inter" w:eastAsia="inter" w:cs="inter"/>
                <w:color w:val="000000"/>
                <w:sz w:val="17"/>
              </w:rPr>
              <w:t>删除9个非暴力罪名</w:t>
            </w:r>
          </w:p>
        </w:tc>
      </w:tr>
    </w:tbl>
    <w:p w14:paraId="3C3260D9"/>
    <w:p w14:paraId="48C894BD">
      <w:pPr>
        <w:spacing w:after="210" w:line="360" w:lineRule="auto"/>
      </w:pPr>
      <w:r>
        <w:rPr>
          <w:rFonts w:ascii="inter" w:hAnsi="inter" w:eastAsia="inter" w:cs="inter"/>
          <w:color w:val="000000"/>
        </w:rPr>
        <w:t>来源：</w:t>
      </w:r>
      <w:bookmarkStart w:id="7" w:name="fnref2_1"/>
      <w:bookmarkEnd w:id="7"/>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8" w:name="fnref3"/>
      <w:bookmarkEnd w:id="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9" w:name="fnref1_1"/>
      <w:bookmarkEnd w:id="9"/>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4C98D9F5">
      <w:pPr>
        <w:spacing w:after="210" w:line="360" w:lineRule="auto"/>
      </w:pPr>
      <w:r>
        <w:rPr>
          <w:rFonts w:ascii="inter" w:hAnsi="inter" w:eastAsia="inter" w:cs="inter"/>
          <w:color w:val="000000"/>
        </w:rPr>
        <w:t>这一变化反映了一个关键政策转向：从1997年至2015年的18年间，中国在非暴力犯罪中的死刑应用范围缩小了50%（从44项→22项）。2011年的刑法修正案（八）特别值得注意，因为它是1979年以来</w:t>
      </w:r>
      <w:r>
        <w:rPr>
          <w:rFonts w:ascii="inter" w:hAnsi="inter" w:eastAsia="inter" w:cs="inter"/>
          <w:b/>
          <w:color w:val="000000"/>
        </w:rPr>
        <w:t>首次主动减少</w:t>
      </w:r>
      <w:r>
        <w:rPr>
          <w:rFonts w:ascii="inter" w:hAnsi="inter" w:eastAsia="inter" w:cs="inter"/>
          <w:color w:val="000000"/>
        </w:rPr>
        <w:t>死刑罪名，而非增加或调整。</w:t>
      </w:r>
      <w:bookmarkStart w:id="10" w:name="fnref2_2"/>
      <w:bookmarkEnd w:id="1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027B0F9">
      <w:pPr>
        <w:spacing w:before="315" w:after="105" w:line="360" w:lineRule="auto"/>
        <w:ind w:left="-30"/>
        <w:jc w:val="left"/>
      </w:pPr>
      <w:bookmarkStart w:id="11" w:name="二_死缓_无期徒刑与终身监禁的法律区别"/>
      <w:r>
        <w:rPr>
          <w:rFonts w:ascii="inter" w:hAnsi="inter" w:eastAsia="inter" w:cs="inter"/>
          <w:b/>
          <w:color w:val="000000"/>
          <w:sz w:val="24"/>
        </w:rPr>
        <w:t>（二）死缓、无期徒刑与终身监禁的法律区别</w:t>
      </w:r>
      <w:bookmarkEnd w:id="11"/>
    </w:p>
    <w:p w14:paraId="318344BB">
      <w:pPr>
        <w:spacing w:after="210" w:line="360" w:lineRule="auto"/>
      </w:pPr>
      <w:r>
        <w:rPr>
          <w:rFonts w:ascii="inter" w:hAnsi="inter" w:eastAsia="inter" w:cs="inter"/>
          <w:color w:val="000000"/>
        </w:rPr>
        <w:t>中国法律制度中存在三类严重刑罚，其法律效果与减刑条件存在本质区别：</w:t>
      </w:r>
      <w:bookmarkStart w:id="12" w:name="fnref4"/>
      <w:bookmarkEnd w:id="12"/>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3" w:name="fnref5"/>
      <w:bookmarkEnd w:id="1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4" w:name="fnref6"/>
      <w:bookmarkEnd w:id="1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0A25494">
      <w:pPr>
        <w:spacing w:after="210" w:line="360" w:lineRule="auto"/>
      </w:pPr>
      <w:r>
        <w:rPr>
          <w:rFonts w:ascii="inter" w:hAnsi="inter" w:eastAsia="inter" w:cs="inter"/>
          <w:b/>
          <w:color w:val="000000"/>
        </w:rPr>
        <w:t>表2：三类严重刑罚的法律对比</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39"/>
        <w:gridCol w:w="912"/>
        <w:gridCol w:w="2305"/>
        <w:gridCol w:w="3016"/>
        <w:gridCol w:w="2068"/>
      </w:tblGrid>
      <w:tr w14:paraId="451FC6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5DC4D3">
            <w:pPr>
              <w:spacing w:after="0" w:line="360" w:lineRule="auto"/>
            </w:pPr>
            <w:r>
              <w:rPr>
                <w:rFonts w:ascii="inter" w:hAnsi="inter" w:eastAsia="inter" w:cs="inter"/>
                <w:color w:val="000000"/>
                <w:sz w:val="17"/>
              </w:rPr>
              <w:t>刑罚类型</w:t>
            </w:r>
          </w:p>
        </w:tc>
        <w:tc>
          <w:tcPr>
            <w:tcBorders>
              <w:top w:val="single" w:color="000000" w:sz="0" w:space="0"/>
              <w:bottom w:val="single" w:color="000000" w:sz="0" w:space="0"/>
              <w:right w:val="single" w:color="000000" w:sz="0" w:space="0"/>
            </w:tcBorders>
          </w:tcPr>
          <w:p w14:paraId="45F3E034">
            <w:pPr>
              <w:spacing w:after="0" w:line="360" w:lineRule="auto"/>
            </w:pPr>
            <w:r>
              <w:rPr>
                <w:rFonts w:ascii="inter" w:hAnsi="inter" w:eastAsia="inter" w:cs="inter"/>
                <w:color w:val="000000"/>
                <w:sz w:val="17"/>
              </w:rPr>
              <w:t>初始刑期</w:t>
            </w:r>
          </w:p>
        </w:tc>
        <w:tc>
          <w:tcPr>
            <w:tcBorders>
              <w:top w:val="single" w:color="000000" w:sz="0" w:space="0"/>
              <w:bottom w:val="single" w:color="000000" w:sz="0" w:space="0"/>
              <w:right w:val="single" w:color="000000" w:sz="0" w:space="0"/>
            </w:tcBorders>
          </w:tcPr>
          <w:p w14:paraId="4194A1C1">
            <w:pPr>
              <w:spacing w:after="0" w:line="360" w:lineRule="auto"/>
            </w:pPr>
            <w:r>
              <w:rPr>
                <w:rFonts w:ascii="inter" w:hAnsi="inter" w:eastAsia="inter" w:cs="inter"/>
                <w:color w:val="000000"/>
                <w:sz w:val="17"/>
              </w:rPr>
              <w:t>适用条件</w:t>
            </w:r>
          </w:p>
        </w:tc>
        <w:tc>
          <w:tcPr>
            <w:tcBorders>
              <w:top w:val="single" w:color="000000" w:sz="0" w:space="0"/>
              <w:bottom w:val="single" w:color="000000" w:sz="0" w:space="0"/>
              <w:right w:val="single" w:color="000000" w:sz="0" w:space="0"/>
            </w:tcBorders>
          </w:tcPr>
          <w:p w14:paraId="21D09E68">
            <w:pPr>
              <w:spacing w:after="0" w:line="360" w:lineRule="auto"/>
            </w:pPr>
            <w:r>
              <w:rPr>
                <w:rFonts w:ascii="inter" w:hAnsi="inter" w:eastAsia="inter" w:cs="inter"/>
                <w:color w:val="000000"/>
                <w:sz w:val="17"/>
              </w:rPr>
              <w:t>减刑规则</w:t>
            </w:r>
          </w:p>
        </w:tc>
        <w:tc>
          <w:tcPr>
            <w:tcBorders>
              <w:top w:val="single" w:color="000000" w:sz="0" w:space="0"/>
              <w:bottom w:val="single" w:color="000000" w:sz="0" w:space="0"/>
            </w:tcBorders>
          </w:tcPr>
          <w:p w14:paraId="3A9D191F">
            <w:pPr>
              <w:spacing w:after="0" w:line="360" w:lineRule="auto"/>
            </w:pPr>
            <w:r>
              <w:rPr>
                <w:rFonts w:ascii="inter" w:hAnsi="inter" w:eastAsia="inter" w:cs="inter"/>
                <w:color w:val="000000"/>
                <w:sz w:val="17"/>
              </w:rPr>
              <w:t>假释可能</w:t>
            </w:r>
          </w:p>
        </w:tc>
      </w:tr>
      <w:tr w14:paraId="0D07ED4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45D3A46">
            <w:pPr>
              <w:spacing w:after="0" w:line="360" w:lineRule="auto"/>
            </w:pPr>
            <w:r>
              <w:rPr>
                <w:rFonts w:ascii="inter" w:hAnsi="inter" w:eastAsia="inter" w:cs="inter"/>
                <w:b/>
                <w:color w:val="000000"/>
                <w:sz w:val="17"/>
              </w:rPr>
              <w:t>死刑立即执行</w:t>
            </w:r>
          </w:p>
        </w:tc>
        <w:tc>
          <w:tcPr>
            <w:tcBorders>
              <w:top w:val="single" w:color="000000" w:sz="0" w:space="0"/>
              <w:bottom w:val="single" w:color="000000" w:sz="0" w:space="0"/>
              <w:right w:val="single" w:color="000000" w:sz="0" w:space="0"/>
            </w:tcBorders>
          </w:tcPr>
          <w:p w14:paraId="7729203B">
            <w:pPr>
              <w:spacing w:after="0" w:line="360" w:lineRule="auto"/>
            </w:pPr>
            <w:r>
              <w:rPr>
                <w:rFonts w:ascii="inter" w:hAnsi="inter" w:eastAsia="inter" w:cs="inter"/>
                <w:color w:val="000000"/>
                <w:sz w:val="17"/>
              </w:rPr>
              <w:t>无期</w:t>
            </w:r>
          </w:p>
        </w:tc>
        <w:tc>
          <w:tcPr>
            <w:tcBorders>
              <w:top w:val="single" w:color="000000" w:sz="0" w:space="0"/>
              <w:bottom w:val="single" w:color="000000" w:sz="0" w:space="0"/>
              <w:right w:val="single" w:color="000000" w:sz="0" w:space="0"/>
            </w:tcBorders>
          </w:tcPr>
          <w:p w14:paraId="37A4A421">
            <w:pPr>
              <w:spacing w:after="0" w:line="360" w:lineRule="auto"/>
            </w:pPr>
            <w:r>
              <w:rPr>
                <w:rFonts w:ascii="inter" w:hAnsi="inter" w:eastAsia="inter" w:cs="inter"/>
                <w:color w:val="000000"/>
                <w:sz w:val="17"/>
              </w:rPr>
              <w:t>罪行极恶</w:t>
            </w:r>
          </w:p>
        </w:tc>
        <w:tc>
          <w:tcPr>
            <w:tcBorders>
              <w:top w:val="single" w:color="000000" w:sz="0" w:space="0"/>
              <w:bottom w:val="single" w:color="000000" w:sz="0" w:space="0"/>
              <w:right w:val="single" w:color="000000" w:sz="0" w:space="0"/>
            </w:tcBorders>
          </w:tcPr>
          <w:p w14:paraId="7D527C0F">
            <w:pPr>
              <w:spacing w:after="0" w:line="360" w:lineRule="auto"/>
            </w:pPr>
            <w:r>
              <w:rPr>
                <w:rFonts w:ascii="inter" w:hAnsi="inter" w:eastAsia="inter" w:cs="inter"/>
                <w:color w:val="000000"/>
                <w:sz w:val="17"/>
              </w:rPr>
              <w:t>执行后无</w:t>
            </w:r>
          </w:p>
        </w:tc>
        <w:tc>
          <w:tcPr>
            <w:tcBorders>
              <w:top w:val="single" w:color="000000" w:sz="0" w:space="0"/>
              <w:bottom w:val="single" w:color="000000" w:sz="0" w:space="0"/>
            </w:tcBorders>
          </w:tcPr>
          <w:p w14:paraId="6B25B8BE">
            <w:pPr>
              <w:spacing w:after="0" w:line="360" w:lineRule="auto"/>
            </w:pPr>
            <w:r>
              <w:rPr>
                <w:rFonts w:ascii="inter" w:hAnsi="inter" w:eastAsia="inter" w:cs="inter"/>
                <w:color w:val="000000"/>
                <w:sz w:val="17"/>
              </w:rPr>
              <w:t>否</w:t>
            </w:r>
          </w:p>
        </w:tc>
      </w:tr>
      <w:tr w14:paraId="180284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E34A5C">
            <w:pPr>
              <w:spacing w:after="0" w:line="360" w:lineRule="auto"/>
            </w:pPr>
            <w:r>
              <w:rPr>
                <w:rFonts w:ascii="inter" w:hAnsi="inter" w:eastAsia="inter" w:cs="inter"/>
                <w:b/>
                <w:color w:val="000000"/>
                <w:sz w:val="17"/>
              </w:rPr>
              <w:t>死刑缓期2年执行</w:t>
            </w:r>
          </w:p>
        </w:tc>
        <w:tc>
          <w:tcPr>
            <w:tcBorders>
              <w:top w:val="single" w:color="000000" w:sz="0" w:space="0"/>
              <w:bottom w:val="single" w:color="000000" w:sz="0" w:space="0"/>
              <w:right w:val="single" w:color="000000" w:sz="0" w:space="0"/>
            </w:tcBorders>
          </w:tcPr>
          <w:p w14:paraId="3F40642F">
            <w:pPr>
              <w:spacing w:after="0" w:line="360" w:lineRule="auto"/>
            </w:pPr>
            <w:r>
              <w:rPr>
                <w:rFonts w:ascii="inter" w:hAnsi="inter" w:eastAsia="inter" w:cs="inter"/>
                <w:color w:val="000000"/>
                <w:sz w:val="17"/>
              </w:rPr>
              <w:t>2年缓期</w:t>
            </w:r>
          </w:p>
        </w:tc>
        <w:tc>
          <w:tcPr>
            <w:tcBorders>
              <w:top w:val="single" w:color="000000" w:sz="0" w:space="0"/>
              <w:bottom w:val="single" w:color="000000" w:sz="0" w:space="0"/>
              <w:right w:val="single" w:color="000000" w:sz="0" w:space="0"/>
            </w:tcBorders>
          </w:tcPr>
          <w:p w14:paraId="1F2DFD6E">
            <w:pPr>
              <w:spacing w:after="0" w:line="360" w:lineRule="auto"/>
            </w:pPr>
            <w:r>
              <w:rPr>
                <w:rFonts w:ascii="inter" w:hAnsi="inter" w:eastAsia="inter" w:cs="inter"/>
                <w:color w:val="000000"/>
                <w:sz w:val="17"/>
              </w:rPr>
              <w:t>可杀可不杀</w:t>
            </w:r>
          </w:p>
        </w:tc>
        <w:tc>
          <w:tcPr>
            <w:tcBorders>
              <w:top w:val="single" w:color="000000" w:sz="0" w:space="0"/>
              <w:bottom w:val="single" w:color="000000" w:sz="0" w:space="0"/>
              <w:right w:val="single" w:color="000000" w:sz="0" w:space="0"/>
            </w:tcBorders>
          </w:tcPr>
          <w:p w14:paraId="13625B01">
            <w:pPr>
              <w:spacing w:after="0" w:line="360" w:lineRule="auto"/>
            </w:pPr>
            <w:r>
              <w:rPr>
                <w:rFonts w:ascii="inter" w:hAnsi="inter" w:eastAsia="inter" w:cs="inter"/>
                <w:color w:val="000000"/>
                <w:sz w:val="17"/>
              </w:rPr>
              <w:t>缓期内无故意犯罪→减为无期或25年有期</w:t>
            </w:r>
          </w:p>
        </w:tc>
        <w:tc>
          <w:tcPr>
            <w:tcBorders>
              <w:top w:val="single" w:color="000000" w:sz="0" w:space="0"/>
              <w:bottom w:val="single" w:color="000000" w:sz="0" w:space="0"/>
            </w:tcBorders>
          </w:tcPr>
          <w:p w14:paraId="1223038D">
            <w:pPr>
              <w:spacing w:after="0" w:line="360" w:lineRule="auto"/>
            </w:pPr>
            <w:r>
              <w:rPr>
                <w:rFonts w:ascii="inter" w:hAnsi="inter" w:eastAsia="inter" w:cs="inter"/>
                <w:color w:val="000000"/>
                <w:sz w:val="17"/>
              </w:rPr>
              <w:t>无期可减为20-22年有期</w:t>
            </w:r>
          </w:p>
        </w:tc>
      </w:tr>
      <w:tr w14:paraId="49571E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AD40F14">
            <w:pPr>
              <w:spacing w:after="0" w:line="360" w:lineRule="auto"/>
            </w:pPr>
            <w:r>
              <w:rPr>
                <w:rFonts w:ascii="inter" w:hAnsi="inter" w:eastAsia="inter" w:cs="inter"/>
                <w:b/>
                <w:color w:val="000000"/>
                <w:sz w:val="17"/>
              </w:rPr>
              <w:t>无期徒刑</w:t>
            </w:r>
          </w:p>
        </w:tc>
        <w:tc>
          <w:tcPr>
            <w:tcBorders>
              <w:top w:val="single" w:color="000000" w:sz="0" w:space="0"/>
              <w:bottom w:val="single" w:color="000000" w:sz="0" w:space="0"/>
              <w:right w:val="single" w:color="000000" w:sz="0" w:space="0"/>
            </w:tcBorders>
          </w:tcPr>
          <w:p w14:paraId="29DAD25C">
            <w:pPr>
              <w:spacing w:after="0" w:line="360" w:lineRule="auto"/>
            </w:pPr>
            <w:r>
              <w:rPr>
                <w:rFonts w:ascii="inter" w:hAnsi="inter" w:eastAsia="inter" w:cs="inter"/>
                <w:color w:val="000000"/>
                <w:sz w:val="17"/>
              </w:rPr>
              <w:t>无期</w:t>
            </w:r>
          </w:p>
        </w:tc>
        <w:tc>
          <w:tcPr>
            <w:tcBorders>
              <w:top w:val="single" w:color="000000" w:sz="0" w:space="0"/>
              <w:bottom w:val="single" w:color="000000" w:sz="0" w:space="0"/>
              <w:right w:val="single" w:color="000000" w:sz="0" w:space="0"/>
            </w:tcBorders>
          </w:tcPr>
          <w:p w14:paraId="70F69C8E">
            <w:pPr>
              <w:spacing w:after="0" w:line="360" w:lineRule="auto"/>
            </w:pPr>
            <w:r>
              <w:rPr>
                <w:rFonts w:ascii="inter" w:hAnsi="inter" w:eastAsia="inter" w:cs="inter"/>
                <w:color w:val="000000"/>
                <w:sz w:val="17"/>
              </w:rPr>
              <w:t>罪行严重但不必死刑</w:t>
            </w:r>
          </w:p>
        </w:tc>
        <w:tc>
          <w:tcPr>
            <w:tcBorders>
              <w:top w:val="single" w:color="000000" w:sz="0" w:space="0"/>
              <w:bottom w:val="single" w:color="000000" w:sz="0" w:space="0"/>
              <w:right w:val="single" w:color="000000" w:sz="0" w:space="0"/>
            </w:tcBorders>
          </w:tcPr>
          <w:p w14:paraId="6A40AFBA">
            <w:pPr>
              <w:spacing w:after="0" w:line="360" w:lineRule="auto"/>
            </w:pPr>
            <w:r>
              <w:rPr>
                <w:rFonts w:ascii="inter" w:hAnsi="inter" w:eastAsia="inter" w:cs="inter"/>
                <w:color w:val="000000"/>
                <w:sz w:val="17"/>
              </w:rPr>
              <w:t>需服刑3年→可减为20-22年有期</w:t>
            </w:r>
          </w:p>
        </w:tc>
        <w:tc>
          <w:tcPr>
            <w:tcBorders>
              <w:top w:val="single" w:color="000000" w:sz="0" w:space="0"/>
              <w:bottom w:val="single" w:color="000000" w:sz="0" w:space="0"/>
            </w:tcBorders>
          </w:tcPr>
          <w:p w14:paraId="6D83B7ED">
            <w:pPr>
              <w:spacing w:after="0" w:line="360" w:lineRule="auto"/>
            </w:pPr>
            <w:r>
              <w:rPr>
                <w:rFonts w:ascii="inter" w:hAnsi="inter" w:eastAsia="inter" w:cs="inter"/>
                <w:color w:val="000000"/>
                <w:sz w:val="17"/>
              </w:rPr>
              <w:t>可减为有期后申请假释</w:t>
            </w:r>
          </w:p>
        </w:tc>
      </w:tr>
      <w:tr w14:paraId="6E4D8A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8FB28B4">
            <w:pPr>
              <w:spacing w:after="0" w:line="360" w:lineRule="auto"/>
            </w:pPr>
            <w:r>
              <w:rPr>
                <w:rFonts w:ascii="inter" w:hAnsi="inter" w:eastAsia="inter" w:cs="inter"/>
                <w:b/>
                <w:color w:val="000000"/>
                <w:sz w:val="17"/>
              </w:rPr>
              <w:t>终身监禁（特殊）</w:t>
            </w:r>
          </w:p>
        </w:tc>
        <w:tc>
          <w:tcPr>
            <w:tcBorders>
              <w:top w:val="single" w:color="000000" w:sz="0" w:space="0"/>
              <w:bottom w:val="single" w:color="000000" w:sz="0" w:space="0"/>
              <w:right w:val="single" w:color="000000" w:sz="0" w:space="0"/>
            </w:tcBorders>
          </w:tcPr>
          <w:p w14:paraId="4A3F462E">
            <w:pPr>
              <w:spacing w:after="0" w:line="360" w:lineRule="auto"/>
            </w:pPr>
            <w:r>
              <w:rPr>
                <w:rFonts w:ascii="inter" w:hAnsi="inter" w:eastAsia="inter" w:cs="inter"/>
                <w:color w:val="000000"/>
                <w:sz w:val="17"/>
              </w:rPr>
              <w:t>无期</w:t>
            </w:r>
          </w:p>
        </w:tc>
        <w:tc>
          <w:tcPr>
            <w:tcBorders>
              <w:top w:val="single" w:color="000000" w:sz="0" w:space="0"/>
              <w:bottom w:val="single" w:color="000000" w:sz="0" w:space="0"/>
              <w:right w:val="single" w:color="000000" w:sz="0" w:space="0"/>
            </w:tcBorders>
          </w:tcPr>
          <w:p w14:paraId="2BCB4CB1">
            <w:pPr>
              <w:spacing w:after="0" w:line="360" w:lineRule="auto"/>
            </w:pPr>
            <w:r>
              <w:rPr>
                <w:rFonts w:ascii="inter" w:hAnsi="inter" w:eastAsia="inter" w:cs="inter"/>
                <w:color w:val="000000"/>
                <w:sz w:val="17"/>
              </w:rPr>
              <w:t>贪污/受贿罪+死缓期满减为无期</w:t>
            </w:r>
          </w:p>
        </w:tc>
        <w:tc>
          <w:tcPr>
            <w:tcBorders>
              <w:top w:val="single" w:color="000000" w:sz="0" w:space="0"/>
              <w:bottom w:val="single" w:color="000000" w:sz="0" w:space="0"/>
              <w:right w:val="single" w:color="000000" w:sz="0" w:space="0"/>
            </w:tcBorders>
          </w:tcPr>
          <w:p w14:paraId="4EFE6F20">
            <w:pPr>
              <w:spacing w:after="0" w:line="360" w:lineRule="auto"/>
            </w:pPr>
            <w:r>
              <w:rPr>
                <w:rFonts w:ascii="inter" w:hAnsi="inter" w:eastAsia="inter" w:cs="inter"/>
                <w:color w:val="000000"/>
                <w:sz w:val="17"/>
              </w:rPr>
              <w:t>不得再减刑或假释</w:t>
            </w:r>
          </w:p>
        </w:tc>
        <w:tc>
          <w:tcPr>
            <w:tcBorders>
              <w:top w:val="single" w:color="000000" w:sz="0" w:space="0"/>
              <w:bottom w:val="single" w:color="000000" w:sz="0" w:space="0"/>
            </w:tcBorders>
          </w:tcPr>
          <w:p w14:paraId="04C3C6C0">
            <w:pPr>
              <w:spacing w:after="0" w:line="360" w:lineRule="auto"/>
            </w:pPr>
            <w:r>
              <w:rPr>
                <w:rFonts w:ascii="inter" w:hAnsi="inter" w:eastAsia="inter" w:cs="inter"/>
                <w:color w:val="000000"/>
                <w:sz w:val="17"/>
              </w:rPr>
              <w:t>否</w:t>
            </w:r>
          </w:p>
        </w:tc>
      </w:tr>
    </w:tbl>
    <w:p w14:paraId="5D6BF2E5"/>
    <w:p w14:paraId="68776A9F">
      <w:pPr>
        <w:spacing w:after="210" w:line="360" w:lineRule="auto"/>
      </w:pPr>
      <w:r>
        <w:rPr>
          <w:rFonts w:ascii="inter" w:hAnsi="inter" w:eastAsia="inter" w:cs="inter"/>
          <w:color w:val="000000"/>
        </w:rPr>
        <w:t>来源：</w:t>
      </w:r>
      <w:bookmarkStart w:id="15" w:name="fnref5_1"/>
      <w:bookmarkEnd w:id="15"/>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6" w:name="fnref6_1"/>
      <w:bookmarkEnd w:id="16"/>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7" w:name="fnref4_1"/>
      <w:bookmarkEnd w:id="1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517B8608">
      <w:pPr>
        <w:spacing w:after="210" w:line="360" w:lineRule="auto"/>
      </w:pPr>
      <w:r>
        <w:rPr>
          <w:rFonts w:ascii="inter" w:hAnsi="inter" w:eastAsia="inter" w:cs="inter"/>
          <w:b/>
          <w:color w:val="000000"/>
        </w:rPr>
        <w:t>关键辨析</w:t>
      </w:r>
      <w:r>
        <w:rPr>
          <w:rFonts w:ascii="inter" w:hAnsi="inter" w:eastAsia="inter" w:cs="inter"/>
          <w:color w:val="000000"/>
        </w:rPr>
        <w:t>：根据2016年《最高人民法院关于办理减刑、假释案件具体应用法律的规定》，"终身监禁"是一项制度创新，</w:t>
      </w:r>
      <w:r>
        <w:rPr>
          <w:rFonts w:ascii="inter" w:hAnsi="inter" w:eastAsia="inter" w:cs="inter"/>
          <w:b/>
          <w:color w:val="000000"/>
        </w:rPr>
        <w:t>仅适用于特定情形</w:t>
      </w:r>
      <w:r>
        <w:rPr>
          <w:rFonts w:ascii="inter" w:hAnsi="inter" w:eastAsia="inter" w:cs="inter"/>
          <w:color w:val="000000"/>
        </w:rPr>
        <w:t>——即被判处死刑缓期执行的贪污、受贿罪犯，在缓期期满后依法减为无期徒刑时，法院可同时决定其"终身监禁，不得再减刑、假释"。这与普通无期徒刑的可减刑性质有本质不同，但并非对所有无期徒刑犯的自动适用。</w:t>
      </w:r>
      <w:bookmarkStart w:id="18" w:name="fnref4_2"/>
      <w:bookmarkEnd w:id="1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9" w:name="fnref5_2"/>
      <w:bookmarkEnd w:id="1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59DD478B">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685DCF0D">
      <w:pPr>
        <w:spacing w:before="315" w:after="105" w:line="360" w:lineRule="auto"/>
        <w:ind w:left="-30"/>
        <w:jc w:val="left"/>
      </w:pPr>
      <w:bookmarkStart w:id="20" w:name="二_死刑判决与执行数据的现状与局限性"/>
      <w:r>
        <w:rPr>
          <w:rFonts w:ascii="inter" w:hAnsi="inter" w:eastAsia="inter" w:cs="inter"/>
          <w:b/>
          <w:color w:val="000000"/>
          <w:sz w:val="24"/>
        </w:rPr>
        <w:t>二、死刑判决与执行数据的现状与局限性</w:t>
      </w:r>
      <w:bookmarkEnd w:id="20"/>
    </w:p>
    <w:p w14:paraId="733F493E">
      <w:pPr>
        <w:spacing w:before="315" w:after="105" w:line="360" w:lineRule="auto"/>
        <w:ind w:left="-30"/>
        <w:jc w:val="left"/>
      </w:pPr>
      <w:bookmarkStart w:id="21" w:name="一_官方数据的缺失"/>
      <w:r>
        <w:rPr>
          <w:rFonts w:ascii="inter" w:hAnsi="inter" w:eastAsia="inter" w:cs="inter"/>
          <w:b/>
          <w:color w:val="000000"/>
          <w:sz w:val="24"/>
        </w:rPr>
        <w:t>（一）官方数据的缺失</w:t>
      </w:r>
      <w:bookmarkEnd w:id="21"/>
    </w:p>
    <w:p w14:paraId="51B2EDB2">
      <w:pPr>
        <w:spacing w:after="210" w:line="360" w:lineRule="auto"/>
      </w:pPr>
      <w:r>
        <w:rPr>
          <w:rFonts w:ascii="inter" w:hAnsi="inter" w:eastAsia="inter" w:cs="inter"/>
          <w:b/>
          <w:color w:val="000000"/>
        </w:rPr>
        <w:t>核心事实</w:t>
      </w:r>
      <w:r>
        <w:rPr>
          <w:rFonts w:ascii="inter" w:hAnsi="inter" w:eastAsia="inter" w:cs="inter"/>
          <w:color w:val="000000"/>
        </w:rPr>
        <w:t>：中国将死刑判决数和执行数视为国家机密，官方不公布具体统计。最高人民法院每年仅向全国人民代表大会报告"五年以上徒刑"的总判决数，刻意排除死刑具体数据。</w:t>
      </w:r>
      <w:bookmarkStart w:id="22" w:name="fnref7"/>
      <w:bookmarkEnd w:id="2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23" w:name="fnref8"/>
      <w:bookmarkEnd w:id="2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A21DAE5">
      <w:pPr>
        <w:spacing w:after="210" w:line="360" w:lineRule="auto"/>
      </w:pPr>
      <w:r>
        <w:rPr>
          <w:rFonts w:ascii="inter" w:hAnsi="inter" w:eastAsia="inter" w:cs="inter"/>
          <w:color w:val="000000"/>
        </w:rPr>
        <w:t>这导致了一个根本性的研究困境：</w:t>
      </w:r>
      <w:r>
        <w:rPr>
          <w:rFonts w:ascii="inter" w:hAnsi="inter" w:eastAsia="inter" w:cs="inter"/>
          <w:b/>
          <w:color w:val="000000"/>
        </w:rPr>
        <w:t>量化分析的基础数据缺失</w:t>
      </w:r>
      <w:r>
        <w:rPr>
          <w:rFonts w:ascii="inter" w:hAnsi="inter" w:eastAsia="inter" w:cs="inter"/>
          <w:color w:val="000000"/>
        </w:rPr>
        <w:t>。任何关于当前死刑判决数或执行数的具体声称，都缺乏官方验证。</w:t>
      </w:r>
    </w:p>
    <w:p w14:paraId="17878445">
      <w:pPr>
        <w:spacing w:before="315" w:after="105" w:line="360" w:lineRule="auto"/>
        <w:ind w:left="-30"/>
        <w:jc w:val="left"/>
      </w:pPr>
      <w:bookmarkStart w:id="24" w:name="二_第三方估计与其局限"/>
      <w:r>
        <w:rPr>
          <w:rFonts w:ascii="inter" w:hAnsi="inter" w:eastAsia="inter" w:cs="inter"/>
          <w:b/>
          <w:color w:val="000000"/>
          <w:sz w:val="24"/>
        </w:rPr>
        <w:t>（二）第三方估计与其局限</w:t>
      </w:r>
      <w:bookmarkEnd w:id="24"/>
    </w:p>
    <w:p w14:paraId="4DD8B3E8">
      <w:pPr>
        <w:spacing w:after="210" w:line="360" w:lineRule="auto"/>
      </w:pPr>
      <w:r>
        <w:rPr>
          <w:rFonts w:ascii="inter" w:hAnsi="inter" w:eastAsia="inter" w:cs="inter"/>
          <w:color w:val="000000"/>
        </w:rPr>
        <w:t>在官方数据缺失的背景下，国际人权组织进行了估计：</w:t>
      </w:r>
      <w:bookmarkStart w:id="25" w:name="fnref9"/>
      <w:bookmarkEnd w:id="2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26" w:name="fnref10"/>
      <w:bookmarkEnd w:id="2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27" w:name="fnref7_1"/>
      <w:bookmarkEnd w:id="2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032F3651">
      <w:pPr>
        <w:spacing w:after="210" w:line="360" w:lineRule="auto"/>
      </w:pPr>
      <w:r>
        <w:rPr>
          <w:rFonts w:ascii="inter" w:hAnsi="inter" w:eastAsia="inter" w:cs="inter"/>
          <w:b/>
          <w:color w:val="000000"/>
        </w:rPr>
        <w:t>表3：第三方死刑数据估计汇总（可获取的数据区间）</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45"/>
        <w:gridCol w:w="1212"/>
        <w:gridCol w:w="1550"/>
        <w:gridCol w:w="1200"/>
        <w:gridCol w:w="2673"/>
      </w:tblGrid>
      <w:tr w14:paraId="0799C17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492AE51">
            <w:pPr>
              <w:spacing w:after="0" w:line="360" w:lineRule="auto"/>
            </w:pPr>
            <w:r>
              <w:rPr>
                <w:rFonts w:ascii="inter" w:hAnsi="inter" w:eastAsia="inter" w:cs="inter"/>
                <w:color w:val="000000"/>
                <w:sz w:val="17"/>
              </w:rPr>
              <w:t>数据来源</w:t>
            </w:r>
          </w:p>
        </w:tc>
        <w:tc>
          <w:tcPr>
            <w:tcBorders>
              <w:top w:val="single" w:color="000000" w:sz="0" w:space="0"/>
              <w:bottom w:val="single" w:color="000000" w:sz="0" w:space="0"/>
              <w:right w:val="single" w:color="000000" w:sz="0" w:space="0"/>
            </w:tcBorders>
          </w:tcPr>
          <w:p w14:paraId="2767017D">
            <w:pPr>
              <w:spacing w:after="0" w:line="360" w:lineRule="auto"/>
            </w:pPr>
            <w:r>
              <w:rPr>
                <w:rFonts w:ascii="inter" w:hAnsi="inter" w:eastAsia="inter" w:cs="inter"/>
                <w:color w:val="000000"/>
                <w:sz w:val="17"/>
              </w:rPr>
              <w:t>年份</w:t>
            </w:r>
          </w:p>
        </w:tc>
        <w:tc>
          <w:tcPr>
            <w:tcBorders>
              <w:top w:val="single" w:color="000000" w:sz="0" w:space="0"/>
              <w:bottom w:val="single" w:color="000000" w:sz="0" w:space="0"/>
              <w:right w:val="single" w:color="000000" w:sz="0" w:space="0"/>
            </w:tcBorders>
          </w:tcPr>
          <w:p w14:paraId="7A4E20A6">
            <w:pPr>
              <w:spacing w:after="0" w:line="360" w:lineRule="auto"/>
            </w:pPr>
            <w:r>
              <w:rPr>
                <w:rFonts w:ascii="inter" w:hAnsi="inter" w:eastAsia="inter" w:cs="inter"/>
                <w:color w:val="000000"/>
                <w:sz w:val="17"/>
              </w:rPr>
              <w:t>执行数估计</w:t>
            </w:r>
          </w:p>
        </w:tc>
        <w:tc>
          <w:tcPr>
            <w:tcBorders>
              <w:top w:val="single" w:color="000000" w:sz="0" w:space="0"/>
              <w:bottom w:val="single" w:color="000000" w:sz="0" w:space="0"/>
              <w:right w:val="single" w:color="000000" w:sz="0" w:space="0"/>
            </w:tcBorders>
          </w:tcPr>
          <w:p w14:paraId="2C3CFEAA">
            <w:pPr>
              <w:spacing w:after="0" w:line="360" w:lineRule="auto"/>
            </w:pPr>
            <w:r>
              <w:rPr>
                <w:rFonts w:ascii="inter" w:hAnsi="inter" w:eastAsia="inter" w:cs="inter"/>
                <w:color w:val="000000"/>
                <w:sz w:val="17"/>
              </w:rPr>
              <w:t>判决数估计</w:t>
            </w:r>
          </w:p>
        </w:tc>
        <w:tc>
          <w:tcPr>
            <w:tcBorders>
              <w:top w:val="single" w:color="000000" w:sz="0" w:space="0"/>
              <w:bottom w:val="single" w:color="000000" w:sz="0" w:space="0"/>
            </w:tcBorders>
          </w:tcPr>
          <w:p w14:paraId="09977670">
            <w:pPr>
              <w:spacing w:after="0" w:line="360" w:lineRule="auto"/>
            </w:pPr>
            <w:r>
              <w:rPr>
                <w:rFonts w:ascii="inter" w:hAnsi="inter" w:eastAsia="inter" w:cs="inter"/>
                <w:color w:val="000000"/>
                <w:sz w:val="17"/>
              </w:rPr>
              <w:t>备注</w:t>
            </w:r>
          </w:p>
        </w:tc>
      </w:tr>
      <w:tr w14:paraId="0B66A6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CB2E2A3">
            <w:pPr>
              <w:spacing w:after="0" w:line="360" w:lineRule="auto"/>
            </w:pPr>
            <w:r>
              <w:rPr>
                <w:rFonts w:ascii="inter" w:hAnsi="inter" w:eastAsia="inter" w:cs="inter"/>
                <w:color w:val="000000"/>
                <w:sz w:val="17"/>
              </w:rPr>
              <w:t>大赦国际</w:t>
            </w:r>
          </w:p>
        </w:tc>
        <w:tc>
          <w:tcPr>
            <w:tcBorders>
              <w:top w:val="single" w:color="000000" w:sz="0" w:space="0"/>
              <w:bottom w:val="single" w:color="000000" w:sz="0" w:space="0"/>
              <w:right w:val="single" w:color="000000" w:sz="0" w:space="0"/>
            </w:tcBorders>
          </w:tcPr>
          <w:p w14:paraId="18317C41">
            <w:pPr>
              <w:spacing w:after="0" w:line="360" w:lineRule="auto"/>
            </w:pPr>
            <w:r>
              <w:rPr>
                <w:rFonts w:ascii="inter" w:hAnsi="inter" w:eastAsia="inter" w:cs="inter"/>
                <w:color w:val="000000"/>
                <w:sz w:val="17"/>
              </w:rPr>
              <w:t>2005</w:t>
            </w:r>
          </w:p>
        </w:tc>
        <w:tc>
          <w:tcPr>
            <w:tcBorders>
              <w:top w:val="single" w:color="000000" w:sz="0" w:space="0"/>
              <w:bottom w:val="single" w:color="000000" w:sz="0" w:space="0"/>
              <w:right w:val="single" w:color="000000" w:sz="0" w:space="0"/>
            </w:tcBorders>
          </w:tcPr>
          <w:p w14:paraId="17C71401">
            <w:pPr>
              <w:spacing w:after="0" w:line="360" w:lineRule="auto"/>
            </w:pPr>
            <w:r>
              <w:rPr>
                <w:rFonts w:ascii="inter" w:hAnsi="inter" w:eastAsia="inter" w:cs="inter"/>
                <w:color w:val="000000"/>
                <w:sz w:val="17"/>
              </w:rPr>
              <w:t>至少1770</w:t>
            </w:r>
          </w:p>
        </w:tc>
        <w:tc>
          <w:tcPr>
            <w:tcBorders>
              <w:top w:val="single" w:color="000000" w:sz="0" w:space="0"/>
              <w:bottom w:val="single" w:color="000000" w:sz="0" w:space="0"/>
              <w:right w:val="single" w:color="000000" w:sz="0" w:space="0"/>
            </w:tcBorders>
          </w:tcPr>
          <w:p w14:paraId="45049094">
            <w:pPr>
              <w:spacing w:after="0" w:line="360" w:lineRule="auto"/>
            </w:pPr>
            <w:r>
              <w:rPr>
                <w:rFonts w:ascii="inter" w:hAnsi="inter" w:eastAsia="inter" w:cs="inter"/>
                <w:color w:val="000000"/>
                <w:sz w:val="17"/>
              </w:rPr>
              <w:t>约8000</w:t>
            </w:r>
          </w:p>
        </w:tc>
        <w:tc>
          <w:tcPr>
            <w:tcBorders>
              <w:top w:val="single" w:color="000000" w:sz="0" w:space="0"/>
              <w:bottom w:val="single" w:color="000000" w:sz="0" w:space="0"/>
            </w:tcBorders>
          </w:tcPr>
          <w:p w14:paraId="0257424F">
            <w:pPr>
              <w:spacing w:after="0" w:line="360" w:lineRule="auto"/>
            </w:pPr>
            <w:r>
              <w:rPr>
                <w:rFonts w:ascii="inter" w:hAnsi="inter" w:eastAsia="inter" w:cs="inter"/>
                <w:color w:val="000000"/>
                <w:sz w:val="17"/>
              </w:rPr>
              <w:t>基于零散信息汇总</w:t>
            </w:r>
          </w:p>
        </w:tc>
      </w:tr>
      <w:tr w14:paraId="706951A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208955">
            <w:pPr>
              <w:spacing w:after="0" w:line="360" w:lineRule="auto"/>
            </w:pPr>
            <w:r>
              <w:rPr>
                <w:rFonts w:ascii="inter" w:hAnsi="inter" w:eastAsia="inter" w:cs="inter"/>
                <w:color w:val="000000"/>
                <w:sz w:val="17"/>
              </w:rPr>
              <w:t>大赦国际</w:t>
            </w:r>
          </w:p>
        </w:tc>
        <w:tc>
          <w:tcPr>
            <w:tcBorders>
              <w:top w:val="single" w:color="000000" w:sz="0" w:space="0"/>
              <w:bottom w:val="single" w:color="000000" w:sz="0" w:space="0"/>
              <w:right w:val="single" w:color="000000" w:sz="0" w:space="0"/>
            </w:tcBorders>
          </w:tcPr>
          <w:p w14:paraId="65EFB303">
            <w:pPr>
              <w:spacing w:after="0" w:line="360" w:lineRule="auto"/>
            </w:pPr>
            <w:r>
              <w:rPr>
                <w:rFonts w:ascii="inter" w:hAnsi="inter" w:eastAsia="inter" w:cs="inter"/>
                <w:color w:val="000000"/>
                <w:sz w:val="17"/>
              </w:rPr>
              <w:t>2008</w:t>
            </w:r>
          </w:p>
        </w:tc>
        <w:tc>
          <w:tcPr>
            <w:tcBorders>
              <w:top w:val="single" w:color="000000" w:sz="0" w:space="0"/>
              <w:bottom w:val="single" w:color="000000" w:sz="0" w:space="0"/>
              <w:right w:val="single" w:color="000000" w:sz="0" w:space="0"/>
            </w:tcBorders>
          </w:tcPr>
          <w:p w14:paraId="2379EC76">
            <w:pPr>
              <w:spacing w:after="0" w:line="360" w:lineRule="auto"/>
            </w:pPr>
            <w:r>
              <w:rPr>
                <w:rFonts w:ascii="inter" w:hAnsi="inter" w:eastAsia="inter" w:cs="inter"/>
                <w:color w:val="000000"/>
                <w:sz w:val="17"/>
              </w:rPr>
              <w:t>至少1718</w:t>
            </w:r>
          </w:p>
        </w:tc>
        <w:tc>
          <w:tcPr>
            <w:tcBorders>
              <w:top w:val="single" w:color="000000" w:sz="0" w:space="0"/>
              <w:bottom w:val="single" w:color="000000" w:sz="0" w:space="0"/>
              <w:right w:val="single" w:color="000000" w:sz="0" w:space="0"/>
            </w:tcBorders>
          </w:tcPr>
          <w:p w14:paraId="5801BF7B">
            <w:pPr>
              <w:spacing w:after="0" w:line="360" w:lineRule="auto"/>
            </w:pPr>
            <w:r>
              <w:rPr>
                <w:rFonts w:ascii="inter" w:hAnsi="inter" w:eastAsia="inter" w:cs="inter"/>
                <w:color w:val="000000"/>
                <w:sz w:val="17"/>
              </w:rPr>
              <w:t>至少7003</w:t>
            </w:r>
          </w:p>
        </w:tc>
        <w:tc>
          <w:tcPr>
            <w:tcBorders>
              <w:top w:val="single" w:color="000000" w:sz="0" w:space="0"/>
              <w:bottom w:val="single" w:color="000000" w:sz="0" w:space="0"/>
            </w:tcBorders>
          </w:tcPr>
          <w:p w14:paraId="28FBF0C7">
            <w:pPr>
              <w:spacing w:after="0" w:line="360" w:lineRule="auto"/>
            </w:pPr>
            <w:r>
              <w:rPr>
                <w:rFonts w:ascii="inter" w:hAnsi="inter" w:eastAsia="inter" w:cs="inter"/>
                <w:color w:val="000000"/>
                <w:sz w:val="17"/>
              </w:rPr>
              <w:t>后续数据改用"数千人"模糊表述</w:t>
            </w:r>
          </w:p>
        </w:tc>
      </w:tr>
      <w:tr w14:paraId="1FDB184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84AC725">
            <w:pPr>
              <w:spacing w:after="0" w:line="360" w:lineRule="auto"/>
            </w:pPr>
            <w:r>
              <w:rPr>
                <w:rFonts w:ascii="inter" w:hAnsi="inter" w:eastAsia="inter" w:cs="inter"/>
                <w:color w:val="000000"/>
                <w:sz w:val="17"/>
              </w:rPr>
              <w:t>对话基金会</w:t>
            </w:r>
          </w:p>
        </w:tc>
        <w:tc>
          <w:tcPr>
            <w:tcBorders>
              <w:top w:val="single" w:color="000000" w:sz="0" w:space="0"/>
              <w:bottom w:val="single" w:color="000000" w:sz="0" w:space="0"/>
              <w:right w:val="single" w:color="000000" w:sz="0" w:space="0"/>
            </w:tcBorders>
          </w:tcPr>
          <w:p w14:paraId="3271131C">
            <w:pPr>
              <w:spacing w:after="0" w:line="360" w:lineRule="auto"/>
            </w:pPr>
            <w:r>
              <w:rPr>
                <w:rFonts w:ascii="inter" w:hAnsi="inter" w:eastAsia="inter" w:cs="inter"/>
                <w:color w:val="000000"/>
                <w:sz w:val="17"/>
              </w:rPr>
              <w:t>2011</w:t>
            </w:r>
          </w:p>
        </w:tc>
        <w:tc>
          <w:tcPr>
            <w:tcBorders>
              <w:top w:val="single" w:color="000000" w:sz="0" w:space="0"/>
              <w:bottom w:val="single" w:color="000000" w:sz="0" w:space="0"/>
              <w:right w:val="single" w:color="000000" w:sz="0" w:space="0"/>
            </w:tcBorders>
          </w:tcPr>
          <w:p w14:paraId="09509563">
            <w:pPr>
              <w:spacing w:after="0" w:line="360" w:lineRule="auto"/>
            </w:pPr>
            <w:r>
              <w:rPr>
                <w:rFonts w:ascii="inter" w:hAnsi="inter" w:eastAsia="inter" w:cs="inter"/>
                <w:color w:val="000000"/>
                <w:sz w:val="17"/>
              </w:rPr>
              <w:t>约4000</w:t>
            </w:r>
          </w:p>
        </w:tc>
        <w:tc>
          <w:tcPr>
            <w:tcBorders>
              <w:top w:val="single" w:color="000000" w:sz="0" w:space="0"/>
              <w:bottom w:val="single" w:color="000000" w:sz="0" w:space="0"/>
              <w:right w:val="single" w:color="000000" w:sz="0" w:space="0"/>
            </w:tcBorders>
          </w:tcPr>
          <w:p w14:paraId="1206E4A3">
            <w:pPr>
              <w:spacing w:after="0" w:line="360" w:lineRule="auto"/>
            </w:pPr>
            <w:r>
              <w:rPr>
                <w:rFonts w:ascii="inter" w:hAnsi="inter" w:eastAsia="inter" w:cs="inter"/>
                <w:color w:val="000000"/>
                <w:sz w:val="17"/>
              </w:rPr>
              <w:t>-</w:t>
            </w:r>
          </w:p>
        </w:tc>
        <w:tc>
          <w:tcPr>
            <w:tcBorders>
              <w:top w:val="single" w:color="000000" w:sz="0" w:space="0"/>
              <w:bottom w:val="single" w:color="000000" w:sz="0" w:space="0"/>
            </w:tcBorders>
          </w:tcPr>
          <w:p w14:paraId="0E3D288D">
            <w:pPr>
              <w:spacing w:after="0" w:line="360" w:lineRule="auto"/>
            </w:pPr>
            <w:r>
              <w:rPr>
                <w:rFonts w:ascii="inter" w:hAnsi="inter" w:eastAsia="inter" w:cs="inter"/>
                <w:color w:val="000000"/>
                <w:sz w:val="17"/>
              </w:rPr>
              <w:t>称较2007年前减半</w:t>
            </w:r>
          </w:p>
        </w:tc>
      </w:tr>
      <w:tr w14:paraId="4586A5F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3AC4FAE">
            <w:pPr>
              <w:spacing w:after="0" w:line="360" w:lineRule="auto"/>
            </w:pPr>
            <w:r>
              <w:rPr>
                <w:rFonts w:ascii="inter" w:hAnsi="inter" w:eastAsia="inter" w:cs="inter"/>
                <w:color w:val="000000"/>
                <w:sz w:val="17"/>
              </w:rPr>
              <w:t>学者估计范围</w:t>
            </w:r>
          </w:p>
        </w:tc>
        <w:tc>
          <w:tcPr>
            <w:tcBorders>
              <w:top w:val="single" w:color="000000" w:sz="0" w:space="0"/>
              <w:bottom w:val="single" w:color="000000" w:sz="0" w:space="0"/>
              <w:right w:val="single" w:color="000000" w:sz="0" w:space="0"/>
            </w:tcBorders>
          </w:tcPr>
          <w:p w14:paraId="626EB566">
            <w:pPr>
              <w:spacing w:after="0" w:line="360" w:lineRule="auto"/>
            </w:pPr>
            <w:r>
              <w:rPr>
                <w:rFonts w:ascii="inter" w:hAnsi="inter" w:eastAsia="inter" w:cs="inter"/>
                <w:color w:val="000000"/>
                <w:sz w:val="17"/>
              </w:rPr>
              <w:t>2007年前</w:t>
            </w:r>
          </w:p>
        </w:tc>
        <w:tc>
          <w:tcPr>
            <w:tcBorders>
              <w:top w:val="single" w:color="000000" w:sz="0" w:space="0"/>
              <w:bottom w:val="single" w:color="000000" w:sz="0" w:space="0"/>
              <w:right w:val="single" w:color="000000" w:sz="0" w:space="0"/>
            </w:tcBorders>
          </w:tcPr>
          <w:p w14:paraId="0EE723F7">
            <w:pPr>
              <w:spacing w:after="0" w:line="360" w:lineRule="auto"/>
            </w:pPr>
            <w:r>
              <w:rPr>
                <w:rFonts w:ascii="inter" w:hAnsi="inter" w:eastAsia="inter" w:cs="inter"/>
                <w:color w:val="000000"/>
                <w:sz w:val="17"/>
              </w:rPr>
              <w:t>约1-1.5万/年</w:t>
            </w:r>
          </w:p>
        </w:tc>
        <w:tc>
          <w:tcPr>
            <w:tcBorders>
              <w:top w:val="single" w:color="000000" w:sz="0" w:space="0"/>
              <w:bottom w:val="single" w:color="000000" w:sz="0" w:space="0"/>
              <w:right w:val="single" w:color="000000" w:sz="0" w:space="0"/>
            </w:tcBorders>
          </w:tcPr>
          <w:p w14:paraId="4147046B">
            <w:pPr>
              <w:spacing w:after="0" w:line="360" w:lineRule="auto"/>
            </w:pPr>
            <w:r>
              <w:rPr>
                <w:rFonts w:ascii="inter" w:hAnsi="inter" w:eastAsia="inter" w:cs="inter"/>
                <w:color w:val="000000"/>
                <w:sz w:val="17"/>
              </w:rPr>
              <w:t>-</w:t>
            </w:r>
          </w:p>
        </w:tc>
        <w:tc>
          <w:tcPr>
            <w:tcBorders>
              <w:top w:val="single" w:color="000000" w:sz="0" w:space="0"/>
              <w:bottom w:val="single" w:color="000000" w:sz="0" w:space="0"/>
            </w:tcBorders>
          </w:tcPr>
          <w:p w14:paraId="2B79123F">
            <w:pPr>
              <w:spacing w:after="0" w:line="360" w:lineRule="auto"/>
            </w:pPr>
            <w:r>
              <w:rPr>
                <w:rFonts w:ascii="inter" w:hAnsi="inter" w:eastAsia="inter" w:cs="inter"/>
                <w:color w:val="000000"/>
                <w:sz w:val="17"/>
              </w:rPr>
              <w:t>基于地方案例推算</w:t>
            </w:r>
          </w:p>
        </w:tc>
      </w:tr>
    </w:tbl>
    <w:p w14:paraId="1F754D6B"/>
    <w:p w14:paraId="2D5E7E68">
      <w:pPr>
        <w:spacing w:after="210" w:line="360" w:lineRule="auto"/>
      </w:pPr>
      <w:r>
        <w:rPr>
          <w:rFonts w:ascii="inter" w:hAnsi="inter" w:eastAsia="inter" w:cs="inter"/>
          <w:color w:val="000000"/>
        </w:rPr>
        <w:t>来源：</w:t>
      </w:r>
      <w:bookmarkStart w:id="28" w:name="fnref10_1"/>
      <w:bookmarkEnd w:id="28"/>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29" w:name="fnref7_2"/>
      <w:bookmarkEnd w:id="2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30" w:name="fnref9_1"/>
      <w:bookmarkEnd w:id="3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83FE067">
      <w:pPr>
        <w:spacing w:after="210" w:line="360" w:lineRule="auto"/>
      </w:pPr>
      <w:r>
        <w:rPr>
          <w:rFonts w:ascii="inter" w:hAnsi="inter" w:eastAsia="inter" w:cs="inter"/>
          <w:b/>
          <w:color w:val="000000"/>
        </w:rPr>
        <w:t>关键限制性说明</w:t>
      </w:r>
      <w:r>
        <w:rPr>
          <w:rFonts w:ascii="inter" w:hAnsi="inter" w:eastAsia="inter" w:cs="inter"/>
          <w:color w:val="000000"/>
        </w:rPr>
        <w:t>：</w:t>
      </w:r>
    </w:p>
    <w:p w14:paraId="54991770">
      <w:pPr>
        <w:numPr>
          <w:ilvl w:val="0"/>
          <w:numId w:val="1"/>
        </w:numPr>
        <w:spacing w:before="105" w:after="105" w:line="360" w:lineRule="auto"/>
      </w:pPr>
      <w:r>
        <w:rPr>
          <w:rFonts w:ascii="inter" w:hAnsi="inter" w:eastAsia="inter" w:cs="inter"/>
          <w:b/>
          <w:color w:val="000000"/>
          <w:sz w:val="21"/>
        </w:rPr>
        <w:t>数据来源非官方</w:t>
      </w:r>
      <w:r>
        <w:rPr>
          <w:rFonts w:ascii="inter" w:hAnsi="inter" w:eastAsia="inter" w:cs="inter"/>
          <w:color w:val="000000"/>
          <w:sz w:val="21"/>
        </w:rPr>
        <w:t>：这些估计基于国际人权组织从有限的公开案例、媒体报道和学术研究中汇总，非官方统计</w:t>
      </w:r>
    </w:p>
    <w:p w14:paraId="27D4E203">
      <w:pPr>
        <w:numPr>
          <w:ilvl w:val="0"/>
          <w:numId w:val="1"/>
        </w:numPr>
        <w:spacing w:before="105" w:after="105" w:line="360" w:lineRule="auto"/>
      </w:pPr>
      <w:r>
        <w:rPr>
          <w:rFonts w:ascii="inter" w:hAnsi="inter" w:eastAsia="inter" w:cs="inter"/>
          <w:b/>
          <w:color w:val="000000"/>
          <w:sz w:val="21"/>
        </w:rPr>
        <w:t>时间陈旧</w:t>
      </w:r>
      <w:r>
        <w:rPr>
          <w:rFonts w:ascii="inter" w:hAnsi="inter" w:eastAsia="inter" w:cs="inter"/>
          <w:color w:val="000000"/>
          <w:sz w:val="21"/>
        </w:rPr>
        <w:t>：最完整的数据系列截至2008年；之后数据转为定性描述（"数千人"）</w:t>
      </w:r>
    </w:p>
    <w:p w14:paraId="74D2D6E0">
      <w:pPr>
        <w:numPr>
          <w:ilvl w:val="0"/>
          <w:numId w:val="1"/>
        </w:numPr>
        <w:spacing w:before="105" w:after="105" w:line="360" w:lineRule="auto"/>
      </w:pPr>
      <w:r>
        <w:rPr>
          <w:rFonts w:ascii="inter" w:hAnsi="inter" w:eastAsia="inter" w:cs="inter"/>
          <w:b/>
          <w:color w:val="000000"/>
          <w:sz w:val="21"/>
        </w:rPr>
        <w:t>方法论不透明</w:t>
      </w:r>
      <w:r>
        <w:rPr>
          <w:rFonts w:ascii="inter" w:hAnsi="inter" w:eastAsia="inter" w:cs="inter"/>
          <w:color w:val="000000"/>
          <w:sz w:val="21"/>
        </w:rPr>
        <w:t>：具体估计方法与核实程序未详细公开</w:t>
      </w:r>
    </w:p>
    <w:p w14:paraId="64A4E7F9">
      <w:pPr>
        <w:numPr>
          <w:ilvl w:val="0"/>
          <w:numId w:val="1"/>
        </w:numPr>
        <w:spacing w:before="105" w:after="105" w:line="360" w:lineRule="auto"/>
      </w:pPr>
      <w:r>
        <w:rPr>
          <w:rFonts w:ascii="inter" w:hAnsi="inter" w:eastAsia="inter" w:cs="inter"/>
          <w:b/>
          <w:color w:val="000000"/>
          <w:sz w:val="21"/>
        </w:rPr>
        <w:t>可能存在重复或遗漏</w:t>
      </w:r>
      <w:r>
        <w:rPr>
          <w:rFonts w:ascii="inter" w:hAnsi="inter" w:eastAsia="inter" w:cs="inter"/>
          <w:color w:val="000000"/>
          <w:sz w:val="21"/>
        </w:rPr>
        <w:t>：未经官方验证的估计天然面临准确性问题</w:t>
      </w:r>
    </w:p>
    <w:p w14:paraId="75DAD321">
      <w:pPr>
        <w:spacing w:before="315" w:after="105" w:line="360" w:lineRule="auto"/>
        <w:ind w:left="-30"/>
        <w:jc w:val="left"/>
      </w:pPr>
      <w:bookmarkStart w:id="31" w:name="三_死缓与减刑数据"/>
      <w:r>
        <w:rPr>
          <w:rFonts w:ascii="inter" w:hAnsi="inter" w:eastAsia="inter" w:cs="inter"/>
          <w:b/>
          <w:color w:val="000000"/>
          <w:sz w:val="24"/>
        </w:rPr>
        <w:t>（三）死缓与减刑数据</w:t>
      </w:r>
      <w:bookmarkEnd w:id="31"/>
    </w:p>
    <w:p w14:paraId="7E9DEEC5">
      <w:pPr>
        <w:spacing w:after="210" w:line="360" w:lineRule="auto"/>
      </w:pPr>
      <w:r>
        <w:rPr>
          <w:rFonts w:ascii="inter" w:hAnsi="inter" w:eastAsia="inter" w:cs="inter"/>
          <w:color w:val="000000"/>
        </w:rPr>
        <w:t>关于死缓判决数量和后续减刑情况，已知信息更为零散：</w:t>
      </w:r>
    </w:p>
    <w:p w14:paraId="51ED973E">
      <w:pPr>
        <w:numPr>
          <w:ilvl w:val="0"/>
          <w:numId w:val="2"/>
        </w:numPr>
        <w:spacing w:before="105" w:after="105" w:line="360" w:lineRule="auto"/>
      </w:pPr>
      <w:r>
        <w:rPr>
          <w:rFonts w:ascii="inter" w:hAnsi="inter" w:eastAsia="inter" w:cs="inter"/>
          <w:color w:val="000000"/>
          <w:sz w:val="21"/>
        </w:rPr>
        <w:t>2008年，最高人民法院院长肖扬透露，"判处死缓的数量，多年来首次超过判处死刑立即执行的数量"</w:t>
      </w:r>
      <w:bookmarkStart w:id="32" w:name="fnref11"/>
      <w:bookmarkEnd w:id="32"/>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100CB38B">
      <w:pPr>
        <w:numPr>
          <w:ilvl w:val="0"/>
          <w:numId w:val="2"/>
        </w:numPr>
        <w:spacing w:before="105" w:after="105" w:line="360" w:lineRule="auto"/>
      </w:pPr>
      <w:r>
        <w:rPr>
          <w:rFonts w:ascii="inter" w:hAnsi="inter" w:eastAsia="inter" w:cs="inter"/>
          <w:color w:val="000000"/>
          <w:sz w:val="21"/>
        </w:rPr>
        <w:t>2015年《刑法修正案（九）》后，死缓适用比例进一步上升，但无具体数字公布</w:t>
      </w:r>
      <w:bookmarkStart w:id="33" w:name="fnref8_1"/>
      <w:bookmarkEnd w:id="33"/>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7BCEED3">
      <w:pPr>
        <w:numPr>
          <w:ilvl w:val="0"/>
          <w:numId w:val="2"/>
        </w:numPr>
        <w:spacing w:before="105" w:after="105" w:line="360" w:lineRule="auto"/>
      </w:pPr>
      <w:r>
        <w:rPr>
          <w:rFonts w:ascii="inter" w:hAnsi="inter" w:eastAsia="inter" w:cs="inter"/>
          <w:color w:val="000000"/>
          <w:sz w:val="21"/>
        </w:rPr>
        <w:t>死缓犯减刑率：一般认为"较高"，但缺乏国家层面的统计</w:t>
      </w:r>
      <w:bookmarkStart w:id="34" w:name="fnref12"/>
      <w:bookmarkEnd w:id="34"/>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p>
    <w:p w14:paraId="7B0C4ADA">
      <w:pPr>
        <w:numPr>
          <w:ilvl w:val="0"/>
          <w:numId w:val="2"/>
        </w:numPr>
        <w:spacing w:before="105" w:after="105" w:line="360" w:lineRule="auto"/>
      </w:pPr>
      <w:r>
        <w:rPr>
          <w:rFonts w:ascii="inter" w:hAnsi="inter" w:eastAsia="inter" w:cs="inter"/>
          <w:color w:val="000000"/>
          <w:sz w:val="21"/>
        </w:rPr>
        <w:t>终身监禁的具体适用案例：媒体报道显示自2016年规定后至少有12名高官被判此刑，但全国适用情况无统计</w:t>
      </w:r>
      <w:bookmarkStart w:id="35" w:name="fnref5_3"/>
      <w:bookmarkEnd w:id="35"/>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67712277">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78016B13">
      <w:pPr>
        <w:spacing w:before="315" w:after="105" w:line="360" w:lineRule="auto"/>
        <w:ind w:left="-30"/>
        <w:jc w:val="left"/>
      </w:pPr>
      <w:bookmarkStart w:id="36" w:name="三_国际比较_全球死刑废除趋势"/>
      <w:r>
        <w:rPr>
          <w:rFonts w:ascii="inter" w:hAnsi="inter" w:eastAsia="inter" w:cs="inter"/>
          <w:b/>
          <w:color w:val="000000"/>
          <w:sz w:val="24"/>
        </w:rPr>
        <w:t>三、国际比较：全球死刑废除趋势</w:t>
      </w:r>
      <w:bookmarkEnd w:id="36"/>
    </w:p>
    <w:p w14:paraId="2687DED5">
      <w:pPr>
        <w:spacing w:before="315" w:after="105" w:line="360" w:lineRule="auto"/>
        <w:ind w:left="-30"/>
        <w:jc w:val="left"/>
      </w:pPr>
      <w:bookmarkStart w:id="37" w:name="一_国际废除死刑的总体格局"/>
      <w:r>
        <w:rPr>
          <w:rFonts w:ascii="inter" w:hAnsi="inter" w:eastAsia="inter" w:cs="inter"/>
          <w:b/>
          <w:color w:val="000000"/>
          <w:sz w:val="24"/>
        </w:rPr>
        <w:t>（一）国际废除死刑的总体格局</w:t>
      </w:r>
      <w:bookmarkEnd w:id="37"/>
    </w:p>
    <w:p w14:paraId="430D1EEB">
      <w:pPr>
        <w:spacing w:after="210" w:line="360" w:lineRule="auto"/>
      </w:pPr>
      <w:r>
        <w:rPr>
          <w:rFonts w:ascii="inter" w:hAnsi="inter" w:eastAsia="inter" w:cs="inter"/>
          <w:color w:val="000000"/>
        </w:rPr>
        <w:t>截至2025年初，国际社会的死刑政策呈现明确的废除趋势：</w:t>
      </w:r>
      <w:bookmarkStart w:id="38" w:name="fnref13"/>
      <w:bookmarkEnd w:id="38"/>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39" w:name="fnref14"/>
      <w:bookmarkEnd w:id="39"/>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40" w:name="fnref15"/>
      <w:bookmarkEnd w:id="4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2D130E2B">
      <w:pPr>
        <w:spacing w:after="210" w:line="360" w:lineRule="auto"/>
      </w:pPr>
      <w:r>
        <w:rPr>
          <w:rFonts w:ascii="inter" w:hAnsi="inter" w:eastAsia="inter" w:cs="inter"/>
          <w:b/>
          <w:color w:val="000000"/>
        </w:rPr>
        <w:t>表4：全球死刑制度分布（2025年）</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87"/>
        <w:gridCol w:w="1214"/>
        <w:gridCol w:w="1125"/>
        <w:gridCol w:w="4514"/>
      </w:tblGrid>
      <w:tr w14:paraId="682D3D1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F6F8A52">
            <w:pPr>
              <w:spacing w:after="0" w:line="360" w:lineRule="auto"/>
            </w:pPr>
            <w:r>
              <w:rPr>
                <w:rFonts w:ascii="inter" w:hAnsi="inter" w:eastAsia="inter" w:cs="inter"/>
                <w:color w:val="000000"/>
                <w:sz w:val="17"/>
              </w:rPr>
              <w:t>分类</w:t>
            </w:r>
          </w:p>
        </w:tc>
        <w:tc>
          <w:tcPr>
            <w:tcBorders>
              <w:top w:val="single" w:color="000000" w:sz="0" w:space="0"/>
              <w:bottom w:val="single" w:color="000000" w:sz="0" w:space="0"/>
              <w:right w:val="single" w:color="000000" w:sz="0" w:space="0"/>
            </w:tcBorders>
          </w:tcPr>
          <w:p w14:paraId="008BDF97">
            <w:pPr>
              <w:spacing w:after="0" w:line="360" w:lineRule="auto"/>
            </w:pPr>
            <w:r>
              <w:rPr>
                <w:rFonts w:ascii="inter" w:hAnsi="inter" w:eastAsia="inter" w:cs="inter"/>
                <w:color w:val="000000"/>
                <w:sz w:val="17"/>
              </w:rPr>
              <w:t>国家/地区数</w:t>
            </w:r>
          </w:p>
        </w:tc>
        <w:tc>
          <w:tcPr>
            <w:tcBorders>
              <w:top w:val="single" w:color="000000" w:sz="0" w:space="0"/>
              <w:bottom w:val="single" w:color="000000" w:sz="0" w:space="0"/>
              <w:right w:val="single" w:color="000000" w:sz="0" w:space="0"/>
            </w:tcBorders>
          </w:tcPr>
          <w:p w14:paraId="71ABF0FB">
            <w:pPr>
              <w:spacing w:after="0" w:line="360" w:lineRule="auto"/>
            </w:pPr>
            <w:r>
              <w:rPr>
                <w:rFonts w:ascii="inter" w:hAnsi="inter" w:eastAsia="inter" w:cs="inter"/>
                <w:color w:val="000000"/>
                <w:sz w:val="17"/>
              </w:rPr>
              <w:t>占全球比例</w:t>
            </w:r>
          </w:p>
        </w:tc>
        <w:tc>
          <w:tcPr>
            <w:tcBorders>
              <w:top w:val="single" w:color="000000" w:sz="0" w:space="0"/>
              <w:bottom w:val="single" w:color="000000" w:sz="0" w:space="0"/>
            </w:tcBorders>
          </w:tcPr>
          <w:p w14:paraId="79F081AF">
            <w:pPr>
              <w:spacing w:after="0" w:line="360" w:lineRule="auto"/>
            </w:pPr>
            <w:r>
              <w:rPr>
                <w:rFonts w:ascii="inter" w:hAnsi="inter" w:eastAsia="inter" w:cs="inter"/>
                <w:color w:val="000000"/>
                <w:sz w:val="17"/>
              </w:rPr>
              <w:t>代表国家</w:t>
            </w:r>
          </w:p>
        </w:tc>
      </w:tr>
      <w:tr w14:paraId="053A186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DD40CE5">
            <w:pPr>
              <w:spacing w:after="0" w:line="360" w:lineRule="auto"/>
            </w:pPr>
            <w:r>
              <w:rPr>
                <w:rFonts w:ascii="inter" w:hAnsi="inter" w:eastAsia="inter" w:cs="inter"/>
                <w:b/>
                <w:color w:val="000000"/>
                <w:sz w:val="17"/>
              </w:rPr>
              <w:t>完全废除死刑</w:t>
            </w:r>
          </w:p>
        </w:tc>
        <w:tc>
          <w:tcPr>
            <w:tcBorders>
              <w:top w:val="single" w:color="000000" w:sz="0" w:space="0"/>
              <w:bottom w:val="single" w:color="000000" w:sz="0" w:space="0"/>
              <w:right w:val="single" w:color="000000" w:sz="0" w:space="0"/>
            </w:tcBorders>
          </w:tcPr>
          <w:p w14:paraId="52739F4C">
            <w:pPr>
              <w:spacing w:after="0" w:line="360" w:lineRule="auto"/>
            </w:pPr>
            <w:r>
              <w:rPr>
                <w:rFonts w:ascii="inter" w:hAnsi="inter" w:eastAsia="inter" w:cs="inter"/>
                <w:color w:val="000000"/>
                <w:sz w:val="17"/>
              </w:rPr>
              <w:t>113</w:t>
            </w:r>
          </w:p>
        </w:tc>
        <w:tc>
          <w:tcPr>
            <w:tcBorders>
              <w:top w:val="single" w:color="000000" w:sz="0" w:space="0"/>
              <w:bottom w:val="single" w:color="000000" w:sz="0" w:space="0"/>
              <w:right w:val="single" w:color="000000" w:sz="0" w:space="0"/>
            </w:tcBorders>
          </w:tcPr>
          <w:p w14:paraId="6BA226A0">
            <w:pPr>
              <w:spacing w:after="0" w:line="360" w:lineRule="auto"/>
            </w:pPr>
            <w:r>
              <w:rPr>
                <w:rFonts w:ascii="inter" w:hAnsi="inter" w:eastAsia="inter" w:cs="inter"/>
                <w:color w:val="000000"/>
                <w:sz w:val="17"/>
              </w:rPr>
              <w:t>57%</w:t>
            </w:r>
          </w:p>
        </w:tc>
        <w:tc>
          <w:tcPr>
            <w:tcBorders>
              <w:top w:val="single" w:color="000000" w:sz="0" w:space="0"/>
              <w:bottom w:val="single" w:color="000000" w:sz="0" w:space="0"/>
            </w:tcBorders>
          </w:tcPr>
          <w:p w14:paraId="646B396E">
            <w:pPr>
              <w:spacing w:after="0" w:line="360" w:lineRule="auto"/>
            </w:pPr>
            <w:r>
              <w:rPr>
                <w:rFonts w:ascii="inter" w:hAnsi="inter" w:eastAsia="inter" w:cs="inter"/>
                <w:color w:val="000000"/>
                <w:sz w:val="17"/>
              </w:rPr>
              <w:t>中国大陆外几乎所有欧洲国家、加拿大、墨西哥、澳大利亚等</w:t>
            </w:r>
          </w:p>
        </w:tc>
      </w:tr>
      <w:tr w14:paraId="7C3EE75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8F6E0FC">
            <w:pPr>
              <w:spacing w:after="0" w:line="360" w:lineRule="auto"/>
            </w:pPr>
            <w:r>
              <w:rPr>
                <w:rFonts w:ascii="inter" w:hAnsi="inter" w:eastAsia="inter" w:cs="inter"/>
                <w:b/>
                <w:color w:val="000000"/>
                <w:sz w:val="17"/>
              </w:rPr>
              <w:t>和平时期废除（战争时除外）</w:t>
            </w:r>
          </w:p>
        </w:tc>
        <w:tc>
          <w:tcPr>
            <w:tcBorders>
              <w:top w:val="single" w:color="000000" w:sz="0" w:space="0"/>
              <w:bottom w:val="single" w:color="000000" w:sz="0" w:space="0"/>
              <w:right w:val="single" w:color="000000" w:sz="0" w:space="0"/>
            </w:tcBorders>
          </w:tcPr>
          <w:p w14:paraId="72DCB355">
            <w:pPr>
              <w:spacing w:after="0" w:line="360" w:lineRule="auto"/>
            </w:pPr>
            <w:r>
              <w:rPr>
                <w:rFonts w:ascii="inter" w:hAnsi="inter" w:eastAsia="inter" w:cs="inter"/>
                <w:color w:val="000000"/>
                <w:sz w:val="17"/>
              </w:rPr>
              <w:t>9</w:t>
            </w:r>
          </w:p>
        </w:tc>
        <w:tc>
          <w:tcPr>
            <w:tcBorders>
              <w:top w:val="single" w:color="000000" w:sz="0" w:space="0"/>
              <w:bottom w:val="single" w:color="000000" w:sz="0" w:space="0"/>
              <w:right w:val="single" w:color="000000" w:sz="0" w:space="0"/>
            </w:tcBorders>
          </w:tcPr>
          <w:p w14:paraId="26DDA82B">
            <w:pPr>
              <w:spacing w:after="0" w:line="360" w:lineRule="auto"/>
            </w:pPr>
            <w:r>
              <w:rPr>
                <w:rFonts w:ascii="inter" w:hAnsi="inter" w:eastAsia="inter" w:cs="inter"/>
                <w:color w:val="000000"/>
                <w:sz w:val="17"/>
              </w:rPr>
              <w:t>5%</w:t>
            </w:r>
          </w:p>
        </w:tc>
        <w:tc>
          <w:tcPr>
            <w:tcBorders>
              <w:top w:val="single" w:color="000000" w:sz="0" w:space="0"/>
              <w:bottom w:val="single" w:color="000000" w:sz="0" w:space="0"/>
            </w:tcBorders>
          </w:tcPr>
          <w:p w14:paraId="16AAD2F6">
            <w:pPr>
              <w:spacing w:after="0" w:line="360" w:lineRule="auto"/>
            </w:pPr>
            <w:r>
              <w:rPr>
                <w:rFonts w:ascii="inter" w:hAnsi="inter" w:eastAsia="inter" w:cs="inter"/>
                <w:color w:val="000000"/>
                <w:sz w:val="17"/>
              </w:rPr>
              <w:t>以色列、智利等</w:t>
            </w:r>
          </w:p>
        </w:tc>
      </w:tr>
      <w:tr w14:paraId="00FED9D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7B0DBDC">
            <w:pPr>
              <w:spacing w:after="0" w:line="360" w:lineRule="auto"/>
            </w:pPr>
            <w:r>
              <w:rPr>
                <w:rFonts w:ascii="inter" w:hAnsi="inter" w:eastAsia="inter" w:cs="inter"/>
                <w:b/>
                <w:color w:val="000000"/>
                <w:sz w:val="17"/>
              </w:rPr>
              <w:t>法律保留但10年未执行（事实廢除）</w:t>
            </w:r>
          </w:p>
        </w:tc>
        <w:tc>
          <w:tcPr>
            <w:tcBorders>
              <w:top w:val="single" w:color="000000" w:sz="0" w:space="0"/>
              <w:bottom w:val="single" w:color="000000" w:sz="0" w:space="0"/>
              <w:right w:val="single" w:color="000000" w:sz="0" w:space="0"/>
            </w:tcBorders>
          </w:tcPr>
          <w:p w14:paraId="6E430FE5">
            <w:pPr>
              <w:spacing w:after="0" w:line="360" w:lineRule="auto"/>
            </w:pPr>
            <w:r>
              <w:rPr>
                <w:rFonts w:ascii="inter" w:hAnsi="inter" w:eastAsia="inter" w:cs="inter"/>
                <w:color w:val="000000"/>
                <w:sz w:val="17"/>
              </w:rPr>
              <w:t>23</w:t>
            </w:r>
          </w:p>
        </w:tc>
        <w:tc>
          <w:tcPr>
            <w:tcBorders>
              <w:top w:val="single" w:color="000000" w:sz="0" w:space="0"/>
              <w:bottom w:val="single" w:color="000000" w:sz="0" w:space="0"/>
              <w:right w:val="single" w:color="000000" w:sz="0" w:space="0"/>
            </w:tcBorders>
          </w:tcPr>
          <w:p w14:paraId="3735D9F5">
            <w:pPr>
              <w:spacing w:after="0" w:line="360" w:lineRule="auto"/>
            </w:pPr>
            <w:r>
              <w:rPr>
                <w:rFonts w:ascii="inter" w:hAnsi="inter" w:eastAsia="inter" w:cs="inter"/>
                <w:color w:val="000000"/>
                <w:sz w:val="17"/>
              </w:rPr>
              <w:t>12%</w:t>
            </w:r>
          </w:p>
        </w:tc>
        <w:tc>
          <w:tcPr>
            <w:tcBorders>
              <w:top w:val="single" w:color="000000" w:sz="0" w:space="0"/>
              <w:bottom w:val="single" w:color="000000" w:sz="0" w:space="0"/>
            </w:tcBorders>
          </w:tcPr>
          <w:p w14:paraId="4D8B7FDD">
            <w:pPr>
              <w:spacing w:after="0" w:line="360" w:lineRule="auto"/>
            </w:pPr>
            <w:r>
              <w:rPr>
                <w:rFonts w:ascii="inter" w:hAnsi="inter" w:eastAsia="inter" w:cs="inter"/>
                <w:color w:val="000000"/>
                <w:sz w:val="17"/>
              </w:rPr>
              <w:t>俄罗斯、巴基斯坦等</w:t>
            </w:r>
          </w:p>
        </w:tc>
      </w:tr>
      <w:tr w14:paraId="63D8AC6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7004DD9">
            <w:pPr>
              <w:spacing w:after="0" w:line="360" w:lineRule="auto"/>
            </w:pPr>
            <w:r>
              <w:rPr>
                <w:rFonts w:ascii="inter" w:hAnsi="inter" w:eastAsia="inter" w:cs="inter"/>
                <w:b/>
                <w:color w:val="000000"/>
                <w:sz w:val="17"/>
              </w:rPr>
              <w:t>仍保留并执行死刑</w:t>
            </w:r>
          </w:p>
        </w:tc>
        <w:tc>
          <w:tcPr>
            <w:tcBorders>
              <w:top w:val="single" w:color="000000" w:sz="0" w:space="0"/>
              <w:bottom w:val="single" w:color="000000" w:sz="0" w:space="0"/>
              <w:right w:val="single" w:color="000000" w:sz="0" w:space="0"/>
            </w:tcBorders>
          </w:tcPr>
          <w:p w14:paraId="4E90DE7D">
            <w:pPr>
              <w:spacing w:after="0" w:line="360" w:lineRule="auto"/>
            </w:pPr>
            <w:r>
              <w:rPr>
                <w:rFonts w:ascii="inter" w:hAnsi="inter" w:eastAsia="inter" w:cs="inter"/>
                <w:color w:val="000000"/>
                <w:sz w:val="17"/>
              </w:rPr>
              <w:t>55</w:t>
            </w:r>
          </w:p>
        </w:tc>
        <w:tc>
          <w:tcPr>
            <w:tcBorders>
              <w:top w:val="single" w:color="000000" w:sz="0" w:space="0"/>
              <w:bottom w:val="single" w:color="000000" w:sz="0" w:space="0"/>
              <w:right w:val="single" w:color="000000" w:sz="0" w:space="0"/>
            </w:tcBorders>
          </w:tcPr>
          <w:p w14:paraId="24F8FC25">
            <w:pPr>
              <w:spacing w:after="0" w:line="360" w:lineRule="auto"/>
            </w:pPr>
            <w:r>
              <w:rPr>
                <w:rFonts w:ascii="inter" w:hAnsi="inter" w:eastAsia="inter" w:cs="inter"/>
                <w:color w:val="000000"/>
                <w:sz w:val="17"/>
              </w:rPr>
              <w:t>28%</w:t>
            </w:r>
          </w:p>
        </w:tc>
        <w:tc>
          <w:tcPr>
            <w:tcBorders>
              <w:top w:val="single" w:color="000000" w:sz="0" w:space="0"/>
              <w:bottom w:val="single" w:color="000000" w:sz="0" w:space="0"/>
            </w:tcBorders>
          </w:tcPr>
          <w:p w14:paraId="7B8C8D3A">
            <w:pPr>
              <w:spacing w:after="0" w:line="360" w:lineRule="auto"/>
            </w:pPr>
            <w:r>
              <w:rPr>
                <w:rFonts w:ascii="inter" w:hAnsi="inter" w:eastAsia="inter" w:cs="inter"/>
                <w:color w:val="000000"/>
                <w:sz w:val="17"/>
              </w:rPr>
              <w:t>中国、伊朗、沙特阿拉伯、美国、日本、新加坡等</w:t>
            </w:r>
          </w:p>
        </w:tc>
      </w:tr>
    </w:tbl>
    <w:p w14:paraId="5600A9B9"/>
    <w:p w14:paraId="045159D4">
      <w:pPr>
        <w:spacing w:after="210" w:line="360" w:lineRule="auto"/>
      </w:pPr>
      <w:r>
        <w:rPr>
          <w:rFonts w:ascii="inter" w:hAnsi="inter" w:eastAsia="inter" w:cs="inter"/>
          <w:color w:val="000000"/>
        </w:rPr>
        <w:t>来源：</w:t>
      </w:r>
      <w:bookmarkStart w:id="41" w:name="fnref14_1"/>
      <w:bookmarkEnd w:id="4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42" w:name="fnref15_1"/>
      <w:bookmarkEnd w:id="4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43" w:name="fnref13_1"/>
      <w:bookmarkEnd w:id="4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7675C877">
      <w:pPr>
        <w:spacing w:after="210" w:line="360" w:lineRule="auto"/>
      </w:pPr>
      <w:r>
        <w:rPr>
          <w:rFonts w:ascii="inter" w:hAnsi="inter" w:eastAsia="inter" w:cs="inter"/>
          <w:b/>
          <w:color w:val="000000"/>
        </w:rPr>
        <w:t>关键观察</w:t>
      </w:r>
      <w:r>
        <w:rPr>
          <w:rFonts w:ascii="inter" w:hAnsi="inter" w:eastAsia="inter" w:cs="inter"/>
          <w:color w:val="000000"/>
        </w:rPr>
        <w:t>：自1976年以来，超过85个国家已废除死刑。在2020-2024年短短5年间，至少8个国家完全废除或大幅限制死刑（包括哈萨克斯坦2021、塞拉利昂2021、巴布亚新几内亚2022等）。</w:t>
      </w:r>
      <w:bookmarkStart w:id="44" w:name="fnref15_2"/>
      <w:bookmarkEnd w:id="44"/>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45" w:name="fnref16"/>
      <w:bookmarkEnd w:id="4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46" w:name="fnref17"/>
      <w:bookmarkEnd w:id="46"/>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133F074E">
      <w:pPr>
        <w:spacing w:before="315" w:after="105" w:line="360" w:lineRule="auto"/>
        <w:ind w:left="-30"/>
        <w:jc w:val="left"/>
      </w:pPr>
      <w:bookmarkStart w:id="47" w:name="二_执行死刑国家的分布"/>
      <w:r>
        <w:rPr>
          <w:rFonts w:ascii="inter" w:hAnsi="inter" w:eastAsia="inter" w:cs="inter"/>
          <w:b/>
          <w:color w:val="000000"/>
          <w:sz w:val="24"/>
        </w:rPr>
        <w:t>（二）执行死刑国家的分布</w:t>
      </w:r>
      <w:bookmarkEnd w:id="47"/>
    </w:p>
    <w:p w14:paraId="38E7B96F">
      <w:pPr>
        <w:spacing w:after="210" w:line="360" w:lineRule="auto"/>
      </w:pPr>
      <w:r>
        <w:rPr>
          <w:rFonts w:ascii="inter" w:hAnsi="inter" w:eastAsia="inter" w:cs="inter"/>
          <w:color w:val="000000"/>
        </w:rPr>
        <w:t>2024年，全球仅16个国家实际执行死刑，其中执行数量最多的国家为：</w:t>
      </w:r>
      <w:bookmarkStart w:id="48" w:name="fnref18"/>
      <w:bookmarkEnd w:id="48"/>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49" w:name="fnref14_2"/>
      <w:bookmarkEnd w:id="49"/>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50" w:name="fnref15_3"/>
      <w:bookmarkEnd w:id="5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156D7681">
      <w:pPr>
        <w:numPr>
          <w:ilvl w:val="0"/>
          <w:numId w:val="3"/>
        </w:numPr>
        <w:spacing w:before="105" w:after="105" w:line="360" w:lineRule="auto"/>
      </w:pPr>
      <w:r>
        <w:rPr>
          <w:rFonts w:ascii="inter" w:hAnsi="inter" w:eastAsia="inter" w:cs="inter"/>
          <w:b/>
          <w:color w:val="000000"/>
          <w:sz w:val="21"/>
        </w:rPr>
        <w:t>中国</w:t>
      </w:r>
      <w:r>
        <w:rPr>
          <w:rFonts w:ascii="inter" w:hAnsi="inter" w:eastAsia="inter" w:cs="inter"/>
          <w:color w:val="000000"/>
          <w:sz w:val="21"/>
        </w:rPr>
        <w:t xml:space="preserve"> - 无官方数据，国际组织普遍认为为全球最多，但未公布具体数字</w:t>
      </w:r>
    </w:p>
    <w:p w14:paraId="13D7E108">
      <w:pPr>
        <w:numPr>
          <w:ilvl w:val="0"/>
          <w:numId w:val="3"/>
        </w:numPr>
        <w:spacing w:before="105" w:after="105" w:line="360" w:lineRule="auto"/>
      </w:pPr>
      <w:r>
        <w:rPr>
          <w:rFonts w:ascii="inter" w:hAnsi="inter" w:eastAsia="inter" w:cs="inter"/>
          <w:b/>
          <w:color w:val="000000"/>
          <w:sz w:val="21"/>
        </w:rPr>
        <w:t>伊朗</w:t>
      </w:r>
      <w:r>
        <w:rPr>
          <w:rFonts w:ascii="inter" w:hAnsi="inter" w:eastAsia="inter" w:cs="inter"/>
          <w:color w:val="000000"/>
          <w:sz w:val="21"/>
        </w:rPr>
        <w:t xml:space="preserve"> - 2022年至少执行536人；2023年至少执行354人，其中多为毒品罪犯</w:t>
      </w:r>
    </w:p>
    <w:p w14:paraId="4BDEA4D7">
      <w:pPr>
        <w:numPr>
          <w:ilvl w:val="0"/>
          <w:numId w:val="3"/>
        </w:numPr>
        <w:spacing w:before="105" w:after="105" w:line="360" w:lineRule="auto"/>
      </w:pPr>
      <w:r>
        <w:rPr>
          <w:rFonts w:ascii="inter" w:hAnsi="inter" w:eastAsia="inter" w:cs="inter"/>
          <w:b/>
          <w:color w:val="000000"/>
          <w:sz w:val="21"/>
        </w:rPr>
        <w:t>沙特阿拉伯</w:t>
      </w:r>
      <w:r>
        <w:rPr>
          <w:rFonts w:ascii="inter" w:hAnsi="inter" w:eastAsia="inter" w:cs="inter"/>
          <w:color w:val="000000"/>
          <w:sz w:val="21"/>
        </w:rPr>
        <w:t xml:space="preserve"> - 2022年执行30年来最多（超100人）；2023年继续高位执行</w:t>
      </w:r>
    </w:p>
    <w:p w14:paraId="6F337C84">
      <w:pPr>
        <w:numPr>
          <w:ilvl w:val="0"/>
          <w:numId w:val="3"/>
        </w:numPr>
        <w:spacing w:before="105" w:after="105" w:line="360" w:lineRule="auto"/>
      </w:pPr>
      <w:r>
        <w:rPr>
          <w:rFonts w:ascii="inter" w:hAnsi="inter" w:eastAsia="inter" w:cs="inter"/>
          <w:b/>
          <w:color w:val="000000"/>
          <w:sz w:val="21"/>
        </w:rPr>
        <w:t>埃及</w:t>
      </w:r>
      <w:r>
        <w:rPr>
          <w:rFonts w:ascii="inter" w:hAnsi="inter" w:eastAsia="inter" w:cs="inter"/>
          <w:color w:val="000000"/>
          <w:sz w:val="21"/>
        </w:rPr>
        <w:t xml:space="preserve"> - 2023年执行数十人（具体数字不详）</w:t>
      </w:r>
    </w:p>
    <w:p w14:paraId="458FC6A9">
      <w:pPr>
        <w:numPr>
          <w:ilvl w:val="0"/>
          <w:numId w:val="3"/>
        </w:numPr>
        <w:spacing w:before="105" w:after="105" w:line="360" w:lineRule="auto"/>
      </w:pPr>
      <w:r>
        <w:rPr>
          <w:rFonts w:ascii="inter" w:hAnsi="inter" w:eastAsia="inter" w:cs="inter"/>
          <w:b/>
          <w:color w:val="000000"/>
          <w:sz w:val="21"/>
        </w:rPr>
        <w:t>美国</w:t>
      </w:r>
      <w:r>
        <w:rPr>
          <w:rFonts w:ascii="inter" w:hAnsi="inter" w:eastAsia="inter" w:cs="inter"/>
          <w:color w:val="000000"/>
          <w:sz w:val="21"/>
        </w:rPr>
        <w:t xml:space="preserve"> - 2023年执行21人（远低于1999年的高峰98人）</w:t>
      </w:r>
    </w:p>
    <w:p w14:paraId="4112E45D">
      <w:pPr>
        <w:spacing w:after="210" w:line="360" w:lineRule="auto"/>
      </w:pPr>
      <w:r>
        <w:rPr>
          <w:rFonts w:ascii="inter" w:hAnsi="inter" w:eastAsia="inter" w:cs="inter"/>
          <w:color w:val="000000"/>
        </w:rPr>
        <w:t>值得注意的是，仅中国、伊朗、沙特阿拉伯三国的死刑执行数就占全球总数的绝大多数（估计80%以上）。</w:t>
      </w:r>
      <w:bookmarkStart w:id="51" w:name="fnref14_3"/>
      <w:bookmarkEnd w:id="5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52" w:name="fnref15_4"/>
      <w:bookmarkEnd w:id="5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698AA92C">
      <w:pPr>
        <w:spacing w:before="315" w:after="105" w:line="360" w:lineRule="auto"/>
        <w:ind w:left="-30"/>
        <w:jc w:val="left"/>
      </w:pPr>
      <w:bookmarkStart w:id="53" w:name="三_高度民主化国家的分化现象"/>
      <w:r>
        <w:rPr>
          <w:rFonts w:ascii="inter" w:hAnsi="inter" w:eastAsia="inter" w:cs="inter"/>
          <w:b/>
          <w:color w:val="000000"/>
          <w:sz w:val="24"/>
        </w:rPr>
        <w:t>（三）高度民主化国家的分化现象</w:t>
      </w:r>
      <w:bookmarkEnd w:id="53"/>
    </w:p>
    <w:p w14:paraId="7762A77F">
      <w:pPr>
        <w:spacing w:after="210" w:line="360" w:lineRule="auto"/>
      </w:pPr>
      <w:r>
        <w:rPr>
          <w:rFonts w:ascii="inter" w:hAnsi="inter" w:eastAsia="inter" w:cs="inter"/>
          <w:color w:val="000000"/>
        </w:rPr>
        <w:t>全球高度发展、民主制度完善的国家中，死刑政策出现分化：</w:t>
      </w:r>
      <w:bookmarkStart w:id="54" w:name="fnref15_5"/>
      <w:bookmarkEnd w:id="54"/>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55" w:name="fnref14_4"/>
      <w:bookmarkEnd w:id="55"/>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6B9A9104">
      <w:pPr>
        <w:numPr>
          <w:ilvl w:val="0"/>
          <w:numId w:val="4"/>
        </w:numPr>
        <w:spacing w:before="105" w:after="105" w:line="360" w:lineRule="auto"/>
      </w:pPr>
      <w:r>
        <w:rPr>
          <w:rFonts w:ascii="inter" w:hAnsi="inter" w:eastAsia="inter" w:cs="inter"/>
          <w:b/>
          <w:color w:val="000000"/>
          <w:sz w:val="21"/>
        </w:rPr>
        <w:t>已废除</w:t>
      </w:r>
      <w:r>
        <w:rPr>
          <w:rFonts w:ascii="inter" w:hAnsi="inter" w:eastAsia="inter" w:cs="inter"/>
          <w:color w:val="000000"/>
          <w:sz w:val="21"/>
        </w:rPr>
        <w:t>：英国（1998）、法国（1981）、德国（1949）、加拿大（1998）等欧洲和英语世界主流</w:t>
      </w:r>
    </w:p>
    <w:p w14:paraId="59D11AD2">
      <w:pPr>
        <w:numPr>
          <w:ilvl w:val="0"/>
          <w:numId w:val="4"/>
        </w:numPr>
        <w:spacing w:before="105" w:after="105" w:line="360" w:lineRule="auto"/>
      </w:pPr>
      <w:r>
        <w:rPr>
          <w:rFonts w:ascii="inter" w:hAnsi="inter" w:eastAsia="inter" w:cs="inter"/>
          <w:b/>
          <w:color w:val="000000"/>
          <w:sz w:val="21"/>
        </w:rPr>
        <w:t>仍保留</w:t>
      </w:r>
      <w:r>
        <w:rPr>
          <w:rFonts w:ascii="inter" w:hAnsi="inter" w:eastAsia="inter" w:cs="inter"/>
          <w:color w:val="000000"/>
          <w:sz w:val="21"/>
        </w:rPr>
        <w:t>：日本、美国、台湾（尽管国际民主评分高）</w:t>
      </w:r>
    </w:p>
    <w:p w14:paraId="39FADD99">
      <w:pPr>
        <w:numPr>
          <w:ilvl w:val="0"/>
          <w:numId w:val="4"/>
        </w:numPr>
        <w:spacing w:before="105" w:after="105" w:line="360" w:lineRule="auto"/>
      </w:pPr>
      <w:r>
        <w:rPr>
          <w:rFonts w:ascii="inter" w:hAnsi="inter" w:eastAsia="inter" w:cs="inter"/>
          <w:b/>
          <w:color w:val="000000"/>
          <w:sz w:val="21"/>
        </w:rPr>
        <w:t>含义</w:t>
      </w:r>
      <w:r>
        <w:rPr>
          <w:rFonts w:ascii="inter" w:hAnsi="inter" w:eastAsia="inter" w:cs="inter"/>
          <w:color w:val="000000"/>
          <w:sz w:val="21"/>
        </w:rPr>
        <w:t>：死刑存废并非纯粹由经济发展或民主程度决定，涉及深层文化、历史与法哲学因素</w:t>
      </w:r>
    </w:p>
    <w:p w14:paraId="54ED189D">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78AFF98C">
      <w:pPr>
        <w:spacing w:before="315" w:after="105" w:line="360" w:lineRule="auto"/>
        <w:ind w:left="-30"/>
        <w:jc w:val="left"/>
      </w:pPr>
      <w:bookmarkStart w:id="56" w:name="四_推动或阻碍死刑改革的关键因素"/>
      <w:r>
        <w:rPr>
          <w:rFonts w:ascii="inter" w:hAnsi="inter" w:eastAsia="inter" w:cs="inter"/>
          <w:b/>
          <w:color w:val="000000"/>
          <w:sz w:val="24"/>
        </w:rPr>
        <w:t>四、推动或阻碍死刑改革的关键因素</w:t>
      </w:r>
      <w:bookmarkEnd w:id="56"/>
    </w:p>
    <w:p w14:paraId="4C847FAD">
      <w:pPr>
        <w:spacing w:before="315" w:after="105" w:line="360" w:lineRule="auto"/>
        <w:ind w:left="-30"/>
        <w:jc w:val="left"/>
      </w:pPr>
      <w:bookmarkStart w:id="57" w:name="一_促进改革的因素"/>
      <w:r>
        <w:rPr>
          <w:rFonts w:ascii="inter" w:hAnsi="inter" w:eastAsia="inter" w:cs="inter"/>
          <w:b/>
          <w:color w:val="000000"/>
          <w:sz w:val="24"/>
        </w:rPr>
        <w:t>（一）促进改革的因素</w:t>
      </w:r>
      <w:bookmarkEnd w:id="57"/>
    </w:p>
    <w:p w14:paraId="054A99F3">
      <w:pPr>
        <w:spacing w:after="210" w:line="360" w:lineRule="auto"/>
      </w:pPr>
      <w:r>
        <w:rPr>
          <w:rFonts w:ascii="inter" w:hAnsi="inter" w:eastAsia="inter" w:cs="inter"/>
          <w:b/>
          <w:color w:val="000000"/>
        </w:rPr>
        <w:t>1. 国际规范压力</w:t>
      </w:r>
    </w:p>
    <w:p w14:paraId="4C621FD4">
      <w:pPr>
        <w:numPr>
          <w:ilvl w:val="0"/>
          <w:numId w:val="5"/>
        </w:numPr>
        <w:spacing w:before="105" w:after="105" w:line="360" w:lineRule="auto"/>
      </w:pPr>
      <w:r>
        <w:rPr>
          <w:rFonts w:ascii="inter" w:hAnsi="inter" w:eastAsia="inter" w:cs="inter"/>
          <w:color w:val="000000"/>
          <w:sz w:val="21"/>
        </w:rPr>
        <w:t>联合国从2007年起每两年通过《全球暂缓死刑》决议</w:t>
      </w:r>
      <w:bookmarkStart w:id="58" w:name="fnref19"/>
      <w:bookmarkEnd w:id="58"/>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p>
    <w:p w14:paraId="17D5E0CD">
      <w:pPr>
        <w:numPr>
          <w:ilvl w:val="0"/>
          <w:numId w:val="5"/>
        </w:numPr>
        <w:spacing w:before="105" w:after="105" w:line="360" w:lineRule="auto"/>
      </w:pPr>
      <w:r>
        <w:rPr>
          <w:rFonts w:ascii="inter" w:hAnsi="inter" w:eastAsia="inter" w:cs="inter"/>
          <w:color w:val="000000"/>
          <w:sz w:val="21"/>
        </w:rPr>
        <w:t>2024年12月，130个国家投票支持暂缓死刑决议，创历史新高</w:t>
      </w:r>
      <w:bookmarkStart w:id="59" w:name="fnref19_1"/>
      <w:bookmarkEnd w:id="59"/>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p>
    <w:p w14:paraId="4CEBDA18">
      <w:pPr>
        <w:numPr>
          <w:ilvl w:val="0"/>
          <w:numId w:val="5"/>
        </w:numPr>
        <w:spacing w:before="105" w:after="105" w:line="360" w:lineRule="auto"/>
      </w:pPr>
      <w:r>
        <w:rPr>
          <w:rFonts w:ascii="inter" w:hAnsi="inter" w:eastAsia="inter" w:cs="inter"/>
          <w:color w:val="000000"/>
          <w:sz w:val="21"/>
        </w:rPr>
        <w:t>欧洲议会、大赦国际等国际组织持续推动</w:t>
      </w:r>
    </w:p>
    <w:p w14:paraId="7999F21A">
      <w:pPr>
        <w:spacing w:after="210" w:line="360" w:lineRule="auto"/>
      </w:pPr>
      <w:r>
        <w:rPr>
          <w:rFonts w:ascii="inter" w:hAnsi="inter" w:eastAsia="inter" w:cs="inter"/>
          <w:b/>
          <w:color w:val="000000"/>
        </w:rPr>
        <w:t>2. 司法改革进步</w:t>
      </w:r>
    </w:p>
    <w:p w14:paraId="2804DDDA">
      <w:pPr>
        <w:numPr>
          <w:ilvl w:val="0"/>
          <w:numId w:val="6"/>
        </w:numPr>
        <w:spacing w:before="105" w:after="105" w:line="360" w:lineRule="auto"/>
      </w:pPr>
      <w:r>
        <w:rPr>
          <w:rFonts w:ascii="inter" w:hAnsi="inter" w:eastAsia="inter" w:cs="inter"/>
          <w:color w:val="000000"/>
          <w:sz w:val="21"/>
        </w:rPr>
        <w:t>2007年：中国收回死刑复核权到最高法院，建立了集中审查机制</w:t>
      </w:r>
      <w:bookmarkStart w:id="60" w:name="fnref20"/>
      <w:bookmarkEnd w:id="60"/>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61" w:name="fnref11_1"/>
      <w:bookmarkEnd w:id="61"/>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22F9077D">
      <w:pPr>
        <w:numPr>
          <w:ilvl w:val="0"/>
          <w:numId w:val="6"/>
        </w:numPr>
        <w:spacing w:before="105" w:after="105" w:line="360" w:lineRule="auto"/>
      </w:pPr>
      <w:r>
        <w:rPr>
          <w:rFonts w:ascii="inter" w:hAnsi="inter" w:eastAsia="inter" w:cs="inter"/>
          <w:color w:val="000000"/>
          <w:sz w:val="21"/>
        </w:rPr>
        <w:t>结果：据最高法官2008年透露，约15%的死刑案件被不予核准</w:t>
      </w:r>
      <w:bookmarkStart w:id="62" w:name="fnref11_2"/>
      <w:bookmarkEnd w:id="62"/>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5B1282BF">
      <w:pPr>
        <w:numPr>
          <w:ilvl w:val="0"/>
          <w:numId w:val="6"/>
        </w:numPr>
        <w:spacing w:before="105" w:after="105" w:line="360" w:lineRule="auto"/>
      </w:pPr>
      <w:r>
        <w:rPr>
          <w:rFonts w:ascii="inter" w:hAnsi="inter" w:eastAsia="inter" w:cs="inter"/>
          <w:color w:val="000000"/>
          <w:sz w:val="21"/>
        </w:rPr>
        <w:t>2011-2015年：两次刑法修正案主动删除非暴力死刑罪名，表明主观改革意向</w:t>
      </w:r>
    </w:p>
    <w:p w14:paraId="7FEDC39C">
      <w:pPr>
        <w:spacing w:after="210" w:line="360" w:lineRule="auto"/>
      </w:pPr>
      <w:r>
        <w:rPr>
          <w:rFonts w:ascii="inter" w:hAnsi="inter" w:eastAsia="inter" w:cs="inter"/>
          <w:b/>
          <w:color w:val="000000"/>
        </w:rPr>
        <w:t>3. 犯罪率与安全数据支持</w:t>
      </w:r>
    </w:p>
    <w:p w14:paraId="25670701">
      <w:pPr>
        <w:numPr>
          <w:ilvl w:val="0"/>
          <w:numId w:val="7"/>
        </w:numPr>
        <w:spacing w:before="105" w:after="105" w:line="360" w:lineRule="auto"/>
      </w:pPr>
      <w:r>
        <w:rPr>
          <w:rFonts w:ascii="inter" w:hAnsi="inter" w:eastAsia="inter" w:cs="inter"/>
          <w:color w:val="000000"/>
          <w:sz w:val="21"/>
        </w:rPr>
        <w:t>2011年删除13个经济犯罪死刑罪名后，中国社会治安未见恶化</w:t>
      </w:r>
      <w:bookmarkStart w:id="63" w:name="fnref2_3"/>
      <w:bookmarkEnd w:id="6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29F21F59">
      <w:pPr>
        <w:numPr>
          <w:ilvl w:val="0"/>
          <w:numId w:val="7"/>
        </w:numPr>
        <w:spacing w:before="105" w:after="105" w:line="360" w:lineRule="auto"/>
      </w:pPr>
      <w:r>
        <w:rPr>
          <w:rFonts w:ascii="inter" w:hAnsi="inter" w:eastAsia="inter" w:cs="inter"/>
          <w:color w:val="000000"/>
          <w:sz w:val="21"/>
        </w:rPr>
        <w:t>这为进一步限制死刑提供了实证基础</w:t>
      </w:r>
    </w:p>
    <w:p w14:paraId="55ECBE65">
      <w:pPr>
        <w:spacing w:before="315" w:after="105" w:line="360" w:lineRule="auto"/>
        <w:ind w:left="-30"/>
        <w:jc w:val="left"/>
      </w:pPr>
      <w:bookmarkStart w:id="64" w:name="二_阻碍改革的因素"/>
      <w:r>
        <w:rPr>
          <w:rFonts w:ascii="inter" w:hAnsi="inter" w:eastAsia="inter" w:cs="inter"/>
          <w:b/>
          <w:color w:val="000000"/>
          <w:sz w:val="24"/>
        </w:rPr>
        <w:t>（二）阻碍改革的因素</w:t>
      </w:r>
      <w:bookmarkEnd w:id="64"/>
    </w:p>
    <w:p w14:paraId="6CCC19C5">
      <w:pPr>
        <w:spacing w:after="210" w:line="360" w:lineRule="auto"/>
      </w:pPr>
      <w:r>
        <w:rPr>
          <w:rFonts w:ascii="inter" w:hAnsi="inter" w:eastAsia="inter" w:cs="inter"/>
          <w:b/>
          <w:color w:val="000000"/>
        </w:rPr>
        <w:t>1. 深厚的文化心理基础</w:t>
      </w:r>
    </w:p>
    <w:p w14:paraId="617114BF">
      <w:pPr>
        <w:numPr>
          <w:ilvl w:val="0"/>
          <w:numId w:val="8"/>
        </w:numPr>
        <w:spacing w:before="105" w:after="105" w:line="360" w:lineRule="auto"/>
      </w:pPr>
      <w:r>
        <w:rPr>
          <w:rFonts w:ascii="inter" w:hAnsi="inter" w:eastAsia="inter" w:cs="inter"/>
          <w:color w:val="000000"/>
          <w:sz w:val="21"/>
        </w:rPr>
        <w:t>1995年民意调查显示，95%以上的被调查者支持保留死刑</w:t>
      </w:r>
      <w:bookmarkStart w:id="65" w:name="fnref7_3"/>
      <w:bookmarkEnd w:id="6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46E1A837">
      <w:pPr>
        <w:numPr>
          <w:ilvl w:val="0"/>
          <w:numId w:val="8"/>
        </w:numPr>
        <w:spacing w:before="105" w:after="105" w:line="360" w:lineRule="auto"/>
      </w:pPr>
      <w:r>
        <w:rPr>
          <w:rFonts w:ascii="inter" w:hAnsi="inter" w:eastAsia="inter" w:cs="inter"/>
          <w:color w:val="000000"/>
          <w:sz w:val="21"/>
        </w:rPr>
        <w:t>2007-2008年德国研究所在三省调查：57.8%支持死刑；但当提供"永久监禁"替代方案时，支持下降至30.6%</w:t>
      </w:r>
      <w:bookmarkStart w:id="66" w:name="fnref7_4"/>
      <w:bookmarkEnd w:id="66"/>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29C89F2A">
      <w:pPr>
        <w:numPr>
          <w:ilvl w:val="0"/>
          <w:numId w:val="8"/>
        </w:numPr>
        <w:spacing w:before="105" w:after="105" w:line="360" w:lineRule="auto"/>
      </w:pPr>
      <w:r>
        <w:rPr>
          <w:rFonts w:ascii="inter" w:hAnsi="inter" w:eastAsia="inter" w:cs="inter"/>
          <w:color w:val="000000"/>
          <w:sz w:val="21"/>
        </w:rPr>
        <w:t>"以命偿命"观念在传统文化中根深蒂固</w:t>
      </w:r>
      <w:bookmarkStart w:id="67" w:name="fnref21"/>
      <w:bookmarkEnd w:id="67"/>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p>
    <w:p w14:paraId="5FD33C06">
      <w:pPr>
        <w:spacing w:after="210" w:line="360" w:lineRule="auto"/>
      </w:pPr>
      <w:r>
        <w:rPr>
          <w:rFonts w:ascii="inter" w:hAnsi="inter" w:eastAsia="inter" w:cs="inter"/>
          <w:b/>
          <w:color w:val="000000"/>
        </w:rPr>
        <w:t>2. 刑罚体系不完善</w:t>
      </w:r>
    </w:p>
    <w:p w14:paraId="3D8D6C21">
      <w:pPr>
        <w:numPr>
          <w:ilvl w:val="0"/>
          <w:numId w:val="9"/>
        </w:numPr>
        <w:spacing w:before="105" w:after="105" w:line="360" w:lineRule="auto"/>
      </w:pPr>
      <w:r>
        <w:rPr>
          <w:rFonts w:ascii="inter" w:hAnsi="inter" w:eastAsia="inter" w:cs="inter"/>
          <w:color w:val="000000"/>
          <w:sz w:val="21"/>
        </w:rPr>
        <w:t>无期徒刑与死刑之间的刑罚阶梯不足：无期可减至20-22年有期，而死缓后实际执行刑期至少15-22年</w:t>
      </w:r>
      <w:bookmarkStart w:id="68" w:name="fnref6_2"/>
      <w:bookmarkEnd w:id="68"/>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5E282D37">
      <w:pPr>
        <w:numPr>
          <w:ilvl w:val="0"/>
          <w:numId w:val="9"/>
        </w:numPr>
        <w:spacing w:before="105" w:after="105" w:line="360" w:lineRule="auto"/>
      </w:pPr>
      <w:r>
        <w:rPr>
          <w:rFonts w:ascii="inter" w:hAnsi="inter" w:eastAsia="inter" w:cs="inter"/>
          <w:color w:val="000000"/>
          <w:sz w:val="21"/>
        </w:rPr>
        <w:t>缺乏清晰的"终身监禁"替代体系，公众担忧严重犯罪人较早释放</w:t>
      </w:r>
      <w:bookmarkStart w:id="69" w:name="fnref21_1"/>
      <w:bookmarkEnd w:id="69"/>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p>
    <w:p w14:paraId="70850EBB">
      <w:pPr>
        <w:spacing w:after="210" w:line="360" w:lineRule="auto"/>
      </w:pPr>
      <w:r>
        <w:rPr>
          <w:rFonts w:ascii="inter" w:hAnsi="inter" w:eastAsia="inter" w:cs="inter"/>
          <w:b/>
          <w:color w:val="000000"/>
        </w:rPr>
        <w:t>3. 司法系统的结构性问题</w:t>
      </w:r>
    </w:p>
    <w:p w14:paraId="136C1E65">
      <w:pPr>
        <w:numPr>
          <w:ilvl w:val="0"/>
          <w:numId w:val="10"/>
        </w:numPr>
        <w:spacing w:before="105" w:after="105" w:line="360" w:lineRule="auto"/>
      </w:pPr>
      <w:r>
        <w:rPr>
          <w:rFonts w:ascii="inter" w:hAnsi="inter" w:eastAsia="inter" w:cs="inter"/>
          <w:color w:val="000000"/>
          <w:sz w:val="21"/>
        </w:rPr>
        <w:t>案件数量庞大，定罪率极高（某些地区100%定罪），冤假错案时有发生</w:t>
      </w:r>
      <w:bookmarkStart w:id="70" w:name="fnref7_5"/>
      <w:bookmarkEnd w:id="70"/>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546475CA">
      <w:pPr>
        <w:numPr>
          <w:ilvl w:val="0"/>
          <w:numId w:val="10"/>
        </w:numPr>
        <w:spacing w:before="105" w:after="105" w:line="360" w:lineRule="auto"/>
      </w:pPr>
      <w:r>
        <w:rPr>
          <w:rFonts w:ascii="inter" w:hAnsi="inter" w:eastAsia="inter" w:cs="inter"/>
          <w:color w:val="000000"/>
          <w:sz w:val="21"/>
        </w:rPr>
        <w:t>死刑复核程序行政化特征强，法律程序保障不足</w:t>
      </w:r>
      <w:bookmarkStart w:id="71" w:name="fnref20_1"/>
      <w:bookmarkEnd w:id="71"/>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0837C6CC">
      <w:pPr>
        <w:numPr>
          <w:ilvl w:val="0"/>
          <w:numId w:val="10"/>
        </w:numPr>
        <w:spacing w:before="105" w:after="105" w:line="360" w:lineRule="auto"/>
      </w:pPr>
      <w:r>
        <w:rPr>
          <w:rFonts w:ascii="inter" w:hAnsi="inter" w:eastAsia="inter" w:cs="inter"/>
          <w:color w:val="000000"/>
          <w:sz w:val="21"/>
        </w:rPr>
        <w:t>这些问题的存在反而强化了保留死刑作为"最严厉制裁"的主观认知</w:t>
      </w:r>
    </w:p>
    <w:p w14:paraId="26C9836D">
      <w:pPr>
        <w:spacing w:after="210" w:line="360" w:lineRule="auto"/>
      </w:pPr>
      <w:r>
        <w:rPr>
          <w:rFonts w:ascii="inter" w:hAnsi="inter" w:eastAsia="inter" w:cs="inter"/>
          <w:b/>
          <w:color w:val="000000"/>
        </w:rPr>
        <w:t>4. 政治与社会稳定的考量</w:t>
      </w:r>
    </w:p>
    <w:p w14:paraId="70CBEB58">
      <w:pPr>
        <w:numPr>
          <w:ilvl w:val="0"/>
          <w:numId w:val="11"/>
        </w:numPr>
        <w:spacing w:before="105" w:after="105" w:line="360" w:lineRule="auto"/>
      </w:pPr>
      <w:r>
        <w:rPr>
          <w:rFonts w:ascii="inter" w:hAnsi="inter" w:eastAsia="inter" w:cs="inter"/>
          <w:color w:val="000000"/>
          <w:sz w:val="21"/>
        </w:rPr>
        <w:t>最高法院在处理"社会影响巨大"的死刑案件时，往往优先考虑"社会稳定"和"平复社会矛盾"</w:t>
      </w:r>
      <w:bookmarkStart w:id="72" w:name="fnref20_2"/>
      <w:bookmarkEnd w:id="72"/>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5980ABEF">
      <w:pPr>
        <w:numPr>
          <w:ilvl w:val="0"/>
          <w:numId w:val="11"/>
        </w:numPr>
        <w:spacing w:before="105" w:after="105" w:line="360" w:lineRule="auto"/>
      </w:pPr>
      <w:r>
        <w:rPr>
          <w:rFonts w:ascii="inter" w:hAnsi="inter" w:eastAsia="inter" w:cs="inter"/>
          <w:color w:val="000000"/>
          <w:sz w:val="21"/>
        </w:rPr>
        <w:t>媒体舆论与死刑判决的互动复杂，存在相互强化的风险</w:t>
      </w:r>
      <w:bookmarkStart w:id="73" w:name="fnref20_3"/>
      <w:bookmarkEnd w:id="73"/>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314F6DF6">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1D15C042">
      <w:pPr>
        <w:spacing w:before="315" w:after="105" w:line="360" w:lineRule="auto"/>
        <w:ind w:left="-30"/>
        <w:jc w:val="left"/>
      </w:pPr>
      <w:bookmarkStart w:id="74" w:name="五_关于死刑废除时间预测的必要警告"/>
      <w:r>
        <w:rPr>
          <w:rFonts w:ascii="inter" w:hAnsi="inter" w:eastAsia="inter" w:cs="inter"/>
          <w:b/>
          <w:color w:val="000000"/>
          <w:sz w:val="24"/>
        </w:rPr>
        <w:t>五、关于死刑废除时间预测的必要警告</w:t>
      </w:r>
      <w:bookmarkEnd w:id="74"/>
    </w:p>
    <w:p w14:paraId="0EE02A9D">
      <w:pPr>
        <w:spacing w:before="315" w:after="105" w:line="360" w:lineRule="auto"/>
        <w:ind w:left="-30"/>
        <w:jc w:val="left"/>
      </w:pPr>
      <w:bookmarkStart w:id="75" w:name="一_为什么无法科学预测"/>
      <w:r>
        <w:rPr>
          <w:rFonts w:ascii="inter" w:hAnsi="inter" w:eastAsia="inter" w:cs="inter"/>
          <w:b/>
          <w:color w:val="000000"/>
          <w:sz w:val="24"/>
        </w:rPr>
        <w:t>（一）为什么无法科学预测</w:t>
      </w:r>
      <w:bookmarkEnd w:id="75"/>
    </w:p>
    <w:p w14:paraId="29489132">
      <w:pPr>
        <w:spacing w:after="210" w:line="360" w:lineRule="auto"/>
      </w:pPr>
      <w:r>
        <w:rPr>
          <w:rFonts w:ascii="inter" w:hAnsi="inter" w:eastAsia="inter" w:cs="inter"/>
          <w:color w:val="000000"/>
        </w:rPr>
        <w:t>本报告明确指出：</w:t>
      </w:r>
      <w:r>
        <w:rPr>
          <w:rFonts w:ascii="inter" w:hAnsi="inter" w:eastAsia="inter" w:cs="inter"/>
          <w:b/>
          <w:color w:val="000000"/>
        </w:rPr>
        <w:t>任何将死刑废除日期具体化的预测都缺乏科学依据，且具有误导性</w:t>
      </w:r>
      <w:r>
        <w:rPr>
          <w:rFonts w:ascii="inter" w:hAnsi="inter" w:eastAsia="inter" w:cs="inter"/>
          <w:color w:val="000000"/>
        </w:rPr>
        <w:t>。理由包括：</w:t>
      </w:r>
    </w:p>
    <w:p w14:paraId="5736984B">
      <w:pPr>
        <w:spacing w:after="210" w:line="360" w:lineRule="auto"/>
      </w:pPr>
      <w:r>
        <w:rPr>
          <w:rFonts w:ascii="inter" w:hAnsi="inter" w:eastAsia="inter" w:cs="inter"/>
          <w:b/>
          <w:color w:val="000000"/>
        </w:rPr>
        <w:t>1. 多重变量的不可预测性</w:t>
      </w:r>
    </w:p>
    <w:p w14:paraId="1E7B9D1E">
      <w:pPr>
        <w:numPr>
          <w:ilvl w:val="0"/>
          <w:numId w:val="12"/>
        </w:numPr>
        <w:spacing w:before="105" w:after="105" w:line="360" w:lineRule="auto"/>
      </w:pPr>
      <w:r>
        <w:rPr>
          <w:rFonts w:ascii="inter" w:hAnsi="inter" w:eastAsia="inter" w:cs="inter"/>
          <w:color w:val="000000"/>
          <w:sz w:val="21"/>
        </w:rPr>
        <w:t>文化心理因素：全民死刑观念转变的时间尺度通常以代际计（30-50年）</w:t>
      </w:r>
    </w:p>
    <w:p w14:paraId="06037C1A">
      <w:pPr>
        <w:numPr>
          <w:ilvl w:val="0"/>
          <w:numId w:val="12"/>
        </w:numPr>
        <w:spacing w:before="105" w:after="105" w:line="360" w:lineRule="auto"/>
      </w:pPr>
      <w:r>
        <w:rPr>
          <w:rFonts w:ascii="inter" w:hAnsi="inter" w:eastAsia="inter" w:cs="inter"/>
          <w:color w:val="000000"/>
          <w:sz w:val="21"/>
        </w:rPr>
        <w:t>政治决策：死刑政策最终取决于中央领导层，其决策逻辑非技术性而是政治性</w:t>
      </w:r>
    </w:p>
    <w:p w14:paraId="50952BAA">
      <w:pPr>
        <w:numPr>
          <w:ilvl w:val="0"/>
          <w:numId w:val="12"/>
        </w:numPr>
        <w:spacing w:before="105" w:after="105" w:line="360" w:lineRule="auto"/>
      </w:pPr>
      <w:r>
        <w:rPr>
          <w:rFonts w:ascii="inter" w:hAnsi="inter" w:eastAsia="inter" w:cs="inter"/>
          <w:color w:val="000000"/>
          <w:sz w:val="21"/>
        </w:rPr>
        <w:t>社会事件：重大犯罪事件或群体性事件会动态改变政策优先级</w:t>
      </w:r>
    </w:p>
    <w:p w14:paraId="56CBF927">
      <w:pPr>
        <w:numPr>
          <w:ilvl w:val="0"/>
          <w:numId w:val="12"/>
        </w:numPr>
        <w:spacing w:before="105" w:after="105" w:line="360" w:lineRule="auto"/>
      </w:pPr>
      <w:r>
        <w:rPr>
          <w:rFonts w:ascii="inter" w:hAnsi="inter" w:eastAsia="inter" w:cs="inter"/>
          <w:color w:val="000000"/>
          <w:sz w:val="21"/>
        </w:rPr>
        <w:t>国际环境：地缘政治变化可能强化或削弱国际规范压力</w:t>
      </w:r>
    </w:p>
    <w:p w14:paraId="27DADEC2">
      <w:pPr>
        <w:spacing w:after="210" w:line="360" w:lineRule="auto"/>
      </w:pPr>
      <w:r>
        <w:rPr>
          <w:rFonts w:ascii="inter" w:hAnsi="inter" w:eastAsia="inter" w:cs="inter"/>
          <w:b/>
          <w:color w:val="000000"/>
        </w:rPr>
        <w:t>2. 历史路径的非线性性</w:t>
      </w:r>
    </w:p>
    <w:p w14:paraId="5236FAC3">
      <w:pPr>
        <w:numPr>
          <w:ilvl w:val="0"/>
          <w:numId w:val="13"/>
        </w:numPr>
        <w:spacing w:before="105" w:after="105" w:line="360" w:lineRule="auto"/>
      </w:pPr>
      <w:r>
        <w:rPr>
          <w:rFonts w:ascii="inter" w:hAnsi="inter" w:eastAsia="inter" w:cs="inter"/>
          <w:color w:val="000000"/>
          <w:sz w:val="21"/>
        </w:rPr>
        <w:t>国际经验显示，死刑废除往往呈现"突然跃进"而非"线性递减"</w:t>
      </w:r>
    </w:p>
    <w:p w14:paraId="3F3EA1C4">
      <w:pPr>
        <w:numPr>
          <w:ilvl w:val="1"/>
          <w:numId w:val="13"/>
        </w:numPr>
        <w:spacing w:before="105" w:after="105" w:line="360" w:lineRule="auto"/>
      </w:pPr>
      <w:r>
        <w:rPr>
          <w:rFonts w:ascii="inter" w:hAnsi="inter" w:eastAsia="inter" w:cs="inter"/>
          <w:color w:val="000000"/>
          <w:sz w:val="21"/>
        </w:rPr>
        <w:t>例如，法国从1972年最后一次执行到1981年法律废除，仅间隔9年，但这9年中舆论、法律界与政界的认识发生了质性转变</w:t>
      </w:r>
    </w:p>
    <w:p w14:paraId="2C2C0EAA">
      <w:pPr>
        <w:numPr>
          <w:ilvl w:val="1"/>
          <w:numId w:val="13"/>
        </w:numPr>
        <w:spacing w:before="105" w:after="105" w:line="360" w:lineRule="auto"/>
      </w:pPr>
      <w:r>
        <w:rPr>
          <w:rFonts w:ascii="inter" w:hAnsi="inter" w:eastAsia="inter" w:cs="inter"/>
          <w:color w:val="000000"/>
          <w:sz w:val="21"/>
        </w:rPr>
        <w:t>台湾地区从1980年代频繁执行到2000年代基本暂停，再到2018年恢复，期间政策多次逆转</w:t>
      </w:r>
    </w:p>
    <w:p w14:paraId="72536FF1">
      <w:pPr>
        <w:spacing w:after="210" w:line="360" w:lineRule="auto"/>
      </w:pPr>
      <w:r>
        <w:rPr>
          <w:rFonts w:ascii="inter" w:hAnsi="inter" w:eastAsia="inter" w:cs="inter"/>
          <w:b/>
          <w:color w:val="000000"/>
        </w:rPr>
        <w:t>3. 数据基础的内生限制</w:t>
      </w:r>
    </w:p>
    <w:p w14:paraId="2781CF29">
      <w:pPr>
        <w:numPr>
          <w:ilvl w:val="0"/>
          <w:numId w:val="14"/>
        </w:numPr>
        <w:spacing w:before="105" w:after="105" w:line="360" w:lineRule="auto"/>
      </w:pPr>
      <w:r>
        <w:rPr>
          <w:rFonts w:ascii="inter" w:hAnsi="inter" w:eastAsia="inter" w:cs="inter"/>
          <w:color w:val="000000"/>
          <w:sz w:val="21"/>
        </w:rPr>
        <w:t>中国不公布死刑数据，无法追踪"减少趋势"，更无法建立预测模型</w:t>
      </w:r>
    </w:p>
    <w:p w14:paraId="6A0805BF">
      <w:pPr>
        <w:numPr>
          <w:ilvl w:val="0"/>
          <w:numId w:val="14"/>
        </w:numPr>
        <w:spacing w:before="105" w:after="105" w:line="360" w:lineRule="auto"/>
      </w:pPr>
      <w:r>
        <w:rPr>
          <w:rFonts w:ascii="inter" w:hAnsi="inter" w:eastAsia="inter" w:cs="inter"/>
          <w:color w:val="000000"/>
          <w:sz w:val="21"/>
        </w:rPr>
        <w:t>国际组织的估计值存在50%以上的不确定范围（如2005年估计1770-8000人）</w:t>
      </w:r>
    </w:p>
    <w:p w14:paraId="3E1E8E05">
      <w:pPr>
        <w:numPr>
          <w:ilvl w:val="0"/>
          <w:numId w:val="14"/>
        </w:numPr>
        <w:spacing w:before="105" w:after="105" w:line="360" w:lineRule="auto"/>
      </w:pPr>
      <w:r>
        <w:rPr>
          <w:rFonts w:ascii="inter" w:hAnsi="inter" w:eastAsia="inter" w:cs="inter"/>
          <w:color w:val="000000"/>
          <w:sz w:val="21"/>
        </w:rPr>
        <w:t>基于不确定数据的外推预测，其误差会随时间呈指数级增长</w:t>
      </w:r>
    </w:p>
    <w:p w14:paraId="03326964">
      <w:pPr>
        <w:spacing w:before="315" w:after="105" w:line="360" w:lineRule="auto"/>
        <w:ind w:left="-30"/>
        <w:jc w:val="left"/>
      </w:pPr>
      <w:bookmarkStart w:id="76" w:name="二_国际经验中的_惊人_与_缓慢_相伴现象"/>
      <w:r>
        <w:rPr>
          <w:rFonts w:ascii="inter" w:hAnsi="inter" w:eastAsia="inter" w:cs="inter"/>
          <w:b/>
          <w:color w:val="000000"/>
          <w:sz w:val="24"/>
        </w:rPr>
        <w:t>（二）国际经验中的"惊人"与"缓慢"相伴现象</w:t>
      </w:r>
      <w:bookmarkEnd w:id="76"/>
    </w:p>
    <w:p w14:paraId="0BBC041E">
      <w:pPr>
        <w:spacing w:after="210" w:line="360" w:lineRule="auto"/>
      </w:pPr>
      <w:r>
        <w:rPr>
          <w:rFonts w:ascii="inter" w:hAnsi="inter" w:eastAsia="inter" w:cs="inter"/>
          <w:color w:val="000000"/>
        </w:rPr>
        <w:t>死刑制度的变化往往表现为两个极端：</w:t>
      </w:r>
      <w:bookmarkStart w:id="77" w:name="fnref16_1"/>
      <w:bookmarkEnd w:id="77"/>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78" w:name="fnref22"/>
      <w:bookmarkEnd w:id="78"/>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78F21861">
      <w:pPr>
        <w:numPr>
          <w:ilvl w:val="0"/>
          <w:numId w:val="15"/>
        </w:numPr>
        <w:spacing w:before="105" w:after="105" w:line="360" w:lineRule="auto"/>
      </w:pPr>
      <w:r>
        <w:rPr>
          <w:rFonts w:ascii="inter" w:hAnsi="inter" w:eastAsia="inter" w:cs="inter"/>
          <w:b/>
          <w:color w:val="000000"/>
          <w:sz w:val="21"/>
        </w:rPr>
        <w:t>欧洲模式</w:t>
      </w:r>
      <w:r>
        <w:rPr>
          <w:rFonts w:ascii="inter" w:hAnsi="inter" w:eastAsia="inter" w:cs="inter"/>
          <w:color w:val="000000"/>
          <w:sz w:val="21"/>
        </w:rPr>
        <w:t>（快速废除）：从1970年代起，欧洲国家在20-30年内完成从死刑执行到完全廃除，驱动力是战后民主化和人权运动</w:t>
      </w:r>
    </w:p>
    <w:p w14:paraId="3F009DFF">
      <w:pPr>
        <w:numPr>
          <w:ilvl w:val="0"/>
          <w:numId w:val="15"/>
        </w:numPr>
        <w:spacing w:before="105" w:after="105" w:line="360" w:lineRule="auto"/>
      </w:pPr>
      <w:r>
        <w:rPr>
          <w:rFonts w:ascii="inter" w:hAnsi="inter" w:eastAsia="inter" w:cs="inter"/>
          <w:b/>
          <w:color w:val="000000"/>
          <w:sz w:val="21"/>
        </w:rPr>
        <w:t>亚洲模式</w:t>
      </w:r>
      <w:r>
        <w:rPr>
          <w:rFonts w:ascii="inter" w:hAnsi="inter" w:eastAsia="inter" w:cs="inter"/>
          <w:color w:val="000000"/>
          <w:sz w:val="21"/>
        </w:rPr>
        <w:t>（缓慢限制）：日本、新加坡等保留死刑，尽管经济发达、制度完善；中国正处于"限制而非废除"的长期阶段</w:t>
      </w:r>
    </w:p>
    <w:p w14:paraId="0936F801">
      <w:pPr>
        <w:spacing w:after="210" w:line="360" w:lineRule="auto"/>
      </w:pPr>
      <w:r>
        <w:rPr>
          <w:rFonts w:ascii="inter" w:hAnsi="inter" w:eastAsia="inter" w:cs="inter"/>
          <w:color w:val="000000"/>
        </w:rPr>
        <w:t>不存在"通用的时间表"。</w:t>
      </w:r>
      <w:bookmarkStart w:id="79" w:name="fnref22_1"/>
      <w:bookmarkEnd w:id="7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680B17FC">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64F65611">
      <w:pPr>
        <w:spacing w:before="315" w:after="105" w:line="360" w:lineRule="auto"/>
        <w:ind w:left="-30"/>
        <w:jc w:val="left"/>
      </w:pPr>
      <w:bookmarkStart w:id="80" w:name="六_现阶段改革的可行路径"/>
      <w:r>
        <w:rPr>
          <w:rFonts w:ascii="inter" w:hAnsi="inter" w:eastAsia="inter" w:cs="inter"/>
          <w:b/>
          <w:color w:val="000000"/>
          <w:sz w:val="24"/>
        </w:rPr>
        <w:t>六、现阶段改革的可行路径</w:t>
      </w:r>
      <w:bookmarkEnd w:id="80"/>
    </w:p>
    <w:p w14:paraId="6A02BCBD">
      <w:pPr>
        <w:spacing w:after="210" w:line="360" w:lineRule="auto"/>
      </w:pPr>
      <w:r>
        <w:rPr>
          <w:rFonts w:ascii="inter" w:hAnsi="inter" w:eastAsia="inter" w:cs="inter"/>
          <w:color w:val="000000"/>
        </w:rPr>
        <w:t>基于以上分析，以下改革方向相对可行，而非预测，而是基于既有改革轨迹的延伸：</w:t>
      </w:r>
      <w:bookmarkStart w:id="81" w:name="fnref6_3"/>
      <w:bookmarkEnd w:id="8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82" w:name="fnref11_3"/>
      <w:bookmarkEnd w:id="82"/>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83" w:name="fnref2_4"/>
      <w:bookmarkEnd w:id="8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84" w:name="fnref20_4"/>
      <w:bookmarkEnd w:id="84"/>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24139FCF">
      <w:pPr>
        <w:spacing w:before="315" w:after="105" w:line="360" w:lineRule="auto"/>
        <w:ind w:left="-30"/>
        <w:jc w:val="left"/>
      </w:pPr>
      <w:bookmarkStart w:id="85" w:name="一_短期_5_10年_可期待的改革"/>
      <w:r>
        <w:rPr>
          <w:rFonts w:ascii="inter" w:hAnsi="inter" w:eastAsia="inter" w:cs="inter"/>
          <w:b/>
          <w:color w:val="000000"/>
          <w:sz w:val="24"/>
        </w:rPr>
        <w:t>（一）短期（5-10年）可期待的改革</w:t>
      </w:r>
      <w:bookmarkEnd w:id="85"/>
    </w:p>
    <w:p w14:paraId="097AADC4">
      <w:pPr>
        <w:numPr>
          <w:ilvl w:val="0"/>
          <w:numId w:val="16"/>
        </w:numPr>
        <w:spacing w:after="210" w:line="360" w:lineRule="auto"/>
      </w:pPr>
      <w:r>
        <w:rPr>
          <w:rFonts w:ascii="inter" w:hAnsi="inter" w:eastAsia="inter" w:cs="inter"/>
          <w:b/>
          <w:color w:val="000000"/>
          <w:sz w:val="21"/>
        </w:rPr>
        <w:t>进一步限制死刑罪名</w:t>
      </w:r>
    </w:p>
    <w:p w14:paraId="773B038A">
      <w:pPr>
        <w:numPr>
          <w:ilvl w:val="1"/>
          <w:numId w:val="16"/>
        </w:numPr>
        <w:spacing w:before="105" w:after="105" w:line="360" w:lineRule="auto"/>
      </w:pPr>
      <w:r>
        <w:rPr>
          <w:rFonts w:ascii="inter" w:hAnsi="inter" w:eastAsia="inter" w:cs="inter"/>
          <w:color w:val="000000"/>
          <w:sz w:val="21"/>
        </w:rPr>
        <w:t>在现有46个死刑罪名基础上，继续删除争议性非暴力犯罪（如特定经济犯罪）</w:t>
      </w:r>
    </w:p>
    <w:p w14:paraId="5E1A17CE">
      <w:pPr>
        <w:numPr>
          <w:ilvl w:val="1"/>
          <w:numId w:val="16"/>
        </w:numPr>
        <w:spacing w:before="105" w:after="105" w:line="360" w:lineRule="auto"/>
      </w:pPr>
      <w:r>
        <w:rPr>
          <w:rFonts w:ascii="inter" w:hAnsi="inter" w:eastAsia="inter" w:cs="inter"/>
          <w:color w:val="000000"/>
          <w:sz w:val="21"/>
        </w:rPr>
        <w:t>前景：已有法学界共识，立法可行性较高</w:t>
      </w:r>
      <w:bookmarkStart w:id="86" w:name="fnref2_5"/>
      <w:bookmarkEnd w:id="86"/>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44CF7DEC">
      <w:pPr>
        <w:numPr>
          <w:ilvl w:val="0"/>
          <w:numId w:val="16"/>
        </w:numPr>
        <w:spacing w:after="210" w:line="360" w:lineRule="auto"/>
      </w:pPr>
      <w:r>
        <w:rPr>
          <w:rFonts w:ascii="inter" w:hAnsi="inter" w:eastAsia="inter" w:cs="inter"/>
          <w:b/>
          <w:color w:val="000000"/>
          <w:sz w:val="21"/>
        </w:rPr>
        <w:t>扩大死缓适用比例</w:t>
      </w:r>
    </w:p>
    <w:p w14:paraId="1A3039CD">
      <w:pPr>
        <w:numPr>
          <w:ilvl w:val="1"/>
          <w:numId w:val="16"/>
        </w:numPr>
        <w:spacing w:before="105" w:after="105" w:line="360" w:lineRule="auto"/>
      </w:pPr>
      <w:r>
        <w:rPr>
          <w:rFonts w:ascii="inter" w:hAnsi="inter" w:eastAsia="inter" w:cs="inter"/>
          <w:color w:val="000000"/>
          <w:sz w:val="21"/>
        </w:rPr>
        <w:t>政策倾向已显现（2008年死缓数超过死刑立即执行）</w:t>
      </w:r>
    </w:p>
    <w:p w14:paraId="66CFA64E">
      <w:pPr>
        <w:numPr>
          <w:ilvl w:val="1"/>
          <w:numId w:val="16"/>
        </w:numPr>
        <w:spacing w:before="105" w:after="105" w:line="360" w:lineRule="auto"/>
      </w:pPr>
      <w:r>
        <w:rPr>
          <w:rFonts w:ascii="inter" w:hAnsi="inter" w:eastAsia="inter" w:cs="inter"/>
          <w:color w:val="000000"/>
          <w:sz w:val="21"/>
        </w:rPr>
        <w:t>进一步规范化"可杀可不杀的不杀"原则</w:t>
      </w:r>
      <w:bookmarkStart w:id="87" w:name="fnref11_4"/>
      <w:bookmarkEnd w:id="87"/>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4BD0E93D">
      <w:pPr>
        <w:numPr>
          <w:ilvl w:val="1"/>
          <w:numId w:val="16"/>
        </w:numPr>
        <w:spacing w:before="105" w:after="105" w:line="360" w:lineRule="auto"/>
      </w:pPr>
      <w:r>
        <w:rPr>
          <w:rFonts w:ascii="inter" w:hAnsi="inter" w:eastAsia="inter" w:cs="inter"/>
          <w:color w:val="000000"/>
          <w:sz w:val="21"/>
        </w:rPr>
        <w:t>建立量刑指南，统一裁量标准</w:t>
      </w:r>
      <w:bookmarkStart w:id="88" w:name="fnref20_5"/>
      <w:bookmarkEnd w:id="88"/>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43B9AC59">
      <w:pPr>
        <w:numPr>
          <w:ilvl w:val="0"/>
          <w:numId w:val="16"/>
        </w:numPr>
        <w:spacing w:after="210" w:line="360" w:lineRule="auto"/>
      </w:pPr>
      <w:r>
        <w:rPr>
          <w:rFonts w:ascii="inter" w:hAnsi="inter" w:eastAsia="inter" w:cs="inter"/>
          <w:b/>
          <w:color w:val="000000"/>
          <w:sz w:val="21"/>
        </w:rPr>
        <w:t>完善死刑复核程序</w:t>
      </w:r>
    </w:p>
    <w:p w14:paraId="15F76FF2">
      <w:pPr>
        <w:numPr>
          <w:ilvl w:val="1"/>
          <w:numId w:val="16"/>
        </w:numPr>
        <w:spacing w:before="105" w:after="105" w:line="360" w:lineRule="auto"/>
      </w:pPr>
      <w:r>
        <w:rPr>
          <w:rFonts w:ascii="inter" w:hAnsi="inter" w:eastAsia="inter" w:cs="inter"/>
          <w:color w:val="000000"/>
          <w:sz w:val="21"/>
        </w:rPr>
        <w:t>增强程序透明度（如公开法官名单、管辖范围）</w:t>
      </w:r>
      <w:bookmarkStart w:id="89" w:name="fnref20_6"/>
      <w:bookmarkEnd w:id="89"/>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7330E13D">
      <w:pPr>
        <w:numPr>
          <w:ilvl w:val="1"/>
          <w:numId w:val="16"/>
        </w:numPr>
        <w:spacing w:before="105" w:after="105" w:line="360" w:lineRule="auto"/>
      </w:pPr>
      <w:r>
        <w:rPr>
          <w:rFonts w:ascii="inter" w:hAnsi="inter" w:eastAsia="inter" w:cs="inter"/>
          <w:color w:val="000000"/>
          <w:sz w:val="21"/>
        </w:rPr>
        <w:t>保障律师和被告人的参与权</w:t>
      </w:r>
      <w:bookmarkStart w:id="90" w:name="fnref20_7"/>
      <w:bookmarkEnd w:id="90"/>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531EA4EE">
      <w:pPr>
        <w:numPr>
          <w:ilvl w:val="1"/>
          <w:numId w:val="16"/>
        </w:numPr>
        <w:spacing w:before="105" w:after="105" w:line="360" w:lineRule="auto"/>
      </w:pPr>
      <w:r>
        <w:rPr>
          <w:rFonts w:ascii="inter" w:hAnsi="inter" w:eastAsia="inter" w:cs="inter"/>
          <w:color w:val="000000"/>
          <w:sz w:val="21"/>
        </w:rPr>
        <w:t>延长复核期限，避免"走过场"</w:t>
      </w:r>
      <w:bookmarkStart w:id="91" w:name="fnref20_8"/>
      <w:bookmarkEnd w:id="91"/>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30E2B02D">
      <w:pPr>
        <w:numPr>
          <w:ilvl w:val="0"/>
          <w:numId w:val="16"/>
        </w:numPr>
        <w:spacing w:after="210" w:line="360" w:lineRule="auto"/>
      </w:pPr>
      <w:r>
        <w:rPr>
          <w:rFonts w:ascii="inter" w:hAnsi="inter" w:eastAsia="inter" w:cs="inter"/>
          <w:b/>
          <w:color w:val="000000"/>
          <w:sz w:val="21"/>
        </w:rPr>
        <w:t>研究"终身监禁"制度的扩展</w:t>
      </w:r>
    </w:p>
    <w:p w14:paraId="61B641D2">
      <w:pPr>
        <w:numPr>
          <w:ilvl w:val="1"/>
          <w:numId w:val="16"/>
        </w:numPr>
        <w:spacing w:before="105" w:after="105" w:line="360" w:lineRule="auto"/>
      </w:pPr>
      <w:r>
        <w:rPr>
          <w:rFonts w:ascii="inter" w:hAnsi="inter" w:eastAsia="inter" w:cs="inter"/>
          <w:color w:val="000000"/>
          <w:sz w:val="21"/>
        </w:rPr>
        <w:t>目前仅限于贪污/受贿罪，可逐步扩展至其他严重暴力罪名</w:t>
      </w:r>
    </w:p>
    <w:p w14:paraId="40DC7CD6">
      <w:pPr>
        <w:numPr>
          <w:ilvl w:val="1"/>
          <w:numId w:val="16"/>
        </w:numPr>
        <w:spacing w:before="105" w:after="105" w:line="360" w:lineRule="auto"/>
      </w:pPr>
      <w:r>
        <w:rPr>
          <w:rFonts w:ascii="inter" w:hAnsi="inter" w:eastAsia="inter" w:cs="inter"/>
          <w:color w:val="000000"/>
          <w:sz w:val="21"/>
        </w:rPr>
        <w:t>作为死刑的实质替代措施</w:t>
      </w:r>
      <w:bookmarkStart w:id="92" w:name="fnref6_4"/>
      <w:bookmarkEnd w:id="92"/>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5BA8799B">
      <w:pPr>
        <w:spacing w:before="315" w:after="105" w:line="360" w:lineRule="auto"/>
        <w:ind w:left="-30"/>
        <w:jc w:val="left"/>
      </w:pPr>
      <w:bookmarkStart w:id="93" w:name="二_中长期_10_30年_的可能转向"/>
      <w:r>
        <w:rPr>
          <w:rFonts w:ascii="inter" w:hAnsi="inter" w:eastAsia="inter" w:cs="inter"/>
          <w:b/>
          <w:color w:val="000000"/>
          <w:sz w:val="24"/>
        </w:rPr>
        <w:t>（二）中长期（10-30年）的可能转向</w:t>
      </w:r>
      <w:bookmarkEnd w:id="93"/>
    </w:p>
    <w:p w14:paraId="6FA62239">
      <w:pPr>
        <w:spacing w:after="210" w:line="360" w:lineRule="auto"/>
      </w:pPr>
      <w:r>
        <w:rPr>
          <w:rFonts w:ascii="inter" w:hAnsi="inter" w:eastAsia="inter" w:cs="inter"/>
          <w:color w:val="000000"/>
        </w:rPr>
        <w:t>基于其他亚洲国家的经验，中国可能经历以下阶段（而非必然经历）：</w:t>
      </w:r>
    </w:p>
    <w:p w14:paraId="6211FC7C">
      <w:pPr>
        <w:numPr>
          <w:ilvl w:val="0"/>
          <w:numId w:val="17"/>
        </w:numPr>
        <w:spacing w:after="210" w:line="360" w:lineRule="auto"/>
      </w:pPr>
      <w:r>
        <w:rPr>
          <w:rFonts w:ascii="inter" w:hAnsi="inter" w:eastAsia="inter" w:cs="inter"/>
          <w:b/>
          <w:color w:val="000000"/>
          <w:sz w:val="21"/>
        </w:rPr>
        <w:t>法律与实践的脱节扩大</w:t>
      </w:r>
    </w:p>
    <w:p w14:paraId="700697ED">
      <w:pPr>
        <w:numPr>
          <w:ilvl w:val="1"/>
          <w:numId w:val="17"/>
        </w:numPr>
        <w:spacing w:before="105" w:after="105" w:line="360" w:lineRule="auto"/>
      </w:pPr>
      <w:r>
        <w:rPr>
          <w:rFonts w:ascii="inter" w:hAnsi="inter" w:eastAsia="inter" w:cs="inter"/>
          <w:color w:val="000000"/>
          <w:sz w:val="21"/>
        </w:rPr>
        <w:t>保留死刑法律，但通过复核权、减刑等机制，逐步减少实际执行</w:t>
      </w:r>
    </w:p>
    <w:p w14:paraId="4A5BEBD2">
      <w:pPr>
        <w:numPr>
          <w:ilvl w:val="1"/>
          <w:numId w:val="17"/>
        </w:numPr>
        <w:spacing w:before="105" w:after="105" w:line="360" w:lineRule="auto"/>
      </w:pPr>
      <w:r>
        <w:rPr>
          <w:rFonts w:ascii="inter" w:hAnsi="inter" w:eastAsia="inter" w:cs="inter"/>
          <w:color w:val="000000"/>
          <w:sz w:val="21"/>
        </w:rPr>
        <w:t>类似日本的模式（有死刑法律，但执行频率极低）</w:t>
      </w:r>
    </w:p>
    <w:p w14:paraId="3847D968">
      <w:pPr>
        <w:numPr>
          <w:ilvl w:val="0"/>
          <w:numId w:val="17"/>
        </w:numPr>
        <w:spacing w:after="210" w:line="360" w:lineRule="auto"/>
      </w:pPr>
      <w:r>
        <w:rPr>
          <w:rFonts w:ascii="inter" w:hAnsi="inter" w:eastAsia="inter" w:cs="inter"/>
          <w:b/>
          <w:color w:val="000000"/>
          <w:sz w:val="21"/>
        </w:rPr>
        <w:t>公众观念的代际更新</w:t>
      </w:r>
    </w:p>
    <w:p w14:paraId="3EC293D3">
      <w:pPr>
        <w:numPr>
          <w:ilvl w:val="1"/>
          <w:numId w:val="17"/>
        </w:numPr>
        <w:spacing w:before="105" w:after="105" w:line="360" w:lineRule="auto"/>
      </w:pPr>
      <w:r>
        <w:rPr>
          <w:rFonts w:ascii="inter" w:hAnsi="inter" w:eastAsia="inter" w:cs="inter"/>
          <w:color w:val="000000"/>
          <w:sz w:val="21"/>
        </w:rPr>
        <w:t>受教育程度提高、国际交往增加的新一代可能对死刑持更审慎态度</w:t>
      </w:r>
    </w:p>
    <w:p w14:paraId="64ABFC79">
      <w:pPr>
        <w:numPr>
          <w:ilvl w:val="1"/>
          <w:numId w:val="17"/>
        </w:numPr>
        <w:spacing w:before="105" w:after="105" w:line="360" w:lineRule="auto"/>
      </w:pPr>
      <w:r>
        <w:rPr>
          <w:rFonts w:ascii="inter" w:hAnsi="inter" w:eastAsia="inter" w:cs="inter"/>
          <w:color w:val="000000"/>
          <w:sz w:val="21"/>
        </w:rPr>
        <w:t>教育体制中的人权启蒙可能促进观念转变</w:t>
      </w:r>
      <w:bookmarkStart w:id="94" w:name="fnref21_2"/>
      <w:bookmarkEnd w:id="94"/>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p>
    <w:p w14:paraId="1B04EA4B">
      <w:pPr>
        <w:numPr>
          <w:ilvl w:val="0"/>
          <w:numId w:val="17"/>
        </w:numPr>
        <w:spacing w:after="210" w:line="360" w:lineRule="auto"/>
      </w:pPr>
      <w:r>
        <w:rPr>
          <w:rFonts w:ascii="inter" w:hAnsi="inter" w:eastAsia="inter" w:cs="inter"/>
          <w:b/>
          <w:color w:val="000000"/>
          <w:sz w:val="21"/>
        </w:rPr>
        <w:t>国际规范的深化内化</w:t>
      </w:r>
    </w:p>
    <w:p w14:paraId="67CEEF0B">
      <w:pPr>
        <w:numPr>
          <w:ilvl w:val="1"/>
          <w:numId w:val="17"/>
        </w:numPr>
        <w:spacing w:before="105" w:after="105" w:line="360" w:lineRule="auto"/>
      </w:pPr>
      <w:r>
        <w:rPr>
          <w:rFonts w:ascii="inter" w:hAnsi="inter" w:eastAsia="inter" w:cs="inter"/>
          <w:color w:val="000000"/>
          <w:sz w:val="21"/>
        </w:rPr>
        <w:t>随着签署《禁止酷刑公约》等国际人权条约的履行深化，国内法体系可能逐步对齐</w:t>
      </w:r>
      <w:bookmarkStart w:id="95" w:name="fnref21_3"/>
      <w:bookmarkEnd w:id="95"/>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p>
    <w:p w14:paraId="36D45609">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72F5EE1D">
      <w:pPr>
        <w:spacing w:before="315" w:after="105" w:line="360" w:lineRule="auto"/>
        <w:ind w:left="-30"/>
        <w:jc w:val="left"/>
      </w:pPr>
      <w:bookmarkStart w:id="96" w:name="七_研究边界与结论"/>
      <w:r>
        <w:rPr>
          <w:rFonts w:ascii="inter" w:hAnsi="inter" w:eastAsia="inter" w:cs="inter"/>
          <w:b/>
          <w:color w:val="000000"/>
          <w:sz w:val="24"/>
        </w:rPr>
        <w:t>七、研究边界与结论</w:t>
      </w:r>
      <w:bookmarkEnd w:id="96"/>
    </w:p>
    <w:p w14:paraId="6BD918EC">
      <w:pPr>
        <w:spacing w:before="315" w:after="105" w:line="360" w:lineRule="auto"/>
        <w:ind w:left="-30"/>
        <w:jc w:val="left"/>
      </w:pPr>
      <w:bookmarkStart w:id="97" w:name="一_本报告的科学限制"/>
      <w:r>
        <w:rPr>
          <w:rFonts w:ascii="inter" w:hAnsi="inter" w:eastAsia="inter" w:cs="inter"/>
          <w:b/>
          <w:color w:val="000000"/>
          <w:sz w:val="24"/>
        </w:rPr>
        <w:t>（一）本报告的科学限制</w:t>
      </w:r>
      <w:bookmarkEnd w:id="97"/>
    </w:p>
    <w:p w14:paraId="642E47B7">
      <w:pPr>
        <w:numPr>
          <w:ilvl w:val="0"/>
          <w:numId w:val="18"/>
        </w:numPr>
        <w:spacing w:before="105" w:after="105" w:line="360" w:lineRule="auto"/>
      </w:pPr>
      <w:r>
        <w:rPr>
          <w:rFonts w:ascii="inter" w:hAnsi="inter" w:eastAsia="inter" w:cs="inter"/>
          <w:b/>
          <w:color w:val="000000"/>
          <w:sz w:val="21"/>
        </w:rPr>
        <w:t>数据完整性</w:t>
      </w:r>
      <w:r>
        <w:rPr>
          <w:rFonts w:ascii="inter" w:hAnsi="inter" w:eastAsia="inter" w:cs="inter"/>
          <w:color w:val="000000"/>
          <w:sz w:val="21"/>
        </w:rPr>
        <w:t>：中国官方不公布死刑数据，量化分析仅能基于法律框架和第三方估计，不能代表实际执行状况</w:t>
      </w:r>
    </w:p>
    <w:p w14:paraId="1BC3455B">
      <w:pPr>
        <w:numPr>
          <w:ilvl w:val="0"/>
          <w:numId w:val="18"/>
        </w:numPr>
        <w:spacing w:before="105" w:after="105" w:line="360" w:lineRule="auto"/>
      </w:pPr>
      <w:r>
        <w:rPr>
          <w:rFonts w:ascii="inter" w:hAnsi="inter" w:eastAsia="inter" w:cs="inter"/>
          <w:b/>
          <w:color w:val="000000"/>
          <w:sz w:val="21"/>
        </w:rPr>
        <w:t>时间跨度</w:t>
      </w:r>
      <w:r>
        <w:rPr>
          <w:rFonts w:ascii="inter" w:hAnsi="inter" w:eastAsia="inter" w:cs="inter"/>
          <w:color w:val="000000"/>
          <w:sz w:val="21"/>
        </w:rPr>
        <w:t>：完整的死刑统计数据仅至2008年，后续趋势基于碎片化报道推断</w:t>
      </w:r>
    </w:p>
    <w:p w14:paraId="37A72267">
      <w:pPr>
        <w:numPr>
          <w:ilvl w:val="0"/>
          <w:numId w:val="18"/>
        </w:numPr>
        <w:spacing w:before="105" w:after="105" w:line="360" w:lineRule="auto"/>
      </w:pPr>
      <w:r>
        <w:rPr>
          <w:rFonts w:ascii="inter" w:hAnsi="inter" w:eastAsia="inter" w:cs="inter"/>
          <w:b/>
          <w:color w:val="000000"/>
          <w:sz w:val="21"/>
        </w:rPr>
        <w:t>预测不可行</w:t>
      </w:r>
      <w:r>
        <w:rPr>
          <w:rFonts w:ascii="inter" w:hAnsi="inter" w:eastAsia="inter" w:cs="inter"/>
          <w:color w:val="000000"/>
          <w:sz w:val="21"/>
        </w:rPr>
        <w:t>：任何关于废除时间的具体预测都会超越科学证据边界</w:t>
      </w:r>
    </w:p>
    <w:p w14:paraId="2628959B">
      <w:pPr>
        <w:spacing w:before="315" w:after="105" w:line="360" w:lineRule="auto"/>
        <w:ind w:left="-30"/>
        <w:jc w:val="left"/>
      </w:pPr>
      <w:bookmarkStart w:id="98" w:name="二_确凿的事实性结论"/>
      <w:r>
        <w:rPr>
          <w:rFonts w:ascii="inter" w:hAnsi="inter" w:eastAsia="inter" w:cs="inter"/>
          <w:b/>
          <w:color w:val="000000"/>
          <w:sz w:val="24"/>
        </w:rPr>
        <w:t>（二）确凿的事实性结论</w:t>
      </w:r>
      <w:bookmarkEnd w:id="98"/>
    </w:p>
    <w:p w14:paraId="32D3948E">
      <w:pPr>
        <w:spacing w:after="210" w:line="360" w:lineRule="auto"/>
      </w:pPr>
      <w:r>
        <w:rPr>
          <w:rFonts w:ascii="inter" w:hAnsi="inter" w:eastAsia="inter" w:cs="inter"/>
          <w:color w:val="000000"/>
        </w:rPr>
        <w:t>尽管数据存在局限，以下结论基于公开记录可以确立：</w:t>
      </w:r>
    </w:p>
    <w:p w14:paraId="70BC7D33">
      <w:pPr>
        <w:numPr>
          <w:ilvl w:val="0"/>
          <w:numId w:val="19"/>
        </w:numPr>
        <w:spacing w:before="105" w:after="105" w:line="360" w:lineRule="auto"/>
      </w:pPr>
      <w:r>
        <w:rPr>
          <w:rFonts w:ascii="inter" w:hAnsi="inter" w:eastAsia="inter" w:cs="inter"/>
          <w:b/>
          <w:color w:val="000000"/>
          <w:sz w:val="21"/>
        </w:rPr>
        <w:t>法律框架的改革方向明确</w:t>
      </w:r>
      <w:r>
        <w:rPr>
          <w:rFonts w:ascii="inter" w:hAnsi="inter" w:eastAsia="inter" w:cs="inter"/>
          <w:color w:val="000000"/>
          <w:sz w:val="21"/>
        </w:rPr>
        <w:t>：死刑罪名从1997年68个→2015年46个，删除比例32%，主要为非暴力犯罪</w:t>
      </w:r>
    </w:p>
    <w:p w14:paraId="6986F554">
      <w:pPr>
        <w:numPr>
          <w:ilvl w:val="0"/>
          <w:numId w:val="19"/>
        </w:numPr>
        <w:spacing w:before="105" w:after="105" w:line="360" w:lineRule="auto"/>
      </w:pPr>
      <w:r>
        <w:rPr>
          <w:rFonts w:ascii="inter" w:hAnsi="inter" w:eastAsia="inter" w:cs="inter"/>
          <w:b/>
          <w:color w:val="000000"/>
          <w:sz w:val="21"/>
        </w:rPr>
        <w:t>国际趋势不可逆</w:t>
      </w:r>
      <w:r>
        <w:rPr>
          <w:rFonts w:ascii="inter" w:hAnsi="inter" w:eastAsia="inter" w:cs="inter"/>
          <w:color w:val="000000"/>
          <w:sz w:val="21"/>
        </w:rPr>
        <w:t>：73%的国家已在法律或实践中废除死刑；在2020-2024年，平均每年超过一个国家推进废除</w:t>
      </w:r>
    </w:p>
    <w:p w14:paraId="6F934FC3">
      <w:pPr>
        <w:numPr>
          <w:ilvl w:val="0"/>
          <w:numId w:val="19"/>
        </w:numPr>
        <w:spacing w:before="105" w:after="105" w:line="360" w:lineRule="auto"/>
      </w:pPr>
      <w:r>
        <w:rPr>
          <w:rFonts w:ascii="inter" w:hAnsi="inter" w:eastAsia="inter" w:cs="inter"/>
          <w:b/>
          <w:color w:val="000000"/>
          <w:sz w:val="21"/>
        </w:rPr>
        <w:t>中国的改革进展存在</w:t>
      </w:r>
      <w:r>
        <w:rPr>
          <w:rFonts w:ascii="inter" w:hAnsi="inter" w:eastAsia="inter" w:cs="inter"/>
          <w:color w:val="000000"/>
          <w:sz w:val="21"/>
        </w:rPr>
        <w:t>：2007年集中死刑复核权、2011-2015年两次删除死刑罪名，表明制度层面的进步</w:t>
      </w:r>
    </w:p>
    <w:p w14:paraId="194DF7C2">
      <w:pPr>
        <w:numPr>
          <w:ilvl w:val="0"/>
          <w:numId w:val="19"/>
        </w:numPr>
        <w:spacing w:before="105" w:after="105" w:line="360" w:lineRule="auto"/>
      </w:pPr>
      <w:r>
        <w:rPr>
          <w:rFonts w:ascii="inter" w:hAnsi="inter" w:eastAsia="inter" w:cs="inter"/>
          <w:b/>
          <w:color w:val="000000"/>
          <w:sz w:val="21"/>
        </w:rPr>
        <w:t>执行数可能下降</w:t>
      </w:r>
      <w:r>
        <w:rPr>
          <w:rFonts w:ascii="inter" w:hAnsi="inter" w:eastAsia="inter" w:cs="inter"/>
          <w:color w:val="000000"/>
          <w:sz w:val="21"/>
        </w:rPr>
        <w:t>：虽无官方确认，但最高法官透露的15%不予核准率、死缓数超过死刑立即执行、国际组织2011年称下降50%等多个信号指向执行数减少</w:t>
      </w:r>
    </w:p>
    <w:p w14:paraId="5F5EA1C7">
      <w:pPr>
        <w:numPr>
          <w:ilvl w:val="0"/>
          <w:numId w:val="19"/>
        </w:numPr>
        <w:spacing w:before="105" w:after="105" w:line="360" w:lineRule="auto"/>
      </w:pPr>
      <w:r>
        <w:rPr>
          <w:rFonts w:ascii="inter" w:hAnsi="inter" w:eastAsia="inter" w:cs="inter"/>
          <w:b/>
          <w:color w:val="000000"/>
          <w:sz w:val="21"/>
        </w:rPr>
        <w:t>阻碍因素根深蒂固</w:t>
      </w:r>
      <w:r>
        <w:rPr>
          <w:rFonts w:ascii="inter" w:hAnsi="inter" w:eastAsia="inter" w:cs="inter"/>
          <w:color w:val="000000"/>
          <w:sz w:val="21"/>
        </w:rPr>
        <w:t>：95%的公众支持、"以命偿命"文化传统、司法系统结构性问题，决定了改革必然缓慢且长期</w:t>
      </w:r>
    </w:p>
    <w:p w14:paraId="272F601C">
      <w:pPr>
        <w:spacing w:before="315" w:after="105" w:line="360" w:lineRule="auto"/>
        <w:ind w:left="-30"/>
        <w:jc w:val="left"/>
      </w:pPr>
      <w:bookmarkStart w:id="99" w:name="三_战略展望而非时间预测"/>
      <w:r>
        <w:rPr>
          <w:rFonts w:ascii="inter" w:hAnsi="inter" w:eastAsia="inter" w:cs="inter"/>
          <w:b/>
          <w:color w:val="000000"/>
          <w:sz w:val="24"/>
        </w:rPr>
        <w:t>（三）战略展望而非时间预测</w:t>
      </w:r>
      <w:bookmarkEnd w:id="99"/>
    </w:p>
    <w:p w14:paraId="0B873C0F">
      <w:pPr>
        <w:spacing w:after="210" w:line="360" w:lineRule="auto"/>
      </w:pPr>
      <w:r>
        <w:rPr>
          <w:rFonts w:ascii="inter" w:hAnsi="inter" w:eastAsia="inter" w:cs="inter"/>
          <w:color w:val="000000"/>
        </w:rPr>
        <w:t>如果中国坚持既有的改革方向（限制而非立即废除），可能的长期轨迹为：</w:t>
      </w:r>
      <w:bookmarkStart w:id="100" w:name="fnref22_2"/>
      <w:bookmarkEnd w:id="100"/>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101" w:name="fnref21_4"/>
      <w:bookmarkEnd w:id="101"/>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41D59596">
      <w:pPr>
        <w:spacing w:after="210" w:line="360" w:lineRule="auto"/>
        <w:ind w:left="630"/>
      </w:pPr>
      <w:r>
        <w:rPr>
          <w:rFonts w:ascii="inter" w:hAnsi="inter" w:eastAsia="inter" w:cs="inter"/>
          <w:b/>
          <w:color w:val="000000"/>
        </w:rPr>
        <w:t>假说而非预测</w:t>
      </w:r>
      <w:r>
        <w:rPr>
          <w:rFonts w:ascii="inter" w:hAnsi="inter" w:eastAsia="inter" w:cs="inter"/>
          <w:color w:val="000000"/>
        </w:rPr>
        <w:t>：在未来30-50年内，中国可能经历"事实上的极大限制"（死刑法律存在，但实际执行极为罕见），而完全的法律廃除可能要待司法独立程度提升、公众观念代际转变、国际规范进一步内化之后。这是一个"渐进式废除"而非"断裂式廃除"的过程。</w:t>
      </w:r>
    </w:p>
    <w:p w14:paraId="4A09B2B1">
      <w:pPr>
        <w:spacing w:after="210" w:line="360" w:lineRule="auto"/>
      </w:pPr>
      <w:r>
        <w:rPr>
          <w:rFonts w:ascii="inter" w:hAnsi="inter" w:eastAsia="inter" w:cs="inter"/>
          <w:color w:val="000000"/>
        </w:rPr>
        <w:t>但这一假说的前提是</w:t>
      </w:r>
      <w:r>
        <w:rPr>
          <w:rFonts w:ascii="inter" w:hAnsi="inter" w:eastAsia="inter" w:cs="inter"/>
          <w:b/>
          <w:color w:val="000000"/>
        </w:rPr>
        <w:t>多项变量的同向转变</w:t>
      </w:r>
      <w:r>
        <w:rPr>
          <w:rFonts w:ascii="inter" w:hAnsi="inter" w:eastAsia="inter" w:cs="inter"/>
          <w:color w:val="000000"/>
        </w:rPr>
        <w:t>，任何单一变量的逆转（如重大恐怖事件、社会动荡）都可能延缓甚至逆转改革进程。</w:t>
      </w:r>
    </w:p>
    <w:p w14:paraId="61BD1BB9">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3B7CDE58">
      <w:pPr>
        <w:spacing w:before="315" w:after="105" w:line="360" w:lineRule="auto"/>
        <w:ind w:left="-30"/>
        <w:jc w:val="left"/>
      </w:pPr>
      <w:bookmarkStart w:id="102" w:name="八_政策建议"/>
      <w:r>
        <w:rPr>
          <w:rFonts w:ascii="inter" w:hAnsi="inter" w:eastAsia="inter" w:cs="inter"/>
          <w:b/>
          <w:color w:val="000000"/>
          <w:sz w:val="24"/>
        </w:rPr>
        <w:t>八、政策建议</w:t>
      </w:r>
      <w:bookmarkEnd w:id="102"/>
    </w:p>
    <w:p w14:paraId="246F13E8">
      <w:pPr>
        <w:spacing w:after="210" w:line="360" w:lineRule="auto"/>
      </w:pPr>
      <w:r>
        <w:rPr>
          <w:rFonts w:ascii="inter" w:hAnsi="inter" w:eastAsia="inter" w:cs="inter"/>
          <w:color w:val="000000"/>
        </w:rPr>
        <w:t>基于以上分析，向决策者提出以下建议，优先级递减：</w:t>
      </w:r>
    </w:p>
    <w:p w14:paraId="6303A665">
      <w:pPr>
        <w:spacing w:before="315" w:after="105" w:line="360" w:lineRule="auto"/>
        <w:ind w:left="-30"/>
        <w:jc w:val="left"/>
      </w:pPr>
      <w:bookmarkStart w:id="103" w:name="优先级一_可立即推进"/>
      <w:r>
        <w:rPr>
          <w:rFonts w:ascii="inter" w:hAnsi="inter" w:eastAsia="inter" w:cs="inter"/>
          <w:b/>
          <w:color w:val="000000"/>
          <w:sz w:val="24"/>
        </w:rPr>
        <w:t>优先级一（可立即推进）</w:t>
      </w:r>
      <w:bookmarkEnd w:id="103"/>
    </w:p>
    <w:p w14:paraId="00DEE79C">
      <w:pPr>
        <w:numPr>
          <w:ilvl w:val="0"/>
          <w:numId w:val="20"/>
        </w:numPr>
        <w:spacing w:after="210" w:line="360" w:lineRule="auto"/>
      </w:pPr>
      <w:r>
        <w:rPr>
          <w:rFonts w:ascii="inter" w:hAnsi="inter" w:eastAsia="inter" w:cs="inter"/>
          <w:b/>
          <w:color w:val="000000"/>
          <w:sz w:val="21"/>
        </w:rPr>
        <w:t>公布死刑统计数据</w:t>
      </w:r>
    </w:p>
    <w:p w14:paraId="15E38CAF">
      <w:pPr>
        <w:numPr>
          <w:ilvl w:val="1"/>
          <w:numId w:val="20"/>
        </w:numPr>
        <w:spacing w:before="105" w:after="105" w:line="360" w:lineRule="auto"/>
      </w:pPr>
      <w:r>
        <w:rPr>
          <w:rFonts w:ascii="inter" w:hAnsi="inter" w:eastAsia="inter" w:cs="inter"/>
          <w:color w:val="000000"/>
          <w:sz w:val="21"/>
        </w:rPr>
        <w:t>即使采用聚合形式（如按年份、罪名类别）而非具体案件，也会大幅提升政策透明度与国际信誉</w:t>
      </w:r>
    </w:p>
    <w:p w14:paraId="1187A058">
      <w:pPr>
        <w:numPr>
          <w:ilvl w:val="1"/>
          <w:numId w:val="20"/>
        </w:numPr>
        <w:spacing w:before="105" w:after="105" w:line="360" w:lineRule="auto"/>
      </w:pPr>
      <w:r>
        <w:rPr>
          <w:rFonts w:ascii="inter" w:hAnsi="inter" w:eastAsia="inter" w:cs="inter"/>
          <w:color w:val="000000"/>
          <w:sz w:val="21"/>
        </w:rPr>
        <w:t>数据公开有助于更准确的学术评估和政策调整</w:t>
      </w:r>
    </w:p>
    <w:p w14:paraId="594AB623">
      <w:pPr>
        <w:numPr>
          <w:ilvl w:val="0"/>
          <w:numId w:val="20"/>
        </w:numPr>
        <w:spacing w:after="210" w:line="360" w:lineRule="auto"/>
      </w:pPr>
      <w:r>
        <w:rPr>
          <w:rFonts w:ascii="inter" w:hAnsi="inter" w:eastAsia="inter" w:cs="inter"/>
          <w:b/>
          <w:color w:val="000000"/>
          <w:sz w:val="21"/>
        </w:rPr>
        <w:t>完善死刑复核程序的法律规范</w:t>
      </w:r>
    </w:p>
    <w:p w14:paraId="74FD60F6">
      <w:pPr>
        <w:numPr>
          <w:ilvl w:val="1"/>
          <w:numId w:val="20"/>
        </w:numPr>
        <w:spacing w:before="105" w:after="105" w:line="360" w:lineRule="auto"/>
      </w:pPr>
      <w:r>
        <w:rPr>
          <w:rFonts w:ascii="inter" w:hAnsi="inter" w:eastAsia="inter" w:cs="inter"/>
          <w:color w:val="000000"/>
          <w:sz w:val="21"/>
        </w:rPr>
        <w:t>明文规定复核期限（建议最少6个月）</w:t>
      </w:r>
    </w:p>
    <w:p w14:paraId="0EC4416B">
      <w:pPr>
        <w:numPr>
          <w:ilvl w:val="1"/>
          <w:numId w:val="20"/>
        </w:numPr>
        <w:spacing w:before="105" w:after="105" w:line="360" w:lineRule="auto"/>
      </w:pPr>
      <w:r>
        <w:rPr>
          <w:rFonts w:ascii="inter" w:hAnsi="inter" w:eastAsia="inter" w:cs="inter"/>
          <w:color w:val="000000"/>
          <w:sz w:val="21"/>
        </w:rPr>
        <w:t>确保律师和被告人的程序性权利得到实际保障</w:t>
      </w:r>
    </w:p>
    <w:p w14:paraId="1158EEE7">
      <w:pPr>
        <w:numPr>
          <w:ilvl w:val="1"/>
          <w:numId w:val="20"/>
        </w:numPr>
        <w:spacing w:before="105" w:after="105" w:line="360" w:lineRule="auto"/>
      </w:pPr>
      <w:r>
        <w:rPr>
          <w:rFonts w:ascii="inter" w:hAnsi="inter" w:eastAsia="inter" w:cs="inter"/>
          <w:color w:val="000000"/>
          <w:sz w:val="21"/>
        </w:rPr>
        <w:t>成立独立的死刑案件质量评估小组</w:t>
      </w:r>
    </w:p>
    <w:p w14:paraId="40C2FF36">
      <w:pPr>
        <w:spacing w:before="315" w:after="105" w:line="360" w:lineRule="auto"/>
        <w:ind w:left="-30"/>
        <w:jc w:val="left"/>
      </w:pPr>
      <w:bookmarkStart w:id="104" w:name="优先级二_中期推进"/>
      <w:r>
        <w:rPr>
          <w:rFonts w:ascii="inter" w:hAnsi="inter" w:eastAsia="inter" w:cs="inter"/>
          <w:b/>
          <w:color w:val="000000"/>
          <w:sz w:val="24"/>
        </w:rPr>
        <w:t>优先级二（中期推进）</w:t>
      </w:r>
      <w:bookmarkEnd w:id="104"/>
    </w:p>
    <w:p w14:paraId="7F089A33">
      <w:pPr>
        <w:numPr>
          <w:ilvl w:val="0"/>
          <w:numId w:val="21"/>
        </w:numPr>
        <w:spacing w:after="210" w:line="360" w:lineRule="auto"/>
      </w:pPr>
      <w:r>
        <w:rPr>
          <w:rFonts w:ascii="inter" w:hAnsi="inter" w:eastAsia="inter" w:cs="inter"/>
          <w:b/>
          <w:color w:val="000000"/>
          <w:sz w:val="21"/>
        </w:rPr>
        <w:t>扩展"终身监禁不得减刑"制度</w:t>
      </w:r>
    </w:p>
    <w:p w14:paraId="34910185">
      <w:pPr>
        <w:numPr>
          <w:ilvl w:val="1"/>
          <w:numId w:val="21"/>
        </w:numPr>
        <w:spacing w:before="105" w:after="105" w:line="360" w:lineRule="auto"/>
      </w:pPr>
      <w:r>
        <w:rPr>
          <w:rFonts w:ascii="inter" w:hAnsi="inter" w:eastAsia="inter" w:cs="inter"/>
          <w:color w:val="000000"/>
          <w:sz w:val="21"/>
        </w:rPr>
        <w:t>从贪污/受贿罪扩至特定严重暴力罪名</w:t>
      </w:r>
    </w:p>
    <w:p w14:paraId="02054735">
      <w:pPr>
        <w:numPr>
          <w:ilvl w:val="1"/>
          <w:numId w:val="21"/>
        </w:numPr>
        <w:spacing w:before="105" w:after="105" w:line="360" w:lineRule="auto"/>
      </w:pPr>
      <w:r>
        <w:rPr>
          <w:rFonts w:ascii="inter" w:hAnsi="inter" w:eastAsia="inter" w:cs="inter"/>
          <w:color w:val="000000"/>
          <w:sz w:val="21"/>
        </w:rPr>
        <w:t>建立明确的法律标准，而非行政裁量</w:t>
      </w:r>
    </w:p>
    <w:p w14:paraId="6A88BFE8">
      <w:pPr>
        <w:numPr>
          <w:ilvl w:val="1"/>
          <w:numId w:val="21"/>
        </w:numPr>
        <w:spacing w:before="105" w:after="105" w:line="360" w:lineRule="auto"/>
      </w:pPr>
      <w:r>
        <w:rPr>
          <w:rFonts w:ascii="inter" w:hAnsi="inter" w:eastAsia="inter" w:cs="inter"/>
          <w:color w:val="000000"/>
          <w:sz w:val="21"/>
        </w:rPr>
        <w:t>作为死刑的替代措施，平复国际人权关注</w:t>
      </w:r>
    </w:p>
    <w:p w14:paraId="160C3D20">
      <w:pPr>
        <w:numPr>
          <w:ilvl w:val="0"/>
          <w:numId w:val="21"/>
        </w:numPr>
        <w:spacing w:after="210" w:line="360" w:lineRule="auto"/>
      </w:pPr>
      <w:r>
        <w:rPr>
          <w:rFonts w:ascii="inter" w:hAnsi="inter" w:eastAsia="inter" w:cs="inter"/>
          <w:b/>
          <w:color w:val="000000"/>
          <w:sz w:val="21"/>
        </w:rPr>
        <w:t>建立量刑指南</w:t>
      </w:r>
    </w:p>
    <w:p w14:paraId="35D022E5">
      <w:pPr>
        <w:numPr>
          <w:ilvl w:val="1"/>
          <w:numId w:val="21"/>
        </w:numPr>
        <w:spacing w:before="105" w:after="105" w:line="360" w:lineRule="auto"/>
      </w:pPr>
      <w:r>
        <w:rPr>
          <w:rFonts w:ascii="inter" w:hAnsi="inter" w:eastAsia="inter" w:cs="inter"/>
          <w:color w:val="000000"/>
          <w:sz w:val="21"/>
        </w:rPr>
        <w:t>规范死刑、死缓、无期徒刑的适用标准</w:t>
      </w:r>
    </w:p>
    <w:p w14:paraId="6F270874">
      <w:pPr>
        <w:numPr>
          <w:ilvl w:val="1"/>
          <w:numId w:val="21"/>
        </w:numPr>
        <w:spacing w:before="105" w:after="105" w:line="360" w:lineRule="auto"/>
      </w:pPr>
      <w:r>
        <w:rPr>
          <w:rFonts w:ascii="inter" w:hAnsi="inter" w:eastAsia="inter" w:cs="inter"/>
          <w:color w:val="000000"/>
          <w:sz w:val="21"/>
        </w:rPr>
        <w:t>减少司法裁量中的随意性</w:t>
      </w:r>
    </w:p>
    <w:p w14:paraId="088B9B1C">
      <w:pPr>
        <w:spacing w:before="315" w:after="105" w:line="360" w:lineRule="auto"/>
        <w:ind w:left="-30"/>
        <w:jc w:val="left"/>
      </w:pPr>
      <w:bookmarkStart w:id="105" w:name="优先级三_战略层面"/>
      <w:r>
        <w:rPr>
          <w:rFonts w:ascii="inter" w:hAnsi="inter" w:eastAsia="inter" w:cs="inter"/>
          <w:b/>
          <w:color w:val="000000"/>
          <w:sz w:val="24"/>
        </w:rPr>
        <w:t>优先级三（战略层面）</w:t>
      </w:r>
      <w:bookmarkEnd w:id="105"/>
    </w:p>
    <w:p w14:paraId="17A8C026">
      <w:pPr>
        <w:numPr>
          <w:ilvl w:val="0"/>
          <w:numId w:val="22"/>
        </w:numPr>
        <w:spacing w:before="105" w:after="105" w:line="360" w:lineRule="auto"/>
      </w:pPr>
      <w:r>
        <w:rPr>
          <w:rFonts w:ascii="inter" w:hAnsi="inter" w:eastAsia="inter" w:cs="inter"/>
          <w:b/>
          <w:color w:val="000000"/>
          <w:sz w:val="21"/>
        </w:rPr>
        <w:t>推动司法改革的深化</w:t>
      </w:r>
    </w:p>
    <w:p w14:paraId="2B00C238">
      <w:pPr>
        <w:numPr>
          <w:ilvl w:val="1"/>
          <w:numId w:val="22"/>
        </w:numPr>
        <w:spacing w:before="105" w:after="105" w:line="360" w:lineRule="auto"/>
      </w:pPr>
      <w:r>
        <w:rPr>
          <w:rFonts w:ascii="inter" w:hAnsi="inter" w:eastAsia="inter" w:cs="inter"/>
          <w:color w:val="000000"/>
          <w:sz w:val="21"/>
        </w:rPr>
        <w:t>增强司法独立性，减少行政干预</w:t>
      </w:r>
    </w:p>
    <w:p w14:paraId="09AF1B66">
      <w:pPr>
        <w:numPr>
          <w:ilvl w:val="1"/>
          <w:numId w:val="22"/>
        </w:numPr>
        <w:spacing w:before="105" w:after="105" w:line="360" w:lineRule="auto"/>
      </w:pPr>
      <w:r>
        <w:rPr>
          <w:rFonts w:ascii="inter" w:hAnsi="inter" w:eastAsia="inter" w:cs="inter"/>
          <w:color w:val="000000"/>
          <w:sz w:val="21"/>
        </w:rPr>
        <w:t>完善非法证据排除规则，减少冤假错案</w:t>
      </w:r>
    </w:p>
    <w:p w14:paraId="41B8E7D3">
      <w:pPr>
        <w:numPr>
          <w:ilvl w:val="1"/>
          <w:numId w:val="22"/>
        </w:numPr>
        <w:spacing w:before="105" w:after="105" w:line="360" w:lineRule="auto"/>
      </w:pPr>
      <w:r>
        <w:rPr>
          <w:rFonts w:ascii="inter" w:hAnsi="inter" w:eastAsia="inter" w:cs="inter"/>
          <w:color w:val="000000"/>
          <w:sz w:val="21"/>
        </w:rPr>
        <w:t>这是减少死刑误杀、推动制度改革的根本前提</w:t>
      </w:r>
      <w:bookmarkStart w:id="106" w:name="fnref21_5"/>
      <w:bookmarkEnd w:id="106"/>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p>
    <w:p w14:paraId="40D25F40">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2AC63F16">
      <w:pPr>
        <w:spacing w:before="315" w:after="105" w:line="360" w:lineRule="auto"/>
        <w:ind w:left="-30"/>
        <w:jc w:val="left"/>
      </w:pPr>
      <w:bookmarkStart w:id="107" w:name="参考文献与数据来源"/>
      <w:r>
        <w:rPr>
          <w:rFonts w:ascii="inter" w:hAnsi="inter" w:eastAsia="inter" w:cs="inter"/>
          <w:b/>
          <w:color w:val="000000"/>
          <w:sz w:val="24"/>
        </w:rPr>
        <w:t>参考文献与数据来源</w:t>
      </w:r>
      <w:bookmarkEnd w:id="107"/>
    </w:p>
    <w:p w14:paraId="30E5DA27">
      <w:pPr>
        <w:spacing w:after="210" w:line="360" w:lineRule="auto"/>
      </w:pPr>
      <w:r>
        <w:rPr>
          <w:rFonts w:ascii="inter" w:hAnsi="inter" w:eastAsia="inter" w:cs="inter"/>
          <w:color w:val="000000"/>
        </w:rPr>
        <w:t xml:space="preserve">北京兴善研究所. </w:t>
      </w:r>
      <w:r>
        <w:rPr>
          <w:rFonts w:ascii="inter" w:hAnsi="inter" w:eastAsia="inter" w:cs="inter"/>
          <w:i/>
          <w:color w:val="000000"/>
        </w:rPr>
        <w:t>中国死刑观察报告</w:t>
      </w:r>
      <w:r>
        <w:rPr>
          <w:rFonts w:ascii="inter" w:hAnsi="inter" w:eastAsia="inter" w:cs="inter"/>
          <w:color w:val="000000"/>
        </w:rPr>
        <w:t>. 2012. (《中国死刑观察报告》)</w:t>
      </w:r>
      <w:bookmarkStart w:id="108" w:name="fnref1_2"/>
      <w:bookmarkEnd w:id="10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最高人民法院、司法部等. 《刑法修正案（八）》. 2011.</w:t>
      </w:r>
      <w:bookmarkStart w:id="109" w:name="fnref2_6"/>
      <w:bookmarkEnd w:id="10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最高人民法院、司法部等. 《刑法修正案（九）》. 2015.</w:t>
      </w:r>
      <w:bookmarkStart w:id="110" w:name="fnref3_1"/>
      <w:bookmarkEnd w:id="11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最高人民法院. 《关于办理减刑、假释案件具体应用法律的规定》. 2016.</w:t>
      </w:r>
      <w:bookmarkStart w:id="111" w:name="fnref4_3"/>
      <w:bookmarkEnd w:id="11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中国新闻网等媒体报道. 《刑九新规后3名贪官被终身监禁》. 2016.</w:t>
      </w:r>
      <w:bookmarkStart w:id="112" w:name="fnref5_4"/>
      <w:bookmarkEnd w:id="11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最高人民法院. 《最高人民法院关于死刑复核及执行程序中保障当事人合法权益的若干规定》. 2019.</w:t>
      </w:r>
      <w:bookmarkStart w:id="113" w:name="fnref6_5"/>
      <w:bookmarkEnd w:id="11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 xml:space="preserve">国际特赦组织年度报告. </w:t>
      </w:r>
      <w:r>
        <w:rPr>
          <w:rFonts w:ascii="inter" w:hAnsi="inter" w:eastAsia="inter" w:cs="inter"/>
          <w:i/>
          <w:color w:val="000000"/>
        </w:rPr>
        <w:t>Death Sentences and Executions</w:t>
      </w:r>
      <w:r>
        <w:rPr>
          <w:rFonts w:ascii="inter" w:hAnsi="inter" w:eastAsia="inter" w:cs="inter"/>
          <w:color w:val="000000"/>
        </w:rPr>
        <w:t xml:space="preserve"> (各年). 2000-2012.</w:t>
      </w:r>
      <w:bookmarkStart w:id="114" w:name="fnref7_6"/>
      <w:bookmarkEnd w:id="114"/>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BBC中文. "国际特赦组织：全球执行死刑人数创十年新高，中国数据不明". 2025年4月.</w:t>
      </w:r>
      <w:bookmarkStart w:id="115" w:name="fnref8_2"/>
      <w:bookmarkEnd w:id="11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美国之音. "人权组织：中国每年处决4000多人". 2011年12月.</w:t>
      </w:r>
      <w:bookmarkStart w:id="116" w:name="fnref9_2"/>
      <w:bookmarkEnd w:id="11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 xml:space="preserve">对话基金会 (Duihua Foundation). </w:t>
      </w:r>
      <w:r>
        <w:rPr>
          <w:rFonts w:ascii="inter" w:hAnsi="inter" w:eastAsia="inter" w:cs="inter"/>
          <w:i/>
          <w:color w:val="000000"/>
        </w:rPr>
        <w:t>Death Penalty Report</w:t>
      </w:r>
      <w:r>
        <w:rPr>
          <w:rFonts w:ascii="inter" w:hAnsi="inter" w:eastAsia="inter" w:cs="inter"/>
          <w:color w:val="000000"/>
        </w:rPr>
        <w:t>. 2011.</w:t>
      </w:r>
      <w:bookmarkStart w:id="117" w:name="fnref10_2"/>
      <w:bookmarkEnd w:id="11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中央人民广播电台、新华社. 2008年两会相关报道.</w:t>
      </w:r>
      <w:bookmarkStart w:id="118" w:name="fnref11_5"/>
      <w:bookmarkEnd w:id="118"/>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浙江省高级人民法院等地方法院公报.</w:t>
      </w:r>
      <w:bookmarkStart w:id="119" w:name="fnref12_1"/>
      <w:bookmarkEnd w:id="119"/>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 xml:space="preserve">世界反死刑联盟. </w:t>
      </w:r>
      <w:r>
        <w:rPr>
          <w:rFonts w:ascii="inter" w:hAnsi="inter" w:eastAsia="inter" w:cs="inter"/>
          <w:i/>
          <w:color w:val="000000"/>
        </w:rPr>
        <w:t>Facts and Figures 2023</w:t>
      </w:r>
      <w:r>
        <w:rPr>
          <w:rFonts w:ascii="inter" w:hAnsi="inter" w:eastAsia="inter" w:cs="inter"/>
          <w:color w:val="000000"/>
        </w:rPr>
        <w:t>. 2023.</w:t>
      </w:r>
      <w:bookmarkStart w:id="120" w:name="fnref13_2"/>
      <w:bookmarkEnd w:id="120"/>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BBC中文. "死刑：全球还有多少国家仍保留该刑罚". 2024年1月.</w:t>
      </w:r>
      <w:bookmarkStart w:id="121" w:name="fnref14_5"/>
      <w:bookmarkEnd w:id="12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联合国人权高专办. 人权相关报告. 2024-2025.</w:t>
      </w:r>
      <w:bookmarkStart w:id="122" w:name="fnref15_6"/>
      <w:bookmarkEnd w:id="12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 xml:space="preserve">死刑信息中心 (Death Penalty Information Center). </w:t>
      </w:r>
      <w:r>
        <w:rPr>
          <w:rFonts w:ascii="inter" w:hAnsi="inter" w:eastAsia="inter" w:cs="inter"/>
          <w:i/>
          <w:color w:val="000000"/>
        </w:rPr>
        <w:t>Countries That Have Abolished the Death Penalty Since 1976</w:t>
      </w:r>
      <w:r>
        <w:rPr>
          <w:rFonts w:ascii="inter" w:hAnsi="inter" w:eastAsia="inter" w:cs="inter"/>
          <w:color w:val="000000"/>
        </w:rPr>
        <w:t>. 2025.</w:t>
      </w:r>
      <w:bookmarkStart w:id="123" w:name="fnref16_2"/>
      <w:bookmarkEnd w:id="123"/>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 xml:space="preserve">国际特赦组织. </w:t>
      </w:r>
      <w:r>
        <w:rPr>
          <w:rFonts w:ascii="inter" w:hAnsi="inter" w:eastAsia="inter" w:cs="inter"/>
          <w:i/>
          <w:color w:val="000000"/>
        </w:rPr>
        <w:t>Global Record of Executions Hit 2015 High</w:t>
      </w:r>
      <w:r>
        <w:rPr>
          <w:rFonts w:ascii="inter" w:hAnsi="inter" w:eastAsia="inter" w:cs="inter"/>
          <w:color w:val="000000"/>
        </w:rPr>
        <w:t>. 各年报告.</w:t>
      </w:r>
      <w:bookmarkStart w:id="124" w:name="fnref17_1"/>
      <w:bookmarkEnd w:id="124"/>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 xml:space="preserve">法国外交部. </w:t>
      </w:r>
      <w:r>
        <w:rPr>
          <w:rFonts w:ascii="inter" w:hAnsi="inter" w:eastAsia="inter" w:cs="inter"/>
          <w:i/>
          <w:color w:val="000000"/>
        </w:rPr>
        <w:t>Abolition of the Death Penalty</w:t>
      </w:r>
      <w:r>
        <w:rPr>
          <w:rFonts w:ascii="inter" w:hAnsi="inter" w:eastAsia="inter" w:cs="inter"/>
          <w:color w:val="000000"/>
        </w:rPr>
        <w:t>. 2024.</w:t>
      </w:r>
      <w:bookmarkStart w:id="125" w:name="fnref18_1"/>
      <w:bookmarkEnd w:id="12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 xml:space="preserve">联合国新闻. </w:t>
      </w:r>
      <w:r>
        <w:rPr>
          <w:rFonts w:ascii="inter" w:hAnsi="inter" w:eastAsia="inter" w:cs="inter"/>
          <w:i/>
          <w:color w:val="000000"/>
        </w:rPr>
        <w:t>UN Member States Vote on Moratorium on Death Penalty</w:t>
      </w:r>
      <w:r>
        <w:rPr>
          <w:rFonts w:ascii="inter" w:hAnsi="inter" w:eastAsia="inter" w:cs="inter"/>
          <w:color w:val="000000"/>
        </w:rPr>
        <w:t>. 2024年12月.</w:t>
      </w:r>
      <w:bookmarkStart w:id="126" w:name="fnref19_2"/>
      <w:bookmarkEnd w:id="126"/>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滕彪等. 《中国死刑复核观察报告》. 2012.</w:t>
      </w:r>
      <w:bookmarkStart w:id="127" w:name="fnref20_9"/>
      <w:bookmarkEnd w:id="127"/>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BBC. "分析：缺乏替代刑法阻碍中国废除死刑". 2014年10月.</w:t>
      </w:r>
      <w:bookmarkStart w:id="128" w:name="fnref21_6"/>
      <w:bookmarkEnd w:id="128"/>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各国死刑制度历史比较研究.</w:t>
      </w:r>
      <w:bookmarkStart w:id="129" w:name="fnref22_3"/>
      <w:bookmarkEnd w:id="12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0C9A9D5D">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297E7BF3">
      <w:pPr>
        <w:spacing w:after="210" w:line="360" w:lineRule="auto"/>
      </w:pPr>
      <w:r>
        <w:rPr>
          <w:rFonts w:ascii="inter" w:hAnsi="inter" w:eastAsia="inter" w:cs="inter"/>
          <w:b/>
          <w:color w:val="000000"/>
        </w:rPr>
        <w:t>报告编制日期</w:t>
      </w:r>
      <w:r>
        <w:rPr>
          <w:rFonts w:ascii="inter" w:hAnsi="inter" w:eastAsia="inter" w:cs="inter"/>
          <w:color w:val="000000"/>
        </w:rPr>
        <w:t>：2025年1月</w:t>
      </w:r>
      <w:r>
        <w:rPr>
          <w:rFonts w:ascii="inter" w:hAnsi="inter" w:eastAsia="inter" w:cs="inter"/>
          <w:color w:val="000000"/>
        </w:rPr>
        <w:br w:type="textWrapping"/>
      </w:r>
      <w:r>
        <w:rPr>
          <w:rFonts w:ascii="inter" w:hAnsi="inter" w:eastAsia="inter" w:cs="inter"/>
          <w:b/>
          <w:color w:val="000000"/>
        </w:rPr>
        <w:t>数据截止日期</w:t>
      </w:r>
      <w:r>
        <w:rPr>
          <w:rFonts w:ascii="inter" w:hAnsi="inter" w:eastAsia="inter" w:cs="inter"/>
          <w:color w:val="000000"/>
        </w:rPr>
        <w:t>：2025年2月</w:t>
      </w:r>
      <w:r>
        <w:rPr>
          <w:rFonts w:ascii="inter" w:hAnsi="inter" w:eastAsia="inter" w:cs="inter"/>
          <w:color w:val="000000"/>
        </w:rPr>
        <w:br w:type="textWrapping"/>
      </w:r>
      <w:r>
        <w:rPr>
          <w:rFonts w:ascii="inter" w:hAnsi="inter" w:eastAsia="inter" w:cs="inter"/>
          <w:b/>
          <w:color w:val="000000"/>
        </w:rPr>
        <w:t>报告性质</w:t>
      </w:r>
      <w:r>
        <w:rPr>
          <w:rFonts w:ascii="inter" w:hAnsi="inter" w:eastAsia="inter" w:cs="inter"/>
          <w:color w:val="000000"/>
        </w:rPr>
        <w:t>：基于公开信息的分析性咨询文件，非官方统计</w:t>
      </w:r>
    </w:p>
    <w:p w14:paraId="38011F3B">
      <w:pPr>
        <w:spacing w:after="210" w:line="360" w:lineRule="auto"/>
      </w:pPr>
      <w:r>
        <w:rPr>
          <w:rFonts w:ascii="inter" w:hAnsi="inter" w:eastAsia="inter" w:cs="inter"/>
          <w:b/>
          <w:color w:val="000000"/>
        </w:rPr>
        <w:t>免责声明</w:t>
      </w:r>
      <w:r>
        <w:rPr>
          <w:rFonts w:ascii="inter" w:hAnsi="inter" w:eastAsia="inter" w:cs="inter"/>
          <w:color w:val="000000"/>
        </w:rPr>
        <w:t>：本报告基于已公开的学术文献、国际组织报告和新闻报道编制。由于中国官方不公布死刑数据，报告中的量化分析存在必然的不确定性。任何关于未来死刑政策发展的表述均为基于既有趋势的假说分析，而非确定性预测。</w:t>
      </w:r>
      <w:r>
        <w:rPr>
          <w:rFonts w:ascii="inter" w:hAnsi="inter" w:eastAsia="inter" w:cs="inter"/>
          <w:color w:val="000000"/>
        </w:rPr>
        <w:br w:type="textWrapping"/>
      </w:r>
    </w:p>
    <w:p w14:paraId="3CAF5B0D">
      <w:pPr>
        <w:spacing w:line="360" w:lineRule="auto"/>
      </w:pPr>
      <w:r>
        <w:rPr>
          <w:rFonts w:ascii="inter" w:hAnsi="inter" w:eastAsia="inter" w:cs="inter"/>
          <w:color w:val="000000"/>
        </w:rPr>
        <w:t>⁂</w:t>
      </w:r>
    </w:p>
    <w:p w14:paraId="4D09C06C">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0E28AE26">
      <w:pPr>
        <w:numPr>
          <w:ilvl w:val="0"/>
          <w:numId w:val="23"/>
        </w:numPr>
        <w:spacing w:after="210" w:line="360" w:lineRule="auto"/>
      </w:pPr>
      <w:bookmarkStart w:id="130" w:name="fn1"/>
      <w:bookmarkEnd w:id="130"/>
      <w:r>
        <w:fldChar w:fldCharType="begin"/>
      </w:r>
      <w:r>
        <w:instrText xml:space="preserve"> HYPERLINK "https://worldcoalition.org/wp-content/uploads/2020/09/CADP2012report-ZH-1.pdf" \h </w:instrText>
      </w:r>
      <w:r>
        <w:fldChar w:fldCharType="separate"/>
      </w:r>
      <w:r>
        <w:rPr>
          <w:rFonts w:ascii="inter" w:hAnsi="inter" w:eastAsia="inter" w:cs="inter"/>
          <w:color w:val="000000"/>
          <w:sz w:val="18"/>
          <w:u w:val="single"/>
        </w:rPr>
        <w:t>https://worldcoalition.org/wp-content/uploads/2020/09/CADP2012report-ZH-1.pdf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294076">
      <w:pPr>
        <w:numPr>
          <w:ilvl w:val="0"/>
          <w:numId w:val="23"/>
        </w:numPr>
        <w:spacing w:after="210" w:line="360" w:lineRule="auto"/>
      </w:pPr>
      <w:bookmarkStart w:id="131" w:name="fn2"/>
      <w:bookmarkEnd w:id="131"/>
      <w:r>
        <w:fldChar w:fldCharType="begin"/>
      </w:r>
      <w:r>
        <w:instrText xml:space="preserve"> HYPERLINK "https://www.jiemian.com/article/613617.html" \h </w:instrText>
      </w:r>
      <w:r>
        <w:fldChar w:fldCharType="separate"/>
      </w:r>
      <w:r>
        <w:rPr>
          <w:rFonts w:ascii="inter" w:hAnsi="inter" w:eastAsia="inter" w:cs="inter"/>
          <w:color w:val="000000"/>
          <w:sz w:val="18"/>
          <w:u w:val="single"/>
        </w:rPr>
        <w:t>https://www.jiemian.com/article/613617.html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FAB647">
      <w:pPr>
        <w:numPr>
          <w:ilvl w:val="0"/>
          <w:numId w:val="23"/>
        </w:numPr>
        <w:spacing w:after="210" w:line="360" w:lineRule="auto"/>
      </w:pPr>
      <w:bookmarkStart w:id="132" w:name="fn3"/>
      <w:bookmarkEnd w:id="132"/>
      <w:r>
        <w:fldChar w:fldCharType="begin"/>
      </w:r>
      <w:r>
        <w:instrText xml:space="preserve"> HYPERLINK "https://www.chinalawtranslate.com/deathpenaltyreviewprotections/" \h </w:instrText>
      </w:r>
      <w:r>
        <w:fldChar w:fldCharType="separate"/>
      </w:r>
      <w:r>
        <w:rPr>
          <w:rFonts w:ascii="inter" w:hAnsi="inter" w:eastAsia="inter" w:cs="inter"/>
          <w:color w:val="000000"/>
          <w:sz w:val="18"/>
          <w:u w:val="single"/>
        </w:rPr>
        <w:t>https://www.chinalawtranslate.com/deathpenaltyreviewprotections/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B0CB9B">
      <w:pPr>
        <w:numPr>
          <w:ilvl w:val="0"/>
          <w:numId w:val="23"/>
        </w:numPr>
        <w:spacing w:after="210" w:line="360" w:lineRule="auto"/>
      </w:pPr>
      <w:bookmarkStart w:id="133" w:name="fn4"/>
      <w:bookmarkEnd w:id="133"/>
      <w:r>
        <w:fldChar w:fldCharType="begin"/>
      </w:r>
      <w:r>
        <w:instrText xml:space="preserve"> HYPERLINK "https://www.rfa.org/mandarin/yataibaodao/sx-12142011094753.html" \h </w:instrText>
      </w:r>
      <w:r>
        <w:fldChar w:fldCharType="separate"/>
      </w:r>
      <w:r>
        <w:rPr>
          <w:rFonts w:ascii="inter" w:hAnsi="inter" w:eastAsia="inter" w:cs="inter"/>
          <w:color w:val="000000"/>
          <w:sz w:val="18"/>
          <w:u w:val="single"/>
        </w:rPr>
        <w:t>https://www.rfa.org/mandarin/yataibaodao/sx-12142011094753.html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CF267A">
      <w:pPr>
        <w:numPr>
          <w:ilvl w:val="0"/>
          <w:numId w:val="23"/>
        </w:numPr>
        <w:spacing w:after="210" w:line="360" w:lineRule="auto"/>
      </w:pPr>
      <w:bookmarkStart w:id="134" w:name="fn5"/>
      <w:bookmarkEnd w:id="134"/>
      <w:r>
        <w:fldChar w:fldCharType="begin"/>
      </w:r>
      <w:r>
        <w:instrText xml:space="preserve"> HYPERLINK "http://www.xinhuanet.com/politics/2016-11/15/c_1119911569.htm" \h </w:instrText>
      </w:r>
      <w:r>
        <w:fldChar w:fldCharType="separate"/>
      </w:r>
      <w:r>
        <w:rPr>
          <w:rFonts w:ascii="inter" w:hAnsi="inter" w:eastAsia="inter" w:cs="inter"/>
          <w:color w:val="000000"/>
          <w:sz w:val="18"/>
          <w:u w:val="single"/>
        </w:rPr>
        <w:t>http://www.xinhuanet.com/politics/2016-11/15/c_1119911569.htm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DCCC95">
      <w:pPr>
        <w:numPr>
          <w:ilvl w:val="0"/>
          <w:numId w:val="23"/>
        </w:numPr>
        <w:spacing w:after="210" w:line="360" w:lineRule="auto"/>
      </w:pPr>
      <w:bookmarkStart w:id="135" w:name="fn6"/>
      <w:bookmarkEnd w:id="135"/>
      <w:r>
        <w:fldChar w:fldCharType="begin"/>
      </w:r>
      <w:r>
        <w:instrText xml:space="preserve"> HYPERLINK "https://course.sysu.edu.cn/xsssf/docs/2019-01/20190129103505214626.pdf" \h </w:instrText>
      </w:r>
      <w:r>
        <w:fldChar w:fldCharType="separate"/>
      </w:r>
      <w:r>
        <w:rPr>
          <w:rFonts w:ascii="inter" w:hAnsi="inter" w:eastAsia="inter" w:cs="inter"/>
          <w:color w:val="000000"/>
          <w:sz w:val="18"/>
          <w:u w:val="single"/>
        </w:rPr>
        <w:t>https://course.sysu.edu.cn/xsssf/docs/2019-01/20190129103505214626.pdf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50F85B">
      <w:pPr>
        <w:numPr>
          <w:ilvl w:val="0"/>
          <w:numId w:val="23"/>
        </w:numPr>
        <w:spacing w:after="210" w:line="360" w:lineRule="auto"/>
      </w:pPr>
      <w:bookmarkStart w:id="136" w:name="fn7"/>
      <w:bookmarkEnd w:id="136"/>
      <w:r>
        <w:fldChar w:fldCharType="begin"/>
      </w:r>
      <w:r>
        <w:instrText xml:space="preserve"> HYPERLINK "https://zh.wikipedia.org/zh-hans/%E4%B8%AD%E8%8F%AF%E4%BA%BA%E6%B0%91%E5%85%B1%E5%92%8C%E5%9C%8B%E6%AD%BB%E5%88%91%E5%88%B6%E5%BA%A6" \h </w:instrText>
      </w:r>
      <w:r>
        <w:fldChar w:fldCharType="separate"/>
      </w:r>
      <w:r>
        <w:rPr>
          <w:rFonts w:ascii="inter" w:hAnsi="inter" w:eastAsia="inter" w:cs="inter"/>
          <w:color w:val="000000"/>
          <w:sz w:val="18"/>
          <w:u w:val="single"/>
        </w:rPr>
        <w:t>https://zh.wikipedia.org/zh-hans/中華人民共和國死刑制度</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1FCE44">
      <w:pPr>
        <w:numPr>
          <w:ilvl w:val="0"/>
          <w:numId w:val="23"/>
        </w:numPr>
        <w:spacing w:after="210" w:line="360" w:lineRule="auto"/>
      </w:pPr>
      <w:bookmarkStart w:id="137" w:name="fn8"/>
      <w:bookmarkEnd w:id="137"/>
      <w:r>
        <w:fldChar w:fldCharType="begin"/>
      </w:r>
      <w:r>
        <w:instrText xml:space="preserve"> HYPERLINK "http://mobile.rmzxw.com.cn/tranm/index/url/www.rmzxw.com.cn/c/2014-07-11/350502.shtml" \h </w:instrText>
      </w:r>
      <w:r>
        <w:fldChar w:fldCharType="separate"/>
      </w:r>
      <w:r>
        <w:rPr>
          <w:rFonts w:ascii="inter" w:hAnsi="inter" w:eastAsia="inter" w:cs="inter"/>
          <w:color w:val="000000"/>
          <w:sz w:val="18"/>
          <w:u w:val="single"/>
        </w:rPr>
        <w:t>http://mobile.rmzxw.com.cn/tranm/index/url/www.rmzxw.com.cn/c/2014-07-11/350502.shtml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D60EC8">
      <w:pPr>
        <w:numPr>
          <w:ilvl w:val="0"/>
          <w:numId w:val="23"/>
        </w:numPr>
        <w:spacing w:after="210" w:line="360" w:lineRule="auto"/>
      </w:pPr>
      <w:bookmarkStart w:id="138" w:name="fn9"/>
      <w:bookmarkEnd w:id="138"/>
      <w:r>
        <w:fldChar w:fldCharType="begin"/>
      </w:r>
      <w:r>
        <w:instrText xml:space="preserve"> HYPERLINK "https://www.moj.gov.cn/pub/sfbgw/jgsz/jgszzsdw/zsdwflyzzx/flyzzxzcxx/zcxxzcfg/zcfggfxwj/202201/t20220117_446540.html" \h </w:instrText>
      </w:r>
      <w:r>
        <w:fldChar w:fldCharType="separate"/>
      </w:r>
      <w:r>
        <w:rPr>
          <w:rFonts w:ascii="inter" w:hAnsi="inter" w:eastAsia="inter" w:cs="inter"/>
          <w:color w:val="000000"/>
          <w:sz w:val="18"/>
          <w:u w:val="single"/>
        </w:rPr>
        <w:t>https://www.moj.gov.cn/pub/sfbgw/jgsz/jgszzsdw/zsdwflyzzx/flyzzxzcxx/zcxxzcfg/zcfggfxwj/202201/t20220117_446540.html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D59B81">
      <w:pPr>
        <w:numPr>
          <w:ilvl w:val="0"/>
          <w:numId w:val="23"/>
        </w:numPr>
        <w:spacing w:after="210" w:line="360" w:lineRule="auto"/>
      </w:pPr>
      <w:bookmarkStart w:id="139" w:name="fn10"/>
      <w:bookmarkEnd w:id="139"/>
      <w:r>
        <w:fldChar w:fldCharType="begin"/>
      </w:r>
      <w:r>
        <w:instrText xml:space="preserve"> HYPERLINK "https://www.bbc.com/zhongwen/articles/c5y4dw1q9exo/trad" \h </w:instrText>
      </w:r>
      <w:r>
        <w:fldChar w:fldCharType="separate"/>
      </w:r>
      <w:r>
        <w:rPr>
          <w:rFonts w:ascii="inter" w:hAnsi="inter" w:eastAsia="inter" w:cs="inter"/>
          <w:color w:val="000000"/>
          <w:sz w:val="18"/>
          <w:u w:val="single"/>
        </w:rPr>
        <w:t>https://www.bbc.com/zhongwen/articles/c5y4dw1q9exo/trad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D09258">
      <w:pPr>
        <w:numPr>
          <w:ilvl w:val="0"/>
          <w:numId w:val="23"/>
        </w:numPr>
        <w:spacing w:after="210" w:line="360" w:lineRule="auto"/>
      </w:pPr>
      <w:bookmarkStart w:id="140" w:name="fn11"/>
      <w:bookmarkEnd w:id="140"/>
      <w:r>
        <w:fldChar w:fldCharType="begin"/>
      </w:r>
      <w:r>
        <w:instrText xml:space="preserve"> HYPERLINK "https://news.southcn.com/node_179d29f1ce/5a34d03d75.shtml" \h </w:instrText>
      </w:r>
      <w:r>
        <w:fldChar w:fldCharType="separate"/>
      </w:r>
      <w:r>
        <w:rPr>
          <w:rFonts w:ascii="inter" w:hAnsi="inter" w:eastAsia="inter" w:cs="inter"/>
          <w:color w:val="000000"/>
          <w:sz w:val="18"/>
          <w:u w:val="single"/>
        </w:rPr>
        <w:t>https://news.southcn.com/node_179d29f1ce/5a34d03d75.shtml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77F380">
      <w:pPr>
        <w:numPr>
          <w:ilvl w:val="0"/>
          <w:numId w:val="23"/>
        </w:numPr>
        <w:spacing w:after="210" w:line="360" w:lineRule="auto"/>
      </w:pPr>
      <w:bookmarkStart w:id="141" w:name="fn12"/>
      <w:bookmarkEnd w:id="141"/>
      <w:r>
        <w:fldChar w:fldCharType="begin"/>
      </w:r>
      <w:r>
        <w:instrText xml:space="preserve"> HYPERLINK "http://www.npc.gov.cn/zgrdw/npc/flsyywd/xingfa/2014-02/10/content_1825872.htm" \h </w:instrText>
      </w:r>
      <w:r>
        <w:fldChar w:fldCharType="separate"/>
      </w:r>
      <w:r>
        <w:rPr>
          <w:rFonts w:ascii="inter" w:hAnsi="inter" w:eastAsia="inter" w:cs="inter"/>
          <w:color w:val="000000"/>
          <w:sz w:val="18"/>
          <w:u w:val="single"/>
        </w:rPr>
        <w:t>http://www.npc.gov.cn/zgrdw/npc/flsyywd/xingfa/2014-02/10/content_1825872.htm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E935CB">
      <w:pPr>
        <w:numPr>
          <w:ilvl w:val="0"/>
          <w:numId w:val="23"/>
        </w:numPr>
        <w:spacing w:after="210" w:line="360" w:lineRule="auto"/>
      </w:pPr>
      <w:bookmarkStart w:id="142" w:name="fn13"/>
      <w:bookmarkEnd w:id="142"/>
      <w:r>
        <w:fldChar w:fldCharType="begin"/>
      </w:r>
      <w:r>
        <w:instrText xml:space="preserve"> HYPERLINK "https://www.amnesty.org/zh-hans/latest/news/2025/04/global-recorded-executions-hit-their-highest-figure-since-2015/" \h </w:instrText>
      </w:r>
      <w:r>
        <w:fldChar w:fldCharType="separate"/>
      </w:r>
      <w:r>
        <w:rPr>
          <w:rFonts w:ascii="inter" w:hAnsi="inter" w:eastAsia="inter" w:cs="inter"/>
          <w:color w:val="000000"/>
          <w:sz w:val="18"/>
          <w:u w:val="single"/>
        </w:rPr>
        <w:t>https://www.amnesty.org/zh-hans/latest/news/2025/04/global-recorded-executions-hit-their-highest-figure-since-2015/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97CEB8">
      <w:pPr>
        <w:numPr>
          <w:ilvl w:val="0"/>
          <w:numId w:val="23"/>
        </w:numPr>
        <w:spacing w:after="210" w:line="360" w:lineRule="auto"/>
      </w:pPr>
      <w:bookmarkStart w:id="143" w:name="fn14"/>
      <w:bookmarkEnd w:id="143"/>
      <w:r>
        <w:fldChar w:fldCharType="begin"/>
      </w:r>
      <w:r>
        <w:instrText xml:space="preserve"> HYPERLINK "https://www.dw.com/zh/%E5%8F%97%E8%B4%BF236%E4%BA%BF%E5%85%83-%E5%89%8D%E4%B8%AD%E5%9B%BD%E5%9B%BD%E5%AE%B6%E4%BD%93%E8%82%B2%E6%80%BB%E5%B1%80%E5%B1%80%E9%95%BF%E8%8B%9F%E4%BB%B2%E6%96%87%E8%A2%AB%E5%88%A4%E6%AD%BB%E7%BC%93/a-75062369" \h </w:instrText>
      </w:r>
      <w:r>
        <w:fldChar w:fldCharType="separate"/>
      </w:r>
      <w:r>
        <w:rPr>
          <w:rFonts w:ascii="inter" w:hAnsi="inter" w:eastAsia="inter" w:cs="inter"/>
          <w:color w:val="000000"/>
          <w:sz w:val="18"/>
          <w:u w:val="single"/>
        </w:rPr>
        <w:t>https://www.dw.com/zh/受贿236亿元-前中国国家体育总局局长苟仲文被判死缓/a-75062369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8A7523">
      <w:pPr>
        <w:numPr>
          <w:ilvl w:val="0"/>
          <w:numId w:val="23"/>
        </w:numPr>
        <w:spacing w:after="210" w:line="360" w:lineRule="auto"/>
      </w:pPr>
      <w:bookmarkStart w:id="144" w:name="fn15"/>
      <w:bookmarkEnd w:id="144"/>
      <w:r>
        <w:fldChar w:fldCharType="begin"/>
      </w:r>
      <w:r>
        <w:instrText xml:space="preserve"> HYPERLINK "http://gongbao.court.gov.cn/Details/944c0b4a4273f028220d536b0dc45b.html?sw=" \h </w:instrText>
      </w:r>
      <w:r>
        <w:fldChar w:fldCharType="separate"/>
      </w:r>
      <w:r>
        <w:rPr>
          <w:rFonts w:ascii="inter" w:hAnsi="inter" w:eastAsia="inter" w:cs="inter"/>
          <w:color w:val="000000"/>
          <w:sz w:val="18"/>
          <w:u w:val="single"/>
        </w:rPr>
        <w:t>http://gongbao.court.gov.cn/Details/944c0b4a4273f028220d536b0dc45b.html?sw=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9EDC69">
      <w:pPr>
        <w:numPr>
          <w:ilvl w:val="0"/>
          <w:numId w:val="23"/>
        </w:numPr>
        <w:spacing w:after="210" w:line="360" w:lineRule="auto"/>
      </w:pPr>
      <w:bookmarkStart w:id="145" w:name="fn16"/>
      <w:bookmarkEnd w:id="145"/>
      <w:r>
        <w:fldChar w:fldCharType="begin"/>
      </w:r>
      <w:r>
        <w:instrText xml:space="preserve"> HYPERLINK "http://news.cctv.com/2016/11/16/ARTIVLnR7F5asgd9GzIBVQDa161116.shtml" \h </w:instrText>
      </w:r>
      <w:r>
        <w:fldChar w:fldCharType="separate"/>
      </w:r>
      <w:r>
        <w:rPr>
          <w:rFonts w:ascii="inter" w:hAnsi="inter" w:eastAsia="inter" w:cs="inter"/>
          <w:color w:val="000000"/>
          <w:sz w:val="18"/>
          <w:u w:val="single"/>
        </w:rPr>
        <w:t>http://news.cctv.com/2016/11/16/ARTIVLnR7F5asgd9GzIBVQDa161116.shtml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285EDA">
      <w:pPr>
        <w:numPr>
          <w:ilvl w:val="0"/>
          <w:numId w:val="23"/>
        </w:numPr>
        <w:spacing w:after="210" w:line="360" w:lineRule="auto"/>
      </w:pPr>
      <w:bookmarkStart w:id="146" w:name="fn17"/>
      <w:bookmarkEnd w:id="146"/>
      <w:r>
        <w:fldChar w:fldCharType="begin"/>
      </w:r>
      <w:r>
        <w:instrText xml:space="preserve"> HYPERLINK "https://zh.wikipedia.org/wiki/%E6%AD%BB%E5%88%91%E7%BC%93%E6%9C%9F%E6%89%A7%E8%A1%8C" \h </w:instrText>
      </w:r>
      <w:r>
        <w:fldChar w:fldCharType="separate"/>
      </w:r>
      <w:r>
        <w:rPr>
          <w:rFonts w:ascii="inter" w:hAnsi="inter" w:eastAsia="inter" w:cs="inter"/>
          <w:color w:val="000000"/>
          <w:sz w:val="18"/>
          <w:u w:val="single"/>
        </w:rPr>
        <w:t>https://zh.wikipedia.org/wiki/死刑缓期执行</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6B23F9">
      <w:pPr>
        <w:numPr>
          <w:ilvl w:val="0"/>
          <w:numId w:val="23"/>
        </w:numPr>
        <w:spacing w:after="210" w:line="360" w:lineRule="auto"/>
      </w:pPr>
      <w:bookmarkStart w:id="147" w:name="fn18"/>
      <w:bookmarkEnd w:id="147"/>
      <w:r>
        <w:fldChar w:fldCharType="begin"/>
      </w:r>
      <w:r>
        <w:instrText xml:space="preserve"> HYPERLINK "https://www.bbc.com/zhongwen/articles/c5y4dw1q9exo/simp" \h </w:instrText>
      </w:r>
      <w:r>
        <w:fldChar w:fldCharType="separate"/>
      </w:r>
      <w:r>
        <w:rPr>
          <w:rFonts w:ascii="inter" w:hAnsi="inter" w:eastAsia="inter" w:cs="inter"/>
          <w:color w:val="000000"/>
          <w:sz w:val="18"/>
          <w:u w:val="single"/>
        </w:rPr>
        <w:t>https://www.bbc.com/zhongwen/articles/c5y4dw1q9exo/simp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FB7070">
      <w:pPr>
        <w:numPr>
          <w:ilvl w:val="0"/>
          <w:numId w:val="23"/>
        </w:numPr>
        <w:spacing w:after="210" w:line="360" w:lineRule="auto"/>
      </w:pPr>
      <w:bookmarkStart w:id="148" w:name="fn19"/>
      <w:bookmarkEnd w:id="148"/>
      <w:r>
        <w:fldChar w:fldCharType="begin"/>
      </w:r>
      <w:r>
        <w:instrText xml:space="preserve"> HYPERLINK "https://zh.wikipedia.org/zh-hans/%E7%84%A1%E6%9C%9F%E5%BE%92%E5%88%91" \h </w:instrText>
      </w:r>
      <w:r>
        <w:fldChar w:fldCharType="separate"/>
      </w:r>
      <w:r>
        <w:rPr>
          <w:rFonts w:ascii="inter" w:hAnsi="inter" w:eastAsia="inter" w:cs="inter"/>
          <w:color w:val="000000"/>
          <w:sz w:val="18"/>
          <w:u w:val="single"/>
        </w:rPr>
        <w:t>https://zh.wikipedia.org/zh-hans/無期徒刑</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CFD9BF">
      <w:pPr>
        <w:numPr>
          <w:ilvl w:val="0"/>
          <w:numId w:val="23"/>
        </w:numPr>
        <w:spacing w:after="210" w:line="360" w:lineRule="auto"/>
      </w:pPr>
      <w:bookmarkStart w:id="149" w:name="fn20"/>
      <w:bookmarkEnd w:id="149"/>
      <w:r>
        <w:fldChar w:fldCharType="begin"/>
      </w:r>
      <w:r>
        <w:instrText xml:space="preserve"> HYPERLINK "https://zh.wikipedia.org/wiki/%E4%B8%AD%E8%8F%AF%E4%BA%BA%E6%B0%91%E5%85%B1%E5%92%8C%E5%9C%8B%E6%AD%BB%E5%88%91%E5%88%B6%E5%BA%A6" \h </w:instrText>
      </w:r>
      <w:r>
        <w:fldChar w:fldCharType="separate"/>
      </w:r>
      <w:r>
        <w:rPr>
          <w:rFonts w:ascii="inter" w:hAnsi="inter" w:eastAsia="inter" w:cs="inter"/>
          <w:color w:val="000000"/>
          <w:sz w:val="18"/>
          <w:u w:val="single"/>
        </w:rPr>
        <w:t>https://zh.wikipedia.org/wiki/中華人民共和國死刑制度</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9CF1A9">
      <w:pPr>
        <w:numPr>
          <w:ilvl w:val="0"/>
          <w:numId w:val="23"/>
        </w:numPr>
        <w:spacing w:after="210" w:line="360" w:lineRule="auto"/>
      </w:pPr>
      <w:bookmarkStart w:id="150" w:name="fn21"/>
      <w:bookmarkEnd w:id="150"/>
      <w:r>
        <w:fldChar w:fldCharType="begin"/>
      </w:r>
      <w:r>
        <w:instrText xml:space="preserve"> HYPERLINK "https://www.court.gov.cn/search.html?content=%E6%AD%BB%E5%88%91" \h </w:instrText>
      </w:r>
      <w:r>
        <w:fldChar w:fldCharType="separate"/>
      </w:r>
      <w:r>
        <w:rPr>
          <w:rFonts w:ascii="inter" w:hAnsi="inter" w:eastAsia="inter" w:cs="inter"/>
          <w:color w:val="000000"/>
          <w:sz w:val="18"/>
          <w:u w:val="single"/>
        </w:rPr>
        <w:t>https://www.court.gov.cn/search.html?content=死刑</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90A4EF">
      <w:pPr>
        <w:numPr>
          <w:ilvl w:val="0"/>
          <w:numId w:val="23"/>
        </w:numPr>
        <w:spacing w:after="210" w:line="360" w:lineRule="auto"/>
      </w:pPr>
      <w:bookmarkStart w:id="151" w:name="fn22"/>
      <w:bookmarkEnd w:id="151"/>
      <w:r>
        <w:fldChar w:fldCharType="begin"/>
      </w:r>
      <w:r>
        <w:instrText xml:space="preserve"> HYPERLINK "https://www.zhenggui.com/news/5232.html" \h </w:instrText>
      </w:r>
      <w:r>
        <w:fldChar w:fldCharType="separate"/>
      </w:r>
      <w:r>
        <w:rPr>
          <w:rFonts w:ascii="inter" w:hAnsi="inter" w:eastAsia="inter" w:cs="inter"/>
          <w:color w:val="000000"/>
          <w:sz w:val="18"/>
          <w:u w:val="single"/>
        </w:rPr>
        <w:t>https://www.zhenggui.com/news/5232.html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20BCE6">
      <w:pPr>
        <w:numPr>
          <w:ilvl w:val="0"/>
          <w:numId w:val="23"/>
        </w:numPr>
        <w:spacing w:after="210" w:line="360" w:lineRule="auto"/>
      </w:pPr>
      <w:bookmarkStart w:id="152" w:name="fn23"/>
      <w:bookmarkEnd w:id="152"/>
      <w:r>
        <w:fldChar w:fldCharType="begin"/>
      </w:r>
      <w:r>
        <w:instrText xml:space="preserve"> HYPERLINK "https://zh.wikipedia.org/zh-hans/%E6%AD%BB%E5%88%91%E9%87%8B%E6%86%B2%E6%A1%88" \h </w:instrText>
      </w:r>
      <w:r>
        <w:fldChar w:fldCharType="separate"/>
      </w:r>
      <w:r>
        <w:rPr>
          <w:rFonts w:ascii="inter" w:hAnsi="inter" w:eastAsia="inter" w:cs="inter"/>
          <w:color w:val="000000"/>
          <w:sz w:val="18"/>
          <w:u w:val="single"/>
        </w:rPr>
        <w:t>https://zh.wikipedia.org/zh-hans/死刑釋憲案</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8292ED">
      <w:pPr>
        <w:numPr>
          <w:ilvl w:val="0"/>
          <w:numId w:val="23"/>
        </w:numPr>
        <w:spacing w:after="210" w:line="360" w:lineRule="auto"/>
      </w:pPr>
      <w:bookmarkStart w:id="153" w:name="fn24"/>
      <w:bookmarkEnd w:id="153"/>
      <w:r>
        <w:fldChar w:fldCharType="begin"/>
      </w:r>
      <w:r>
        <w:instrText xml:space="preserve"> HYPERLINK "https://www.spp.gov.cn/ztk/2014/jjgd/zs_1691/201408/t20140827_79233.shtml" \h </w:instrText>
      </w:r>
      <w:r>
        <w:fldChar w:fldCharType="separate"/>
      </w:r>
      <w:r>
        <w:rPr>
          <w:rFonts w:ascii="inter" w:hAnsi="inter" w:eastAsia="inter" w:cs="inter"/>
          <w:color w:val="000000"/>
          <w:sz w:val="18"/>
          <w:u w:val="single"/>
        </w:rPr>
        <w:t>https://www.spp.gov.cn/ztk/2014/jjgd/zs_1691/201408/t20140827_79233.shtml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DB9848">
      <w:pPr>
        <w:numPr>
          <w:ilvl w:val="0"/>
          <w:numId w:val="23"/>
        </w:numPr>
        <w:spacing w:after="210" w:line="360" w:lineRule="auto"/>
      </w:pPr>
      <w:bookmarkStart w:id="154" w:name="fn25"/>
      <w:bookmarkEnd w:id="154"/>
      <w:r>
        <w:fldChar w:fldCharType="begin"/>
      </w:r>
      <w:r>
        <w:instrText xml:space="preserve"> HYPERLINK "https://ws-proj.moe.edu.tw/001/Upload/571/relfile/12852/293/cd82c832-f4b9-4376-b291-f5220493e8d9.pdf" \h </w:instrText>
      </w:r>
      <w:r>
        <w:fldChar w:fldCharType="separate"/>
      </w:r>
      <w:r>
        <w:rPr>
          <w:rFonts w:ascii="inter" w:hAnsi="inter" w:eastAsia="inter" w:cs="inter"/>
          <w:color w:val="000000"/>
          <w:sz w:val="18"/>
          <w:u w:val="single"/>
        </w:rPr>
        <w:t>https://ws-proj.moe.edu.tw/001/Upload/571/relfile/12852/293/cd82c832-f4b9-4376-b291-f5220493e8d9.pdf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B7C35B">
      <w:pPr>
        <w:numPr>
          <w:ilvl w:val="0"/>
          <w:numId w:val="23"/>
        </w:numPr>
        <w:spacing w:after="210" w:line="360" w:lineRule="auto"/>
      </w:pPr>
      <w:bookmarkStart w:id="155" w:name="fn26"/>
      <w:bookmarkEnd w:id="155"/>
      <w:r>
        <w:fldChar w:fldCharType="begin"/>
      </w:r>
      <w:r>
        <w:instrText xml:space="preserve"> HYPERLINK "https://digitallibrary.un.org/record/3942598/files/A_76_53-ZH.pdf" \h </w:instrText>
      </w:r>
      <w:r>
        <w:fldChar w:fldCharType="separate"/>
      </w:r>
      <w:r>
        <w:rPr>
          <w:rFonts w:ascii="inter" w:hAnsi="inter" w:eastAsia="inter" w:cs="inter"/>
          <w:color w:val="000000"/>
          <w:sz w:val="18"/>
          <w:u w:val="single"/>
        </w:rPr>
        <w:t>https://digitallibrary.un.org/record/3942598/files/A_76_53-ZH.pdf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74058B">
      <w:pPr>
        <w:numPr>
          <w:ilvl w:val="0"/>
          <w:numId w:val="23"/>
        </w:numPr>
        <w:spacing w:after="210" w:line="360" w:lineRule="auto"/>
      </w:pPr>
      <w:bookmarkStart w:id="156" w:name="fn27"/>
      <w:bookmarkEnd w:id="156"/>
      <w:r>
        <w:fldChar w:fldCharType="begin"/>
      </w:r>
      <w:r>
        <w:instrText xml:space="preserve"> HYPERLINK "http://www.xinhuanet.com/politics/2016-11/15/c_129364536.htm" \h </w:instrText>
      </w:r>
      <w:r>
        <w:fldChar w:fldCharType="separate"/>
      </w:r>
      <w:r>
        <w:rPr>
          <w:rFonts w:ascii="inter" w:hAnsi="inter" w:eastAsia="inter" w:cs="inter"/>
          <w:color w:val="000000"/>
          <w:sz w:val="18"/>
          <w:u w:val="single"/>
        </w:rPr>
        <w:t>http://www.xinhuanet.com/politics/2016-11/15/c_129364536.htm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5A5E29">
      <w:pPr>
        <w:numPr>
          <w:ilvl w:val="0"/>
          <w:numId w:val="23"/>
        </w:numPr>
        <w:spacing w:after="210" w:line="360" w:lineRule="auto"/>
      </w:pPr>
      <w:bookmarkStart w:id="157" w:name="fn28"/>
      <w:bookmarkEnd w:id="157"/>
      <w:r>
        <w:fldChar w:fldCharType="begin"/>
      </w:r>
      <w:r>
        <w:instrText xml:space="preserve"> HYPERLINK "https://img.rednet.cn/attachment/2022/10-09/6e62e989-28a3-4eb6-9d61-2eaa51bec0a9.doc" \h </w:instrText>
      </w:r>
      <w:r>
        <w:fldChar w:fldCharType="separate"/>
      </w:r>
      <w:r>
        <w:rPr>
          <w:rFonts w:ascii="inter" w:hAnsi="inter" w:eastAsia="inter" w:cs="inter"/>
          <w:color w:val="000000"/>
          <w:sz w:val="18"/>
          <w:u w:val="single"/>
        </w:rPr>
        <w:t>https://img.rednet.cn/attachment/2022/10-09/6e62e989-28a3-4eb6-9d61-2eaa51bec0a9.doc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F8F44C">
      <w:pPr>
        <w:numPr>
          <w:ilvl w:val="0"/>
          <w:numId w:val="23"/>
        </w:numPr>
        <w:spacing w:after="210" w:line="360" w:lineRule="auto"/>
      </w:pPr>
      <w:bookmarkStart w:id="158" w:name="fn29"/>
      <w:bookmarkEnd w:id="158"/>
      <w:r>
        <w:fldChar w:fldCharType="begin"/>
      </w:r>
      <w:r>
        <w:instrText xml:space="preserve"> HYPERLINK "https://ws.mofa.gov.tw/001/Upload/402/relfile/61/96811/c8d6a2d2-47f9-4a96-b26b-6bb8fa549245.pdf" \h </w:instrText>
      </w:r>
      <w:r>
        <w:fldChar w:fldCharType="separate"/>
      </w:r>
      <w:r>
        <w:rPr>
          <w:rFonts w:ascii="inter" w:hAnsi="inter" w:eastAsia="inter" w:cs="inter"/>
          <w:color w:val="000000"/>
          <w:sz w:val="18"/>
          <w:u w:val="single"/>
        </w:rPr>
        <w:t>https://ws.mofa.gov.tw/001/Upload/402/relfile/61/96811/c8d6a2d2-47f9-4a96-b26b-6bb8fa549245.pdf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823F52">
      <w:pPr>
        <w:numPr>
          <w:ilvl w:val="0"/>
          <w:numId w:val="23"/>
        </w:numPr>
        <w:spacing w:after="210" w:line="360" w:lineRule="auto"/>
      </w:pPr>
      <w:bookmarkStart w:id="159" w:name="fn30"/>
      <w:bookmarkEnd w:id="159"/>
      <w:r>
        <w:fldChar w:fldCharType="begin"/>
      </w:r>
      <w:r>
        <w:instrText xml:space="preserve"> HYPERLINK "https://worldcoalition.org/wp-content/uploads/2022/06/FactsFigures2023_EN-v2.pdf" \h </w:instrText>
      </w:r>
      <w:r>
        <w:fldChar w:fldCharType="separate"/>
      </w:r>
      <w:r>
        <w:rPr>
          <w:rFonts w:ascii="inter" w:hAnsi="inter" w:eastAsia="inter" w:cs="inter"/>
          <w:color w:val="000000"/>
          <w:sz w:val="18"/>
          <w:u w:val="single"/>
        </w:rPr>
        <w:t>https://worldcoalition.org/wp-content/uploads/2022/06/FactsFigures2023_EN-v2.pdf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7859B2">
      <w:pPr>
        <w:numPr>
          <w:ilvl w:val="0"/>
          <w:numId w:val="23"/>
        </w:numPr>
        <w:spacing w:after="210" w:line="360" w:lineRule="auto"/>
      </w:pPr>
      <w:bookmarkStart w:id="160" w:name="fn31"/>
      <w:bookmarkEnd w:id="160"/>
      <w:r>
        <w:fldChar w:fldCharType="begin"/>
      </w:r>
      <w:r>
        <w:instrText xml:space="preserve"> HYPERLINK "https://storage.googleapis.com/google-code-archive-downloads/v2/code.google.com/vimim/vimim.wubi98.txt" \h </w:instrText>
      </w:r>
      <w:r>
        <w:fldChar w:fldCharType="separate"/>
      </w:r>
      <w:r>
        <w:rPr>
          <w:rFonts w:ascii="inter" w:hAnsi="inter" w:eastAsia="inter" w:cs="inter"/>
          <w:color w:val="000000"/>
          <w:sz w:val="18"/>
          <w:u w:val="single"/>
        </w:rPr>
        <w:t>https://storage.googleapis.com/google-code-archive-downloads/v2/code.google.com/vimim/vimim.wubi98.txt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15198E">
      <w:pPr>
        <w:numPr>
          <w:ilvl w:val="0"/>
          <w:numId w:val="23"/>
        </w:numPr>
        <w:spacing w:after="210" w:line="360" w:lineRule="auto"/>
      </w:pPr>
      <w:bookmarkStart w:id="161" w:name="fn32"/>
      <w:bookmarkEnd w:id="161"/>
      <w:r>
        <w:fldChar w:fldCharType="begin"/>
      </w:r>
      <w:r>
        <w:instrText xml:space="preserve"> HYPERLINK "https://www.bbc.com/zhongwen/simp/china/2014/10/141027_china_death_sentence" \h </w:instrText>
      </w:r>
      <w:r>
        <w:fldChar w:fldCharType="separate"/>
      </w:r>
      <w:r>
        <w:rPr>
          <w:rFonts w:ascii="inter" w:hAnsi="inter" w:eastAsia="inter" w:cs="inter"/>
          <w:color w:val="000000"/>
          <w:sz w:val="18"/>
          <w:u w:val="single"/>
        </w:rPr>
        <w:t>https://www.bbc.com/zhongwen/simp/china/2014/10/141027_china_death_sentence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DC3F48">
      <w:pPr>
        <w:numPr>
          <w:ilvl w:val="0"/>
          <w:numId w:val="23"/>
        </w:numPr>
        <w:spacing w:after="210" w:line="360" w:lineRule="auto"/>
      </w:pPr>
      <w:bookmarkStart w:id="162" w:name="fn33"/>
      <w:bookmarkEnd w:id="162"/>
      <w:r>
        <w:fldChar w:fldCharType="begin"/>
      </w:r>
      <w:r>
        <w:instrText xml:space="preserve"> HYPERLINK "https://www.diplomatie.gouv.fr/en/french-foreign-policy/human-rights/abolition-of-the-death-penalty/" \h </w:instrText>
      </w:r>
      <w:r>
        <w:fldChar w:fldCharType="separate"/>
      </w:r>
      <w:r>
        <w:rPr>
          <w:rFonts w:ascii="inter" w:hAnsi="inter" w:eastAsia="inter" w:cs="inter"/>
          <w:color w:val="000000"/>
          <w:sz w:val="18"/>
          <w:u w:val="single"/>
        </w:rPr>
        <w:t>https://www.diplomatie.gouv.fr/en/french-foreign-policy/human-rights/abolition-of-the-death-penalty/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EB418D">
      <w:pPr>
        <w:numPr>
          <w:ilvl w:val="0"/>
          <w:numId w:val="23"/>
        </w:numPr>
        <w:spacing w:after="210" w:line="360" w:lineRule="auto"/>
      </w:pPr>
      <w:bookmarkStart w:id="163" w:name="fn34"/>
      <w:bookmarkEnd w:id="163"/>
      <w:r>
        <w:fldChar w:fldCharType="begin"/>
      </w:r>
      <w:r>
        <w:instrText xml:space="preserve"> HYPERLINK "https://www.alanshawn.com/media/2018/2018-09-02-wubi-database.txt" \h </w:instrText>
      </w:r>
      <w:r>
        <w:fldChar w:fldCharType="separate"/>
      </w:r>
      <w:r>
        <w:rPr>
          <w:rFonts w:ascii="inter" w:hAnsi="inter" w:eastAsia="inter" w:cs="inter"/>
          <w:color w:val="000000"/>
          <w:sz w:val="18"/>
          <w:u w:val="single"/>
        </w:rPr>
        <w:t>https://www.alanshawn.com/media/2018/2018-09-02-wubi-database.txt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65E46B">
      <w:pPr>
        <w:numPr>
          <w:ilvl w:val="0"/>
          <w:numId w:val="23"/>
        </w:numPr>
        <w:spacing w:after="210" w:line="360" w:lineRule="auto"/>
      </w:pPr>
      <w:bookmarkStart w:id="164" w:name="fn35"/>
      <w:bookmarkEnd w:id="164"/>
      <w:r>
        <w:fldChar w:fldCharType="begin"/>
      </w:r>
      <w:r>
        <w:instrText xml:space="preserve"> HYPERLINK "https://www.amnesty.org/en/wp-content/uploads/2021/07/act500022009en.pdf" \h </w:instrText>
      </w:r>
      <w:r>
        <w:fldChar w:fldCharType="separate"/>
      </w:r>
      <w:r>
        <w:rPr>
          <w:rFonts w:ascii="inter" w:hAnsi="inter" w:eastAsia="inter" w:cs="inter"/>
          <w:color w:val="000000"/>
          <w:sz w:val="18"/>
          <w:u w:val="single"/>
        </w:rPr>
        <w:t>https://www.amnesty.org/en/wp-content/uploads/2021/07/act500022009en.pdf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1E9E6F">
      <w:pPr>
        <w:numPr>
          <w:ilvl w:val="0"/>
          <w:numId w:val="23"/>
        </w:numPr>
        <w:spacing w:after="210" w:line="360" w:lineRule="auto"/>
      </w:pPr>
      <w:bookmarkStart w:id="165" w:name="fn36"/>
      <w:bookmarkEnd w:id="165"/>
      <w:r>
        <w:fldChar w:fldCharType="begin"/>
      </w:r>
      <w:r>
        <w:instrText xml:space="preserve"> HYPERLINK "http://www.iphone.org.hk/attach/10078-31508Plus3578924211.txt" \h </w:instrText>
      </w:r>
      <w:r>
        <w:fldChar w:fldCharType="separate"/>
      </w:r>
      <w:r>
        <w:rPr>
          <w:rFonts w:ascii="inter" w:hAnsi="inter" w:eastAsia="inter" w:cs="inter"/>
          <w:color w:val="000000"/>
          <w:sz w:val="18"/>
          <w:u w:val="single"/>
        </w:rPr>
        <w:t>http://www.iphone.org.hk/attach/10078-31508Plus3578924211.txt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F50CD4">
      <w:pPr>
        <w:numPr>
          <w:ilvl w:val="0"/>
          <w:numId w:val="23"/>
        </w:numPr>
        <w:spacing w:after="210" w:line="360" w:lineRule="auto"/>
      </w:pPr>
      <w:bookmarkStart w:id="166" w:name="fn37"/>
      <w:bookmarkEnd w:id="166"/>
      <w:r>
        <w:fldChar w:fldCharType="begin"/>
      </w:r>
      <w:r>
        <w:instrText xml:space="preserve"> HYPERLINK "http://iolaw.cssn.cn/zzwx/201905/P020190522387054431229.pdf" \h </w:instrText>
      </w:r>
      <w:r>
        <w:fldChar w:fldCharType="separate"/>
      </w:r>
      <w:r>
        <w:rPr>
          <w:rFonts w:ascii="inter" w:hAnsi="inter" w:eastAsia="inter" w:cs="inter"/>
          <w:color w:val="000000"/>
          <w:sz w:val="18"/>
          <w:u w:val="single"/>
        </w:rPr>
        <w:t>http://iolaw.cssn.cn/zzwx/201905/P020190522387054431229.pdf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91F324">
      <w:pPr>
        <w:numPr>
          <w:ilvl w:val="0"/>
          <w:numId w:val="23"/>
        </w:numPr>
        <w:spacing w:after="210" w:line="360" w:lineRule="auto"/>
      </w:pPr>
      <w:bookmarkStart w:id="167" w:name="fn38"/>
      <w:bookmarkEnd w:id="167"/>
      <w:r>
        <w:fldChar w:fldCharType="begin"/>
      </w:r>
      <w:r>
        <w:instrText xml:space="preserve"> HYPERLINK "https://en.wikipedia.org/wiki/Capital_punishment_by_country" \h </w:instrText>
      </w:r>
      <w:r>
        <w:fldChar w:fldCharType="separate"/>
      </w:r>
      <w:r>
        <w:rPr>
          <w:rFonts w:ascii="inter" w:hAnsi="inter" w:eastAsia="inter" w:cs="inter"/>
          <w:color w:val="000000"/>
          <w:sz w:val="18"/>
          <w:u w:val="single"/>
        </w:rPr>
        <w:t>https://en.wikipedia.org/wiki/Capital_punishment_by_country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9127C1">
      <w:pPr>
        <w:numPr>
          <w:ilvl w:val="0"/>
          <w:numId w:val="23"/>
        </w:numPr>
        <w:spacing w:after="210" w:line="360" w:lineRule="auto"/>
      </w:pPr>
      <w:bookmarkStart w:id="168" w:name="fn39"/>
      <w:bookmarkEnd w:id="168"/>
      <w:r>
        <w:fldChar w:fldCharType="begin"/>
      </w:r>
      <w:r>
        <w:instrText xml:space="preserve"> HYPERLINK "https://github.com/zilongshanren/chinese-wbim/commit/f1e0907d51e111af4c1a71c167fb78bf00b6ea3e.patch" \h </w:instrText>
      </w:r>
      <w:r>
        <w:fldChar w:fldCharType="separate"/>
      </w:r>
      <w:r>
        <w:rPr>
          <w:rFonts w:ascii="inter" w:hAnsi="inter" w:eastAsia="inter" w:cs="inter"/>
          <w:color w:val="000000"/>
          <w:sz w:val="18"/>
          <w:u w:val="single"/>
        </w:rPr>
        <w:t>https://github.com/zilongshanren/chinese-wbim/commit/f1e0907d51e111af4c1a71c167fb78bf00b6ea3e.patch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4D6619">
      <w:pPr>
        <w:numPr>
          <w:ilvl w:val="0"/>
          <w:numId w:val="23"/>
        </w:numPr>
        <w:spacing w:after="210" w:line="360" w:lineRule="auto"/>
      </w:pPr>
      <w:bookmarkStart w:id="169" w:name="fn40"/>
      <w:bookmarkEnd w:id="169"/>
      <w:r>
        <w:fldChar w:fldCharType="begin"/>
      </w:r>
      <w:r>
        <w:instrText xml:space="preserve"> HYPERLINK "https://liangxing.swupl.edu.cn/lxqy/283013.htm" \h </w:instrText>
      </w:r>
      <w:r>
        <w:fldChar w:fldCharType="separate"/>
      </w:r>
      <w:r>
        <w:rPr>
          <w:rFonts w:ascii="inter" w:hAnsi="inter" w:eastAsia="inter" w:cs="inter"/>
          <w:color w:val="000000"/>
          <w:sz w:val="18"/>
          <w:u w:val="single"/>
        </w:rPr>
        <w:t>https://liangxing.swupl.edu.cn/lxqy/283013.htm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236C36">
      <w:pPr>
        <w:numPr>
          <w:ilvl w:val="0"/>
          <w:numId w:val="23"/>
        </w:numPr>
        <w:spacing w:after="210" w:line="360" w:lineRule="auto"/>
      </w:pPr>
      <w:bookmarkStart w:id="170" w:name="fn41"/>
      <w:bookmarkEnd w:id="170"/>
      <w:r>
        <w:fldChar w:fldCharType="begin"/>
      </w:r>
      <w:r>
        <w:instrText xml:space="preserve"> HYPERLINK "https://deathpenalty.org/death-penalty-globally/" \h </w:instrText>
      </w:r>
      <w:r>
        <w:fldChar w:fldCharType="separate"/>
      </w:r>
      <w:r>
        <w:rPr>
          <w:rFonts w:ascii="inter" w:hAnsi="inter" w:eastAsia="inter" w:cs="inter"/>
          <w:color w:val="000000"/>
          <w:sz w:val="18"/>
          <w:u w:val="single"/>
        </w:rPr>
        <w:t>https://deathpenalty.org/death-penalty-globally/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40381A">
      <w:pPr>
        <w:numPr>
          <w:ilvl w:val="0"/>
          <w:numId w:val="23"/>
        </w:numPr>
        <w:spacing w:after="210" w:line="360" w:lineRule="auto"/>
      </w:pPr>
      <w:bookmarkStart w:id="171" w:name="fn42"/>
      <w:bookmarkEnd w:id="171"/>
      <w:r>
        <w:fldChar w:fldCharType="begin"/>
      </w:r>
      <w:r>
        <w:instrText xml:space="preserve"> HYPERLINK "http://www.wunan.com.tw/hi/download.asp?File=%EF%BF%BD%EF%BF%BD%EF%BF%BD%7C%EF%BF%BD%DB%B5M%EF%BF%BD%EF%BF%BD%EF%BF%BD_0W12%EF%BF%BD%EF%BF%BD%EF%BF%BDvA%28%EF%BF%BDi%EF%BF%BD%D9%A9%EF%BF%BD..%EF%BF%BD%EF%BF%BD%29%2899%EF%BF%BD%D2%BA%EF%BF%BD%29.wel" \h </w:instrText>
      </w:r>
      <w:r>
        <w:fldChar w:fldCharType="separate"/>
      </w:r>
      <w:r>
        <w:rPr>
          <w:rFonts w:ascii="inter" w:hAnsi="inter" w:eastAsia="inter" w:cs="inter"/>
          <w:color w:val="000000"/>
          <w:sz w:val="18"/>
          <w:u w:val="single"/>
        </w:rPr>
        <w:t>http://www.wunan.com.tw/hi/download.asp?File=���|�۵M���_0W12���vA(�i�٩�..��)(99�Һ�).wel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D72F6B">
      <w:pPr>
        <w:numPr>
          <w:ilvl w:val="0"/>
          <w:numId w:val="23"/>
        </w:numPr>
        <w:spacing w:after="210" w:line="360" w:lineRule="auto"/>
      </w:pPr>
      <w:bookmarkStart w:id="172" w:name="fn43"/>
      <w:bookmarkEnd w:id="172"/>
      <w:r>
        <w:fldChar w:fldCharType="begin"/>
      </w:r>
      <w:r>
        <w:instrText xml:space="preserve"> HYPERLINK "http://www.socio-legal.sjtu.edu.cn/wxzy/info.aspx?itemid=3913&amp;lcid=30" \h </w:instrText>
      </w:r>
      <w:r>
        <w:fldChar w:fldCharType="separate"/>
      </w:r>
      <w:r>
        <w:rPr>
          <w:rFonts w:ascii="inter" w:hAnsi="inter" w:eastAsia="inter" w:cs="inter"/>
          <w:color w:val="000000"/>
          <w:sz w:val="18"/>
          <w:u w:val="single"/>
        </w:rPr>
        <w:t>http://www.socio-legal.sjtu.edu.cn/wxzy/info.aspx?itemid=3913&amp;lcid=30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F5583E">
      <w:pPr>
        <w:numPr>
          <w:ilvl w:val="0"/>
          <w:numId w:val="23"/>
        </w:numPr>
        <w:spacing w:after="210" w:line="360" w:lineRule="auto"/>
      </w:pPr>
      <w:bookmarkStart w:id="173" w:name="fn44"/>
      <w:bookmarkEnd w:id="173"/>
      <w:r>
        <w:fldChar w:fldCharType="begin"/>
      </w:r>
      <w:r>
        <w:instrText xml:space="preserve"> HYPERLINK "https://deathpenaltyinfo.org/policy-issues/policy/international/countries-that-have-abolished-the-death-penalty-since-1976" \h </w:instrText>
      </w:r>
      <w:r>
        <w:fldChar w:fldCharType="separate"/>
      </w:r>
      <w:r>
        <w:rPr>
          <w:rFonts w:ascii="inter" w:hAnsi="inter" w:eastAsia="inter" w:cs="inter"/>
          <w:color w:val="000000"/>
          <w:sz w:val="18"/>
          <w:u w:val="single"/>
        </w:rPr>
        <w:t>https://deathpenaltyinfo.org/policy-issues/policy/international/countries-that-have-abolished-the-death-penalty-since-1976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D1B446">
      <w:pPr>
        <w:numPr>
          <w:ilvl w:val="0"/>
          <w:numId w:val="23"/>
        </w:numPr>
        <w:spacing w:after="210" w:line="360" w:lineRule="auto"/>
      </w:pPr>
      <w:bookmarkStart w:id="174" w:name="fn45"/>
      <w:bookmarkEnd w:id="174"/>
      <w:r>
        <w:fldChar w:fldCharType="begin"/>
      </w:r>
      <w:r>
        <w:instrText xml:space="preserve"> HYPERLINK "https://www.bbc.com/zhongwen/simp/world-68103023" \h </w:instrText>
      </w:r>
      <w:r>
        <w:fldChar w:fldCharType="separate"/>
      </w:r>
      <w:r>
        <w:rPr>
          <w:rFonts w:ascii="inter" w:hAnsi="inter" w:eastAsia="inter" w:cs="inter"/>
          <w:color w:val="000000"/>
          <w:sz w:val="18"/>
          <w:u w:val="single"/>
        </w:rPr>
        <w:t>https://www.bbc.com/zhongwen/simp/world-68103023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83AF4D">
      <w:pPr>
        <w:numPr>
          <w:ilvl w:val="0"/>
          <w:numId w:val="23"/>
        </w:numPr>
        <w:spacing w:after="210" w:line="360" w:lineRule="auto"/>
      </w:pPr>
      <w:bookmarkStart w:id="175" w:name="fn46"/>
      <w:bookmarkEnd w:id="175"/>
      <w:r>
        <w:fldChar w:fldCharType="begin"/>
      </w:r>
      <w:r>
        <w:instrText xml:space="preserve"> HYPERLINK "https://www.youtube.com/watch?v=2Tz3VllCj6U" \h </w:instrText>
      </w:r>
      <w:r>
        <w:fldChar w:fldCharType="separate"/>
      </w:r>
      <w:r>
        <w:rPr>
          <w:rFonts w:ascii="inter" w:hAnsi="inter" w:eastAsia="inter" w:cs="inter"/>
          <w:color w:val="000000"/>
          <w:sz w:val="18"/>
          <w:u w:val="single"/>
        </w:rPr>
        <w:t>https://www.youtube.com/watch?v=2Tz3VllCj6U</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6922A0">
      <w:pPr>
        <w:numPr>
          <w:ilvl w:val="0"/>
          <w:numId w:val="23"/>
        </w:numPr>
        <w:spacing w:after="210" w:line="360" w:lineRule="auto"/>
      </w:pPr>
      <w:bookmarkStart w:id="176" w:name="fn47"/>
      <w:bookmarkEnd w:id="176"/>
      <w:r>
        <w:fldChar w:fldCharType="begin"/>
      </w:r>
      <w:r>
        <w:instrText xml:space="preserve"> HYPERLINK "https://www.fidh.org/IMG/pdf/fidh-report-847a-death-penalty-asia-ok-web.pdf" \h </w:instrText>
      </w:r>
      <w:r>
        <w:fldChar w:fldCharType="separate"/>
      </w:r>
      <w:r>
        <w:rPr>
          <w:rFonts w:ascii="inter" w:hAnsi="inter" w:eastAsia="inter" w:cs="inter"/>
          <w:color w:val="000000"/>
          <w:sz w:val="18"/>
          <w:u w:val="single"/>
        </w:rPr>
        <w:t>https://www.fidh.org/IMG/pdf/fidh-report-847a-death-penalty-asia-ok-web.pdf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70C6C9">
      <w:pPr>
        <w:numPr>
          <w:ilvl w:val="0"/>
          <w:numId w:val="23"/>
        </w:numPr>
        <w:spacing w:after="210" w:line="360" w:lineRule="auto"/>
      </w:pPr>
      <w:bookmarkStart w:id="177" w:name="fn48"/>
      <w:bookmarkEnd w:id="177"/>
      <w:r>
        <w:fldChar w:fldCharType="begin"/>
      </w:r>
      <w:r>
        <w:instrText xml:space="preserve"> HYPERLINK "https://www.thenewslens.com/article/204937" \h </w:instrText>
      </w:r>
      <w:r>
        <w:fldChar w:fldCharType="separate"/>
      </w:r>
      <w:r>
        <w:rPr>
          <w:rFonts w:ascii="inter" w:hAnsi="inter" w:eastAsia="inter" w:cs="inter"/>
          <w:color w:val="000000"/>
          <w:sz w:val="18"/>
          <w:u w:val="single"/>
        </w:rPr>
        <w:t>https://www.thenewslens.com/article/204937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B17161">
      <w:pPr>
        <w:numPr>
          <w:ilvl w:val="0"/>
          <w:numId w:val="23"/>
        </w:numPr>
        <w:spacing w:after="210" w:line="360" w:lineRule="auto"/>
      </w:pPr>
      <w:bookmarkStart w:id="178" w:name="fn49"/>
      <w:bookmarkEnd w:id="178"/>
      <w:r>
        <w:fldChar w:fldCharType="begin"/>
      </w:r>
      <w:r>
        <w:instrText xml:space="preserve"> HYPERLINK "https://www.csd.gov.hk/images/doc/pub/pub_off/Ch9_16.pdf" \h </w:instrText>
      </w:r>
      <w:r>
        <w:fldChar w:fldCharType="separate"/>
      </w:r>
      <w:r>
        <w:rPr>
          <w:rFonts w:ascii="inter" w:hAnsi="inter" w:eastAsia="inter" w:cs="inter"/>
          <w:color w:val="000000"/>
          <w:sz w:val="18"/>
          <w:u w:val="single"/>
        </w:rPr>
        <w:t>https://www.csd.gov.hk/images/doc/pub/pub_off/Ch9_16.pdf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BDCC0E">
      <w:pPr>
        <w:numPr>
          <w:ilvl w:val="0"/>
          <w:numId w:val="23"/>
        </w:numPr>
        <w:spacing w:after="210" w:line="360" w:lineRule="auto"/>
      </w:pPr>
      <w:bookmarkStart w:id="179" w:name="fn50"/>
      <w:bookmarkEnd w:id="179"/>
      <w:r>
        <w:fldChar w:fldCharType="begin"/>
      </w:r>
      <w:r>
        <w:instrText xml:space="preserve"> HYPERLINK "https://github.com/pfnet-research/pfgen-bench/blob/main/result/01-ai/Yi-1.5-9B-Chat/b76b1a3/README.md" \h </w:instrText>
      </w:r>
      <w:r>
        <w:fldChar w:fldCharType="separate"/>
      </w:r>
      <w:r>
        <w:rPr>
          <w:rFonts w:ascii="inter" w:hAnsi="inter" w:eastAsia="inter" w:cs="inter"/>
          <w:color w:val="000000"/>
          <w:sz w:val="18"/>
          <w:u w:val="single"/>
        </w:rPr>
        <w:t>https://github.com/pfnet-research/pfgen-bench/blob/main/result/01-ai/Yi-1.5-9B-Chat/b76b1a3/README.md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4D4717">
      <w:pPr>
        <w:numPr>
          <w:ilvl w:val="0"/>
          <w:numId w:val="23"/>
        </w:numPr>
        <w:spacing w:after="210" w:line="360" w:lineRule="auto"/>
      </w:pPr>
      <w:bookmarkStart w:id="180" w:name="fn51"/>
      <w:bookmarkEnd w:id="180"/>
      <w:r>
        <w:fldChar w:fldCharType="begin"/>
      </w:r>
      <w:r>
        <w:instrText xml:space="preserve"> HYPERLINK "https://worldpopulationreview.com/country-rankings/countries-with-death-penalty" \h </w:instrText>
      </w:r>
      <w:r>
        <w:fldChar w:fldCharType="separate"/>
      </w:r>
      <w:r>
        <w:rPr>
          <w:rFonts w:ascii="inter" w:hAnsi="inter" w:eastAsia="inter" w:cs="inter"/>
          <w:color w:val="000000"/>
          <w:sz w:val="18"/>
          <w:u w:val="single"/>
        </w:rPr>
        <w:t>https://worldpopulationreview.com/country-rankings/countries-with-death-penalty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5ECC2B">
      <w:pPr>
        <w:numPr>
          <w:ilvl w:val="0"/>
          <w:numId w:val="23"/>
        </w:numPr>
        <w:spacing w:after="210" w:line="360" w:lineRule="auto"/>
      </w:pPr>
      <w:bookmarkStart w:id="181" w:name="fn52"/>
      <w:bookmarkEnd w:id="181"/>
      <w:r>
        <w:fldChar w:fldCharType="begin"/>
      </w:r>
      <w:r>
        <w:instrText xml:space="preserve"> HYPERLINK "https://zh.wikipedia.org/zh-hans/%E5%90%84%E5%9C%8B%E6%AD%BB%E5%88%91%E5%88%97%E8%A1%A8" \h </w:instrText>
      </w:r>
      <w:r>
        <w:fldChar w:fldCharType="separate"/>
      </w:r>
      <w:r>
        <w:rPr>
          <w:rFonts w:ascii="inter" w:hAnsi="inter" w:eastAsia="inter" w:cs="inter"/>
          <w:color w:val="000000"/>
          <w:sz w:val="18"/>
          <w:u w:val="single"/>
        </w:rPr>
        <w:t>https://zh.wikipedia.org/zh-hans/各國死刑列表</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290127">
      <w:pPr>
        <w:numPr>
          <w:ilvl w:val="0"/>
          <w:numId w:val="23"/>
        </w:numPr>
        <w:spacing w:after="210" w:line="360" w:lineRule="auto"/>
      </w:pPr>
      <w:bookmarkStart w:id="182" w:name="fn53"/>
      <w:bookmarkEnd w:id="182"/>
      <w:r>
        <w:fldChar w:fldCharType="begin"/>
      </w:r>
      <w:r>
        <w:instrText xml:space="preserve"> HYPERLINK "https://www.facebook.com/BToday/posts/%E4%B8%AD%E5%9C%8B%E6%8C%96%E5%88%B03500%E8%90%AC%E5%99%B8%E6%88%B0%E7%95%A5%E7%A4%A6%E7%94%A2-%E5%8D%8A%E5%B0%8E%E9%AB%94%E9%97%9C%E9%8D%B5%E5%8E%9F%E6%96%99%E5%B0%B1%E9%9D%A0%E5%AE%83%E7%BE%8E%E5%9C%8B%E6%81%90%E9%81%AD%E8%87%B4%E5%91%BD%E4%B8%80%E6%93%8A/1124969159665324/" \h </w:instrText>
      </w:r>
      <w:r>
        <w:fldChar w:fldCharType="separate"/>
      </w:r>
      <w:r>
        <w:rPr>
          <w:rFonts w:ascii="inter" w:hAnsi="inter" w:eastAsia="inter" w:cs="inter"/>
          <w:color w:val="000000"/>
          <w:sz w:val="18"/>
          <w:u w:val="single"/>
        </w:rPr>
        <w:t>https://www.facebook.com/BToday/posts/中國挖到3500萬噸戰略礦產-半導體關鍵原料就靠它美國恐遭致命一擊/1124969159665324/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F0307D">
      <w:pPr>
        <w:numPr>
          <w:ilvl w:val="0"/>
          <w:numId w:val="23"/>
        </w:numPr>
        <w:spacing w:after="210" w:line="360" w:lineRule="auto"/>
      </w:pPr>
      <w:bookmarkStart w:id="183" w:name="fn54"/>
      <w:bookmarkEnd w:id="183"/>
      <w:r>
        <w:fldChar w:fldCharType="begin"/>
      </w:r>
      <w:r>
        <w:instrText xml:space="preserve"> HYPERLINK "https://news.un.org/zh/story/2025/02/1136361" \h </w:instrText>
      </w:r>
      <w:r>
        <w:fldChar w:fldCharType="separate"/>
      </w:r>
      <w:r>
        <w:rPr>
          <w:rFonts w:ascii="inter" w:hAnsi="inter" w:eastAsia="inter" w:cs="inter"/>
          <w:color w:val="000000"/>
          <w:sz w:val="18"/>
          <w:u w:val="single"/>
        </w:rPr>
        <w:t>https://news.un.org/zh/story/2025/02/1136361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7242E9">
      <w:pPr>
        <w:numPr>
          <w:ilvl w:val="0"/>
          <w:numId w:val="23"/>
        </w:numPr>
        <w:spacing w:after="210" w:line="360" w:lineRule="auto"/>
      </w:pPr>
      <w:bookmarkStart w:id="184" w:name="fn55"/>
      <w:bookmarkEnd w:id="184"/>
      <w:r>
        <w:fldChar w:fldCharType="begin"/>
      </w:r>
      <w:r>
        <w:instrText xml:space="preserve"> HYPERLINK "https://www.legco.gov.hk/yr10-11/chinese/counmtg/floor/cm1117-confirm-ec.pdf" \h </w:instrText>
      </w:r>
      <w:r>
        <w:fldChar w:fldCharType="separate"/>
      </w:r>
      <w:r>
        <w:rPr>
          <w:rFonts w:ascii="inter" w:hAnsi="inter" w:eastAsia="inter" w:cs="inter"/>
          <w:color w:val="000000"/>
          <w:sz w:val="18"/>
          <w:u w:val="single"/>
        </w:rPr>
        <w:t>https://www.legco.gov.hk/yr10-11/chinese/counmtg/floor/cm1117-confirm-ec.pdf</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9C8AC8EF"/>
    <w:multiLevelType w:val="singleLevel"/>
    <w:tmpl w:val="9C8AC8EF"/>
    <w:lvl w:ilvl="0" w:tentative="0">
      <w:start w:val="1"/>
      <w:numFmt w:val="decimal"/>
      <w:lvlText w:val="%1."/>
      <w:lvlJc w:val="left"/>
      <w:pPr>
        <w:tabs>
          <w:tab w:val="left" w:pos="900"/>
        </w:tabs>
        <w:ind w:left="540" w:hanging="360"/>
      </w:pPr>
    </w:lvl>
  </w:abstractNum>
  <w:abstractNum w:abstractNumId="2">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3">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4">
    <w:nsid w:val="C8879AEF"/>
    <w:multiLevelType w:val="multilevel"/>
    <w:tmpl w:val="C8879AEF"/>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6">
    <w:nsid w:val="D7F9FE59"/>
    <w:multiLevelType w:val="singleLevel"/>
    <w:tmpl w:val="D7F9FE59"/>
    <w:lvl w:ilvl="0" w:tentative="0">
      <w:start w:val="1"/>
      <w:numFmt w:val="decimal"/>
      <w:lvlText w:val="%1."/>
      <w:lvlJc w:val="left"/>
      <w:pPr>
        <w:tabs>
          <w:tab w:val="left" w:pos="900"/>
        </w:tabs>
        <w:ind w:left="540" w:hanging="360"/>
      </w:pPr>
    </w:lvl>
  </w:abstractNum>
  <w:abstractNum w:abstractNumId="7">
    <w:nsid w:val="DCBA6B53"/>
    <w:multiLevelType w:val="multilevel"/>
    <w:tmpl w:val="DCBA6B53"/>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8">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9">
    <w:nsid w:val="0053208E"/>
    <w:multiLevelType w:val="singleLevel"/>
    <w:tmpl w:val="0053208E"/>
    <w:lvl w:ilvl="0" w:tentative="0">
      <w:start w:val="1"/>
      <w:numFmt w:val="decimal"/>
      <w:lvlText w:val="%1."/>
      <w:lvlJc w:val="left"/>
      <w:pPr>
        <w:tabs>
          <w:tab w:val="left" w:pos="900"/>
        </w:tabs>
        <w:ind w:left="540" w:hanging="360"/>
      </w:pPr>
    </w:lvl>
  </w:abstractNum>
  <w:abstractNum w:abstractNumId="10">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1">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2">
    <w:nsid w:val="0E640482"/>
    <w:multiLevelType w:val="multilevel"/>
    <w:tmpl w:val="0E640482"/>
    <w:lvl w:ilvl="0" w:tentative="0">
      <w:start w:val="5"/>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3">
    <w:nsid w:val="2470EC97"/>
    <w:multiLevelType w:val="multilevel"/>
    <w:tmpl w:val="2470EC97"/>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4">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5">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6">
    <w:nsid w:val="46A08BB8"/>
    <w:multiLevelType w:val="singleLevel"/>
    <w:tmpl w:val="46A08BB8"/>
    <w:lvl w:ilvl="0" w:tentative="0">
      <w:start w:val="1"/>
      <w:numFmt w:val="decimal"/>
      <w:lvlText w:val="%1."/>
      <w:lvlJc w:val="left"/>
      <w:pPr>
        <w:tabs>
          <w:tab w:val="left" w:pos="900"/>
        </w:tabs>
        <w:ind w:left="540" w:hanging="360"/>
      </w:pPr>
    </w:lvl>
  </w:abstractNum>
  <w:abstractNum w:abstractNumId="17">
    <w:nsid w:val="4C1BAE26"/>
    <w:multiLevelType w:val="multilevel"/>
    <w:tmpl w:val="4C1BAE26"/>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8">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19">
    <w:nsid w:val="59ADCABA"/>
    <w:multiLevelType w:val="singleLevel"/>
    <w:tmpl w:val="59ADCABA"/>
    <w:lvl w:ilvl="0" w:tentative="0">
      <w:start w:val="1"/>
      <w:numFmt w:val="decimal"/>
      <w:lvlText w:val="%1."/>
      <w:lvlJc w:val="left"/>
      <w:pPr>
        <w:tabs>
          <w:tab w:val="left" w:pos="900"/>
        </w:tabs>
        <w:ind w:left="540" w:hanging="360"/>
      </w:pPr>
    </w:lvl>
  </w:abstractNum>
  <w:abstractNum w:abstractNumId="20">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21">
    <w:nsid w:val="60382F6E"/>
    <w:multiLevelType w:val="multilevel"/>
    <w:tmpl w:val="60382F6E"/>
    <w:lvl w:ilvl="0" w:tentative="0">
      <w:start w:val="3"/>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2">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9"/>
  </w:num>
  <w:num w:numId="2">
    <w:abstractNumId w:val="5"/>
  </w:num>
  <w:num w:numId="3">
    <w:abstractNumId w:val="19"/>
  </w:num>
  <w:num w:numId="4">
    <w:abstractNumId w:val="3"/>
  </w:num>
  <w:num w:numId="5">
    <w:abstractNumId w:val="2"/>
  </w:num>
  <w:num w:numId="6">
    <w:abstractNumId w:val="11"/>
  </w:num>
  <w:num w:numId="7">
    <w:abstractNumId w:val="14"/>
  </w:num>
  <w:num w:numId="8">
    <w:abstractNumId w:val="22"/>
  </w:num>
  <w:num w:numId="9">
    <w:abstractNumId w:val="10"/>
  </w:num>
  <w:num w:numId="10">
    <w:abstractNumId w:val="0"/>
  </w:num>
  <w:num w:numId="11">
    <w:abstractNumId w:val="15"/>
  </w:num>
  <w:num w:numId="12">
    <w:abstractNumId w:val="20"/>
  </w:num>
  <w:num w:numId="13">
    <w:abstractNumId w:val="4"/>
  </w:num>
  <w:num w:numId="14">
    <w:abstractNumId w:val="18"/>
  </w:num>
  <w:num w:numId="15">
    <w:abstractNumId w:val="8"/>
  </w:num>
  <w:num w:numId="16">
    <w:abstractNumId w:val="13"/>
  </w:num>
  <w:num w:numId="17">
    <w:abstractNumId w:val="7"/>
  </w:num>
  <w:num w:numId="18">
    <w:abstractNumId w:val="6"/>
  </w:num>
  <w:num w:numId="19">
    <w:abstractNumId w:val="1"/>
  </w:num>
  <w:num w:numId="20">
    <w:abstractNumId w:val="17"/>
  </w:num>
  <w:num w:numId="21">
    <w:abstractNumId w:val="21"/>
  </w:num>
  <w:num w:numId="22">
    <w:abstractNumId w:val="1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4585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417</Words>
  <Characters>451</Characters>
  <TotalTime>0</TotalTime>
  <ScaleCrop>false</ScaleCrop>
  <LinksUpToDate>false</LinksUpToDate>
  <CharactersWithSpaces>451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2026-01-18T06:20:00Z</dcterms:created>
  <dc:creator>html-to-docx</dc:creator>
  <cp:keywords>html-to-docx</cp:keywords>
  <cp:lastModifiedBy>dyx</cp:lastModifiedBy>
  <dcterms:modified xsi:type="dcterms:W3CDTF">2026-01-18T06:21:15Z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CD3A7E77CA6448F7A13993EEB66807C3_12</vt:lpwstr>
  </property>
</Properties>
</file>