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BC6B21">
      <w:pPr>
        <w:spacing w:before="315" w:after="105" w:line="360" w:lineRule="auto"/>
        <w:ind w:left="-30"/>
        <w:jc w:val="left"/>
      </w:pPr>
      <w:bookmarkStart w:id="0" w:name="中国刑罚体系中的死刑_缓期执行_终身监禁的量化分析"/>
      <w:bookmarkStart w:id="90" w:name="_GoBack"/>
      <w:bookmarkEnd w:id="90"/>
      <w:r>
        <w:rPr>
          <w:rFonts w:ascii="inter" w:hAnsi="inter" w:eastAsia="inter" w:cs="inter"/>
          <w:b/>
          <w:color w:val="000000"/>
          <w:sz w:val="24"/>
        </w:rPr>
        <w:t>中国刑罚体系中的死刑、缓期执行、终身监禁的量化分析</w:t>
      </w:r>
      <w:bookmarkEnd w:id="0"/>
    </w:p>
    <w:p w14:paraId="1C0102B6">
      <w:pPr>
        <w:spacing w:before="315" w:after="105" w:line="360" w:lineRule="auto"/>
        <w:ind w:left="-30"/>
        <w:jc w:val="left"/>
      </w:pPr>
      <w:bookmarkStart w:id="1" w:name="执行现状与数据困境"/>
      <w:r>
        <w:rPr>
          <w:rFonts w:ascii="inter" w:hAnsi="inter" w:eastAsia="inter" w:cs="inter"/>
          <w:b/>
          <w:color w:val="000000"/>
          <w:sz w:val="24"/>
        </w:rPr>
        <w:t>执行现状与数据困境</w:t>
      </w:r>
      <w:bookmarkEnd w:id="1"/>
    </w:p>
    <w:p w14:paraId="43AF4FE6">
      <w:pPr>
        <w:spacing w:after="210" w:line="360" w:lineRule="auto"/>
      </w:pPr>
      <w:r>
        <w:rPr>
          <w:rFonts w:ascii="inter" w:hAnsi="inter" w:eastAsia="inter" w:cs="inter"/>
          <w:color w:val="000000"/>
        </w:rPr>
        <w:t>中国当前的死刑执行数据面临最严峻的透明度问题：政府将死刑判决与执行数字列为国家机密，从不向公众公开。最高人民法院仅在每年3月向全国人大报告总体判决数，却不涉及具体数字。因此，国际人权组织（国际特赦组织、对话基金会等）的估计成为唯一的量化参考，但这些估计值存在显著差异。</w:t>
      </w:r>
      <w:bookmarkStart w:id="2" w:name="fnref1"/>
      <w:bookmarkEnd w:id="2"/>
      <w:r>
        <w:fldChar w:fldCharType="begin"/>
      </w:r>
      <w:r>
        <w:instrText xml:space="preserve"> HYPERLINK \l "fn1" \h </w:instrText>
      </w:r>
      <w:r>
        <w:fldChar w:fldCharType="separate"/>
      </w:r>
      <w:r>
        <w:rPr>
          <w:rFonts w:ascii="inter" w:hAnsi="inter" w:eastAsia="inter" w:cs="inter"/>
          <w:color w:val="000000"/>
          <w:u w:val="single"/>
          <w:vertAlign w:val="superscript"/>
        </w:rPr>
        <w:t>[1]</w:t>
      </w:r>
      <w:r>
        <w:rPr>
          <w:rFonts w:ascii="inter" w:hAnsi="inter" w:eastAsia="inter" w:cs="inter"/>
          <w:color w:val="000000"/>
          <w:u w:val="single"/>
          <w:vertAlign w:val="superscript"/>
        </w:rPr>
        <w:fldChar w:fldCharType="end"/>
      </w:r>
    </w:p>
    <w:p w14:paraId="43676417">
      <w:pPr>
        <w:spacing w:after="210" w:line="360" w:lineRule="auto"/>
      </w:pPr>
      <w:r>
        <w:rPr>
          <w:rFonts w:ascii="inter" w:hAnsi="inter" w:eastAsia="inter" w:cs="inter"/>
          <w:color w:val="000000"/>
        </w:rPr>
        <w:t>根据多个国际来源的汇总，中国的死刑执行数量呈现长期下降趋势，但仍保持全球最高水平。对话基金会（Dui Hua Foundation）的数据显示：</w:t>
      </w:r>
      <w:bookmarkStart w:id="3" w:name="fnref2"/>
      <w:bookmarkEnd w:id="3"/>
      <w:r>
        <w:fldChar w:fldCharType="begin"/>
      </w:r>
      <w:r>
        <w:instrText xml:space="preserve"> HYPERLINK \l "fn2" \h </w:instrText>
      </w:r>
      <w:r>
        <w:fldChar w:fldCharType="separate"/>
      </w:r>
      <w:r>
        <w:rPr>
          <w:rFonts w:ascii="inter" w:hAnsi="inter" w:eastAsia="inter" w:cs="inter"/>
          <w:color w:val="000000"/>
          <w:u w:val="single"/>
          <w:vertAlign w:val="superscript"/>
        </w:rPr>
        <w:t>[2]</w:t>
      </w:r>
      <w:r>
        <w:rPr>
          <w:rFonts w:ascii="inter" w:hAnsi="inter" w:eastAsia="inter" w:cs="inter"/>
          <w:color w:val="000000"/>
          <w:u w:val="single"/>
          <w:vertAlign w:val="superscript"/>
        </w:rPr>
        <w:fldChar w:fldCharType="end"/>
      </w:r>
    </w:p>
    <w:p w14:paraId="69452D99">
      <w:pPr>
        <w:numPr>
          <w:ilvl w:val="0"/>
          <w:numId w:val="1"/>
        </w:numPr>
        <w:spacing w:before="105" w:after="105" w:line="360" w:lineRule="auto"/>
      </w:pPr>
      <w:r>
        <w:rPr>
          <w:rFonts w:ascii="inter" w:hAnsi="inter" w:eastAsia="inter" w:cs="inter"/>
          <w:b/>
          <w:color w:val="000000"/>
          <w:sz w:val="21"/>
        </w:rPr>
        <w:t>2002年</w:t>
      </w:r>
      <w:r>
        <w:rPr>
          <w:rFonts w:ascii="inter" w:hAnsi="inter" w:eastAsia="inter" w:cs="inter"/>
          <w:color w:val="000000"/>
          <w:sz w:val="21"/>
        </w:rPr>
        <w:t>：约12,000人</w:t>
      </w:r>
    </w:p>
    <w:p w14:paraId="134251C0">
      <w:pPr>
        <w:numPr>
          <w:ilvl w:val="0"/>
          <w:numId w:val="1"/>
        </w:numPr>
        <w:spacing w:before="105" w:after="105" w:line="360" w:lineRule="auto"/>
      </w:pPr>
      <w:r>
        <w:rPr>
          <w:rFonts w:ascii="inter" w:hAnsi="inter" w:eastAsia="inter" w:cs="inter"/>
          <w:b/>
          <w:color w:val="000000"/>
          <w:sz w:val="21"/>
        </w:rPr>
        <w:t>2005年</w:t>
      </w:r>
      <w:r>
        <w:rPr>
          <w:rFonts w:ascii="inter" w:hAnsi="inter" w:eastAsia="inter" w:cs="inter"/>
          <w:color w:val="000000"/>
          <w:sz w:val="21"/>
        </w:rPr>
        <w:t>：约1,770人（国际特赦组织估计）</w:t>
      </w:r>
    </w:p>
    <w:p w14:paraId="7952674A">
      <w:pPr>
        <w:numPr>
          <w:ilvl w:val="0"/>
          <w:numId w:val="1"/>
        </w:numPr>
        <w:spacing w:before="105" w:after="105" w:line="360" w:lineRule="auto"/>
      </w:pPr>
      <w:r>
        <w:rPr>
          <w:rFonts w:ascii="inter" w:hAnsi="inter" w:eastAsia="inter" w:cs="inter"/>
          <w:b/>
          <w:color w:val="000000"/>
          <w:sz w:val="21"/>
        </w:rPr>
        <w:t>2007年</w:t>
      </w:r>
      <w:r>
        <w:rPr>
          <w:rFonts w:ascii="inter" w:hAnsi="inter" w:eastAsia="inter" w:cs="inter"/>
          <w:color w:val="000000"/>
          <w:sz w:val="21"/>
        </w:rPr>
        <w:t>：约6,500人</w:t>
      </w:r>
    </w:p>
    <w:p w14:paraId="515CAEA1">
      <w:pPr>
        <w:numPr>
          <w:ilvl w:val="0"/>
          <w:numId w:val="1"/>
        </w:numPr>
        <w:spacing w:before="105" w:after="105" w:line="360" w:lineRule="auto"/>
      </w:pPr>
      <w:r>
        <w:rPr>
          <w:rFonts w:ascii="inter" w:hAnsi="inter" w:eastAsia="inter" w:cs="inter"/>
          <w:b/>
          <w:color w:val="000000"/>
          <w:sz w:val="21"/>
        </w:rPr>
        <w:t>2013-2014年</w:t>
      </w:r>
      <w:r>
        <w:rPr>
          <w:rFonts w:ascii="inter" w:hAnsi="inter" w:eastAsia="inter" w:cs="inter"/>
          <w:color w:val="000000"/>
          <w:sz w:val="21"/>
        </w:rPr>
        <w:t>：约2,400人</w:t>
      </w:r>
    </w:p>
    <w:p w14:paraId="2AF64FED">
      <w:pPr>
        <w:numPr>
          <w:ilvl w:val="0"/>
          <w:numId w:val="1"/>
        </w:numPr>
        <w:spacing w:before="105" w:after="105" w:line="360" w:lineRule="auto"/>
      </w:pPr>
      <w:r>
        <w:rPr>
          <w:rFonts w:ascii="inter" w:hAnsi="inter" w:eastAsia="inter" w:cs="inter"/>
          <w:b/>
          <w:color w:val="000000"/>
          <w:sz w:val="21"/>
        </w:rPr>
        <w:t>2018年</w:t>
      </w:r>
      <w:r>
        <w:rPr>
          <w:rFonts w:ascii="inter" w:hAnsi="inter" w:eastAsia="inter" w:cs="inter"/>
          <w:color w:val="000000"/>
          <w:sz w:val="21"/>
        </w:rPr>
        <w:t>：约2,000人</w:t>
      </w:r>
    </w:p>
    <w:p w14:paraId="3C6046EE">
      <w:pPr>
        <w:spacing w:after="0" w:line="360" w:lineRule="auto"/>
        <w:jc w:val="center"/>
      </w:pPr>
      <w:r>
        <w:rPr>
          <w:rFonts w:ascii="inter" w:hAnsi="inter" w:eastAsia="inter" w:cs="inter"/>
          <w:color w:val="000000"/>
        </w:rPr>
        <w:drawing>
          <wp:inline distT="0" distB="0" distL="0" distR="0">
            <wp:extent cx="6038850" cy="4025900"/>
            <wp:effectExtent l="0" t="0" r="0" b="0"/>
            <wp:docPr id="2" name="image-b8c0cbce8519a0bf6ea96595fdd88577be2d60e4.png" descr="Estimated Capital Executions in China (2002-2018)"/>
            <wp:cNvGraphicFramePr/>
            <a:graphic xmlns:a="http://schemas.openxmlformats.org/drawingml/2006/main">
              <a:graphicData uri="http://schemas.openxmlformats.org/drawingml/2006/picture">
                <pic:pic xmlns:pic="http://schemas.openxmlformats.org/drawingml/2006/picture">
                  <pic:nvPicPr>
                    <pic:cNvPr id="2" name="image-b8c0cbce8519a0bf6ea96595fdd88577be2d60e4.png" descr="Estimated Capital Executions in China (2002-2018)"/>
                    <pic:cNvPicPr/>
                  </pic:nvPicPr>
                  <pic:blipFill>
                    <a:blip r:embed="rId6" cstate="print"/>
                    <a:srcRect/>
                    <a:stretch>
                      <a:fillRect/>
                    </a:stretch>
                  </pic:blipFill>
                  <pic:spPr>
                    <a:xfrm>
                      <a:off x="0" y="0"/>
                      <a:ext cx="6038850" cy="4025900"/>
                    </a:xfrm>
                    <a:prstGeom prst="rect">
                      <a:avLst/>
                    </a:prstGeom>
                  </pic:spPr>
                </pic:pic>
              </a:graphicData>
            </a:graphic>
          </wp:inline>
        </w:drawing>
      </w:r>
    </w:p>
    <w:p w14:paraId="39FFAB4B">
      <w:pPr>
        <w:spacing w:after="210" w:line="360" w:lineRule="auto"/>
      </w:pPr>
      <w:r>
        <w:rPr>
          <w:rFonts w:ascii="inter" w:hAnsi="inter" w:eastAsia="inter" w:cs="inter"/>
          <w:color w:val="000000"/>
        </w:rPr>
        <w:t>Estimated Capital Executions in China (2002-2018)</w:t>
      </w:r>
    </w:p>
    <w:p w14:paraId="2A9DA891">
      <w:pPr>
        <w:spacing w:after="210" w:line="360" w:lineRule="auto"/>
      </w:pPr>
      <w:r>
        <w:rPr>
          <w:rFonts w:ascii="inter" w:hAnsi="inter" w:eastAsia="inter" w:cs="inter"/>
          <w:color w:val="000000"/>
        </w:rPr>
        <w:t>这些数据的波动反映了两个关键转折点。2007年的高峰源于最高人民法院收回全部死刑复核权，导致当年判决数量激增；其后因严格审查机制的落实，执行数开始稳步下降。然而，2007年之后，国际机构估计中国仍每年执行至少8,000人，与对话基金会的较保守估计存在显著差异。这种悬殊反映了数据秘密化造成的根本性认知困难。</w:t>
      </w:r>
      <w:bookmarkStart w:id="4" w:name="fnref3"/>
      <w:bookmarkEnd w:id="4"/>
      <w:r>
        <w:fldChar w:fldCharType="begin"/>
      </w:r>
      <w:r>
        <w:instrText xml:space="preserve"> HYPERLINK \l "fn3" \h </w:instrText>
      </w:r>
      <w:r>
        <w:fldChar w:fldCharType="separate"/>
      </w:r>
      <w:r>
        <w:rPr>
          <w:rFonts w:ascii="inter" w:hAnsi="inter" w:eastAsia="inter" w:cs="inter"/>
          <w:color w:val="000000"/>
          <w:u w:val="single"/>
          <w:vertAlign w:val="superscript"/>
        </w:rPr>
        <w:t>[3]</w:t>
      </w:r>
      <w:r>
        <w:rPr>
          <w:rFonts w:ascii="inter" w:hAnsi="inter" w:eastAsia="inter" w:cs="inter"/>
          <w:color w:val="000000"/>
          <w:u w:val="single"/>
          <w:vertAlign w:val="superscript"/>
        </w:rPr>
        <w:fldChar w:fldCharType="end"/>
      </w:r>
    </w:p>
    <w:p w14:paraId="09500AFC">
      <w:pPr>
        <w:spacing w:before="315" w:after="105" w:line="360" w:lineRule="auto"/>
        <w:ind w:left="-30"/>
        <w:jc w:val="left"/>
      </w:pPr>
      <w:bookmarkStart w:id="5" w:name="死刑缓期执行与减刑制度的量化特征"/>
      <w:r>
        <w:rPr>
          <w:rFonts w:ascii="inter" w:hAnsi="inter" w:eastAsia="inter" w:cs="inter"/>
          <w:b/>
          <w:color w:val="000000"/>
          <w:sz w:val="24"/>
        </w:rPr>
        <w:t>死刑缓期执行与减刑制度的量化特征</w:t>
      </w:r>
      <w:bookmarkEnd w:id="5"/>
    </w:p>
    <w:p w14:paraId="66825BCE">
      <w:pPr>
        <w:spacing w:after="210" w:line="360" w:lineRule="auto"/>
      </w:pPr>
      <w:r>
        <w:rPr>
          <w:rFonts w:ascii="inter" w:hAnsi="inter" w:eastAsia="inter" w:cs="inter"/>
          <w:b/>
          <w:color w:val="000000"/>
        </w:rPr>
        <w:t>死刑缓期执行的比例上升</w:t>
      </w:r>
    </w:p>
    <w:p w14:paraId="0EEAA72B">
      <w:pPr>
        <w:spacing w:after="210" w:line="360" w:lineRule="auto"/>
      </w:pPr>
      <w:r>
        <w:rPr>
          <w:rFonts w:ascii="inter" w:hAnsi="inter" w:eastAsia="inter" w:cs="inter"/>
          <w:color w:val="000000"/>
        </w:rPr>
        <w:t>根据司法样本数据，在520起死刑案件中：</w:t>
      </w:r>
      <w:bookmarkStart w:id="6" w:name="fnref4"/>
      <w:bookmarkEnd w:id="6"/>
      <w:r>
        <w:fldChar w:fldCharType="begin"/>
      </w:r>
      <w:r>
        <w:instrText xml:space="preserve"> HYPERLINK \l "fn4" \h </w:instrText>
      </w:r>
      <w:r>
        <w:fldChar w:fldCharType="separate"/>
      </w:r>
      <w:r>
        <w:rPr>
          <w:rFonts w:ascii="inter" w:hAnsi="inter" w:eastAsia="inter" w:cs="inter"/>
          <w:color w:val="000000"/>
          <w:u w:val="single"/>
          <w:vertAlign w:val="superscript"/>
        </w:rPr>
        <w:t>[4]</w:t>
      </w:r>
      <w:r>
        <w:rPr>
          <w:rFonts w:ascii="inter" w:hAnsi="inter" w:eastAsia="inter" w:cs="inter"/>
          <w:color w:val="000000"/>
          <w:u w:val="single"/>
          <w:vertAlign w:val="superscript"/>
        </w:rPr>
        <w:fldChar w:fldCharType="end"/>
      </w:r>
    </w:p>
    <w:p w14:paraId="2E04AA8D">
      <w:pPr>
        <w:numPr>
          <w:ilvl w:val="0"/>
          <w:numId w:val="2"/>
        </w:numPr>
        <w:spacing w:before="105" w:after="105" w:line="360" w:lineRule="auto"/>
      </w:pPr>
      <w:r>
        <w:rPr>
          <w:rFonts w:ascii="inter" w:hAnsi="inter" w:eastAsia="inter" w:cs="inter"/>
          <w:color w:val="000000"/>
          <w:sz w:val="21"/>
        </w:rPr>
        <w:t>死刑立即执行：215起（41.3%）</w:t>
      </w:r>
    </w:p>
    <w:p w14:paraId="40F5E03A">
      <w:pPr>
        <w:numPr>
          <w:ilvl w:val="0"/>
          <w:numId w:val="2"/>
        </w:numPr>
        <w:spacing w:before="105" w:after="105" w:line="360" w:lineRule="auto"/>
      </w:pPr>
      <w:r>
        <w:rPr>
          <w:rFonts w:ascii="inter" w:hAnsi="inter" w:eastAsia="inter" w:cs="inter"/>
          <w:color w:val="000000"/>
          <w:sz w:val="21"/>
        </w:rPr>
        <w:t>死刑缓期执行：305起（58.7%）</w:t>
      </w:r>
    </w:p>
    <w:p w14:paraId="6DFBBE9C">
      <w:pPr>
        <w:spacing w:after="0" w:line="360" w:lineRule="auto"/>
        <w:jc w:val="center"/>
      </w:pPr>
      <w:r>
        <w:rPr>
          <w:rFonts w:ascii="inter" w:hAnsi="inter" w:eastAsia="inter" w:cs="inter"/>
          <w:color w:val="000000"/>
        </w:rPr>
        <w:drawing>
          <wp:inline distT="0" distB="0" distL="0" distR="0">
            <wp:extent cx="6038850" cy="4025900"/>
            <wp:effectExtent l="0" t="0" r="0" b="0"/>
            <wp:docPr id="3" name="image-829c2f85d64a508d8795073aa8784d9242e31db6.png" descr="Composition of Death Sentences in China (Sample Case Data)"/>
            <wp:cNvGraphicFramePr/>
            <a:graphic xmlns:a="http://schemas.openxmlformats.org/drawingml/2006/main">
              <a:graphicData uri="http://schemas.openxmlformats.org/drawingml/2006/picture">
                <pic:pic xmlns:pic="http://schemas.openxmlformats.org/drawingml/2006/picture">
                  <pic:nvPicPr>
                    <pic:cNvPr id="3" name="image-829c2f85d64a508d8795073aa8784d9242e31db6.png" descr="Composition of Death Sentences in China (Sample Case Data)"/>
                    <pic:cNvPicPr/>
                  </pic:nvPicPr>
                  <pic:blipFill>
                    <a:blip r:embed="rId7" cstate="print"/>
                    <a:srcRect/>
                    <a:stretch>
                      <a:fillRect/>
                    </a:stretch>
                  </pic:blipFill>
                  <pic:spPr>
                    <a:xfrm>
                      <a:off x="0" y="0"/>
                      <a:ext cx="6038850" cy="4025900"/>
                    </a:xfrm>
                    <a:prstGeom prst="rect">
                      <a:avLst/>
                    </a:prstGeom>
                  </pic:spPr>
                </pic:pic>
              </a:graphicData>
            </a:graphic>
          </wp:inline>
        </w:drawing>
      </w:r>
    </w:p>
    <w:p w14:paraId="1A1BA617">
      <w:pPr>
        <w:spacing w:after="210" w:line="360" w:lineRule="auto"/>
      </w:pPr>
      <w:r>
        <w:rPr>
          <w:rFonts w:ascii="inter" w:hAnsi="inter" w:eastAsia="inter" w:cs="inter"/>
          <w:color w:val="000000"/>
        </w:rPr>
        <w:t>Composition of Death Sentences in China (Sample Case Data)</w:t>
      </w:r>
    </w:p>
    <w:p w14:paraId="4EE42E2C">
      <w:pPr>
        <w:spacing w:after="210" w:line="360" w:lineRule="auto"/>
      </w:pPr>
      <w:r>
        <w:rPr>
          <w:rFonts w:ascii="inter" w:hAnsi="inter" w:eastAsia="inter" w:cs="inter"/>
          <w:color w:val="000000"/>
        </w:rPr>
        <w:t>这一结构反映了自2007年以来"慎用死刑"政策的深化。2011年《刑法修正案（八）》减少13项死刑罪名后，2007-2011年间死刑立即执行案件较2006年平均下降55%，死刑缓期首次超过立即执行。</w:t>
      </w:r>
      <w:bookmarkStart w:id="7" w:name="fnref5"/>
      <w:bookmarkEnd w:id="7"/>
      <w:r>
        <w:fldChar w:fldCharType="begin"/>
      </w:r>
      <w:r>
        <w:instrText xml:space="preserve"> HYPERLINK \l "fn5" \h </w:instrText>
      </w:r>
      <w:r>
        <w:fldChar w:fldCharType="separate"/>
      </w:r>
      <w:r>
        <w:rPr>
          <w:rFonts w:ascii="inter" w:hAnsi="inter" w:eastAsia="inter" w:cs="inter"/>
          <w:color w:val="000000"/>
          <w:u w:val="single"/>
          <w:vertAlign w:val="superscript"/>
        </w:rPr>
        <w:t>[5]</w:t>
      </w:r>
      <w:r>
        <w:rPr>
          <w:rFonts w:ascii="inter" w:hAnsi="inter" w:eastAsia="inter" w:cs="inter"/>
          <w:color w:val="000000"/>
          <w:u w:val="single"/>
          <w:vertAlign w:val="superscript"/>
        </w:rPr>
        <w:fldChar w:fldCharType="end"/>
      </w:r>
    </w:p>
    <w:p w14:paraId="607261A8">
      <w:pPr>
        <w:spacing w:after="210" w:line="360" w:lineRule="auto"/>
      </w:pPr>
      <w:r>
        <w:rPr>
          <w:rFonts w:ascii="inter" w:hAnsi="inter" w:eastAsia="inter" w:cs="inter"/>
          <w:b/>
          <w:color w:val="000000"/>
        </w:rPr>
        <w:t>减刑机制的设计</w:t>
      </w:r>
    </w:p>
    <w:p w14:paraId="4CF8E4BD">
      <w:pPr>
        <w:spacing w:after="210" w:line="360" w:lineRule="auto"/>
      </w:pPr>
      <w:r>
        <w:rPr>
          <w:rFonts w:ascii="inter" w:hAnsi="inter" w:eastAsia="inter" w:cs="inter"/>
          <w:color w:val="000000"/>
        </w:rPr>
        <w:t>死刑缓期执行制度的核心逻辑为自动化减刑：</w:t>
      </w:r>
    </w:p>
    <w:p w14:paraId="1E0F7409">
      <w:pPr>
        <w:numPr>
          <w:ilvl w:val="0"/>
          <w:numId w:val="3"/>
        </w:numPr>
        <w:spacing w:before="105" w:after="105" w:line="360" w:lineRule="auto"/>
      </w:pPr>
      <w:r>
        <w:rPr>
          <w:rFonts w:ascii="inter" w:hAnsi="inter" w:eastAsia="inter" w:cs="inter"/>
          <w:b/>
          <w:color w:val="000000"/>
          <w:sz w:val="21"/>
        </w:rPr>
        <w:t>标准程序</w:t>
      </w:r>
      <w:r>
        <w:rPr>
          <w:rFonts w:ascii="inter" w:hAnsi="inter" w:eastAsia="inter" w:cs="inter"/>
          <w:color w:val="000000"/>
          <w:sz w:val="21"/>
        </w:rPr>
        <w:t>：被判处死刑缓期两年执行的罪犯在缓期内无故意犯罪的，期满自动减刑为无期徒刑或25年有期徒刑</w:t>
      </w:r>
      <w:bookmarkStart w:id="8" w:name="fnref6"/>
      <w:bookmarkEnd w:id="8"/>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2F2FDBBE">
      <w:pPr>
        <w:numPr>
          <w:ilvl w:val="0"/>
          <w:numId w:val="3"/>
        </w:numPr>
        <w:spacing w:before="105" w:after="105" w:line="360" w:lineRule="auto"/>
      </w:pPr>
      <w:r>
        <w:rPr>
          <w:rFonts w:ascii="inter" w:hAnsi="inter" w:eastAsia="inter" w:cs="inter"/>
          <w:b/>
          <w:color w:val="000000"/>
          <w:sz w:val="21"/>
        </w:rPr>
        <w:t>最低实际执行期限</w:t>
      </w:r>
      <w:r>
        <w:rPr>
          <w:rFonts w:ascii="inter" w:hAnsi="inter" w:eastAsia="inter" w:cs="inter"/>
          <w:color w:val="000000"/>
          <w:sz w:val="21"/>
        </w:rPr>
        <w:t>：从死缓转为无期的罪犯，实际执行期限不少于22年；若后续进一步减刑，最终不少于25年</w:t>
      </w:r>
      <w:bookmarkStart w:id="9" w:name="fnref6_1"/>
      <w:bookmarkEnd w:id="9"/>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23DAAE90">
      <w:pPr>
        <w:numPr>
          <w:ilvl w:val="0"/>
          <w:numId w:val="3"/>
        </w:numPr>
        <w:spacing w:before="105" w:after="105" w:line="360" w:lineRule="auto"/>
      </w:pPr>
      <w:r>
        <w:rPr>
          <w:rFonts w:ascii="inter" w:hAnsi="inter" w:eastAsia="inter" w:cs="inter"/>
          <w:b/>
          <w:color w:val="000000"/>
          <w:sz w:val="21"/>
        </w:rPr>
        <w:t>失效条款</w:t>
      </w:r>
      <w:r>
        <w:rPr>
          <w:rFonts w:ascii="inter" w:hAnsi="inter" w:eastAsia="inter" w:cs="inter"/>
          <w:color w:val="000000"/>
          <w:sz w:val="21"/>
        </w:rPr>
        <w:t>：缓期内若再犯故意罪行且情节恶劣，改为死刑立即执行</w:t>
      </w:r>
      <w:bookmarkStart w:id="10" w:name="fnref6_2"/>
      <w:bookmarkEnd w:id="10"/>
      <w:r>
        <w:fldChar w:fldCharType="begin"/>
      </w:r>
      <w:r>
        <w:instrText xml:space="preserve"> HYPERLINK \l "fn6" \h </w:instrText>
      </w:r>
      <w:r>
        <w:fldChar w:fldCharType="separate"/>
      </w:r>
      <w:r>
        <w:rPr>
          <w:rFonts w:ascii="inter" w:hAnsi="inter" w:eastAsia="inter" w:cs="inter"/>
          <w:color w:val="000000"/>
          <w:sz w:val="21"/>
          <w:u w:val="single"/>
          <w:vertAlign w:val="superscript"/>
        </w:rPr>
        <w:t>[6]</w:t>
      </w:r>
      <w:r>
        <w:rPr>
          <w:rFonts w:ascii="inter" w:hAnsi="inter" w:eastAsia="inter" w:cs="inter"/>
          <w:color w:val="000000"/>
          <w:sz w:val="21"/>
          <w:u w:val="single"/>
          <w:vertAlign w:val="superscript"/>
        </w:rPr>
        <w:fldChar w:fldCharType="end"/>
      </w:r>
    </w:p>
    <w:p w14:paraId="753D87D1">
      <w:pPr>
        <w:spacing w:after="210" w:line="360" w:lineRule="auto"/>
      </w:pPr>
      <w:r>
        <w:rPr>
          <w:rFonts w:ascii="inter" w:hAnsi="inter" w:eastAsia="inter" w:cs="inter"/>
          <w:color w:val="000000"/>
        </w:rPr>
        <w:t>这一机制实质上在保留死刑名义的同时，事实上将大多数死缓罪犯转为长期监禁。</w:t>
      </w:r>
    </w:p>
    <w:p w14:paraId="34E08A54">
      <w:pPr>
        <w:spacing w:before="315" w:after="105" w:line="360" w:lineRule="auto"/>
        <w:ind w:left="-30"/>
        <w:jc w:val="left"/>
      </w:pPr>
      <w:bookmarkStart w:id="11" w:name="终身监禁制度的特殊性"/>
      <w:r>
        <w:rPr>
          <w:rFonts w:ascii="inter" w:hAnsi="inter" w:eastAsia="inter" w:cs="inter"/>
          <w:b/>
          <w:color w:val="000000"/>
          <w:sz w:val="24"/>
        </w:rPr>
        <w:t>终身监禁制度的特殊性</w:t>
      </w:r>
      <w:bookmarkEnd w:id="11"/>
    </w:p>
    <w:p w14:paraId="1C4C0B19">
      <w:pPr>
        <w:spacing w:after="210" w:line="360" w:lineRule="auto"/>
      </w:pPr>
      <w:r>
        <w:rPr>
          <w:rFonts w:ascii="inter" w:hAnsi="inter" w:eastAsia="inter" w:cs="inter"/>
          <w:b/>
          <w:color w:val="000000"/>
        </w:rPr>
        <w:t>适用范围的局限性</w:t>
      </w:r>
    </w:p>
    <w:p w14:paraId="64107C61">
      <w:pPr>
        <w:spacing w:after="210" w:line="360" w:lineRule="auto"/>
      </w:pPr>
      <w:r>
        <w:rPr>
          <w:rFonts w:ascii="inter" w:hAnsi="inter" w:eastAsia="inter" w:cs="inter"/>
          <w:color w:val="000000"/>
        </w:rPr>
        <w:t>根据《刑法修正案（九）》（2015年生效），终身监禁不得减刑、假释制度仅适用于：</w:t>
      </w:r>
      <w:bookmarkStart w:id="12" w:name="fnref7"/>
      <w:bookmarkEnd w:id="12"/>
      <w:r>
        <w:fldChar w:fldCharType="begin"/>
      </w:r>
      <w:r>
        <w:instrText xml:space="preserve"> HYPERLINK \l "fn7" \h </w:instrText>
      </w:r>
      <w:r>
        <w:fldChar w:fldCharType="separate"/>
      </w:r>
      <w:r>
        <w:rPr>
          <w:rFonts w:ascii="inter" w:hAnsi="inter" w:eastAsia="inter" w:cs="inter"/>
          <w:color w:val="000000"/>
          <w:u w:val="single"/>
          <w:vertAlign w:val="superscript"/>
        </w:rPr>
        <w:t>[7]</w:t>
      </w:r>
      <w:r>
        <w:rPr>
          <w:rFonts w:ascii="inter" w:hAnsi="inter" w:eastAsia="inter" w:cs="inter"/>
          <w:color w:val="000000"/>
          <w:u w:val="single"/>
          <w:vertAlign w:val="superscript"/>
        </w:rPr>
        <w:fldChar w:fldCharType="end"/>
      </w:r>
    </w:p>
    <w:p w14:paraId="1CC23D1F">
      <w:pPr>
        <w:numPr>
          <w:ilvl w:val="0"/>
          <w:numId w:val="4"/>
        </w:numPr>
        <w:spacing w:before="105" w:after="105" w:line="360" w:lineRule="auto"/>
      </w:pPr>
      <w:r>
        <w:rPr>
          <w:rFonts w:ascii="inter" w:hAnsi="inter" w:eastAsia="inter" w:cs="inter"/>
          <w:color w:val="000000"/>
          <w:sz w:val="21"/>
        </w:rPr>
        <w:t>因特重大贪污受贿罪被判处死刑缓期执行的犯罪分子</w:t>
      </w:r>
    </w:p>
    <w:p w14:paraId="276883B3">
      <w:pPr>
        <w:numPr>
          <w:ilvl w:val="0"/>
          <w:numId w:val="4"/>
        </w:numPr>
        <w:spacing w:before="105" w:after="105" w:line="360" w:lineRule="auto"/>
      </w:pPr>
      <w:r>
        <w:rPr>
          <w:rFonts w:ascii="inter" w:hAnsi="inter" w:eastAsia="inter" w:cs="inter"/>
          <w:color w:val="000000"/>
          <w:sz w:val="21"/>
        </w:rPr>
        <w:t>被判处无期徒刑后的特定情形</w:t>
      </w:r>
    </w:p>
    <w:p w14:paraId="5DBDF5BF">
      <w:pPr>
        <w:spacing w:after="210" w:line="360" w:lineRule="auto"/>
      </w:pPr>
      <w:r>
        <w:rPr>
          <w:rFonts w:ascii="inter" w:hAnsi="inter" w:eastAsia="inter" w:cs="inter"/>
          <w:color w:val="000000"/>
        </w:rPr>
        <w:t>这意味着终身监禁（不得减刑假释）并非刑罚体系的独立刑种，而是对死缓或无期的执行方式的限制。官方数据尚未公布有多少犯罪分子被适用此制度。</w:t>
      </w:r>
    </w:p>
    <w:p w14:paraId="0EC6CD10">
      <w:pPr>
        <w:spacing w:after="210" w:line="360" w:lineRule="auto"/>
      </w:pPr>
      <w:r>
        <w:rPr>
          <w:rFonts w:ascii="inter" w:hAnsi="inter" w:eastAsia="inter" w:cs="inter"/>
          <w:b/>
          <w:color w:val="000000"/>
        </w:rPr>
        <w:t>与普通无期徒刑的区别</w:t>
      </w:r>
    </w:p>
    <w:p w14:paraId="354DE0B8">
      <w:pPr>
        <w:spacing w:after="210" w:line="360" w:lineRule="auto"/>
      </w:pPr>
      <w:r>
        <w:rPr>
          <w:rFonts w:ascii="inter" w:hAnsi="inter" w:eastAsia="inter" w:cs="inter"/>
          <w:color w:val="000000"/>
        </w:rPr>
        <w:t>普通无期徒刑与终身监禁形成对比：</w:t>
      </w:r>
      <w:bookmarkStart w:id="13" w:name="fnref8"/>
      <w:bookmarkEnd w:id="13"/>
      <w:r>
        <w:fldChar w:fldCharType="begin"/>
      </w:r>
      <w:r>
        <w:instrText xml:space="preserve"> HYPERLINK \l "fn8" \h </w:instrText>
      </w:r>
      <w:r>
        <w:fldChar w:fldCharType="separate"/>
      </w:r>
      <w:r>
        <w:rPr>
          <w:rFonts w:ascii="inter" w:hAnsi="inter" w:eastAsia="inter" w:cs="inter"/>
          <w:color w:val="000000"/>
          <w:u w:val="single"/>
          <w:vertAlign w:val="superscript"/>
        </w:rPr>
        <w:t>[8]</w:t>
      </w:r>
      <w:r>
        <w:rPr>
          <w:rFonts w:ascii="inter" w:hAnsi="inter" w:eastAsia="inter" w:cs="inter"/>
          <w:color w:val="000000"/>
          <w:u w:val="single"/>
          <w:vertAlign w:val="superscript"/>
        </w:rPr>
        <w:fldChar w:fldCharType="end"/>
      </w:r>
    </w:p>
    <w:tbl>
      <w:tblPr>
        <w:tblStyle w:val="5"/>
        <w:tblW w:w="0" w:type="auto"/>
        <w:jc w:val="center"/>
        <w:tblCellSpacing w:w="0"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autofit"/>
        <w:tblCellMar>
          <w:top w:w="80" w:type="dxa"/>
          <w:left w:w="160" w:type="dxa"/>
          <w:bottom w:w="80" w:type="dxa"/>
          <w:right w:w="160" w:type="dxa"/>
        </w:tblCellMar>
      </w:tblPr>
      <w:tblGrid>
        <w:gridCol w:w="2025"/>
        <w:gridCol w:w="1579"/>
        <w:gridCol w:w="1170"/>
        <w:gridCol w:w="1691"/>
      </w:tblGrid>
      <w:tr w14:paraId="1EE1D72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49A59943">
            <w:pPr>
              <w:spacing w:after="0" w:line="360" w:lineRule="auto"/>
            </w:pPr>
            <w:r>
              <w:rPr>
                <w:rFonts w:ascii="inter" w:hAnsi="inter" w:eastAsia="inter" w:cs="inter"/>
                <w:color w:val="000000"/>
                <w:sz w:val="17"/>
              </w:rPr>
              <w:t>刑罚类型</w:t>
            </w:r>
          </w:p>
        </w:tc>
        <w:tc>
          <w:tcPr>
            <w:tcBorders>
              <w:top w:val="single" w:color="000000" w:sz="0" w:space="0"/>
              <w:bottom w:val="single" w:color="000000" w:sz="0" w:space="0"/>
              <w:right w:val="single" w:color="000000" w:sz="0" w:space="0"/>
            </w:tcBorders>
          </w:tcPr>
          <w:p w14:paraId="3C0B3A7D">
            <w:pPr>
              <w:spacing w:after="0" w:line="360" w:lineRule="auto"/>
            </w:pPr>
            <w:r>
              <w:rPr>
                <w:rFonts w:ascii="inter" w:hAnsi="inter" w:eastAsia="inter" w:cs="inter"/>
                <w:color w:val="000000"/>
                <w:sz w:val="17"/>
              </w:rPr>
              <w:t>实际服刑期</w:t>
            </w:r>
          </w:p>
        </w:tc>
        <w:tc>
          <w:tcPr>
            <w:tcBorders>
              <w:top w:val="single" w:color="000000" w:sz="0" w:space="0"/>
              <w:bottom w:val="single" w:color="000000" w:sz="0" w:space="0"/>
              <w:right w:val="single" w:color="000000" w:sz="0" w:space="0"/>
            </w:tcBorders>
          </w:tcPr>
          <w:p w14:paraId="10683EBF">
            <w:pPr>
              <w:spacing w:after="0" w:line="360" w:lineRule="auto"/>
            </w:pPr>
            <w:r>
              <w:rPr>
                <w:rFonts w:ascii="inter" w:hAnsi="inter" w:eastAsia="inter" w:cs="inter"/>
                <w:color w:val="000000"/>
                <w:sz w:val="17"/>
              </w:rPr>
              <w:t>减刑可能性</w:t>
            </w:r>
          </w:p>
        </w:tc>
        <w:tc>
          <w:tcPr>
            <w:tcBorders>
              <w:top w:val="single" w:color="000000" w:sz="0" w:space="0"/>
              <w:bottom w:val="single" w:color="000000" w:sz="0" w:space="0"/>
            </w:tcBorders>
          </w:tcPr>
          <w:p w14:paraId="6C88EB7B">
            <w:pPr>
              <w:spacing w:after="0" w:line="360" w:lineRule="auto"/>
            </w:pPr>
            <w:r>
              <w:rPr>
                <w:rFonts w:ascii="inter" w:hAnsi="inter" w:eastAsia="inter" w:cs="inter"/>
                <w:color w:val="000000"/>
                <w:sz w:val="17"/>
              </w:rPr>
              <w:t>假释可能性</w:t>
            </w:r>
          </w:p>
        </w:tc>
      </w:tr>
      <w:tr w14:paraId="2B133FF0">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3E234942">
            <w:pPr>
              <w:spacing w:after="0" w:line="360" w:lineRule="auto"/>
            </w:pPr>
            <w:r>
              <w:rPr>
                <w:rFonts w:ascii="inter" w:hAnsi="inter" w:eastAsia="inter" w:cs="inter"/>
                <w:color w:val="000000"/>
                <w:sz w:val="17"/>
              </w:rPr>
              <w:t>普通无期徒刑</w:t>
            </w:r>
          </w:p>
        </w:tc>
        <w:tc>
          <w:tcPr>
            <w:tcBorders>
              <w:top w:val="single" w:color="000000" w:sz="0" w:space="0"/>
              <w:bottom w:val="single" w:color="000000" w:sz="0" w:space="0"/>
              <w:right w:val="single" w:color="000000" w:sz="0" w:space="0"/>
            </w:tcBorders>
          </w:tcPr>
          <w:p w14:paraId="66253917">
            <w:pPr>
              <w:spacing w:after="0" w:line="360" w:lineRule="auto"/>
            </w:pPr>
            <w:r>
              <w:rPr>
                <w:rFonts w:ascii="inter" w:hAnsi="inter" w:eastAsia="inter" w:cs="inter"/>
                <w:color w:val="000000"/>
                <w:sz w:val="17"/>
              </w:rPr>
              <w:t>最少13年</w:t>
            </w:r>
          </w:p>
        </w:tc>
        <w:tc>
          <w:tcPr>
            <w:tcBorders>
              <w:top w:val="single" w:color="000000" w:sz="0" w:space="0"/>
              <w:bottom w:val="single" w:color="000000" w:sz="0" w:space="0"/>
              <w:right w:val="single" w:color="000000" w:sz="0" w:space="0"/>
            </w:tcBorders>
          </w:tcPr>
          <w:p w14:paraId="36ECA0D8">
            <w:pPr>
              <w:spacing w:after="0" w:line="360" w:lineRule="auto"/>
            </w:pPr>
            <w:r>
              <w:rPr>
                <w:rFonts w:ascii="inter" w:hAnsi="inter" w:eastAsia="inter" w:cs="inter"/>
                <w:color w:val="000000"/>
                <w:sz w:val="17"/>
              </w:rPr>
              <w:t>允许</w:t>
            </w:r>
          </w:p>
        </w:tc>
        <w:tc>
          <w:tcPr>
            <w:tcBorders>
              <w:top w:val="single" w:color="000000" w:sz="0" w:space="0"/>
              <w:bottom w:val="single" w:color="000000" w:sz="0" w:space="0"/>
            </w:tcBorders>
          </w:tcPr>
          <w:p w14:paraId="4589FC3D">
            <w:pPr>
              <w:spacing w:after="0" w:line="360" w:lineRule="auto"/>
            </w:pPr>
            <w:r>
              <w:rPr>
                <w:rFonts w:ascii="inter" w:hAnsi="inter" w:eastAsia="inter" w:cs="inter"/>
                <w:color w:val="000000"/>
                <w:sz w:val="17"/>
              </w:rPr>
              <w:t>服满13年后允许</w:t>
            </w:r>
          </w:p>
        </w:tc>
      </w:tr>
      <w:tr w14:paraId="30B9043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6A916F79">
            <w:pPr>
              <w:spacing w:after="0" w:line="360" w:lineRule="auto"/>
            </w:pPr>
            <w:r>
              <w:rPr>
                <w:rFonts w:ascii="inter" w:hAnsi="inter" w:eastAsia="inter" w:cs="inter"/>
                <w:color w:val="000000"/>
                <w:sz w:val="17"/>
              </w:rPr>
              <w:t>终身监禁（限制减刑）</w:t>
            </w:r>
          </w:p>
        </w:tc>
        <w:tc>
          <w:tcPr>
            <w:tcBorders>
              <w:top w:val="single" w:color="000000" w:sz="0" w:space="0"/>
              <w:bottom w:val="single" w:color="000000" w:sz="0" w:space="0"/>
              <w:right w:val="single" w:color="000000" w:sz="0" w:space="0"/>
            </w:tcBorders>
          </w:tcPr>
          <w:p w14:paraId="267491EE">
            <w:pPr>
              <w:spacing w:after="0" w:line="360" w:lineRule="auto"/>
            </w:pPr>
            <w:r>
              <w:rPr>
                <w:rFonts w:ascii="inter" w:hAnsi="inter" w:eastAsia="inter" w:cs="inter"/>
                <w:color w:val="000000"/>
                <w:sz w:val="17"/>
              </w:rPr>
              <w:t>25年以上</w:t>
            </w:r>
          </w:p>
        </w:tc>
        <w:tc>
          <w:tcPr>
            <w:tcBorders>
              <w:top w:val="single" w:color="000000" w:sz="0" w:space="0"/>
              <w:bottom w:val="single" w:color="000000" w:sz="0" w:space="0"/>
              <w:right w:val="single" w:color="000000" w:sz="0" w:space="0"/>
            </w:tcBorders>
          </w:tcPr>
          <w:p w14:paraId="5300C551">
            <w:pPr>
              <w:spacing w:after="0" w:line="360" w:lineRule="auto"/>
            </w:pPr>
            <w:r>
              <w:rPr>
                <w:rFonts w:ascii="inter" w:hAnsi="inter" w:eastAsia="inter" w:cs="inter"/>
                <w:color w:val="000000"/>
                <w:sz w:val="17"/>
              </w:rPr>
              <w:t>不允许</w:t>
            </w:r>
          </w:p>
        </w:tc>
        <w:tc>
          <w:tcPr>
            <w:tcBorders>
              <w:top w:val="single" w:color="000000" w:sz="0" w:space="0"/>
              <w:bottom w:val="single" w:color="000000" w:sz="0" w:space="0"/>
            </w:tcBorders>
          </w:tcPr>
          <w:p w14:paraId="3C1FD105">
            <w:pPr>
              <w:spacing w:after="0" w:line="360" w:lineRule="auto"/>
            </w:pPr>
            <w:r>
              <w:rPr>
                <w:rFonts w:ascii="inter" w:hAnsi="inter" w:eastAsia="inter" w:cs="inter"/>
                <w:color w:val="000000"/>
                <w:sz w:val="17"/>
              </w:rPr>
              <w:t>不允许</w:t>
            </w:r>
          </w:p>
        </w:tc>
      </w:tr>
      <w:tr w14:paraId="503763F1">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80" w:type="dxa"/>
            <w:left w:w="160" w:type="dxa"/>
            <w:bottom w:w="80" w:type="dxa"/>
            <w:right w:w="160" w:type="dxa"/>
          </w:tblCellMar>
        </w:tblPrEx>
        <w:trPr>
          <w:cantSplit/>
          <w:tblCellSpacing w:w="0" w:type="dxa"/>
          <w:jc w:val="center"/>
        </w:trPr>
        <w:tc>
          <w:tcPr>
            <w:tcBorders>
              <w:top w:val="single" w:color="000000" w:sz="0" w:space="0"/>
              <w:bottom w:val="single" w:color="000000" w:sz="0" w:space="0"/>
              <w:right w:val="single" w:color="000000" w:sz="0" w:space="0"/>
            </w:tcBorders>
          </w:tcPr>
          <w:p w14:paraId="2BEE536B">
            <w:pPr>
              <w:spacing w:after="0" w:line="360" w:lineRule="auto"/>
            </w:pPr>
            <w:r>
              <w:rPr>
                <w:rFonts w:ascii="inter" w:hAnsi="inter" w:eastAsia="inter" w:cs="inter"/>
                <w:color w:val="000000"/>
                <w:sz w:val="17"/>
              </w:rPr>
              <w:t>死刑缓期（自动减刑）</w:t>
            </w:r>
          </w:p>
        </w:tc>
        <w:tc>
          <w:tcPr>
            <w:tcBorders>
              <w:top w:val="single" w:color="000000" w:sz="0" w:space="0"/>
              <w:bottom w:val="single" w:color="000000" w:sz="0" w:space="0"/>
              <w:right w:val="single" w:color="000000" w:sz="0" w:space="0"/>
            </w:tcBorders>
          </w:tcPr>
          <w:p w14:paraId="242E9E99">
            <w:pPr>
              <w:spacing w:after="0" w:line="360" w:lineRule="auto"/>
            </w:pPr>
            <w:r>
              <w:rPr>
                <w:rFonts w:ascii="inter" w:hAnsi="inter" w:eastAsia="inter" w:cs="inter"/>
                <w:color w:val="000000"/>
                <w:sz w:val="17"/>
              </w:rPr>
              <w:t>2年+22年以上</w:t>
            </w:r>
          </w:p>
        </w:tc>
        <w:tc>
          <w:tcPr>
            <w:tcBorders>
              <w:top w:val="single" w:color="000000" w:sz="0" w:space="0"/>
              <w:bottom w:val="single" w:color="000000" w:sz="0" w:space="0"/>
              <w:right w:val="single" w:color="000000" w:sz="0" w:space="0"/>
            </w:tcBorders>
          </w:tcPr>
          <w:p w14:paraId="07542CDD">
            <w:pPr>
              <w:spacing w:after="0" w:line="360" w:lineRule="auto"/>
            </w:pPr>
            <w:r>
              <w:rPr>
                <w:rFonts w:ascii="inter" w:hAnsi="inter" w:eastAsia="inter" w:cs="inter"/>
                <w:color w:val="000000"/>
                <w:sz w:val="17"/>
              </w:rPr>
              <w:t>自动执行</w:t>
            </w:r>
          </w:p>
        </w:tc>
        <w:tc>
          <w:tcPr>
            <w:tcBorders>
              <w:top w:val="single" w:color="000000" w:sz="0" w:space="0"/>
              <w:bottom w:val="single" w:color="000000" w:sz="0" w:space="0"/>
            </w:tcBorders>
          </w:tcPr>
          <w:p w14:paraId="2FBC4ECF">
            <w:pPr>
              <w:spacing w:after="0" w:line="360" w:lineRule="auto"/>
            </w:pPr>
            <w:r>
              <w:rPr>
                <w:rFonts w:ascii="inter" w:hAnsi="inter" w:eastAsia="inter" w:cs="inter"/>
                <w:color w:val="000000"/>
                <w:sz w:val="17"/>
              </w:rPr>
              <w:t>减刑后可申请</w:t>
            </w:r>
          </w:p>
        </w:tc>
      </w:tr>
    </w:tbl>
    <w:p w14:paraId="3257F19B"/>
    <w:p w14:paraId="1FF90ACA">
      <w:pPr>
        <w:spacing w:before="315" w:after="105" w:line="360" w:lineRule="auto"/>
        <w:ind w:left="-30"/>
        <w:jc w:val="left"/>
      </w:pPr>
      <w:bookmarkStart w:id="14" w:name="死刑罪名的收缩历程"/>
      <w:r>
        <w:rPr>
          <w:rFonts w:ascii="inter" w:hAnsi="inter" w:eastAsia="inter" w:cs="inter"/>
          <w:b/>
          <w:color w:val="000000"/>
          <w:sz w:val="24"/>
        </w:rPr>
        <w:t>死刑罪名的收缩历程</w:t>
      </w:r>
      <w:bookmarkEnd w:id="14"/>
    </w:p>
    <w:p w14:paraId="44D38CE5">
      <w:pPr>
        <w:spacing w:after="210" w:line="360" w:lineRule="auto"/>
      </w:pPr>
      <w:r>
        <w:rPr>
          <w:rFonts w:ascii="inter" w:hAnsi="inter" w:eastAsia="inter" w:cs="inter"/>
          <w:color w:val="000000"/>
        </w:rPr>
        <w:t>中国在过去15年内进行了重要的死刑罪名削减：</w:t>
      </w:r>
    </w:p>
    <w:p w14:paraId="6C1C3DC5">
      <w:pPr>
        <w:spacing w:after="210" w:line="360" w:lineRule="auto"/>
      </w:pPr>
      <w:r>
        <w:rPr>
          <w:rFonts w:ascii="inter" w:hAnsi="inter" w:eastAsia="inter" w:cs="inter"/>
          <w:b/>
          <w:color w:val="000000"/>
        </w:rPr>
        <w:t>2011年《刑法修正案（八）》</w:t>
      </w:r>
      <w:r>
        <w:rPr>
          <w:rFonts w:ascii="inter" w:hAnsi="inter" w:eastAsia="inter" w:cs="inter"/>
          <w:color w:val="000000"/>
        </w:rPr>
        <w:t>：减少13项非暴力罪名，包括</w:t>
      </w:r>
      <w:bookmarkStart w:id="15" w:name="fnref9"/>
      <w:bookmarkEnd w:id="15"/>
      <w:r>
        <w:fldChar w:fldCharType="begin"/>
      </w:r>
      <w:r>
        <w:instrText xml:space="preserve"> HYPERLINK \l "fn9" \h </w:instrText>
      </w:r>
      <w:r>
        <w:fldChar w:fldCharType="separate"/>
      </w:r>
      <w:r>
        <w:rPr>
          <w:rFonts w:ascii="inter" w:hAnsi="inter" w:eastAsia="inter" w:cs="inter"/>
          <w:color w:val="000000"/>
          <w:u w:val="single"/>
          <w:vertAlign w:val="superscript"/>
        </w:rPr>
        <w:t>[9]</w:t>
      </w:r>
      <w:r>
        <w:rPr>
          <w:rFonts w:ascii="inter" w:hAnsi="inter" w:eastAsia="inter" w:cs="inter"/>
          <w:color w:val="000000"/>
          <w:u w:val="single"/>
          <w:vertAlign w:val="superscript"/>
        </w:rPr>
        <w:fldChar w:fldCharType="end"/>
      </w:r>
    </w:p>
    <w:p w14:paraId="01BD919E">
      <w:pPr>
        <w:numPr>
          <w:ilvl w:val="0"/>
          <w:numId w:val="5"/>
        </w:numPr>
        <w:spacing w:before="105" w:after="105" w:line="360" w:lineRule="auto"/>
      </w:pPr>
      <w:r>
        <w:rPr>
          <w:rFonts w:ascii="inter" w:hAnsi="inter" w:eastAsia="inter" w:cs="inter"/>
          <w:color w:val="000000"/>
          <w:sz w:val="21"/>
        </w:rPr>
        <w:t>走私、盗窃等经济类犯罪</w:t>
      </w:r>
    </w:p>
    <w:p w14:paraId="2AB354ED">
      <w:pPr>
        <w:numPr>
          <w:ilvl w:val="0"/>
          <w:numId w:val="5"/>
        </w:numPr>
        <w:spacing w:before="105" w:after="105" w:line="360" w:lineRule="auto"/>
      </w:pPr>
      <w:r>
        <w:rPr>
          <w:rFonts w:ascii="inter" w:hAnsi="inter" w:eastAsia="inter" w:cs="inter"/>
          <w:color w:val="000000"/>
          <w:sz w:val="21"/>
        </w:rPr>
        <w:t>结果：死刑罪名从68种降至55种</w:t>
      </w:r>
    </w:p>
    <w:p w14:paraId="1320890D">
      <w:pPr>
        <w:spacing w:after="210" w:line="360" w:lineRule="auto"/>
      </w:pPr>
      <w:r>
        <w:rPr>
          <w:rFonts w:ascii="inter" w:hAnsi="inter" w:eastAsia="inter" w:cs="inter"/>
          <w:b/>
          <w:color w:val="000000"/>
        </w:rPr>
        <w:t>2015年《刑法修正案（九）》</w:t>
      </w:r>
      <w:r>
        <w:rPr>
          <w:rFonts w:ascii="inter" w:hAnsi="inter" w:eastAsia="inter" w:cs="inter"/>
          <w:color w:val="000000"/>
        </w:rPr>
        <w:t>：进一步减少9项罪名</w:t>
      </w:r>
      <w:bookmarkStart w:id="16" w:name="fnref10"/>
      <w:bookmarkEnd w:id="16"/>
      <w:r>
        <w:fldChar w:fldCharType="begin"/>
      </w:r>
      <w:r>
        <w:instrText xml:space="preserve"> HYPERLINK \l "fn10" \h </w:instrText>
      </w:r>
      <w:r>
        <w:fldChar w:fldCharType="separate"/>
      </w:r>
      <w:r>
        <w:rPr>
          <w:rFonts w:ascii="inter" w:hAnsi="inter" w:eastAsia="inter" w:cs="inter"/>
          <w:color w:val="000000"/>
          <w:u w:val="single"/>
          <w:vertAlign w:val="superscript"/>
        </w:rPr>
        <w:t>[10]</w:t>
      </w:r>
      <w:r>
        <w:rPr>
          <w:rFonts w:ascii="inter" w:hAnsi="inter" w:eastAsia="inter" w:cs="inter"/>
          <w:color w:val="000000"/>
          <w:u w:val="single"/>
          <w:vertAlign w:val="superscript"/>
        </w:rPr>
        <w:fldChar w:fldCharType="end"/>
      </w:r>
    </w:p>
    <w:p w14:paraId="4BAFADB6">
      <w:pPr>
        <w:numPr>
          <w:ilvl w:val="0"/>
          <w:numId w:val="6"/>
        </w:numPr>
        <w:spacing w:before="105" w:after="105" w:line="360" w:lineRule="auto"/>
      </w:pPr>
      <w:r>
        <w:rPr>
          <w:rFonts w:ascii="inter" w:hAnsi="inter" w:eastAsia="inter" w:cs="inter"/>
          <w:color w:val="000000"/>
          <w:sz w:val="21"/>
        </w:rPr>
        <w:t>走私武器弹药</w:t>
      </w:r>
    </w:p>
    <w:p w14:paraId="7954C980">
      <w:pPr>
        <w:numPr>
          <w:ilvl w:val="0"/>
          <w:numId w:val="6"/>
        </w:numPr>
        <w:spacing w:before="105" w:after="105" w:line="360" w:lineRule="auto"/>
      </w:pPr>
      <w:r>
        <w:rPr>
          <w:rFonts w:ascii="inter" w:hAnsi="inter" w:eastAsia="inter" w:cs="inter"/>
          <w:color w:val="000000"/>
          <w:sz w:val="21"/>
        </w:rPr>
        <w:t>走私核材料</w:t>
      </w:r>
    </w:p>
    <w:p w14:paraId="6FE115D1">
      <w:pPr>
        <w:numPr>
          <w:ilvl w:val="0"/>
          <w:numId w:val="6"/>
        </w:numPr>
        <w:spacing w:before="105" w:after="105" w:line="360" w:lineRule="auto"/>
      </w:pPr>
      <w:r>
        <w:rPr>
          <w:rFonts w:ascii="inter" w:hAnsi="inter" w:eastAsia="inter" w:cs="inter"/>
          <w:color w:val="000000"/>
          <w:sz w:val="21"/>
        </w:rPr>
        <w:t>走私假币</w:t>
      </w:r>
    </w:p>
    <w:p w14:paraId="0F9F563C">
      <w:pPr>
        <w:numPr>
          <w:ilvl w:val="0"/>
          <w:numId w:val="6"/>
        </w:numPr>
        <w:spacing w:before="105" w:after="105" w:line="360" w:lineRule="auto"/>
      </w:pPr>
      <w:r>
        <w:rPr>
          <w:rFonts w:ascii="inter" w:hAnsi="inter" w:eastAsia="inter" w:cs="inter"/>
          <w:color w:val="000000"/>
          <w:sz w:val="21"/>
        </w:rPr>
        <w:t>制造假币</w:t>
      </w:r>
    </w:p>
    <w:p w14:paraId="7BF0FFE2">
      <w:pPr>
        <w:numPr>
          <w:ilvl w:val="0"/>
          <w:numId w:val="6"/>
        </w:numPr>
        <w:spacing w:before="105" w:after="105" w:line="360" w:lineRule="auto"/>
      </w:pPr>
      <w:r>
        <w:rPr>
          <w:rFonts w:ascii="inter" w:hAnsi="inter" w:eastAsia="inter" w:cs="inter"/>
          <w:color w:val="000000"/>
          <w:sz w:val="21"/>
        </w:rPr>
        <w:t>投资诈骗/募集诈骗</w:t>
      </w:r>
    </w:p>
    <w:p w14:paraId="3358557C">
      <w:pPr>
        <w:numPr>
          <w:ilvl w:val="0"/>
          <w:numId w:val="6"/>
        </w:numPr>
        <w:spacing w:before="105" w:after="105" w:line="360" w:lineRule="auto"/>
      </w:pPr>
      <w:r>
        <w:rPr>
          <w:rFonts w:ascii="inter" w:hAnsi="inter" w:eastAsia="inter" w:cs="inter"/>
          <w:color w:val="000000"/>
          <w:sz w:val="21"/>
        </w:rPr>
        <w:t>结果：死刑罪名降至46种</w:t>
      </w:r>
    </w:p>
    <w:p w14:paraId="6697BBC7">
      <w:pPr>
        <w:spacing w:after="210" w:line="360" w:lineRule="auto"/>
      </w:pPr>
      <w:r>
        <w:rPr>
          <w:rFonts w:ascii="inter" w:hAnsi="inter" w:eastAsia="inter" w:cs="inter"/>
          <w:color w:val="000000"/>
        </w:rPr>
        <w:t>当前中国仍有46项罪名可判处死刑，其中包括大量非暴力犯罪，这与国际刑法"最严重罪行"原则存在显著偏差。</w:t>
      </w:r>
      <w:bookmarkStart w:id="17" w:name="fnref11"/>
      <w:bookmarkEnd w:id="17"/>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2B8C1F57">
      <w:pPr>
        <w:spacing w:before="315" w:after="105" w:line="360" w:lineRule="auto"/>
        <w:ind w:left="-30"/>
        <w:jc w:val="left"/>
      </w:pPr>
      <w:bookmarkStart w:id="18" w:name="全球对比与中国的孤立地位"/>
      <w:r>
        <w:rPr>
          <w:rFonts w:ascii="inter" w:hAnsi="inter" w:eastAsia="inter" w:cs="inter"/>
          <w:b/>
          <w:color w:val="000000"/>
          <w:sz w:val="24"/>
        </w:rPr>
        <w:t>全球对比与中国的孤立地位</w:t>
      </w:r>
      <w:bookmarkEnd w:id="18"/>
    </w:p>
    <w:p w14:paraId="5B58B780">
      <w:pPr>
        <w:spacing w:after="0" w:line="360" w:lineRule="auto"/>
        <w:jc w:val="center"/>
      </w:pPr>
      <w:r>
        <w:rPr>
          <w:rFonts w:ascii="inter" w:hAnsi="inter" w:eastAsia="inter" w:cs="inter"/>
          <w:color w:val="000000"/>
        </w:rPr>
        <w:drawing>
          <wp:inline distT="0" distB="0" distL="0" distR="0">
            <wp:extent cx="6038850" cy="4025900"/>
            <wp:effectExtent l="0" t="0" r="0" b="0"/>
            <wp:docPr id="4" name="image-d512483d18ff2b8478162d01ac0223c81fee6756.png" descr="Global Status of Capital Punishment by Country (2024)"/>
            <wp:cNvGraphicFramePr/>
            <a:graphic xmlns:a="http://schemas.openxmlformats.org/drawingml/2006/main">
              <a:graphicData uri="http://schemas.openxmlformats.org/drawingml/2006/picture">
                <pic:pic xmlns:pic="http://schemas.openxmlformats.org/drawingml/2006/picture">
                  <pic:nvPicPr>
                    <pic:cNvPr id="4" name="image-d512483d18ff2b8478162d01ac0223c81fee6756.png" descr="Global Status of Capital Punishment by Country (2024)"/>
                    <pic:cNvPicPr/>
                  </pic:nvPicPr>
                  <pic:blipFill>
                    <a:blip r:embed="rId8" cstate="print"/>
                    <a:srcRect/>
                    <a:stretch>
                      <a:fillRect/>
                    </a:stretch>
                  </pic:blipFill>
                  <pic:spPr>
                    <a:xfrm>
                      <a:off x="0" y="0"/>
                      <a:ext cx="6038850" cy="4025900"/>
                    </a:xfrm>
                    <a:prstGeom prst="rect">
                      <a:avLst/>
                    </a:prstGeom>
                  </pic:spPr>
                </pic:pic>
              </a:graphicData>
            </a:graphic>
          </wp:inline>
        </w:drawing>
      </w:r>
    </w:p>
    <w:p w14:paraId="5E8DFFEC">
      <w:pPr>
        <w:spacing w:after="210" w:line="360" w:lineRule="auto"/>
      </w:pPr>
      <w:r>
        <w:rPr>
          <w:rFonts w:ascii="inter" w:hAnsi="inter" w:eastAsia="inter" w:cs="inter"/>
          <w:color w:val="000000"/>
        </w:rPr>
        <w:t>Global Status of Capital Punishment by Country (2024)</w:t>
      </w:r>
    </w:p>
    <w:p w14:paraId="3C9A04A6">
      <w:pPr>
        <w:spacing w:after="210" w:line="360" w:lineRule="auto"/>
      </w:pPr>
      <w:r>
        <w:rPr>
          <w:rFonts w:ascii="inter" w:hAnsi="inter" w:eastAsia="inter" w:cs="inter"/>
          <w:color w:val="000000"/>
        </w:rPr>
        <w:t>截至2024年，全球死刑的使用出现急剧分化：</w:t>
      </w:r>
      <w:bookmarkStart w:id="19" w:name="fnref12"/>
      <w:bookmarkEnd w:id="19"/>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1573CCD3">
      <w:pPr>
        <w:numPr>
          <w:ilvl w:val="0"/>
          <w:numId w:val="7"/>
        </w:numPr>
        <w:spacing w:before="105" w:after="105" w:line="360" w:lineRule="auto"/>
      </w:pPr>
      <w:r>
        <w:rPr>
          <w:rFonts w:ascii="inter" w:hAnsi="inter" w:eastAsia="inter" w:cs="inter"/>
          <w:b/>
          <w:color w:val="000000"/>
          <w:sz w:val="21"/>
        </w:rPr>
        <w:t>113个国家</w:t>
      </w:r>
      <w:r>
        <w:rPr>
          <w:rFonts w:ascii="inter" w:hAnsi="inter" w:eastAsia="inter" w:cs="inter"/>
          <w:color w:val="000000"/>
          <w:sz w:val="21"/>
        </w:rPr>
        <w:t>完全废除死刑（占全球约58%）</w:t>
      </w:r>
    </w:p>
    <w:p w14:paraId="3F9E3F21">
      <w:pPr>
        <w:numPr>
          <w:ilvl w:val="0"/>
          <w:numId w:val="7"/>
        </w:numPr>
        <w:spacing w:before="105" w:after="105" w:line="360" w:lineRule="auto"/>
      </w:pPr>
      <w:r>
        <w:rPr>
          <w:rFonts w:ascii="inter" w:hAnsi="inter" w:eastAsia="inter" w:cs="inter"/>
          <w:b/>
          <w:color w:val="000000"/>
          <w:sz w:val="21"/>
        </w:rPr>
        <w:t>32个国家</w:t>
      </w:r>
      <w:r>
        <w:rPr>
          <w:rFonts w:ascii="inter" w:hAnsi="inter" w:eastAsia="inter" w:cs="inter"/>
          <w:color w:val="000000"/>
          <w:sz w:val="21"/>
        </w:rPr>
        <w:t>已在法律或实践上有所限制</w:t>
      </w:r>
    </w:p>
    <w:p w14:paraId="1E7D0252">
      <w:pPr>
        <w:numPr>
          <w:ilvl w:val="0"/>
          <w:numId w:val="7"/>
        </w:numPr>
        <w:spacing w:before="105" w:after="105" w:line="360" w:lineRule="auto"/>
      </w:pPr>
      <w:r>
        <w:rPr>
          <w:rFonts w:ascii="inter" w:hAnsi="inter" w:eastAsia="inter" w:cs="inter"/>
          <w:b/>
          <w:color w:val="000000"/>
          <w:sz w:val="21"/>
        </w:rPr>
        <w:t>15-20个国家</w:t>
      </w:r>
      <w:r>
        <w:rPr>
          <w:rFonts w:ascii="inter" w:hAnsi="inter" w:eastAsia="inter" w:cs="inter"/>
          <w:color w:val="000000"/>
          <w:sz w:val="21"/>
        </w:rPr>
        <w:t>仍保持执行，中国名列其中</w:t>
      </w:r>
    </w:p>
    <w:p w14:paraId="10CF5AF7">
      <w:pPr>
        <w:spacing w:after="210" w:line="360" w:lineRule="auto"/>
      </w:pPr>
      <w:r>
        <w:rPr>
          <w:rFonts w:ascii="inter" w:hAnsi="inter" w:eastAsia="inter" w:cs="inter"/>
          <w:color w:val="000000"/>
        </w:rPr>
        <w:t>2024年国际特赦组织报告显示，全球有记录的死刑执行为1,518人，但这一数字</w:t>
      </w:r>
      <w:r>
        <w:rPr>
          <w:rFonts w:ascii="inter" w:hAnsi="inter" w:eastAsia="inter" w:cs="inter"/>
          <w:b/>
          <w:color w:val="000000"/>
        </w:rPr>
        <w:t>不包括中国的数千人</w:t>
      </w:r>
      <w:r>
        <w:rPr>
          <w:rFonts w:ascii="inter" w:hAnsi="inter" w:eastAsia="inter" w:cs="inter"/>
          <w:color w:val="000000"/>
        </w:rPr>
        <w:t>。中国因其死刑执行的不透明性，事实上执行了全球大多数死刑。相比之下，香港已于1993年立法废除死刑，澳门也已消除死刑，形成了"一国两制"下的制度差异。</w:t>
      </w:r>
      <w:bookmarkStart w:id="20" w:name="fnref13"/>
      <w:bookmarkEnd w:id="20"/>
      <w:r>
        <w:fldChar w:fldCharType="begin"/>
      </w:r>
      <w:r>
        <w:instrText xml:space="preserve"> HYPERLINK \l "fn13" \h </w:instrText>
      </w:r>
      <w:r>
        <w:fldChar w:fldCharType="separate"/>
      </w:r>
      <w:r>
        <w:rPr>
          <w:rFonts w:ascii="inter" w:hAnsi="inter" w:eastAsia="inter" w:cs="inter"/>
          <w:color w:val="000000"/>
          <w:u w:val="single"/>
          <w:vertAlign w:val="superscript"/>
        </w:rPr>
        <w:t>[13]</w:t>
      </w:r>
      <w:r>
        <w:rPr>
          <w:rFonts w:ascii="inter" w:hAnsi="inter" w:eastAsia="inter" w:cs="inter"/>
          <w:color w:val="000000"/>
          <w:u w:val="single"/>
          <w:vertAlign w:val="superscript"/>
        </w:rPr>
        <w:fldChar w:fldCharType="end"/>
      </w:r>
      <w:bookmarkStart w:id="21" w:name="fnref12_1"/>
      <w:bookmarkEnd w:id="21"/>
      <w:r>
        <w:fldChar w:fldCharType="begin"/>
      </w:r>
      <w:r>
        <w:instrText xml:space="preserve"> HYPERLINK \l "fn12" \h </w:instrText>
      </w:r>
      <w:r>
        <w:fldChar w:fldCharType="separate"/>
      </w:r>
      <w:r>
        <w:rPr>
          <w:rFonts w:ascii="inter" w:hAnsi="inter" w:eastAsia="inter" w:cs="inter"/>
          <w:color w:val="000000"/>
          <w:u w:val="single"/>
          <w:vertAlign w:val="superscript"/>
        </w:rPr>
        <w:t>[12]</w:t>
      </w:r>
      <w:r>
        <w:rPr>
          <w:rFonts w:ascii="inter" w:hAnsi="inter" w:eastAsia="inter" w:cs="inter"/>
          <w:color w:val="000000"/>
          <w:u w:val="single"/>
          <w:vertAlign w:val="superscript"/>
        </w:rPr>
        <w:fldChar w:fldCharType="end"/>
      </w:r>
    </w:p>
    <w:p w14:paraId="2B9AC8BC">
      <w:pPr>
        <w:spacing w:before="315" w:after="105" w:line="360" w:lineRule="auto"/>
        <w:ind w:left="-30"/>
        <w:jc w:val="left"/>
      </w:pPr>
      <w:bookmarkStart w:id="22" w:name="对彻底废除死刑的前景评估"/>
      <w:r>
        <w:rPr>
          <w:rFonts w:ascii="inter" w:hAnsi="inter" w:eastAsia="inter" w:cs="inter"/>
          <w:b/>
          <w:color w:val="000000"/>
          <w:sz w:val="24"/>
        </w:rPr>
        <w:t>对彻底废除死刑的前景评估</w:t>
      </w:r>
      <w:bookmarkEnd w:id="22"/>
    </w:p>
    <w:p w14:paraId="4D8E2D9B">
      <w:pPr>
        <w:spacing w:after="210" w:line="360" w:lineRule="auto"/>
      </w:pPr>
      <w:r>
        <w:rPr>
          <w:rFonts w:ascii="inter" w:hAnsi="inter" w:eastAsia="inter" w:cs="inter"/>
          <w:b/>
          <w:color w:val="000000"/>
        </w:rPr>
        <w:t>政策障碍</w:t>
      </w:r>
    </w:p>
    <w:p w14:paraId="488D6381">
      <w:pPr>
        <w:spacing w:after="210" w:line="360" w:lineRule="auto"/>
      </w:pPr>
      <w:r>
        <w:rPr>
          <w:rFonts w:ascii="inter" w:hAnsi="inter" w:eastAsia="inter" w:cs="inter"/>
          <w:color w:val="000000"/>
        </w:rPr>
        <w:t>虽然中国在2021-2025年的《人权行动计划》中声明将"进一步完善死刑适用相关规定，确保死刑只适用于极少数犯罪情节特别恶劣的犯罪分子"，但以下因素构成了废死的实质性障碍：</w:t>
      </w:r>
      <w:bookmarkStart w:id="23" w:name="fnref11_1"/>
      <w:bookmarkEnd w:id="23"/>
      <w:r>
        <w:fldChar w:fldCharType="begin"/>
      </w:r>
      <w:r>
        <w:instrText xml:space="preserve"> HYPERLINK \l "fn11" \h </w:instrText>
      </w:r>
      <w:r>
        <w:fldChar w:fldCharType="separate"/>
      </w:r>
      <w:r>
        <w:rPr>
          <w:rFonts w:ascii="inter" w:hAnsi="inter" w:eastAsia="inter" w:cs="inter"/>
          <w:color w:val="000000"/>
          <w:u w:val="single"/>
          <w:vertAlign w:val="superscript"/>
        </w:rPr>
        <w:t>[11]</w:t>
      </w:r>
      <w:r>
        <w:rPr>
          <w:rFonts w:ascii="inter" w:hAnsi="inter" w:eastAsia="inter" w:cs="inter"/>
          <w:color w:val="000000"/>
          <w:u w:val="single"/>
          <w:vertAlign w:val="superscript"/>
        </w:rPr>
        <w:fldChar w:fldCharType="end"/>
      </w:r>
    </w:p>
    <w:p w14:paraId="6D1E6511">
      <w:pPr>
        <w:numPr>
          <w:ilvl w:val="0"/>
          <w:numId w:val="8"/>
        </w:numPr>
        <w:spacing w:after="210" w:line="360" w:lineRule="auto"/>
      </w:pPr>
      <w:r>
        <w:rPr>
          <w:rFonts w:ascii="inter" w:hAnsi="inter" w:eastAsia="inter" w:cs="inter"/>
          <w:b/>
          <w:color w:val="000000"/>
          <w:sz w:val="21"/>
        </w:rPr>
        <w:t>国际建议的一致拒绝</w:t>
      </w:r>
      <w:r>
        <w:rPr>
          <w:rFonts w:ascii="inter" w:hAnsi="inter" w:eastAsia="inter" w:cs="inter"/>
          <w:color w:val="000000"/>
          <w:sz w:val="21"/>
        </w:rPr>
        <w:t>：在2018年联合国人权理事会普遍定期审议中，中国拒绝了所有17项有关死刑的建议，包括建立执行暂停、逐步废除等措施</w:t>
      </w:r>
      <w:bookmarkStart w:id="24" w:name="fnref11_2"/>
      <w:bookmarkEnd w:id="24"/>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2A66E241">
      <w:pPr>
        <w:numPr>
          <w:ilvl w:val="0"/>
          <w:numId w:val="8"/>
        </w:numPr>
        <w:spacing w:after="210" w:line="360" w:lineRule="auto"/>
      </w:pPr>
      <w:r>
        <w:rPr>
          <w:rFonts w:ascii="inter" w:hAnsi="inter" w:eastAsia="inter" w:cs="inter"/>
          <w:b/>
          <w:color w:val="000000"/>
          <w:sz w:val="21"/>
        </w:rPr>
        <w:t>法律框架的不完善</w:t>
      </w:r>
      <w:r>
        <w:rPr>
          <w:rFonts w:ascii="inter" w:hAnsi="inter" w:eastAsia="inter" w:cs="inter"/>
          <w:color w:val="000000"/>
          <w:sz w:val="21"/>
        </w:rPr>
        <w:t>：中国宪法尚未规定"人人有生存权"或"禁止酷刑"等基本原则，这在宪法层面削弱了废死的法律基础</w:t>
      </w:r>
      <w:bookmarkStart w:id="25" w:name="fnref14"/>
      <w:bookmarkEnd w:id="25"/>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p>
    <w:p w14:paraId="6FA10F78">
      <w:pPr>
        <w:numPr>
          <w:ilvl w:val="0"/>
          <w:numId w:val="8"/>
        </w:numPr>
        <w:spacing w:after="210" w:line="360" w:lineRule="auto"/>
      </w:pPr>
      <w:r>
        <w:rPr>
          <w:rFonts w:ascii="inter" w:hAnsi="inter" w:eastAsia="inter" w:cs="inter"/>
          <w:b/>
          <w:color w:val="000000"/>
          <w:sz w:val="21"/>
        </w:rPr>
        <w:t>司法权力的集中化</w:t>
      </w:r>
      <w:r>
        <w:rPr>
          <w:rFonts w:ascii="inter" w:hAnsi="inter" w:eastAsia="inter" w:cs="inter"/>
          <w:color w:val="000000"/>
          <w:sz w:val="21"/>
        </w:rPr>
        <w:t>：尽管最高人民法院重新获得审核权提升了质量，但这并未推动透明度的增加，反而在2021年后从司法公开数据库中删除了所有死刑案件</w:t>
      </w:r>
      <w:bookmarkStart w:id="26" w:name="fnref11_3"/>
      <w:bookmarkEnd w:id="26"/>
      <w:r>
        <w:fldChar w:fldCharType="begin"/>
      </w:r>
      <w:r>
        <w:instrText xml:space="preserve"> HYPERLINK \l "fn11" \h </w:instrText>
      </w:r>
      <w:r>
        <w:fldChar w:fldCharType="separate"/>
      </w:r>
      <w:r>
        <w:rPr>
          <w:rFonts w:ascii="inter" w:hAnsi="inter" w:eastAsia="inter" w:cs="inter"/>
          <w:color w:val="000000"/>
          <w:sz w:val="21"/>
          <w:u w:val="single"/>
          <w:vertAlign w:val="superscript"/>
        </w:rPr>
        <w:t>[11]</w:t>
      </w:r>
      <w:r>
        <w:rPr>
          <w:rFonts w:ascii="inter" w:hAnsi="inter" w:eastAsia="inter" w:cs="inter"/>
          <w:color w:val="000000"/>
          <w:sz w:val="21"/>
          <w:u w:val="single"/>
          <w:vertAlign w:val="superscript"/>
        </w:rPr>
        <w:fldChar w:fldCharType="end"/>
      </w:r>
    </w:p>
    <w:p w14:paraId="206BD172">
      <w:pPr>
        <w:spacing w:after="210" w:line="360" w:lineRule="auto"/>
      </w:pPr>
      <w:r>
        <w:rPr>
          <w:rFonts w:ascii="inter" w:hAnsi="inter" w:eastAsia="inter" w:cs="inter"/>
          <w:b/>
          <w:color w:val="000000"/>
        </w:rPr>
        <w:t>民意基础的变化</w:t>
      </w:r>
    </w:p>
    <w:p w14:paraId="641E25FA">
      <w:pPr>
        <w:spacing w:after="210" w:line="360" w:lineRule="auto"/>
      </w:pPr>
      <w:r>
        <w:rPr>
          <w:rFonts w:ascii="inter" w:hAnsi="inter" w:eastAsia="inter" w:cs="inter"/>
          <w:color w:val="000000"/>
        </w:rPr>
        <w:t>公众舆论呈现转变趋势，但仍未形成废死共识：</w:t>
      </w:r>
      <w:bookmarkStart w:id="27" w:name="fnref15"/>
      <w:bookmarkEnd w:id="27"/>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2886FB64">
      <w:pPr>
        <w:numPr>
          <w:ilvl w:val="0"/>
          <w:numId w:val="9"/>
        </w:numPr>
        <w:spacing w:before="105" w:after="105" w:line="360" w:lineRule="auto"/>
      </w:pPr>
      <w:r>
        <w:rPr>
          <w:rFonts w:ascii="inter" w:hAnsi="inter" w:eastAsia="inter" w:cs="inter"/>
          <w:b/>
          <w:color w:val="000000"/>
          <w:sz w:val="21"/>
        </w:rPr>
        <w:t>1995年</w:t>
      </w:r>
      <w:r>
        <w:rPr>
          <w:rFonts w:ascii="inter" w:hAnsi="inter" w:eastAsia="inter" w:cs="inter"/>
          <w:color w:val="000000"/>
          <w:sz w:val="21"/>
        </w:rPr>
        <w:t>：95%的普通民众支持死刑</w:t>
      </w:r>
    </w:p>
    <w:p w14:paraId="427CD9FA">
      <w:pPr>
        <w:numPr>
          <w:ilvl w:val="0"/>
          <w:numId w:val="9"/>
        </w:numPr>
        <w:spacing w:before="105" w:after="105" w:line="360" w:lineRule="auto"/>
      </w:pPr>
      <w:r>
        <w:rPr>
          <w:rFonts w:ascii="inter" w:hAnsi="inter" w:eastAsia="inter" w:cs="inter"/>
          <w:b/>
          <w:color w:val="000000"/>
          <w:sz w:val="21"/>
        </w:rPr>
        <w:t>2003年</w:t>
      </w:r>
      <w:r>
        <w:rPr>
          <w:rFonts w:ascii="inter" w:hAnsi="inter" w:eastAsia="inter" w:cs="inter"/>
          <w:color w:val="000000"/>
          <w:sz w:val="21"/>
        </w:rPr>
        <w:t>：83%的受访者反对废除死刑</w:t>
      </w:r>
    </w:p>
    <w:p w14:paraId="2A2AE48C">
      <w:pPr>
        <w:numPr>
          <w:ilvl w:val="0"/>
          <w:numId w:val="9"/>
        </w:numPr>
        <w:spacing w:before="105" w:after="105" w:line="360" w:lineRule="auto"/>
      </w:pPr>
      <w:r>
        <w:rPr>
          <w:rFonts w:ascii="inter" w:hAnsi="inter" w:eastAsia="inter" w:cs="inter"/>
          <w:b/>
          <w:color w:val="000000"/>
          <w:sz w:val="21"/>
        </w:rPr>
        <w:t>2008年</w:t>
      </w:r>
      <w:r>
        <w:rPr>
          <w:rFonts w:ascii="inter" w:hAnsi="inter" w:eastAsia="inter" w:cs="inter"/>
          <w:color w:val="000000"/>
          <w:sz w:val="21"/>
        </w:rPr>
        <w:t>：反对废除死刑的比例降至67%</w:t>
      </w:r>
    </w:p>
    <w:p w14:paraId="4CB6B847">
      <w:pPr>
        <w:numPr>
          <w:ilvl w:val="0"/>
          <w:numId w:val="9"/>
        </w:numPr>
        <w:spacing w:before="105" w:after="105" w:line="360" w:lineRule="auto"/>
      </w:pPr>
      <w:r>
        <w:rPr>
          <w:rFonts w:ascii="inter" w:hAnsi="inter" w:eastAsia="inter" w:cs="inter"/>
          <w:b/>
          <w:color w:val="000000"/>
          <w:sz w:val="21"/>
        </w:rPr>
        <w:t>当前</w:t>
      </w:r>
      <w:r>
        <w:rPr>
          <w:rFonts w:ascii="inter" w:hAnsi="inter" w:eastAsia="inter" w:cs="inter"/>
          <w:color w:val="000000"/>
          <w:sz w:val="21"/>
        </w:rPr>
        <w:t>：约14%的民众反对死刑，28%"不确定"，58%仍支持</w:t>
      </w:r>
      <w:bookmarkStart w:id="28" w:name="fnref15_1"/>
      <w:bookmarkEnd w:id="28"/>
      <w:r>
        <w:fldChar w:fldCharType="begin"/>
      </w:r>
      <w:r>
        <w:instrText xml:space="preserve"> HYPERLINK \l "fn15" \h </w:instrText>
      </w:r>
      <w:r>
        <w:fldChar w:fldCharType="separate"/>
      </w:r>
      <w:r>
        <w:rPr>
          <w:rFonts w:ascii="inter" w:hAnsi="inter" w:eastAsia="inter" w:cs="inter"/>
          <w:color w:val="000000"/>
          <w:sz w:val="21"/>
          <w:u w:val="single"/>
          <w:vertAlign w:val="superscript"/>
        </w:rPr>
        <w:t>[15]</w:t>
      </w:r>
      <w:r>
        <w:rPr>
          <w:rFonts w:ascii="inter" w:hAnsi="inter" w:eastAsia="inter" w:cs="inter"/>
          <w:color w:val="000000"/>
          <w:sz w:val="21"/>
          <w:u w:val="single"/>
          <w:vertAlign w:val="superscript"/>
        </w:rPr>
        <w:fldChar w:fldCharType="end"/>
      </w:r>
    </w:p>
    <w:p w14:paraId="443B4445">
      <w:pPr>
        <w:spacing w:after="210" w:line="360" w:lineRule="auto"/>
      </w:pPr>
      <w:r>
        <w:rPr>
          <w:rFonts w:ascii="inter" w:hAnsi="inter" w:eastAsia="inter" w:cs="inter"/>
          <w:color w:val="000000"/>
        </w:rPr>
        <w:t>当被问及是否以终身监禁替代死刑时，支持废除死刑的比例从14%上升至31%，表明制度设计可能影响民意。</w:t>
      </w:r>
      <w:bookmarkStart w:id="29" w:name="fnref15_2"/>
      <w:bookmarkEnd w:id="29"/>
      <w:r>
        <w:fldChar w:fldCharType="begin"/>
      </w:r>
      <w:r>
        <w:instrText xml:space="preserve"> HYPERLINK \l "fn15" \h </w:instrText>
      </w:r>
      <w:r>
        <w:fldChar w:fldCharType="separate"/>
      </w:r>
      <w:r>
        <w:rPr>
          <w:rFonts w:ascii="inter" w:hAnsi="inter" w:eastAsia="inter" w:cs="inter"/>
          <w:color w:val="000000"/>
          <w:u w:val="single"/>
          <w:vertAlign w:val="superscript"/>
        </w:rPr>
        <w:t>[15]</w:t>
      </w:r>
      <w:r>
        <w:rPr>
          <w:rFonts w:ascii="inter" w:hAnsi="inter" w:eastAsia="inter" w:cs="inter"/>
          <w:color w:val="000000"/>
          <w:u w:val="single"/>
          <w:vertAlign w:val="superscript"/>
        </w:rPr>
        <w:fldChar w:fldCharType="end"/>
      </w:r>
    </w:p>
    <w:p w14:paraId="12AFDCB1">
      <w:pPr>
        <w:spacing w:after="210" w:line="360" w:lineRule="auto"/>
      </w:pPr>
      <w:r>
        <w:rPr>
          <w:rFonts w:ascii="inter" w:hAnsi="inter" w:eastAsia="inter" w:cs="inter"/>
          <w:b/>
          <w:color w:val="000000"/>
        </w:rPr>
        <w:t>预期时间框架的不可预测性</w:t>
      </w:r>
    </w:p>
    <w:p w14:paraId="4728BD9A">
      <w:pPr>
        <w:spacing w:after="210" w:line="360" w:lineRule="auto"/>
      </w:pPr>
      <w:r>
        <w:rPr>
          <w:rFonts w:ascii="inter" w:hAnsi="inter" w:eastAsia="inter" w:cs="inter"/>
          <w:color w:val="000000"/>
        </w:rPr>
        <w:t>基于国际比较研究，死刑废除通常需要三代人的文化转变。中国面临的挑战包括：</w:t>
      </w:r>
    </w:p>
    <w:p w14:paraId="204CEBDF">
      <w:pPr>
        <w:numPr>
          <w:ilvl w:val="0"/>
          <w:numId w:val="10"/>
        </w:numPr>
        <w:spacing w:after="210" w:line="360" w:lineRule="auto"/>
      </w:pPr>
      <w:r>
        <w:rPr>
          <w:rFonts w:ascii="inter" w:hAnsi="inter" w:eastAsia="inter" w:cs="inter"/>
          <w:b/>
          <w:color w:val="000000"/>
          <w:sz w:val="21"/>
        </w:rPr>
        <w:t>文化根源的深层性</w:t>
      </w:r>
      <w:r>
        <w:rPr>
          <w:rFonts w:ascii="inter" w:hAnsi="inter" w:eastAsia="inter" w:cs="inter"/>
          <w:color w:val="000000"/>
          <w:sz w:val="21"/>
        </w:rPr>
        <w:t>：传统法文化中的"血债血偿"观念根深蒂固，法学研究表明正式废除需要政治领导层的主动推进，而非被动响应民意</w:t>
      </w:r>
      <w:bookmarkStart w:id="30" w:name="fnref14_1"/>
      <w:bookmarkEnd w:id="30"/>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p>
    <w:p w14:paraId="10BD1344">
      <w:pPr>
        <w:numPr>
          <w:ilvl w:val="0"/>
          <w:numId w:val="10"/>
        </w:numPr>
        <w:spacing w:after="210" w:line="360" w:lineRule="auto"/>
      </w:pPr>
      <w:r>
        <w:rPr>
          <w:rFonts w:ascii="inter" w:hAnsi="inter" w:eastAsia="inter" w:cs="inter"/>
          <w:b/>
          <w:color w:val="000000"/>
          <w:sz w:val="21"/>
        </w:rPr>
        <w:t>政治成本的高昂性</w:t>
      </w:r>
      <w:r>
        <w:rPr>
          <w:rFonts w:ascii="inter" w:hAnsi="inter" w:eastAsia="inter" w:cs="inter"/>
          <w:color w:val="000000"/>
          <w:sz w:val="21"/>
        </w:rPr>
        <w:t>：任何明确的废死政策宣示都可能遭遇强烈的社会反弹，领导者需要承担巨大的政治风险</w:t>
      </w:r>
      <w:bookmarkStart w:id="31" w:name="fnref15_3"/>
      <w:bookmarkEnd w:id="31"/>
      <w:r>
        <w:fldChar w:fldCharType="begin"/>
      </w:r>
      <w:r>
        <w:instrText xml:space="preserve"> HYPERLINK \l "fn15" \h </w:instrText>
      </w:r>
      <w:r>
        <w:fldChar w:fldCharType="separate"/>
      </w:r>
      <w:r>
        <w:rPr>
          <w:rFonts w:ascii="inter" w:hAnsi="inter" w:eastAsia="inter" w:cs="inter"/>
          <w:color w:val="000000"/>
          <w:sz w:val="21"/>
          <w:u w:val="single"/>
          <w:vertAlign w:val="superscript"/>
        </w:rPr>
        <w:t>[15]</w:t>
      </w:r>
      <w:r>
        <w:rPr>
          <w:rFonts w:ascii="inter" w:hAnsi="inter" w:eastAsia="inter" w:cs="inter"/>
          <w:color w:val="000000"/>
          <w:sz w:val="21"/>
          <w:u w:val="single"/>
          <w:vertAlign w:val="superscript"/>
        </w:rPr>
        <w:fldChar w:fldCharType="end"/>
      </w:r>
    </w:p>
    <w:p w14:paraId="7E52F6A6">
      <w:pPr>
        <w:numPr>
          <w:ilvl w:val="0"/>
          <w:numId w:val="10"/>
        </w:numPr>
        <w:spacing w:after="210" w:line="360" w:lineRule="auto"/>
      </w:pPr>
      <w:r>
        <w:rPr>
          <w:rFonts w:ascii="inter" w:hAnsi="inter" w:eastAsia="inter" w:cs="inter"/>
          <w:b/>
          <w:color w:val="000000"/>
          <w:sz w:val="21"/>
        </w:rPr>
        <w:t>制度路径的曲折性</w:t>
      </w:r>
      <w:r>
        <w:rPr>
          <w:rFonts w:ascii="inter" w:hAnsi="inter" w:eastAsia="inter" w:cs="inter"/>
          <w:color w:val="000000"/>
          <w:sz w:val="21"/>
        </w:rPr>
        <w:t>：理论研究指出中国应采取"综合路径"，即在立法限制的同时，通过司法实践事实上停止执行，但这一过程可能持续数十年</w:t>
      </w:r>
      <w:bookmarkStart w:id="32" w:name="fnref14_2"/>
      <w:bookmarkEnd w:id="32"/>
      <w:r>
        <w:fldChar w:fldCharType="begin"/>
      </w:r>
      <w:r>
        <w:instrText xml:space="preserve"> HYPERLINK \l "fn14" \h </w:instrText>
      </w:r>
      <w:r>
        <w:fldChar w:fldCharType="separate"/>
      </w:r>
      <w:r>
        <w:rPr>
          <w:rFonts w:ascii="inter" w:hAnsi="inter" w:eastAsia="inter" w:cs="inter"/>
          <w:color w:val="000000"/>
          <w:sz w:val="21"/>
          <w:u w:val="single"/>
          <w:vertAlign w:val="superscript"/>
        </w:rPr>
        <w:t>[14]</w:t>
      </w:r>
      <w:r>
        <w:rPr>
          <w:rFonts w:ascii="inter" w:hAnsi="inter" w:eastAsia="inter" w:cs="inter"/>
          <w:color w:val="000000"/>
          <w:sz w:val="21"/>
          <w:u w:val="single"/>
          <w:vertAlign w:val="superscript"/>
        </w:rPr>
        <w:fldChar w:fldCharType="end"/>
      </w:r>
    </w:p>
    <w:p w14:paraId="2FF6BBFC">
      <w:pPr>
        <w:spacing w:after="210" w:line="360" w:lineRule="auto"/>
      </w:pPr>
      <w:r>
        <w:rPr>
          <w:rFonts w:ascii="inter" w:hAnsi="inter" w:eastAsia="inter" w:cs="inter"/>
          <w:b/>
          <w:color w:val="000000"/>
        </w:rPr>
        <w:t>保守预测</w:t>
      </w:r>
    </w:p>
    <w:p w14:paraId="3843BAD6">
      <w:pPr>
        <w:spacing w:after="210" w:line="360" w:lineRule="auto"/>
      </w:pPr>
      <w:r>
        <w:rPr>
          <w:rFonts w:ascii="inter" w:hAnsi="inter" w:eastAsia="inter" w:cs="inter"/>
          <w:color w:val="000000"/>
        </w:rPr>
        <w:t>基于现有政策轨迹和国际经验，可做如下估计：</w:t>
      </w:r>
    </w:p>
    <w:p w14:paraId="619D7234">
      <w:pPr>
        <w:numPr>
          <w:ilvl w:val="0"/>
          <w:numId w:val="11"/>
        </w:numPr>
        <w:spacing w:before="105" w:after="105" w:line="360" w:lineRule="auto"/>
      </w:pPr>
      <w:r>
        <w:rPr>
          <w:rFonts w:ascii="inter" w:hAnsi="inter" w:eastAsia="inter" w:cs="inter"/>
          <w:b/>
          <w:color w:val="000000"/>
          <w:sz w:val="21"/>
        </w:rPr>
        <w:t>近期（2025-2035）</w:t>
      </w:r>
      <w:r>
        <w:rPr>
          <w:rFonts w:ascii="inter" w:hAnsi="inter" w:eastAsia="inter" w:cs="inter"/>
          <w:color w:val="000000"/>
          <w:sz w:val="21"/>
        </w:rPr>
        <w:t>：死刑罪名可能再减少5-10项，死刑缓期比例继续上升至70%-80%，实际执行数进一步下降至每年1,000人以下</w:t>
      </w:r>
    </w:p>
    <w:p w14:paraId="54FB8A5F">
      <w:pPr>
        <w:numPr>
          <w:ilvl w:val="0"/>
          <w:numId w:val="11"/>
        </w:numPr>
        <w:spacing w:before="105" w:after="105" w:line="360" w:lineRule="auto"/>
      </w:pPr>
      <w:r>
        <w:rPr>
          <w:rFonts w:ascii="inter" w:hAnsi="inter" w:eastAsia="inter" w:cs="inter"/>
          <w:b/>
          <w:color w:val="000000"/>
          <w:sz w:val="21"/>
        </w:rPr>
        <w:t>中期（2035-2055）</w:t>
      </w:r>
      <w:r>
        <w:rPr>
          <w:rFonts w:ascii="inter" w:hAnsi="inter" w:eastAsia="inter" w:cs="inter"/>
          <w:color w:val="000000"/>
          <w:sz w:val="21"/>
        </w:rPr>
        <w:t>：可能出现官方的执行暂停（虽然法律上仍保留），类似俄罗斯1996年的做法，执行数降至零或接近零</w:t>
      </w:r>
    </w:p>
    <w:p w14:paraId="3F785F4A">
      <w:pPr>
        <w:numPr>
          <w:ilvl w:val="0"/>
          <w:numId w:val="11"/>
        </w:numPr>
        <w:spacing w:before="105" w:after="105" w:line="360" w:lineRule="auto"/>
      </w:pPr>
      <w:r>
        <w:rPr>
          <w:rFonts w:ascii="inter" w:hAnsi="inter" w:eastAsia="inter" w:cs="inter"/>
          <w:b/>
          <w:color w:val="000000"/>
          <w:sz w:val="21"/>
        </w:rPr>
        <w:t>长期（2055年后）</w:t>
      </w:r>
      <w:r>
        <w:rPr>
          <w:rFonts w:ascii="inter" w:hAnsi="inter" w:eastAsia="inter" w:cs="inter"/>
          <w:color w:val="000000"/>
          <w:sz w:val="21"/>
        </w:rPr>
        <w:t>：取决于社会观念的代际转变和领导层政治意愿，完全法律废除可能性增加，但时间难以确定</w:t>
      </w:r>
    </w:p>
    <w:p w14:paraId="5B9F5D2E">
      <w:pPr>
        <w:spacing w:after="210" w:line="360" w:lineRule="auto"/>
      </w:pPr>
      <w:r>
        <w:rPr>
          <w:rFonts w:ascii="inter" w:hAnsi="inter" w:eastAsia="inter" w:cs="inter"/>
          <w:b/>
          <w:color w:val="000000"/>
        </w:rPr>
        <w:t>最可能的情景</w:t>
      </w:r>
      <w:r>
        <w:rPr>
          <w:rFonts w:ascii="inter" w:hAnsi="inter" w:eastAsia="inter" w:cs="inter"/>
          <w:color w:val="000000"/>
        </w:rPr>
        <w:t>：中国将在未来15-30年内逐步转向事实上的执行暂停（不执行但保留法律），而非正式的法律废除。这种"虚拟废除"模式可以规避民意冲突，同时满足国际压力，类似于目前对死缓和终身监禁的使用策略。</w:t>
      </w:r>
    </w:p>
    <w:p w14:paraId="5908C8D7">
      <w:pPr>
        <w:spacing w:before="315" w:after="105" w:line="360" w:lineRule="auto"/>
        <w:ind w:left="-30"/>
        <w:jc w:val="left"/>
      </w:pPr>
      <w:bookmarkStart w:id="33" w:name="结论"/>
      <w:r>
        <w:rPr>
          <w:rFonts w:ascii="inter" w:hAnsi="inter" w:eastAsia="inter" w:cs="inter"/>
          <w:b/>
          <w:color w:val="000000"/>
          <w:sz w:val="24"/>
        </w:rPr>
        <w:t>结论</w:t>
      </w:r>
      <w:bookmarkEnd w:id="33"/>
    </w:p>
    <w:p w14:paraId="6B56D4F4">
      <w:pPr>
        <w:spacing w:after="210" w:line="360" w:lineRule="auto"/>
      </w:pPr>
      <w:r>
        <w:rPr>
          <w:rFonts w:ascii="inter" w:hAnsi="inter" w:eastAsia="inter" w:cs="inter"/>
          <w:color w:val="000000"/>
        </w:rPr>
        <w:t>中国当前的刑罚体系正经历从"严打"向"慎用死刑"的长期转变，但这一转变的速度、深度和最终目标仍存在不确定性。虽然已有明确的量化改革成果——死刑罪名减少18项（从68降至46）、缓期比例超过立即执行、实际执行数大幅下降——但彻底废除的前景受多重因素制约。基于现有政策、民意趋势和国际压力，完全法律废除死刑最早可能在2050年代成为现实，但更可能的是通过事实上的执行暂停实现"虚拟废死"，这可能在2030-2040年间逐步推进。</w:t>
      </w:r>
    </w:p>
    <w:p w14:paraId="334605D3">
      <w:pPr>
        <w:spacing w:before="210" w:after="0" w:line="360" w:lineRule="auto"/>
      </w:pPr>
      <w:r>
        <w:pict>
          <v:rect id="_x0000_s1026" o:spid="_x0000_s1026" o:spt="1" style="height:0.05pt;width:475.5pt;" coordsize="21600,21600">
            <v:path/>
            <v:fill focussize="0,0"/>
            <v:stroke weight="1pt" color="#000000" opacity="0f"/>
            <v:imagedata o:title=""/>
            <o:lock v:ext="edit"/>
            <w10:wrap type="none"/>
            <w10:anchorlock/>
          </v:rect>
        </w:pict>
      </w:r>
    </w:p>
    <w:p w14:paraId="19A8BB5D">
      <w:pPr>
        <w:spacing w:line="360" w:lineRule="auto"/>
      </w:pPr>
      <w:r>
        <w:rPr>
          <w:rFonts w:ascii="inter" w:hAnsi="inter" w:eastAsia="inter" w:cs="inter"/>
          <w:color w:val="000000"/>
        </w:rPr>
        <w:t>⁂</w:t>
      </w:r>
    </w:p>
    <w:p w14:paraId="7213BC64">
      <w:pPr>
        <w:spacing w:before="210" w:after="0" w:line="360" w:lineRule="auto"/>
      </w:pPr>
      <w:r>
        <w:pict>
          <v:rect id="_x0000_s1027" o:spid="_x0000_s1027" o:spt="1" style="height:0.05pt;width:475.5pt;" coordsize="21600,21600">
            <v:path/>
            <v:fill focussize="0,0"/>
            <v:stroke weight="1pt" color="#000000" opacity="0f"/>
            <v:imagedata o:title=""/>
            <o:lock v:ext="edit"/>
            <w10:wrap type="none"/>
            <w10:anchorlock/>
          </v:rect>
        </w:pict>
      </w:r>
    </w:p>
    <w:p w14:paraId="61C58367">
      <w:pPr>
        <w:numPr>
          <w:ilvl w:val="0"/>
          <w:numId w:val="12"/>
        </w:numPr>
        <w:spacing w:after="210" w:line="360" w:lineRule="auto"/>
      </w:pPr>
      <w:bookmarkStart w:id="34" w:name="fn1"/>
      <w:bookmarkEnd w:id="34"/>
      <w:r>
        <w:fldChar w:fldCharType="begin"/>
      </w:r>
      <w:r>
        <w:instrText xml:space="preserve"> HYPERLINK "https://zh.wikipedia.org/wiki/%E4%B8%AD%E8%8F%AF%E4%BA%BA%E6%B0%91%E5%85%B1%E5%92%8C%E5%9C%8B%E6%AD%BB%E5%88%91%E5%88%B6%E5%BA%A6" \h </w:instrText>
      </w:r>
      <w:r>
        <w:fldChar w:fldCharType="separate"/>
      </w:r>
      <w:r>
        <w:rPr>
          <w:rFonts w:ascii="inter" w:hAnsi="inter" w:eastAsia="inter" w:cs="inter"/>
          <w:color w:val="000000"/>
          <w:sz w:val="18"/>
          <w:u w:val="single"/>
        </w:rPr>
        <w:t>https://zh.wikipedia.org/wiki/中華人民共和國死刑制度</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EA27793">
      <w:pPr>
        <w:numPr>
          <w:ilvl w:val="0"/>
          <w:numId w:val="12"/>
        </w:numPr>
        <w:spacing w:after="210" w:line="360" w:lineRule="auto"/>
      </w:pPr>
      <w:bookmarkStart w:id="35" w:name="fn2"/>
      <w:bookmarkEnd w:id="35"/>
      <w:r>
        <w:fldChar w:fldCharType="begin"/>
      </w:r>
      <w:r>
        <w:instrText xml:space="preserve"> HYPERLINK "https://qks.swupl.edu.cn/docs/2020-06/20200601222457455229.pdf" \h </w:instrText>
      </w:r>
      <w:r>
        <w:fldChar w:fldCharType="separate"/>
      </w:r>
      <w:r>
        <w:rPr>
          <w:rFonts w:ascii="inter" w:hAnsi="inter" w:eastAsia="inter" w:cs="inter"/>
          <w:color w:val="000000"/>
          <w:sz w:val="18"/>
          <w:u w:val="single"/>
        </w:rPr>
        <w:t>https://qks.swupl.edu.cn/docs/2020-06/20200601222457455229.pdf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5AEBB6E">
      <w:pPr>
        <w:numPr>
          <w:ilvl w:val="0"/>
          <w:numId w:val="12"/>
        </w:numPr>
        <w:spacing w:after="210" w:line="360" w:lineRule="auto"/>
      </w:pPr>
      <w:bookmarkStart w:id="36" w:name="fn3"/>
      <w:bookmarkEnd w:id="36"/>
      <w:r>
        <w:fldChar w:fldCharType="begin"/>
      </w:r>
      <w:r>
        <w:instrText xml:space="preserve"> HYPERLINK "https://digital.jrf.org.tw/articles/1689" \h </w:instrText>
      </w:r>
      <w:r>
        <w:fldChar w:fldCharType="separate"/>
      </w:r>
      <w:r>
        <w:rPr>
          <w:rFonts w:ascii="inter" w:hAnsi="inter" w:eastAsia="inter" w:cs="inter"/>
          <w:color w:val="000000"/>
          <w:sz w:val="18"/>
          <w:u w:val="single"/>
        </w:rPr>
        <w:t>https://digital.jrf.org.tw/articles/1689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A8764BB">
      <w:pPr>
        <w:numPr>
          <w:ilvl w:val="0"/>
          <w:numId w:val="12"/>
        </w:numPr>
        <w:spacing w:after="210" w:line="360" w:lineRule="auto"/>
      </w:pPr>
      <w:bookmarkStart w:id="37" w:name="fn4"/>
      <w:bookmarkEnd w:id="37"/>
      <w:r>
        <w:fldChar w:fldCharType="begin"/>
      </w:r>
      <w:r>
        <w:instrText xml:space="preserve"> HYPERLINK "https://www.amnesty.org/zh-hans/latest/news/2025/04/global-recorded-executions-hit-their-highest-figure-since-2015/" \h </w:instrText>
      </w:r>
      <w:r>
        <w:fldChar w:fldCharType="separate"/>
      </w:r>
      <w:r>
        <w:rPr>
          <w:rFonts w:ascii="inter" w:hAnsi="inter" w:eastAsia="inter" w:cs="inter"/>
          <w:color w:val="000000"/>
          <w:sz w:val="18"/>
          <w:u w:val="single"/>
        </w:rPr>
        <w:t>https://www.amnesty.org/zh-hans/latest/news/2025/04/global-recorded-executions-hit-their-highest-figure-since-2015/</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11D75C6">
      <w:pPr>
        <w:numPr>
          <w:ilvl w:val="0"/>
          <w:numId w:val="12"/>
        </w:numPr>
        <w:spacing w:after="210" w:line="360" w:lineRule="auto"/>
      </w:pPr>
      <w:bookmarkStart w:id="38" w:name="fn5"/>
      <w:bookmarkEnd w:id="38"/>
      <w:r>
        <w:fldChar w:fldCharType="begin"/>
      </w:r>
      <w:r>
        <w:instrText xml:space="preserve"> HYPERLINK "https://zh.wikipedia.org/zh-hans/%E6%AD%BB%E5%88%91%E7%BC%93%E6%9C%9F%E6%89%A7%E8%A1%8C" \h </w:instrText>
      </w:r>
      <w:r>
        <w:fldChar w:fldCharType="separate"/>
      </w:r>
      <w:r>
        <w:rPr>
          <w:rFonts w:ascii="inter" w:hAnsi="inter" w:eastAsia="inter" w:cs="inter"/>
          <w:color w:val="000000"/>
          <w:sz w:val="18"/>
          <w:u w:val="single"/>
        </w:rPr>
        <w:t>https://zh.wikipedia.org/zh-hans/死刑缓期执行</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1AECB4E">
      <w:pPr>
        <w:numPr>
          <w:ilvl w:val="0"/>
          <w:numId w:val="12"/>
        </w:numPr>
        <w:spacing w:after="210" w:line="360" w:lineRule="auto"/>
      </w:pPr>
      <w:bookmarkStart w:id="39" w:name="fn6"/>
      <w:bookmarkEnd w:id="39"/>
      <w:r>
        <w:fldChar w:fldCharType="begin"/>
      </w:r>
      <w:r>
        <w:instrText xml:space="preserve"> HYPERLINK "https://zh.wikipedia.org/zh-cn/%E4%B8%AD%E8%8F%AF%E6%B0%91%E5%9C%8B%E6%AD%BB%E5%88%91?oldformat=true" \h </w:instrText>
      </w:r>
      <w:r>
        <w:fldChar w:fldCharType="separate"/>
      </w:r>
      <w:r>
        <w:rPr>
          <w:rFonts w:ascii="inter" w:hAnsi="inter" w:eastAsia="inter" w:cs="inter"/>
          <w:color w:val="000000"/>
          <w:sz w:val="18"/>
          <w:u w:val="single"/>
        </w:rPr>
        <w:t>https://zh.wikipedia.org/zh-cn/中華民國死刑?oldformat=true</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7395CC4">
      <w:pPr>
        <w:numPr>
          <w:ilvl w:val="0"/>
          <w:numId w:val="12"/>
        </w:numPr>
        <w:spacing w:after="210" w:line="360" w:lineRule="auto"/>
      </w:pPr>
      <w:bookmarkStart w:id="40" w:name="fn7"/>
      <w:bookmarkEnd w:id="40"/>
      <w:r>
        <w:fldChar w:fldCharType="begin"/>
      </w:r>
      <w:r>
        <w:instrText xml:space="preserve"> HYPERLINK "https://worldcoalition.org/zh-hant/pays/%E4%B8%AD%E5%9B%BD/" \h </w:instrText>
      </w:r>
      <w:r>
        <w:fldChar w:fldCharType="separate"/>
      </w:r>
      <w:r>
        <w:rPr>
          <w:rFonts w:ascii="inter" w:hAnsi="inter" w:eastAsia="inter" w:cs="inter"/>
          <w:color w:val="000000"/>
          <w:sz w:val="18"/>
          <w:u w:val="single"/>
        </w:rPr>
        <w:t>https://worldcoalition.org/zh-hant/pays/中国/</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14A5563">
      <w:pPr>
        <w:numPr>
          <w:ilvl w:val="0"/>
          <w:numId w:val="12"/>
        </w:numPr>
        <w:spacing w:after="210" w:line="360" w:lineRule="auto"/>
      </w:pPr>
      <w:bookmarkStart w:id="41" w:name="fn8"/>
      <w:bookmarkEnd w:id="41"/>
      <w:r>
        <w:fldChar w:fldCharType="begin"/>
      </w:r>
      <w:r>
        <w:instrText xml:space="preserve"> HYPERLINK "http://www.baotoulawyer.com/info/6958.jspx" \h </w:instrText>
      </w:r>
      <w:r>
        <w:fldChar w:fldCharType="separate"/>
      </w:r>
      <w:r>
        <w:rPr>
          <w:rFonts w:ascii="inter" w:hAnsi="inter" w:eastAsia="inter" w:cs="inter"/>
          <w:color w:val="000000"/>
          <w:sz w:val="18"/>
          <w:u w:val="single"/>
        </w:rPr>
        <w:t>http://www.baotoulawyer.com/info/6958.jspx</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EBE7844">
      <w:pPr>
        <w:numPr>
          <w:ilvl w:val="0"/>
          <w:numId w:val="12"/>
        </w:numPr>
        <w:spacing w:after="210" w:line="360" w:lineRule="auto"/>
      </w:pPr>
      <w:bookmarkStart w:id="42" w:name="fn9"/>
      <w:bookmarkEnd w:id="42"/>
      <w:r>
        <w:fldChar w:fldCharType="begin"/>
      </w:r>
      <w:r>
        <w:instrText xml:space="preserve"> HYPERLINK "https://www.cssn.cn/dkzgxp/zgxp_zgshkx/2021nd10q/202208/t20220822_5479815.shtml" \h </w:instrText>
      </w:r>
      <w:r>
        <w:fldChar w:fldCharType="separate"/>
      </w:r>
      <w:r>
        <w:rPr>
          <w:rFonts w:ascii="inter" w:hAnsi="inter" w:eastAsia="inter" w:cs="inter"/>
          <w:color w:val="000000"/>
          <w:sz w:val="18"/>
          <w:u w:val="single"/>
        </w:rPr>
        <w:t>https://www.cssn.cn/dkzgxp/zgxp_zgshkx/2021nd10q/202208/t20220822_5479815.shtml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07709DF">
      <w:pPr>
        <w:numPr>
          <w:ilvl w:val="0"/>
          <w:numId w:val="12"/>
        </w:numPr>
        <w:spacing w:after="210" w:line="360" w:lineRule="auto"/>
      </w:pPr>
      <w:bookmarkStart w:id="43" w:name="fn10"/>
      <w:bookmarkEnd w:id="43"/>
      <w:r>
        <w:fldChar w:fldCharType="begin"/>
      </w:r>
      <w:r>
        <w:instrText xml:space="preserve"> HYPERLINK "https://worldcoalition.org/zh-hant/2022/02/15/%E4%B8%AD%E5%9C%8B%E6%AD%BB%E5%88%91%E7%8F%BE%E7%8B%80%E5%8F%8A%E6%B0%91%E9%96%93%E5%BB%A2%E6%AD%BB%E9%81%8B%E5%8B%95/" \h </w:instrText>
      </w:r>
      <w:r>
        <w:fldChar w:fldCharType="separate"/>
      </w:r>
      <w:r>
        <w:rPr>
          <w:rFonts w:ascii="inter" w:hAnsi="inter" w:eastAsia="inter" w:cs="inter"/>
          <w:color w:val="000000"/>
          <w:sz w:val="18"/>
          <w:u w:val="single"/>
        </w:rPr>
        <w:t>https://worldcoalition.org/zh-hant/2022/02/15/中國死刑現狀及民間廢死運動/</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B11981B">
      <w:pPr>
        <w:numPr>
          <w:ilvl w:val="0"/>
          <w:numId w:val="12"/>
        </w:numPr>
        <w:spacing w:after="210" w:line="360" w:lineRule="auto"/>
      </w:pPr>
      <w:bookmarkStart w:id="44" w:name="fn11"/>
      <w:bookmarkEnd w:id="44"/>
      <w:r>
        <w:fldChar w:fldCharType="begin"/>
      </w:r>
      <w:r>
        <w:instrText xml:space="preserve"> HYPERLINK "https://zh.wikipedia.org/zh-sg/%E7%84%A1%E6%9C%9F%E5%BE%92%E5%88%91" \h </w:instrText>
      </w:r>
      <w:r>
        <w:fldChar w:fldCharType="separate"/>
      </w:r>
      <w:r>
        <w:rPr>
          <w:rFonts w:ascii="inter" w:hAnsi="inter" w:eastAsia="inter" w:cs="inter"/>
          <w:color w:val="000000"/>
          <w:sz w:val="18"/>
          <w:u w:val="single"/>
        </w:rPr>
        <w:t>https://zh.wikipedia.org/zh-sg/無期徒刑</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97C7C8A">
      <w:pPr>
        <w:numPr>
          <w:ilvl w:val="0"/>
          <w:numId w:val="12"/>
        </w:numPr>
        <w:spacing w:after="210" w:line="360" w:lineRule="auto"/>
      </w:pPr>
      <w:bookmarkStart w:id="45" w:name="fn12"/>
      <w:bookmarkEnd w:id="45"/>
      <w:r>
        <w:fldChar w:fldCharType="begin"/>
      </w:r>
      <w:r>
        <w:instrText xml:space="preserve"> HYPERLINK "https://worldcoalition.org/wp-content/uploads/2020/09/CADP2012report-ZH-1.pdf" \h </w:instrText>
      </w:r>
      <w:r>
        <w:fldChar w:fldCharType="separate"/>
      </w:r>
      <w:r>
        <w:rPr>
          <w:rFonts w:ascii="inter" w:hAnsi="inter" w:eastAsia="inter" w:cs="inter"/>
          <w:color w:val="000000"/>
          <w:sz w:val="18"/>
          <w:u w:val="single"/>
        </w:rPr>
        <w:t>https://worldcoalition.org/wp-content/uploads/2020/09/CADP2012report-ZH-1.pdf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3EDD61B">
      <w:pPr>
        <w:numPr>
          <w:ilvl w:val="0"/>
          <w:numId w:val="12"/>
        </w:numPr>
        <w:spacing w:after="210" w:line="360" w:lineRule="auto"/>
      </w:pPr>
      <w:bookmarkStart w:id="46" w:name="fn13"/>
      <w:bookmarkEnd w:id="46"/>
      <w:r>
        <w:fldChar w:fldCharType="begin"/>
      </w:r>
      <w:r>
        <w:instrText xml:space="preserve"> HYPERLINK "http://www.cass.cn/xueshuchengguo/shehuizhengfaxuebu/201311/t20131126_881357.shtml" \h </w:instrText>
      </w:r>
      <w:r>
        <w:fldChar w:fldCharType="separate"/>
      </w:r>
      <w:r>
        <w:rPr>
          <w:rFonts w:ascii="inter" w:hAnsi="inter" w:eastAsia="inter" w:cs="inter"/>
          <w:color w:val="000000"/>
          <w:sz w:val="18"/>
          <w:u w:val="single"/>
        </w:rPr>
        <w:t>http://www.cass.cn/xueshuchengguo/shehuizhengfaxuebu/201311/t20131126_881357.shtml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83C5CFA">
      <w:pPr>
        <w:numPr>
          <w:ilvl w:val="0"/>
          <w:numId w:val="12"/>
        </w:numPr>
        <w:spacing w:after="210" w:line="360" w:lineRule="auto"/>
      </w:pPr>
      <w:bookmarkStart w:id="47" w:name="fn14"/>
      <w:bookmarkEnd w:id="47"/>
      <w:r>
        <w:fldChar w:fldCharType="begin"/>
      </w:r>
      <w:r>
        <w:instrText xml:space="preserve"> HYPERLINK "https://finance.sina.com.cn/roll/2025-10-21/doc-infusqyk9611784.shtml" \h </w:instrText>
      </w:r>
      <w:r>
        <w:fldChar w:fldCharType="separate"/>
      </w:r>
      <w:r>
        <w:rPr>
          <w:rFonts w:ascii="inter" w:hAnsi="inter" w:eastAsia="inter" w:cs="inter"/>
          <w:color w:val="000000"/>
          <w:sz w:val="18"/>
          <w:u w:val="single"/>
        </w:rPr>
        <w:t>https://finance.sina.com.cn/roll/2025-10-21/doc-infusqyk9611784.shtml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618A483">
      <w:pPr>
        <w:numPr>
          <w:ilvl w:val="0"/>
          <w:numId w:val="12"/>
        </w:numPr>
        <w:spacing w:after="210" w:line="360" w:lineRule="auto"/>
      </w:pPr>
      <w:bookmarkStart w:id="48" w:name="fn15"/>
      <w:bookmarkEnd w:id="48"/>
      <w:r>
        <w:fldChar w:fldCharType="begin"/>
      </w:r>
      <w:r>
        <w:instrText xml:space="preserve"> HYPERLINK "https://www.court.gov.cn/zixun/xiangqing/483981.html" \h </w:instrText>
      </w:r>
      <w:r>
        <w:fldChar w:fldCharType="separate"/>
      </w:r>
      <w:r>
        <w:rPr>
          <w:rFonts w:ascii="inter" w:hAnsi="inter" w:eastAsia="inter" w:cs="inter"/>
          <w:color w:val="000000"/>
          <w:sz w:val="18"/>
          <w:u w:val="single"/>
        </w:rPr>
        <w:t>https://www.court.gov.cn/zixun/xiangqing/483981.html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EC87ACA">
      <w:pPr>
        <w:numPr>
          <w:ilvl w:val="0"/>
          <w:numId w:val="12"/>
        </w:numPr>
        <w:spacing w:after="210" w:line="360" w:lineRule="auto"/>
      </w:pPr>
      <w:bookmarkStart w:id="49" w:name="fn16"/>
      <w:bookmarkEnd w:id="49"/>
      <w:r>
        <w:fldChar w:fldCharType="begin"/>
      </w:r>
      <w:r>
        <w:instrText xml:space="preserve"> HYPERLINK "https://liangxing.swupl.edu.cn/lxqy/lxll/305907.htm" \h </w:instrText>
      </w:r>
      <w:r>
        <w:fldChar w:fldCharType="separate"/>
      </w:r>
      <w:r>
        <w:rPr>
          <w:rFonts w:ascii="inter" w:hAnsi="inter" w:eastAsia="inter" w:cs="inter"/>
          <w:color w:val="000000"/>
          <w:sz w:val="18"/>
          <w:u w:val="single"/>
        </w:rPr>
        <w:t>https://liangxing.swupl.edu.cn/lxqy/lxll/305907.htm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8DC516A">
      <w:pPr>
        <w:numPr>
          <w:ilvl w:val="0"/>
          <w:numId w:val="12"/>
        </w:numPr>
        <w:spacing w:after="210" w:line="360" w:lineRule="auto"/>
      </w:pPr>
      <w:bookmarkStart w:id="50" w:name="fn17"/>
      <w:bookmarkEnd w:id="50"/>
      <w:r>
        <w:fldChar w:fldCharType="begin"/>
      </w:r>
      <w:r>
        <w:instrText xml:space="preserve"> HYPERLINK "https://www.worldjournal.com/wj/story/121480/9142169?from=wj_msg&amp;zh-cn" \h </w:instrText>
      </w:r>
      <w:r>
        <w:fldChar w:fldCharType="separate"/>
      </w:r>
      <w:r>
        <w:rPr>
          <w:rFonts w:ascii="inter" w:hAnsi="inter" w:eastAsia="inter" w:cs="inter"/>
          <w:color w:val="000000"/>
          <w:sz w:val="18"/>
          <w:u w:val="single"/>
        </w:rPr>
        <w:t>https://www.worldjournal.com/wj/story/121480/9142169?from=wj_msg&amp;zh-cn</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BA6429F">
      <w:pPr>
        <w:numPr>
          <w:ilvl w:val="0"/>
          <w:numId w:val="12"/>
        </w:numPr>
        <w:spacing w:after="210" w:line="360" w:lineRule="auto"/>
      </w:pPr>
      <w:bookmarkStart w:id="51" w:name="fn18"/>
      <w:bookmarkEnd w:id="51"/>
      <w:r>
        <w:fldChar w:fldCharType="begin"/>
      </w:r>
      <w:r>
        <w:instrText xml:space="preserve"> HYPERLINK "https://www.fymate.net/html/text/art/3356108/335610865_1.html" \h </w:instrText>
      </w:r>
      <w:r>
        <w:fldChar w:fldCharType="separate"/>
      </w:r>
      <w:r>
        <w:rPr>
          <w:rFonts w:ascii="inter" w:hAnsi="inter" w:eastAsia="inter" w:cs="inter"/>
          <w:color w:val="000000"/>
          <w:sz w:val="18"/>
          <w:u w:val="single"/>
        </w:rPr>
        <w:t>https://www.fymate.net/html/text/art/3356108/335610865_1.html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DF00C8B">
      <w:pPr>
        <w:numPr>
          <w:ilvl w:val="0"/>
          <w:numId w:val="12"/>
        </w:numPr>
        <w:spacing w:after="210" w:line="360" w:lineRule="auto"/>
      </w:pPr>
      <w:bookmarkStart w:id="52" w:name="fn19"/>
      <w:bookmarkEnd w:id="52"/>
      <w:r>
        <w:fldChar w:fldCharType="begin"/>
      </w:r>
      <w:r>
        <w:instrText xml:space="preserve"> HYPERLINK "https://www.055110.com/xs/6/18798.html" \h </w:instrText>
      </w:r>
      <w:r>
        <w:fldChar w:fldCharType="separate"/>
      </w:r>
      <w:r>
        <w:rPr>
          <w:rFonts w:ascii="inter" w:hAnsi="inter" w:eastAsia="inter" w:cs="inter"/>
          <w:color w:val="000000"/>
          <w:sz w:val="18"/>
          <w:u w:val="single"/>
        </w:rPr>
        <w:t>https://www.055110.com/xs/6/18798.html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B5A4573">
      <w:pPr>
        <w:numPr>
          <w:ilvl w:val="0"/>
          <w:numId w:val="12"/>
        </w:numPr>
        <w:spacing w:after="210" w:line="360" w:lineRule="auto"/>
      </w:pPr>
      <w:bookmarkStart w:id="53" w:name="fn20"/>
      <w:bookmarkEnd w:id="53"/>
      <w:r>
        <w:fldChar w:fldCharType="begin"/>
      </w:r>
      <w:r>
        <w:instrText xml:space="preserve"> HYPERLINK "https://cons.judicial.gov.tw/docdata.aspx?fid=38&amp;id=339983" \h </w:instrText>
      </w:r>
      <w:r>
        <w:fldChar w:fldCharType="separate"/>
      </w:r>
      <w:r>
        <w:rPr>
          <w:rFonts w:ascii="inter" w:hAnsi="inter" w:eastAsia="inter" w:cs="inter"/>
          <w:color w:val="000000"/>
          <w:sz w:val="18"/>
          <w:u w:val="single"/>
        </w:rPr>
        <w:t>https://cons.judicial.gov.tw/docdata.aspx?fid=38&amp;id=339983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F1EED94">
      <w:pPr>
        <w:numPr>
          <w:ilvl w:val="0"/>
          <w:numId w:val="12"/>
        </w:numPr>
        <w:spacing w:after="210" w:line="360" w:lineRule="auto"/>
      </w:pPr>
      <w:bookmarkStart w:id="54" w:name="fn21"/>
      <w:bookmarkEnd w:id="54"/>
      <w:r>
        <w:fldChar w:fldCharType="begin"/>
      </w:r>
      <w:r>
        <w:instrText xml:space="preserve"> HYPERLINK "https://amnesty.ca/human-rights-news/death-penalty-report-2023/" \h </w:instrText>
      </w:r>
      <w:r>
        <w:fldChar w:fldCharType="separate"/>
      </w:r>
      <w:r>
        <w:rPr>
          <w:rFonts w:ascii="inter" w:hAnsi="inter" w:eastAsia="inter" w:cs="inter"/>
          <w:color w:val="000000"/>
          <w:sz w:val="18"/>
          <w:u w:val="single"/>
        </w:rPr>
        <w:t>https://amnesty.ca/human-rights-news/death-penalty-report-2023/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1CEC897">
      <w:pPr>
        <w:numPr>
          <w:ilvl w:val="0"/>
          <w:numId w:val="12"/>
        </w:numPr>
        <w:spacing w:after="210" w:line="360" w:lineRule="auto"/>
      </w:pPr>
      <w:bookmarkStart w:id="55" w:name="fn22"/>
      <w:bookmarkEnd w:id="55"/>
      <w:r>
        <w:fldChar w:fldCharType="begin"/>
      </w:r>
      <w:r>
        <w:instrText xml:space="preserve"> HYPERLINK "https://www.thenewslens.com/article/204937" \h </w:instrText>
      </w:r>
      <w:r>
        <w:fldChar w:fldCharType="separate"/>
      </w:r>
      <w:r>
        <w:rPr>
          <w:rFonts w:ascii="inter" w:hAnsi="inter" w:eastAsia="inter" w:cs="inter"/>
          <w:color w:val="000000"/>
          <w:sz w:val="18"/>
          <w:u w:val="single"/>
        </w:rPr>
        <w:t>https://www.thenewslens.com/article/204937</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CB876C9">
      <w:pPr>
        <w:numPr>
          <w:ilvl w:val="0"/>
          <w:numId w:val="12"/>
        </w:numPr>
        <w:spacing w:after="210" w:line="360" w:lineRule="auto"/>
      </w:pPr>
      <w:bookmarkStart w:id="56" w:name="fn23"/>
      <w:bookmarkEnd w:id="56"/>
      <w:r>
        <w:fldChar w:fldCharType="begin"/>
      </w:r>
      <w:r>
        <w:instrText xml:space="preserve"> HYPERLINK "https://en.wikipedia.org/wiki/Capital_punishment_in_China" \h </w:instrText>
      </w:r>
      <w:r>
        <w:fldChar w:fldCharType="separate"/>
      </w:r>
      <w:r>
        <w:rPr>
          <w:rFonts w:ascii="inter" w:hAnsi="inter" w:eastAsia="inter" w:cs="inter"/>
          <w:color w:val="000000"/>
          <w:sz w:val="18"/>
          <w:u w:val="single"/>
        </w:rPr>
        <w:t>https://en.wikipedia.org/wiki/Capital_punishment_in_China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8E18F9B">
      <w:pPr>
        <w:numPr>
          <w:ilvl w:val="0"/>
          <w:numId w:val="12"/>
        </w:numPr>
        <w:spacing w:after="210" w:line="360" w:lineRule="auto"/>
      </w:pPr>
      <w:bookmarkStart w:id="57" w:name="fn24"/>
      <w:bookmarkEnd w:id="57"/>
      <w:r>
        <w:fldChar w:fldCharType="begin"/>
      </w:r>
      <w:r>
        <w:instrText xml:space="preserve"> HYPERLINK "https://www.twreporter.org/a/espionage-and-the-cracks-of-democracy-2" \h </w:instrText>
      </w:r>
      <w:r>
        <w:fldChar w:fldCharType="separate"/>
      </w:r>
      <w:r>
        <w:rPr>
          <w:rFonts w:ascii="inter" w:hAnsi="inter" w:eastAsia="inter" w:cs="inter"/>
          <w:color w:val="000000"/>
          <w:sz w:val="18"/>
          <w:u w:val="single"/>
        </w:rPr>
        <w:t>https://www.twreporter.org/a/espionage-and-the-cracks-of-democracy-2</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AE1AB0F">
      <w:pPr>
        <w:numPr>
          <w:ilvl w:val="0"/>
          <w:numId w:val="12"/>
        </w:numPr>
        <w:spacing w:after="210" w:line="360" w:lineRule="auto"/>
      </w:pPr>
      <w:bookmarkStart w:id="58" w:name="fn25"/>
      <w:bookmarkEnd w:id="58"/>
      <w:r>
        <w:fldChar w:fldCharType="begin"/>
      </w:r>
      <w:r>
        <w:instrText xml:space="preserve"> HYPERLINK "https://duihua.org/resources/death-penalty-reform/" \h </w:instrText>
      </w:r>
      <w:r>
        <w:fldChar w:fldCharType="separate"/>
      </w:r>
      <w:r>
        <w:rPr>
          <w:rFonts w:ascii="inter" w:hAnsi="inter" w:eastAsia="inter" w:cs="inter"/>
          <w:color w:val="000000"/>
          <w:sz w:val="18"/>
          <w:u w:val="single"/>
        </w:rPr>
        <w:t>https://duihua.org/resources/death-penalty-reform/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F148833">
      <w:pPr>
        <w:numPr>
          <w:ilvl w:val="0"/>
          <w:numId w:val="12"/>
        </w:numPr>
        <w:spacing w:after="210" w:line="360" w:lineRule="auto"/>
      </w:pPr>
      <w:bookmarkStart w:id="59" w:name="fn26"/>
      <w:bookmarkEnd w:id="59"/>
      <w:r>
        <w:fldChar w:fldCharType="begin"/>
      </w:r>
      <w:r>
        <w:instrText xml:space="preserve"> HYPERLINK "https://www.amnesty.tw/node/14930" \h </w:instrText>
      </w:r>
      <w:r>
        <w:fldChar w:fldCharType="separate"/>
      </w:r>
      <w:r>
        <w:rPr>
          <w:rFonts w:ascii="inter" w:hAnsi="inter" w:eastAsia="inter" w:cs="inter"/>
          <w:color w:val="000000"/>
          <w:sz w:val="18"/>
          <w:u w:val="single"/>
        </w:rPr>
        <w:t>https://www.amnesty.tw/node/14930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AFA3213">
      <w:pPr>
        <w:numPr>
          <w:ilvl w:val="0"/>
          <w:numId w:val="12"/>
        </w:numPr>
        <w:spacing w:after="210" w:line="360" w:lineRule="auto"/>
      </w:pPr>
      <w:bookmarkStart w:id="60" w:name="fn27"/>
      <w:bookmarkEnd w:id="60"/>
      <w:r>
        <w:fldChar w:fldCharType="begin"/>
      </w:r>
      <w:r>
        <w:instrText xml:space="preserve"> HYPERLINK "https://www.bbc.com/pidgin/articles/cdjlyn7pgpgo" \h </w:instrText>
      </w:r>
      <w:r>
        <w:fldChar w:fldCharType="separate"/>
      </w:r>
      <w:r>
        <w:rPr>
          <w:rFonts w:ascii="inter" w:hAnsi="inter" w:eastAsia="inter" w:cs="inter"/>
          <w:color w:val="000000"/>
          <w:sz w:val="18"/>
          <w:u w:val="single"/>
        </w:rPr>
        <w:t>https://www.bbc.com/pidgin/articles/cdjlyn7pgpgo</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AB82227">
      <w:pPr>
        <w:numPr>
          <w:ilvl w:val="0"/>
          <w:numId w:val="12"/>
        </w:numPr>
        <w:spacing w:after="210" w:line="360" w:lineRule="auto"/>
      </w:pPr>
      <w:bookmarkStart w:id="61" w:name="fn28"/>
      <w:bookmarkEnd w:id="61"/>
      <w:r>
        <w:fldChar w:fldCharType="begin"/>
      </w:r>
      <w:r>
        <w:instrText xml:space="preserve"> HYPERLINK "https://www.mjib.gov.tw/FileUploads/eBooks/3563fafe437d4d88bd5e04271b31fd8f/Book_file/596cf762d2ea45d8bd1ef252931bb814.pdf" \h </w:instrText>
      </w:r>
      <w:r>
        <w:fldChar w:fldCharType="separate"/>
      </w:r>
      <w:r>
        <w:rPr>
          <w:rFonts w:ascii="inter" w:hAnsi="inter" w:eastAsia="inter" w:cs="inter"/>
          <w:color w:val="000000"/>
          <w:sz w:val="18"/>
          <w:u w:val="single"/>
        </w:rPr>
        <w:t>https://www.mjib.gov.tw/FileUploads/eBooks/3563fafe437d4d88bd5e04271b31fd8f/Book_file/596cf762d2ea45d8bd1ef252931bb814.pdf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686D20E">
      <w:pPr>
        <w:numPr>
          <w:ilvl w:val="0"/>
          <w:numId w:val="12"/>
        </w:numPr>
        <w:spacing w:after="210" w:line="360" w:lineRule="auto"/>
      </w:pPr>
      <w:bookmarkStart w:id="62" w:name="fn29"/>
      <w:bookmarkEnd w:id="62"/>
      <w:r>
        <w:fldChar w:fldCharType="begin"/>
      </w:r>
      <w:r>
        <w:instrText xml:space="preserve"> HYPERLINK "https://deathpenaltyinfo.org/international-china-moves-to-sharply-restrict-use-of-death-penalty" \h </w:instrText>
      </w:r>
      <w:r>
        <w:fldChar w:fldCharType="separate"/>
      </w:r>
      <w:r>
        <w:rPr>
          <w:rFonts w:ascii="inter" w:hAnsi="inter" w:eastAsia="inter" w:cs="inter"/>
          <w:color w:val="000000"/>
          <w:sz w:val="18"/>
          <w:u w:val="single"/>
        </w:rPr>
        <w:t>https://deathpenaltyinfo.org/international-china-moves-to-sharply-restrict-use-of-death-penalty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A330CC6">
      <w:pPr>
        <w:numPr>
          <w:ilvl w:val="0"/>
          <w:numId w:val="12"/>
        </w:numPr>
        <w:spacing w:after="210" w:line="360" w:lineRule="auto"/>
      </w:pPr>
      <w:bookmarkStart w:id="63" w:name="fn30"/>
      <w:bookmarkEnd w:id="63"/>
      <w:r>
        <w:fldChar w:fldCharType="begin"/>
      </w:r>
      <w:r>
        <w:instrText xml:space="preserve"> HYPERLINK "https://www.litphil.sinica.edu.tw/bulletin/23/23-071-128.pdf" \h </w:instrText>
      </w:r>
      <w:r>
        <w:fldChar w:fldCharType="separate"/>
      </w:r>
      <w:r>
        <w:rPr>
          <w:rFonts w:ascii="inter" w:hAnsi="inter" w:eastAsia="inter" w:cs="inter"/>
          <w:color w:val="000000"/>
          <w:sz w:val="18"/>
          <w:u w:val="single"/>
        </w:rPr>
        <w:t>https://www.litphil.sinica.edu.tw/bulletin/23/23-071-128.pdf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37E1B81A">
      <w:pPr>
        <w:numPr>
          <w:ilvl w:val="0"/>
          <w:numId w:val="12"/>
        </w:numPr>
        <w:spacing w:after="210" w:line="360" w:lineRule="auto"/>
      </w:pPr>
      <w:bookmarkStart w:id="64" w:name="fn31"/>
      <w:bookmarkEnd w:id="64"/>
      <w:r>
        <w:fldChar w:fldCharType="begin"/>
      </w:r>
      <w:r>
        <w:instrText xml:space="preserve"> HYPERLINK "https://worldcoalition.org/pays/china/" \h </w:instrText>
      </w:r>
      <w:r>
        <w:fldChar w:fldCharType="separate"/>
      </w:r>
      <w:r>
        <w:rPr>
          <w:rFonts w:ascii="inter" w:hAnsi="inter" w:eastAsia="inter" w:cs="inter"/>
          <w:color w:val="000000"/>
          <w:sz w:val="18"/>
          <w:u w:val="single"/>
        </w:rPr>
        <w:t>https://worldcoalition.org/pays/china/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CB93DB3">
      <w:pPr>
        <w:numPr>
          <w:ilvl w:val="0"/>
          <w:numId w:val="12"/>
        </w:numPr>
        <w:spacing w:after="210" w:line="360" w:lineRule="auto"/>
      </w:pPr>
      <w:bookmarkStart w:id="65" w:name="fn32"/>
      <w:bookmarkEnd w:id="65"/>
      <w:r>
        <w:fldChar w:fldCharType="begin"/>
      </w:r>
      <w:r>
        <w:instrText xml:space="preserve"> HYPERLINK "https://china.usembassy-china.org.cn/zh/2019-hr-rp-zh/" \h </w:instrText>
      </w:r>
      <w:r>
        <w:fldChar w:fldCharType="separate"/>
      </w:r>
      <w:r>
        <w:rPr>
          <w:rFonts w:ascii="inter" w:hAnsi="inter" w:eastAsia="inter" w:cs="inter"/>
          <w:color w:val="000000"/>
          <w:sz w:val="18"/>
          <w:u w:val="single"/>
        </w:rPr>
        <w:t>https://china.usembassy-china.org.cn/zh/2019-hr-rp-zh/</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D16A8B6">
      <w:pPr>
        <w:numPr>
          <w:ilvl w:val="0"/>
          <w:numId w:val="12"/>
        </w:numPr>
        <w:spacing w:after="210" w:line="360" w:lineRule="auto"/>
      </w:pPr>
      <w:bookmarkStart w:id="66" w:name="fn33"/>
      <w:bookmarkEnd w:id="66"/>
      <w:r>
        <w:fldChar w:fldCharType="begin"/>
      </w:r>
      <w:r>
        <w:instrText xml:space="preserve"> HYPERLINK "https://eresources.nlb.gov.sg/newspapers/digitised/issue/nysp19690329-1" \h </w:instrText>
      </w:r>
      <w:r>
        <w:fldChar w:fldCharType="separate"/>
      </w:r>
      <w:r>
        <w:rPr>
          <w:rFonts w:ascii="inter" w:hAnsi="inter" w:eastAsia="inter" w:cs="inter"/>
          <w:color w:val="000000"/>
          <w:sz w:val="18"/>
          <w:u w:val="single"/>
        </w:rPr>
        <w:t>https://eresources.nlb.gov.sg/newspapers/digitised/issue/nysp19690329-1</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4C56D72">
      <w:pPr>
        <w:numPr>
          <w:ilvl w:val="0"/>
          <w:numId w:val="12"/>
        </w:numPr>
        <w:spacing w:after="210" w:line="360" w:lineRule="auto"/>
      </w:pPr>
      <w:bookmarkStart w:id="67" w:name="fn34"/>
      <w:bookmarkEnd w:id="67"/>
      <w:r>
        <w:fldChar w:fldCharType="begin"/>
      </w:r>
      <w:r>
        <w:instrText xml:space="preserve"> HYPERLINK "https://worldcoalition.org/2024/06/28/what-chinas-report-to-the-united-nations-tells-us-about-transparency-and-the-death-penalty/" \h </w:instrText>
      </w:r>
      <w:r>
        <w:fldChar w:fldCharType="separate"/>
      </w:r>
      <w:r>
        <w:rPr>
          <w:rFonts w:ascii="inter" w:hAnsi="inter" w:eastAsia="inter" w:cs="inter"/>
          <w:color w:val="000000"/>
          <w:sz w:val="18"/>
          <w:u w:val="single"/>
        </w:rPr>
        <w:t>https://worldcoalition.org/2024/06/28/what-chinas-report-to-the-united-nations-tells-us-about-transparency-and-the-death-penalty/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5118827">
      <w:pPr>
        <w:numPr>
          <w:ilvl w:val="0"/>
          <w:numId w:val="12"/>
        </w:numPr>
        <w:spacing w:after="210" w:line="360" w:lineRule="auto"/>
      </w:pPr>
      <w:bookmarkStart w:id="68" w:name="fn35"/>
      <w:bookmarkEnd w:id="68"/>
      <w:r>
        <w:fldChar w:fldCharType="begin"/>
      </w:r>
      <w:r>
        <w:instrText xml:space="preserve"> HYPERLINK "https://www.chinalawtranslate.com/en/its-a-crime-i-tell-ya-major-changes-in-chinas-criminal-law-ammendment-9/" \h </w:instrText>
      </w:r>
      <w:r>
        <w:fldChar w:fldCharType="separate"/>
      </w:r>
      <w:r>
        <w:rPr>
          <w:rFonts w:ascii="inter" w:hAnsi="inter" w:eastAsia="inter" w:cs="inter"/>
          <w:color w:val="000000"/>
          <w:sz w:val="18"/>
          <w:u w:val="single"/>
        </w:rPr>
        <w:t>https://www.chinalawtranslate.com/en/its-a-crime-i-tell-ya-major-changes-in-chinas-criminal-law-ammendment-9/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D49D9D2">
      <w:pPr>
        <w:numPr>
          <w:ilvl w:val="0"/>
          <w:numId w:val="12"/>
        </w:numPr>
        <w:spacing w:after="210" w:line="360" w:lineRule="auto"/>
      </w:pPr>
      <w:bookmarkStart w:id="69" w:name="fn36"/>
      <w:bookmarkEnd w:id="69"/>
      <w:r>
        <w:fldChar w:fldCharType="begin"/>
      </w:r>
      <w:r>
        <w:instrText xml:space="preserve"> HYPERLINK "https://www.bbc.com/zhongwen/simp/indepth/2014/10/141010_ana_deathsentences_china" \h </w:instrText>
      </w:r>
      <w:r>
        <w:fldChar w:fldCharType="separate"/>
      </w:r>
      <w:r>
        <w:rPr>
          <w:rFonts w:ascii="inter" w:hAnsi="inter" w:eastAsia="inter" w:cs="inter"/>
          <w:color w:val="000000"/>
          <w:sz w:val="18"/>
          <w:u w:val="single"/>
        </w:rPr>
        <w:t>https://www.bbc.com/zhongwen/simp/indepth/2014/10/141010_ana_deathsentences_china</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5BEFB61">
      <w:pPr>
        <w:numPr>
          <w:ilvl w:val="0"/>
          <w:numId w:val="12"/>
        </w:numPr>
        <w:spacing w:after="210" w:line="360" w:lineRule="auto"/>
      </w:pPr>
      <w:bookmarkStart w:id="70" w:name="fn37"/>
      <w:bookmarkEnd w:id="70"/>
      <w:r>
        <w:fldChar w:fldCharType="begin"/>
      </w:r>
      <w:r>
        <w:instrText xml:space="preserve"> HYPERLINK "https://www.chinalawtranslate.com/en/criminal-law-amm-9/" \h </w:instrText>
      </w:r>
      <w:r>
        <w:fldChar w:fldCharType="separate"/>
      </w:r>
      <w:r>
        <w:rPr>
          <w:rFonts w:ascii="inter" w:hAnsi="inter" w:eastAsia="inter" w:cs="inter"/>
          <w:color w:val="000000"/>
          <w:sz w:val="18"/>
          <w:u w:val="single"/>
        </w:rPr>
        <w:t>https://www.chinalawtranslate.com/en/criminal-law-amm-9/</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2306B41">
      <w:pPr>
        <w:numPr>
          <w:ilvl w:val="0"/>
          <w:numId w:val="12"/>
        </w:numPr>
        <w:spacing w:after="210" w:line="360" w:lineRule="auto"/>
      </w:pPr>
      <w:bookmarkStart w:id="71" w:name="fn38"/>
      <w:bookmarkEnd w:id="71"/>
      <w:r>
        <w:fldChar w:fldCharType="begin"/>
      </w:r>
      <w:r>
        <w:instrText xml:space="preserve"> HYPERLINK "https://www.taedp.org.tw/sites/default/files/fei_chu_si_xing_quan_qiu_fei_chu_si_xing_de_fa_zhan_yu_qian_jing_roger_hood.pdf" \h </w:instrText>
      </w:r>
      <w:r>
        <w:fldChar w:fldCharType="separate"/>
      </w:r>
      <w:r>
        <w:rPr>
          <w:rFonts w:ascii="inter" w:hAnsi="inter" w:eastAsia="inter" w:cs="inter"/>
          <w:color w:val="000000"/>
          <w:sz w:val="18"/>
          <w:u w:val="single"/>
        </w:rPr>
        <w:t>https://www.taedp.org.tw/sites/default/files/fei_chu_si_xing_quan_qiu_fei_chu_si_xing_de_fa_zhan_yu_qian_jing_roger_hood.pdf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EC4A790">
      <w:pPr>
        <w:numPr>
          <w:ilvl w:val="0"/>
          <w:numId w:val="12"/>
        </w:numPr>
        <w:spacing w:after="210" w:line="360" w:lineRule="auto"/>
      </w:pPr>
      <w:bookmarkStart w:id="72" w:name="fn39"/>
      <w:bookmarkEnd w:id="72"/>
      <w:r>
        <w:fldChar w:fldCharType="begin"/>
      </w:r>
      <w:r>
        <w:instrText xml:space="preserve"> HYPERLINK "https://www.loc.gov/item/global-legal-monitor/2015-09-22/china-death-penalty-crimes-to-be-further-reduced/" \h </w:instrText>
      </w:r>
      <w:r>
        <w:fldChar w:fldCharType="separate"/>
      </w:r>
      <w:r>
        <w:rPr>
          <w:rFonts w:ascii="inter" w:hAnsi="inter" w:eastAsia="inter" w:cs="inter"/>
          <w:color w:val="000000"/>
          <w:sz w:val="18"/>
          <w:u w:val="single"/>
        </w:rPr>
        <w:t>https://www.loc.gov/item/global-legal-monitor/2015-09-22/china-death-penalty-crimes-to-be-further-reduced/</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21D1D511">
      <w:pPr>
        <w:numPr>
          <w:ilvl w:val="0"/>
          <w:numId w:val="12"/>
        </w:numPr>
        <w:spacing w:after="210" w:line="360" w:lineRule="auto"/>
      </w:pPr>
      <w:bookmarkStart w:id="73" w:name="fn40"/>
      <w:bookmarkEnd w:id="73"/>
      <w:r>
        <w:fldChar w:fldCharType="begin"/>
      </w:r>
      <w:r>
        <w:instrText xml:space="preserve"> HYPERLINK "https://news.qq.com/rain/a/20250703A09EIU00" \h </w:instrText>
      </w:r>
      <w:r>
        <w:fldChar w:fldCharType="separate"/>
      </w:r>
      <w:r>
        <w:rPr>
          <w:rFonts w:ascii="inter" w:hAnsi="inter" w:eastAsia="inter" w:cs="inter"/>
          <w:color w:val="000000"/>
          <w:sz w:val="18"/>
          <w:u w:val="single"/>
        </w:rPr>
        <w:t>https://news.qq.com/rain/a/20250703A09EIU00</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733FB2">
      <w:pPr>
        <w:numPr>
          <w:ilvl w:val="0"/>
          <w:numId w:val="12"/>
        </w:numPr>
        <w:spacing w:after="210" w:line="360" w:lineRule="auto"/>
      </w:pPr>
      <w:bookmarkStart w:id="74" w:name="fn41"/>
      <w:bookmarkEnd w:id="74"/>
      <w:r>
        <w:fldChar w:fldCharType="begin"/>
      </w:r>
      <w:r>
        <w:instrText xml:space="preserve"> HYPERLINK "http://www.npc.gov.cn/zgrdw/englishnpc/Law/2007-12/13/content_1384075.htm" \h </w:instrText>
      </w:r>
      <w:r>
        <w:fldChar w:fldCharType="separate"/>
      </w:r>
      <w:r>
        <w:rPr>
          <w:rFonts w:ascii="inter" w:hAnsi="inter" w:eastAsia="inter" w:cs="inter"/>
          <w:color w:val="000000"/>
          <w:sz w:val="18"/>
          <w:u w:val="single"/>
        </w:rPr>
        <w:t>http://www.npc.gov.cn/zgrdw/englishnpc/Law/2007-12/13/content_1384075.htm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1A1098B">
      <w:pPr>
        <w:numPr>
          <w:ilvl w:val="0"/>
          <w:numId w:val="12"/>
        </w:numPr>
        <w:spacing w:after="210" w:line="360" w:lineRule="auto"/>
      </w:pPr>
      <w:bookmarkStart w:id="75" w:name="fn42"/>
      <w:bookmarkEnd w:id="75"/>
      <w:r>
        <w:fldChar w:fldCharType="begin"/>
      </w:r>
      <w:r>
        <w:instrText xml:space="preserve"> HYPERLINK "https://www.ohchr.org/sites/default/files/2021-11/TheRightsPractice_UPR_of_China_Mid-term_Report_November2021.pdf" \h </w:instrText>
      </w:r>
      <w:r>
        <w:fldChar w:fldCharType="separate"/>
      </w:r>
      <w:r>
        <w:rPr>
          <w:rFonts w:ascii="inter" w:hAnsi="inter" w:eastAsia="inter" w:cs="inter"/>
          <w:color w:val="000000"/>
          <w:sz w:val="18"/>
          <w:u w:val="single"/>
        </w:rPr>
        <w:t>https://www.ohchr.org/sites/default/files/2021-11/TheRightsPractice_UPR_of_China_Mid-term_Report_November2021.pdf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C66D230">
      <w:pPr>
        <w:numPr>
          <w:ilvl w:val="0"/>
          <w:numId w:val="12"/>
        </w:numPr>
        <w:spacing w:after="210" w:line="360" w:lineRule="auto"/>
      </w:pPr>
      <w:bookmarkStart w:id="76" w:name="fn43"/>
      <w:bookmarkEnd w:id="76"/>
      <w:r>
        <w:fldChar w:fldCharType="begin"/>
      </w:r>
      <w:r>
        <w:instrText xml:space="preserve"> HYPERLINK "https://www.amnesty.org/zh-hans/latest/news/2019/04/death-penalty-report-2018-asia-pacific/" \h </w:instrText>
      </w:r>
      <w:r>
        <w:fldChar w:fldCharType="separate"/>
      </w:r>
      <w:r>
        <w:rPr>
          <w:rFonts w:ascii="inter" w:hAnsi="inter" w:eastAsia="inter" w:cs="inter"/>
          <w:color w:val="000000"/>
          <w:sz w:val="18"/>
          <w:u w:val="single"/>
        </w:rPr>
        <w:t>https://www.amnesty.org/zh-hans/latest/news/2019/04/death-penalty-report-2018-asia-pacific/</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FBFAD3D">
      <w:pPr>
        <w:numPr>
          <w:ilvl w:val="0"/>
          <w:numId w:val="12"/>
        </w:numPr>
        <w:spacing w:after="210" w:line="360" w:lineRule="auto"/>
      </w:pPr>
      <w:bookmarkStart w:id="77" w:name="fn44"/>
      <w:bookmarkEnd w:id="77"/>
      <w:r>
        <w:fldChar w:fldCharType="begin"/>
      </w:r>
      <w:r>
        <w:instrText xml:space="preserve"> HYPERLINK "http://www.npc.gov.cn/npc/c2/c30834/202510/t20251027_448984.html" \h </w:instrText>
      </w:r>
      <w:r>
        <w:fldChar w:fldCharType="separate"/>
      </w:r>
      <w:r>
        <w:rPr>
          <w:rFonts w:ascii="inter" w:hAnsi="inter" w:eastAsia="inter" w:cs="inter"/>
          <w:color w:val="000000"/>
          <w:sz w:val="18"/>
          <w:u w:val="single"/>
        </w:rPr>
        <w:t>http://www.npc.gov.cn/npc/c2/c30834/202510/t20251027_448984.html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5715175">
      <w:pPr>
        <w:numPr>
          <w:ilvl w:val="0"/>
          <w:numId w:val="12"/>
        </w:numPr>
        <w:spacing w:after="210" w:line="360" w:lineRule="auto"/>
      </w:pPr>
      <w:bookmarkStart w:id="78" w:name="fn45"/>
      <w:bookmarkEnd w:id="78"/>
      <w:r>
        <w:fldChar w:fldCharType="begin"/>
      </w:r>
      <w:r>
        <w:instrText xml:space="preserve"> HYPERLINK "https://en.wikipedia.org/wiki/Capital_punishment_by_country" \h </w:instrText>
      </w:r>
      <w:r>
        <w:fldChar w:fldCharType="separate"/>
      </w:r>
      <w:r>
        <w:rPr>
          <w:rFonts w:ascii="inter" w:hAnsi="inter" w:eastAsia="inter" w:cs="inter"/>
          <w:color w:val="000000"/>
          <w:sz w:val="18"/>
          <w:u w:val="single"/>
        </w:rPr>
        <w:t>https://en.wikipedia.org/wiki/Capital_punishment_by_country</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AFCDA5B">
      <w:pPr>
        <w:numPr>
          <w:ilvl w:val="0"/>
          <w:numId w:val="12"/>
        </w:numPr>
        <w:spacing w:after="210" w:line="360" w:lineRule="auto"/>
      </w:pPr>
      <w:bookmarkStart w:id="79" w:name="fn46"/>
      <w:bookmarkEnd w:id="79"/>
      <w:r>
        <w:fldChar w:fldCharType="begin"/>
      </w:r>
      <w:r>
        <w:instrText xml:space="preserve"> HYPERLINK "https://www.bbc.com/zhongwen/simp/world-68103023" \h </w:instrText>
      </w:r>
      <w:r>
        <w:fldChar w:fldCharType="separate"/>
      </w:r>
      <w:r>
        <w:rPr>
          <w:rFonts w:ascii="inter" w:hAnsi="inter" w:eastAsia="inter" w:cs="inter"/>
          <w:color w:val="000000"/>
          <w:sz w:val="18"/>
          <w:u w:val="single"/>
        </w:rPr>
        <w:t>https://www.bbc.com/zhongwen/simp/world-68103023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6323569">
      <w:pPr>
        <w:numPr>
          <w:ilvl w:val="0"/>
          <w:numId w:val="12"/>
        </w:numPr>
        <w:spacing w:after="210" w:line="360" w:lineRule="auto"/>
      </w:pPr>
      <w:bookmarkStart w:id="80" w:name="fn47"/>
      <w:bookmarkEnd w:id="80"/>
      <w:r>
        <w:fldChar w:fldCharType="begin"/>
      </w:r>
      <w:r>
        <w:instrText xml:space="preserve"> HYPERLINK "https://www.penal.org/sites/default/files/files/DeathpenaltyChinaLU.pdf" \h </w:instrText>
      </w:r>
      <w:r>
        <w:fldChar w:fldCharType="separate"/>
      </w:r>
      <w:r>
        <w:rPr>
          <w:rFonts w:ascii="inter" w:hAnsi="inter" w:eastAsia="inter" w:cs="inter"/>
          <w:color w:val="000000"/>
          <w:sz w:val="18"/>
          <w:u w:val="single"/>
        </w:rPr>
        <w:t>https://www.penal.org/sites/default/files/files/DeathpenaltyChinaLU.pdf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CF151D5">
      <w:pPr>
        <w:numPr>
          <w:ilvl w:val="0"/>
          <w:numId w:val="12"/>
        </w:numPr>
        <w:spacing w:after="210" w:line="360" w:lineRule="auto"/>
      </w:pPr>
      <w:bookmarkStart w:id="81" w:name="fn48"/>
      <w:bookmarkEnd w:id="81"/>
      <w:r>
        <w:fldChar w:fldCharType="begin"/>
      </w:r>
      <w:r>
        <w:instrText xml:space="preserve"> HYPERLINK "https://zh.wikipedia.org/wiki/%E9%A6%99%E6%B8%AF%E6%AD%BB%E5%88%91%E5%88%B6%E5%BA%A6" \h </w:instrText>
      </w:r>
      <w:r>
        <w:fldChar w:fldCharType="separate"/>
      </w:r>
      <w:r>
        <w:rPr>
          <w:rFonts w:ascii="inter" w:hAnsi="inter" w:eastAsia="inter" w:cs="inter"/>
          <w:color w:val="000000"/>
          <w:sz w:val="18"/>
          <w:u w:val="single"/>
        </w:rPr>
        <w:t>https://zh.wikipedia.org/wiki/香港死刑制度</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62CB23DE">
      <w:pPr>
        <w:numPr>
          <w:ilvl w:val="0"/>
          <w:numId w:val="12"/>
        </w:numPr>
        <w:spacing w:after="210" w:line="360" w:lineRule="auto"/>
      </w:pPr>
      <w:bookmarkStart w:id="82" w:name="fn49"/>
      <w:bookmarkEnd w:id="82"/>
      <w:r>
        <w:fldChar w:fldCharType="begin"/>
      </w:r>
      <w:r>
        <w:instrText xml:space="preserve"> HYPERLINK "https://cn.nytimes.com/opinion/20150104/c04zhang/" \h </w:instrText>
      </w:r>
      <w:r>
        <w:fldChar w:fldCharType="separate"/>
      </w:r>
      <w:r>
        <w:rPr>
          <w:rFonts w:ascii="inter" w:hAnsi="inter" w:eastAsia="inter" w:cs="inter"/>
          <w:color w:val="000000"/>
          <w:sz w:val="18"/>
          <w:u w:val="single"/>
        </w:rPr>
        <w:t>https://cn.nytimes.com/opinion/20150104/c04zhang/</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8B41C1E">
      <w:pPr>
        <w:numPr>
          <w:ilvl w:val="0"/>
          <w:numId w:val="12"/>
        </w:numPr>
        <w:spacing w:after="210" w:line="360" w:lineRule="auto"/>
      </w:pPr>
      <w:bookmarkStart w:id="83" w:name="fn50"/>
      <w:bookmarkEnd w:id="83"/>
      <w:r>
        <w:fldChar w:fldCharType="begin"/>
      </w:r>
      <w:r>
        <w:instrText xml:space="preserve"> HYPERLINK "https://www.fidh.org/IMG/pdf/fidh-report-847a-death-penalty-asia-ok-web.pdf" \h </w:instrText>
      </w:r>
      <w:r>
        <w:fldChar w:fldCharType="separate"/>
      </w:r>
      <w:r>
        <w:rPr>
          <w:rFonts w:ascii="inter" w:hAnsi="inter" w:eastAsia="inter" w:cs="inter"/>
          <w:color w:val="000000"/>
          <w:sz w:val="18"/>
          <w:u w:val="single"/>
        </w:rPr>
        <w:t>https://www.fidh.org/IMG/pdf/fidh-report-847a-death-penalty-asia-ok-web.pdf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B8F74FE">
      <w:pPr>
        <w:numPr>
          <w:ilvl w:val="0"/>
          <w:numId w:val="12"/>
        </w:numPr>
        <w:spacing w:after="210" w:line="360" w:lineRule="auto"/>
      </w:pPr>
      <w:bookmarkStart w:id="84" w:name="fn51"/>
      <w:bookmarkEnd w:id="84"/>
      <w:r>
        <w:fldChar w:fldCharType="begin"/>
      </w:r>
      <w:r>
        <w:instrText xml:space="preserve"> HYPERLINK "https://www.facebook.com/beginneros/posts/%E9%A6%99%E6%B8%AF%E6%AD%BB%E5%88%91%E7%9A%84%E6%AD%B7%E5%8F%B2%E5%A4%A7%E9%A4%A8%E4%B8%AD%E7%9A%84%E6%AD%BB%E4%BA%A1-%E8%AC%80%E6%AE%BA%E7%B5%9E%E5%88%91%E7%A0%94%E8%A8%8A%E6%99%82%E8%87%B3%E4%BB%8A%E6%97%A5%E6%AD%BB%E5%88%91%E5%88%B6%E5%BA%A6%E7%9A%84%E5%AD%98%E5%BB%A2%E5%9C%A8%E4%B8%96%E7%95%8C%E4%B8%8A%E4%B8%8D%E5%90%8C%E5%9C%B0%E6%96%B9%E4%BB%8D%E7%84%B6%E6%98%AF%E5%85%85%E6%BB%BF%E7%88%AD%E8%AD%B0%E7%95%B6%E4%B8%AD%E6%B6%89%E5%8F%8A%E4%BA%BA%E6%AC%8A%E7%94%9F%E5%91%BD%E6%AC%8A%E5%8F%B8%E6%B3%95%E5%88%B6%E5%BA%A6%E5%92%8C%E5%85%AC%E7%BE%A9%E7%AD%89%E6%96%B9%E9%9D%A2%E7%94%B1%E6%96%BC%E9%A6%99%E6%B8%AF%E7%8F%BE%E6%99%82%E5%B7%B2%E5%BB%A2%E9%99%A4%E6%AD%BB%E5%88%91%E5%B0%8D%E9%A6%99%E6%B8%AF%E7%9A%84/1124003923076483/" \h </w:instrText>
      </w:r>
      <w:r>
        <w:fldChar w:fldCharType="separate"/>
      </w:r>
      <w:r>
        <w:rPr>
          <w:rFonts w:ascii="inter" w:hAnsi="inter" w:eastAsia="inter" w:cs="inter"/>
          <w:color w:val="000000"/>
          <w:sz w:val="18"/>
          <w:u w:val="single"/>
        </w:rPr>
        <w:t>https://www.facebook.com/beginneros/posts/香港死刑的歷史大館中的死亡-謀殺絞刑研訊時至今日死刑制度的存廢在世界上不同地方仍然是充滿爭議當中涉及人權生命權司法制度和公義等方面由於香港現時已廢除死刑對香港的/1124003923076483/</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53DE9AA6">
      <w:pPr>
        <w:numPr>
          <w:ilvl w:val="0"/>
          <w:numId w:val="12"/>
        </w:numPr>
        <w:spacing w:after="210" w:line="360" w:lineRule="auto"/>
      </w:pPr>
      <w:bookmarkStart w:id="85" w:name="fn52"/>
      <w:bookmarkEnd w:id="85"/>
      <w:r>
        <w:fldChar w:fldCharType="begin"/>
      </w:r>
      <w:r>
        <w:instrText xml:space="preserve"> HYPERLINK "https://www.sinoss.net/uploadfile/2016/0323/20160323113254165.pdf" \h </w:instrText>
      </w:r>
      <w:r>
        <w:fldChar w:fldCharType="separate"/>
      </w:r>
      <w:r>
        <w:rPr>
          <w:rFonts w:ascii="inter" w:hAnsi="inter" w:eastAsia="inter" w:cs="inter"/>
          <w:color w:val="000000"/>
          <w:sz w:val="18"/>
          <w:u w:val="single"/>
        </w:rPr>
        <w:t>https://www.sinoss.net/uploadfile/2016/0323/20160323113254165.pdf</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461A01C7">
      <w:pPr>
        <w:numPr>
          <w:ilvl w:val="0"/>
          <w:numId w:val="12"/>
        </w:numPr>
        <w:spacing w:after="210" w:line="360" w:lineRule="auto"/>
      </w:pPr>
      <w:bookmarkStart w:id="86" w:name="fn53"/>
      <w:bookmarkEnd w:id="86"/>
      <w:r>
        <w:fldChar w:fldCharType="begin"/>
      </w:r>
      <w:r>
        <w:instrText xml:space="preserve"> HYPERLINK "https://thediplomat.com/2025/12/2025-has-been-a-good-year-for-capital-punishment-abolitionism/" \h </w:instrText>
      </w:r>
      <w:r>
        <w:fldChar w:fldCharType="separate"/>
      </w:r>
      <w:r>
        <w:rPr>
          <w:rFonts w:ascii="inter" w:hAnsi="inter" w:eastAsia="inter" w:cs="inter"/>
          <w:color w:val="000000"/>
          <w:sz w:val="18"/>
          <w:u w:val="single"/>
        </w:rPr>
        <w:t>https://thediplomat.com/2025/12/2025-has-been-a-good-year-for-capital-punishment-abolitionism/</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11938923">
      <w:pPr>
        <w:numPr>
          <w:ilvl w:val="0"/>
          <w:numId w:val="12"/>
        </w:numPr>
        <w:spacing w:after="210" w:line="360" w:lineRule="auto"/>
      </w:pPr>
      <w:bookmarkStart w:id="87" w:name="fn54"/>
      <w:bookmarkEnd w:id="87"/>
      <w:r>
        <w:fldChar w:fldCharType="begin"/>
      </w:r>
      <w:r>
        <w:instrText xml:space="preserve"> HYPERLINK "https://www.spp.gov.cn/spp/llyj/201804/t20180410_373884.shtml" \h </w:instrText>
      </w:r>
      <w:r>
        <w:fldChar w:fldCharType="separate"/>
      </w:r>
      <w:r>
        <w:rPr>
          <w:rFonts w:ascii="inter" w:hAnsi="inter" w:eastAsia="inter" w:cs="inter"/>
          <w:color w:val="000000"/>
          <w:sz w:val="18"/>
          <w:u w:val="single"/>
        </w:rPr>
        <w:t>https://www.spp.gov.cn/spp/llyj/201804/t20180410_373884.shtml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07105BDD">
      <w:pPr>
        <w:numPr>
          <w:ilvl w:val="0"/>
          <w:numId w:val="12"/>
        </w:numPr>
        <w:spacing w:after="210" w:line="360" w:lineRule="auto"/>
      </w:pPr>
      <w:bookmarkStart w:id="88" w:name="fn55"/>
      <w:bookmarkEnd w:id="88"/>
      <w:r>
        <w:fldChar w:fldCharType="begin"/>
      </w:r>
      <w:r>
        <w:instrText xml:space="preserve"> HYPERLINK "https://tw.news.yahoo.com/%E6%9C%80%E6%96%B0%E6%B0%91%E8%AA%BF-%E6%AD%BB%E5%88%91-%E5%85%A9%E5%B2%B8%E8%AD%B0%E9%A1%8C%E6%B0%91%E8%AA%BF%E5%87%BA%E7%88%90-%E7%B6%A0%E6%94%AF%E6%8C%81%E5%BA%A6%E6%8E%A2%E8%BF%918%E5%80%8B%E6%9C%88%E6%96%B0%E4%BD%8E-031841822.html" \h </w:instrText>
      </w:r>
      <w:r>
        <w:fldChar w:fldCharType="separate"/>
      </w:r>
      <w:r>
        <w:rPr>
          <w:rFonts w:ascii="inter" w:hAnsi="inter" w:eastAsia="inter" w:cs="inter"/>
          <w:color w:val="000000"/>
          <w:sz w:val="18"/>
          <w:u w:val="single"/>
        </w:rPr>
        <w:t>https://tw.news.yahoo.com/最新民調-死刑-兩岸議題民調出爐-綠支持度探近8個月新低-031841822.html</w:t>
      </w:r>
      <w:r>
        <w:rPr>
          <w:rFonts w:ascii="inter" w:hAnsi="inter" w:eastAsia="inter" w:cs="inter"/>
          <w:color w:val="000000"/>
          <w:sz w:val="18"/>
          <w:u w:val="single"/>
        </w:rPr>
        <w:fldChar w:fldCharType="end"/>
      </w:r>
      <w:r>
        <w:rPr>
          <w:rFonts w:ascii="inter" w:hAnsi="inter" w:eastAsia="inter" w:cs="inter"/>
          <w:color w:val="000000"/>
          <w:sz w:val="18"/>
        </w:rPr>
        <w:t xml:space="preserve"> </w:t>
      </w:r>
    </w:p>
    <w:p w14:paraId="7790E5C4">
      <w:pPr>
        <w:numPr>
          <w:ilvl w:val="0"/>
          <w:numId w:val="12"/>
        </w:numPr>
        <w:spacing w:after="210" w:line="360" w:lineRule="auto"/>
      </w:pPr>
      <w:bookmarkStart w:id="89" w:name="fn56"/>
      <w:bookmarkEnd w:id="89"/>
      <w:r>
        <w:fldChar w:fldCharType="begin"/>
      </w:r>
      <w:r>
        <w:instrText xml:space="preserve"> HYPERLINK "https://journals.openedition.org/chinaperspectives/545?id=545" \h </w:instrText>
      </w:r>
      <w:r>
        <w:fldChar w:fldCharType="separate"/>
      </w:r>
      <w:r>
        <w:rPr>
          <w:rFonts w:ascii="inter" w:hAnsi="inter" w:eastAsia="inter" w:cs="inter"/>
          <w:color w:val="000000"/>
          <w:sz w:val="18"/>
          <w:u w:val="single"/>
        </w:rPr>
        <w:t>https://journals.openedition.org/chinaperspectives/545?id=545</w:t>
      </w:r>
      <w:r>
        <w:rPr>
          <w:rFonts w:ascii="inter" w:hAnsi="inter" w:eastAsia="inter" w:cs="inter"/>
          <w:color w:val="000000"/>
          <w:sz w:val="18"/>
          <w:u w:val="single"/>
        </w:rPr>
        <w:fldChar w:fldCharType="end"/>
      </w:r>
      <w:r>
        <w:rPr>
          <w:rFonts w:ascii="inter" w:hAnsi="inter" w:eastAsia="inter" w:cs="inter"/>
          <w:color w:val="000000"/>
          <w:sz w:val="18"/>
        </w:rPr>
        <w:t xml:space="preserve"> </w:t>
      </w:r>
    </w:p>
    <w:sectPr>
      <w:pgSz w:w="12240" w:h="15840"/>
      <w:pgMar w:top="1365" w:right="1365" w:bottom="1365" w:left="1365"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 w:name="Consolas">
    <w:panose1 w:val="020B0609020204030204"/>
    <w:charset w:val="00"/>
    <w:family w:val="auto"/>
    <w:pitch w:val="default"/>
    <w:sig w:usb0="E00006FF" w:usb1="0000FCFF" w:usb2="00000001" w:usb3="00000000" w:csb0="6000019F" w:csb1="DFD70000"/>
  </w:font>
  <w:font w:name="inter">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alibri">
    <w:panose1 w:val="020F0502020204030204"/>
    <w:charset w:val="00"/>
    <w:family w:val="auto"/>
    <w:pitch w:val="default"/>
    <w:sig w:usb0="E4002EFF" w:usb1="C200247B" w:usb2="00000009" w:usb3="00000000" w:csb0="200001F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decimal"/>
      <w:lvlText w:val="%1."/>
      <w:lvlJc w:val="left"/>
      <w:pPr>
        <w:tabs>
          <w:tab w:val="left" w:pos="900"/>
        </w:tabs>
        <w:ind w:left="540" w:hanging="360"/>
      </w:pPr>
    </w:lvl>
  </w:abstractNum>
  <w:abstractNum w:abstractNumId="1">
    <w:nsid w:val="B5E306ED"/>
    <w:multiLevelType w:val="singleLevel"/>
    <w:tmpl w:val="B5E306ED"/>
    <w:lvl w:ilvl="0" w:tentative="0">
      <w:start w:val="1"/>
      <w:numFmt w:val="bullet"/>
      <w:lvlText w:val=""/>
      <w:lvlJc w:val="left"/>
      <w:pPr>
        <w:tabs>
          <w:tab w:val="left" w:pos="900"/>
        </w:tabs>
        <w:ind w:left="540" w:hanging="360"/>
      </w:pPr>
      <w:rPr>
        <w:rFonts w:hint="default" w:ascii="Symbol" w:hAnsi="Symbol"/>
      </w:rPr>
    </w:lvl>
  </w:abstractNum>
  <w:abstractNum w:abstractNumId="2">
    <w:nsid w:val="BF205925"/>
    <w:multiLevelType w:val="singleLevel"/>
    <w:tmpl w:val="BF205925"/>
    <w:lvl w:ilvl="0" w:tentative="0">
      <w:start w:val="1"/>
      <w:numFmt w:val="bullet"/>
      <w:lvlText w:val=""/>
      <w:lvlJc w:val="left"/>
      <w:pPr>
        <w:tabs>
          <w:tab w:val="left" w:pos="900"/>
        </w:tabs>
        <w:ind w:left="540" w:hanging="360"/>
      </w:pPr>
      <w:rPr>
        <w:rFonts w:hint="default" w:ascii="Symbol" w:hAnsi="Symbol"/>
      </w:rPr>
    </w:lvl>
  </w:abstractNum>
  <w:abstractNum w:abstractNumId="3">
    <w:nsid w:val="CF092B84"/>
    <w:multiLevelType w:val="singleLevel"/>
    <w:tmpl w:val="CF092B84"/>
    <w:lvl w:ilvl="0" w:tentative="0">
      <w:start w:val="1"/>
      <w:numFmt w:val="bullet"/>
      <w:lvlText w:val=""/>
      <w:lvlJc w:val="left"/>
      <w:pPr>
        <w:tabs>
          <w:tab w:val="left" w:pos="900"/>
        </w:tabs>
        <w:ind w:left="540" w:hanging="360"/>
      </w:pPr>
      <w:rPr>
        <w:rFonts w:hint="default" w:ascii="Symbol" w:hAnsi="Symbol"/>
      </w:rPr>
    </w:lvl>
  </w:abstractNum>
  <w:abstractNum w:abstractNumId="4">
    <w:nsid w:val="0053208E"/>
    <w:multiLevelType w:val="singleLevel"/>
    <w:tmpl w:val="0053208E"/>
    <w:lvl w:ilvl="0" w:tentative="0">
      <w:start w:val="1"/>
      <w:numFmt w:val="bullet"/>
      <w:lvlText w:val=""/>
      <w:lvlJc w:val="left"/>
      <w:pPr>
        <w:tabs>
          <w:tab w:val="left" w:pos="900"/>
        </w:tabs>
        <w:ind w:left="540" w:hanging="360"/>
      </w:pPr>
      <w:rPr>
        <w:rFonts w:hint="default" w:ascii="Symbol" w:hAnsi="Symbol"/>
      </w:rPr>
    </w:lvl>
  </w:abstractNum>
  <w:abstractNum w:abstractNumId="5">
    <w:nsid w:val="0248C179"/>
    <w:multiLevelType w:val="singleLevel"/>
    <w:tmpl w:val="0248C179"/>
    <w:lvl w:ilvl="0" w:tentative="0">
      <w:start w:val="1"/>
      <w:numFmt w:val="bullet"/>
      <w:lvlText w:val=""/>
      <w:lvlJc w:val="left"/>
      <w:pPr>
        <w:tabs>
          <w:tab w:val="left" w:pos="900"/>
        </w:tabs>
        <w:ind w:left="540" w:hanging="360"/>
      </w:pPr>
      <w:rPr>
        <w:rFonts w:hint="default" w:ascii="Symbol" w:hAnsi="Symbol"/>
      </w:rPr>
    </w:lvl>
  </w:abstractNum>
  <w:abstractNum w:abstractNumId="6">
    <w:nsid w:val="03D62ECE"/>
    <w:multiLevelType w:val="singleLevel"/>
    <w:tmpl w:val="03D62ECE"/>
    <w:lvl w:ilvl="0" w:tentative="0">
      <w:start w:val="1"/>
      <w:numFmt w:val="bullet"/>
      <w:lvlText w:val=""/>
      <w:lvlJc w:val="left"/>
      <w:pPr>
        <w:tabs>
          <w:tab w:val="left" w:pos="900"/>
        </w:tabs>
        <w:ind w:left="540" w:hanging="360"/>
      </w:pPr>
      <w:rPr>
        <w:rFonts w:hint="default" w:ascii="Symbol" w:hAnsi="Symbol"/>
      </w:rPr>
    </w:lvl>
  </w:abstractNum>
  <w:abstractNum w:abstractNumId="7">
    <w:nsid w:val="25B654F3"/>
    <w:multiLevelType w:val="singleLevel"/>
    <w:tmpl w:val="25B654F3"/>
    <w:lvl w:ilvl="0" w:tentative="0">
      <w:start w:val="1"/>
      <w:numFmt w:val="bullet"/>
      <w:lvlText w:val=""/>
      <w:lvlJc w:val="left"/>
      <w:pPr>
        <w:tabs>
          <w:tab w:val="left" w:pos="900"/>
        </w:tabs>
        <w:ind w:left="540" w:hanging="360"/>
      </w:pPr>
      <w:rPr>
        <w:rFonts w:hint="default" w:ascii="Symbol" w:hAnsi="Symbol"/>
      </w:rPr>
    </w:lvl>
  </w:abstractNum>
  <w:abstractNum w:abstractNumId="8">
    <w:nsid w:val="2A8F537B"/>
    <w:multiLevelType w:val="singleLevel"/>
    <w:tmpl w:val="2A8F537B"/>
    <w:lvl w:ilvl="0" w:tentative="0">
      <w:start w:val="1"/>
      <w:numFmt w:val="bullet"/>
      <w:lvlText w:val=""/>
      <w:lvlJc w:val="left"/>
      <w:pPr>
        <w:tabs>
          <w:tab w:val="left" w:pos="900"/>
        </w:tabs>
        <w:ind w:left="540" w:hanging="360"/>
      </w:pPr>
      <w:rPr>
        <w:rFonts w:hint="default" w:ascii="Symbol" w:hAnsi="Symbol"/>
      </w:rPr>
    </w:lvl>
  </w:abstractNum>
  <w:abstractNum w:abstractNumId="9">
    <w:nsid w:val="59ADCABA"/>
    <w:multiLevelType w:val="singleLevel"/>
    <w:tmpl w:val="59ADCABA"/>
    <w:lvl w:ilvl="0" w:tentative="0">
      <w:start w:val="1"/>
      <w:numFmt w:val="decimal"/>
      <w:lvlText w:val="%1."/>
      <w:lvlJc w:val="left"/>
      <w:pPr>
        <w:tabs>
          <w:tab w:val="left" w:pos="900"/>
        </w:tabs>
        <w:ind w:left="540" w:hanging="360"/>
      </w:pPr>
    </w:lvl>
  </w:abstractNum>
  <w:abstractNum w:abstractNumId="10">
    <w:nsid w:val="5A241D34"/>
    <w:multiLevelType w:val="singleLevel"/>
    <w:tmpl w:val="5A241D34"/>
    <w:lvl w:ilvl="0" w:tentative="0">
      <w:start w:val="1"/>
      <w:numFmt w:val="decimal"/>
      <w:lvlText w:val="%1."/>
      <w:lvlJc w:val="left"/>
      <w:pPr>
        <w:tabs>
          <w:tab w:val="left" w:pos="900"/>
        </w:tabs>
        <w:ind w:left="540" w:hanging="360"/>
      </w:pPr>
    </w:lvl>
  </w:abstractNum>
  <w:abstractNum w:abstractNumId="11">
    <w:nsid w:val="72183CF9"/>
    <w:multiLevelType w:val="singleLevel"/>
    <w:tmpl w:val="72183CF9"/>
    <w:lvl w:ilvl="0" w:tentative="0">
      <w:start w:val="1"/>
      <w:numFmt w:val="decimal"/>
      <w:lvlText w:val="%1."/>
      <w:lvlJc w:val="left"/>
      <w:pPr>
        <w:tabs>
          <w:tab w:val="left" w:pos="900"/>
        </w:tabs>
        <w:ind w:left="540" w:hanging="360"/>
      </w:pPr>
    </w:lvl>
  </w:abstractNum>
  <w:num w:numId="1">
    <w:abstractNumId w:val="4"/>
  </w:num>
  <w:num w:numId="2">
    <w:abstractNumId w:val="3"/>
  </w:num>
  <w:num w:numId="3">
    <w:abstractNumId w:val="9"/>
  </w:num>
  <w:num w:numId="4">
    <w:abstractNumId w:val="2"/>
  </w:num>
  <w:num w:numId="5">
    <w:abstractNumId w:val="1"/>
  </w:num>
  <w:num w:numId="6">
    <w:abstractNumId w:val="6"/>
  </w:num>
  <w:num w:numId="7">
    <w:abstractNumId w:val="7"/>
  </w:num>
  <w:num w:numId="8">
    <w:abstractNumId w:val="11"/>
  </w:num>
  <w:num w:numId="9">
    <w:abstractNumId w:val="5"/>
  </w:num>
  <w:num w:numId="10">
    <w:abstractNumId w:val="0"/>
  </w:num>
  <w:num w:numId="11">
    <w:abstractNumId w:val="8"/>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68ED02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Georgia" w:hAnsiTheme="minorHAnsi" w:eastAsiaTheme="minorHAnsi"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120" w:line="240" w:lineRule="atLeast"/>
    </w:pPr>
    <w:rPr>
      <w:rFonts w:ascii="Georgia" w:hAnsiTheme="minorHAnsi" w:eastAsiaTheme="minorHAnsi" w:cstheme="minorBidi"/>
      <w:sz w:val="21"/>
      <w:szCs w:val="22"/>
      <w:lang w:val="en-US" w:eastAsia="en-US" w:bidi="ar-SA"/>
    </w:rPr>
  </w:style>
  <w:style w:type="character" w:default="1" w:styleId="3">
    <w:name w:val="Default Paragraph Font"/>
    <w:semiHidden/>
    <w:uiPriority w:val="0"/>
  </w:style>
  <w:style w:type="table" w:default="1" w:styleId="2">
    <w:name w:val="Normal Table"/>
    <w:semiHidden/>
    <w:unhideWhenUsed/>
    <w:uiPriority w:val="99"/>
    <w:tblPr>
      <w:tblCellMar>
        <w:top w:w="80" w:type="dxa"/>
        <w:left w:w="160" w:type="dxa"/>
        <w:bottom w:w="80" w:type="dxa"/>
        <w:right w:w="160" w:type="dxa"/>
      </w:tblCellMar>
    </w:tblPr>
  </w:style>
  <w:style w:type="character" w:customStyle="1" w:styleId="4">
    <w:name w:val="Verbatim Char"/>
    <w:uiPriority w:val="0"/>
    <w:rPr>
      <w:rFonts w:ascii="Consolas" w:hAnsi="Consolas"/>
      <w:sz w:val="22"/>
    </w:rPr>
  </w:style>
  <w:style w:type="table" w:customStyle="1" w:styleId="5">
    <w:name w:val="Normal Grid"/>
    <w:basedOn w:val="2"/>
    <w:qFormat/>
    <w:uiPriority w:val="39"/>
    <w:pPr>
      <w:spacing w:after="0" w:line="240" w:lineRule="auto"/>
    </w:pPr>
    <w:tblPr>
      <w:tblCellMar>
        <w:top w:w="80" w:type="dxa"/>
        <w:left w:w="160" w:type="dxa"/>
        <w:bottom w:w="80" w:type="dxa"/>
        <w:right w:w="160" w:type="dxa"/>
      </w:tblCellMar>
    </w:tbl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Pages>
  <Words>1090</Words>
  <Characters>1357</Characters>
  <TotalTime>0</TotalTime>
  <ScaleCrop>false</ScaleCrop>
  <LinksUpToDate>false</LinksUpToDate>
  <CharactersWithSpaces>1384</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2025-12-22T09:22:00Z</dcterms:created>
  <dc:creator>html-to-docx</dc:creator>
  <cp:keywords>html-to-docx</cp:keywords>
  <cp:lastModifiedBy>dyx</cp:lastModifiedBy>
  <dcterms:modified xsi:type="dcterms:W3CDTF">2026-01-04T17:58:59Z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eyJoZGlkIjoiMzEwNTM5NzYwMDRjMzkwZTVkZjY2ODkwMGIxNGU0OTUiLCJ1c2VySWQiOiIxMzIzODQxOTU2In0=</vt:lpwstr>
  </property>
  <property fmtid="{D5CDD505-2E9C-101B-9397-08002B2CF9AE}" pid="3" name="KSOProductBuildVer">
    <vt:lpwstr>2052-12.1.0.23542</vt:lpwstr>
  </property>
  <property fmtid="{D5CDD505-2E9C-101B-9397-08002B2CF9AE}" pid="4" name="ICV">
    <vt:lpwstr>23A8DD6211764E95A4177C6C375C9DF8_12</vt:lpwstr>
  </property>
</Properties>
</file>