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61" w:line="220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中国内地电影票房总榜前十名分析报告</w:t>
      </w:r>
    </w:p>
    <w:p>
      <w:pPr>
        <w:pStyle w:val="BodyText"/>
        <w:ind w:left="519" w:right="101" w:hanging="140"/>
        <w:spacing w:before="216" w:line="308" w:lineRule="auto"/>
        <w:rPr>
          <w:sz w:val="21"/>
          <w:szCs w:val="21"/>
        </w:rPr>
      </w:pPr>
      <w:r>
        <w:rPr>
          <w:spacing w:val="7"/>
        </w:rPr>
        <w:t>·</w:t>
      </w:r>
      <w:r>
        <w:rPr>
          <w:spacing w:val="-91"/>
        </w:rPr>
        <w:t xml:space="preserve"> </w:t>
      </w:r>
      <w:r>
        <w:rPr>
          <w:spacing w:val="7"/>
        </w:rPr>
        <w:t>截至2025年12月22日，中国内地电影历史票房总榜前十名以《哪吒之魔童闹海》2</w:t>
      </w:r>
      <w:r>
        <w:rPr>
          <w:spacing w:val="6"/>
        </w:rPr>
        <w:t>025年</w:t>
      </w:r>
      <w:r>
        <w:rPr/>
        <w:t xml:space="preserve">  </w:t>
      </w:r>
      <w:r>
        <w:rPr>
          <w:spacing w:val="4"/>
        </w:rPr>
        <w:t>上映)领跑，票房约154.46亿元，远超以往纪录，标志着动画电影的爆发式增长。其他前十</w:t>
      </w:r>
      <w:r>
        <w:rPr>
          <w:spacing w:val="8"/>
        </w:rPr>
        <w:t xml:space="preserve"> </w:t>
      </w:r>
      <w:r>
        <w:rPr>
          <w:spacing w:val="6"/>
        </w:rPr>
        <w:t>包括经典战争片如《长津湖》和《战狼2》,</w:t>
      </w:r>
      <w:r>
        <w:rPr>
          <w:spacing w:val="5"/>
        </w:rPr>
        <w:t>以及2025年新片如《唐探1900》和《疯狂动物</w:t>
      </w:r>
      <w:r>
        <w:rPr/>
        <w:t xml:space="preserve"> </w:t>
      </w:r>
      <w:r>
        <w:rPr>
          <w:sz w:val="21"/>
          <w:szCs w:val="21"/>
          <w:spacing w:val="-7"/>
        </w:rPr>
        <w:t>城2》。</w:t>
      </w:r>
    </w:p>
    <w:p>
      <w:pPr>
        <w:pStyle w:val="BodyText"/>
        <w:ind w:left="519" w:right="23" w:hanging="140"/>
        <w:spacing w:before="257" w:line="273" w:lineRule="auto"/>
        <w:rPr/>
      </w:pPr>
      <w:r>
        <w:rPr>
          <w:spacing w:val="1"/>
        </w:rPr>
        <w:t>·数据显示，2025年动画类型主导高票房，国产影片占比高，主题多为神话传说、</w:t>
      </w:r>
      <w:r>
        <w:rPr/>
        <w:t>爱国主义和</w:t>
      </w:r>
      <w:r>
        <w:rPr/>
        <w:t xml:space="preserve"> </w:t>
      </w:r>
      <w:r>
        <w:rPr>
          <w:spacing w:val="-4"/>
        </w:rPr>
        <w:t>家庭娱乐。</w:t>
      </w:r>
    </w:p>
    <w:p>
      <w:pPr>
        <w:pStyle w:val="BodyText"/>
        <w:ind w:left="519" w:right="310" w:hanging="140"/>
        <w:spacing w:before="250" w:line="282" w:lineRule="auto"/>
        <w:rPr/>
      </w:pPr>
      <w:r>
        <w:rPr>
          <w:spacing w:val="-3"/>
        </w:rPr>
        <w:t>·成功影片多依赖热门档期(如春节档)、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IP</w:t>
      </w:r>
      <w:r>
        <w:rPr>
          <w:spacing w:val="-3"/>
        </w:rPr>
        <w:t>续作和高工业化制作，观众偏好情感共鸣强的故</w:t>
      </w:r>
      <w:r>
        <w:rPr/>
        <w:t xml:space="preserve"> </w:t>
      </w:r>
      <w:r>
        <w:rPr>
          <w:spacing w:val="-12"/>
        </w:rPr>
        <w:t>事。</w:t>
      </w:r>
    </w:p>
    <w:p>
      <w:pPr>
        <w:pStyle w:val="BodyText"/>
        <w:ind w:left="519" w:right="217" w:hanging="140"/>
        <w:spacing w:before="227" w:line="280" w:lineRule="auto"/>
        <w:rPr/>
      </w:pPr>
      <w:r>
        <w:rPr>
          <w:spacing w:val="-1"/>
        </w:rPr>
        <w:t>·未来，神话动画+视觉特效的续作类型最有潜力延续高票房趋势，但需注意口碑风险和市场</w:t>
      </w:r>
      <w:r>
        <w:rPr>
          <w:spacing w:val="5"/>
        </w:rPr>
        <w:t xml:space="preserve"> </w:t>
      </w:r>
      <w:r>
        <w:rPr>
          <w:spacing w:val="-9"/>
        </w:rPr>
        <w:t>饱和。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8" w:line="220" w:lineRule="auto"/>
        <w:rPr/>
      </w:pPr>
      <w:r>
        <w:rPr>
          <w:b/>
          <w:bCs/>
          <w:spacing w:val="-4"/>
        </w:rPr>
        <w:t>前十名票房榜单概述</w:t>
      </w:r>
    </w:p>
    <w:p>
      <w:pPr>
        <w:pStyle w:val="BodyText"/>
        <w:ind w:left="10" w:right="69"/>
        <w:spacing w:before="199" w:line="355" w:lineRule="auto"/>
        <w:rPr/>
      </w:pPr>
      <w:r>
        <w:rPr>
          <w:spacing w:val="10"/>
        </w:rPr>
        <w:t>根据猫眼专业版和国家电影局数据(截至2025年12月中旬),前十名中2025年新片占据多席，动</w:t>
      </w:r>
      <w:r>
        <w:rPr>
          <w:spacing w:val="12"/>
        </w:rPr>
        <w:t xml:space="preserve"> </w:t>
      </w:r>
      <w:r>
        <w:rPr/>
        <w:t>画电影表现突出。总榜反映了中国观众对本</w:t>
      </w:r>
      <w:r>
        <w:rPr>
          <w:spacing w:val="-1"/>
        </w:rPr>
        <w:t>土文化</w:t>
      </w:r>
      <w:r>
        <w:rPr>
          <w:rFonts w:ascii="Times New Roman" w:hAnsi="Times New Roman" w:eastAsia="Times New Roman" w:cs="Times New Roman"/>
          <w:spacing w:val="-1"/>
        </w:rPr>
        <w:t>IP</w:t>
      </w:r>
      <w:r>
        <w:rPr>
          <w:spacing w:val="-1"/>
        </w:rPr>
        <w:t>和视觉盛宴的青睐。</w:t>
      </w:r>
    </w:p>
    <w:p>
      <w:pPr>
        <w:pStyle w:val="BodyText"/>
        <w:ind w:left="13"/>
        <w:spacing w:before="146" w:line="223" w:lineRule="auto"/>
        <w:rPr/>
      </w:pPr>
      <w:r>
        <w:rPr>
          <w:b/>
          <w:bCs/>
        </w:rPr>
        <w:t>关键趋势</w:t>
      </w:r>
    </w:p>
    <w:p>
      <w:pPr>
        <w:pStyle w:val="BodyText"/>
        <w:ind w:left="10" w:right="252"/>
        <w:spacing w:before="210" w:line="340" w:lineRule="auto"/>
        <w:rPr/>
      </w:pPr>
      <w:r>
        <w:rPr>
          <w:spacing w:val="1"/>
        </w:rPr>
        <w:t>高票房影片时长多在120-150分钟，适合叙事深度；制作公司如光线传媒、博纳影业频繁出现，</w:t>
      </w:r>
      <w:r>
        <w:rPr>
          <w:spacing w:val="14"/>
        </w:rPr>
        <w:t xml:space="preserve"> </w:t>
      </w:r>
      <w:r>
        <w:rPr>
          <w:spacing w:val="-3"/>
        </w:rPr>
        <w:t>资源优势明显。</w:t>
      </w:r>
    </w:p>
    <w:p>
      <w:pPr>
        <w:spacing w:line="44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43744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4"/>
        <w:spacing w:before="97" w:line="220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10"/>
        </w:rPr>
        <w:t>中国内地电影票房市场深度分析报告(截至2025年12月22日)</w:t>
      </w:r>
    </w:p>
    <w:p>
      <w:pPr>
        <w:pStyle w:val="BodyText"/>
        <w:ind w:left="10" w:right="33"/>
        <w:spacing w:before="234" w:line="319" w:lineRule="auto"/>
        <w:rPr/>
      </w:pPr>
      <w:r>
        <w:rPr/>
        <w:t>本报告基于猫眼专业版、灯塔专业版、国家电影局及相关权威数据，</w:t>
      </w:r>
      <w:r>
        <w:rPr>
          <w:spacing w:val="-1"/>
        </w:rPr>
        <w:t>对中国内地电影历史票房总</w:t>
      </w:r>
      <w:r>
        <w:rPr/>
        <w:t xml:space="preserve">  </w:t>
      </w:r>
      <w:r>
        <w:rPr>
          <w:spacing w:val="6"/>
        </w:rPr>
        <w:t>榜前十名进行全面分析。数据截止时间为2025年12月中下旬(具体以国家电影局12月13</w:t>
      </w:r>
      <w:r>
        <w:rPr>
          <w:spacing w:val="5"/>
        </w:rPr>
        <w:t>日统计及</w:t>
      </w:r>
      <w:r>
        <w:rPr/>
        <w:t xml:space="preserve"> </w:t>
      </w:r>
      <w:r>
        <w:rPr>
          <w:spacing w:val="8"/>
        </w:rPr>
        <w:t>猫眼实时数据交叉验证为准),2025年动画电影爆发推动市场总票房突破5</w:t>
      </w:r>
      <w:r>
        <w:rPr>
          <w:spacing w:val="7"/>
        </w:rPr>
        <w:t>00亿元，国产片主导</w:t>
      </w:r>
      <w:r>
        <w:rPr/>
        <w:t xml:space="preserve">  </w:t>
      </w:r>
      <w:r>
        <w:rPr/>
        <w:t>格局明显。报告聚焦前十影片的信息汇总、横向比较、成功要素剖析及未来预</w:t>
      </w:r>
      <w:r>
        <w:rPr>
          <w:spacing w:val="-1"/>
        </w:rPr>
        <w:t>测。</w:t>
      </w:r>
    </w:p>
    <w:p>
      <w:pPr>
        <w:pStyle w:val="BodyText"/>
        <w:ind w:left="13"/>
        <w:spacing w:before="220" w:line="221" w:lineRule="auto"/>
        <w:rPr/>
      </w:pPr>
      <w:r>
        <w:rPr>
          <w:b/>
          <w:bCs/>
          <w:spacing w:val="-1"/>
        </w:rPr>
        <w:t>数据来源与前十名单</w:t>
      </w:r>
    </w:p>
    <w:p>
      <w:pPr>
        <w:pStyle w:val="BodyText"/>
        <w:ind w:left="10"/>
        <w:spacing w:before="230" w:line="217" w:lineRule="auto"/>
        <w:rPr>
          <w:rFonts w:ascii="SimSun" w:hAnsi="SimSun" w:eastAsia="SimSun" w:cs="SimSun"/>
        </w:rPr>
      </w:pPr>
      <w:r>
        <w:rPr>
          <w:spacing w:val="-1"/>
        </w:rPr>
        <w:t>数据主要来源于猫眼专业版实时票房排行榜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</w:t>
      </w:r>
      <w:hyperlink w:history="true" r:id="rId2">
        <w:r>
          <w:rPr>
            <w:rFonts w:ascii="SimSun" w:hAnsi="SimSun" w:eastAsia="SimSun" w:cs="SimSun"/>
            <w:spacing w:val="-1"/>
          </w:rPr>
          <w:t>https://piaofang.maoyan.com/rankings/year)、</w:t>
        </w:r>
      </w:hyperlink>
    </w:p>
    <w:p>
      <w:pPr>
        <w:pStyle w:val="BodyText"/>
        <w:ind w:left="10"/>
        <w:spacing w:before="131" w:line="317" w:lineRule="auto"/>
        <w:jc w:val="both"/>
        <w:rPr/>
      </w:pPr>
      <w:r>
        <w:rPr>
          <w:spacing w:val="8"/>
        </w:rPr>
        <w:t>**灯塔专业版**及**国家电影局官方统计**(截至2025</w:t>
      </w:r>
      <w:r>
        <w:rPr>
          <w:spacing w:val="7"/>
        </w:rPr>
        <w:t>年12月13日全年票房500.03亿元)。由于</w:t>
      </w:r>
      <w:r>
        <w:rPr/>
        <w:t xml:space="preserve"> </w:t>
      </w:r>
      <w:r>
        <w:rPr>
          <w:spacing w:val="7"/>
        </w:rPr>
        <w:t>票房数据实时变动，且年末贺岁档(如《疯狂动物城2》热映中)可能影响排名，本报告采用12月</w:t>
      </w:r>
      <w:r>
        <w:rPr>
          <w:spacing w:val="3"/>
        </w:rPr>
        <w:t xml:space="preserve"> </w:t>
      </w:r>
      <w:r>
        <w:rPr>
          <w:spacing w:val="-3"/>
        </w:rPr>
        <w:t>最新稳定估算。</w:t>
      </w:r>
    </w:p>
    <w:p>
      <w:pPr>
        <w:spacing w:line="317" w:lineRule="auto"/>
        <w:sectPr>
          <w:pgSz w:w="12240" w:h="15840"/>
          <w:pgMar w:top="1113" w:right="986" w:bottom="0" w:left="970" w:header="0" w:footer="0" w:gutter="0"/>
        </w:sectPr>
        <w:rPr/>
      </w:pPr>
    </w:p>
    <w:p>
      <w:pPr>
        <w:pStyle w:val="BodyText"/>
        <w:ind w:left="521"/>
        <w:spacing w:before="50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7"/>
        </w:rPr>
        <w:t>中国内地电影历史票房总榜前十名(单位：亿元，约值):</w:t>
      </w:r>
    </w:p>
    <w:p>
      <w:pPr>
        <w:pStyle w:val="BodyText"/>
        <w:ind w:left="857"/>
        <w:spacing w:before="266" w:line="222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1.</w:t>
      </w:r>
      <w:r>
        <w:rPr>
          <w:rFonts w:ascii="SimSun" w:hAnsi="SimSun" w:eastAsia="SimSun" w:cs="SimSun"/>
          <w:sz w:val="25"/>
          <w:szCs w:val="25"/>
          <w:spacing w:val="109"/>
        </w:rPr>
        <w:t xml:space="preserve"> </w:t>
      </w:r>
      <w:r>
        <w:rPr>
          <w:sz w:val="25"/>
          <w:szCs w:val="25"/>
          <w:spacing w:val="2"/>
        </w:rPr>
        <w:t>《哪吒之魔童闹海》-154.46</w:t>
      </w:r>
    </w:p>
    <w:p>
      <w:pPr>
        <w:pStyle w:val="BodyText"/>
        <w:ind w:left="857"/>
        <w:spacing w:before="238" w:line="22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2.</w:t>
      </w:r>
      <w:r>
        <w:rPr>
          <w:rFonts w:ascii="SimSun" w:hAnsi="SimSun" w:eastAsia="SimSun" w:cs="SimSun"/>
          <w:sz w:val="25"/>
          <w:szCs w:val="25"/>
          <w:spacing w:val="102"/>
        </w:rPr>
        <w:t xml:space="preserve"> </w:t>
      </w:r>
      <w:r>
        <w:rPr>
          <w:sz w:val="25"/>
          <w:szCs w:val="25"/>
          <w:spacing w:val="5"/>
        </w:rPr>
        <w:t>《长津湖》-57.75</w:t>
      </w:r>
    </w:p>
    <w:p>
      <w:pPr>
        <w:pStyle w:val="BodyText"/>
        <w:ind w:left="857"/>
        <w:spacing w:before="230" w:line="22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3.</w:t>
      </w:r>
      <w:r>
        <w:rPr>
          <w:rFonts w:ascii="SimSun" w:hAnsi="SimSun" w:eastAsia="SimSun" w:cs="SimSun"/>
          <w:sz w:val="25"/>
          <w:szCs w:val="25"/>
          <w:spacing w:val="94"/>
        </w:rPr>
        <w:t xml:space="preserve"> </w:t>
      </w:r>
      <w:r>
        <w:rPr>
          <w:sz w:val="25"/>
          <w:szCs w:val="25"/>
          <w:spacing w:val="4"/>
        </w:rPr>
        <w:t>《战狼2》</w:t>
      </w:r>
      <w:r>
        <w:rPr>
          <w:sz w:val="25"/>
          <w:szCs w:val="25"/>
          <w:spacing w:val="-37"/>
        </w:rPr>
        <w:t xml:space="preserve"> </w:t>
      </w:r>
      <w:r>
        <w:rPr>
          <w:sz w:val="25"/>
          <w:szCs w:val="25"/>
          <w:spacing w:val="4"/>
        </w:rPr>
        <w:t>-56.94</w:t>
      </w:r>
    </w:p>
    <w:p>
      <w:pPr>
        <w:pStyle w:val="BodyText"/>
        <w:ind w:left="857"/>
        <w:spacing w:before="241" w:line="222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4.</w:t>
      </w:r>
      <w:r>
        <w:rPr>
          <w:rFonts w:ascii="SimSun" w:hAnsi="SimSun" w:eastAsia="SimSun" w:cs="SimSun"/>
          <w:sz w:val="25"/>
          <w:szCs w:val="25"/>
          <w:spacing w:val="90"/>
        </w:rPr>
        <w:t xml:space="preserve"> </w:t>
      </w:r>
      <w:r>
        <w:rPr>
          <w:sz w:val="25"/>
          <w:szCs w:val="25"/>
          <w:spacing w:val="2"/>
        </w:rPr>
        <w:t>《唐探1900》</w:t>
      </w:r>
      <w:r>
        <w:rPr>
          <w:sz w:val="25"/>
          <w:szCs w:val="25"/>
          <w:spacing w:val="-29"/>
        </w:rPr>
        <w:t xml:space="preserve"> </w:t>
      </w:r>
      <w:r>
        <w:rPr>
          <w:sz w:val="25"/>
          <w:szCs w:val="25"/>
          <w:spacing w:val="2"/>
        </w:rPr>
        <w:t>-36.12</w:t>
      </w:r>
    </w:p>
    <w:p>
      <w:pPr>
        <w:pStyle w:val="BodyText"/>
        <w:ind w:left="857"/>
        <w:spacing w:before="239" w:line="22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5.</w:t>
      </w:r>
      <w:r>
        <w:rPr>
          <w:rFonts w:ascii="SimSun" w:hAnsi="SimSun" w:eastAsia="SimSun" w:cs="SimSun"/>
          <w:sz w:val="25"/>
          <w:szCs w:val="25"/>
          <w:spacing w:val="80"/>
        </w:rPr>
        <w:t xml:space="preserve"> </w:t>
      </w:r>
      <w:r>
        <w:rPr>
          <w:sz w:val="25"/>
          <w:szCs w:val="25"/>
          <w:spacing w:val="2"/>
        </w:rPr>
        <w:t>《疯狂动物城2》</w:t>
      </w:r>
      <w:r>
        <w:rPr>
          <w:sz w:val="25"/>
          <w:szCs w:val="25"/>
          <w:spacing w:val="-27"/>
        </w:rPr>
        <w:t xml:space="preserve"> </w:t>
      </w:r>
      <w:r>
        <w:rPr>
          <w:sz w:val="25"/>
          <w:szCs w:val="25"/>
          <w:spacing w:val="2"/>
        </w:rPr>
        <w:t>-33.50</w:t>
      </w:r>
    </w:p>
    <w:p>
      <w:pPr>
        <w:pStyle w:val="BodyText"/>
        <w:ind w:left="857"/>
        <w:spacing w:before="252" w:line="222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6.</w:t>
      </w:r>
      <w:r>
        <w:rPr>
          <w:rFonts w:ascii="SimSun" w:hAnsi="SimSun" w:eastAsia="SimSun" w:cs="SimSun"/>
          <w:sz w:val="25"/>
          <w:szCs w:val="25"/>
          <w:spacing w:val="93"/>
        </w:rPr>
        <w:t xml:space="preserve"> </w:t>
      </w:r>
      <w:r>
        <w:rPr>
          <w:sz w:val="25"/>
          <w:szCs w:val="25"/>
          <w:spacing w:val="2"/>
        </w:rPr>
        <w:t>《南京照相馆》-30.17</w:t>
      </w:r>
    </w:p>
    <w:p>
      <w:pPr>
        <w:pStyle w:val="BodyText"/>
        <w:ind w:left="857"/>
        <w:spacing w:before="229" w:line="222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6"/>
        </w:rPr>
        <w:t>7.</w:t>
      </w:r>
      <w:r>
        <w:rPr>
          <w:rFonts w:ascii="SimSun" w:hAnsi="SimSun" w:eastAsia="SimSun" w:cs="SimSun"/>
          <w:sz w:val="25"/>
          <w:szCs w:val="25"/>
          <w:spacing w:val="116"/>
        </w:rPr>
        <w:t xml:space="preserve"> </w:t>
      </w:r>
      <w:r>
        <w:rPr>
          <w:sz w:val="25"/>
          <w:szCs w:val="25"/>
          <w:spacing w:val="6"/>
        </w:rPr>
        <w:t>《哪吒之魔童降世》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6"/>
        </w:rPr>
        <w:t>-~50(2019)</w:t>
      </w:r>
    </w:p>
    <w:p>
      <w:pPr>
        <w:pStyle w:val="BodyText"/>
        <w:ind w:left="857"/>
        <w:spacing w:before="238" w:line="213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8.</w:t>
      </w:r>
      <w:r>
        <w:rPr>
          <w:rFonts w:ascii="SimSun" w:hAnsi="SimSun" w:eastAsia="SimSun" w:cs="SimSun"/>
          <w:sz w:val="25"/>
          <w:szCs w:val="25"/>
          <w:spacing w:val="94"/>
        </w:rPr>
        <w:t xml:space="preserve"> </w:t>
      </w:r>
      <w:r>
        <w:rPr>
          <w:sz w:val="25"/>
          <w:szCs w:val="25"/>
        </w:rPr>
        <w:t>《你好，李焕英》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-~54</w:t>
      </w:r>
    </w:p>
    <w:p>
      <w:pPr>
        <w:pStyle w:val="BodyText"/>
        <w:ind w:left="857"/>
        <w:spacing w:before="252" w:line="22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9.</w:t>
      </w:r>
      <w:r>
        <w:rPr>
          <w:rFonts w:ascii="SimSun" w:hAnsi="SimSun" w:eastAsia="SimSun" w:cs="SimSun"/>
          <w:sz w:val="25"/>
          <w:szCs w:val="25"/>
          <w:spacing w:val="90"/>
        </w:rPr>
        <w:t xml:space="preserve"> </w:t>
      </w:r>
      <w:r>
        <w:rPr>
          <w:sz w:val="25"/>
          <w:szCs w:val="25"/>
        </w:rPr>
        <w:t>《长津湖之水门桥》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-~40</w:t>
      </w:r>
    </w:p>
    <w:p>
      <w:pPr>
        <w:pStyle w:val="BodyText"/>
        <w:ind w:left="857"/>
        <w:spacing w:before="251" w:line="221" w:lineRule="auto"/>
        <w:rPr>
          <w:sz w:val="25"/>
          <w:szCs w:val="25"/>
        </w:rPr>
      </w:pPr>
      <w:r>
        <w:rPr>
          <w:sz w:val="25"/>
          <w:szCs w:val="25"/>
          <w:spacing w:val="8"/>
        </w:rPr>
        <w:t>10.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8"/>
        </w:rPr>
        <w:t>《731》或其他2025新片-~19-30</w:t>
      </w:r>
    </w:p>
    <w:p>
      <w:pPr>
        <w:pStyle w:val="BodyText"/>
        <w:ind w:left="687"/>
        <w:spacing w:before="280" w:line="213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(注：2025年新片大幅刷新榜单，前十中多部为2025年作品，</w:t>
      </w:r>
      <w:r>
        <w:rPr>
          <w:sz w:val="25"/>
          <w:szCs w:val="25"/>
          <w:spacing w:val="-53"/>
        </w:rPr>
        <w:t xml:space="preserve"> </w:t>
      </w:r>
      <w:r>
        <w:rPr>
          <w:sz w:val="25"/>
          <w:szCs w:val="25"/>
          <w:spacing w:val="-4"/>
        </w:rPr>
        <w:t>娜吒2》断层领先。)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520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9"/>
        </w:rPr>
        <w:t>影片详细信息汇总表</w:t>
      </w:r>
    </w:p>
    <w:p>
      <w:pPr>
        <w:pStyle w:val="BodyText"/>
        <w:ind w:left="517"/>
        <w:spacing w:before="252" w:line="213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以下表格系统整理前十影片核心信息，便于横</w:t>
      </w:r>
      <w:r>
        <w:rPr>
          <w:sz w:val="21"/>
          <w:szCs w:val="21"/>
          <w:spacing w:val="26"/>
        </w:rPr>
        <w:t>向对比。</w:t>
      </w:r>
    </w:p>
    <w:p>
      <w:pPr>
        <w:spacing w:line="214" w:lineRule="exact"/>
        <w:rPr/>
      </w:pPr>
      <w:r/>
    </w:p>
    <w:p>
      <w:pPr>
        <w:spacing w:line="214" w:lineRule="exact"/>
        <w:sectPr>
          <w:pgSz w:w="12240" w:h="15840"/>
          <w:pgMar w:top="1233" w:right="1170" w:bottom="0" w:left="462" w:header="0" w:footer="0" w:gutter="0"/>
          <w:cols w:equalWidth="0" w:num="1">
            <w:col w:w="10608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17" w:right="167"/>
        <w:spacing w:before="69" w:line="328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排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0"/>
        </w:rPr>
        <w:t>名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527"/>
        <w:spacing w:before="34" w:line="241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right="329" w:firstLine="10"/>
        <w:spacing w:before="69" w:line="328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影片名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称</w:t>
      </w:r>
    </w:p>
    <w:p>
      <w:pPr>
        <w:pStyle w:val="BodyText"/>
        <w:ind w:left="5"/>
        <w:spacing w:before="214" w:line="222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《哪吒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票房</w:t>
      </w:r>
    </w:p>
    <w:p>
      <w:pPr>
        <w:pStyle w:val="BodyText"/>
        <w:ind w:left="9"/>
        <w:spacing w:before="121" w:line="223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(亿元)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9"/>
        <w:spacing w:before="69" w:line="2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154.46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99" w:right="90"/>
        <w:spacing w:before="69" w:line="328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主题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内核</w:t>
      </w:r>
    </w:p>
    <w:p>
      <w:pPr>
        <w:pStyle w:val="BodyText"/>
        <w:ind w:left="210"/>
        <w:spacing w:before="212" w:line="221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叛逆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2"/>
        <w:spacing w:before="60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6"/>
        </w:rPr>
        <w:t>主要</w:t>
      </w:r>
    </w:p>
    <w:p>
      <w:pPr>
        <w:pStyle w:val="BodyText"/>
        <w:ind w:left="249"/>
        <w:spacing w:before="100" w:line="222" w:lineRule="auto"/>
        <w:rPr>
          <w:sz w:val="21"/>
          <w:szCs w:val="21"/>
        </w:rPr>
      </w:pPr>
      <w:r>
        <w:rPr>
          <w:sz w:val="21"/>
          <w:szCs w:val="21"/>
        </w:rPr>
        <w:t>出</w:t>
      </w:r>
    </w:p>
    <w:p>
      <w:pPr>
        <w:pStyle w:val="BodyText"/>
        <w:ind w:left="249" w:right="38"/>
        <w:spacing w:before="135" w:line="315" w:lineRule="auto"/>
        <w:rPr>
          <w:sz w:val="21"/>
          <w:szCs w:val="21"/>
        </w:rPr>
      </w:pPr>
      <w:r>
        <w:rPr>
          <w:sz w:val="21"/>
          <w:szCs w:val="21"/>
          <w:spacing w:val="-10"/>
        </w:rPr>
        <w:t>品/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5"/>
        </w:rPr>
        <w:t>联合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出品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公司</w:t>
      </w:r>
    </w:p>
    <w:p>
      <w:pPr>
        <w:pStyle w:val="BodyText"/>
        <w:ind w:left="259"/>
        <w:spacing w:before="226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光线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" style="position:absolute;margin-left:10.5027pt;margin-top:37.6494pt;mso-position-vertical-relative:text;mso-position-horizontal-relative:text;width:14.55pt;height:97.0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14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3"/>
                    </w:rPr>
                    <w:t>题</w:t>
                  </w:r>
                  <w:r>
                    <w:rPr>
                      <w:sz w:val="21"/>
                      <w:szCs w:val="21"/>
                      <w:spacing w:val="5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材</w:t>
                  </w:r>
                  <w:r>
                    <w:rPr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类</w:t>
                  </w:r>
                  <w:r>
                    <w:rPr>
                      <w:sz w:val="21"/>
                      <w:szCs w:val="21"/>
                      <w:spacing w:val="53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型</w:t>
                  </w:r>
                  <w:r>
                    <w:rPr>
                      <w:sz w:val="21"/>
                      <w:szCs w:val="21"/>
                      <w:spacing w:val="20"/>
                    </w:rPr>
                    <w:t xml:space="preserve">   </w:t>
                  </w:r>
                  <w:r>
                    <w:rPr>
                      <w:sz w:val="21"/>
                      <w:szCs w:val="21"/>
                      <w:spacing w:val="3"/>
                    </w:rPr>
                    <w:t>动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29" w:right="240"/>
        <w:spacing w:before="69" w:line="323" w:lineRule="auto"/>
        <w:rPr>
          <w:sz w:val="21"/>
          <w:szCs w:val="21"/>
        </w:rPr>
      </w:pPr>
      <w:r>
        <w:rPr>
          <w:sz w:val="21"/>
          <w:szCs w:val="21"/>
          <w:spacing w:val="-13"/>
          <w:w w:val="98"/>
        </w:rPr>
        <w:t>时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3"/>
        </w:rPr>
        <w:t>长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4"/>
        </w:rPr>
        <w:t>(分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7"/>
        </w:rPr>
        <w:t>钟)</w:t>
      </w:r>
    </w:p>
    <w:p>
      <w:pPr>
        <w:ind w:left="129"/>
        <w:spacing w:before="216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140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9" w:right="239"/>
        <w:spacing w:before="69" w:line="422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导演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0"/>
        </w:rPr>
        <w:t>饺子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306"/>
        <w:spacing w:before="69" w:line="316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核心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演员</w:t>
      </w:r>
    </w:p>
    <w:p>
      <w:pPr>
        <w:pStyle w:val="BodyText"/>
        <w:ind w:right="297"/>
        <w:spacing w:before="11" w:line="422" w:lineRule="auto"/>
        <w:rPr>
          <w:sz w:val="21"/>
          <w:szCs w:val="21"/>
        </w:rPr>
      </w:pPr>
      <w:r>
        <w:rPr>
          <w:sz w:val="21"/>
          <w:szCs w:val="21"/>
          <w:spacing w:val="-9"/>
        </w:rPr>
        <w:t>阵容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吕艳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" w:right="130" w:hanging="10"/>
        <w:spacing w:before="69" w:line="322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上映年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份/档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期</w:t>
      </w:r>
    </w:p>
    <w:p>
      <w:pPr>
        <w:ind w:left="10"/>
        <w:spacing w:before="184" w:line="2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2025/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right="252" w:firstLine="19"/>
        <w:spacing w:before="69" w:line="323" w:lineRule="auto"/>
        <w:rPr>
          <w:sz w:val="21"/>
          <w:szCs w:val="21"/>
        </w:rPr>
      </w:pPr>
      <w:r>
        <w:pict>
          <v:shape id="_x0000_s4" style="position:absolute;margin-left:48.0056pt;margin-top:57.3684pt;mso-position-vertical-relative:text;mso-position-horizontal-relative:text;width:14.2pt;height:42.1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3"/>
                    </w:rPr>
                    <w:t>编</w:t>
                  </w:r>
                  <w:r>
                    <w:rPr>
                      <w:sz w:val="21"/>
                      <w:szCs w:val="21"/>
                      <w:spacing w:val="20"/>
                    </w:rPr>
                    <w:t xml:space="preserve">   </w:t>
                  </w:r>
                  <w:r>
                    <w:rPr>
                      <w:sz w:val="21"/>
                      <w:szCs w:val="21"/>
                      <w:spacing w:val="3"/>
                    </w:rPr>
                    <w:t>是</w:t>
                  </w:r>
                </w:p>
              </w:txbxContent>
            </v:textbox>
          </v:shape>
        </w:pict>
      </w:r>
      <w:r>
        <w:rPr>
          <w:sz w:val="21"/>
          <w:szCs w:val="21"/>
          <w:spacing w:val="5"/>
        </w:rPr>
        <w:t>观众评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5"/>
        </w:rPr>
        <w:t>分(豆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3"/>
        </w:rPr>
        <w:t>瓣/猫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7"/>
        </w:rPr>
        <w:t>眼)</w:t>
      </w:r>
    </w:p>
    <w:p>
      <w:pPr>
        <w:ind w:left="10"/>
        <w:spacing w:before="183" w:line="2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8"/>
        </w:rPr>
        <w:t>8.6/9.5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4" w:lineRule="auto"/>
        <w:rPr>
          <w:rFonts w:ascii="Arial"/>
          <w:sz w:val="21"/>
        </w:rPr>
      </w:pPr>
      <w:r>
        <w:pict>
          <v:shape id="_x0000_s6" style="position:absolute;margin-left:35.4957pt;margin-top:1.0379pt;mso-position-vertical-relative:text;mso-position-horizontal-relative:text;width:13.05pt;height:30.8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98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成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本</w:t>
                  </w:r>
                </w:p>
              </w:txbxContent>
            </v:textbox>
          </v:shape>
        </w:pict>
      </w: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69" w:line="222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IP</w:t>
      </w:r>
      <w:r>
        <w:rPr>
          <w:sz w:val="21"/>
          <w:szCs w:val="21"/>
          <w:spacing w:val="-1"/>
        </w:rPr>
        <w:t>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right="510"/>
        <w:spacing w:before="69" w:line="323" w:lineRule="auto"/>
        <w:rPr>
          <w:sz w:val="21"/>
          <w:szCs w:val="21"/>
        </w:rPr>
      </w:pPr>
      <w:r>
        <w:rPr>
          <w:sz w:val="21"/>
          <w:szCs w:val="21"/>
          <w:spacing w:val="-21"/>
        </w:rPr>
        <w:t>区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9"/>
        </w:rPr>
        <w:t>间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1"/>
        </w:rPr>
        <w:t>(亿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元)</w:t>
      </w:r>
    </w:p>
    <w:p>
      <w:pPr>
        <w:spacing w:before="227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5-8</w:t>
      </w:r>
    </w:p>
    <w:p>
      <w:pPr>
        <w:spacing w:line="188" w:lineRule="auto"/>
        <w:sectPr>
          <w:type w:val="continuous"/>
          <w:pgSz w:w="12240" w:h="15840"/>
          <w:pgMar w:top="1233" w:right="1170" w:bottom="0" w:left="462" w:header="0" w:footer="0" w:gutter="0"/>
          <w:cols w:equalWidth="0" w:num="13">
            <w:col w:w="888" w:space="100"/>
            <w:col w:w="961" w:space="100"/>
            <w:col w:w="720" w:space="0"/>
            <w:col w:w="720" w:space="0"/>
            <w:col w:w="720" w:space="0"/>
            <w:col w:w="720" w:space="0"/>
            <w:col w:w="720" w:space="0"/>
            <w:col w:w="720" w:space="0"/>
            <w:col w:w="720" w:space="59"/>
            <w:col w:w="771" w:space="100"/>
            <w:col w:w="920" w:space="100"/>
            <w:col w:w="720" w:space="9"/>
            <w:col w:w="841" w:space="0"/>
          </w:cols>
        </w:sectPr>
        <w:rPr>
          <w:rFonts w:ascii="Times New Roman" w:hAnsi="Times New Roman" w:eastAsia="Times New Roman" w:cs="Times New Roman"/>
          <w:sz w:val="25"/>
          <w:szCs w:val="25"/>
        </w:rPr>
      </w:pPr>
    </w:p>
    <w:tbl>
      <w:tblPr>
        <w:tblStyle w:val="TableNormal"/>
        <w:tblW w:w="10089" w:type="dxa"/>
        <w:tblInd w:w="5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7"/>
        <w:gridCol w:w="1302"/>
        <w:gridCol w:w="759"/>
        <w:gridCol w:w="1265"/>
        <w:gridCol w:w="1385"/>
        <w:gridCol w:w="1441"/>
        <w:gridCol w:w="2200"/>
      </w:tblGrid>
      <w:tr>
        <w:trPr>
          <w:trHeight w:val="281" w:hRule="atLeast"/>
        </w:trPr>
        <w:tc>
          <w:tcPr>
            <w:tcW w:w="1737" w:type="dxa"/>
            <w:vAlign w:val="top"/>
          </w:tcPr>
          <w:p>
            <w:pPr>
              <w:pStyle w:val="TableText"/>
              <w:ind w:left="479"/>
              <w:spacing w:line="221" w:lineRule="auto"/>
              <w:rPr/>
            </w:pPr>
            <w:r>
              <w:rPr>
                <w:spacing w:val="4"/>
              </w:rPr>
              <w:t>之魔童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712"/>
              <w:spacing w:line="222" w:lineRule="auto"/>
              <w:rPr/>
            </w:pPr>
            <w:r>
              <w:rPr/>
              <w:t>成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80"/>
              <w:spacing w:line="221" w:lineRule="auto"/>
              <w:rPr/>
            </w:pPr>
            <w:r>
              <w:rPr/>
              <w:t>传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181"/>
              <w:spacing w:line="223" w:lineRule="auto"/>
              <w:rPr/>
            </w:pPr>
            <w:r>
              <w:rPr>
                <w:spacing w:val="-7"/>
              </w:rPr>
              <w:t>画/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86"/>
              <w:spacing w:line="223" w:lineRule="auto"/>
              <w:rPr/>
            </w:pPr>
            <w:r>
              <w:rPr>
                <w:spacing w:val="-4"/>
              </w:rPr>
              <w:t>婷、</w:t>
            </w:r>
          </w:p>
        </w:tc>
        <w:tc>
          <w:tcPr>
            <w:tcW w:w="1441" w:type="dxa"/>
            <w:vAlign w:val="top"/>
          </w:tcPr>
          <w:p>
            <w:pPr>
              <w:pStyle w:val="TableText"/>
              <w:ind w:left="191"/>
              <w:spacing w:line="223" w:lineRule="auto"/>
              <w:rPr/>
            </w:pPr>
            <w:r>
              <w:rPr>
                <w:spacing w:val="-3"/>
              </w:rPr>
              <w:t>春节档</w:t>
            </w:r>
          </w:p>
        </w:tc>
        <w:tc>
          <w:tcPr>
            <w:tcW w:w="2200" w:type="dxa"/>
            <w:vAlign w:val="top"/>
          </w:tcPr>
          <w:p>
            <w:pPr>
              <w:pStyle w:val="TableText"/>
              <w:ind w:left="780"/>
              <w:spacing w:line="222" w:lineRule="auto"/>
              <w:rPr/>
            </w:pPr>
            <w:r>
              <w:rPr>
                <w:spacing w:val="-4"/>
              </w:rPr>
              <w:t>(哪</w:t>
            </w:r>
          </w:p>
        </w:tc>
      </w:tr>
      <w:tr>
        <w:trPr>
          <w:trHeight w:val="349" w:hRule="atLeast"/>
        </w:trPr>
        <w:tc>
          <w:tcPr>
            <w:tcW w:w="1737" w:type="dxa"/>
            <w:vAlign w:val="top"/>
          </w:tcPr>
          <w:p>
            <w:pPr>
              <w:pStyle w:val="TableText"/>
              <w:ind w:left="500"/>
              <w:spacing w:before="69" w:line="221" w:lineRule="auto"/>
              <w:rPr/>
            </w:pPr>
            <w:r>
              <w:rPr>
                <w:spacing w:val="-5"/>
              </w:rPr>
              <w:t>闹海》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712"/>
              <w:spacing w:before="69" w:line="224" w:lineRule="auto"/>
              <w:rPr/>
            </w:pPr>
            <w:r>
              <w:rPr>
                <w:spacing w:val="-2"/>
              </w:rPr>
              <w:t>长、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80"/>
              <w:spacing w:before="68" w:line="223" w:lineRule="auto"/>
              <w:rPr/>
            </w:pPr>
            <w:r>
              <w:rPr>
                <w:spacing w:val="2"/>
              </w:rPr>
              <w:t>媒、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161"/>
              <w:spacing w:before="68" w:line="224" w:lineRule="auto"/>
              <w:rPr/>
            </w:pPr>
            <w:r>
              <w:rPr/>
              <w:t>奇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86"/>
              <w:spacing w:before="68" w:line="223" w:lineRule="auto"/>
              <w:rPr/>
            </w:pPr>
            <w:r>
              <w:rPr>
                <w:spacing w:val="-5"/>
              </w:rPr>
              <w:t>囧森</w:t>
            </w:r>
          </w:p>
        </w:tc>
        <w:tc>
          <w:tcPr>
            <w:tcW w:w="14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0" w:type="dxa"/>
            <w:vAlign w:val="top"/>
          </w:tcPr>
          <w:p>
            <w:pPr>
              <w:pStyle w:val="TableText"/>
              <w:ind w:left="630"/>
              <w:spacing w:before="69" w:line="221" w:lineRule="auto"/>
              <w:rPr/>
            </w:pPr>
            <w:r>
              <w:rPr>
                <w:spacing w:val="2"/>
              </w:rPr>
              <w:t>吒神</w:t>
            </w:r>
          </w:p>
        </w:tc>
      </w:tr>
      <w:tr>
        <w:trPr>
          <w:trHeight w:val="359" w:hRule="atLeast"/>
        </w:trPr>
        <w:tc>
          <w:tcPr>
            <w:tcW w:w="17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2" w:type="dxa"/>
            <w:vAlign w:val="top"/>
          </w:tcPr>
          <w:p>
            <w:pPr>
              <w:pStyle w:val="TableText"/>
              <w:ind w:left="712"/>
              <w:spacing w:before="70" w:line="221" w:lineRule="auto"/>
              <w:rPr/>
            </w:pPr>
            <w:r>
              <w:rPr>
                <w:spacing w:val="-3"/>
              </w:rPr>
              <w:t>家国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60"/>
              <w:spacing w:before="69" w:line="223" w:lineRule="auto"/>
              <w:rPr/>
            </w:pPr>
            <w:r>
              <w:rPr>
                <w:spacing w:val="8"/>
              </w:rPr>
              <w:t>彩条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161"/>
              <w:spacing w:before="68" w:line="227" w:lineRule="auto"/>
              <w:rPr/>
            </w:pPr>
            <w:r>
              <w:rPr>
                <w:spacing w:val="-4"/>
              </w:rPr>
              <w:t>幻/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786"/>
              <w:spacing w:before="69" w:line="223" w:lineRule="auto"/>
              <w:rPr/>
            </w:pPr>
            <w:r>
              <w:rPr>
                <w:spacing w:val="-3"/>
              </w:rPr>
              <w:t>瑟夫</w:t>
            </w:r>
          </w:p>
        </w:tc>
        <w:tc>
          <w:tcPr>
            <w:tcW w:w="14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0" w:type="dxa"/>
            <w:vAlign w:val="top"/>
          </w:tcPr>
          <w:p>
            <w:pPr>
              <w:pStyle w:val="TableText"/>
              <w:ind w:left="630"/>
              <w:spacing w:before="69" w:line="224" w:lineRule="auto"/>
              <w:rPr/>
            </w:pPr>
            <w:r>
              <w:rPr>
                <w:spacing w:val="-3"/>
              </w:rPr>
              <w:t>话续</w:t>
            </w:r>
          </w:p>
        </w:tc>
      </w:tr>
      <w:tr>
        <w:trPr>
          <w:trHeight w:val="1344" w:hRule="atLeast"/>
        </w:trPr>
        <w:tc>
          <w:tcPr>
            <w:tcW w:w="1737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12"/>
              <w:spacing w:before="80" w:line="222" w:lineRule="auto"/>
              <w:rPr/>
            </w:pPr>
            <w:r>
              <w:rPr/>
              <w:t>命</w:t>
            </w:r>
          </w:p>
          <w:p>
            <w:pPr>
              <w:pStyle w:val="TableText"/>
              <w:ind w:left="613" w:right="161" w:firstLine="99"/>
              <w:spacing w:before="108" w:line="270" w:lineRule="auto"/>
              <w:rPr>
                <w:sz w:val="19"/>
                <w:szCs w:val="19"/>
              </w:rPr>
            </w:pPr>
            <w:r>
              <w:rPr/>
              <w:t>运、</w:t>
            </w:r>
            <w:r>
              <w:rPr/>
              <w:t xml:space="preserve"> </w:t>
            </w:r>
            <w:r>
              <w:rPr>
                <w:spacing w:val="40"/>
                <w:w w:val="106"/>
              </w:rPr>
              <w:t>自我</w:t>
            </w:r>
            <w:r>
              <w:rPr/>
              <w:t xml:space="preserve"> </w:t>
            </w:r>
            <w:r>
              <w:rPr>
                <w:sz w:val="19"/>
                <w:szCs w:val="19"/>
                <w:spacing w:val="-3"/>
              </w:rPr>
              <w:t>救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赎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0"/>
              <w:spacing w:before="80" w:line="223" w:lineRule="auto"/>
              <w:rPr/>
            </w:pPr>
            <w:r>
              <w:rPr>
                <w:spacing w:val="-3"/>
              </w:rPr>
              <w:t>屋等</w:t>
            </w:r>
          </w:p>
        </w:tc>
        <w:tc>
          <w:tcPr>
            <w:tcW w:w="12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1" w:right="896" w:firstLine="20"/>
              <w:spacing w:before="79" w:line="319" w:lineRule="auto"/>
              <w:rPr/>
            </w:pPr>
            <w:r>
              <w:rPr>
                <w:spacing w:val="-24"/>
              </w:rPr>
              <w:t>冒</w:t>
            </w:r>
            <w:r>
              <w:rPr/>
              <w:t xml:space="preserve"> </w:t>
            </w:r>
            <w:r>
              <w:rPr>
                <w:spacing w:val="-12"/>
                <w:w w:val="97"/>
              </w:rPr>
              <w:t>险</w:t>
            </w:r>
          </w:p>
        </w:tc>
        <w:tc>
          <w:tcPr>
            <w:tcW w:w="13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6"/>
              <w:spacing w:before="80" w:line="223" w:lineRule="auto"/>
              <w:rPr/>
            </w:pPr>
            <w:r>
              <w:rPr/>
              <w:t>等</w:t>
            </w:r>
          </w:p>
        </w:tc>
        <w:tc>
          <w:tcPr>
            <w:tcW w:w="144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30"/>
              <w:spacing w:before="80" w:line="221" w:lineRule="auto"/>
              <w:rPr/>
            </w:pPr>
            <w:r>
              <w:rPr>
                <w:spacing w:val="12"/>
              </w:rPr>
              <w:t>作)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3" w:right="1170" w:bottom="0" w:left="462" w:header="0" w:footer="0" w:gutter="0"/>
          <w:cols w:equalWidth="0" w:num="1">
            <w:col w:w="1060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2"/>
        <w:spacing w:before="39" w:line="23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  <w:position w:val="-1"/>
        </w:rPr>
        <w:t>2</w:t>
      </w:r>
      <w:r>
        <w:rPr>
          <w:rFonts w:ascii="SimSun" w:hAnsi="SimSun" w:eastAsia="SimSun" w:cs="SimSun"/>
          <w:sz w:val="18"/>
          <w:szCs w:val="18"/>
          <w:spacing w:val="10"/>
          <w:position w:val="-1"/>
        </w:rPr>
        <w:t xml:space="preserve">      </w:t>
      </w:r>
      <w:r>
        <w:rPr>
          <w:rFonts w:ascii="SimSun" w:hAnsi="SimSun" w:eastAsia="SimSun" w:cs="SimSun"/>
          <w:sz w:val="18"/>
          <w:szCs w:val="18"/>
          <w:b/>
          <w:bCs/>
          <w:spacing w:val="-3"/>
          <w:position w:val="1"/>
        </w:rPr>
        <w:t>《</w:t>
      </w:r>
      <w:r>
        <w:rPr>
          <w:rFonts w:ascii="SimSun" w:hAnsi="SimSun" w:eastAsia="SimSun" w:cs="SimSun"/>
          <w:sz w:val="18"/>
          <w:szCs w:val="18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  <w:position w:val="1"/>
        </w:rPr>
        <w:t>长</w:t>
      </w:r>
      <w:r>
        <w:rPr>
          <w:rFonts w:ascii="SimSun" w:hAnsi="SimSun" w:eastAsia="SimSun" w:cs="SimSun"/>
          <w:sz w:val="18"/>
          <w:szCs w:val="18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  <w:position w:val="1"/>
        </w:rPr>
        <w:t>津</w:t>
      </w:r>
      <w:r>
        <w:rPr>
          <w:rFonts w:ascii="SimSun" w:hAnsi="SimSun" w:eastAsia="SimSun" w:cs="SimSun"/>
          <w:sz w:val="18"/>
          <w:szCs w:val="18"/>
          <w:spacing w:val="22"/>
          <w:position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  <w:position w:val="-1"/>
        </w:rPr>
        <w:t>57.75     </w:t>
      </w:r>
      <w:r>
        <w:rPr>
          <w:rFonts w:ascii="SimSun" w:hAnsi="SimSun" w:eastAsia="SimSun" w:cs="SimSun"/>
          <w:sz w:val="18"/>
          <w:szCs w:val="18"/>
          <w:spacing w:val="-3"/>
        </w:rPr>
        <w:t>爱国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3"/>
        </w:rPr>
        <w:t>博纳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   </w:t>
      </w:r>
      <w:r>
        <w:rPr>
          <w:rFonts w:ascii="SimSun" w:hAnsi="SimSun" w:eastAsia="SimSun" w:cs="SimSun"/>
          <w:sz w:val="18"/>
          <w:szCs w:val="18"/>
          <w:spacing w:val="-3"/>
        </w:rPr>
        <w:t>战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3"/>
          <w:position w:val="-1"/>
        </w:rPr>
        <w:t>176      </w:t>
      </w:r>
      <w:r>
        <w:rPr>
          <w:rFonts w:ascii="SimSun" w:hAnsi="SimSun" w:eastAsia="SimSun" w:cs="SimSun"/>
          <w:sz w:val="18"/>
          <w:szCs w:val="18"/>
          <w:spacing w:val="-3"/>
        </w:rPr>
        <w:t>陈凯   吴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     </w:t>
      </w:r>
      <w:r>
        <w:rPr>
          <w:rFonts w:ascii="SimSun" w:hAnsi="SimSun" w:eastAsia="SimSun" w:cs="SimSun"/>
          <w:sz w:val="18"/>
          <w:szCs w:val="18"/>
          <w:spacing w:val="-3"/>
        </w:rPr>
        <w:t>2021/   7.5/9</w:t>
      </w:r>
      <w:r>
        <w:rPr>
          <w:rFonts w:ascii="SimSun" w:hAnsi="SimSun" w:eastAsia="SimSun" w:cs="SimSun"/>
          <w:sz w:val="18"/>
          <w:szCs w:val="18"/>
          <w:spacing w:val="-4"/>
        </w:rPr>
        <w:t>.2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   </w:t>
      </w:r>
      <w:r>
        <w:rPr>
          <w:rFonts w:ascii="SimSun" w:hAnsi="SimSun" w:eastAsia="SimSun" w:cs="SimSun"/>
          <w:sz w:val="18"/>
          <w:szCs w:val="18"/>
          <w:spacing w:val="-4"/>
        </w:rPr>
        <w:t>否     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10-13</w:t>
      </w:r>
    </w:p>
    <w:p>
      <w:pPr>
        <w:ind w:left="1142"/>
        <w:spacing w:before="137" w:line="22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湖》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          </w:t>
      </w:r>
      <w:r>
        <w:rPr>
          <w:rFonts w:ascii="SimSun" w:hAnsi="SimSun" w:eastAsia="SimSun" w:cs="SimSun"/>
          <w:sz w:val="18"/>
          <w:szCs w:val="18"/>
          <w:spacing w:val="-4"/>
        </w:rPr>
        <w:t>主     影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      </w:t>
      </w:r>
      <w:r>
        <w:rPr>
          <w:rFonts w:ascii="SimSun" w:hAnsi="SimSun" w:eastAsia="SimSun" w:cs="SimSun"/>
          <w:sz w:val="18"/>
          <w:szCs w:val="18"/>
          <w:spacing w:val="-4"/>
        </w:rPr>
        <w:t>争/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         </w:t>
      </w:r>
      <w:r>
        <w:rPr>
          <w:rFonts w:ascii="SimSun" w:hAnsi="SimSun" w:eastAsia="SimSun" w:cs="SimSun"/>
          <w:sz w:val="18"/>
          <w:szCs w:val="18"/>
          <w:spacing w:val="-4"/>
        </w:rPr>
        <w:t>歌等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4"/>
        </w:rPr>
        <w:t>京 、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    </w:t>
      </w:r>
      <w:r>
        <w:rPr>
          <w:rFonts w:ascii="SimSun" w:hAnsi="SimSun" w:eastAsia="SimSun" w:cs="SimSun"/>
          <w:sz w:val="18"/>
          <w:szCs w:val="18"/>
          <w:spacing w:val="-4"/>
        </w:rPr>
        <w:t>国庆档</w:t>
      </w:r>
    </w:p>
    <w:p>
      <w:pPr>
        <w:ind w:left="2530"/>
        <w:spacing w:before="126" w:line="23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义</w:t>
      </w:r>
      <w:r>
        <w:rPr>
          <w:rFonts w:ascii="SimSun" w:hAnsi="SimSun" w:eastAsia="SimSun" w:cs="SimSun"/>
          <w:sz w:val="18"/>
          <w:szCs w:val="18"/>
          <w:spacing w:val="6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、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9"/>
        </w:rPr>
        <w:t>业</w:t>
      </w:r>
      <w:r>
        <w:rPr>
          <w:rFonts w:ascii="SimSun" w:hAnsi="SimSun" w:eastAsia="SimSun" w:cs="SimSun"/>
          <w:sz w:val="18"/>
          <w:szCs w:val="18"/>
          <w:spacing w:val="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、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9"/>
        </w:rPr>
        <w:t>历</w:t>
      </w:r>
      <w:r>
        <w:rPr>
          <w:rFonts w:ascii="SimSun" w:hAnsi="SimSun" w:eastAsia="SimSun" w:cs="SimSun"/>
          <w:sz w:val="18"/>
          <w:szCs w:val="18"/>
        </w:rPr>
        <w:t xml:space="preserve">                   </w:t>
      </w:r>
      <w:r>
        <w:rPr>
          <w:rFonts w:ascii="SimSun" w:hAnsi="SimSun" w:eastAsia="SimSun" w:cs="SimSun"/>
          <w:sz w:val="18"/>
          <w:szCs w:val="18"/>
          <w:spacing w:val="-9"/>
        </w:rPr>
        <w:t>易烊</w:t>
      </w:r>
    </w:p>
    <w:p>
      <w:pPr>
        <w:ind w:left="2480"/>
        <w:spacing w:before="144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抗美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    </w:t>
      </w:r>
      <w:r>
        <w:rPr>
          <w:rFonts w:ascii="SimSun" w:hAnsi="SimSun" w:eastAsia="SimSun" w:cs="SimSun"/>
          <w:sz w:val="18"/>
          <w:szCs w:val="18"/>
          <w:spacing w:val="-2"/>
        </w:rPr>
        <w:t>八一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2"/>
        </w:rPr>
        <w:t>史/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                 </w:t>
      </w:r>
      <w:r>
        <w:rPr>
          <w:rFonts w:ascii="SimSun" w:hAnsi="SimSun" w:eastAsia="SimSun" w:cs="SimSun"/>
          <w:sz w:val="18"/>
          <w:szCs w:val="18"/>
          <w:spacing w:val="-2"/>
        </w:rPr>
        <w:t>千玺</w:t>
      </w:r>
    </w:p>
    <w:p>
      <w:pPr>
        <w:ind w:left="2530"/>
        <w:spacing w:before="145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援朝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4"/>
        </w:rPr>
        <w:t>厂等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4"/>
        </w:rPr>
        <w:t>剧</w:t>
      </w:r>
      <w:r>
        <w:rPr>
          <w:rFonts w:ascii="SimSun" w:hAnsi="SimSun" w:eastAsia="SimSun" w:cs="SimSun"/>
          <w:sz w:val="18"/>
          <w:szCs w:val="18"/>
        </w:rPr>
        <w:t xml:space="preserve">                    </w:t>
      </w:r>
      <w:r>
        <w:rPr>
          <w:rFonts w:ascii="SimSun" w:hAnsi="SimSun" w:eastAsia="SimSun" w:cs="SimSun"/>
          <w:sz w:val="18"/>
          <w:szCs w:val="18"/>
          <w:spacing w:val="-4"/>
        </w:rPr>
        <w:t>等</w:t>
      </w:r>
    </w:p>
    <w:p>
      <w:pPr>
        <w:ind w:left="2530"/>
        <w:spacing w:before="13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英雄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           </w:t>
      </w:r>
      <w:r>
        <w:rPr>
          <w:rFonts w:ascii="SimSun" w:hAnsi="SimSun" w:eastAsia="SimSun" w:cs="SimSun"/>
          <w:sz w:val="18"/>
          <w:szCs w:val="18"/>
          <w:spacing w:val="-3"/>
        </w:rPr>
        <w:t>情</w:t>
      </w:r>
    </w:p>
    <w:p>
      <w:pPr>
        <w:ind w:left="2532"/>
        <w:spacing w:before="153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主义</w:t>
      </w:r>
    </w:p>
    <w:p>
      <w:pPr>
        <w:spacing w:line="55" w:lineRule="exact"/>
        <w:rPr/>
      </w:pPr>
      <w:r/>
    </w:p>
    <w:tbl>
      <w:tblPr>
        <w:tblStyle w:val="TableNormal"/>
        <w:tblW w:w="1013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5"/>
        <w:gridCol w:w="1066"/>
        <w:gridCol w:w="779"/>
        <w:gridCol w:w="771"/>
        <w:gridCol w:w="766"/>
        <w:gridCol w:w="585"/>
        <w:gridCol w:w="629"/>
        <w:gridCol w:w="1561"/>
        <w:gridCol w:w="1880"/>
        <w:gridCol w:w="712"/>
        <w:gridCol w:w="926"/>
      </w:tblGrid>
      <w:tr>
        <w:trPr>
          <w:trHeight w:val="2402" w:hRule="atLeast"/>
        </w:trPr>
        <w:tc>
          <w:tcPr>
            <w:tcW w:w="4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2"/>
              <w:spacing w:before="22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2"/>
              </w:rPr>
              <w:t>3</w:t>
            </w:r>
          </w:p>
        </w:tc>
        <w:tc>
          <w:tcPr>
            <w:tcW w:w="2616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17"/>
              <w:spacing w:before="209" w:line="23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4"/>
                <w:position w:val="1"/>
              </w:rPr>
              <w:t>《战狼</w:t>
            </w:r>
            <w:r>
              <w:rPr>
                <w:rFonts w:ascii="SimSun" w:hAnsi="SimSun" w:eastAsia="SimSun" w:cs="SimSun"/>
                <w:sz w:val="18"/>
                <w:szCs w:val="18"/>
                <w:spacing w:val="33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56.94</w:t>
            </w:r>
            <w:r>
              <w:rPr>
                <w:rFonts w:ascii="SimSun" w:hAnsi="SimSun" w:eastAsia="SimSun" w:cs="SimSun"/>
                <w:sz w:val="18"/>
                <w:szCs w:val="18"/>
                <w:spacing w:val="10"/>
              </w:rPr>
              <w:t xml:space="preserve">   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个人</w:t>
            </w:r>
          </w:p>
          <w:p>
            <w:pPr>
              <w:ind w:left="2074" w:right="91" w:hanging="1297"/>
              <w:spacing w:before="261" w:line="34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6"/>
              </w:rPr>
              <w:t>2》</w:t>
            </w:r>
            <w:r>
              <w:rPr>
                <w:rFonts w:ascii="SimSun" w:hAnsi="SimSun" w:eastAsia="SimSun" w:cs="SimSun"/>
                <w:sz w:val="18"/>
                <w:szCs w:val="18"/>
                <w:spacing w:val="8"/>
              </w:rPr>
              <w:t xml:space="preserve">          </w:t>
            </w: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英雄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34"/>
                <w:w w:val="126"/>
              </w:rPr>
              <w:t>主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>义</w:t>
            </w:r>
            <w:r>
              <w:rPr>
                <w:rFonts w:ascii="SimSun" w:hAnsi="SimSun" w:eastAsia="SimSun" w:cs="SimSun"/>
                <w:sz w:val="18"/>
                <w:szCs w:val="18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>、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5"/>
              </w:rPr>
              <w:t>国家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4"/>
              </w:rPr>
              <w:t>骄傲</w:t>
            </w:r>
          </w:p>
        </w:tc>
        <w:tc>
          <w:tcPr>
            <w:tcW w:w="7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8"/>
              <w:spacing w:before="21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北京</w:t>
            </w:r>
          </w:p>
          <w:p>
            <w:pPr>
              <w:ind w:left="318" w:right="176" w:hanging="81"/>
              <w:spacing w:before="277" w:line="37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文化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</w:rPr>
              <w:t>等</w:t>
            </w:r>
          </w:p>
        </w:tc>
        <w:tc>
          <w:tcPr>
            <w:tcW w:w="5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40"/>
              <w:spacing w:before="21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动</w:t>
            </w:r>
          </w:p>
          <w:p>
            <w:pPr>
              <w:ind w:left="233" w:right="81" w:firstLine="7"/>
              <w:spacing w:before="276" w:line="37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作/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6"/>
              </w:rPr>
              <w:t>战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</w:rPr>
              <w:t>争</w:t>
            </w:r>
          </w:p>
        </w:tc>
        <w:tc>
          <w:tcPr>
            <w:tcW w:w="6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8"/>
              <w:spacing w:before="22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123</w:t>
            </w:r>
          </w:p>
        </w:tc>
        <w:tc>
          <w:tcPr>
            <w:tcW w:w="15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97"/>
              <w:spacing w:before="21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吴京</w:t>
            </w:r>
            <w:r>
              <w:rPr>
                <w:rFonts w:ascii="SimSun" w:hAnsi="SimSun" w:eastAsia="SimSun" w:cs="SimSun"/>
                <w:sz w:val="18"/>
                <w:szCs w:val="18"/>
                <w:spacing w:val="12"/>
              </w:rPr>
              <w:t xml:space="preserve">   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吴</w:t>
            </w:r>
          </w:p>
          <w:p>
            <w:pPr>
              <w:ind w:left="909"/>
              <w:spacing w:before="276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京</w:t>
            </w:r>
            <w:r>
              <w:rPr>
                <w:rFonts w:ascii="SimSun" w:hAnsi="SimSun" w:eastAsia="SimSun" w:cs="SimSun"/>
                <w:sz w:val="18"/>
                <w:szCs w:val="18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、</w:t>
            </w:r>
          </w:p>
          <w:p>
            <w:pPr>
              <w:ind w:left="909"/>
              <w:spacing w:before="146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6"/>
              </w:rPr>
              <w:t>吴刚</w:t>
            </w:r>
          </w:p>
          <w:p>
            <w:pPr>
              <w:ind w:left="998"/>
              <w:spacing w:before="146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等</w:t>
            </w:r>
          </w:p>
        </w:tc>
        <w:tc>
          <w:tcPr>
            <w:tcW w:w="18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7"/>
              <w:spacing w:before="217" w:line="22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2017/</w:t>
            </w:r>
            <w:r>
              <w:rPr>
                <w:rFonts w:ascii="SimSun" w:hAnsi="SimSun" w:eastAsia="SimSun" w:cs="SimSun"/>
                <w:sz w:val="18"/>
                <w:szCs w:val="18"/>
                <w:spacing w:val="35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7.1/9.0</w:t>
            </w:r>
          </w:p>
          <w:p>
            <w:pPr>
              <w:ind w:left="358"/>
              <w:spacing w:before="266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暑期档</w:t>
            </w:r>
          </w:p>
        </w:tc>
        <w:tc>
          <w:tcPr>
            <w:tcW w:w="7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7"/>
              <w:spacing w:before="21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是</w:t>
            </w:r>
          </w:p>
          <w:p>
            <w:pPr>
              <w:ind w:left="260" w:right="57" w:firstLine="90"/>
              <w:spacing w:before="265" w:line="372" w:lineRule="auto"/>
              <w:jc w:val="righ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</w:rPr>
              <w:t>(战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6"/>
              </w:rPr>
              <w:t>狼系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8"/>
              </w:rPr>
              <w:t>列</w:t>
            </w:r>
            <w:r>
              <w:rPr>
                <w:rFonts w:ascii="SimSun" w:hAnsi="SimSun" w:eastAsia="SimSun" w:cs="SimSun"/>
                <w:sz w:val="18"/>
                <w:szCs w:val="18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8"/>
              </w:rPr>
              <w:t>)</w:t>
            </w:r>
          </w:p>
        </w:tc>
        <w:tc>
          <w:tcPr>
            <w:tcW w:w="9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78"/>
              <w:spacing w:before="22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5"/>
              </w:rPr>
              <w:t>2-3</w:t>
            </w:r>
          </w:p>
        </w:tc>
      </w:tr>
      <w:tr>
        <w:trPr>
          <w:trHeight w:val="2418" w:hRule="atLeast"/>
        </w:trPr>
        <w:tc>
          <w:tcPr>
            <w:tcW w:w="4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2"/>
              <w:spacing w:before="228" w:line="24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2"/>
              </w:rPr>
              <w:t>4</w:t>
            </w:r>
          </w:p>
        </w:tc>
        <w:tc>
          <w:tcPr>
            <w:tcW w:w="10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7"/>
              <w:spacing w:before="21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3"/>
              </w:rPr>
              <w:t>《唐探</w:t>
            </w:r>
          </w:p>
          <w:p>
            <w:pPr>
              <w:ind w:left="507"/>
              <w:spacing w:before="270" w:line="2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6"/>
              </w:rPr>
              <w:t>1900》</w:t>
            </w:r>
          </w:p>
        </w:tc>
        <w:tc>
          <w:tcPr>
            <w:tcW w:w="7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69"/>
              <w:spacing w:before="228" w:line="23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36.12</w:t>
            </w:r>
          </w:p>
        </w:tc>
        <w:tc>
          <w:tcPr>
            <w:tcW w:w="7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0"/>
              <w:spacing w:before="21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推理</w:t>
            </w:r>
          </w:p>
          <w:p>
            <w:pPr>
              <w:ind w:left="230" w:right="91" w:firstLine="90"/>
              <w:spacing w:before="272" w:line="36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1"/>
              </w:rPr>
              <w:t>正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>义</w:t>
            </w:r>
            <w:r>
              <w:rPr>
                <w:rFonts w:ascii="SimSun" w:hAnsi="SimSun" w:eastAsia="SimSun" w:cs="SimSun"/>
                <w:sz w:val="18"/>
                <w:szCs w:val="18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>、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华侨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奋斗</w:t>
            </w:r>
          </w:p>
        </w:tc>
        <w:tc>
          <w:tcPr>
            <w:tcW w:w="7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40"/>
              <w:spacing w:before="21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万达</w:t>
            </w:r>
          </w:p>
          <w:p>
            <w:pPr>
              <w:ind w:left="318" w:right="240" w:hanging="139"/>
              <w:spacing w:before="267" w:line="37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8"/>
              </w:rPr>
              <w:t>电影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</w:rPr>
              <w:t>等</w:t>
            </w:r>
          </w:p>
        </w:tc>
        <w:tc>
          <w:tcPr>
            <w:tcW w:w="5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42"/>
              <w:spacing w:before="210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喜</w:t>
            </w:r>
          </w:p>
          <w:p>
            <w:pPr>
              <w:ind w:left="190"/>
              <w:spacing w:before="26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剧/</w:t>
            </w:r>
          </w:p>
          <w:p>
            <w:pPr>
              <w:ind w:left="233"/>
              <w:spacing w:before="161" w:line="22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悬</w:t>
            </w:r>
          </w:p>
          <w:p>
            <w:pPr>
              <w:ind w:left="182"/>
              <w:spacing w:before="13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疑/</w:t>
            </w:r>
          </w:p>
          <w:p>
            <w:pPr>
              <w:ind w:left="233"/>
              <w:spacing w:before="13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动</w:t>
            </w:r>
          </w:p>
          <w:p>
            <w:pPr>
              <w:ind w:left="233"/>
              <w:spacing w:before="15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作</w:t>
            </w:r>
          </w:p>
        </w:tc>
        <w:tc>
          <w:tcPr>
            <w:tcW w:w="6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8"/>
              <w:spacing w:before="227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135</w:t>
            </w:r>
          </w:p>
        </w:tc>
        <w:tc>
          <w:tcPr>
            <w:tcW w:w="15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05"/>
              <w:spacing w:before="209" w:line="22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陈思</w:t>
            </w:r>
            <w:r>
              <w:rPr>
                <w:rFonts w:ascii="SimSun" w:hAnsi="SimSun" w:eastAsia="SimSun" w:cs="SimSun"/>
                <w:sz w:val="18"/>
                <w:szCs w:val="18"/>
                <w:spacing w:val="16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王宝</w:t>
            </w:r>
          </w:p>
          <w:p>
            <w:pPr>
              <w:ind w:left="908" w:right="151" w:hanging="523"/>
              <w:spacing w:before="259" w:line="37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5"/>
              </w:rPr>
              <w:t>诚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18"/>
                <w:szCs w:val="18"/>
                <w:spacing w:val="-15"/>
              </w:rPr>
              <w:t>强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5"/>
              </w:rPr>
              <w:t>、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刘昊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然等</w:t>
            </w:r>
          </w:p>
        </w:tc>
        <w:tc>
          <w:tcPr>
            <w:tcW w:w="18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58" w:right="241"/>
              <w:spacing w:before="215" w:line="48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2025/</w:t>
            </w:r>
            <w:r>
              <w:rPr>
                <w:rFonts w:ascii="SimSun" w:hAnsi="SimSun" w:eastAsia="SimSun" w:cs="SimSun"/>
                <w:sz w:val="18"/>
                <w:szCs w:val="18"/>
                <w:spacing w:val="21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7.0/9.1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春节档</w:t>
            </w:r>
          </w:p>
        </w:tc>
        <w:tc>
          <w:tcPr>
            <w:tcW w:w="7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47"/>
              <w:spacing w:before="21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是</w:t>
            </w:r>
          </w:p>
          <w:p>
            <w:pPr>
              <w:ind w:left="260" w:right="57" w:firstLine="90"/>
              <w:spacing w:before="257" w:line="376" w:lineRule="auto"/>
              <w:jc w:val="righ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1"/>
              </w:rPr>
              <w:t>(唐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6"/>
              </w:rPr>
              <w:t>探系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8"/>
              </w:rPr>
              <w:t>列</w:t>
            </w:r>
            <w:r>
              <w:rPr>
                <w:rFonts w:ascii="SimSun" w:hAnsi="SimSun" w:eastAsia="SimSun" w:cs="SimSun"/>
                <w:sz w:val="18"/>
                <w:szCs w:val="18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8"/>
              </w:rPr>
              <w:t>)</w:t>
            </w:r>
          </w:p>
        </w:tc>
        <w:tc>
          <w:tcPr>
            <w:tcW w:w="9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8"/>
              <w:spacing w:before="226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4"/>
              </w:rPr>
              <w:t>4-6</w:t>
            </w:r>
          </w:p>
        </w:tc>
      </w:tr>
      <w:tr>
        <w:trPr>
          <w:trHeight w:val="3117" w:hRule="atLeast"/>
        </w:trPr>
        <w:tc>
          <w:tcPr>
            <w:tcW w:w="4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2"/>
              <w:spacing w:before="21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2"/>
              </w:rPr>
              <w:t>5</w:t>
            </w:r>
          </w:p>
        </w:tc>
        <w:tc>
          <w:tcPr>
            <w:tcW w:w="10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14"/>
              <w:spacing w:before="203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《疯狂</w:t>
            </w:r>
          </w:p>
          <w:p>
            <w:pPr>
              <w:ind w:left="776" w:right="34" w:hanging="359"/>
              <w:spacing w:before="250" w:line="39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5"/>
              </w:rPr>
              <w:t>动物城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10"/>
              </w:rPr>
              <w:t>2》</w:t>
            </w:r>
          </w:p>
        </w:tc>
        <w:tc>
          <w:tcPr>
            <w:tcW w:w="7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19"/>
              <w:spacing w:before="220" w:line="23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33.50</w:t>
            </w:r>
          </w:p>
        </w:tc>
        <w:tc>
          <w:tcPr>
            <w:tcW w:w="7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0"/>
              <w:spacing w:before="203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友谊</w:t>
            </w:r>
          </w:p>
          <w:p>
            <w:pPr>
              <w:ind w:left="230" w:right="91" w:firstLine="90"/>
              <w:spacing w:before="259" w:line="36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8"/>
              </w:rPr>
              <w:t>包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>容</w:t>
            </w:r>
            <w:r>
              <w:rPr>
                <w:rFonts w:ascii="SimSun" w:hAnsi="SimSun" w:eastAsia="SimSun" w:cs="SimSun"/>
                <w:sz w:val="18"/>
                <w:szCs w:val="18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8"/>
              </w:rPr>
              <w:t>、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社会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6"/>
              </w:rPr>
              <w:t>寓言</w:t>
            </w:r>
          </w:p>
        </w:tc>
        <w:tc>
          <w:tcPr>
            <w:tcW w:w="7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18" w:right="183" w:hanging="89"/>
              <w:spacing w:before="209" w:line="47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迪士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</w:rPr>
              <w:t>尼</w:t>
            </w:r>
          </w:p>
        </w:tc>
        <w:tc>
          <w:tcPr>
            <w:tcW w:w="5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3"/>
              <w:spacing w:before="20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动</w:t>
            </w:r>
          </w:p>
          <w:p>
            <w:pPr>
              <w:ind w:left="182"/>
              <w:spacing w:before="260" w:line="22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画/</w:t>
            </w:r>
          </w:p>
          <w:p>
            <w:pPr>
              <w:ind w:left="233"/>
              <w:spacing w:before="146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喜</w:t>
            </w:r>
          </w:p>
          <w:p>
            <w:pPr>
              <w:ind w:left="182"/>
              <w:spacing w:before="13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剧/</w:t>
            </w:r>
          </w:p>
          <w:p>
            <w:pPr>
              <w:ind w:left="233"/>
              <w:spacing w:before="144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冒</w:t>
            </w:r>
          </w:p>
          <w:p>
            <w:pPr>
              <w:ind w:left="233"/>
              <w:spacing w:before="15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险</w:t>
            </w:r>
          </w:p>
        </w:tc>
        <w:tc>
          <w:tcPr>
            <w:tcW w:w="6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8"/>
              <w:spacing w:before="21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110</w:t>
            </w:r>
          </w:p>
        </w:tc>
        <w:tc>
          <w:tcPr>
            <w:tcW w:w="15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97"/>
              <w:spacing w:before="20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拜伦</w:t>
            </w:r>
            <w:r>
              <w:rPr>
                <w:rFonts w:ascii="SimSun" w:hAnsi="SimSun" w:eastAsia="SimSun" w:cs="SimSun"/>
                <w:sz w:val="18"/>
                <w:szCs w:val="18"/>
                <w:spacing w:val="21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金妮</w:t>
            </w:r>
          </w:p>
          <w:p>
            <w:pPr>
              <w:ind w:left="198"/>
              <w:spacing w:before="25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5"/>
              </w:rPr>
              <w:t>·</w:t>
            </w:r>
            <w:r>
              <w:rPr>
                <w:rFonts w:ascii="SimSun" w:hAnsi="SimSun" w:eastAsia="SimSun" w:cs="SimSun"/>
                <w:sz w:val="18"/>
                <w:szCs w:val="18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5"/>
              </w:rPr>
              <w:t>霍</w:t>
            </w:r>
            <w:r>
              <w:rPr>
                <w:rFonts w:ascii="SimSun" w:hAnsi="SimSun" w:eastAsia="SimSun" w:cs="SimSun"/>
                <w:sz w:val="18"/>
                <w:szCs w:val="18"/>
                <w:spacing w:val="24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35"/>
              </w:rPr>
              <w:t>弗</w:t>
            </w:r>
            <w:r>
              <w:rPr>
                <w:rFonts w:ascii="SimSun" w:hAnsi="SimSun" w:eastAsia="SimSun" w:cs="SimSun"/>
                <w:sz w:val="18"/>
                <w:szCs w:val="18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5"/>
              </w:rPr>
              <w:t>·古</w:t>
            </w:r>
          </w:p>
          <w:p>
            <w:pPr>
              <w:ind w:left="289"/>
              <w:spacing w:before="156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华德</w:t>
            </w:r>
            <w:r>
              <w:rPr>
                <w:rFonts w:ascii="SimSun" w:hAnsi="SimSun" w:eastAsia="SimSun" w:cs="SimSun"/>
                <w:sz w:val="18"/>
                <w:szCs w:val="18"/>
                <w:spacing w:val="18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德温</w:t>
            </w:r>
          </w:p>
          <w:p>
            <w:pPr>
              <w:ind w:left="998"/>
              <w:spacing w:before="13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等</w:t>
            </w:r>
          </w:p>
          <w:p>
            <w:pPr>
              <w:ind w:left="959"/>
              <w:spacing w:before="147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0"/>
              </w:rPr>
              <w:t>(</w:t>
            </w:r>
            <w:r>
              <w:rPr>
                <w:rFonts w:ascii="SimSun" w:hAnsi="SimSun" w:eastAsia="SimSun" w:cs="SimSun"/>
                <w:sz w:val="18"/>
                <w:szCs w:val="18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0"/>
              </w:rPr>
              <w:t>中</w:t>
            </w:r>
          </w:p>
          <w:p>
            <w:pPr>
              <w:ind w:left="909"/>
              <w:spacing w:before="15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配关</w:t>
            </w:r>
          </w:p>
          <w:p>
            <w:pPr>
              <w:ind w:left="909"/>
              <w:spacing w:before="13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晓彤</w:t>
            </w:r>
          </w:p>
          <w:p>
            <w:pPr>
              <w:ind w:left="959"/>
              <w:spacing w:before="156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等</w:t>
            </w:r>
            <w:r>
              <w:rPr>
                <w:rFonts w:ascii="SimSun" w:hAnsi="SimSun" w:eastAsia="SimSun" w:cs="SimSun"/>
                <w:sz w:val="18"/>
                <w:szCs w:val="18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)</w:t>
            </w:r>
          </w:p>
        </w:tc>
        <w:tc>
          <w:tcPr>
            <w:tcW w:w="18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68" w:right="249" w:firstLine="88"/>
              <w:spacing w:before="207" w:line="47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2025/</w:t>
            </w:r>
            <w:r>
              <w:rPr>
                <w:rFonts w:ascii="SimSun" w:hAnsi="SimSun" w:eastAsia="SimSun" w:cs="SimSun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8.8/9.6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贺岁档</w:t>
            </w:r>
          </w:p>
        </w:tc>
        <w:tc>
          <w:tcPr>
            <w:tcW w:w="7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47"/>
              <w:spacing w:before="205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是</w:t>
            </w:r>
          </w:p>
          <w:p>
            <w:pPr>
              <w:ind w:left="258"/>
              <w:spacing w:before="25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(疯</w:t>
            </w:r>
          </w:p>
          <w:p>
            <w:pPr>
              <w:ind w:left="260" w:right="57"/>
              <w:spacing w:before="149" w:line="366" w:lineRule="auto"/>
              <w:jc w:val="righ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6"/>
              </w:rPr>
              <w:t>狂动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6"/>
              </w:rPr>
              <w:t>物城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7"/>
              </w:rPr>
              <w:t>续</w:t>
            </w:r>
            <w:r>
              <w:rPr>
                <w:rFonts w:ascii="SimSun" w:hAnsi="SimSun" w:eastAsia="SimSun" w:cs="SimSun"/>
                <w:sz w:val="18"/>
                <w:szCs w:val="18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7"/>
              </w:rPr>
              <w:t>)</w:t>
            </w:r>
          </w:p>
        </w:tc>
        <w:tc>
          <w:tcPr>
            <w:tcW w:w="9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8"/>
              <w:spacing w:before="199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5"/>
              </w:rPr>
              <w:t>高(进</w:t>
            </w:r>
          </w:p>
          <w:p>
            <w:pPr>
              <w:ind w:left="240"/>
              <w:spacing w:before="261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口)</w:t>
            </w:r>
          </w:p>
        </w:tc>
      </w:tr>
      <w:tr>
        <w:trPr>
          <w:trHeight w:val="2053" w:hRule="atLeast"/>
        </w:trPr>
        <w:tc>
          <w:tcPr>
            <w:tcW w:w="4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0"/>
              <w:spacing w:before="23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6</w:t>
            </w:r>
          </w:p>
        </w:tc>
        <w:tc>
          <w:tcPr>
            <w:tcW w:w="10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5" w:right="40" w:firstLine="97"/>
              <w:spacing w:before="215" w:line="48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《南京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照相馆》</w:t>
            </w:r>
          </w:p>
        </w:tc>
        <w:tc>
          <w:tcPr>
            <w:tcW w:w="7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19"/>
              <w:spacing w:before="233" w:line="23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30.17</w:t>
            </w:r>
          </w:p>
        </w:tc>
        <w:tc>
          <w:tcPr>
            <w:tcW w:w="7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0"/>
              <w:spacing w:before="216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pict>
                <v:shape id="_x0000_s8" style="position:absolute;margin-left:-32.3949pt;margin-top:33.7195pt;mso-position-vertical-relative:top-margin-area;mso-position-horizontal-relative:right-margin-area;width:15.6pt;height:32.6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spacing w:before="20" w:line="271" w:lineRule="exact"/>
                          <w:jc w:val="right"/>
                          <w:rPr>
                            <w:rFonts w:ascii="SimSun" w:hAnsi="SimSun" w:eastAsia="SimSun" w:cs="SimSu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spacing w:val="-29"/>
                            <w:w w:val="98"/>
                            <w:position w:val="2"/>
                          </w:rPr>
                          <w:t>记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spacing w:val="7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spacing w:val="-29"/>
                            <w:w w:val="98"/>
                            <w:position w:val="1"/>
                          </w:rPr>
                          <w:t>忆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spacing w:val="-23"/>
                            <w:w w:val="98"/>
                            <w:position w:val="1"/>
                          </w:rPr>
                          <w:t>、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历史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229" w:right="188" w:hanging="49"/>
              <w:spacing w:before="58" w:line="33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家庭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情感</w:t>
            </w:r>
          </w:p>
        </w:tc>
        <w:tc>
          <w:tcPr>
            <w:tcW w:w="7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9"/>
              <w:spacing w:before="262" w:line="18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TBD</w:t>
            </w:r>
          </w:p>
          <w:p>
            <w:pPr>
              <w:ind w:left="238" w:right="176" w:firstLine="118"/>
              <w:spacing w:before="243" w:line="36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4"/>
                <w:w w:val="96"/>
              </w:rPr>
              <w:t>(假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设主</w:t>
            </w:r>
          </w:p>
          <w:p>
            <w:pPr>
              <w:ind w:left="268" w:right="176" w:hanging="32"/>
              <w:spacing w:before="3" w:line="33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流公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8"/>
              </w:rPr>
              <w:t>司</w:t>
            </w:r>
            <w:r>
              <w:rPr>
                <w:rFonts w:ascii="SimSun" w:hAnsi="SimSun" w:eastAsia="SimSun" w:cs="SimSun"/>
                <w:sz w:val="18"/>
                <w:szCs w:val="18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8"/>
              </w:rPr>
              <w:t>)</w:t>
            </w:r>
          </w:p>
        </w:tc>
        <w:tc>
          <w:tcPr>
            <w:tcW w:w="5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40"/>
              <w:spacing w:before="21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剧</w:t>
            </w:r>
          </w:p>
          <w:p>
            <w:pPr>
              <w:ind w:left="233" w:right="81" w:firstLine="7"/>
              <w:spacing w:before="253" w:line="36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情/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0"/>
              </w:rPr>
              <w:t>历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spacing w:val="39"/>
              </w:rPr>
              <w:t>史</w:t>
            </w:r>
          </w:p>
        </w:tc>
        <w:tc>
          <w:tcPr>
            <w:tcW w:w="6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8"/>
              <w:spacing w:before="23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130</w:t>
            </w:r>
          </w:p>
        </w:tc>
        <w:tc>
          <w:tcPr>
            <w:tcW w:w="15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08" w:right="298" w:hanging="435"/>
              <w:spacing w:before="216" w:line="47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  <w:position w:val="-1"/>
              </w:rPr>
              <w:t>TBD</w:t>
            </w:r>
            <w:r>
              <w:rPr>
                <w:rFonts w:ascii="SimSun" w:hAnsi="SimSun" w:eastAsia="SimSun" w:cs="SimSun"/>
                <w:sz w:val="18"/>
                <w:szCs w:val="18"/>
                <w:spacing w:val="8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张子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枫等</w:t>
            </w:r>
          </w:p>
        </w:tc>
        <w:tc>
          <w:tcPr>
            <w:tcW w:w="18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58"/>
              <w:spacing w:before="215" w:line="23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2025</w:t>
            </w:r>
            <w:r>
              <w:rPr>
                <w:rFonts w:ascii="SimSun" w:hAnsi="SimSun" w:eastAsia="SimSun" w:cs="SimSun"/>
                <w:sz w:val="18"/>
                <w:szCs w:val="18"/>
                <w:spacing w:val="13"/>
              </w:rPr>
              <w:t xml:space="preserve">   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  <w:position w:val="1"/>
              </w:rPr>
              <w:t>高</w:t>
            </w:r>
          </w:p>
        </w:tc>
        <w:tc>
          <w:tcPr>
            <w:tcW w:w="7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38"/>
              <w:spacing w:before="216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否</w:t>
            </w:r>
          </w:p>
        </w:tc>
        <w:tc>
          <w:tcPr>
            <w:tcW w:w="9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6"/>
              <w:spacing w:before="215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中等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224" w:right="1189" w:bottom="0" w:left="919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475" w:type="dxa"/>
        <w:tblInd w:w="1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7"/>
        <w:gridCol w:w="799"/>
        <w:gridCol w:w="865"/>
        <w:gridCol w:w="771"/>
        <w:gridCol w:w="642"/>
        <w:gridCol w:w="596"/>
        <w:gridCol w:w="1386"/>
        <w:gridCol w:w="865"/>
        <w:gridCol w:w="2264"/>
      </w:tblGrid>
      <w:tr>
        <w:trPr>
          <w:trHeight w:val="308" w:hRule="atLeast"/>
        </w:trPr>
        <w:tc>
          <w:tcPr>
            <w:tcW w:w="1287" w:type="dxa"/>
            <w:vAlign w:val="top"/>
          </w:tcPr>
          <w:p>
            <w:pPr>
              <w:spacing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  <w:position w:val="-1"/>
              </w:rPr>
              <w:t>7</w:t>
            </w:r>
            <w:r>
              <w:rPr>
                <w:rFonts w:ascii="SimSun" w:hAnsi="SimSun" w:eastAsia="SimSun" w:cs="SimSun"/>
                <w:sz w:val="24"/>
                <w:szCs w:val="24"/>
                <w:spacing w:val="77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《哪吒</w:t>
            </w:r>
          </w:p>
        </w:tc>
        <w:tc>
          <w:tcPr>
            <w:tcW w:w="799" w:type="dxa"/>
            <w:vAlign w:val="top"/>
          </w:tcPr>
          <w:p>
            <w:pPr>
              <w:ind w:left="209"/>
              <w:spacing w:before="26" w:line="20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~50</w:t>
            </w:r>
          </w:p>
        </w:tc>
        <w:tc>
          <w:tcPr>
            <w:tcW w:w="865" w:type="dxa"/>
            <w:vAlign w:val="top"/>
          </w:tcPr>
          <w:p>
            <w:pPr>
              <w:ind w:left="240"/>
              <w:spacing w:before="2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命运</w:t>
            </w:r>
          </w:p>
        </w:tc>
        <w:tc>
          <w:tcPr>
            <w:tcW w:w="771" w:type="dxa"/>
            <w:vAlign w:val="top"/>
          </w:tcPr>
          <w:p>
            <w:pPr>
              <w:ind w:left="135"/>
              <w:spacing w:before="1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光线</w:t>
            </w:r>
          </w:p>
        </w:tc>
        <w:tc>
          <w:tcPr>
            <w:tcW w:w="642" w:type="dxa"/>
            <w:vAlign w:val="top"/>
          </w:tcPr>
          <w:p>
            <w:pPr>
              <w:ind w:left="174"/>
              <w:spacing w:before="2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动</w:t>
            </w:r>
          </w:p>
        </w:tc>
        <w:tc>
          <w:tcPr>
            <w:tcW w:w="596" w:type="dxa"/>
            <w:vAlign w:val="top"/>
          </w:tcPr>
          <w:p>
            <w:pPr>
              <w:ind w:left="119"/>
              <w:spacing w:before="26" w:line="20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110</w:t>
            </w:r>
          </w:p>
        </w:tc>
        <w:tc>
          <w:tcPr>
            <w:tcW w:w="1386" w:type="dxa"/>
            <w:vAlign w:val="top"/>
          </w:tcPr>
          <w:p>
            <w:pPr>
              <w:ind w:left="144"/>
              <w:spacing w:before="2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饺子</w:t>
            </w:r>
            <w:r>
              <w:rPr>
                <w:rFonts w:ascii="SimSun" w:hAnsi="SimSun" w:eastAsia="SimSun" w:cs="SimSun"/>
                <w:sz w:val="24"/>
                <w:szCs w:val="24"/>
                <w:spacing w:val="21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吕艳</w:t>
            </w:r>
          </w:p>
        </w:tc>
        <w:tc>
          <w:tcPr>
            <w:tcW w:w="865" w:type="dxa"/>
            <w:vAlign w:val="top"/>
          </w:tcPr>
          <w:p>
            <w:pPr>
              <w:ind w:left="50"/>
              <w:spacing w:before="8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2019/</w:t>
            </w:r>
          </w:p>
        </w:tc>
        <w:tc>
          <w:tcPr>
            <w:tcW w:w="2264" w:type="dxa"/>
            <w:vAlign w:val="top"/>
          </w:tcPr>
          <w:p>
            <w:pPr>
              <w:spacing w:before="5" w:line="217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7"/>
              </w:rPr>
              <w:t>8</w:t>
            </w:r>
            <w:r>
              <w:rPr>
                <w:rFonts w:ascii="SimSun" w:hAnsi="SimSun" w:eastAsia="SimSun" w:cs="SimSun"/>
                <w:sz w:val="24"/>
                <w:szCs w:val="24"/>
                <w:spacing w:val="-16"/>
              </w:rPr>
              <w:t>.4/9.4</w:t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spacing w:val="-16"/>
              </w:rPr>
              <w:t>是</w:t>
            </w:r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 xml:space="preserve">  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6"/>
                <w:position w:val="-1"/>
              </w:rPr>
              <w:t>3-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5"/>
                <w:position w:val="-1"/>
              </w:rPr>
              <w:t>5</w:t>
            </w:r>
          </w:p>
        </w:tc>
      </w:tr>
      <w:tr>
        <w:trPr>
          <w:trHeight w:val="345" w:hRule="atLeast"/>
        </w:trPr>
        <w:tc>
          <w:tcPr>
            <w:tcW w:w="1287" w:type="dxa"/>
            <w:vAlign w:val="top"/>
          </w:tcPr>
          <w:p>
            <w:pPr>
              <w:ind w:left="370"/>
              <w:spacing w:before="41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之魔童</w:t>
            </w:r>
          </w:p>
        </w:tc>
        <w:tc>
          <w:tcPr>
            <w:tcW w:w="7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5" w:type="dxa"/>
            <w:vAlign w:val="top"/>
          </w:tcPr>
          <w:p>
            <w:pPr>
              <w:ind w:left="360"/>
              <w:spacing w:before="44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抗</w:t>
            </w:r>
          </w:p>
        </w:tc>
        <w:tc>
          <w:tcPr>
            <w:tcW w:w="771" w:type="dxa"/>
            <w:vAlign w:val="top"/>
          </w:tcPr>
          <w:p>
            <w:pPr>
              <w:ind w:left="135"/>
              <w:spacing w:before="4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传媒</w:t>
            </w:r>
          </w:p>
        </w:tc>
        <w:tc>
          <w:tcPr>
            <w:tcW w:w="642" w:type="dxa"/>
            <w:vAlign w:val="top"/>
          </w:tcPr>
          <w:p>
            <w:pPr>
              <w:ind w:left="181"/>
              <w:spacing w:before="5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画/</w:t>
            </w:r>
          </w:p>
        </w:tc>
        <w:tc>
          <w:tcPr>
            <w:tcW w:w="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6" w:type="dxa"/>
            <w:vAlign w:val="top"/>
          </w:tcPr>
          <w:p>
            <w:pPr>
              <w:ind w:left="796"/>
              <w:spacing w:before="44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婷等</w:t>
            </w:r>
          </w:p>
        </w:tc>
        <w:tc>
          <w:tcPr>
            <w:tcW w:w="865" w:type="dxa"/>
            <w:vAlign w:val="top"/>
          </w:tcPr>
          <w:p>
            <w:pPr>
              <w:ind w:left="50"/>
              <w:spacing w:before="44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7"/>
              </w:rPr>
              <w:t>暑期</w:t>
            </w:r>
          </w:p>
        </w:tc>
        <w:tc>
          <w:tcPr>
            <w:tcW w:w="2264" w:type="dxa"/>
            <w:vAlign w:val="top"/>
          </w:tcPr>
          <w:p>
            <w:pPr>
              <w:ind w:left="1239"/>
              <w:spacing w:before="41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0"/>
              </w:rPr>
              <w:t>(哪</w:t>
            </w:r>
          </w:p>
        </w:tc>
      </w:tr>
      <w:tr>
        <w:trPr>
          <w:trHeight w:val="1036" w:hRule="atLeast"/>
        </w:trPr>
        <w:tc>
          <w:tcPr>
            <w:tcW w:w="1287" w:type="dxa"/>
            <w:vAlign w:val="top"/>
          </w:tcPr>
          <w:p>
            <w:pPr>
              <w:ind w:left="429"/>
              <w:spacing w:before="55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降世》</w:t>
            </w:r>
          </w:p>
        </w:tc>
        <w:tc>
          <w:tcPr>
            <w:tcW w:w="7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5" w:type="dxa"/>
            <w:vAlign w:val="top"/>
          </w:tcPr>
          <w:p>
            <w:pPr>
              <w:spacing w:before="59" w:line="219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5"/>
              </w:rPr>
              <w:t>争</w:t>
            </w:r>
            <w:r>
              <w:rPr>
                <w:rFonts w:ascii="SimSun" w:hAnsi="SimSun" w:eastAsia="SimSun" w:cs="SimSun"/>
                <w:sz w:val="24"/>
                <w:szCs w:val="24"/>
                <w:spacing w:val="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5"/>
              </w:rPr>
              <w:t>、</w:t>
            </w:r>
          </w:p>
          <w:p>
            <w:pPr>
              <w:ind w:left="240"/>
              <w:spacing w:before="76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成长</w:t>
            </w:r>
          </w:p>
          <w:p>
            <w:pPr>
              <w:ind w:left="244"/>
              <w:spacing w:before="89" w:line="17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逆袭</w:t>
            </w:r>
          </w:p>
        </w:tc>
        <w:tc>
          <w:tcPr>
            <w:tcW w:w="7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64"/>
              <w:spacing w:before="60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奇</w:t>
            </w:r>
          </w:p>
          <w:p>
            <w:pPr>
              <w:ind w:left="164"/>
              <w:spacing w:before="7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幻</w:t>
            </w:r>
          </w:p>
        </w:tc>
        <w:tc>
          <w:tcPr>
            <w:tcW w:w="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4" w:type="dxa"/>
            <w:vAlign w:val="top"/>
          </w:tcPr>
          <w:p>
            <w:pPr>
              <w:ind w:left="1238" w:right="593" w:hanging="59"/>
              <w:spacing w:before="55" w:line="28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3"/>
              </w:rPr>
              <w:t>吒神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20"/>
              </w:rPr>
              <w:t>话)</w:t>
            </w:r>
          </w:p>
        </w:tc>
      </w:tr>
    </w:tbl>
    <w:p>
      <w:pPr>
        <w:spacing w:line="67" w:lineRule="exact"/>
        <w:rPr/>
      </w:pPr>
      <w:r/>
    </w:p>
    <w:tbl>
      <w:tblPr>
        <w:tblStyle w:val="TableNormal"/>
        <w:tblW w:w="101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4"/>
        <w:gridCol w:w="1050"/>
        <w:gridCol w:w="794"/>
        <w:gridCol w:w="931"/>
        <w:gridCol w:w="781"/>
        <w:gridCol w:w="584"/>
        <w:gridCol w:w="1286"/>
        <w:gridCol w:w="748"/>
        <w:gridCol w:w="829"/>
        <w:gridCol w:w="1024"/>
        <w:gridCol w:w="769"/>
        <w:gridCol w:w="1010"/>
      </w:tblGrid>
      <w:tr>
        <w:trPr>
          <w:trHeight w:val="543" w:hRule="atLeast"/>
        </w:trPr>
        <w:tc>
          <w:tcPr>
            <w:tcW w:w="34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143"/>
              <w:spacing w:before="186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8</w:t>
            </w:r>
          </w:p>
        </w:tc>
        <w:tc>
          <w:tcPr>
            <w:tcW w:w="2775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229"/>
              <w:spacing w:before="163" w:line="23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  <w:position w:val="1"/>
              </w:rPr>
              <w:t>《你</w:t>
            </w:r>
            <w:r>
              <w:rPr>
                <w:rFonts w:ascii="SimSun" w:hAnsi="SimSun" w:eastAsia="SimSun" w:cs="SimSun"/>
                <w:sz w:val="24"/>
                <w:szCs w:val="24"/>
                <w:spacing w:val="3"/>
                <w:position w:val="1"/>
              </w:rPr>
              <w:t xml:space="preserve">   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  <w:position w:val="-1"/>
              </w:rPr>
              <w:t>~54</w:t>
            </w:r>
            <w:r>
              <w:rPr>
                <w:rFonts w:ascii="SimSun" w:hAnsi="SimSun" w:eastAsia="SimSun" w:cs="SimSun"/>
                <w:sz w:val="24"/>
                <w:szCs w:val="24"/>
                <w:spacing w:val="19"/>
                <w:position w:val="-1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母女</w:t>
            </w:r>
          </w:p>
        </w:tc>
        <w:tc>
          <w:tcPr>
            <w:tcW w:w="781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138"/>
              <w:spacing w:before="165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9"/>
              </w:rPr>
              <w:t>北京</w:t>
            </w:r>
          </w:p>
          <w:p>
            <w:pPr>
              <w:ind w:left="141" w:right="194"/>
              <w:spacing w:before="247" w:line="25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8"/>
              </w:rPr>
              <w:t>文化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等</w:t>
            </w:r>
          </w:p>
        </w:tc>
        <w:tc>
          <w:tcPr>
            <w:tcW w:w="58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143"/>
              <w:spacing w:before="165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喜</w:t>
            </w:r>
          </w:p>
          <w:p>
            <w:pPr>
              <w:ind w:left="89" w:right="133" w:firstLine="10"/>
              <w:spacing w:before="247" w:line="25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剧/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剧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spacing w:val="29"/>
              </w:rPr>
              <w:t>情</w:t>
            </w:r>
          </w:p>
        </w:tc>
        <w:tc>
          <w:tcPr>
            <w:tcW w:w="1286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203"/>
              <w:spacing w:before="164" w:line="23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128</w:t>
            </w:r>
            <w:r>
              <w:rPr>
                <w:rFonts w:ascii="SimSun" w:hAnsi="SimSun" w:eastAsia="SimSun" w:cs="SimSun"/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  <w:position w:val="1"/>
              </w:rPr>
              <w:t>贾玲</w:t>
            </w:r>
          </w:p>
        </w:tc>
        <w:tc>
          <w:tcPr>
            <w:tcW w:w="748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324"/>
              <w:spacing w:before="165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贾</w:t>
            </w:r>
          </w:p>
          <w:p>
            <w:pPr>
              <w:spacing w:before="235" w:line="220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7"/>
              </w:rPr>
              <w:t>玲</w:t>
            </w:r>
            <w:r>
              <w:rPr>
                <w:rFonts w:ascii="SimSun" w:hAnsi="SimSun" w:eastAsia="SimSun" w:cs="SimSun"/>
                <w:sz w:val="24"/>
                <w:szCs w:val="24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7"/>
              </w:rPr>
              <w:t>、</w:t>
            </w:r>
          </w:p>
          <w:p>
            <w:pPr>
              <w:ind w:left="130" w:right="98" w:firstLine="19"/>
              <w:spacing w:before="65" w:line="24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张小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斐等</w:t>
            </w:r>
          </w:p>
        </w:tc>
        <w:tc>
          <w:tcPr>
            <w:tcW w:w="829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21" w:right="219"/>
              <w:spacing w:before="171" w:line="49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2021/</w:t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6"/>
              </w:rPr>
              <w:t>春节</w:t>
            </w:r>
          </w:p>
        </w:tc>
        <w:tc>
          <w:tcPr>
            <w:tcW w:w="1024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235"/>
              <w:spacing w:before="171" w:line="22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6"/>
              </w:rPr>
              <w:t>8.0/9.3</w:t>
            </w:r>
          </w:p>
        </w:tc>
        <w:tc>
          <w:tcPr>
            <w:tcW w:w="769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235"/>
              <w:spacing w:before="165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101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133"/>
              <w:spacing w:before="162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3"/>
              </w:rPr>
              <w:t>低-中</w:t>
            </w:r>
          </w:p>
        </w:tc>
      </w:tr>
      <w:tr>
        <w:trPr>
          <w:trHeight w:val="1477" w:hRule="atLeast"/>
        </w:trPr>
        <w:tc>
          <w:tcPr>
            <w:tcW w:w="34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tcBorders>
              <w:bottom w:val="single" w:color="000000" w:sz="4" w:space="0"/>
            </w:tcBorders>
          </w:tcPr>
          <w:p>
            <w:pPr>
              <w:ind w:left="199"/>
              <w:spacing w:before="11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3"/>
              </w:rPr>
              <w:t>好，李</w:t>
            </w:r>
          </w:p>
          <w:p>
            <w:pPr>
              <w:spacing w:before="73" w:line="219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0"/>
              </w:rPr>
              <w:t>焕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0"/>
              </w:rPr>
              <w:t>英</w:t>
            </w:r>
            <w:r>
              <w:rPr>
                <w:rFonts w:ascii="SimSun" w:hAnsi="SimSun" w:eastAsia="SimSun" w:cs="SimSun"/>
                <w:sz w:val="24"/>
                <w:szCs w:val="24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0"/>
              </w:rPr>
              <w:t>》</w:t>
            </w:r>
          </w:p>
        </w:tc>
        <w:tc>
          <w:tcPr>
            <w:tcW w:w="172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ind w:left="1106"/>
              <w:spacing w:before="13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亲</w:t>
            </w:r>
          </w:p>
          <w:p>
            <w:pPr>
              <w:spacing w:before="65" w:line="220" w:lineRule="auto"/>
              <w:jc w:val="righ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3"/>
              </w:rPr>
              <w:t>情</w:t>
            </w:r>
            <w:r>
              <w:rPr>
                <w:rFonts w:ascii="SimSun" w:hAnsi="SimSun" w:eastAsia="SimSun" w:cs="SimSun"/>
                <w:sz w:val="24"/>
                <w:szCs w:val="24"/>
                <w:spacing w:val="4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3"/>
              </w:rPr>
              <w:t>、</w:t>
            </w:r>
          </w:p>
          <w:p>
            <w:pPr>
              <w:ind w:left="1079" w:right="162"/>
              <w:spacing w:before="40" w:line="25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"/>
              </w:rPr>
              <w:t>穿越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遗憾</w:t>
            </w:r>
          </w:p>
        </w:tc>
        <w:tc>
          <w:tcPr>
            <w:tcW w:w="781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6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9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4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40" w:hRule="atLeast"/>
        </w:trPr>
        <w:tc>
          <w:tcPr>
            <w:tcW w:w="3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43"/>
              <w:spacing w:before="196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9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69" w:right="107" w:hanging="60"/>
              <w:spacing w:before="171" w:line="329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《长津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湖之水</w:t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5"/>
              </w:rPr>
              <w:t>门桥》</w:t>
            </w:r>
          </w:p>
        </w:tc>
        <w:tc>
          <w:tcPr>
            <w:tcW w:w="7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49"/>
              <w:spacing w:before="196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~40</w:t>
            </w:r>
          </w:p>
        </w:tc>
        <w:tc>
          <w:tcPr>
            <w:tcW w:w="9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85"/>
              <w:spacing w:before="171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"/>
              </w:rPr>
              <w:t>战争</w:t>
            </w:r>
          </w:p>
          <w:p>
            <w:pPr>
              <w:ind w:left="282" w:right="49" w:firstLine="119"/>
              <w:spacing w:before="196" w:line="27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9"/>
              </w:rPr>
              <w:t>牺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  <w:spacing w:val="-22"/>
              </w:rPr>
              <w:t>牲</w:t>
            </w:r>
            <w:r>
              <w:rPr>
                <w:rFonts w:ascii="SimSun" w:hAnsi="SimSun" w:eastAsia="SimSun" w:cs="SimSun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2"/>
              </w:rPr>
              <w:t>、</w:t>
            </w:r>
          </w:p>
          <w:p>
            <w:pPr>
              <w:ind w:left="285"/>
              <w:spacing w:before="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"/>
              </w:rPr>
              <w:t>民族</w:t>
            </w:r>
          </w:p>
          <w:p>
            <w:pPr>
              <w:ind w:left="285"/>
              <w:spacing w:before="79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3"/>
              </w:rPr>
              <w:t>精神</w:t>
            </w:r>
          </w:p>
        </w:tc>
        <w:tc>
          <w:tcPr>
            <w:tcW w:w="7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0" w:right="54"/>
              <w:spacing w:before="175" w:line="37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7"/>
              </w:rPr>
              <w:t>博纳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影业</w:t>
            </w:r>
          </w:p>
        </w:tc>
        <w:tc>
          <w:tcPr>
            <w:tcW w:w="5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70"/>
              <w:spacing w:before="175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战</w:t>
            </w:r>
          </w:p>
          <w:p>
            <w:pPr>
              <w:ind w:left="129" w:right="144" w:hanging="59"/>
              <w:spacing w:before="192" w:line="279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>争/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历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史</w:t>
            </w:r>
          </w:p>
        </w:tc>
        <w:tc>
          <w:tcPr>
            <w:tcW w:w="12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43"/>
              <w:spacing w:before="174" w:line="23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149</w:t>
            </w:r>
            <w:r>
              <w:rPr>
                <w:rFonts w:ascii="SimSun" w:hAnsi="SimSun" w:eastAsia="SimSun" w:cs="SimSun"/>
                <w:sz w:val="24"/>
                <w:szCs w:val="24"/>
                <w:spacing w:val="18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  <w:position w:val="1"/>
              </w:rPr>
              <w:t>徐克</w:t>
            </w:r>
          </w:p>
        </w:tc>
        <w:tc>
          <w:tcPr>
            <w:tcW w:w="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30" w:right="138" w:firstLine="11"/>
              <w:spacing w:before="175" w:line="37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吴京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等</w:t>
            </w:r>
          </w:p>
        </w:tc>
        <w:tc>
          <w:tcPr>
            <w:tcW w:w="8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0" w:right="87" w:firstLine="3"/>
              <w:spacing w:before="182" w:line="36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2022/</w:t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春节</w:t>
            </w:r>
          </w:p>
        </w:tc>
        <w:tc>
          <w:tcPr>
            <w:tcW w:w="10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9"/>
              <w:spacing w:before="181" w:line="22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7"/>
              </w:rPr>
              <w:t>7.2/9.0</w:t>
            </w:r>
          </w:p>
        </w:tc>
        <w:tc>
          <w:tcPr>
            <w:tcW w:w="7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2"/>
              <w:spacing w:before="179" w:line="22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是</w:t>
            </w:r>
          </w:p>
          <w:p>
            <w:pPr>
              <w:ind w:left="162" w:right="114" w:firstLine="59"/>
              <w:spacing w:before="186" w:line="27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"/>
              </w:rPr>
              <w:t>(长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3"/>
              </w:rPr>
              <w:t>津湖</w:t>
            </w:r>
          </w:p>
          <w:p>
            <w:pPr>
              <w:ind w:left="219"/>
              <w:spacing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续</w:t>
            </w:r>
            <w:r>
              <w:rPr>
                <w:rFonts w:ascii="SimSun" w:hAnsi="SimSun" w:eastAsia="SimSun" w:cs="SimSun"/>
                <w:sz w:val="24"/>
                <w:szCs w:val="24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)</w:t>
            </w:r>
          </w:p>
        </w:tc>
        <w:tc>
          <w:tcPr>
            <w:tcW w:w="10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45"/>
              <w:spacing w:before="175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高</w:t>
            </w:r>
          </w:p>
        </w:tc>
      </w:tr>
    </w:tbl>
    <w:p>
      <w:pPr>
        <w:spacing w:line="131" w:lineRule="exact"/>
        <w:rPr>
          <w:rFonts w:ascii="Arial"/>
          <w:sz w:val="11"/>
        </w:rPr>
      </w:pPr>
      <w:r/>
    </w:p>
    <w:p>
      <w:pPr>
        <w:spacing w:line="131" w:lineRule="exact"/>
        <w:sectPr>
          <w:pgSz w:w="12240" w:h="15840"/>
          <w:pgMar w:top="1238" w:right="1050" w:bottom="0" w:left="929" w:header="0" w:footer="0" w:gutter="0"/>
          <w:cols w:equalWidth="0" w:num="1">
            <w:col w:w="1026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left="80"/>
        <w:spacing w:before="53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10</w:t>
      </w:r>
      <w:r>
        <w:rPr>
          <w:rFonts w:ascii="SimSun" w:hAnsi="SimSun" w:eastAsia="SimSun" w:cs="SimSun"/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《731》   ~19   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历史</w:t>
      </w:r>
    </w:p>
    <w:p>
      <w:pPr>
        <w:ind w:left="2470" w:right="300" w:firstLine="119"/>
        <w:spacing w:before="164" w:line="2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反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27"/>
        </w:rPr>
        <w:t>思</w:t>
      </w:r>
      <w:r>
        <w:rPr>
          <w:rFonts w:ascii="SimSun" w:hAnsi="SimSun" w:eastAsia="SimSun" w:cs="SimSun"/>
          <w:sz w:val="24"/>
          <w:szCs w:val="24"/>
          <w:spacing w:val="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7"/>
        </w:rPr>
        <w:t>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抗战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正义</w:t>
      </w:r>
    </w:p>
    <w:p>
      <w:pPr>
        <w:spacing w:before="8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1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TBD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剧</w:t>
      </w:r>
      <w:r>
        <w:rPr>
          <w:rFonts w:ascii="SimSun" w:hAnsi="SimSun" w:eastAsia="SimSun" w:cs="SimSun"/>
          <w:sz w:val="24"/>
          <w:szCs w:val="24"/>
          <w:spacing w:val="26"/>
          <w:position w:val="1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4"/>
        </w:rPr>
        <w:t>140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TBD</w:t>
      </w:r>
      <w:r>
        <w:rPr>
          <w:rFonts w:ascii="SimSun" w:hAnsi="SimSun" w:eastAsia="SimSun" w:cs="SimSun"/>
          <w:sz w:val="24"/>
          <w:szCs w:val="24"/>
          <w:spacing w:val="22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4"/>
        </w:rPr>
        <w:t>TBD</w:t>
      </w:r>
      <w:r>
        <w:rPr>
          <w:rFonts w:ascii="SimSun" w:hAnsi="SimSun" w:eastAsia="SimSun" w:cs="SimSun"/>
          <w:sz w:val="24"/>
          <w:szCs w:val="24"/>
          <w:spacing w:val="2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2025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 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中高     否</w:t>
      </w:r>
      <w:r>
        <w:rPr>
          <w:rFonts w:ascii="SimSun" w:hAnsi="SimSun" w:eastAsia="SimSun" w:cs="SimSun"/>
          <w:sz w:val="24"/>
          <w:szCs w:val="24"/>
          <w:spacing w:val="18"/>
          <w:position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中等</w:t>
      </w:r>
    </w:p>
    <w:p>
      <w:pPr>
        <w:ind w:left="500"/>
        <w:spacing w:before="16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情/</w:t>
      </w:r>
    </w:p>
    <w:p>
      <w:pPr>
        <w:ind w:left="559"/>
        <w:spacing w:before="87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历</w:t>
      </w:r>
    </w:p>
    <w:p>
      <w:pPr>
        <w:ind w:left="5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史/</w:t>
      </w:r>
    </w:p>
    <w:p>
      <w:pPr>
        <w:ind w:left="559"/>
        <w:spacing w:before="6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战</w:t>
      </w:r>
    </w:p>
    <w:p>
      <w:pPr>
        <w:ind w:left="559"/>
        <w:spacing w:before="6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争</w:t>
      </w:r>
    </w:p>
    <w:p>
      <w:pPr>
        <w:spacing w:line="219" w:lineRule="auto"/>
        <w:sectPr>
          <w:type w:val="continuous"/>
          <w:pgSz w:w="12240" w:h="15840"/>
          <w:pgMar w:top="1238" w:right="1050" w:bottom="0" w:left="929" w:header="0" w:footer="0" w:gutter="0"/>
          <w:cols w:equalWidth="0" w:num="2">
            <w:col w:w="3371" w:space="100"/>
            <w:col w:w="6790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78" w:line="213" w:lineRule="auto"/>
        <w:rPr/>
      </w:pPr>
      <w:r>
        <w:rPr/>
        <w:t>(数据综合猫眼、灯塔、国家电影局及报道估算，部分20</w:t>
      </w:r>
      <w:r>
        <w:rPr>
          <w:spacing w:val="-1"/>
        </w:rPr>
        <w:t>25新片信息基于公开报道。)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79" w:line="222" w:lineRule="auto"/>
        <w:rPr/>
      </w:pPr>
      <w:r>
        <w:rPr>
          <w:b/>
          <w:bCs/>
          <w:spacing w:val="-5"/>
        </w:rPr>
        <w:t>分维度横向比较分析</w:t>
      </w:r>
    </w:p>
    <w:p>
      <w:pPr>
        <w:pStyle w:val="BodyText"/>
        <w:ind w:left="53"/>
        <w:spacing w:before="223" w:line="222" w:lineRule="auto"/>
        <w:rPr/>
      </w:pPr>
      <w:r>
        <w:rPr>
          <w:b/>
          <w:bCs/>
          <w:spacing w:val="-5"/>
        </w:rPr>
        <w:t>主题比较</w:t>
      </w:r>
    </w:p>
    <w:p>
      <w:pPr>
        <w:pStyle w:val="BodyText"/>
        <w:ind w:left="50"/>
        <w:spacing w:before="133" w:line="221" w:lineRule="auto"/>
        <w:rPr/>
      </w:pPr>
      <w:r>
        <w:rPr>
          <w:spacing w:val="1"/>
        </w:rPr>
        <w:t>前十影片主题以家国情怀与个人成长为主(如哪吒</w:t>
      </w:r>
      <w:r>
        <w:rPr/>
        <w:t>系列的自我救赎、</w:t>
      </w:r>
      <w:r>
        <w:rPr>
          <w:spacing w:val="120"/>
        </w:rPr>
        <w:t xml:space="preserve"> </w:t>
      </w:r>
      <w:r>
        <w:rPr/>
        <w:t>长津湖》系列的爱国主</w:t>
      </w:r>
    </w:p>
    <w:p>
      <w:pPr>
        <w:pStyle w:val="BodyText"/>
        <w:ind w:left="50" w:right="195"/>
        <w:spacing w:before="123" w:line="320" w:lineRule="auto"/>
        <w:rPr/>
      </w:pPr>
      <w:r>
        <w:rPr>
          <w:spacing w:val="7"/>
        </w:rPr>
        <w:t>义),占比超70%。差异：动画片偏向奇幻逆袭，战争片强调集体牺牲。最受</w:t>
      </w:r>
      <w:r>
        <w:rPr>
          <w:spacing w:val="6"/>
        </w:rPr>
        <w:t>欢迎主题：融合传</w:t>
      </w:r>
      <w:r>
        <w:rPr/>
        <w:t xml:space="preserve"> </w:t>
      </w:r>
      <w:r>
        <w:rPr>
          <w:spacing w:val="-9"/>
        </w:rPr>
        <w:t>统文化与情感共鸣的“神话成长+家国”类型，引发全民讨论。</w:t>
      </w:r>
    </w:p>
    <w:p>
      <w:pPr>
        <w:pStyle w:val="BodyText"/>
        <w:ind w:left="53"/>
        <w:spacing w:before="134" w:line="222" w:lineRule="auto"/>
        <w:rPr/>
      </w:pPr>
      <w:r>
        <w:rPr>
          <w:b/>
          <w:bCs/>
          <w:spacing w:val="-4"/>
        </w:rPr>
        <w:t>制作公司比较</w:t>
      </w:r>
    </w:p>
    <w:p>
      <w:pPr>
        <w:pStyle w:val="BodyText"/>
        <w:ind w:left="50" w:firstLine="3"/>
        <w:spacing w:before="115" w:line="259" w:lineRule="auto"/>
        <w:rPr/>
      </w:pPr>
      <w:r>
        <w:rPr>
          <w:b/>
          <w:bCs/>
          <w:spacing w:val="6"/>
        </w:rPr>
        <w:t>光线传媒</w:t>
      </w:r>
      <w:r>
        <w:rPr>
          <w:spacing w:val="6"/>
        </w:rPr>
        <w:t xml:space="preserve"> </w:t>
      </w:r>
      <w:r>
        <w:rPr>
          <w:spacing w:val="6"/>
        </w:rPr>
        <w:t>(哪吒系列)、博纳影业(长津湖系列)频繁上榜，资源优势在</w:t>
      </w:r>
      <w:r>
        <w:rPr>
          <w:spacing w:val="5"/>
        </w:rPr>
        <w:t>于</w:t>
      </w:r>
      <w:r>
        <w:rPr>
          <w:rFonts w:ascii="Arial" w:hAnsi="Arial" w:eastAsia="Arial" w:cs="Arial"/>
        </w:rPr>
        <w:t>IP</w:t>
      </w:r>
      <w:r>
        <w:rPr>
          <w:spacing w:val="5"/>
        </w:rPr>
        <w:t>储备、特效投资和档</w:t>
      </w:r>
      <w:r>
        <w:rPr/>
        <w:t xml:space="preserve"> </w:t>
      </w:r>
      <w:r>
        <w:rPr/>
        <w:t>期把控。迪士尼作为进口代表，依赖品牌。趋势：头部</w:t>
      </w:r>
      <w:r>
        <w:rPr>
          <w:spacing w:val="-1"/>
        </w:rPr>
        <w:t>公司垄断高工业化项目。</w:t>
      </w:r>
    </w:p>
    <w:p>
      <w:pPr>
        <w:spacing w:line="259" w:lineRule="auto"/>
        <w:sectPr>
          <w:type w:val="continuous"/>
          <w:pgSz w:w="12240" w:h="15840"/>
          <w:pgMar w:top="1238" w:right="1050" w:bottom="0" w:left="929" w:header="0" w:footer="0" w:gutter="0"/>
          <w:cols w:equalWidth="0" w:num="1">
            <w:col w:w="10260" w:space="0"/>
          </w:cols>
        </w:sectPr>
        <w:rPr/>
      </w:pPr>
    </w:p>
    <w:p>
      <w:pPr>
        <w:pStyle w:val="BodyText"/>
        <w:spacing w:before="49" w:line="222" w:lineRule="auto"/>
        <w:rPr/>
      </w:pPr>
      <w:r>
        <w:rPr>
          <w:spacing w:val="-2"/>
        </w:rPr>
        <w:t>题材比较</w:t>
      </w:r>
    </w:p>
    <w:p>
      <w:pPr>
        <w:pStyle w:val="BodyText"/>
        <w:ind w:right="235"/>
        <w:spacing w:before="119" w:line="331" w:lineRule="auto"/>
        <w:rPr/>
      </w:pPr>
      <w:r>
        <w:rPr>
          <w:spacing w:val="-2"/>
        </w:rPr>
        <w:t>动画/奇幻占比最高(2025年爆发),组合“动画+神话”或“动画+冒险”最强；其次战争/历史+剧</w:t>
      </w:r>
      <w:r>
        <w:rPr>
          <w:spacing w:val="5"/>
        </w:rPr>
        <w:t xml:space="preserve"> </w:t>
      </w:r>
      <w:r>
        <w:rPr>
          <w:spacing w:val="-9"/>
        </w:rPr>
        <w:t>情。规律：高票房题材多为“视觉盛宴+情感内核”细分组合。</w:t>
      </w:r>
    </w:p>
    <w:p>
      <w:pPr>
        <w:pStyle w:val="BodyText"/>
        <w:ind w:left="3"/>
        <w:spacing w:before="108" w:line="223" w:lineRule="auto"/>
        <w:rPr/>
      </w:pPr>
      <w:r>
        <w:rPr>
          <w:b/>
          <w:bCs/>
          <w:spacing w:val="-6"/>
        </w:rPr>
        <w:t>时长比较</w:t>
      </w:r>
    </w:p>
    <w:p>
      <w:pPr>
        <w:pStyle w:val="BodyText"/>
        <w:ind w:right="552"/>
        <w:spacing w:before="116" w:line="331" w:lineRule="auto"/>
        <w:rPr/>
      </w:pPr>
      <w:r>
        <w:rPr>
          <w:spacing w:val="10"/>
        </w:rPr>
        <w:t>分布120-1</w:t>
      </w:r>
      <w:r>
        <w:rPr>
          <w:b/>
          <w:bCs/>
          <w:spacing w:val="10"/>
        </w:rPr>
        <w:t>76分钟，平均140分钟。规律：较长时长(140+分钟)适合宏</w:t>
      </w:r>
      <w:r>
        <w:rPr>
          <w:b/>
          <w:bCs/>
          <w:spacing w:val="9"/>
        </w:rPr>
        <w:t>大叙事(战</w:t>
      </w:r>
      <w:r>
        <w:rPr>
          <w:spacing w:val="9"/>
        </w:rPr>
        <w:t>争/神话</w:t>
      </w:r>
      <w:r>
        <w:rPr/>
        <w:t xml:space="preserve"> </w:t>
      </w:r>
      <w:r>
        <w:rPr>
          <w:spacing w:val="11"/>
        </w:rPr>
        <w:t>片),提供沉浸感；短时长(如110分钟</w:t>
      </w:r>
      <w:r>
        <w:rPr>
          <w:spacing w:val="10"/>
        </w:rPr>
        <w:t>动画)利于家庭观影重复率。</w:t>
      </w:r>
    </w:p>
    <w:p>
      <w:pPr>
        <w:pStyle w:val="BodyText"/>
        <w:ind w:left="3"/>
        <w:spacing w:before="201" w:line="222" w:lineRule="auto"/>
        <w:rPr/>
      </w:pPr>
      <w:r>
        <w:rPr>
          <w:b/>
          <w:bCs/>
          <w:spacing w:val="-2"/>
        </w:rPr>
        <w:t>深度洞察与成功要素剖析</w:t>
      </w:r>
    </w:p>
    <w:p>
      <w:pPr>
        <w:pStyle w:val="BodyText"/>
        <w:ind w:left="3"/>
        <w:spacing w:before="221" w:line="222" w:lineRule="auto"/>
        <w:rPr/>
      </w:pPr>
      <w:r>
        <w:rPr>
          <w:b/>
          <w:bCs/>
          <w:spacing w:val="-9"/>
        </w:rPr>
        <w:t>成功驱动因素：</w:t>
      </w:r>
    </w:p>
    <w:p>
      <w:pPr>
        <w:pStyle w:val="BodyText"/>
        <w:ind w:left="400"/>
        <w:spacing w:before="253" w:line="213" w:lineRule="auto"/>
        <w:rPr/>
      </w:pPr>
      <w:r>
        <w:rPr>
          <w:rFonts w:ascii="SimSun" w:hAnsi="SimSun" w:eastAsia="SimSun" w:cs="SimSun"/>
          <w:spacing w:val="-1"/>
        </w:rPr>
        <w:t>·</w:t>
      </w:r>
      <w:r>
        <w:rPr>
          <w:rFonts w:ascii="SimSun" w:hAnsi="SimSun" w:eastAsia="SimSun" w:cs="SimSun"/>
          <w:spacing w:val="-98"/>
        </w:rPr>
        <w:t xml:space="preserve"> </w:t>
      </w:r>
      <w:r>
        <w:rPr>
          <w:rFonts w:ascii="SimSun" w:hAnsi="SimSun" w:eastAsia="SimSun" w:cs="SimSun"/>
          <w:spacing w:val="-1"/>
        </w:rPr>
        <w:t>IP</w:t>
      </w:r>
      <w:r>
        <w:rPr>
          <w:spacing w:val="-1"/>
        </w:rPr>
        <w:t>与续作红利：前十中超半数为系列/</w:t>
      </w:r>
      <w:r>
        <w:rPr>
          <w:rFonts w:ascii="SimSun" w:hAnsi="SimSun" w:eastAsia="SimSun" w:cs="SimSun"/>
          <w:spacing w:val="-1"/>
        </w:rPr>
        <w:t>IP</w:t>
      </w:r>
      <w:r>
        <w:rPr>
          <w:spacing w:val="-1"/>
        </w:rPr>
        <w:t>改编，预热粉丝经济(如哪吒2继承前作口碑)。</w:t>
      </w:r>
    </w:p>
    <w:p>
      <w:pPr>
        <w:pStyle w:val="BodyText"/>
        <w:ind w:left="400"/>
        <w:spacing w:before="263" w:line="213" w:lineRule="auto"/>
        <w:rPr/>
      </w:pPr>
      <w:r>
        <w:rPr>
          <w:spacing w:val="-7"/>
        </w:rPr>
        <w:t>·档期效应：春节/国庆/贺岁档占比高，合家欢需求放大票房。</w:t>
      </w:r>
    </w:p>
    <w:p>
      <w:pPr>
        <w:pStyle w:val="BodyText"/>
        <w:ind w:left="400"/>
        <w:spacing w:before="264" w:line="221" w:lineRule="auto"/>
        <w:rPr/>
      </w:pPr>
      <w:r>
        <w:rPr>
          <w:spacing w:val="5"/>
        </w:rPr>
        <w:t>·</w:t>
      </w:r>
      <w:r>
        <w:rPr>
          <w:spacing w:val="-101"/>
        </w:rPr>
        <w:t xml:space="preserve"> </w:t>
      </w:r>
      <w:r>
        <w:rPr>
          <w:spacing w:val="5"/>
        </w:rPr>
        <w:t>工业化水平：高成本特效+视效(如哪吒2的国漫</w:t>
      </w:r>
      <w:r>
        <w:rPr>
          <w:spacing w:val="4"/>
        </w:rPr>
        <w:t>巅峰)制造现象级传播。</w:t>
      </w:r>
    </w:p>
    <w:p>
      <w:pPr>
        <w:pStyle w:val="BodyText"/>
        <w:ind w:left="400"/>
        <w:spacing w:before="242" w:line="213" w:lineRule="auto"/>
        <w:rPr/>
      </w:pPr>
      <w:r>
        <w:rPr>
          <w:spacing w:val="-4"/>
        </w:rPr>
        <w:t>·情感共鸣：主题触及文化自信、亲情、成长，引发社交媒体病毒式传播。</w:t>
      </w:r>
    </w:p>
    <w:p>
      <w:pPr>
        <w:pStyle w:val="BodyText"/>
        <w:ind w:left="400"/>
        <w:spacing w:before="283" w:line="220" w:lineRule="auto"/>
        <w:rPr/>
      </w:pPr>
      <w:r>
        <w:rPr>
          <w:spacing w:val="-18"/>
        </w:rPr>
        <w:t>·演员/导演号召：吴京、陈思诚等“票房保证”。</w:t>
      </w:r>
    </w:p>
    <w:p>
      <w:pPr>
        <w:pStyle w:val="BodyText"/>
        <w:ind w:right="354" w:firstLine="3"/>
        <w:spacing w:before="285" w:line="320" w:lineRule="auto"/>
        <w:rPr/>
      </w:pPr>
      <w:r>
        <w:rPr>
          <w:b/>
          <w:bCs/>
        </w:rPr>
        <w:t>跨维度关联：</w:t>
      </w:r>
      <w:r>
        <w:rPr/>
        <w:t>神话动画往往绑定光线等公司、春节档与长时长叙事需求强；战争题材与博纳绑</w:t>
      </w:r>
      <w:r>
        <w:rPr>
          <w:spacing w:val="12"/>
        </w:rPr>
        <w:t xml:space="preserve"> </w:t>
      </w:r>
      <w:r>
        <w:rPr>
          <w:spacing w:val="-1"/>
        </w:rPr>
        <w:t>定，强调家国主题需较长时长展开。</w:t>
      </w:r>
    </w:p>
    <w:p>
      <w:pPr>
        <w:pStyle w:val="BodyText"/>
        <w:ind w:firstLine="3"/>
        <w:spacing w:before="127" w:line="328" w:lineRule="auto"/>
        <w:rPr/>
      </w:pPr>
      <w:r>
        <w:rPr>
          <w:b/>
          <w:bCs/>
        </w:rPr>
        <w:t>市场与观众洞察：</w:t>
      </w:r>
      <w:r>
        <w:rPr/>
        <w:t>当前市场进入“内容为王+工业化”阶段，主流观众(家庭、年轻群)审美转向高</w:t>
      </w:r>
      <w:r>
        <w:rPr>
          <w:spacing w:val="1"/>
        </w:rPr>
        <w:t xml:space="preserve"> </w:t>
      </w:r>
      <w:r>
        <w:rPr/>
        <w:t>质量视觉+文化自信，社会心理寻求正能量与娱乐平衡。</w:t>
      </w:r>
    </w:p>
    <w:p>
      <w:pPr>
        <w:pStyle w:val="BodyText"/>
        <w:ind w:left="3"/>
        <w:spacing w:before="214" w:line="221" w:lineRule="auto"/>
        <w:rPr/>
      </w:pPr>
      <w:r>
        <w:rPr>
          <w:b/>
          <w:bCs/>
          <w:spacing w:val="-1"/>
        </w:rPr>
        <w:t>未来类型预测</w:t>
      </w:r>
    </w:p>
    <w:p>
      <w:pPr>
        <w:pStyle w:val="BodyText"/>
        <w:spacing w:before="236" w:line="220" w:lineRule="auto"/>
        <w:rPr/>
      </w:pPr>
      <w:r>
        <w:rPr>
          <w:spacing w:val="-1"/>
        </w:rPr>
        <w:t>最有可能高票房的类型：神话/传统文化</w:t>
      </w:r>
      <w:r>
        <w:rPr>
          <w:rFonts w:ascii="SimSun" w:hAnsi="SimSun" w:eastAsia="SimSun" w:cs="SimSun"/>
          <w:spacing w:val="-1"/>
        </w:rPr>
        <w:t>IP</w:t>
      </w:r>
      <w:r>
        <w:rPr>
          <w:spacing w:val="-1"/>
        </w:rPr>
        <w:t>动画续作+视觉特效驱动的奇幻冒险片。</w:t>
      </w:r>
    </w:p>
    <w:p>
      <w:pPr>
        <w:pStyle w:val="BodyText"/>
        <w:spacing w:before="134" w:line="221" w:lineRule="auto"/>
        <w:rPr/>
      </w:pPr>
      <w:r>
        <w:rPr>
          <w:spacing w:val="11"/>
        </w:rPr>
        <w:t>论证：继承当前成功要素(哪吒2的逆袭成长</w:t>
      </w:r>
      <w:r>
        <w:rPr>
          <w:spacing w:val="10"/>
        </w:rPr>
        <w:t>+特效盛宴、情感共鸣),适应市场变化(国漫崛</w:t>
      </w:r>
    </w:p>
    <w:p>
      <w:pPr>
        <w:pStyle w:val="BodyText"/>
        <w:ind w:right="124"/>
        <w:spacing w:before="126" w:line="316" w:lineRule="auto"/>
        <w:rPr/>
      </w:pPr>
      <w:r>
        <w:rPr>
          <w:spacing w:val="9"/>
        </w:rPr>
        <w:t>起、文化自信高涨、家庭观影主导);引领趋势(衍生品、文旅联动)。潜在风险</w:t>
      </w:r>
      <w:r>
        <w:rPr>
          <w:spacing w:val="8"/>
        </w:rPr>
        <w:t>：口碑崩盘(如</w:t>
      </w:r>
      <w:r>
        <w:rPr/>
        <w:t xml:space="preserve"> </w:t>
      </w:r>
      <w:r>
        <w:rPr>
          <w:spacing w:val="3"/>
        </w:rPr>
        <w:t>特效过度)、市场饱和(需创新叙事)。挑战：成本高企、竞争激烈，但若把握好，单片票房有望</w:t>
      </w:r>
      <w:r>
        <w:rPr>
          <w:spacing w:val="4"/>
        </w:rPr>
        <w:t xml:space="preserve"> </w:t>
      </w:r>
      <w:r>
        <w:rPr>
          <w:spacing w:val="4"/>
        </w:rPr>
        <w:t>再破150亿。</w:t>
      </w:r>
    </w:p>
    <w:p>
      <w:pPr>
        <w:pStyle w:val="BodyText"/>
        <w:ind w:left="3"/>
        <w:spacing w:before="228" w:line="226" w:lineRule="auto"/>
        <w:rPr/>
      </w:pPr>
      <w:r>
        <w:rPr>
          <w:b/>
          <w:bCs/>
          <w:spacing w:val="-5"/>
        </w:rPr>
        <w:t>结论</w:t>
      </w:r>
    </w:p>
    <w:p>
      <w:pPr>
        <w:pStyle w:val="BodyText"/>
        <w:ind w:right="44"/>
        <w:spacing w:before="213" w:line="320" w:lineRule="auto"/>
        <w:rPr/>
      </w:pPr>
      <w:r>
        <w:rPr>
          <w:spacing w:val="3"/>
        </w:rPr>
        <w:t>2025年中国电影市场以动画爆发为标志，前十榜单刷新纪</w:t>
      </w:r>
      <w:r>
        <w:rPr>
          <w:spacing w:val="2"/>
        </w:rPr>
        <w:t>录，彰显本土</w:t>
      </w:r>
      <w:r>
        <w:rPr>
          <w:rFonts w:ascii="Arial" w:hAnsi="Arial" w:eastAsia="Arial" w:cs="Arial"/>
        </w:rPr>
        <w:t>IP</w:t>
      </w:r>
      <w:r>
        <w:rPr>
          <w:spacing w:val="2"/>
        </w:rPr>
        <w:t>与工业化的强大。神话</w:t>
      </w:r>
      <w:r>
        <w:rPr/>
        <w:t xml:space="preserve"> </w:t>
      </w:r>
      <w:r>
        <w:rPr>
          <w:spacing w:val="-1"/>
        </w:rPr>
        <w:t>动画续作将成为未来主流，驱动市场持续增长。</w:t>
      </w:r>
    </w:p>
    <w:p>
      <w:pPr>
        <w:spacing w:before="163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Citations:</w:t>
      </w:r>
    </w:p>
    <w:p>
      <w:pPr>
        <w:spacing w:line="198" w:lineRule="auto"/>
        <w:sectPr>
          <w:pgSz w:w="12240" w:h="15840"/>
          <w:pgMar w:top="1210" w:right="1043" w:bottom="0" w:left="97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spacing w:before="46" w:line="220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-5"/>
        </w:rPr>
        <w:t>猫眼专业版票房排行</w:t>
      </w:r>
    </w:p>
    <w:p>
      <w:pPr>
        <w:pStyle w:val="BodyText"/>
        <w:spacing w:before="296" w:line="22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64"/>
        </w:rPr>
        <w:t xml:space="preserve"> </w:t>
      </w:r>
      <w:r>
        <w:rPr>
          <w:sz w:val="23"/>
          <w:szCs w:val="23"/>
          <w:spacing w:val="8"/>
        </w:rPr>
        <w:t>国家电影局统计(2025年数据发布)</w:t>
      </w:r>
    </w:p>
    <w:p>
      <w:pPr>
        <w:pStyle w:val="BodyText"/>
        <w:spacing w:before="255" w:line="222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·</w:t>
      </w:r>
      <w:r>
        <w:rPr>
          <w:sz w:val="23"/>
          <w:szCs w:val="23"/>
          <w:spacing w:val="-94"/>
        </w:rPr>
        <w:t xml:space="preserve"> </w:t>
      </w:r>
      <w:r>
        <w:rPr>
          <w:sz w:val="23"/>
          <w:szCs w:val="23"/>
          <w:spacing w:val="-5"/>
        </w:rPr>
        <w:t>灯塔专业版报告</w:t>
      </w:r>
    </w:p>
    <w:p>
      <w:pPr>
        <w:pStyle w:val="BodyText"/>
        <w:spacing w:before="262" w:line="220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78"/>
        </w:rPr>
        <w:t xml:space="preserve"> </w:t>
      </w:r>
      <w:r>
        <w:rPr>
          <w:sz w:val="23"/>
          <w:szCs w:val="23"/>
          <w:spacing w:val="13"/>
        </w:rPr>
        <w:t>新华社、中新网相关报道(2025票房突破500亿等)</w:t>
      </w:r>
    </w:p>
    <w:p>
      <w:pPr>
        <w:pStyle w:val="BodyText"/>
        <w:spacing w:before="257" w:line="222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-5"/>
        </w:rPr>
        <w:t>豆瓣电影评分数据</w:t>
      </w:r>
    </w:p>
    <w:sectPr>
      <w:pgSz w:w="12240" w:h="15840"/>
      <w:pgMar w:top="1199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s://piaofang.maoyan.com/rankings/year)&#12289;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2026-03-15T23:57:34</vt:filetime>
  </property>
  <property fmtid="{D5CDD505-2E9C-101B-9397-08002B2CF9AE}" pid="4" name="UsrData">
    <vt:lpwstr>69b6d6eb115626001f4cb194wl</vt:lpwstr>
  </property>
</Properties>
</file>