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中国最卖座电影前十名介绍与比较材料</w:t>
      </w:r>
    </w:p>
    <w:p>
      <w:pPr>
        <w:pStyle w:val="BodyText"/>
        <w:ind w:left="3"/>
        <w:spacing w:before="242" w:line="223" w:lineRule="auto"/>
        <w:rPr/>
      </w:pPr>
      <w:r>
        <w:rPr>
          <w:b/>
          <w:bCs/>
          <w:spacing w:val="9"/>
        </w:rPr>
        <w:t>关键点</w:t>
      </w:r>
    </w:p>
    <w:p>
      <w:pPr>
        <w:pStyle w:val="BodyText"/>
        <w:ind w:left="509" w:right="142" w:hanging="140"/>
        <w:spacing w:before="253" w:line="267" w:lineRule="auto"/>
        <w:rPr/>
      </w:pPr>
      <w:r>
        <w:rPr>
          <w:spacing w:val="14"/>
        </w:rPr>
        <w:t>·</w:t>
      </w:r>
      <w:r>
        <w:rPr>
          <w:spacing w:val="-84"/>
        </w:rPr>
        <w:t xml:space="preserve"> </w:t>
      </w:r>
      <w:r>
        <w:rPr>
          <w:spacing w:val="14"/>
        </w:rPr>
        <w:t>根据猫眼专业版数据(截至2025年12月21日),中国内地电影票房总榜前十名以《哪吒之魔</w:t>
      </w:r>
      <w:r>
        <w:rPr/>
        <w:t xml:space="preserve"> </w:t>
      </w:r>
      <w:r>
        <w:rPr>
          <w:spacing w:val="12"/>
        </w:rPr>
        <w:t>童闹海》领跑，票房超过154亿元，远超第二名《长津湖》57.75亿元)。</w:t>
      </w:r>
    </w:p>
    <w:p>
      <w:pPr>
        <w:pStyle w:val="BodyText"/>
        <w:ind w:left="509" w:right="133" w:hanging="140"/>
        <w:spacing w:before="295" w:line="280" w:lineRule="auto"/>
        <w:rPr/>
      </w:pPr>
      <w:r>
        <w:rPr>
          <w:spacing w:val="7"/>
        </w:rPr>
        <w:t>·</w:t>
      </w:r>
      <w:r>
        <w:rPr>
          <w:spacing w:val="-77"/>
        </w:rPr>
        <w:t xml:space="preserve"> </w:t>
      </w:r>
      <w:r>
        <w:rPr>
          <w:spacing w:val="7"/>
        </w:rPr>
        <w:t>这些高票房电影多为国产片，主题常涉及神话传说、爱国主义、喜剧家庭和动作悬疑，深受</w:t>
      </w:r>
      <w:r>
        <w:rPr/>
        <w:t xml:space="preserve"> </w:t>
      </w:r>
      <w:r>
        <w:rPr>
          <w:spacing w:val="7"/>
        </w:rPr>
        <w:t>观众共鸣。</w:t>
      </w:r>
    </w:p>
    <w:p>
      <w:pPr>
        <w:pStyle w:val="BodyText"/>
        <w:ind w:left="369"/>
        <w:spacing w:before="251" w:line="213" w:lineRule="auto"/>
        <w:rPr/>
      </w:pPr>
      <w:r>
        <w:rPr>
          <w:spacing w:val="6"/>
        </w:rPr>
        <w:t>·</w:t>
      </w:r>
      <w:r>
        <w:rPr>
          <w:spacing w:val="-89"/>
        </w:rPr>
        <w:t xml:space="preserve"> </w:t>
      </w:r>
      <w:r>
        <w:rPr>
          <w:spacing w:val="6"/>
        </w:rPr>
        <w:t>动画、神话奇幻和喜剧悬疑类型占比高，制作公司以光线传媒、博纳影业等为主导。</w:t>
      </w:r>
    </w:p>
    <w:p>
      <w:pPr>
        <w:pStyle w:val="BodyText"/>
        <w:ind w:left="509" w:right="191" w:hanging="140"/>
        <w:spacing w:before="273" w:line="284" w:lineRule="auto"/>
        <w:rPr/>
      </w:pPr>
      <w:r>
        <w:rPr>
          <w:spacing w:val="8"/>
        </w:rPr>
        <w:t>·</w:t>
      </w:r>
      <w:r>
        <w:rPr>
          <w:spacing w:val="-85"/>
        </w:rPr>
        <w:t xml:space="preserve"> </w:t>
      </w:r>
      <w:r>
        <w:rPr>
          <w:spacing w:val="8"/>
        </w:rPr>
        <w:t>时长普遍在120-150分钟，适合家庭观影；许多影片有知名导演和明星加持，如饺子、陈思</w:t>
      </w:r>
      <w:r>
        <w:rPr/>
        <w:t xml:space="preserve"> </w:t>
      </w:r>
      <w:r>
        <w:rPr>
          <w:spacing w:val="7"/>
        </w:rPr>
        <w:t>诚、吴京等。</w:t>
      </w:r>
    </w:p>
    <w:p>
      <w:pPr>
        <w:pStyle w:val="BodyText"/>
        <w:ind w:left="509" w:right="282" w:hanging="140"/>
        <w:spacing w:before="274" w:line="275" w:lineRule="auto"/>
        <w:rPr/>
      </w:pPr>
      <w:r>
        <w:rPr>
          <w:spacing w:val="12"/>
        </w:rPr>
        <w:t>·</w:t>
      </w:r>
      <w:r>
        <w:rPr>
          <w:spacing w:val="-80"/>
        </w:rPr>
        <w:t xml:space="preserve"> </w:t>
      </w:r>
      <w:r>
        <w:rPr>
          <w:spacing w:val="12"/>
        </w:rPr>
        <w:t>卖座特点包括视觉特效强、情感共鸣深、档期选择佳(如春节、国庆),未来</w:t>
      </w:r>
      <w:r>
        <w:rPr>
          <w:spacing w:val="11"/>
        </w:rPr>
        <w:t>神话动画和喜</w:t>
      </w:r>
      <w:r>
        <w:rPr/>
        <w:t xml:space="preserve"> </w:t>
      </w:r>
      <w:r>
        <w:rPr>
          <w:spacing w:val="6"/>
        </w:rPr>
        <w:t>剧悬疑可能继续受欢迎。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4" w:line="221" w:lineRule="auto"/>
        <w:rPr/>
      </w:pPr>
      <w:r>
        <w:rPr>
          <w:b/>
          <w:bCs/>
          <w:spacing w:val="8"/>
        </w:rPr>
        <w:t>中国最卖座电影前十名单</w:t>
      </w:r>
    </w:p>
    <w:p>
      <w:pPr>
        <w:pStyle w:val="BodyText"/>
        <w:ind w:right="195"/>
        <w:spacing w:before="158" w:line="319" w:lineRule="auto"/>
        <w:rPr/>
      </w:pPr>
      <w:r>
        <w:rPr>
          <w:spacing w:val="16"/>
        </w:rPr>
        <w:t>以下名单基于猫眼专业版实时票房数据(截至2025年12月21日),为中国内地历史票房总榜前</w:t>
      </w:r>
      <w:r>
        <w:rPr>
          <w:spacing w:val="4"/>
        </w:rPr>
        <w:t xml:space="preserve">   </w:t>
      </w:r>
      <w:r>
        <w:rPr>
          <w:spacing w:val="10"/>
        </w:rPr>
        <w:t>十。该数据来源于权威票房平台猫眼，实时更新，可能随</w:t>
      </w:r>
      <w:r>
        <w:rPr>
          <w:spacing w:val="9"/>
        </w:rPr>
        <w:t>时间微调，但截至当前日期准确可靠。</w:t>
      </w:r>
    </w:p>
    <w:p>
      <w:pPr>
        <w:pStyle w:val="BodyText"/>
        <w:ind w:left="3"/>
        <w:spacing w:before="152" w:line="220" w:lineRule="auto"/>
        <w:rPr/>
      </w:pPr>
      <w:r>
        <w:rPr>
          <w:b/>
          <w:bCs/>
          <w:spacing w:val="6"/>
        </w:rPr>
        <w:t>高票房电影基本信息汇总</w:t>
      </w:r>
    </w:p>
    <w:p>
      <w:pPr>
        <w:pStyle w:val="BodyText"/>
        <w:ind w:right="194"/>
        <w:spacing w:before="120" w:line="369" w:lineRule="auto"/>
        <w:rPr/>
      </w:pPr>
      <w:r>
        <w:rPr>
          <w:spacing w:val="10"/>
        </w:rPr>
        <w:t>通过查阅豆瓣、维基百科、官方预告和出品方信息，收集</w:t>
      </w:r>
      <w:r>
        <w:rPr>
          <w:spacing w:val="9"/>
        </w:rPr>
        <w:t>了每部电影的主题、制作公司、类型、</w:t>
      </w:r>
      <w:r>
        <w:rPr/>
        <w:t xml:space="preserve"> </w:t>
      </w:r>
      <w:r>
        <w:rPr>
          <w:spacing w:val="15"/>
        </w:rPr>
        <w:t>时长等资料。额外包括上映年份、导演、主演和豆瓣评分(截至2025</w:t>
      </w:r>
      <w:r>
        <w:rPr>
          <w:spacing w:val="14"/>
        </w:rPr>
        <w:t>年12月)。</w:t>
      </w:r>
    </w:p>
    <w:p>
      <w:pPr>
        <w:pStyle w:val="BodyText"/>
        <w:ind w:left="3"/>
        <w:spacing w:before="79" w:line="222" w:lineRule="auto"/>
        <w:rPr/>
      </w:pPr>
      <w:r>
        <w:rPr>
          <w:b/>
          <w:bCs/>
          <w:spacing w:val="7"/>
        </w:rPr>
        <w:t>信息比较分析</w:t>
      </w:r>
    </w:p>
    <w:p>
      <w:pPr>
        <w:pStyle w:val="BodyText"/>
        <w:spacing w:before="125" w:line="213" w:lineRule="auto"/>
        <w:rPr/>
      </w:pPr>
      <w:r>
        <w:rPr>
          <w:spacing w:val="9"/>
        </w:rPr>
        <w:t>对照表格，分析这些电影在主题、公司、类型和</w:t>
      </w:r>
      <w:r>
        <w:rPr>
          <w:spacing w:val="8"/>
        </w:rPr>
        <w:t>时长方面的共性。</w:t>
      </w:r>
    </w:p>
    <w:p>
      <w:pPr>
        <w:pStyle w:val="BodyText"/>
        <w:spacing w:before="217" w:line="223" w:lineRule="auto"/>
        <w:rPr/>
      </w:pPr>
      <w:r>
        <w:rPr>
          <w:spacing w:val="8"/>
        </w:rPr>
        <w:t>总结与市场猜想</w:t>
      </w:r>
    </w:p>
    <w:p>
      <w:pPr>
        <w:pStyle w:val="BodyText"/>
        <w:spacing w:before="189" w:line="221" w:lineRule="auto"/>
        <w:rPr/>
      </w:pPr>
      <w:r>
        <w:rPr>
          <w:spacing w:val="8"/>
        </w:rPr>
        <w:t>这些卖座电影的特点和未来趋势一目了然。</w:t>
      </w: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150521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中国最卖座电影前十名详细介绍与比较报告</w:t>
      </w:r>
    </w:p>
    <w:p>
      <w:pPr>
        <w:pStyle w:val="BodyText"/>
        <w:spacing w:before="243" w:line="213" w:lineRule="auto"/>
        <w:rPr/>
      </w:pPr>
      <w:r>
        <w:rPr>
          <w:spacing w:val="13"/>
        </w:rPr>
        <w:t>本材料基于2025年12月22日最新数据，整理中国内地电影票房历史</w:t>
      </w:r>
      <w:r>
        <w:rPr>
          <w:spacing w:val="12"/>
        </w:rPr>
        <w:t>总榜前十名电影的相关信</w:t>
      </w:r>
    </w:p>
    <w:p>
      <w:pPr>
        <w:pStyle w:val="BodyText"/>
        <w:ind w:right="59"/>
        <w:spacing w:before="145" w:line="329" w:lineRule="auto"/>
        <w:rPr/>
      </w:pPr>
      <w:r>
        <w:rPr>
          <w:spacing w:val="10"/>
        </w:rPr>
        <w:t>息。数据主要来源于猫眼专业版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maoyan</w:t>
      </w:r>
      <w:r>
        <w:rPr>
          <w:rFonts w:ascii="SimSun" w:hAnsi="SimSun" w:eastAsia="SimSun" w:cs="SimSun"/>
          <w:spacing w:val="10"/>
        </w:rPr>
        <w:t>.</w:t>
      </w:r>
      <w:r>
        <w:rPr>
          <w:rFonts w:ascii="SimSun" w:hAnsi="SimSun" w:eastAsia="SimSun" w:cs="SimSun"/>
        </w:rPr>
        <w:t>com</w:t>
      </w:r>
      <w:r>
        <w:rPr>
          <w:rFonts w:ascii="SimSun" w:hAnsi="SimSun" w:eastAsia="SimSun" w:cs="SimSun"/>
          <w:spacing w:val="10"/>
        </w:rPr>
        <w:t>),   </w:t>
      </w:r>
      <w:r>
        <w:rPr>
          <w:spacing w:val="10"/>
        </w:rPr>
        <w:t>这是一个业内权威的实时票房统计平台，数据</w:t>
      </w:r>
      <w:r>
        <w:rPr>
          <w:spacing w:val="4"/>
        </w:rPr>
        <w:t xml:space="preserve"> </w:t>
      </w:r>
      <w:r>
        <w:rPr>
          <w:spacing w:val="12"/>
        </w:rPr>
        <w:t>截至2025年12月21日。报告分为名单介绍、基本信息表格、方面比较分析以及总结猜想四个部</w:t>
      </w:r>
    </w:p>
    <w:p>
      <w:pPr>
        <w:pStyle w:val="BodyText"/>
        <w:spacing w:before="1" w:line="212" w:lineRule="auto"/>
        <w:rPr/>
      </w:pPr>
      <w:r>
        <w:rPr>
          <w:spacing w:val="6"/>
        </w:rPr>
        <w:t>分，便于清晰阅读。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0" w:lineRule="auto"/>
        <w:outlineLvl w:val="4"/>
        <w:rPr/>
      </w:pPr>
      <w:r>
        <w:rPr>
          <w:b/>
          <w:bCs/>
          <w:spacing w:val="5"/>
        </w:rPr>
        <w:t>一</w:t>
      </w:r>
      <w:r>
        <w:rPr>
          <w:spacing w:val="-62"/>
        </w:rPr>
        <w:t xml:space="preserve"> </w:t>
      </w:r>
      <w:r>
        <w:rPr>
          <w:b/>
          <w:bCs/>
          <w:spacing w:val="5"/>
        </w:rPr>
        <w:t>、中国内地电影票房历史总榜前十名单</w:t>
      </w:r>
    </w:p>
    <w:p>
      <w:pPr>
        <w:spacing w:line="220" w:lineRule="auto"/>
        <w:sectPr>
          <w:pgSz w:w="12240" w:h="15840"/>
          <w:pgMar w:top="1124" w:right="1000" w:bottom="0" w:left="980" w:header="0" w:footer="0" w:gutter="0"/>
        </w:sectPr>
        <w:rPr/>
      </w:pPr>
    </w:p>
    <w:p>
      <w:pPr>
        <w:pStyle w:val="BodyText"/>
        <w:ind w:left="507" w:right="166"/>
        <w:spacing w:before="44" w:line="373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根据猫眼专业版“中国电影票房总榜”截至2025年12月21日),前十名电影及大致票房如下(单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9"/>
        </w:rPr>
        <w:t>位：亿元):</w:t>
      </w:r>
    </w:p>
    <w:p>
      <w:pPr>
        <w:pStyle w:val="BodyText"/>
        <w:ind w:left="847"/>
        <w:spacing w:before="91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   </w:t>
      </w:r>
      <w:r>
        <w:rPr>
          <w:sz w:val="22"/>
          <w:szCs w:val="22"/>
          <w:spacing w:val="16"/>
        </w:rPr>
        <w:t>《哪吒之魔童闹海》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16"/>
        </w:rPr>
        <w:t>约154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6"/>
        </w:rPr>
        <w:t>.46亿元(2025年上映)</w:t>
      </w:r>
    </w:p>
    <w:p>
      <w:pPr>
        <w:pStyle w:val="BodyText"/>
        <w:ind w:left="847"/>
        <w:spacing w:before="294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2.  </w:t>
      </w:r>
      <w:r>
        <w:rPr>
          <w:sz w:val="22"/>
          <w:szCs w:val="22"/>
          <w:spacing w:val="19"/>
        </w:rPr>
        <w:t>《长津湖》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19"/>
        </w:rPr>
        <w:t>-约57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19"/>
        </w:rPr>
        <w:t>.75亿元(2021年上映)</w:t>
      </w:r>
    </w:p>
    <w:p>
      <w:pPr>
        <w:pStyle w:val="BodyText"/>
        <w:ind w:left="847"/>
        <w:spacing w:before="267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3.</w:t>
      </w:r>
      <w:r>
        <w:rPr>
          <w:rFonts w:ascii="SimSun" w:hAnsi="SimSun" w:eastAsia="SimSun" w:cs="SimSun"/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19"/>
        </w:rPr>
        <w:t>《战狼2》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19"/>
        </w:rPr>
        <w:t>约56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9"/>
        </w:rPr>
        <w:t>.94亿元(2017年上映)</w:t>
      </w:r>
    </w:p>
    <w:p>
      <w:pPr>
        <w:pStyle w:val="BodyText"/>
        <w:ind w:left="847"/>
        <w:spacing w:before="277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4.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14"/>
        </w:rPr>
        <w:t>《你好，李焕英》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4"/>
        </w:rPr>
        <w:t>-约54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4"/>
        </w:rPr>
        <w:t>13亿元(</w:t>
      </w:r>
      <w:r>
        <w:rPr>
          <w:sz w:val="22"/>
          <w:szCs w:val="22"/>
          <w:spacing w:val="13"/>
        </w:rPr>
        <w:t>2021年上映)</w:t>
      </w:r>
    </w:p>
    <w:p>
      <w:pPr>
        <w:pStyle w:val="BodyText"/>
        <w:ind w:left="847"/>
        <w:spacing w:before="286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5.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</w:t>
      </w:r>
      <w:r>
        <w:rPr>
          <w:sz w:val="22"/>
          <w:szCs w:val="22"/>
          <w:spacing w:val="16"/>
        </w:rPr>
        <w:t>《哪吒之魔童降世》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6"/>
        </w:rPr>
        <w:t>约50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6"/>
        </w:rPr>
        <w:t>.35亿元(2019年上映)</w:t>
      </w:r>
    </w:p>
    <w:p>
      <w:pPr>
        <w:pStyle w:val="BodyText"/>
        <w:ind w:left="847"/>
        <w:spacing w:before="265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6.</w:t>
      </w:r>
      <w:r>
        <w:rPr>
          <w:rFonts w:ascii="SimSun" w:hAnsi="SimSun" w:eastAsia="SimSun" w:cs="SimSun"/>
          <w:sz w:val="22"/>
          <w:szCs w:val="22"/>
          <w:spacing w:val="44"/>
        </w:rPr>
        <w:t xml:space="preserve">  </w:t>
      </w:r>
      <w:r>
        <w:rPr>
          <w:sz w:val="22"/>
          <w:szCs w:val="22"/>
          <w:spacing w:val="18"/>
        </w:rPr>
        <w:t>《流浪地球》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8"/>
        </w:rPr>
        <w:t>约46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8"/>
        </w:rPr>
        <w:t>.87亿元(2019年上映)</w:t>
      </w:r>
    </w:p>
    <w:p>
      <w:pPr>
        <w:pStyle w:val="BodyText"/>
        <w:ind w:left="847"/>
        <w:spacing w:before="277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7.   </w:t>
      </w:r>
      <w:r>
        <w:rPr>
          <w:sz w:val="22"/>
          <w:szCs w:val="22"/>
          <w:spacing w:val="16"/>
        </w:rPr>
        <w:t>《唐人街探案3》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6"/>
        </w:rPr>
        <w:t>约45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6"/>
        </w:rPr>
        <w:t>.23亿元(202</w:t>
      </w:r>
      <w:r>
        <w:rPr>
          <w:sz w:val="22"/>
          <w:szCs w:val="22"/>
          <w:spacing w:val="15"/>
        </w:rPr>
        <w:t>1年上映)</w:t>
      </w:r>
    </w:p>
    <w:p>
      <w:pPr>
        <w:pStyle w:val="BodyText"/>
        <w:ind w:left="847"/>
        <w:spacing w:before="276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8.  </w:t>
      </w:r>
      <w:r>
        <w:rPr>
          <w:sz w:val="22"/>
          <w:szCs w:val="22"/>
          <w:spacing w:val="21"/>
        </w:rPr>
        <w:t>《满江红》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21"/>
        </w:rPr>
        <w:t>-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1"/>
        </w:rPr>
        <w:t>约45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21"/>
        </w:rPr>
        <w:t>.04亿元(2023年上映)</w:t>
      </w:r>
    </w:p>
    <w:p>
      <w:pPr>
        <w:pStyle w:val="BodyText"/>
        <w:ind w:left="847"/>
        <w:spacing w:before="275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9.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</w:t>
      </w:r>
      <w:r>
        <w:rPr>
          <w:sz w:val="22"/>
          <w:szCs w:val="22"/>
          <w:spacing w:val="18"/>
        </w:rPr>
        <w:t>《长津湖之水门桥》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18"/>
        </w:rPr>
        <w:t>约40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8"/>
        </w:rPr>
        <w:t>.67亿元(2022年上映)</w:t>
      </w:r>
    </w:p>
    <w:p>
      <w:pPr>
        <w:pStyle w:val="BodyText"/>
        <w:ind w:left="847"/>
        <w:spacing w:before="276" w:line="221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10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9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9"/>
        </w:rPr>
        <w:t>《流浪地球2》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9"/>
        </w:rPr>
        <w:t>约40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9"/>
        </w:rPr>
        <w:t>.29亿元(</w:t>
      </w:r>
      <w:r>
        <w:rPr>
          <w:sz w:val="22"/>
          <w:szCs w:val="22"/>
          <w:spacing w:val="18"/>
        </w:rPr>
        <w:t>2023年上映)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07"/>
        <w:spacing w:before="72" w:line="35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这些电影均为国产片，占据了中国电影市场的高票</w:t>
      </w:r>
      <w:r>
        <w:rPr>
          <w:sz w:val="22"/>
          <w:szCs w:val="22"/>
          <w:spacing w:val="19"/>
        </w:rPr>
        <w:t>房主导地位。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19"/>
        </w:rPr>
        <w:t>螂吒之魔童闹海》作为2025年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春节档爆款，凭借超高口碑和视觉效果，</w:t>
      </w:r>
      <w:r>
        <w:rPr>
          <w:sz w:val="22"/>
          <w:szCs w:val="22"/>
          <w:spacing w:val="93"/>
        </w:rPr>
        <w:t xml:space="preserve"> </w:t>
      </w:r>
      <w:r>
        <w:rPr>
          <w:sz w:val="22"/>
          <w:szCs w:val="22"/>
          <w:spacing w:val="12"/>
        </w:rPr>
        <w:t>一举登顶历史第一。</w:t>
      </w:r>
    </w:p>
    <w:p>
      <w:pPr>
        <w:pStyle w:val="BodyText"/>
        <w:ind w:left="510"/>
        <w:spacing w:before="233" w:line="220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二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12"/>
        </w:rPr>
        <w:t>、高票房电影基本信息表格</w:t>
      </w:r>
    </w:p>
    <w:p>
      <w:pPr>
        <w:pStyle w:val="BodyText"/>
        <w:ind w:left="507" w:right="70"/>
        <w:spacing w:before="233" w:line="36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以下表格汇总了每部电影的核心信息，包括主题简述、主要制作公司、类</w:t>
      </w:r>
      <w:r>
        <w:rPr>
          <w:sz w:val="22"/>
          <w:szCs w:val="22"/>
          <w:spacing w:val="18"/>
        </w:rPr>
        <w:t>型、时长、上映年份、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1"/>
        </w:rPr>
        <w:t>导演、主演(选几位代表性)和豆瓣评分(截至2025年12</w:t>
      </w:r>
      <w:r>
        <w:rPr>
          <w:sz w:val="22"/>
          <w:szCs w:val="22"/>
          <w:spacing w:val="30"/>
        </w:rPr>
        <w:t>月)。</w:t>
      </w:r>
    </w:p>
    <w:p>
      <w:pPr>
        <w:spacing w:line="36" w:lineRule="exact"/>
        <w:rPr/>
      </w:pPr>
      <w:r/>
    </w:p>
    <w:p>
      <w:pPr>
        <w:spacing w:line="36" w:lineRule="exact"/>
        <w:sectPr>
          <w:footerReference w:type="default" r:id="rId2"/>
          <w:pgSz w:w="12240" w:h="15840"/>
          <w:pgMar w:top="1251" w:right="1159" w:bottom="2539" w:left="472" w:header="0" w:footer="2529" w:gutter="0"/>
          <w:cols w:equalWidth="0" w:num="1">
            <w:col w:w="10608" w:space="0"/>
          </w:cols>
        </w:sectPr>
        <w:rPr/>
      </w:pP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510" w:right="180"/>
        <w:spacing w:before="71" w:line="3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3"/>
          <w:w w:val="87"/>
        </w:rPr>
        <w:t>排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3"/>
        </w:rPr>
        <w:t>名</w:t>
      </w:r>
    </w:p>
    <w:p>
      <w:pPr>
        <w:ind w:left="507"/>
        <w:spacing w:before="19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172" w:firstLine="19"/>
        <w:spacing w:before="71" w:line="3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电影名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称</w:t>
      </w:r>
    </w:p>
    <w:p>
      <w:pPr>
        <w:pStyle w:val="BodyText"/>
        <w:ind w:left="36" w:right="161" w:hanging="10"/>
        <w:spacing w:before="201" w:line="307" w:lineRule="auto"/>
        <w:jc w:val="both"/>
        <w:rPr>
          <w:sz w:val="22"/>
          <w:szCs w:val="22"/>
        </w:rPr>
      </w:pPr>
      <w:r>
        <w:rPr>
          <w:sz w:val="22"/>
          <w:szCs w:val="22"/>
          <w:spacing w:val="-7"/>
        </w:rPr>
        <w:t>哪吒之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1"/>
        </w:rPr>
        <w:t>魔童闹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1"/>
        </w:rPr>
        <w:t>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0" w:right="295" w:hanging="10"/>
        <w:spacing w:before="72" w:line="3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主题简述(中心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5"/>
        </w:rPr>
        <w:t>思想)</w:t>
      </w:r>
    </w:p>
    <w:p>
      <w:pPr>
        <w:pStyle w:val="BodyText"/>
        <w:ind w:left="26" w:right="267" w:hanging="10"/>
        <w:spacing w:before="193" w:line="306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哪吒逆天改命，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6"/>
        </w:rPr>
        <w:t>探索命运与成</w:t>
      </w:r>
    </w:p>
    <w:p>
      <w:pPr>
        <w:pStyle w:val="BodyText"/>
        <w:ind w:left="46" w:right="240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长，强调亲情与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7"/>
        </w:rPr>
        <w:t>自我救赎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" w:right="191"/>
        <w:spacing w:before="71" w:line="2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主要制作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5"/>
        </w:rPr>
        <w:t>公司</w:t>
      </w:r>
    </w:p>
    <w:p>
      <w:pPr>
        <w:pStyle w:val="BodyText"/>
        <w:ind w:right="193"/>
        <w:spacing w:before="250" w:line="30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光线传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9"/>
        </w:rPr>
        <w:t>媒、彩条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屋影业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类型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213"/>
        <w:spacing w:before="73" w:line="303" w:lineRule="auto"/>
        <w:jc w:val="both"/>
        <w:rPr>
          <w:sz w:val="22"/>
          <w:szCs w:val="22"/>
        </w:rPr>
      </w:pPr>
      <w:r>
        <w:rPr>
          <w:sz w:val="22"/>
          <w:szCs w:val="22"/>
          <w:spacing w:val="-15"/>
        </w:rPr>
        <w:t>动画/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4"/>
          <w:w w:val="99"/>
        </w:rPr>
        <w:t>奇幻/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动作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 w:right="326"/>
        <w:spacing w:before="71" w:line="303" w:lineRule="auto"/>
        <w:tabs>
          <w:tab w:val="left" w:pos="162"/>
        </w:tabs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时长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ab/>
      </w:r>
      <w:r>
        <w:rPr>
          <w:sz w:val="22"/>
          <w:szCs w:val="22"/>
          <w:b/>
          <w:bCs/>
          <w:spacing w:val="-13"/>
          <w:w w:val="91"/>
        </w:rPr>
        <w:t>(分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5"/>
        </w:rPr>
        <w:t>钟)</w:t>
      </w:r>
    </w:p>
    <w:p>
      <w:pPr>
        <w:spacing w:before="22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138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3" w:right="286"/>
        <w:spacing w:before="71" w:line="3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上映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8"/>
        </w:rPr>
        <w:t>年份</w:t>
      </w:r>
    </w:p>
    <w:p>
      <w:pPr>
        <w:spacing w:before="21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导演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22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饺子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>
        <w:pict>
          <v:shape id="_x0000_s2" style="position:absolute;margin-left:56.2508pt;margin-top:1.15485pt;mso-position-vertical-relative:text;mso-position-horizontal-relative:text;width:15.55pt;height:48.4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豆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瓣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评</w:t>
                  </w:r>
                </w:p>
              </w:txbxContent>
            </v:textbox>
          </v:shape>
        </w:pict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主要演员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265"/>
        <w:spacing w:before="73" w:line="301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吕艳婷、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囧森瑟</w:t>
      </w:r>
    </w:p>
    <w:p>
      <w:pPr>
        <w:pStyle w:val="BodyText"/>
        <w:spacing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夫、瀚墨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71" w:line="222" w:lineRule="auto"/>
        <w:rPr>
          <w:sz w:val="22"/>
          <w:szCs w:val="22"/>
        </w:rPr>
      </w:pPr>
      <w:r>
        <w:rPr>
          <w:sz w:val="22"/>
          <w:szCs w:val="22"/>
        </w:rPr>
        <w:t>分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before="64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8.7</w:t>
      </w:r>
    </w:p>
    <w:p>
      <w:pPr>
        <w:spacing w:line="188" w:lineRule="auto"/>
        <w:sectPr>
          <w:type w:val="continuous"/>
          <w:pgSz w:w="12240" w:h="15840"/>
          <w:pgMar w:top="1251" w:right="1159" w:bottom="2539" w:left="472" w:header="0" w:footer="2529" w:gutter="0"/>
          <w:cols w:equalWidth="0" w:num="10">
            <w:col w:w="901" w:space="100"/>
            <w:col w:w="830" w:space="100"/>
            <w:col w:w="1757" w:space="100"/>
            <w:col w:w="1041" w:space="100"/>
            <w:col w:w="720" w:space="80"/>
            <w:col w:w="770" w:space="100"/>
            <w:col w:w="741" w:space="100"/>
            <w:col w:w="1001" w:space="100"/>
            <w:col w:w="1090" w:space="100"/>
            <w:col w:w="881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right="13"/>
        <w:spacing w:before="68" w:line="23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  <w:position w:val="-1"/>
        </w:rPr>
        <w:t>2</w:t>
      </w:r>
      <w:r>
        <w:rPr>
          <w:rFonts w:ascii="SimSun" w:hAnsi="SimSun" w:eastAsia="SimSun" w:cs="SimSun"/>
          <w:sz w:val="21"/>
          <w:szCs w:val="21"/>
          <w:spacing w:val="2"/>
          <w:position w:val="-1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14"/>
        </w:rPr>
        <w:t>长津湖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7"/>
        <w:spacing w:before="66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抗美援朝战争中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志愿军英勇事</w:t>
      </w:r>
    </w:p>
    <w:p>
      <w:pPr>
        <w:ind w:right="98"/>
        <w:spacing w:line="2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迹，弘扬爱国主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义精神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博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纳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影</w:t>
      </w:r>
    </w:p>
    <w:p>
      <w:pPr>
        <w:ind w:left="110" w:right="138"/>
        <w:spacing w:before="109" w:line="3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业、中国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电影等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战争/</w:t>
      </w:r>
    </w:p>
    <w:p>
      <w:pPr>
        <w:spacing w:before="101" w:line="1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剧</w:t>
      </w:r>
      <w:r>
        <w:rPr>
          <w:rFonts w:ascii="SimSun" w:hAnsi="SimSun" w:eastAsia="SimSun" w:cs="SimSun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情</w:t>
      </w:r>
    </w:p>
    <w:p>
      <w:pPr>
        <w:ind w:left="719"/>
        <w:spacing w:before="1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176</w:t>
      </w:r>
      <w:r>
        <w:rPr>
          <w:rFonts w:ascii="SimSun" w:hAnsi="SimSun" w:eastAsia="SimSun" w:cs="SimSun"/>
          <w:sz w:val="21"/>
          <w:szCs w:val="21"/>
        </w:rPr>
        <w:t xml:space="preserve">         </w:t>
      </w:r>
      <w:r>
        <w:rPr>
          <w:rFonts w:ascii="SimSun" w:hAnsi="SimSun" w:eastAsia="SimSun" w:cs="SimSun"/>
          <w:sz w:val="21"/>
          <w:szCs w:val="21"/>
          <w:spacing w:val="-5"/>
        </w:rPr>
        <w:t>2021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4"/>
        <w:spacing w:before="46" w:line="3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陈凯歌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徐克、林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超贤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" w:right="113" w:hanging="45"/>
        <w:spacing w:before="65" w:line="3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吴京、易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烊千玺、</w:t>
      </w:r>
    </w:p>
    <w:p>
      <w:pPr>
        <w:ind w:left="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朱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亚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69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7.4</w:t>
      </w:r>
    </w:p>
    <w:p>
      <w:pPr>
        <w:spacing w:line="239" w:lineRule="auto"/>
        <w:sectPr>
          <w:footerReference w:type="default" r:id="rId3"/>
          <w:pgSz w:w="12240" w:h="15840"/>
          <w:pgMar w:top="1231" w:right="1180" w:bottom="400" w:left="940" w:header="0" w:footer="0" w:gutter="0"/>
          <w:cols w:equalWidth="0" w:num="7">
            <w:col w:w="1390" w:space="100"/>
            <w:col w:w="1601" w:space="100"/>
            <w:col w:w="1141" w:space="100"/>
            <w:col w:w="2450" w:space="100"/>
            <w:col w:w="980" w:space="100"/>
            <w:col w:w="1059" w:space="100"/>
            <w:col w:w="902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1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3"/>
        <w:gridCol w:w="921"/>
        <w:gridCol w:w="1785"/>
        <w:gridCol w:w="1125"/>
        <w:gridCol w:w="782"/>
        <w:gridCol w:w="800"/>
        <w:gridCol w:w="2040"/>
        <w:gridCol w:w="1145"/>
        <w:gridCol w:w="1098"/>
      </w:tblGrid>
      <w:tr>
        <w:trPr>
          <w:trHeight w:val="620" w:hRule="atLeast"/>
        </w:trPr>
        <w:tc>
          <w:tcPr>
            <w:tcW w:w="3129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9"/>
              <w:spacing w:before="69" w:line="219" w:lineRule="auto"/>
              <w:rPr/>
            </w:pPr>
            <w:r>
              <w:rPr>
                <w:spacing w:val="10"/>
              </w:rPr>
              <w:t>中国特种兵海外</w:t>
            </w:r>
          </w:p>
        </w:tc>
        <w:tc>
          <w:tcPr>
            <w:tcW w:w="11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298" w:line="219" w:lineRule="auto"/>
              <w:rPr/>
            </w:pPr>
            <w:r>
              <w:rPr>
                <w:spacing w:val="3"/>
              </w:rPr>
              <w:t>北京文</w:t>
            </w:r>
          </w:p>
        </w:tc>
        <w:tc>
          <w:tcPr>
            <w:tcW w:w="1582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68" w:line="220" w:lineRule="auto"/>
              <w:rPr/>
            </w:pPr>
            <w:r>
              <w:rPr>
                <w:spacing w:val="7"/>
              </w:rPr>
              <w:t>动作/</w:t>
            </w:r>
          </w:p>
        </w:tc>
        <w:tc>
          <w:tcPr>
            <w:tcW w:w="20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9" w:line="219" w:lineRule="auto"/>
              <w:rPr/>
            </w:pPr>
            <w:r>
              <w:rPr>
                <w:b/>
                <w:bCs/>
                <w:spacing w:val="1"/>
              </w:rPr>
              <w:t>吴京、吴</w:t>
            </w:r>
          </w:p>
        </w:tc>
      </w:tr>
      <w:tr>
        <w:trPr>
          <w:trHeight w:val="366" w:hRule="atLeast"/>
        </w:trPr>
        <w:tc>
          <w:tcPr>
            <w:tcW w:w="423" w:type="dxa"/>
            <w:vAlign w:val="top"/>
          </w:tcPr>
          <w:p>
            <w:pPr>
              <w:pStyle w:val="TableText"/>
              <w:ind w:left="159"/>
              <w:spacing w:before="139" w:line="190" w:lineRule="auto"/>
              <w:rPr/>
            </w:pPr>
            <w:r>
              <w:rPr/>
              <w:t>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290"/>
              <w:spacing w:before="119" w:line="208" w:lineRule="auto"/>
              <w:rPr/>
            </w:pPr>
            <w:r>
              <w:rPr>
                <w:spacing w:val="-5"/>
              </w:rPr>
              <w:t>战狼2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95"/>
              <w:spacing w:before="68" w:line="219" w:lineRule="auto"/>
              <w:rPr/>
            </w:pPr>
            <w:r>
              <w:rPr>
                <w:spacing w:val="9"/>
              </w:rPr>
              <w:t>救援，展现个人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160"/>
              <w:spacing w:before="67" w:line="219" w:lineRule="auto"/>
              <w:rPr/>
            </w:pPr>
            <w:r>
              <w:rPr>
                <w:spacing w:val="7"/>
              </w:rPr>
              <w:t>化、橙子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65"/>
              <w:spacing w:before="69" w:line="221" w:lineRule="auto"/>
              <w:rPr/>
            </w:pPr>
            <w:r>
              <w:rPr>
                <w:spacing w:val="10"/>
              </w:rPr>
              <w:t>爱国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242"/>
              <w:spacing w:before="139" w:line="190" w:lineRule="auto"/>
              <w:rPr/>
            </w:pPr>
            <w:r>
              <w:rPr>
                <w:spacing w:val="-6"/>
              </w:rPr>
              <w:t>123</w:t>
            </w:r>
          </w:p>
        </w:tc>
        <w:tc>
          <w:tcPr>
            <w:tcW w:w="2040" w:type="dxa"/>
            <w:vAlign w:val="top"/>
          </w:tcPr>
          <w:p>
            <w:pPr>
              <w:pStyle w:val="TableText"/>
              <w:ind w:left="413"/>
              <w:spacing w:before="115" w:line="203" w:lineRule="auto"/>
              <w:rPr/>
            </w:pPr>
            <w:r>
              <w:rPr>
                <w:spacing w:val="-1"/>
              </w:rPr>
              <w:t>2017</w:t>
            </w:r>
            <w:r>
              <w:rPr>
                <w:spacing w:val="54"/>
              </w:rPr>
              <w:t xml:space="preserve">  </w:t>
            </w:r>
            <w:r>
              <w:rPr>
                <w:b/>
                <w:bCs/>
                <w:spacing w:val="-1"/>
                <w:position w:val="1"/>
              </w:rPr>
              <w:t>吴京</w:t>
            </w:r>
          </w:p>
        </w:tc>
        <w:tc>
          <w:tcPr>
            <w:tcW w:w="2243" w:type="dxa"/>
            <w:vAlign w:val="top"/>
            <w:gridSpan w:val="2"/>
          </w:tcPr>
          <w:p>
            <w:pPr>
              <w:pStyle w:val="TableText"/>
              <w:ind w:left="177"/>
              <w:spacing w:before="55" w:line="203" w:lineRule="auto"/>
              <w:rPr/>
            </w:pPr>
            <w:r>
              <w:rPr>
                <w:b/>
                <w:bCs/>
                <w:spacing w:val="3"/>
                <w:position w:val="3"/>
              </w:rPr>
              <w:t>刚、卢靖</w:t>
            </w:r>
            <w:r>
              <w:rPr>
                <w:spacing w:val="48"/>
                <w:position w:val="3"/>
              </w:rPr>
              <w:t xml:space="preserve">  </w:t>
            </w:r>
            <w:r>
              <w:rPr>
                <w:spacing w:val="3"/>
                <w:position w:val="-4"/>
              </w:rPr>
              <w:t>7.1</w:t>
            </w:r>
          </w:p>
        </w:tc>
      </w:tr>
      <w:tr>
        <w:trPr>
          <w:trHeight w:val="693" w:hRule="atLeast"/>
        </w:trPr>
        <w:tc>
          <w:tcPr>
            <w:tcW w:w="42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5" w:right="146"/>
              <w:spacing w:before="61" w:line="273" w:lineRule="auto"/>
              <w:rPr/>
            </w:pPr>
            <w:r>
              <w:rPr>
                <w:spacing w:val="10"/>
              </w:rPr>
              <w:t>英雄主义与国家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力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量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0"/>
              <w:spacing w:before="42" w:line="219" w:lineRule="auto"/>
              <w:rPr/>
            </w:pPr>
            <w:r>
              <w:rPr>
                <w:spacing w:val="3"/>
              </w:rPr>
              <w:t>映像等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40" w:line="221" w:lineRule="auto"/>
              <w:rPr/>
            </w:pPr>
            <w:r>
              <w:rPr>
                <w:b/>
                <w:bCs/>
                <w:spacing w:val="-3"/>
              </w:rPr>
              <w:t>姗</w:t>
            </w:r>
          </w:p>
        </w:tc>
      </w:tr>
      <w:tr>
        <w:trPr>
          <w:trHeight w:val="626" w:hRule="atLeast"/>
        </w:trPr>
        <w:tc>
          <w:tcPr>
            <w:tcW w:w="42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8" w:line="219" w:lineRule="auto"/>
              <w:rPr/>
            </w:pPr>
            <w:r>
              <w:rPr>
                <w:spacing w:val="-6"/>
              </w:rPr>
              <w:t>你好，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7"/>
              </w:rPr>
              <w:t>女儿穿越回母亲</w:t>
            </w:r>
          </w:p>
        </w:tc>
        <w:tc>
          <w:tcPr>
            <w:tcW w:w="1125" w:type="dxa"/>
            <w:vAlign w:val="top"/>
            <w:tcBorders>
              <w:top w:val="single" w:color="000000" w:sz="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8" w:line="219" w:lineRule="auto"/>
              <w:rPr/>
            </w:pPr>
            <w:r>
              <w:rPr>
                <w:spacing w:val="10"/>
              </w:rPr>
              <w:t>北京文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7"/>
              <w:spacing w:before="68" w:line="219" w:lineRule="auto"/>
              <w:jc w:val="right"/>
              <w:rPr/>
            </w:pPr>
            <w:r>
              <w:rPr>
                <w:spacing w:val="7"/>
              </w:rPr>
              <w:t>喜剧/</w:t>
            </w:r>
          </w:p>
        </w:tc>
        <w:tc>
          <w:tcPr>
            <w:tcW w:w="80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贾玲、张</w:t>
            </w:r>
          </w:p>
        </w:tc>
      </w:tr>
      <w:tr>
        <w:trPr>
          <w:trHeight w:val="375" w:hRule="atLeast"/>
        </w:trPr>
        <w:tc>
          <w:tcPr>
            <w:tcW w:w="423" w:type="dxa"/>
            <w:vAlign w:val="top"/>
          </w:tcPr>
          <w:p>
            <w:pPr>
              <w:pStyle w:val="TableText"/>
              <w:ind w:left="159"/>
              <w:spacing w:before="139" w:line="198" w:lineRule="auto"/>
              <w:rPr/>
            </w:pPr>
            <w:r>
              <w:rPr/>
              <w:t>4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56"/>
              <w:spacing w:before="67" w:line="219" w:lineRule="auto"/>
              <w:rPr/>
            </w:pPr>
            <w:r>
              <w:rPr>
                <w:spacing w:val="-3"/>
              </w:rPr>
              <w:t>李焕英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46"/>
              <w:spacing w:before="67" w:line="219" w:lineRule="auto"/>
              <w:rPr/>
            </w:pPr>
            <w:r>
              <w:rPr>
                <w:spacing w:val="5"/>
              </w:rPr>
              <w:t>青年时代，表达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180"/>
              <w:spacing w:before="69" w:line="220" w:lineRule="auto"/>
              <w:rPr/>
            </w:pPr>
            <w:r>
              <w:rPr>
                <w:spacing w:val="7"/>
              </w:rPr>
              <w:t>化、新丽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right="27"/>
              <w:spacing w:before="78" w:line="220" w:lineRule="auto"/>
              <w:jc w:val="right"/>
              <w:rPr/>
            </w:pPr>
            <w:r>
              <w:rPr>
                <w:spacing w:val="7"/>
              </w:rPr>
              <w:t>剧情/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113"/>
              <w:spacing w:before="139" w:line="198" w:lineRule="auto"/>
              <w:rPr/>
            </w:pPr>
            <w:r>
              <w:rPr>
                <w:spacing w:val="-6"/>
              </w:rPr>
              <w:t>128</w:t>
            </w:r>
          </w:p>
        </w:tc>
        <w:tc>
          <w:tcPr>
            <w:tcW w:w="2040" w:type="dxa"/>
            <w:vAlign w:val="top"/>
          </w:tcPr>
          <w:p>
            <w:pPr>
              <w:pStyle w:val="TableText"/>
              <w:ind w:left="413"/>
              <w:spacing w:before="118" w:line="208" w:lineRule="auto"/>
              <w:rPr/>
            </w:pPr>
            <w:r>
              <w:rPr>
                <w:spacing w:val="-3"/>
              </w:rPr>
              <w:t>2021</w:t>
            </w:r>
            <w:r>
              <w:rPr>
                <w:spacing w:val="4"/>
              </w:rPr>
              <w:t xml:space="preserve">   </w:t>
            </w:r>
            <w:r>
              <w:rPr>
                <w:spacing w:val="-3"/>
                <w:position w:val="1"/>
              </w:rPr>
              <w:t>贾玲</w:t>
            </w:r>
          </w:p>
        </w:tc>
        <w:tc>
          <w:tcPr>
            <w:tcW w:w="2243" w:type="dxa"/>
            <w:vAlign w:val="top"/>
            <w:gridSpan w:val="2"/>
          </w:tcPr>
          <w:p>
            <w:pPr>
              <w:pStyle w:val="TableText"/>
              <w:ind w:left="196"/>
              <w:spacing w:before="76" w:line="210" w:lineRule="auto"/>
              <w:rPr/>
            </w:pPr>
            <w:r>
              <w:rPr>
                <w:b/>
                <w:bCs/>
                <w:spacing w:val="-1"/>
                <w:position w:val="2"/>
              </w:rPr>
              <w:t>小斐、沈</w:t>
            </w:r>
            <w:r>
              <w:rPr>
                <w:spacing w:val="30"/>
                <w:position w:val="2"/>
              </w:rPr>
              <w:t xml:space="preserve">  </w:t>
            </w:r>
            <w:r>
              <w:rPr>
                <w:b/>
                <w:bCs/>
                <w:spacing w:val="-1"/>
                <w:position w:val="-3"/>
              </w:rPr>
              <w:t>7.8</w:t>
            </w:r>
          </w:p>
        </w:tc>
      </w:tr>
      <w:tr>
        <w:trPr>
          <w:trHeight w:val="683" w:hRule="atLeast"/>
        </w:trPr>
        <w:tc>
          <w:tcPr>
            <w:tcW w:w="42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 w:right="121"/>
              <w:spacing w:before="74" w:line="263" w:lineRule="auto"/>
              <w:rPr/>
            </w:pPr>
            <w:r>
              <w:rPr>
                <w:spacing w:val="8"/>
              </w:rPr>
              <w:t>对母爱的感激与</w:t>
            </w:r>
            <w:r>
              <w:rPr/>
              <w:t xml:space="preserve"> </w:t>
            </w:r>
            <w:r>
              <w:rPr>
                <w:spacing w:val="15"/>
              </w:rPr>
              <w:t>遗憾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51" w:line="219" w:lineRule="auto"/>
              <w:rPr/>
            </w:pPr>
            <w:r>
              <w:rPr>
                <w:spacing w:val="9"/>
              </w:rPr>
              <w:t>传媒等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right="18"/>
              <w:spacing w:before="53" w:line="220" w:lineRule="auto"/>
              <w:jc w:val="right"/>
              <w:rPr/>
            </w:pPr>
            <w:r>
              <w:rPr>
                <w:spacing w:val="-5"/>
              </w:rPr>
              <w:t>家</w:t>
            </w:r>
            <w:r>
              <w:rPr>
                <w:spacing w:val="41"/>
              </w:rPr>
              <w:t xml:space="preserve"> </w:t>
            </w:r>
            <w:r>
              <w:rPr>
                <w:spacing w:val="-5"/>
              </w:rPr>
              <w:t>庭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96"/>
              <w:spacing w:before="58" w:line="219" w:lineRule="auto"/>
              <w:rPr/>
            </w:pPr>
            <w:r>
              <w:rPr>
                <w:b/>
                <w:bCs/>
                <w:spacing w:val="4"/>
              </w:rPr>
              <w:t>腾、陈赫</w:t>
            </w:r>
          </w:p>
        </w:tc>
      </w:tr>
      <w:tr>
        <w:trPr>
          <w:trHeight w:val="625" w:hRule="atLeast"/>
        </w:trPr>
        <w:tc>
          <w:tcPr>
            <w:tcW w:w="42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8" w:line="221" w:lineRule="auto"/>
              <w:rPr/>
            </w:pPr>
            <w:r>
              <w:rPr>
                <w:spacing w:val="-4"/>
              </w:rPr>
              <w:t>哪吒之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19" w:lineRule="auto"/>
              <w:rPr/>
            </w:pPr>
            <w:r>
              <w:rPr>
                <w:spacing w:val="1"/>
              </w:rPr>
              <w:t>哪吒反抗命运偏</w:t>
            </w:r>
          </w:p>
        </w:tc>
        <w:tc>
          <w:tcPr>
            <w:tcW w:w="1125" w:type="dxa"/>
            <w:vAlign w:val="top"/>
            <w:tcBorders>
              <w:top w:val="single" w:color="000000" w:sz="2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9" w:line="219" w:lineRule="auto"/>
              <w:rPr/>
            </w:pPr>
            <w:r>
              <w:rPr>
                <w:spacing w:val="3"/>
              </w:rPr>
              <w:t>光线传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9" w:line="220" w:lineRule="auto"/>
              <w:rPr/>
            </w:pPr>
            <w:r>
              <w:rPr>
                <w:spacing w:val="-3"/>
              </w:rPr>
              <w:t>动画/</w:t>
            </w:r>
          </w:p>
        </w:tc>
        <w:tc>
          <w:tcPr>
            <w:tcW w:w="80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8" w:line="219" w:lineRule="auto"/>
              <w:rPr/>
            </w:pPr>
            <w:r>
              <w:rPr>
                <w:b/>
                <w:bCs/>
                <w:spacing w:val="16"/>
              </w:rPr>
              <w:t>吕艳婷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16"/>
              </w:rPr>
              <w:t>、</w:t>
            </w:r>
          </w:p>
        </w:tc>
      </w:tr>
      <w:tr>
        <w:trPr>
          <w:trHeight w:val="381" w:hRule="atLeast"/>
        </w:trPr>
        <w:tc>
          <w:tcPr>
            <w:tcW w:w="423" w:type="dxa"/>
            <w:vAlign w:val="top"/>
          </w:tcPr>
          <w:p>
            <w:pPr>
              <w:pStyle w:val="TableText"/>
              <w:ind w:left="262"/>
              <w:spacing w:before="150" w:line="194" w:lineRule="auto"/>
              <w:rPr/>
            </w:pPr>
            <w:r>
              <w:rPr>
                <w:b/>
                <w:bCs/>
                <w:spacing w:val="-3"/>
              </w:rPr>
              <w:t>5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56"/>
              <w:spacing w:before="90" w:line="219" w:lineRule="auto"/>
              <w:rPr/>
            </w:pPr>
            <w:r>
              <w:rPr>
                <w:spacing w:val="-2"/>
              </w:rPr>
              <w:t>魔童降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42"/>
              <w:spacing w:before="90" w:line="219" w:lineRule="auto"/>
              <w:rPr/>
            </w:pPr>
            <w:r>
              <w:rPr>
                <w:spacing w:val="-2"/>
              </w:rPr>
              <w:t>见，成长为英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190"/>
              <w:spacing w:before="68" w:line="219" w:lineRule="auto"/>
              <w:rPr/>
            </w:pPr>
            <w:r>
              <w:rPr>
                <w:spacing w:val="4"/>
              </w:rPr>
              <w:t>媒、可可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95"/>
              <w:spacing w:before="80" w:line="220" w:lineRule="auto"/>
              <w:rPr/>
            </w:pPr>
            <w:r>
              <w:rPr>
                <w:spacing w:val="4"/>
              </w:rPr>
              <w:t>奇幻/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242"/>
              <w:spacing w:before="151" w:line="193" w:lineRule="auto"/>
              <w:rPr/>
            </w:pPr>
            <w:r>
              <w:rPr>
                <w:spacing w:val="-6"/>
              </w:rPr>
              <w:t>110</w:t>
            </w:r>
          </w:p>
        </w:tc>
        <w:tc>
          <w:tcPr>
            <w:tcW w:w="2040" w:type="dxa"/>
            <w:vAlign w:val="top"/>
          </w:tcPr>
          <w:p>
            <w:pPr>
              <w:pStyle w:val="TableText"/>
              <w:ind w:left="413"/>
              <w:spacing w:before="131" w:line="202" w:lineRule="auto"/>
              <w:rPr/>
            </w:pPr>
            <w:r>
              <w:rPr>
                <w:spacing w:val="-3"/>
              </w:rPr>
              <w:t>2019</w:t>
            </w:r>
            <w:r>
              <w:rPr>
                <w:spacing w:val="3"/>
              </w:rPr>
              <w:t xml:space="preserve">   </w:t>
            </w:r>
            <w:r>
              <w:rPr>
                <w:spacing w:val="-3"/>
                <w:position w:val="1"/>
              </w:rPr>
              <w:t>饺子</w:t>
            </w:r>
          </w:p>
        </w:tc>
        <w:tc>
          <w:tcPr>
            <w:tcW w:w="2243" w:type="dxa"/>
            <w:vAlign w:val="top"/>
            <w:gridSpan w:val="2"/>
          </w:tcPr>
          <w:p>
            <w:pPr>
              <w:pStyle w:val="TableText"/>
              <w:ind w:left="217"/>
              <w:spacing w:before="66" w:line="197" w:lineRule="auto"/>
              <w:rPr/>
            </w:pPr>
            <w:r>
              <w:rPr>
                <w:b/>
                <w:bCs/>
                <w:spacing w:val="-12"/>
                <w:position w:val="4"/>
              </w:rPr>
              <w:t>囧</w:t>
            </w:r>
            <w:r>
              <w:rPr>
                <w:spacing w:val="30"/>
                <w:position w:val="4"/>
              </w:rPr>
              <w:t xml:space="preserve"> </w:t>
            </w:r>
            <w:r>
              <w:rPr>
                <w:b/>
                <w:bCs/>
                <w:spacing w:val="-12"/>
                <w:position w:val="4"/>
              </w:rPr>
              <w:t>森</w:t>
            </w:r>
            <w:r>
              <w:rPr>
                <w:spacing w:val="32"/>
                <w:position w:val="4"/>
              </w:rPr>
              <w:t xml:space="preserve"> </w:t>
            </w:r>
            <w:r>
              <w:rPr>
                <w:b/>
                <w:bCs/>
                <w:spacing w:val="-12"/>
                <w:position w:val="4"/>
              </w:rPr>
              <w:t>瑟</w:t>
            </w:r>
            <w:r>
              <w:rPr>
                <w:spacing w:val="54"/>
                <w:position w:val="4"/>
              </w:rPr>
              <w:t xml:space="preserve"> </w:t>
            </w:r>
            <w:r>
              <w:rPr>
                <w:b/>
                <w:bCs/>
                <w:spacing w:val="-12"/>
                <w:position w:val="-4"/>
              </w:rPr>
              <w:t>8.4</w:t>
            </w:r>
          </w:p>
        </w:tc>
      </w:tr>
      <w:tr>
        <w:trPr>
          <w:trHeight w:val="708" w:hRule="atLeast"/>
        </w:trPr>
        <w:tc>
          <w:tcPr>
            <w:tcW w:w="42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6"/>
              <w:spacing w:before="63" w:line="224" w:lineRule="auto"/>
              <w:rPr/>
            </w:pPr>
            <w:r>
              <w:rPr/>
              <w:t>世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5" w:right="151"/>
              <w:spacing w:before="79" w:line="272" w:lineRule="auto"/>
              <w:rPr/>
            </w:pPr>
            <w:r>
              <w:rPr>
                <w:spacing w:val="2"/>
              </w:rPr>
              <w:t>雄，探讨偏见与 </w:t>
            </w:r>
            <w:r>
              <w:rPr>
                <w:spacing w:val="9"/>
              </w:rPr>
              <w:t>自我认同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49" w:line="219" w:lineRule="auto"/>
              <w:rPr/>
            </w:pPr>
            <w:r>
              <w:rPr>
                <w:spacing w:val="4"/>
              </w:rPr>
              <w:t>豆动画等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5"/>
              <w:spacing w:before="49" w:line="220" w:lineRule="auto"/>
              <w:rPr/>
            </w:pPr>
            <w:r>
              <w:rPr>
                <w:spacing w:val="-5"/>
              </w:rPr>
              <w:t>动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作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before="54" w:line="219" w:lineRule="auto"/>
              <w:rPr/>
            </w:pPr>
            <w:r>
              <w:rPr>
                <w:b/>
                <w:bCs/>
                <w:spacing w:val="-5"/>
              </w:rPr>
              <w:t>夫、陈塘</w:t>
            </w:r>
          </w:p>
        </w:tc>
      </w:tr>
      <w:tr>
        <w:trPr>
          <w:trHeight w:val="600" w:hRule="atLeast"/>
        </w:trPr>
        <w:tc>
          <w:tcPr>
            <w:tcW w:w="42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"/>
              <w:spacing w:before="308" w:line="221" w:lineRule="auto"/>
              <w:rPr/>
            </w:pPr>
            <w:r>
              <w:rPr>
                <w:spacing w:val="-3"/>
              </w:rPr>
              <w:t>流浪地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4"/>
              <w:spacing w:before="306" w:line="219" w:lineRule="auto"/>
              <w:rPr/>
            </w:pPr>
            <w:r>
              <w:rPr>
                <w:spacing w:val="1"/>
              </w:rPr>
              <w:t>人类推动地球逃</w:t>
            </w:r>
          </w:p>
        </w:tc>
        <w:tc>
          <w:tcPr>
            <w:tcW w:w="1125" w:type="dxa"/>
            <w:vAlign w:val="top"/>
            <w:tcBorders>
              <w:top w:val="single" w:color="000000" w:sz="2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8" w:line="220" w:lineRule="auto"/>
              <w:rPr/>
            </w:pPr>
            <w:r>
              <w:rPr>
                <w:spacing w:val="14"/>
              </w:rPr>
              <w:t>中国电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8" w:line="219" w:lineRule="auto"/>
              <w:rPr/>
            </w:pPr>
            <w:r>
              <w:rPr>
                <w:spacing w:val="-3"/>
              </w:rPr>
              <w:t>科幻/</w:t>
            </w:r>
          </w:p>
        </w:tc>
        <w:tc>
          <w:tcPr>
            <w:tcW w:w="80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96"/>
              <w:spacing w:before="303" w:line="219" w:lineRule="auto"/>
              <w:rPr/>
            </w:pPr>
            <w:r>
              <w:rPr>
                <w:b/>
                <w:bCs/>
                <w:spacing w:val="-5"/>
              </w:rPr>
              <w:t>吴京、屈</w:t>
            </w:r>
          </w:p>
        </w:tc>
      </w:tr>
      <w:tr>
        <w:trPr>
          <w:trHeight w:val="386" w:hRule="atLeast"/>
        </w:trPr>
        <w:tc>
          <w:tcPr>
            <w:tcW w:w="423" w:type="dxa"/>
            <w:vAlign w:val="top"/>
          </w:tcPr>
          <w:p>
            <w:pPr>
              <w:pStyle w:val="TableText"/>
              <w:ind w:left="162"/>
              <w:spacing w:before="165" w:line="185" w:lineRule="auto"/>
              <w:rPr/>
            </w:pPr>
            <w:r>
              <w:rPr>
                <w:b/>
                <w:bCs/>
                <w:spacing w:val="-3"/>
              </w:rPr>
              <w:t>6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47"/>
              <w:spacing w:before="77" w:line="221" w:lineRule="auto"/>
              <w:rPr/>
            </w:pPr>
            <w:r>
              <w:rPr/>
              <w:t>球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45"/>
              <w:spacing w:before="94" w:line="219" w:lineRule="auto"/>
              <w:rPr/>
            </w:pPr>
            <w:r>
              <w:rPr>
                <w:spacing w:val="-1"/>
              </w:rPr>
              <w:t>离太阳系危机，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140"/>
              <w:spacing w:before="85" w:line="219" w:lineRule="auto"/>
              <w:rPr/>
            </w:pPr>
            <w:r>
              <w:rPr>
                <w:spacing w:val="7"/>
              </w:rPr>
              <w:t>影、郭帆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85"/>
              <w:spacing w:before="87" w:line="221" w:lineRule="auto"/>
              <w:rPr/>
            </w:pPr>
            <w:r>
              <w:rPr>
                <w:spacing w:val="4"/>
              </w:rPr>
              <w:t>灾难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242"/>
              <w:spacing w:before="166" w:line="184" w:lineRule="auto"/>
              <w:rPr/>
            </w:pPr>
            <w:r>
              <w:rPr>
                <w:spacing w:val="-6"/>
              </w:rPr>
              <w:t>125</w:t>
            </w:r>
          </w:p>
        </w:tc>
        <w:tc>
          <w:tcPr>
            <w:tcW w:w="2040" w:type="dxa"/>
            <w:vAlign w:val="top"/>
          </w:tcPr>
          <w:p>
            <w:pPr>
              <w:pStyle w:val="TableText"/>
              <w:ind w:left="524"/>
              <w:spacing w:before="145" w:line="194" w:lineRule="auto"/>
              <w:rPr/>
            </w:pPr>
            <w:r>
              <w:rPr>
                <w:spacing w:val="-1"/>
              </w:rPr>
              <w:t>2019 </w:t>
            </w:r>
            <w:r>
              <w:rPr>
                <w:spacing w:val="-1"/>
                <w:position w:val="1"/>
              </w:rPr>
              <w:t>郭帆</w:t>
            </w:r>
          </w:p>
        </w:tc>
        <w:tc>
          <w:tcPr>
            <w:tcW w:w="2243" w:type="dxa"/>
            <w:vAlign w:val="top"/>
            <w:gridSpan w:val="2"/>
          </w:tcPr>
          <w:p>
            <w:pPr>
              <w:pStyle w:val="TableText"/>
              <w:ind w:left="196"/>
              <w:spacing w:before="72" w:line="188" w:lineRule="auto"/>
              <w:rPr/>
            </w:pPr>
            <w:r>
              <w:rPr>
                <w:b/>
                <w:bCs/>
                <w:spacing w:val="1"/>
                <w:position w:val="4"/>
              </w:rPr>
              <w:t>楚萧、李</w:t>
            </w:r>
            <w:r>
              <w:rPr>
                <w:spacing w:val="34"/>
                <w:position w:val="4"/>
              </w:rPr>
              <w:t xml:space="preserve">  </w:t>
            </w:r>
            <w:r>
              <w:rPr>
                <w:spacing w:val="1"/>
                <w:position w:val="-5"/>
              </w:rPr>
              <w:t>7.9</w:t>
            </w:r>
          </w:p>
        </w:tc>
      </w:tr>
      <w:tr>
        <w:trPr>
          <w:trHeight w:val="708" w:hRule="atLeast"/>
        </w:trPr>
        <w:tc>
          <w:tcPr>
            <w:tcW w:w="42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5" w:right="151"/>
              <w:spacing w:before="40" w:line="289" w:lineRule="auto"/>
              <w:rPr/>
            </w:pPr>
            <w:r>
              <w:rPr>
                <w:spacing w:val="2"/>
              </w:rPr>
              <w:t>体现集体主义与 </w:t>
            </w:r>
            <w:r>
              <w:rPr>
                <w:spacing w:val="9"/>
              </w:rPr>
              <w:t>牺牲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40" w:line="219" w:lineRule="auto"/>
              <w:rPr/>
            </w:pPr>
            <w:r>
              <w:rPr>
                <w:spacing w:val="13"/>
              </w:rPr>
              <w:t>文化等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40" w:line="219" w:lineRule="auto"/>
              <w:rPr/>
            </w:pPr>
            <w:r>
              <w:rPr>
                <w:spacing w:val="-3"/>
              </w:rPr>
              <w:t>光洁</w:t>
            </w:r>
          </w:p>
        </w:tc>
      </w:tr>
      <w:tr>
        <w:trPr>
          <w:trHeight w:val="1684" w:hRule="atLeast"/>
        </w:trPr>
        <w:tc>
          <w:tcPr>
            <w:tcW w:w="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/>
              <w:rPr/>
            </w:pPr>
            <w:r>
              <w:rPr/>
              <w:t>7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5" w:right="219" w:hanging="85"/>
              <w:spacing w:before="296" w:line="337" w:lineRule="auto"/>
              <w:rPr/>
            </w:pPr>
            <w:r>
              <w:rPr>
                <w:spacing w:val="-4"/>
              </w:rPr>
              <w:t>唐人街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探案3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5" w:right="137" w:hanging="1"/>
              <w:spacing w:before="295" w:line="303" w:lineRule="auto"/>
              <w:jc w:val="both"/>
              <w:rPr/>
            </w:pPr>
            <w:r>
              <w:rPr>
                <w:spacing w:val="4"/>
              </w:rPr>
              <w:t>侦探在东京破解</w:t>
            </w:r>
            <w:r>
              <w:rPr/>
              <w:t xml:space="preserve"> </w:t>
            </w:r>
            <w:r>
              <w:rPr>
                <w:spacing w:val="4"/>
              </w:rPr>
              <w:t>连环杀人案，融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合推理与搞笑元</w:t>
            </w:r>
            <w:r>
              <w:rPr/>
              <w:t xml:space="preserve"> </w:t>
            </w:r>
            <w:r>
              <w:rPr/>
              <w:t>素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 w:right="76"/>
              <w:spacing w:before="69" w:line="300" w:lineRule="auto"/>
              <w:rPr/>
            </w:pPr>
            <w:r>
              <w:rPr>
                <w:spacing w:val="4"/>
              </w:rPr>
              <w:t>万达影业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8" w:line="219" w:lineRule="auto"/>
              <w:rPr/>
            </w:pPr>
            <w:r>
              <w:rPr/>
              <w:t>喜剧/</w:t>
            </w:r>
          </w:p>
          <w:p>
            <w:pPr>
              <w:pStyle w:val="TableText"/>
              <w:ind w:left="206" w:right="42"/>
              <w:spacing w:before="91" w:line="310" w:lineRule="auto"/>
              <w:rPr/>
            </w:pPr>
            <w:r>
              <w:rPr>
                <w:spacing w:val="-4"/>
              </w:rPr>
              <w:t>悬疑/</w:t>
            </w:r>
            <w:r>
              <w:rPr/>
              <w:t xml:space="preserve"> </w:t>
            </w:r>
            <w:r>
              <w:rPr>
                <w:spacing w:val="-10"/>
              </w:rPr>
              <w:t>动</w:t>
            </w:r>
            <w:r>
              <w:rPr>
                <w:spacing w:val="27"/>
              </w:rPr>
              <w:t xml:space="preserve"> </w:t>
            </w:r>
            <w:r>
              <w:rPr>
                <w:spacing w:val="-10"/>
              </w:rPr>
              <w:t>作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2"/>
              <w:spacing w:before="68"/>
              <w:rPr/>
            </w:pPr>
            <w:r>
              <w:rPr>
                <w:spacing w:val="-6"/>
              </w:rPr>
              <w:t>136</w:t>
            </w:r>
          </w:p>
        </w:tc>
        <w:tc>
          <w:tcPr>
            <w:tcW w:w="20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68" w:line="238" w:lineRule="auto"/>
              <w:rPr/>
            </w:pPr>
            <w:r>
              <w:rPr>
                <w:spacing w:val="-4"/>
              </w:rPr>
              <w:t>2021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  <w:position w:val="1"/>
              </w:rPr>
              <w:t>陈思诚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2" w:lineRule="auto"/>
              <w:jc w:val="right"/>
              <w:rPr/>
            </w:pPr>
            <w:r>
              <w:rPr>
                <w:spacing w:val="14"/>
              </w:rPr>
              <w:t>王宝强</w:t>
            </w:r>
            <w:r>
              <w:rPr>
                <w:spacing w:val="-51"/>
              </w:rPr>
              <w:t xml:space="preserve"> </w:t>
            </w:r>
            <w:r>
              <w:rPr>
                <w:spacing w:val="14"/>
              </w:rPr>
              <w:t>、</w:t>
            </w:r>
          </w:p>
          <w:p>
            <w:pPr>
              <w:pStyle w:val="TableText"/>
              <w:spacing w:before="84" w:line="220" w:lineRule="auto"/>
              <w:jc w:val="right"/>
              <w:rPr/>
            </w:pPr>
            <w:r>
              <w:rPr>
                <w:spacing w:val="14"/>
              </w:rPr>
              <w:t>刘昊然</w:t>
            </w:r>
            <w:r>
              <w:rPr>
                <w:spacing w:val="-51"/>
              </w:rPr>
              <w:t xml:space="preserve"> </w:t>
            </w:r>
            <w:r>
              <w:rPr>
                <w:spacing w:val="14"/>
              </w:rPr>
              <w:t>、</w:t>
            </w:r>
          </w:p>
          <w:p>
            <w:pPr>
              <w:pStyle w:val="TableText"/>
              <w:ind w:left="193"/>
              <w:spacing w:before="109" w:line="220" w:lineRule="auto"/>
              <w:rPr/>
            </w:pPr>
            <w:r>
              <w:rPr>
                <w:spacing w:val="8"/>
              </w:rPr>
              <w:t>妻夫木聪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9" w:line="239" w:lineRule="auto"/>
              <w:rPr/>
            </w:pPr>
            <w:r>
              <w:rPr>
                <w:spacing w:val="-3"/>
              </w:rPr>
              <w:t>5.8</w:t>
            </w:r>
          </w:p>
        </w:tc>
      </w:tr>
      <w:tr>
        <w:trPr>
          <w:trHeight w:val="1324" w:hRule="atLeast"/>
        </w:trPr>
        <w:tc>
          <w:tcPr>
            <w:tcW w:w="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68"/>
              <w:rPr/>
            </w:pPr>
            <w:r>
              <w:rPr>
                <w:b/>
                <w:bCs/>
                <w:spacing w:val="-3"/>
              </w:rPr>
              <w:t>8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0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5"/>
                <w:w w:val="98"/>
              </w:rPr>
              <w:t>满江红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 w:right="145" w:hanging="10"/>
              <w:spacing w:before="69" w:line="292" w:lineRule="auto"/>
              <w:jc w:val="both"/>
              <w:rPr/>
            </w:pPr>
            <w:r>
              <w:rPr>
                <w:spacing w:val="1"/>
              </w:rPr>
              <w:t>南宋时期岳飞遗 </w:t>
            </w:r>
            <w:r>
              <w:rPr>
                <w:spacing w:val="1"/>
              </w:rPr>
              <w:t>嘱谜案，探讨忠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诚与阴谋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298" w:line="220" w:lineRule="auto"/>
              <w:rPr/>
            </w:pPr>
            <w:r>
              <w:rPr>
                <w:spacing w:val="-3"/>
              </w:rPr>
              <w:t>博纳影</w:t>
            </w:r>
          </w:p>
          <w:p>
            <w:pPr>
              <w:pStyle w:val="TableText"/>
              <w:ind w:left="201" w:right="91"/>
              <w:spacing w:before="108" w:line="289" w:lineRule="auto"/>
              <w:rPr/>
            </w:pPr>
            <w:r>
              <w:rPr>
                <w:spacing w:val="-2"/>
              </w:rPr>
              <w:t>业、欢喜</w:t>
            </w:r>
            <w:r>
              <w:rPr/>
              <w:t xml:space="preserve"> </w:t>
            </w:r>
            <w:r>
              <w:rPr>
                <w:spacing w:val="-2"/>
              </w:rPr>
              <w:t>传媒等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6"/>
              <w:spacing w:before="308" w:line="220" w:lineRule="auto"/>
              <w:rPr/>
            </w:pPr>
            <w:r>
              <w:rPr>
                <w:spacing w:val="11"/>
              </w:rPr>
              <w:t>悬疑/</w:t>
            </w:r>
          </w:p>
          <w:p>
            <w:pPr>
              <w:pStyle w:val="TableText"/>
              <w:ind w:left="176" w:right="47"/>
              <w:spacing w:before="109" w:line="284" w:lineRule="auto"/>
              <w:rPr/>
            </w:pPr>
            <w:r>
              <w:rPr>
                <w:spacing w:val="11"/>
              </w:rPr>
              <w:t>剧情/</w:t>
            </w:r>
            <w:r>
              <w:rPr/>
              <w:t xml:space="preserve"> </w:t>
            </w:r>
            <w:r>
              <w:rPr>
                <w:spacing w:val="-12"/>
              </w:rPr>
              <w:t>历</w:t>
            </w:r>
            <w:r>
              <w:rPr>
                <w:spacing w:val="57"/>
              </w:rPr>
              <w:t xml:space="preserve"> </w:t>
            </w:r>
            <w:r>
              <w:rPr>
                <w:spacing w:val="-12"/>
              </w:rPr>
              <w:t>史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/>
              <w:rPr/>
            </w:pPr>
            <w:r>
              <w:rPr>
                <w:spacing w:val="-6"/>
              </w:rPr>
              <w:t>157</w:t>
            </w:r>
          </w:p>
        </w:tc>
        <w:tc>
          <w:tcPr>
            <w:tcW w:w="20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69" w:line="238" w:lineRule="auto"/>
              <w:rPr/>
            </w:pPr>
            <w:r>
              <w:rPr>
                <w:spacing w:val="-3"/>
              </w:rPr>
              <w:t>2023</w:t>
            </w:r>
            <w:r>
              <w:rPr>
                <w:spacing w:val="3"/>
              </w:rPr>
              <w:t xml:space="preserve">    </w:t>
            </w:r>
            <w:r>
              <w:rPr>
                <w:spacing w:val="-3"/>
                <w:position w:val="1"/>
              </w:rPr>
              <w:t>张艺谋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3" w:right="5"/>
              <w:spacing w:before="307" w:line="295" w:lineRule="auto"/>
              <w:jc w:val="both"/>
              <w:rPr/>
            </w:pPr>
            <w:r>
              <w:rPr>
                <w:spacing w:val="-3"/>
              </w:rPr>
              <w:t>沈腾、易</w:t>
            </w:r>
            <w:r>
              <w:rPr/>
              <w:t xml:space="preserve">  </w:t>
            </w:r>
            <w:r>
              <w:rPr>
                <w:spacing w:val="26"/>
              </w:rPr>
              <w:t>烊千玺、</w:t>
            </w:r>
            <w:r>
              <w:rPr/>
              <w:t xml:space="preserve"> </w:t>
            </w:r>
            <w:r>
              <w:rPr>
                <w:spacing w:val="-8"/>
              </w:rPr>
              <w:t>雷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佳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音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9" w:line="239" w:lineRule="auto"/>
              <w:rPr/>
            </w:pPr>
            <w:r>
              <w:rPr>
                <w:spacing w:val="-3"/>
              </w:rPr>
              <w:t>7.0</w:t>
            </w:r>
          </w:p>
        </w:tc>
      </w:tr>
      <w:tr>
        <w:trPr>
          <w:trHeight w:val="1699" w:hRule="atLeast"/>
        </w:trPr>
        <w:tc>
          <w:tcPr>
            <w:tcW w:w="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69"/>
              <w:rPr/>
            </w:pPr>
            <w:r>
              <w:rPr>
                <w:b/>
                <w:bCs/>
                <w:spacing w:val="-3"/>
              </w:rPr>
              <w:t>9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" w:right="143" w:hanging="53"/>
              <w:spacing w:before="299" w:line="327" w:lineRule="auto"/>
              <w:jc w:val="both"/>
              <w:rPr/>
            </w:pPr>
            <w:r>
              <w:rPr>
                <w:spacing w:val="11"/>
              </w:rPr>
              <w:t>长津湖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之水门</w:t>
            </w:r>
            <w:r>
              <w:rPr>
                <w:spacing w:val="1"/>
              </w:rPr>
              <w:t xml:space="preserve"> </w:t>
            </w:r>
            <w:r>
              <w:rPr/>
              <w:t>桥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0"/>
              <w:spacing w:before="298" w:line="219" w:lineRule="auto"/>
              <w:rPr/>
            </w:pPr>
            <w:r>
              <w:rPr>
                <w:spacing w:val="-2"/>
              </w:rPr>
              <w:t>长津湖战役续</w:t>
            </w:r>
          </w:p>
          <w:p>
            <w:pPr>
              <w:pStyle w:val="TableText"/>
              <w:ind w:left="135" w:right="183" w:firstLine="6"/>
              <w:spacing w:before="110" w:line="302" w:lineRule="auto"/>
              <w:rPr/>
            </w:pPr>
            <w:r>
              <w:rPr>
                <w:spacing w:val="-2"/>
              </w:rPr>
              <w:t>篇，志愿军水门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桥阻敌，突出英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雄气概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93"/>
              <w:spacing w:before="68" w:line="309" w:lineRule="auto"/>
              <w:rPr/>
            </w:pPr>
            <w:r>
              <w:rPr>
                <w:spacing w:val="-3"/>
              </w:rPr>
              <w:t>博纳影业</w:t>
            </w:r>
            <w:r>
              <w:rPr>
                <w:spacing w:val="1"/>
              </w:rPr>
              <w:t xml:space="preserve"> </w:t>
            </w:r>
            <w:r>
              <w:rPr/>
              <w:t>等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76" w:firstLine="3"/>
              <w:spacing w:before="68" w:line="311" w:lineRule="auto"/>
              <w:rPr/>
            </w:pPr>
            <w:r>
              <w:rPr>
                <w:spacing w:val="-7"/>
              </w:rPr>
              <w:t>战争/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剧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情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/>
              <w:rPr/>
            </w:pPr>
            <w:r>
              <w:rPr>
                <w:spacing w:val="-6"/>
              </w:rPr>
              <w:t>149</w:t>
            </w:r>
          </w:p>
        </w:tc>
        <w:tc>
          <w:tcPr>
            <w:tcW w:w="20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68" w:line="238" w:lineRule="auto"/>
              <w:rPr/>
            </w:pPr>
            <w:r>
              <w:rPr>
                <w:spacing w:val="-3"/>
              </w:rPr>
              <w:t>2022</w:t>
            </w:r>
            <w:r>
              <w:rPr>
                <w:spacing w:val="3"/>
              </w:rPr>
              <w:t xml:space="preserve">   </w:t>
            </w:r>
            <w:r>
              <w:rPr>
                <w:spacing w:val="-3"/>
                <w:position w:val="1"/>
              </w:rPr>
              <w:t>徐克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3" w:right="5"/>
              <w:spacing w:before="297" w:line="318" w:lineRule="auto"/>
              <w:jc w:val="both"/>
              <w:rPr/>
            </w:pPr>
            <w:r>
              <w:rPr>
                <w:spacing w:val="-3"/>
              </w:rPr>
              <w:t>吴京、易</w:t>
            </w:r>
            <w:r>
              <w:rPr/>
              <w:t xml:space="preserve">  </w:t>
            </w:r>
            <w:r>
              <w:rPr>
                <w:spacing w:val="26"/>
              </w:rPr>
              <w:t>烊千玺、</w:t>
            </w:r>
            <w:r>
              <w:rPr/>
              <w:t xml:space="preserve"> </w:t>
            </w:r>
            <w:r>
              <w:rPr>
                <w:spacing w:val="-7"/>
              </w:rPr>
              <w:t>朱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亚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文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8" w:line="239" w:lineRule="auto"/>
              <w:rPr/>
            </w:pPr>
            <w:r>
              <w:rPr>
                <w:spacing w:val="-3"/>
              </w:rPr>
              <w:t>7.2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1" w:right="1180" w:bottom="400" w:left="940" w:header="0" w:footer="0" w:gutter="0"/>
          <w:cols w:equalWidth="0" w:num="1">
            <w:col w:w="10120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95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"/>
        <w:gridCol w:w="942"/>
        <w:gridCol w:w="1807"/>
        <w:gridCol w:w="1162"/>
        <w:gridCol w:w="820"/>
        <w:gridCol w:w="2620"/>
        <w:gridCol w:w="1842"/>
      </w:tblGrid>
      <w:tr>
        <w:trPr>
          <w:trHeight w:val="306" w:hRule="atLeast"/>
        </w:trPr>
        <w:tc>
          <w:tcPr>
            <w:tcW w:w="352" w:type="dxa"/>
            <w:vAlign w:val="top"/>
          </w:tcPr>
          <w:p>
            <w:pPr>
              <w:pStyle w:val="TableText"/>
              <w:spacing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</w:rPr>
              <w:t>10</w:t>
            </w:r>
          </w:p>
        </w:tc>
        <w:tc>
          <w:tcPr>
            <w:tcW w:w="942" w:type="dxa"/>
            <w:vAlign w:val="top"/>
          </w:tcPr>
          <w:p>
            <w:pPr>
              <w:ind w:left="148"/>
              <w:spacing w:before="1" w:line="22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2"/>
              </w:rPr>
              <w:t>流浪地</w:t>
            </w:r>
          </w:p>
        </w:tc>
        <w:tc>
          <w:tcPr>
            <w:tcW w:w="1807" w:type="dxa"/>
            <w:vAlign w:val="top"/>
          </w:tcPr>
          <w:p>
            <w:pPr>
              <w:ind w:left="155"/>
              <w:spacing w:before="1" w:line="21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7"/>
              </w:rPr>
              <w:t>前传故事，人类</w:t>
            </w:r>
          </w:p>
        </w:tc>
        <w:tc>
          <w:tcPr>
            <w:tcW w:w="1162" w:type="dxa"/>
            <w:vAlign w:val="top"/>
          </w:tcPr>
          <w:p>
            <w:pPr>
              <w:ind w:left="178"/>
              <w:spacing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4"/>
              </w:rPr>
              <w:t>中国电</w:t>
            </w:r>
          </w:p>
        </w:tc>
        <w:tc>
          <w:tcPr>
            <w:tcW w:w="820" w:type="dxa"/>
            <w:vAlign w:val="top"/>
          </w:tcPr>
          <w:p>
            <w:pPr>
              <w:ind w:left="146"/>
              <w:spacing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3"/>
              </w:rPr>
              <w:t>科幻/</w:t>
            </w:r>
          </w:p>
        </w:tc>
        <w:tc>
          <w:tcPr>
            <w:tcW w:w="2620" w:type="dxa"/>
            <w:vAlign w:val="top"/>
          </w:tcPr>
          <w:p>
            <w:pPr>
              <w:pStyle w:val="TableText"/>
              <w:ind w:left="146"/>
              <w:spacing w:line="21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173     2023</w:t>
            </w:r>
            <w:r>
              <w:rPr>
                <w:sz w:val="23"/>
                <w:szCs w:val="23"/>
                <w:spacing w:val="20"/>
              </w:rPr>
              <w:t xml:space="preserve">   </w:t>
            </w:r>
            <w:r>
              <w:rPr>
                <w:rFonts w:ascii="SimHei" w:hAnsi="SimHei" w:eastAsia="SimHei" w:cs="SimHei"/>
                <w:sz w:val="23"/>
                <w:szCs w:val="23"/>
                <w:spacing w:val="-6"/>
              </w:rPr>
              <w:t>郭帆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spacing w:line="221" w:lineRule="auto"/>
              <w:jc w:val="right"/>
              <w:rPr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3"/>
              </w:rPr>
              <w:t>吴京、刘</w:t>
            </w:r>
            <w:r>
              <w:rPr>
                <w:rFonts w:ascii="SimHei" w:hAnsi="SimHei" w:eastAsia="SimHei" w:cs="SimHei"/>
                <w:sz w:val="23"/>
                <w:szCs w:val="23"/>
                <w:spacing w:val="55"/>
              </w:rPr>
              <w:t xml:space="preserve">  </w:t>
            </w:r>
            <w:r>
              <w:rPr>
                <w:sz w:val="23"/>
                <w:szCs w:val="23"/>
                <w:spacing w:val="-13"/>
              </w:rPr>
              <w:t>8.3</w:t>
            </w:r>
          </w:p>
        </w:tc>
      </w:tr>
      <w:tr>
        <w:trPr>
          <w:trHeight w:val="370" w:hRule="atLeast"/>
        </w:trPr>
        <w:tc>
          <w:tcPr>
            <w:tcW w:w="3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ind w:left="177"/>
              <w:spacing w:before="72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球2</w:t>
            </w:r>
          </w:p>
        </w:tc>
        <w:tc>
          <w:tcPr>
            <w:tcW w:w="1807" w:type="dxa"/>
            <w:vAlign w:val="top"/>
          </w:tcPr>
          <w:p>
            <w:pPr>
              <w:ind w:left="155"/>
              <w:spacing w:before="71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8"/>
              </w:rPr>
              <w:t>危机中数字生命</w:t>
            </w:r>
          </w:p>
        </w:tc>
        <w:tc>
          <w:tcPr>
            <w:tcW w:w="1162" w:type="dxa"/>
            <w:vAlign w:val="top"/>
          </w:tcPr>
          <w:p>
            <w:pPr>
              <w:ind w:left="178"/>
              <w:spacing w:before="72" w:line="21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6"/>
              </w:rPr>
              <w:t>影、郭帆</w:t>
            </w:r>
          </w:p>
        </w:tc>
        <w:tc>
          <w:tcPr>
            <w:tcW w:w="820" w:type="dxa"/>
            <w:vAlign w:val="top"/>
          </w:tcPr>
          <w:p>
            <w:pPr>
              <w:ind w:left="146"/>
              <w:spacing w:before="71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0"/>
              </w:rPr>
              <w:t>灾难</w:t>
            </w:r>
          </w:p>
        </w:tc>
        <w:tc>
          <w:tcPr>
            <w:tcW w:w="2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326"/>
              <w:spacing w:before="71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4"/>
              </w:rPr>
              <w:t>德华、李</w:t>
            </w:r>
          </w:p>
        </w:tc>
      </w:tr>
      <w:tr>
        <w:trPr>
          <w:trHeight w:val="298" w:hRule="atLeast"/>
        </w:trPr>
        <w:tc>
          <w:tcPr>
            <w:tcW w:w="3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7" w:type="dxa"/>
            <w:vAlign w:val="top"/>
          </w:tcPr>
          <w:p>
            <w:pPr>
              <w:ind w:left="155"/>
              <w:spacing w:before="64" w:line="17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3"/>
              </w:rPr>
              <w:t>与月球计划</w:t>
            </w:r>
          </w:p>
        </w:tc>
        <w:tc>
          <w:tcPr>
            <w:tcW w:w="1162" w:type="dxa"/>
            <w:vAlign w:val="top"/>
          </w:tcPr>
          <w:p>
            <w:pPr>
              <w:ind w:left="178"/>
              <w:spacing w:before="64" w:line="17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4"/>
              </w:rPr>
              <w:t>文化等</w:t>
            </w:r>
          </w:p>
        </w:tc>
        <w:tc>
          <w:tcPr>
            <w:tcW w:w="8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326"/>
              <w:spacing w:before="64" w:line="17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5"/>
              </w:rPr>
              <w:t>雪健</w:t>
            </w:r>
          </w:p>
        </w:tc>
      </w:tr>
    </w:tbl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9"/>
        </w:rPr>
        <w:t>表格数据来源于豆瓣电影、维基百科和官方出品信息，票房以猫眼数据为准。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/>
      </w:pPr>
      <w:r>
        <w:rPr>
          <w:b/>
          <w:bCs/>
          <w:spacing w:val="5"/>
        </w:rPr>
        <w:t>三、方面比较分析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/>
      </w:pPr>
      <w:r>
        <w:rPr>
          <w:rFonts w:ascii="SimSun" w:hAnsi="SimSun" w:eastAsia="SimSun" w:cs="SimSun"/>
          <w:spacing w:val="9"/>
        </w:rPr>
        <w:t>1.</w:t>
      </w:r>
      <w:r>
        <w:rPr>
          <w:spacing w:val="9"/>
        </w:rPr>
        <w:t>主题方面</w:t>
      </w:r>
    </w:p>
    <w:p>
      <w:pPr>
        <w:pStyle w:val="BodyText"/>
        <w:ind w:right="132"/>
        <w:spacing w:before="253" w:line="336" w:lineRule="auto"/>
        <w:jc w:val="both"/>
        <w:rPr/>
      </w:pPr>
      <w:r>
        <w:rPr>
          <w:spacing w:val="10"/>
        </w:rPr>
        <w:t>这些电影主题多样，但共通点明显：爱国主义与英雄叙事(如《长津湖》系列、</w:t>
      </w:r>
      <w:r>
        <w:rPr>
          <w:spacing w:val="13"/>
        </w:rPr>
        <w:t xml:space="preserve">  </w:t>
      </w:r>
      <w:r>
        <w:rPr>
          <w:spacing w:val="10"/>
        </w:rPr>
        <w:t>战狼2》)占比</w:t>
      </w:r>
      <w:r>
        <w:rPr/>
        <w:t xml:space="preserve">  </w:t>
      </w:r>
      <w:r>
        <w:rPr>
          <w:spacing w:val="16"/>
        </w:rPr>
        <w:t>高，强调国家力量与个人牺牲；家庭亲情与成长(如《你好，李</w:t>
      </w:r>
      <w:r>
        <w:rPr>
          <w:spacing w:val="15"/>
        </w:rPr>
        <w:t>焕英》、哪吒》系列)触动情感</w:t>
      </w:r>
      <w:r>
        <w:rPr/>
        <w:t xml:space="preserve"> </w:t>
      </w:r>
      <w:r>
        <w:rPr>
          <w:spacing w:val="16"/>
        </w:rPr>
        <w:t>共鸣；神话奇幻与科幻探索(如《流浪地球》系列)提供视觉逃</w:t>
      </w:r>
      <w:r>
        <w:rPr>
          <w:spacing w:val="15"/>
        </w:rPr>
        <w:t>避。整体故事多正面积极，传递</w:t>
      </w:r>
      <w:r>
        <w:rPr/>
        <w:t xml:space="preserve"> </w:t>
      </w:r>
      <w:r>
        <w:rPr>
          <w:spacing w:val="8"/>
        </w:rPr>
        <w:t>正能量，易引发观众代入感。</w:t>
      </w:r>
    </w:p>
    <w:p>
      <w:pPr>
        <w:pStyle w:val="BodyText"/>
        <w:spacing w:before="266" w:line="221" w:lineRule="auto"/>
        <w:rPr/>
      </w:pPr>
      <w:r>
        <w:rPr>
          <w:rFonts w:ascii="SimSun" w:hAnsi="SimSun" w:eastAsia="SimSun" w:cs="SimSun"/>
          <w:spacing w:val="7"/>
        </w:rPr>
        <w:t>2.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7"/>
        </w:rPr>
        <w:t>公司方面</w:t>
      </w:r>
    </w:p>
    <w:p>
      <w:pPr>
        <w:pStyle w:val="BodyText"/>
        <w:spacing w:before="275" w:line="213" w:lineRule="auto"/>
        <w:rPr/>
      </w:pPr>
      <w:r>
        <w:rPr>
          <w:spacing w:val="25"/>
        </w:rPr>
        <w:t>光线传媒频繁出现(娜吒》系列),擅长动画投资；博纳影业主导主旋律战争片(</w:t>
      </w:r>
      <w:r>
        <w:rPr>
          <w:spacing w:val="24"/>
        </w:rPr>
        <w:t>长津湖》系</w:t>
      </w:r>
    </w:p>
    <w:p>
      <w:pPr>
        <w:pStyle w:val="BodyText"/>
        <w:spacing w:before="135" w:line="318" w:lineRule="auto"/>
        <w:rPr/>
      </w:pPr>
      <w:r>
        <w:rPr>
          <w:spacing w:val="13"/>
        </w:rPr>
        <w:t>列、满江红》);中国电影股份有限公司参与多部科幻大片；北京文化、新丽传媒等在喜剧领域活</w:t>
      </w:r>
      <w:r>
        <w:rPr>
          <w:spacing w:val="1"/>
        </w:rPr>
        <w:t xml:space="preserve"> </w:t>
      </w:r>
      <w:r>
        <w:rPr>
          <w:spacing w:val="9"/>
        </w:rPr>
        <w:t>跃。头部公司如光线、博纳主导高票房，显示资源集中于优质</w:t>
      </w:r>
      <w:r>
        <w:rPr>
          <w:rFonts w:ascii="SimSun" w:hAnsi="SimSun" w:eastAsia="SimSun" w:cs="SimSun"/>
        </w:rPr>
        <w:t>IP</w:t>
      </w:r>
      <w:r>
        <w:rPr>
          <w:spacing w:val="9"/>
        </w:rPr>
        <w:t>和特效制作。</w:t>
      </w:r>
    </w:p>
    <w:p>
      <w:pPr>
        <w:pStyle w:val="BodyText"/>
        <w:spacing w:before="297" w:line="221" w:lineRule="auto"/>
        <w:rPr/>
      </w:pPr>
      <w:r>
        <w:rPr>
          <w:rFonts w:ascii="SimSun" w:hAnsi="SimSun" w:eastAsia="SimSun" w:cs="SimSun"/>
          <w:spacing w:val="7"/>
        </w:rPr>
        <w:t>3.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7"/>
        </w:rPr>
        <w:t>类型方面</w:t>
      </w:r>
    </w:p>
    <w:p>
      <w:pPr>
        <w:pStyle w:val="BodyText"/>
        <w:ind w:right="51"/>
        <w:spacing w:before="266" w:line="327" w:lineRule="auto"/>
        <w:jc w:val="both"/>
        <w:rPr/>
      </w:pPr>
      <w:r>
        <w:rPr>
          <w:spacing w:val="17"/>
        </w:rPr>
        <w:t>动画奇幻(2部《哪吒》)和科幻(2部《流浪地</w:t>
      </w:r>
      <w:r>
        <w:rPr>
          <w:spacing w:val="16"/>
        </w:rPr>
        <w:t>球》)占比突出，结合特效吸引年轻观众；战争爱</w:t>
      </w:r>
      <w:r>
        <w:rPr/>
        <w:t xml:space="preserve"> </w:t>
      </w:r>
      <w:r>
        <w:rPr>
          <w:spacing w:val="17"/>
        </w:rPr>
        <w:t>国(3部)和喜剧悬疑(你好，李焕英》、</w:t>
      </w:r>
      <w:r>
        <w:rPr>
          <w:spacing w:val="16"/>
        </w:rPr>
        <w:t xml:space="preserve">  </w:t>
      </w:r>
      <w:r>
        <w:rPr>
          <w:spacing w:val="16"/>
        </w:rPr>
        <w:t>唐人街探案3》)经典稳固；整体以剧情为核心，融合</w:t>
      </w:r>
      <w:r>
        <w:rPr/>
        <w:t xml:space="preserve"> </w:t>
      </w:r>
      <w:r>
        <w:rPr>
          <w:spacing w:val="9"/>
        </w:rPr>
        <w:t>动作、喜剧元素。纯喜剧或悬疑较少，混合类型更受欢迎。</w:t>
      </w:r>
    </w:p>
    <w:p>
      <w:pPr>
        <w:pStyle w:val="BodyText"/>
        <w:spacing w:before="266" w:line="221" w:lineRule="auto"/>
        <w:rPr/>
      </w:pPr>
      <w:r>
        <w:rPr>
          <w:rFonts w:ascii="SimSun" w:hAnsi="SimSun" w:eastAsia="SimSun" w:cs="SimSun"/>
          <w:spacing w:val="8"/>
        </w:rPr>
        <w:t>4.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8"/>
        </w:rPr>
        <w:t>时长方面</w:t>
      </w:r>
    </w:p>
    <w:p>
      <w:pPr>
        <w:pStyle w:val="BodyText"/>
        <w:spacing w:before="275" w:line="213" w:lineRule="auto"/>
        <w:rPr/>
      </w:pPr>
      <w:r>
        <w:rPr>
          <w:spacing w:val="11"/>
        </w:rPr>
        <w:t>时长在110-176分钟，平均约140分钟。大多数控制在</w:t>
      </w:r>
      <w:r>
        <w:rPr>
          <w:spacing w:val="10"/>
        </w:rPr>
        <w:t>120-150分钟，便于院线排片和观众接受；</w:t>
      </w:r>
    </w:p>
    <w:p>
      <w:pPr>
        <w:pStyle w:val="BodyText"/>
        <w:ind w:right="2"/>
        <w:spacing w:before="146" w:line="338" w:lineRule="auto"/>
        <w:rPr/>
      </w:pPr>
      <w:r>
        <w:rPr>
          <w:spacing w:val="13"/>
        </w:rPr>
        <w:t>战争片(如《长津湖》)较长，适合沉浸式体验；动画片较短，家庭友好。整体时长趋中，不宜过</w:t>
      </w:r>
      <w:r>
        <w:rPr/>
        <w:t xml:space="preserve"> </w:t>
      </w:r>
      <w:r>
        <w:rPr>
          <w:spacing w:val="4"/>
        </w:rPr>
        <w:t>长以防疲劳。</w:t>
      </w:r>
    </w:p>
    <w:p>
      <w:pPr>
        <w:pStyle w:val="BodyText"/>
        <w:ind w:left="3"/>
        <w:spacing w:before="226" w:line="223" w:lineRule="auto"/>
        <w:outlineLvl w:val="4"/>
        <w:rPr/>
      </w:pPr>
      <w:r>
        <w:rPr>
          <w:b/>
          <w:bCs/>
          <w:spacing w:val="7"/>
        </w:rPr>
        <w:t>四、总结与市场猜想</w:t>
      </w:r>
    </w:p>
    <w:p>
      <w:pPr>
        <w:spacing w:line="223" w:lineRule="auto"/>
        <w:sectPr>
          <w:pgSz w:w="12240" w:h="15840"/>
          <w:pgMar w:top="1217" w:right="1037" w:bottom="400" w:left="980" w:header="0" w:footer="0" w:gutter="0"/>
        </w:sectPr>
        <w:rPr/>
      </w:pPr>
    </w:p>
    <w:p>
      <w:pPr>
        <w:pStyle w:val="BodyText"/>
        <w:ind w:left="3"/>
        <w:spacing w:before="4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总结特点</w:t>
      </w:r>
    </w:p>
    <w:p>
      <w:pPr>
        <w:pStyle w:val="BodyText"/>
        <w:ind w:right="9"/>
        <w:spacing w:before="134" w:line="321" w:lineRule="auto"/>
        <w:rPr>
          <w:sz w:val="24"/>
          <w:szCs w:val="24"/>
        </w:rPr>
      </w:pPr>
      <w:r>
        <w:rPr>
          <w:sz w:val="24"/>
          <w:szCs w:val="24"/>
        </w:rPr>
        <w:t>这些卖座电影共通特点包括：主题上多融入爱国、亲情、神话成长元素，易引发情感共鸣和文化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4"/>
        </w:rPr>
        <w:t>认同；类型以动画奇幻、科幻、战争喜剧为主，视觉特效强</w:t>
      </w:r>
      <w:r>
        <w:rPr>
          <w:sz w:val="24"/>
          <w:szCs w:val="24"/>
          <w:spacing w:val="3"/>
        </w:rPr>
        <w:t>；知名导演(如饺子、郭帆、陈思诚)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和明星(如吴京、沈腾、易烊千玺)加持显著提升吸引力；许多基于</w:t>
      </w:r>
      <w:r>
        <w:rPr>
          <w:sz w:val="24"/>
          <w:szCs w:val="24"/>
          <w:spacing w:val="8"/>
        </w:rPr>
        <w:t>小说或</w:t>
      </w:r>
      <w:r>
        <w:rPr>
          <w:rFonts w:ascii="SimSun" w:hAnsi="SimSun" w:eastAsia="SimSun" w:cs="SimSun"/>
          <w:sz w:val="24"/>
          <w:szCs w:val="24"/>
        </w:rPr>
        <w:t>IP</w:t>
      </w:r>
      <w:r>
        <w:rPr>
          <w:sz w:val="24"/>
          <w:szCs w:val="24"/>
          <w:spacing w:val="8"/>
        </w:rPr>
        <w:t>改编(如《哪吒》</w:t>
      </w:r>
    </w:p>
    <w:p>
      <w:pPr>
        <w:pStyle w:val="BodyText"/>
        <w:spacing w:before="7" w:line="331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神话、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7"/>
        </w:rPr>
        <w:t>疏浪地球》科幻小说),续集效应强(</w:t>
      </w:r>
      <w:r>
        <w:rPr>
          <w:sz w:val="24"/>
          <w:szCs w:val="24"/>
          <w:spacing w:val="6"/>
        </w:rPr>
        <w:t>如系列片占比高)。春节、国庆等档期选择精准，口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碑传播助力长尾票房。</w:t>
      </w:r>
    </w:p>
    <w:p>
      <w:pPr>
        <w:pStyle w:val="BodyText"/>
        <w:ind w:left="3"/>
        <w:spacing w:before="9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市场联想</w:t>
      </w:r>
    </w:p>
    <w:p>
      <w:pPr>
        <w:pStyle w:val="BodyText"/>
        <w:ind w:right="66"/>
        <w:spacing w:before="115" w:line="328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当前观众喜欢视觉震撼、情感温暖、正能量故事的影片，尤其家庭观影需求高(春节档爆款多)。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</w:rPr>
        <w:t>在经济压力下，逃避现实的奇幻科幻和欢笑喜剧受欢迎；爱国主题契合主流价值观，易获政策支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持和传播。</w:t>
      </w:r>
    </w:p>
    <w:p>
      <w:pPr>
        <w:pStyle w:val="BodyText"/>
        <w:ind w:left="3"/>
        <w:spacing w:before="119" w:line="22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未来猜想</w:t>
      </w:r>
    </w:p>
    <w:p>
      <w:pPr>
        <w:pStyle w:val="BodyText"/>
        <w:ind w:left="509" w:right="22" w:hanging="140"/>
        <w:spacing w:before="261" w:line="26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·神话动画类型：很可能继续卖座。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哪吒》系列成功证明中国传统文化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IP</w:t>
      </w:r>
      <w:r>
        <w:rPr>
          <w:sz w:val="24"/>
          <w:szCs w:val="24"/>
          <w:spacing w:val="-2"/>
        </w:rPr>
        <w:t>结合现代特效的巨大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潜力，观众对本土神话改编热情高，未来类似《封神》续集或新神话片可</w:t>
      </w:r>
      <w:r>
        <w:rPr>
          <w:sz w:val="24"/>
          <w:szCs w:val="24"/>
          <w:spacing w:val="-2"/>
        </w:rPr>
        <w:t>能大爆。</w:t>
      </w:r>
    </w:p>
    <w:p>
      <w:pPr>
        <w:pStyle w:val="BodyText"/>
        <w:ind w:left="509" w:right="137" w:hanging="140"/>
        <w:spacing w:before="262" w:line="30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·科幻灾难类型：证据显示《流浪地球》系列</w:t>
      </w:r>
      <w:r>
        <w:rPr>
          <w:sz w:val="24"/>
          <w:szCs w:val="24"/>
          <w:spacing w:val="-3"/>
        </w:rPr>
        <w:t>引领硬科幻潮流，随着技术进步和国际影响力提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升，这种集体主义叙事将继续受欢迎，尤其在全球</w:t>
      </w:r>
      <w:r>
        <w:rPr>
          <w:sz w:val="24"/>
          <w:szCs w:val="24"/>
          <w:spacing w:val="-1"/>
        </w:rPr>
        <w:t>不确定性下提供希望感。</w:t>
      </w:r>
    </w:p>
    <w:p>
      <w:pPr>
        <w:pStyle w:val="BodyText"/>
        <w:spacing w:before="234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这些猜想基于当前高票房影片趋势，未来市场或更注重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IP</w:t>
      </w:r>
      <w:r>
        <w:rPr>
          <w:sz w:val="24"/>
          <w:szCs w:val="24"/>
          <w:spacing w:val="-1"/>
        </w:rPr>
        <w:t>开发和特效创新。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关键引用</w:t>
      </w:r>
    </w:p>
    <w:p>
      <w:pPr>
        <w:ind w:left="369"/>
        <w:spacing w:before="17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</w:t>
      </w:r>
      <w:r>
        <w:rPr>
          <w:rFonts w:ascii="Arial" w:hAnsi="Arial" w:eastAsia="Arial" w:cs="Arial"/>
          <w:sz w:val="24"/>
          <w:szCs w:val="24"/>
          <w:spacing w:val="-50"/>
          <w:position w:val="4"/>
        </w:rPr>
        <w:t xml:space="preserve"> </w:t>
      </w:r>
      <w:hyperlink w:history="true" r:id="rId4"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https://piaofang.maoyan.com/rankings/y</w:t>
        </w:r>
        <w:r>
          <w:rPr>
            <w:rFonts w:ascii="Arial" w:hAnsi="Arial" w:eastAsia="Arial" w:cs="Arial"/>
            <w:sz w:val="24"/>
            <w:szCs w:val="24"/>
            <w:spacing w:val="-2"/>
            <w:position w:val="4"/>
          </w:rPr>
          <w:t>ear</w:t>
        </w:r>
      </w:hyperlink>
    </w:p>
    <w:p>
      <w:pPr>
        <w:ind w:left="509" w:right="652" w:hanging="140"/>
        <w:spacing w:before="131" w:line="40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hyperlink w:history="true" r:id="rId5">
        <w:r>
          <w:rPr>
            <w:rFonts w:ascii="Arial" w:hAnsi="Arial" w:eastAsia="Arial" w:cs="Arial"/>
            <w:sz w:val="24"/>
            <w:szCs w:val="24"/>
            <w:spacing w:val="-1"/>
          </w:rPr>
          <w:t>https://zh.wikipedia.org/wiki/%E4%B8%AD%E5%9B%BD%E5%86%85%E5%9C%B</w:t>
        </w:r>
      </w:hyperlink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sz w:val="24"/>
          <w:szCs w:val="24"/>
        </w:rPr>
        <w:t>0%E6%9C%80%E9%AB%98%E7%94%B5%E5%BD%B1%</w:t>
      </w:r>
      <w:r>
        <w:rPr>
          <w:rFonts w:ascii="Arial" w:hAnsi="Arial" w:eastAsia="Arial" w:cs="Arial"/>
          <w:sz w:val="24"/>
          <w:szCs w:val="24"/>
          <w:spacing w:val="-1"/>
        </w:rPr>
        <w:t>E7%A5%A8%E6%88%B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F%E6%94%B6%E5%85%A5%E5%88%97%E8%A1%A8</w:t>
      </w:r>
    </w:p>
    <w:p>
      <w:pPr>
        <w:ind w:left="369"/>
        <w:spacing w:before="74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</w:t>
      </w:r>
      <w:r>
        <w:rPr>
          <w:rFonts w:ascii="Arial" w:hAnsi="Arial" w:eastAsia="Arial" w:cs="Arial"/>
          <w:sz w:val="24"/>
          <w:szCs w:val="24"/>
          <w:spacing w:val="-46"/>
          <w:position w:val="3"/>
        </w:rPr>
        <w:t xml:space="preserve"> </w:t>
      </w:r>
      <w:hyperlink w:history="true" r:id="rId6">
        <w:r>
          <w:rPr>
            <w:rFonts w:ascii="Arial" w:hAnsi="Arial" w:eastAsia="Arial" w:cs="Arial"/>
            <w:sz w:val="24"/>
            <w:szCs w:val="24"/>
            <w:spacing w:val="-2"/>
            <w:position w:val="3"/>
          </w:rPr>
          <w:t>https://movie.douban.com/</w:t>
        </w:r>
      </w:hyperlink>
    </w:p>
    <w:p>
      <w:pPr>
        <w:ind w:left="509" w:right="732" w:hanging="140"/>
        <w:spacing w:before="204" w:line="35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</w:t>
      </w:r>
      <w:r>
        <w:rPr>
          <w:rFonts w:ascii="Arial" w:hAnsi="Arial" w:eastAsia="Arial" w:cs="Arial"/>
          <w:sz w:val="24"/>
          <w:szCs w:val="24"/>
          <w:spacing w:val="-37"/>
        </w:rPr>
        <w:t xml:space="preserve"> </w:t>
      </w:r>
      <w:hyperlink w:history="true" r:id="rId7">
        <w:r>
          <w:rPr>
            <w:rFonts w:ascii="Arial" w:hAnsi="Arial" w:eastAsia="Arial" w:cs="Arial"/>
            <w:sz w:val="24"/>
            <w:szCs w:val="24"/>
            <w:spacing w:val="-1"/>
          </w:rPr>
          <w:t>https://baike.baidu.com/item/%E4%B8%AD%E5%9B%BD%E7%94%B5%E5%BD%B</w:t>
        </w:r>
      </w:hyperlink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1%E7%A5%A8%E6%88%BF</w:t>
      </w:r>
    </w:p>
    <w:p>
      <w:pPr>
        <w:ind w:left="369" w:right="5544"/>
        <w:spacing w:before="148" w:line="43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</w:t>
      </w:r>
      <w:r>
        <w:rPr>
          <w:rFonts w:ascii="Arial" w:hAnsi="Arial" w:eastAsia="Arial" w:cs="Arial"/>
          <w:sz w:val="24"/>
          <w:szCs w:val="24"/>
          <w:spacing w:val="-50"/>
        </w:rPr>
        <w:t xml:space="preserve"> </w:t>
      </w:r>
      <w:hyperlink w:history="true" r:id="rId8">
        <w:r>
          <w:rPr>
            <w:rFonts w:ascii="Arial" w:hAnsi="Arial" w:eastAsia="Arial" w:cs="Arial"/>
            <w:sz w:val="24"/>
            <w:szCs w:val="24"/>
            <w:spacing w:val="-1"/>
          </w:rPr>
          <w:t>https://www.endata.cn/BoxO</w:t>
        </w:r>
        <w:r>
          <w:rPr>
            <w:rFonts w:ascii="Arial" w:hAnsi="Arial" w:eastAsia="Arial" w:cs="Arial"/>
            <w:sz w:val="24"/>
            <w:szCs w:val="24"/>
            <w:spacing w:val="-2"/>
          </w:rPr>
          <w:t>ffice/Movie</w:t>
        </w:r>
      </w:hyperlink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·</w:t>
      </w:r>
      <w:r>
        <w:rPr>
          <w:rFonts w:ascii="Arial" w:hAnsi="Arial" w:eastAsia="Arial" w:cs="Arial"/>
          <w:sz w:val="24"/>
          <w:szCs w:val="24"/>
          <w:spacing w:val="-51"/>
        </w:rPr>
        <w:t xml:space="preserve"> </w:t>
      </w:r>
      <w:hyperlink w:history="true" r:id="rId9">
        <w:r>
          <w:rPr>
            <w:rFonts w:ascii="Arial" w:hAnsi="Arial" w:eastAsia="Arial" w:cs="Arial"/>
            <w:sz w:val="24"/>
            <w:szCs w:val="24"/>
            <w:spacing w:val="-1"/>
          </w:rPr>
          <w:t>https://piaofang.maoyan.com</w:t>
        </w:r>
        <w:r>
          <w:rPr>
            <w:rFonts w:ascii="Arial" w:hAnsi="Arial" w:eastAsia="Arial" w:cs="Arial"/>
            <w:sz w:val="24"/>
            <w:szCs w:val="24"/>
            <w:spacing w:val="-2"/>
          </w:rPr>
          <w:t>/dashboard</w:t>
        </w:r>
      </w:hyperlink>
    </w:p>
    <w:sectPr>
      <w:pgSz w:w="12240" w:h="15840"/>
      <w:pgMar w:top="1206" w:right="1013" w:bottom="40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628632</wp:posOffset>
          </wp:positionH>
          <wp:positionV relativeFrom="page">
            <wp:posOffset>8445529</wp:posOffset>
          </wp:positionV>
          <wp:extent cx="6400803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piaofang.maoyan.com/dashboard" TargetMode="External"/><Relationship Id="rId8" Type="http://schemas.openxmlformats.org/officeDocument/2006/relationships/hyperlink" Target="https://www.endata.cn/BoxOffice/Movie" TargetMode="External"/><Relationship Id="rId7" Type="http://schemas.openxmlformats.org/officeDocument/2006/relationships/hyperlink" Target="https://baike.baidu.com/item/%E4%B8%AD%E5%9B%BD%E7%94%B5%E5%BD%B" TargetMode="External"/><Relationship Id="rId6" Type="http://schemas.openxmlformats.org/officeDocument/2006/relationships/hyperlink" Target="https://movie.douban.com/" TargetMode="External"/><Relationship Id="rId5" Type="http://schemas.openxmlformats.org/officeDocument/2006/relationships/hyperlink" Target="https://zh.wikipedia.org/wiki/%E4%B8%AD%E5%9B%BD%E5%86%85%E5%9C%B" TargetMode="External"/><Relationship Id="rId4" Type="http://schemas.openxmlformats.org/officeDocument/2006/relationships/hyperlink" Target="https://piaofang.maoyan.com/rankings/year" TargetMode="External"/><Relationship Id="rId3" Type="http://schemas.openxmlformats.org/officeDocument/2006/relationships/footer" Target="foot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2026-03-15T23:57:37</vt:filetime>
  </property>
  <property fmtid="{D5CDD505-2E9C-101B-9397-08002B2CF9AE}" pid="4" name="UsrData">
    <vt:lpwstr>69b6d6eed3e451001fc5be35wl</vt:lpwstr>
  </property>
</Properties>
</file>