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3"/>
        <w:spacing w:before="48" w:line="220" w:lineRule="auto"/>
        <w:rPr/>
      </w:pPr>
      <w:r>
        <w:rPr>
          <w:b/>
          <w:bCs/>
          <w:spacing w:val="9"/>
        </w:rPr>
        <w:t>中国内地电影票房前十名分析报告(截至2026年2</w:t>
      </w:r>
      <w:r>
        <w:rPr>
          <w:b/>
          <w:bCs/>
          <w:spacing w:val="8"/>
        </w:rPr>
        <w:t>月25日)</w:t>
      </w:r>
    </w:p>
    <w:p>
      <w:pPr>
        <w:pStyle w:val="BodyText"/>
        <w:spacing w:before="258" w:line="221" w:lineRule="auto"/>
        <w:rPr/>
      </w:pPr>
      <w:r>
        <w:rPr>
          <w:spacing w:val="12"/>
        </w:rPr>
        <w:t>报告编制日期：2026年2月26日</w:t>
      </w:r>
    </w:p>
    <w:p>
      <w:pPr>
        <w:pStyle w:val="BodyText"/>
        <w:ind w:right="79"/>
        <w:spacing w:before="151" w:line="305" w:lineRule="auto"/>
        <w:rPr/>
      </w:pPr>
      <w:r>
        <w:rPr>
          <w:spacing w:val="3"/>
        </w:rPr>
        <w:t>数据来源：主要基于猫眼专业版、灯塔专业版、国家电影局及多家媒体公开报道综合整理(历史</w:t>
      </w:r>
      <w:r>
        <w:rPr>
          <w:spacing w:val="1"/>
        </w:rPr>
        <w:t xml:space="preserve"> </w:t>
      </w:r>
      <w:r>
        <w:rPr>
          <w:spacing w:val="6"/>
        </w:rPr>
        <w:t>总票房榜为主，2026年新片数据为参考)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0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4"/>
        </w:rPr>
        <w:t>一、当前中国内地电影票房历史前十名概览</w:t>
      </w:r>
    </w:p>
    <w:p>
      <w:pPr>
        <w:pStyle w:val="BodyText"/>
        <w:spacing w:before="215" w:line="332" w:lineRule="auto"/>
        <w:rPr/>
      </w:pPr>
      <w:r>
        <w:rPr>
          <w:spacing w:val="13"/>
        </w:rPr>
        <w:t>截至2026年2月25日，中国内地电影票房总榜(累计票</w:t>
      </w:r>
      <w:r>
        <w:rPr>
          <w:spacing w:val="12"/>
        </w:rPr>
        <w:t>房，单位：万元)前十名如下(数据来源</w:t>
      </w:r>
      <w:r>
        <w:rPr/>
        <w:t xml:space="preserve"> </w:t>
      </w:r>
      <w:r>
        <w:rPr/>
        <w:t>于猫眼专业版等平台实时更新):</w:t>
      </w:r>
    </w:p>
    <w:p>
      <w:pPr>
        <w:pStyle w:val="BodyText"/>
        <w:ind w:left="340"/>
        <w:spacing w:before="107" w:line="222" w:lineRule="auto"/>
        <w:rPr/>
      </w:pPr>
      <w:r>
        <w:rPr>
          <w:spacing w:val="15"/>
        </w:rPr>
        <w:t>1.</w:t>
      </w:r>
      <w:r>
        <w:rPr>
          <w:spacing w:val="13"/>
        </w:rPr>
        <w:t xml:space="preserve">  </w:t>
      </w:r>
      <w:r>
        <w:rPr>
          <w:spacing w:val="15"/>
        </w:rPr>
        <w:t>哪吒之魔童闹海(2025年1月29日上映)一约154.46亿元</w:t>
      </w:r>
    </w:p>
    <w:p>
      <w:pPr>
        <w:pStyle w:val="BodyText"/>
        <w:ind w:left="340"/>
        <w:spacing w:before="251" w:line="221" w:lineRule="auto"/>
        <w:rPr/>
      </w:pPr>
      <w:r>
        <w:rPr>
          <w:spacing w:val="18"/>
        </w:rPr>
        <w:t>2.</w:t>
      </w:r>
      <w:r>
        <w:rPr>
          <w:spacing w:val="117"/>
        </w:rPr>
        <w:t xml:space="preserve"> </w:t>
      </w:r>
      <w:r>
        <w:rPr>
          <w:spacing w:val="18"/>
        </w:rPr>
        <w:t>长津湖(2021年9月30日上映)一约57.75亿元</w:t>
      </w:r>
    </w:p>
    <w:p>
      <w:pPr>
        <w:pStyle w:val="BodyText"/>
        <w:ind w:left="340"/>
        <w:spacing w:before="253" w:line="221" w:lineRule="auto"/>
        <w:rPr/>
      </w:pPr>
      <w:r>
        <w:rPr>
          <w:spacing w:val="19"/>
        </w:rPr>
        <w:t>3.</w:t>
      </w:r>
      <w:r>
        <w:rPr>
          <w:spacing w:val="129"/>
        </w:rPr>
        <w:t xml:space="preserve"> </w:t>
      </w:r>
      <w:r>
        <w:rPr>
          <w:spacing w:val="19"/>
        </w:rPr>
        <w:t>战狼2(2017年7月27日上映)一约56.95亿元</w:t>
      </w:r>
    </w:p>
    <w:p>
      <w:pPr>
        <w:pStyle w:val="BodyText"/>
        <w:ind w:left="340"/>
        <w:spacing w:before="242" w:line="213" w:lineRule="auto"/>
        <w:rPr/>
      </w:pPr>
      <w:r>
        <w:rPr>
          <w:spacing w:val="14"/>
        </w:rPr>
        <w:t>4.</w:t>
      </w:r>
      <w:r>
        <w:rPr>
          <w:spacing w:val="113"/>
        </w:rPr>
        <w:t xml:space="preserve"> </w:t>
      </w:r>
      <w:r>
        <w:rPr>
          <w:spacing w:val="14"/>
        </w:rPr>
        <w:t>你好，李焕英(2021年2月12日上映)一约5</w:t>
      </w:r>
      <w:r>
        <w:rPr>
          <w:spacing w:val="13"/>
        </w:rPr>
        <w:t>4.13亿元</w:t>
      </w:r>
    </w:p>
    <w:p>
      <w:pPr>
        <w:pStyle w:val="BodyText"/>
        <w:ind w:left="340"/>
        <w:spacing w:before="274" w:line="222" w:lineRule="auto"/>
        <w:rPr/>
      </w:pPr>
      <w:r>
        <w:rPr>
          <w:spacing w:val="18"/>
        </w:rPr>
        <w:t>5.</w:t>
      </w:r>
      <w:r>
        <w:rPr>
          <w:spacing w:val="114"/>
        </w:rPr>
        <w:t xml:space="preserve"> </w:t>
      </w:r>
      <w:r>
        <w:rPr>
          <w:spacing w:val="18"/>
        </w:rPr>
        <w:t>哪吒之魔童降世(2019年7月26日上映)一约50.35亿元(位次稳</w:t>
      </w:r>
      <w:r>
        <w:rPr>
          <w:spacing w:val="17"/>
        </w:rPr>
        <w:t>定)</w:t>
      </w:r>
    </w:p>
    <w:p>
      <w:pPr>
        <w:pStyle w:val="BodyText"/>
        <w:ind w:left="340"/>
        <w:spacing w:before="251" w:line="221" w:lineRule="auto"/>
        <w:rPr/>
      </w:pPr>
      <w:r>
        <w:rPr>
          <w:spacing w:val="19"/>
        </w:rPr>
        <w:t>6.</w:t>
      </w:r>
      <w:r>
        <w:rPr>
          <w:spacing w:val="121"/>
        </w:rPr>
        <w:t xml:space="preserve"> </w:t>
      </w:r>
      <w:r>
        <w:rPr>
          <w:spacing w:val="19"/>
        </w:rPr>
        <w:t>流浪地球2(2023年1月22日上映)一约40.29亿元</w:t>
      </w:r>
    </w:p>
    <w:p>
      <w:pPr>
        <w:pStyle w:val="BodyText"/>
        <w:ind w:left="340"/>
        <w:spacing w:before="253" w:line="221" w:lineRule="auto"/>
        <w:rPr/>
      </w:pPr>
      <w:r>
        <w:rPr>
          <w:spacing w:val="16"/>
        </w:rPr>
        <w:t>7.</w:t>
      </w:r>
      <w:r>
        <w:rPr>
          <w:spacing w:val="7"/>
        </w:rPr>
        <w:t xml:space="preserve">  </w:t>
      </w:r>
      <w:r>
        <w:rPr>
          <w:spacing w:val="16"/>
        </w:rPr>
        <w:t>满江红(2023年1月22日上映)一约45.44亿元(部分榜单位次略有浮动)</w:t>
      </w:r>
    </w:p>
    <w:p>
      <w:pPr>
        <w:pStyle w:val="BodyText"/>
        <w:ind w:left="340"/>
        <w:spacing w:before="252" w:line="221" w:lineRule="auto"/>
        <w:rPr/>
      </w:pPr>
      <w:r>
        <w:rPr>
          <w:rFonts w:ascii="SimSun" w:hAnsi="SimSun" w:eastAsia="SimSun" w:cs="SimSun"/>
          <w:spacing w:val="14"/>
        </w:rPr>
        <w:t>8.</w:t>
      </w:r>
      <w:r>
        <w:rPr>
          <w:rFonts w:ascii="SimSun" w:hAnsi="SimSun" w:eastAsia="SimSun" w:cs="SimSun"/>
        </w:rPr>
        <w:t xml:space="preserve">  </w:t>
      </w:r>
      <w:r>
        <w:rPr>
          <w:spacing w:val="14"/>
        </w:rPr>
        <w:t>唐人街探案3或类似高位影片(约34-40亿元</w:t>
      </w:r>
      <w:r>
        <w:rPr>
          <w:spacing w:val="13"/>
        </w:rPr>
        <w:t>区间)</w:t>
      </w:r>
    </w:p>
    <w:p>
      <w:pPr>
        <w:pStyle w:val="BodyText"/>
        <w:ind w:left="340"/>
        <w:spacing w:before="243" w:line="221" w:lineRule="auto"/>
        <w:rPr/>
      </w:pPr>
      <w:r>
        <w:rPr>
          <w:rFonts w:ascii="SimSun" w:hAnsi="SimSun" w:eastAsia="SimSun" w:cs="SimSun"/>
          <w:spacing w:val="1"/>
        </w:rPr>
        <w:t>9.  </w:t>
      </w:r>
      <w:r>
        <w:rPr>
          <w:spacing w:val="1"/>
        </w:rPr>
        <w:t>其他(如《热辣滚烫》《飞驰人生2》等近年春节档头部作品)</w:t>
      </w:r>
    </w:p>
    <w:p>
      <w:pPr>
        <w:pStyle w:val="BodyText"/>
        <w:ind w:left="340"/>
        <w:spacing w:before="253" w:line="221" w:lineRule="auto"/>
        <w:rPr/>
      </w:pPr>
      <w:r>
        <w:rPr>
          <w:rFonts w:ascii="SimSun" w:hAnsi="SimSun" w:eastAsia="SimSun" w:cs="SimSun"/>
          <w:spacing w:val="15"/>
        </w:rPr>
        <w:t>10. </w:t>
      </w:r>
      <w:r>
        <w:rPr>
          <w:spacing w:val="15"/>
        </w:rPr>
        <w:t>八佰或我和我的祖国等(约31-34亿</w:t>
      </w:r>
      <w:r>
        <w:rPr>
          <w:spacing w:val="14"/>
        </w:rPr>
        <w:t>元区间)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right="385"/>
        <w:spacing w:before="78" w:line="305" w:lineRule="auto"/>
        <w:rPr/>
      </w:pPr>
      <w:r>
        <w:rPr>
          <w:spacing w:val="5"/>
        </w:rPr>
        <w:t>注：2026年春节档新片(如《飞驰人生3》约29亿元档期票房、</w:t>
      </w:r>
      <w:r>
        <w:rPr/>
        <w:t xml:space="preserve">  </w:t>
      </w:r>
      <w:r>
        <w:rPr>
          <w:spacing w:val="5"/>
        </w:rPr>
        <w:t>惊蛰无声》约8</w:t>
      </w:r>
      <w:r>
        <w:rPr>
          <w:spacing w:val="4"/>
        </w:rPr>
        <w:t>.7亿元、</w:t>
      </w:r>
      <w:r>
        <w:rPr>
          <w:spacing w:val="-33"/>
        </w:rPr>
        <w:t xml:space="preserve"> </w:t>
      </w:r>
      <w:r>
        <w:rPr>
          <w:spacing w:val="4"/>
        </w:rPr>
        <w:t>镖</w:t>
      </w:r>
      <w:r>
        <w:rPr/>
        <w:t xml:space="preserve"> </w:t>
      </w:r>
      <w:r>
        <w:rPr>
          <w:spacing w:val="4"/>
        </w:rPr>
        <w:t>人：风起大漠》约8亿元等)目前累计票房尚未进入历</w:t>
      </w:r>
      <w:r>
        <w:rPr>
          <w:spacing w:val="3"/>
        </w:rPr>
        <w:t>史总榜前十，但春节档整体表现强劲</w:t>
      </w:r>
    </w:p>
    <w:p>
      <w:pPr>
        <w:pStyle w:val="BodyText"/>
        <w:ind w:left="150"/>
        <w:spacing w:before="17" w:line="213" w:lineRule="auto"/>
        <w:rPr/>
      </w:pPr>
      <w:r>
        <w:rPr>
          <w:spacing w:val="9"/>
        </w:rPr>
        <w:t>(57.52亿元),推动2026年年度票房已突破80-90亿元，暂列全球单一市场第一。</w:t>
      </w:r>
    </w:p>
    <w:p>
      <w:pPr>
        <w:spacing w:line="411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2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2"/>
        </w:rPr>
        <w:t>二、前十名电影比较分析(主题、主要制作公司、题材、片长)</w:t>
      </w:r>
    </w:p>
    <w:p>
      <w:pPr>
        <w:pStyle w:val="BodyText"/>
        <w:ind w:right="47"/>
        <w:spacing w:before="220" w:line="416" w:lineRule="auto"/>
        <w:rPr/>
      </w:pPr>
      <w:r>
        <w:rPr>
          <w:spacing w:val="7"/>
        </w:rPr>
        <w:t>选取历史总榜稳定前十中的代表性影片(以票房</w:t>
      </w:r>
      <w:r>
        <w:rPr>
          <w:spacing w:val="6"/>
        </w:rPr>
        <w:t>前5+典型春节档头部片为例)进行多维度对比：</w:t>
      </w:r>
      <w:r>
        <w:rPr/>
        <w:t xml:space="preserve"> </w:t>
      </w:r>
      <w:r>
        <w:rPr>
          <w:spacing w:val="-1"/>
        </w:rPr>
        <w:t>表：中国票房前十代表影片关键维度对比</w:t>
      </w:r>
    </w:p>
    <w:p>
      <w:pPr>
        <w:spacing w:line="416" w:lineRule="auto"/>
        <w:sectPr>
          <w:pgSz w:w="12240" w:h="15840"/>
          <w:pgMar w:top="1134" w:right="1081" w:bottom="0" w:left="989" w:header="0" w:footer="0" w:gutter="0"/>
        </w:sectPr>
        <w:rPr/>
      </w:pPr>
    </w:p>
    <w:tbl>
      <w:tblPr>
        <w:tblStyle w:val="TableNormal"/>
        <w:tblW w:w="10220" w:type="dxa"/>
        <w:tblInd w:w="16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362"/>
        <w:gridCol w:w="200"/>
        <w:gridCol w:w="904"/>
        <w:gridCol w:w="1401"/>
        <w:gridCol w:w="1889"/>
        <w:gridCol w:w="984"/>
        <w:gridCol w:w="1120"/>
        <w:gridCol w:w="1360"/>
      </w:tblGrid>
      <w:tr>
        <w:trPr>
          <w:trHeight w:val="1923" w:hRule="atLeast"/>
        </w:trPr>
        <w:tc>
          <w:tcPr>
            <w:tcW w:w="2362" w:type="dxa"/>
            <w:vAlign w:val="top"/>
            <w:tcBorders>
              <w:right w:val="nil"/>
            </w:tcBorders>
          </w:tcPr>
          <w:p>
            <w:pPr>
              <w:spacing w:line="286" w:lineRule="auto"/>
              <w:rPr>
                <w:rFonts w:ascii="Arial"/>
                <w:sz w:val="21"/>
              </w:rPr>
            </w:pPr>
            <w:r>
              <w:pict>
                <v:shape id="_x0000_s2" style="position:absolute;margin-left:-105.385pt;margin-top:10.7516pt;mso-position-vertical-relative:top-margin-area;mso-position-horizontal-relative:right-margin-area;width:13.9pt;height:23pt;z-index:2516582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 style="layout-flow:vertical-ideographic;">
                    <w:txbxContent>
                      <w:p>
                        <w:pPr>
                          <w:pStyle w:val="TableText"/>
                          <w:ind w:left="20"/>
                          <w:spacing w:before="19" w:line="203" w:lineRule="auto"/>
                          <w:rPr/>
                        </w:pPr>
                        <w:r>
                          <w:rPr/>
                          <w:t>排名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pStyle w:val="TableText"/>
              <w:ind w:left="575"/>
              <w:spacing w:before="68" w:line="221" w:lineRule="auto"/>
              <w:rPr/>
            </w:pPr>
            <w:r>
              <w:rPr>
                <w:spacing w:val="2"/>
              </w:rPr>
              <w:t>电影名称</w:t>
            </w:r>
          </w:p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5"/>
              <w:spacing w:before="69" w:line="238" w:lineRule="auto"/>
              <w:rPr/>
            </w:pPr>
            <w:r>
              <w:rPr>
                <w:spacing w:val="-2"/>
                <w:position w:val="-1"/>
              </w:rPr>
              <w:t>1</w:t>
            </w:r>
            <w:r>
              <w:rPr>
                <w:spacing w:val="-16"/>
                <w:position w:val="-1"/>
              </w:rPr>
              <w:t xml:space="preserve"> </w:t>
            </w:r>
            <w:r>
              <w:rPr>
                <w:spacing w:val="-2"/>
              </w:rPr>
              <w:t>哪吒之魔童闹海</w:t>
            </w:r>
          </w:p>
        </w:tc>
        <w:tc>
          <w:tcPr>
            <w:tcW w:w="1104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297" w:right="146"/>
              <w:spacing w:before="273" w:line="257" w:lineRule="auto"/>
              <w:rPr/>
            </w:pPr>
            <w:r>
              <w:rPr>
                <w:spacing w:val="9"/>
              </w:rPr>
              <w:t>上映年</w:t>
            </w:r>
            <w:r>
              <w:rPr>
                <w:spacing w:val="1"/>
              </w:rPr>
              <w:t xml:space="preserve"> </w:t>
            </w:r>
            <w:r>
              <w:rPr/>
              <w:t>份</w:t>
            </w:r>
          </w:p>
          <w:p>
            <w:pPr>
              <w:spacing w:line="41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8"/>
              <w:spacing w:before="68"/>
              <w:rPr/>
            </w:pPr>
            <w:r>
              <w:rPr>
                <w:spacing w:val="-3"/>
              </w:rPr>
              <w:t>2025</w:t>
            </w:r>
          </w:p>
        </w:tc>
        <w:tc>
          <w:tcPr>
            <w:tcW w:w="1401" w:type="dxa"/>
            <w:vAlign w:val="top"/>
            <w:tcBorders>
              <w:left w:val="nil"/>
              <w:right w:val="nil"/>
            </w:tcBorders>
          </w:tcPr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6"/>
              <w:spacing w:before="68" w:line="220" w:lineRule="auto"/>
              <w:rPr/>
            </w:pPr>
            <w:r>
              <w:rPr>
                <w:b/>
                <w:bCs/>
                <w:spacing w:val="-5"/>
              </w:rPr>
              <w:t>主题核心</w:t>
            </w:r>
          </w:p>
          <w:p>
            <w:pPr>
              <w:spacing w:line="41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4"/>
              <w:spacing w:before="68" w:line="219" w:lineRule="auto"/>
              <w:rPr/>
            </w:pPr>
            <w:r>
              <w:rPr>
                <w:spacing w:val="9"/>
              </w:rPr>
              <w:t>神话重构 ·</w:t>
            </w:r>
          </w:p>
          <w:p>
            <w:pPr>
              <w:pStyle w:val="TableText"/>
              <w:ind w:left="144" w:right="126"/>
              <w:spacing w:before="40" w:line="237" w:lineRule="auto"/>
              <w:rPr/>
            </w:pPr>
            <w:r>
              <w:rPr>
                <w:spacing w:val="-5"/>
              </w:rPr>
              <w:t>逆天改命 ·</w:t>
            </w:r>
            <w:r>
              <w:rPr>
                <w:spacing w:val="4"/>
              </w:rPr>
              <w:t xml:space="preserve"> </w:t>
            </w:r>
            <w:r>
              <w:rPr>
                <w:spacing w:val="9"/>
              </w:rPr>
              <w:t>亲情</w:t>
            </w:r>
          </w:p>
        </w:tc>
        <w:tc>
          <w:tcPr>
            <w:tcW w:w="188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26" w:right="163"/>
              <w:spacing w:before="270" w:line="241" w:lineRule="auto"/>
              <w:rPr/>
            </w:pPr>
            <w:r>
              <w:rPr>
                <w:b/>
                <w:bCs/>
              </w:rPr>
              <w:t>主要制作公司/出</w:t>
            </w:r>
            <w:r>
              <w:rPr>
                <w:spacing w:val="5"/>
              </w:rPr>
              <w:t xml:space="preserve"> </w:t>
            </w:r>
            <w:r>
              <w:rPr>
                <w:b/>
                <w:bCs/>
                <w:spacing w:val="-2"/>
              </w:rPr>
              <w:t>品方</w:t>
            </w:r>
          </w:p>
          <w:p>
            <w:pPr>
              <w:pStyle w:val="TableText"/>
              <w:ind w:left="133" w:right="190"/>
              <w:spacing w:before="285" w:line="239" w:lineRule="auto"/>
              <w:rPr/>
            </w:pPr>
            <w:r>
              <w:rPr>
                <w:spacing w:val="-2"/>
              </w:rPr>
              <w:t>光线彩条屋影业/</w:t>
            </w:r>
            <w:r>
              <w:rPr>
                <w:spacing w:val="5"/>
              </w:rPr>
              <w:t xml:space="preserve"> </w:t>
            </w:r>
            <w:r>
              <w:rPr>
                <w:spacing w:val="4"/>
              </w:rPr>
              <w:t>追光动画</w:t>
            </w:r>
          </w:p>
        </w:tc>
        <w:tc>
          <w:tcPr>
            <w:tcW w:w="98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7" w:right="195"/>
              <w:spacing w:before="270" w:line="243" w:lineRule="auto"/>
              <w:rPr/>
            </w:pPr>
            <w:r>
              <w:rPr>
                <w:b/>
                <w:bCs/>
                <w:spacing w:val="-5"/>
              </w:rPr>
              <w:t>题材类</w:t>
            </w:r>
            <w:r>
              <w:rPr/>
              <w:t xml:space="preserve"> </w:t>
            </w:r>
            <w:r>
              <w:rPr>
                <w:b/>
                <w:bCs/>
                <w:spacing w:val="-3"/>
              </w:rPr>
              <w:t>型</w:t>
            </w:r>
          </w:p>
          <w:p>
            <w:pPr>
              <w:pStyle w:val="TableText"/>
              <w:ind w:left="174"/>
              <w:spacing w:before="271" w:line="220" w:lineRule="auto"/>
              <w:rPr/>
            </w:pPr>
            <w:r>
              <w:rPr>
                <w:spacing w:val="4"/>
              </w:rPr>
              <w:t>动画/</w:t>
            </w:r>
          </w:p>
          <w:p>
            <w:pPr>
              <w:pStyle w:val="TableText"/>
              <w:ind w:left="174" w:right="271"/>
              <w:spacing w:before="38" w:line="233" w:lineRule="auto"/>
              <w:rPr/>
            </w:pPr>
            <w:r>
              <w:rPr>
                <w:spacing w:val="4"/>
              </w:rPr>
              <w:t>神话/</w:t>
            </w:r>
            <w:r>
              <w:rPr/>
              <w:t xml:space="preserve"> </w:t>
            </w:r>
            <w:r>
              <w:rPr>
                <w:spacing w:val="7"/>
              </w:rPr>
              <w:t>喜剧</w:t>
            </w:r>
          </w:p>
        </w:tc>
        <w:tc>
          <w:tcPr>
            <w:tcW w:w="112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00" w:right="202"/>
              <w:spacing w:before="253" w:line="259" w:lineRule="auto"/>
              <w:rPr/>
            </w:pPr>
            <w:r>
              <w:rPr>
                <w:spacing w:val="-5"/>
              </w:rPr>
              <w:t>时长(分</w:t>
            </w:r>
            <w:r>
              <w:rPr/>
              <w:t xml:space="preserve"> </w:t>
            </w:r>
            <w:r>
              <w:rPr>
                <w:spacing w:val="-6"/>
              </w:rPr>
              <w:t>钟 )</w:t>
            </w:r>
          </w:p>
          <w:p>
            <w:pPr>
              <w:pStyle w:val="TableText"/>
              <w:ind w:left="250" w:right="263"/>
              <w:spacing w:before="282" w:line="267" w:lineRule="auto"/>
              <w:rPr/>
            </w:pPr>
            <w:r>
              <w:rPr>
                <w:spacing w:val="-5"/>
              </w:rPr>
              <w:t>≈120-</w:t>
            </w:r>
            <w:r>
              <w:rPr/>
              <w:t xml:space="preserve"> </w:t>
            </w:r>
            <w:r>
              <w:rPr>
                <w:spacing w:val="-6"/>
              </w:rPr>
              <w:t>130</w:t>
            </w:r>
          </w:p>
        </w:tc>
        <w:tc>
          <w:tcPr>
            <w:tcW w:w="1360" w:type="dxa"/>
            <w:vAlign w:val="top"/>
            <w:tcBorders>
              <w:left w:val="nil"/>
            </w:tcBorders>
          </w:tcPr>
          <w:p>
            <w:pPr>
              <w:pStyle w:val="TableText"/>
              <w:ind w:left="210" w:right="304" w:firstLine="114"/>
              <w:spacing w:before="253" w:line="258" w:lineRule="auto"/>
              <w:rPr/>
            </w:pPr>
            <w:r>
              <w:rPr>
                <w:spacing w:val="-3"/>
              </w:rPr>
              <w:t>票房(亿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元</w:t>
            </w:r>
            <w:r>
              <w:rPr>
                <w:spacing w:val="24"/>
              </w:rPr>
              <w:t xml:space="preserve"> </w:t>
            </w:r>
            <w:r>
              <w:rPr>
                <w:spacing w:val="-5"/>
              </w:rPr>
              <w:t>)</w:t>
            </w:r>
          </w:p>
          <w:p>
            <w:pPr>
              <w:spacing w:line="43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3"/>
              <w:spacing w:before="69" w:line="239" w:lineRule="auto"/>
              <w:rPr/>
            </w:pPr>
            <w:r>
              <w:rPr>
                <w:b/>
                <w:bCs/>
                <w:spacing w:val="-6"/>
              </w:rPr>
              <w:t>154.46</w:t>
            </w:r>
          </w:p>
        </w:tc>
      </w:tr>
      <w:tr>
        <w:trPr>
          <w:trHeight w:val="1109" w:hRule="atLeast"/>
        </w:trPr>
        <w:tc>
          <w:tcPr>
            <w:tcW w:w="3466" w:type="dxa"/>
            <w:vAlign w:val="top"/>
            <w:gridSpan w:val="3"/>
            <w:tcBorders>
              <w:right w:val="nil"/>
            </w:tcBorders>
          </w:tcPr>
          <w:p>
            <w:pPr>
              <w:spacing w:line="3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5"/>
              <w:spacing w:before="69" w:line="238" w:lineRule="auto"/>
              <w:rPr/>
            </w:pPr>
            <w:r>
              <w:rPr/>
              <w:t>2</w:t>
            </w:r>
            <w:r>
              <w:rPr>
                <w:spacing w:val="-30"/>
              </w:rPr>
              <w:t xml:space="preserve"> </w:t>
            </w:r>
            <w:r>
              <w:rPr>
                <w:position w:val="1"/>
              </w:rPr>
              <w:t>长津湖              </w:t>
            </w:r>
            <w:r>
              <w:rPr/>
              <w:t>2021</w:t>
            </w:r>
          </w:p>
        </w:tc>
        <w:tc>
          <w:tcPr>
            <w:tcW w:w="140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34"/>
              <w:spacing w:before="270" w:line="219" w:lineRule="auto"/>
              <w:rPr/>
            </w:pPr>
            <w:r>
              <w:rPr>
                <w:spacing w:val="10"/>
              </w:rPr>
              <w:t>抗美援朝 ·</w:t>
            </w:r>
          </w:p>
          <w:p>
            <w:pPr>
              <w:pStyle w:val="TableText"/>
              <w:ind w:left="134" w:right="126"/>
              <w:spacing w:before="42" w:line="236" w:lineRule="auto"/>
              <w:rPr/>
            </w:pPr>
            <w:r>
              <w:rPr>
                <w:spacing w:val="-3"/>
              </w:rPr>
              <w:t>英雄主义 ·</w:t>
            </w:r>
            <w:r>
              <w:rPr>
                <w:spacing w:val="2"/>
              </w:rPr>
              <w:t xml:space="preserve"> </w:t>
            </w:r>
            <w:r>
              <w:rPr>
                <w:spacing w:val="9"/>
              </w:rPr>
              <w:t>家国情</w:t>
            </w:r>
          </w:p>
        </w:tc>
        <w:tc>
          <w:tcPr>
            <w:tcW w:w="188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23" w:right="384"/>
              <w:spacing w:before="290" w:line="237" w:lineRule="auto"/>
              <w:jc w:val="both"/>
              <w:rPr/>
            </w:pPr>
            <w:r>
              <w:rPr>
                <w:spacing w:val="2"/>
              </w:rPr>
              <w:t>博纳影业/八一</w:t>
            </w:r>
            <w:r>
              <w:rPr>
                <w:spacing w:val="1"/>
              </w:rPr>
              <w:t xml:space="preserve"> </w:t>
            </w:r>
            <w:r>
              <w:rPr>
                <w:spacing w:val="2"/>
              </w:rPr>
              <w:t>电影制片厂/华</w:t>
            </w:r>
            <w:r>
              <w:rPr/>
              <w:t xml:space="preserve"> </w:t>
            </w:r>
            <w:r>
              <w:rPr>
                <w:spacing w:val="6"/>
              </w:rPr>
              <w:t>夏电影</w:t>
            </w:r>
          </w:p>
        </w:tc>
        <w:tc>
          <w:tcPr>
            <w:tcW w:w="98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84"/>
              <w:spacing w:before="280" w:line="219" w:lineRule="auto"/>
              <w:rPr/>
            </w:pPr>
            <w:r>
              <w:rPr>
                <w:spacing w:val="-11"/>
              </w:rPr>
              <w:t>战</w:t>
            </w:r>
            <w:r>
              <w:rPr>
                <w:spacing w:val="-31"/>
              </w:rPr>
              <w:t xml:space="preserve"> </w:t>
            </w:r>
            <w:r>
              <w:rPr>
                <w:spacing w:val="-11"/>
              </w:rPr>
              <w:t>争</w:t>
            </w:r>
            <w:r>
              <w:rPr>
                <w:spacing w:val="-37"/>
              </w:rPr>
              <w:t xml:space="preserve"> </w:t>
            </w:r>
            <w:r>
              <w:rPr>
                <w:spacing w:val="-11"/>
              </w:rPr>
              <w:t>/</w:t>
            </w:r>
          </w:p>
          <w:p>
            <w:pPr>
              <w:pStyle w:val="TableText"/>
              <w:ind w:left="184"/>
              <w:spacing w:before="30" w:line="219" w:lineRule="auto"/>
              <w:rPr/>
            </w:pPr>
            <w:r>
              <w:rPr>
                <w:spacing w:val="-3"/>
              </w:rPr>
              <w:t>主旋律</w:t>
            </w:r>
          </w:p>
        </w:tc>
        <w:tc>
          <w:tcPr>
            <w:tcW w:w="2480" w:type="dxa"/>
            <w:vAlign w:val="top"/>
            <w:gridSpan w:val="2"/>
            <w:tcBorders>
              <w:left w:val="nil"/>
            </w:tcBorders>
          </w:tcPr>
          <w:p>
            <w:pPr>
              <w:spacing w:line="4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0"/>
              <w:spacing w:before="68" w:line="239" w:lineRule="auto"/>
              <w:rPr/>
            </w:pPr>
            <w:r>
              <w:rPr>
                <w:spacing w:val="-5"/>
              </w:rPr>
              <w:t>178</w:t>
            </w:r>
            <w:r>
              <w:rPr>
                <w:spacing w:val="5"/>
              </w:rPr>
              <w:t xml:space="preserve">        </w:t>
            </w:r>
            <w:r>
              <w:rPr>
                <w:spacing w:val="-5"/>
              </w:rPr>
              <w:t>57.75</w:t>
            </w:r>
          </w:p>
        </w:tc>
      </w:tr>
      <w:tr>
        <w:trPr>
          <w:trHeight w:val="1109" w:hRule="atLeast"/>
        </w:trPr>
        <w:tc>
          <w:tcPr>
            <w:tcW w:w="3466" w:type="dxa"/>
            <w:vAlign w:val="top"/>
            <w:gridSpan w:val="3"/>
            <w:tcBorders>
              <w:right w:val="nil"/>
            </w:tcBorders>
          </w:tcPr>
          <w:p>
            <w:pPr>
              <w:spacing w:line="3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5"/>
              <w:spacing w:before="68" w:line="238" w:lineRule="auto"/>
              <w:rPr/>
            </w:pPr>
            <w:r>
              <w:rPr>
                <w:spacing w:val="-5"/>
              </w:rPr>
              <w:t>3    </w:t>
            </w:r>
            <w:r>
              <w:rPr>
                <w:spacing w:val="-5"/>
                <w:position w:val="1"/>
              </w:rPr>
              <w:t>战狼2</w:t>
            </w:r>
            <w:r>
              <w:rPr>
                <w:spacing w:val="1"/>
                <w:position w:val="1"/>
              </w:rPr>
              <w:t xml:space="preserve">             </w:t>
            </w:r>
            <w:r>
              <w:rPr>
                <w:spacing w:val="-5"/>
              </w:rPr>
              <w:t>2017</w:t>
            </w:r>
          </w:p>
        </w:tc>
        <w:tc>
          <w:tcPr>
            <w:tcW w:w="140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44"/>
              <w:spacing w:before="272" w:line="220" w:lineRule="auto"/>
              <w:rPr/>
            </w:pPr>
            <w:r>
              <w:rPr>
                <w:spacing w:val="10"/>
              </w:rPr>
              <w:t>爱国主义 ·</w:t>
            </w:r>
          </w:p>
          <w:p>
            <w:pPr>
              <w:pStyle w:val="TableText"/>
              <w:ind w:left="144" w:right="116"/>
              <w:spacing w:before="28" w:line="241" w:lineRule="auto"/>
              <w:rPr/>
            </w:pPr>
            <w:r>
              <w:rPr>
                <w:spacing w:val="-3"/>
              </w:rPr>
              <w:t>个人英雄 ·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撤侨</w:t>
            </w:r>
          </w:p>
        </w:tc>
        <w:tc>
          <w:tcPr>
            <w:tcW w:w="188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33" w:right="402"/>
              <w:spacing w:before="291" w:line="234" w:lineRule="auto"/>
              <w:rPr/>
            </w:pPr>
            <w:r>
              <w:rPr>
                <w:spacing w:val="-2"/>
              </w:rPr>
              <w:t>北京登峰国际/</w:t>
            </w:r>
            <w:r>
              <w:rPr>
                <w:spacing w:val="1"/>
              </w:rPr>
              <w:t xml:space="preserve"> </w:t>
            </w:r>
            <w:r>
              <w:rPr>
                <w:spacing w:val="1"/>
              </w:rPr>
              <w:t>阿里影业</w:t>
            </w:r>
          </w:p>
        </w:tc>
        <w:tc>
          <w:tcPr>
            <w:tcW w:w="98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84" w:right="283"/>
              <w:spacing w:before="273" w:line="247" w:lineRule="auto"/>
              <w:rPr/>
            </w:pPr>
            <w:r>
              <w:rPr>
                <w:spacing w:val="-4"/>
              </w:rPr>
              <w:t>动作/</w:t>
            </w:r>
            <w:r>
              <w:rPr>
                <w:spacing w:val="1"/>
              </w:rPr>
              <w:t xml:space="preserve"> </w:t>
            </w:r>
            <w:r>
              <w:rPr>
                <w:spacing w:val="4"/>
              </w:rPr>
              <w:t>战争</w:t>
            </w:r>
          </w:p>
        </w:tc>
        <w:tc>
          <w:tcPr>
            <w:tcW w:w="2480" w:type="dxa"/>
            <w:vAlign w:val="top"/>
            <w:gridSpan w:val="2"/>
            <w:tcBorders>
              <w:left w:val="nil"/>
            </w:tcBorders>
          </w:tcPr>
          <w:p>
            <w:pPr>
              <w:spacing w:line="4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0"/>
              <w:spacing w:before="68" w:line="239" w:lineRule="auto"/>
              <w:rPr/>
            </w:pPr>
            <w:r>
              <w:rPr>
                <w:spacing w:val="-5"/>
              </w:rPr>
              <w:t>124</w:t>
            </w:r>
            <w:r>
              <w:rPr>
                <w:spacing w:val="5"/>
              </w:rPr>
              <w:t xml:space="preserve">        </w:t>
            </w:r>
            <w:r>
              <w:rPr>
                <w:spacing w:val="-5"/>
              </w:rPr>
              <w:t>56.95</w:t>
            </w:r>
          </w:p>
        </w:tc>
      </w:tr>
      <w:tr>
        <w:trPr>
          <w:trHeight w:val="1089" w:hRule="atLeast"/>
        </w:trPr>
        <w:tc>
          <w:tcPr>
            <w:tcW w:w="3466" w:type="dxa"/>
            <w:vAlign w:val="top"/>
            <w:gridSpan w:val="3"/>
            <w:tcBorders>
              <w:right w:val="nil"/>
            </w:tcBorders>
          </w:tcPr>
          <w:p>
            <w:pPr>
              <w:spacing w:line="3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5"/>
              <w:spacing w:before="68" w:line="238" w:lineRule="auto"/>
              <w:rPr/>
            </w:pPr>
            <w:r>
              <w:rPr>
                <w:spacing w:val="-3"/>
                <w:position w:val="-1"/>
              </w:rPr>
              <w:t>4</w:t>
            </w:r>
            <w:r>
              <w:rPr>
                <w:spacing w:val="29"/>
                <w:position w:val="-1"/>
              </w:rPr>
              <w:t xml:space="preserve">   </w:t>
            </w:r>
            <w:r>
              <w:rPr>
                <w:spacing w:val="-3"/>
              </w:rPr>
              <w:t>你好，李焕英</w:t>
            </w:r>
            <w:r>
              <w:rPr>
                <w:spacing w:val="3"/>
              </w:rPr>
              <w:t xml:space="preserve">       </w:t>
            </w:r>
            <w:r>
              <w:rPr>
                <w:spacing w:val="-3"/>
                <w:position w:val="-1"/>
              </w:rPr>
              <w:t>2021</w:t>
            </w:r>
          </w:p>
        </w:tc>
        <w:tc>
          <w:tcPr>
            <w:tcW w:w="140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34"/>
              <w:spacing w:before="262" w:line="219" w:lineRule="auto"/>
              <w:rPr/>
            </w:pPr>
            <w:r>
              <w:rPr>
                <w:spacing w:val="12"/>
              </w:rPr>
              <w:t>母子亲情 ·</w:t>
            </w:r>
          </w:p>
          <w:p>
            <w:pPr>
              <w:pStyle w:val="TableText"/>
              <w:ind w:left="134" w:right="116"/>
              <w:spacing w:before="41" w:line="231" w:lineRule="auto"/>
              <w:rPr/>
            </w:pPr>
            <w:r>
              <w:rPr>
                <w:spacing w:val="-1"/>
              </w:rPr>
              <w:t>时代怀旧 ·</w:t>
            </w:r>
            <w:r>
              <w:rPr/>
              <w:t xml:space="preserve"> </w:t>
            </w:r>
            <w:r>
              <w:rPr>
                <w:spacing w:val="17"/>
              </w:rPr>
              <w:t>喜剧</w:t>
            </w:r>
          </w:p>
        </w:tc>
        <w:tc>
          <w:tcPr>
            <w:tcW w:w="188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23" w:right="409"/>
              <w:spacing w:before="260" w:line="258" w:lineRule="auto"/>
              <w:rPr/>
            </w:pPr>
            <w:r>
              <w:rPr>
                <w:spacing w:val="-2"/>
              </w:rPr>
              <w:t>欢喜传媒/阅文</w:t>
            </w:r>
            <w:r>
              <w:rPr>
                <w:spacing w:val="4"/>
              </w:rPr>
              <w:t xml:space="preserve"> </w:t>
            </w:r>
            <w:r>
              <w:rPr>
                <w:spacing w:val="9"/>
              </w:rPr>
              <w:t>集团</w:t>
            </w:r>
          </w:p>
        </w:tc>
        <w:tc>
          <w:tcPr>
            <w:tcW w:w="98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74" w:right="271"/>
              <w:spacing w:before="262" w:line="258" w:lineRule="auto"/>
              <w:rPr/>
            </w:pPr>
            <w:r>
              <w:rPr>
                <w:spacing w:val="4"/>
              </w:rPr>
              <w:t>喜剧/</w:t>
            </w:r>
            <w:r>
              <w:rPr/>
              <w:t xml:space="preserve"> </w:t>
            </w:r>
            <w:r>
              <w:rPr>
                <w:spacing w:val="-3"/>
              </w:rPr>
              <w:t>剧情</w:t>
            </w:r>
          </w:p>
        </w:tc>
        <w:tc>
          <w:tcPr>
            <w:tcW w:w="2480" w:type="dxa"/>
            <w:vAlign w:val="top"/>
            <w:gridSpan w:val="2"/>
            <w:tcBorders>
              <w:left w:val="nil"/>
            </w:tcBorders>
          </w:tcPr>
          <w:p>
            <w:pPr>
              <w:spacing w:line="3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0"/>
              <w:spacing w:before="69" w:line="239" w:lineRule="auto"/>
              <w:rPr/>
            </w:pPr>
            <w:r>
              <w:rPr>
                <w:spacing w:val="-5"/>
              </w:rPr>
              <w:t>128</w:t>
            </w:r>
            <w:r>
              <w:rPr>
                <w:spacing w:val="5"/>
              </w:rPr>
              <w:t xml:space="preserve">        </w:t>
            </w:r>
            <w:r>
              <w:rPr>
                <w:spacing w:val="-5"/>
              </w:rPr>
              <w:t>54.13</w:t>
            </w:r>
          </w:p>
        </w:tc>
      </w:tr>
      <w:tr>
        <w:trPr>
          <w:trHeight w:val="1108" w:hRule="atLeast"/>
        </w:trPr>
        <w:tc>
          <w:tcPr>
            <w:tcW w:w="3466" w:type="dxa"/>
            <w:vAlign w:val="top"/>
            <w:gridSpan w:val="3"/>
            <w:tcBorders>
              <w:right w:val="nil"/>
            </w:tcBorders>
          </w:tcPr>
          <w:p>
            <w:pPr>
              <w:spacing w:line="3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5"/>
              <w:spacing w:before="69" w:line="238" w:lineRule="auto"/>
              <w:rPr/>
            </w:pPr>
            <w:r>
              <w:rPr>
                <w:spacing w:val="-3"/>
                <w:position w:val="-1"/>
              </w:rPr>
              <w:t>5</w:t>
            </w:r>
            <w:r>
              <w:rPr>
                <w:spacing w:val="29"/>
                <w:position w:val="-1"/>
              </w:rPr>
              <w:t xml:space="preserve">   </w:t>
            </w:r>
            <w:r>
              <w:rPr>
                <w:spacing w:val="-3"/>
              </w:rPr>
              <w:t>哪吒之魔童降世</w:t>
            </w:r>
            <w:r>
              <w:rPr>
                <w:spacing w:val="4"/>
              </w:rPr>
              <w:t xml:space="preserve">    </w:t>
            </w:r>
            <w:r>
              <w:rPr>
                <w:spacing w:val="-3"/>
                <w:position w:val="-1"/>
              </w:rPr>
              <w:t>2019</w:t>
            </w:r>
          </w:p>
        </w:tc>
        <w:tc>
          <w:tcPr>
            <w:tcW w:w="140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44"/>
              <w:spacing w:before="283" w:line="219" w:lineRule="auto"/>
              <w:rPr/>
            </w:pPr>
            <w:r>
              <w:rPr>
                <w:spacing w:val="10"/>
              </w:rPr>
              <w:t>神话重构 ·</w:t>
            </w:r>
          </w:p>
          <w:p>
            <w:pPr>
              <w:pStyle w:val="TableText"/>
              <w:ind w:left="144" w:right="116"/>
              <w:spacing w:before="30" w:line="235" w:lineRule="auto"/>
              <w:rPr/>
            </w:pPr>
            <w:r>
              <w:rPr>
                <w:spacing w:val="-5"/>
              </w:rPr>
              <w:t>自我认同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·</w:t>
            </w:r>
            <w:r>
              <w:rPr/>
              <w:t xml:space="preserve"> </w:t>
            </w:r>
            <w:r>
              <w:rPr>
                <w:spacing w:val="-3"/>
              </w:rPr>
              <w:t>成长</w:t>
            </w:r>
          </w:p>
        </w:tc>
        <w:tc>
          <w:tcPr>
            <w:tcW w:w="188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23" w:right="200"/>
              <w:spacing w:before="283" w:line="257" w:lineRule="auto"/>
              <w:rPr/>
            </w:pPr>
            <w:r>
              <w:rPr>
                <w:spacing w:val="-2"/>
              </w:rPr>
              <w:t>光线彩条屋影业/</w:t>
            </w:r>
            <w:r>
              <w:rPr>
                <w:spacing w:val="5"/>
              </w:rPr>
              <w:t xml:space="preserve"> </w:t>
            </w:r>
            <w:r>
              <w:rPr>
                <w:spacing w:val="6"/>
              </w:rPr>
              <w:t>追光动画</w:t>
            </w:r>
          </w:p>
        </w:tc>
        <w:tc>
          <w:tcPr>
            <w:tcW w:w="98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4"/>
              <w:spacing w:before="284" w:line="220" w:lineRule="auto"/>
              <w:rPr/>
            </w:pPr>
            <w:r>
              <w:rPr>
                <w:spacing w:val="7"/>
              </w:rPr>
              <w:t>动画/</w:t>
            </w:r>
          </w:p>
          <w:p>
            <w:pPr>
              <w:pStyle w:val="TableText"/>
              <w:ind w:left="164" w:right="271"/>
              <w:spacing w:before="37" w:line="231" w:lineRule="auto"/>
              <w:rPr/>
            </w:pPr>
            <w:r>
              <w:rPr>
                <w:spacing w:val="7"/>
              </w:rPr>
              <w:t>神话/</w:t>
            </w:r>
            <w:r>
              <w:rPr>
                <w:spacing w:val="1"/>
              </w:rPr>
              <w:t xml:space="preserve"> </w:t>
            </w:r>
            <w:r>
              <w:rPr>
                <w:spacing w:val="17"/>
              </w:rPr>
              <w:t>喜剧</w:t>
            </w:r>
          </w:p>
        </w:tc>
        <w:tc>
          <w:tcPr>
            <w:tcW w:w="2480" w:type="dxa"/>
            <w:vAlign w:val="top"/>
            <w:gridSpan w:val="2"/>
            <w:tcBorders>
              <w:left w:val="nil"/>
            </w:tcBorders>
          </w:tcPr>
          <w:p>
            <w:pPr>
              <w:spacing w:line="4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0"/>
              <w:spacing w:before="68" w:line="239" w:lineRule="auto"/>
              <w:rPr/>
            </w:pPr>
            <w:r>
              <w:rPr>
                <w:spacing w:val="-5"/>
              </w:rPr>
              <w:t>110</w:t>
            </w:r>
            <w:r>
              <w:rPr>
                <w:spacing w:val="5"/>
              </w:rPr>
              <w:t xml:space="preserve">        </w:t>
            </w:r>
            <w:r>
              <w:rPr>
                <w:spacing w:val="-5"/>
              </w:rPr>
              <w:t>50.35</w:t>
            </w:r>
          </w:p>
        </w:tc>
      </w:tr>
      <w:tr>
        <w:trPr>
          <w:trHeight w:val="1099" w:hRule="atLeast"/>
        </w:trPr>
        <w:tc>
          <w:tcPr>
            <w:tcW w:w="2362" w:type="dxa"/>
            <w:vAlign w:val="top"/>
            <w:tcBorders>
              <w:right w:val="nil"/>
            </w:tcBorders>
          </w:tcPr>
          <w:p>
            <w:pPr>
              <w:pStyle w:val="TableText"/>
              <w:ind w:left="745"/>
              <w:spacing w:before="276" w:line="221" w:lineRule="auto"/>
              <w:rPr/>
            </w:pPr>
            <w:r>
              <w:rPr>
                <w:spacing w:val="3"/>
              </w:rPr>
              <w:t>飞驰人生3</w:t>
            </w:r>
          </w:p>
          <w:p>
            <w:pPr>
              <w:pStyle w:val="TableText"/>
              <w:ind w:left="745" w:right="91" w:firstLine="149"/>
              <w:spacing w:before="57" w:line="221" w:lineRule="auto"/>
              <w:rPr/>
            </w:pPr>
            <w:r>
              <w:rPr/>
              <w:t>(2026春节档代</w:t>
            </w:r>
            <w:r>
              <w:rPr>
                <w:spacing w:val="4"/>
              </w:rPr>
              <w:t xml:space="preserve"> </w:t>
            </w:r>
            <w:r>
              <w:rPr>
                <w:spacing w:val="20"/>
              </w:rPr>
              <w:t>表)</w:t>
            </w:r>
          </w:p>
        </w:tc>
        <w:tc>
          <w:tcPr>
            <w:tcW w:w="1104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spacing w:line="40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8"/>
              <w:spacing w:before="68"/>
              <w:rPr/>
            </w:pPr>
            <w:r>
              <w:rPr>
                <w:spacing w:val="-3"/>
              </w:rPr>
              <w:t>2026</w:t>
            </w:r>
          </w:p>
        </w:tc>
        <w:tc>
          <w:tcPr>
            <w:tcW w:w="140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34" w:right="116"/>
              <w:spacing w:before="293" w:line="233" w:lineRule="auto"/>
              <w:jc w:val="both"/>
              <w:rPr/>
            </w:pPr>
            <w:r>
              <w:rPr>
                <w:spacing w:val="-1"/>
              </w:rPr>
              <w:t>赛车热血 ·</w:t>
            </w:r>
            <w:r>
              <w:rPr/>
              <w:t xml:space="preserve"> </w:t>
            </w:r>
            <w:r>
              <w:rPr>
                <w:spacing w:val="-17"/>
              </w:rPr>
              <w:t>友情</w:t>
            </w:r>
            <w:r>
              <w:rPr>
                <w:spacing w:val="-14"/>
              </w:rPr>
              <w:t xml:space="preserve"> </w:t>
            </w:r>
            <w:r>
              <w:rPr>
                <w:spacing w:val="-17"/>
              </w:rPr>
              <w:t>·</w:t>
            </w:r>
            <w:r>
              <w:rPr>
                <w:spacing w:val="-84"/>
              </w:rPr>
              <w:t xml:space="preserve"> </w:t>
            </w:r>
            <w:r>
              <w:rPr>
                <w:spacing w:val="-17"/>
              </w:rPr>
              <w:t>坚持</w:t>
            </w:r>
            <w:r>
              <w:rPr/>
              <w:t xml:space="preserve"> </w:t>
            </w:r>
            <w:r>
              <w:rPr>
                <w:spacing w:val="12"/>
              </w:rPr>
              <w:t>梦想</w:t>
            </w:r>
          </w:p>
        </w:tc>
        <w:tc>
          <w:tcPr>
            <w:tcW w:w="188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23" w:right="409"/>
              <w:spacing w:before="285" w:line="256" w:lineRule="auto"/>
              <w:rPr/>
            </w:pPr>
            <w:r>
              <w:rPr>
                <w:spacing w:val="-2"/>
              </w:rPr>
              <w:t>亭东影业/猫眼</w:t>
            </w:r>
            <w:r>
              <w:rPr/>
              <w:t xml:space="preserve"> </w:t>
            </w:r>
            <w:r>
              <w:rPr>
                <w:spacing w:val="-2"/>
              </w:rPr>
              <w:t>娱乐/欢喜传媒</w:t>
            </w:r>
          </w:p>
        </w:tc>
        <w:tc>
          <w:tcPr>
            <w:tcW w:w="98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74" w:right="271"/>
              <w:spacing w:before="285" w:line="258" w:lineRule="auto"/>
              <w:rPr/>
            </w:pPr>
            <w:r>
              <w:rPr>
                <w:spacing w:val="4"/>
              </w:rPr>
              <w:t>喜剧/</w:t>
            </w:r>
            <w:r>
              <w:rPr/>
              <w:t xml:space="preserve"> </w:t>
            </w:r>
            <w:r>
              <w:rPr>
                <w:spacing w:val="7"/>
              </w:rPr>
              <w:t>运动</w:t>
            </w:r>
          </w:p>
        </w:tc>
        <w:tc>
          <w:tcPr>
            <w:tcW w:w="1120" w:type="dxa"/>
            <w:vAlign w:val="top"/>
            <w:tcBorders>
              <w:left w:val="nil"/>
              <w:right w:val="nil"/>
            </w:tcBorders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0" w:right="253"/>
              <w:spacing w:before="69" w:line="250" w:lineRule="auto"/>
              <w:rPr/>
            </w:pPr>
            <w:r>
              <w:rPr>
                <w:spacing w:val="-5"/>
              </w:rPr>
              <w:t>≈120-</w:t>
            </w:r>
            <w:r>
              <w:rPr/>
              <w:t xml:space="preserve"> </w:t>
            </w:r>
            <w:r>
              <w:rPr>
                <w:spacing w:val="-6"/>
              </w:rPr>
              <w:t>130</w:t>
            </w:r>
          </w:p>
        </w:tc>
        <w:tc>
          <w:tcPr>
            <w:tcW w:w="1360" w:type="dxa"/>
            <w:vAlign w:val="top"/>
            <w:tcBorders>
              <w:left w:val="nil"/>
            </w:tcBorders>
          </w:tcPr>
          <w:p>
            <w:pPr>
              <w:pStyle w:val="TableText"/>
              <w:ind w:left="290" w:right="320" w:firstLine="29"/>
              <w:spacing w:before="305" w:line="23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1"/>
              </w:rPr>
              <w:t>≈29(</w:t>
            </w:r>
            <w:r>
              <w:rPr>
                <w:sz w:val="20"/>
                <w:szCs w:val="20"/>
                <w:spacing w:val="-32"/>
              </w:rPr>
              <w:t xml:space="preserve"> </w:t>
            </w:r>
            <w:r>
              <w:rPr>
                <w:sz w:val="20"/>
                <w:szCs w:val="20"/>
                <w:spacing w:val="-11"/>
              </w:rPr>
              <w:t>档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6"/>
              </w:rPr>
              <w:t>期</w:t>
            </w:r>
            <w:r>
              <w:rPr>
                <w:sz w:val="20"/>
                <w:szCs w:val="20"/>
                <w:spacing w:val="-37"/>
              </w:rPr>
              <w:t xml:space="preserve"> </w:t>
            </w:r>
            <w:r>
              <w:rPr>
                <w:sz w:val="20"/>
                <w:szCs w:val="20"/>
                <w:spacing w:val="-6"/>
              </w:rPr>
              <w:t>)</w:t>
            </w:r>
          </w:p>
        </w:tc>
      </w:tr>
      <w:tr>
        <w:trPr>
          <w:trHeight w:val="809" w:hRule="atLeast"/>
        </w:trPr>
        <w:tc>
          <w:tcPr>
            <w:tcW w:w="2362" w:type="dxa"/>
            <w:vAlign w:val="top"/>
            <w:tcBorders>
              <w:right w:val="nil"/>
            </w:tcBorders>
          </w:tcPr>
          <w:p>
            <w:pPr>
              <w:pStyle w:val="TableText"/>
              <w:ind w:left="665"/>
              <w:spacing w:before="287" w:line="220" w:lineRule="auto"/>
              <w:rPr/>
            </w:pPr>
            <w:r>
              <w:rPr>
                <w:spacing w:val="-2"/>
              </w:rPr>
              <w:t>镖人：风起大漠</w:t>
            </w:r>
          </w:p>
          <w:p>
            <w:pPr>
              <w:pStyle w:val="TableText"/>
              <w:ind w:left="884"/>
              <w:spacing w:before="38" w:line="196" w:lineRule="auto"/>
              <w:rPr/>
            </w:pPr>
            <w:r>
              <w:rPr>
                <w:spacing w:val="5"/>
              </w:rPr>
              <w:t>(2026代表)</w:t>
            </w:r>
          </w:p>
        </w:tc>
        <w:tc>
          <w:tcPr>
            <w:tcW w:w="2505" w:type="dxa"/>
            <w:vAlign w:val="top"/>
            <w:gridSpan w:val="3"/>
            <w:tcBorders>
              <w:left w:val="nil"/>
              <w:right w:val="nil"/>
            </w:tcBorders>
          </w:tcPr>
          <w:p>
            <w:pPr>
              <w:pStyle w:val="TableText"/>
              <w:spacing w:before="286" w:line="234" w:lineRule="auto"/>
              <w:jc w:val="right"/>
              <w:rPr/>
            </w:pPr>
            <w:r>
              <w:rPr>
                <w:spacing w:val="-23"/>
                <w:position w:val="-2"/>
              </w:rPr>
              <w:t>2026</w:t>
            </w:r>
            <w:r>
              <w:rPr>
                <w:spacing w:val="20"/>
                <w:position w:val="-2"/>
              </w:rPr>
              <w:t xml:space="preserve">    </w:t>
            </w:r>
            <w:r>
              <w:rPr>
                <w:spacing w:val="-23"/>
                <w:position w:val="1"/>
              </w:rPr>
              <w:t>武侠</w:t>
            </w:r>
            <w:r>
              <w:rPr>
                <w:spacing w:val="-27"/>
                <w:position w:val="1"/>
              </w:rPr>
              <w:t xml:space="preserve"> </w:t>
            </w:r>
            <w:r>
              <w:rPr>
                <w:spacing w:val="-23"/>
                <w:position w:val="1"/>
              </w:rPr>
              <w:t>·江湖</w:t>
            </w:r>
            <w:r>
              <w:rPr>
                <w:spacing w:val="-27"/>
                <w:position w:val="1"/>
              </w:rPr>
              <w:t xml:space="preserve"> </w:t>
            </w:r>
            <w:r>
              <w:rPr>
                <w:spacing w:val="-23"/>
                <w:position w:val="1"/>
              </w:rPr>
              <w:t>·</w:t>
            </w:r>
          </w:p>
          <w:p>
            <w:pPr>
              <w:pStyle w:val="TableText"/>
              <w:ind w:left="1248"/>
              <w:spacing w:line="189" w:lineRule="auto"/>
              <w:rPr/>
            </w:pPr>
            <w:r>
              <w:rPr>
                <w:spacing w:val="4"/>
              </w:rPr>
              <w:t>热血</w:t>
            </w:r>
          </w:p>
        </w:tc>
        <w:tc>
          <w:tcPr>
            <w:tcW w:w="188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23" w:right="346" w:firstLine="150"/>
              <w:spacing w:before="287" w:line="225" w:lineRule="auto"/>
              <w:rPr/>
            </w:pPr>
            <w:r>
              <w:rPr>
                <w:spacing w:val="1"/>
              </w:rPr>
              <w:t>(博纳/阿里等 </w:t>
            </w:r>
            <w:r>
              <w:rPr>
                <w:spacing w:val="13"/>
              </w:rPr>
              <w:t>推测)</w:t>
            </w:r>
          </w:p>
        </w:tc>
        <w:tc>
          <w:tcPr>
            <w:tcW w:w="98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84" w:right="285"/>
              <w:spacing w:before="296" w:line="221" w:lineRule="auto"/>
              <w:rPr/>
            </w:pPr>
            <w:r>
              <w:rPr>
                <w:spacing w:val="-4"/>
              </w:rPr>
              <w:t>武侠/</w:t>
            </w:r>
            <w:r>
              <w:rPr/>
              <w:t xml:space="preserve"> </w:t>
            </w:r>
            <w:r>
              <w:rPr>
                <w:spacing w:val="6"/>
              </w:rPr>
              <w:t>动作</w:t>
            </w:r>
          </w:p>
        </w:tc>
        <w:tc>
          <w:tcPr>
            <w:tcW w:w="2480" w:type="dxa"/>
            <w:vAlign w:val="top"/>
            <w:gridSpan w:val="2"/>
            <w:tcBorders>
              <w:left w:val="nil"/>
            </w:tcBorders>
          </w:tcPr>
          <w:p>
            <w:pPr>
              <w:pStyle w:val="TableText"/>
              <w:ind w:left="1399" w:right="429" w:hanging="1149"/>
              <w:spacing w:before="265" w:line="208" w:lineRule="auto"/>
              <w:rPr/>
            </w:pPr>
            <w:r>
              <w:rPr>
                <w:spacing w:val="-2"/>
                <w:position w:val="-3"/>
              </w:rPr>
              <w:t>≈120</w:t>
            </w:r>
            <w:r>
              <w:rPr>
                <w:spacing w:val="4"/>
                <w:position w:val="-3"/>
              </w:rPr>
              <w:t xml:space="preserve">      </w:t>
            </w:r>
            <w:r>
              <w:rPr>
                <w:spacing w:val="-2"/>
                <w:position w:val="3"/>
              </w:rPr>
              <w:t>≈8(档</w:t>
            </w:r>
            <w:r>
              <w:rPr>
                <w:spacing w:val="1"/>
                <w:position w:val="3"/>
              </w:rPr>
              <w:t xml:space="preserve"> </w:t>
            </w:r>
            <w:r>
              <w:rPr>
                <w:spacing w:val="-6"/>
              </w:rPr>
              <w:t>期</w:t>
            </w:r>
            <w:r>
              <w:rPr>
                <w:spacing w:val="-34"/>
              </w:rPr>
              <w:t xml:space="preserve"> </w:t>
            </w:r>
            <w:r>
              <w:rPr>
                <w:spacing w:val="-6"/>
              </w:rPr>
              <w:t>)</w:t>
            </w:r>
          </w:p>
        </w:tc>
      </w:tr>
      <w:tr>
        <w:trPr>
          <w:trHeight w:val="824" w:hRule="atLeast"/>
        </w:trPr>
        <w:tc>
          <w:tcPr>
            <w:tcW w:w="2562" w:type="dxa"/>
            <w:vAlign w:val="top"/>
            <w:gridSpan w:val="2"/>
            <w:tcBorders>
              <w:right w:val="nil"/>
            </w:tcBorders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84" w:right="143" w:hanging="169"/>
              <w:spacing w:before="68" w:line="218" w:lineRule="auto"/>
              <w:rPr/>
            </w:pPr>
            <w:r>
              <w:rPr>
                <w:spacing w:val="-9"/>
              </w:rPr>
              <w:t>熊出没</w:t>
            </w:r>
            <w:r>
              <w:rPr>
                <w:spacing w:val="-16"/>
              </w:rPr>
              <w:t xml:space="preserve"> </w:t>
            </w:r>
            <w:r>
              <w:rPr>
                <w:spacing w:val="-9"/>
              </w:rPr>
              <w:t>·年年有熊</w:t>
            </w:r>
            <w:r>
              <w:rPr/>
              <w:t xml:space="preserve"> </w:t>
            </w:r>
            <w:r>
              <w:rPr>
                <w:spacing w:val="5"/>
              </w:rPr>
              <w:t>(2026代表)</w:t>
            </w:r>
          </w:p>
        </w:tc>
        <w:tc>
          <w:tcPr>
            <w:tcW w:w="2305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138"/>
              <w:spacing w:before="297" w:line="229" w:lineRule="auto"/>
              <w:rPr/>
            </w:pPr>
            <w:r>
              <w:rPr>
                <w:spacing w:val="-1"/>
                <w:position w:val="-2"/>
              </w:rPr>
              <w:t>2026</w:t>
            </w:r>
            <w:r>
              <w:rPr>
                <w:spacing w:val="21"/>
                <w:position w:val="-2"/>
              </w:rPr>
              <w:t xml:space="preserve">    </w:t>
            </w:r>
            <w:r>
              <w:rPr>
                <w:spacing w:val="-1"/>
                <w:position w:val="1"/>
              </w:rPr>
              <w:t>亲子合家欢</w:t>
            </w:r>
          </w:p>
          <w:p>
            <w:pPr>
              <w:pStyle w:val="TableText"/>
              <w:ind w:left="1048"/>
              <w:spacing w:line="198" w:lineRule="auto"/>
              <w:rPr/>
            </w:pPr>
            <w:r>
              <w:rPr>
                <w:spacing w:val="-7"/>
              </w:rPr>
              <w:t>·</w:t>
            </w:r>
            <w:r>
              <w:rPr>
                <w:spacing w:val="-49"/>
              </w:rPr>
              <w:t xml:space="preserve"> </w:t>
            </w:r>
            <w:r>
              <w:rPr>
                <w:spacing w:val="-7"/>
              </w:rPr>
              <w:t>冒险搞笑</w:t>
            </w:r>
          </w:p>
        </w:tc>
        <w:tc>
          <w:tcPr>
            <w:tcW w:w="188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23" w:right="410"/>
              <w:spacing w:before="297" w:line="227" w:lineRule="auto"/>
              <w:rPr/>
            </w:pPr>
            <w:r>
              <w:rPr>
                <w:spacing w:val="-2"/>
              </w:rPr>
              <w:t>华强方特/腾讯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视频</w:t>
            </w:r>
          </w:p>
        </w:tc>
        <w:tc>
          <w:tcPr>
            <w:tcW w:w="98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74" w:right="293"/>
              <w:spacing w:before="308" w:line="222" w:lineRule="auto"/>
              <w:rPr/>
            </w:pPr>
            <w:r>
              <w:rPr>
                <w:spacing w:val="-4"/>
              </w:rPr>
              <w:t>动画/</w:t>
            </w:r>
            <w:r>
              <w:rPr>
                <w:spacing w:val="1"/>
              </w:rPr>
              <w:t xml:space="preserve"> </w:t>
            </w:r>
            <w:r>
              <w:rPr>
                <w:spacing w:val="12"/>
              </w:rPr>
              <w:t>喜剧</w:t>
            </w:r>
          </w:p>
        </w:tc>
        <w:tc>
          <w:tcPr>
            <w:tcW w:w="1120" w:type="dxa"/>
            <w:vAlign w:val="top"/>
            <w:tcBorders>
              <w:left w:val="nil"/>
              <w:right w:val="nil"/>
            </w:tcBorders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9" w:right="378"/>
              <w:spacing w:before="68" w:line="209" w:lineRule="auto"/>
              <w:rPr/>
            </w:pPr>
            <w:r>
              <w:rPr>
                <w:spacing w:val="-6"/>
              </w:rPr>
              <w:t>≈90-</w:t>
            </w:r>
            <w:r>
              <w:rPr/>
              <w:t xml:space="preserve"> </w:t>
            </w:r>
            <w:r>
              <w:rPr>
                <w:spacing w:val="-6"/>
              </w:rPr>
              <w:t>100</w:t>
            </w:r>
          </w:p>
        </w:tc>
        <w:tc>
          <w:tcPr>
            <w:tcW w:w="1360" w:type="dxa"/>
            <w:vAlign w:val="top"/>
            <w:tcBorders>
              <w:left w:val="nil"/>
            </w:tcBorders>
          </w:tcPr>
          <w:p>
            <w:pPr>
              <w:pStyle w:val="TableText"/>
              <w:ind w:left="270" w:right="419"/>
              <w:spacing w:before="297" w:line="227" w:lineRule="auto"/>
              <w:rPr/>
            </w:pPr>
            <w:r>
              <w:rPr>
                <w:spacing w:val="8"/>
              </w:rPr>
              <w:t>≈7(档</w:t>
            </w:r>
            <w:r>
              <w:rPr>
                <w:spacing w:val="2"/>
              </w:rPr>
              <w:t xml:space="preserve"> </w:t>
            </w:r>
            <w:r>
              <w:rPr>
                <w:spacing w:val="-6"/>
              </w:rPr>
              <w:t>期</w:t>
            </w:r>
            <w:r>
              <w:rPr>
                <w:spacing w:val="-45"/>
              </w:rPr>
              <w:t xml:space="preserve"> </w:t>
            </w:r>
            <w:r>
              <w:rPr>
                <w:spacing w:val="-6"/>
              </w:rPr>
              <w:t>)</w:t>
            </w:r>
          </w:p>
        </w:tc>
      </w:tr>
    </w:tbl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spacing w:before="74" w:line="223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2"/>
        </w:rPr>
        <w:t>相同点总结：</w:t>
      </w:r>
    </w:p>
    <w:p>
      <w:pPr>
        <w:pStyle w:val="BodyText"/>
        <w:ind w:left="506" w:right="155" w:hanging="130"/>
        <w:spacing w:before="271" w:line="273" w:lineRule="auto"/>
        <w:rPr>
          <w:sz w:val="23"/>
          <w:szCs w:val="23"/>
        </w:rPr>
      </w:pPr>
      <w:r>
        <w:rPr>
          <w:sz w:val="23"/>
          <w:szCs w:val="23"/>
          <w:spacing w:val="9"/>
        </w:rPr>
        <w:t>·</w:t>
      </w:r>
      <w:r>
        <w:rPr>
          <w:sz w:val="23"/>
          <w:szCs w:val="23"/>
          <w:spacing w:val="-86"/>
        </w:rPr>
        <w:t xml:space="preserve"> </w:t>
      </w:r>
      <w:r>
        <w:rPr>
          <w:sz w:val="23"/>
          <w:szCs w:val="23"/>
          <w:spacing w:val="9"/>
        </w:rPr>
        <w:t>主题共性：家国情怀、亲情/友情、自我超越/逆袭、热血励</w:t>
      </w:r>
      <w:r>
        <w:rPr>
          <w:sz w:val="23"/>
          <w:szCs w:val="23"/>
          <w:spacing w:val="8"/>
        </w:rPr>
        <w:t>志占主导(几乎所有高票房片都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7"/>
        </w:rPr>
        <w:t>带有强烈正能量与情感共鸣)。</w:t>
      </w:r>
    </w:p>
    <w:p>
      <w:pPr>
        <w:pStyle w:val="BodyText"/>
        <w:ind w:left="506" w:right="148" w:hanging="130"/>
        <w:spacing w:before="281" w:line="275" w:lineRule="auto"/>
        <w:rPr>
          <w:sz w:val="23"/>
          <w:szCs w:val="23"/>
        </w:rPr>
      </w:pPr>
      <w:r>
        <w:rPr>
          <w:sz w:val="23"/>
          <w:szCs w:val="23"/>
          <w:spacing w:val="12"/>
        </w:rPr>
        <w:t>·</w:t>
      </w:r>
      <w:r>
        <w:rPr>
          <w:sz w:val="23"/>
          <w:szCs w:val="23"/>
          <w:spacing w:val="-92"/>
        </w:rPr>
        <w:t xml:space="preserve"> </w:t>
      </w:r>
      <w:r>
        <w:rPr>
          <w:sz w:val="23"/>
          <w:szCs w:val="23"/>
          <w:spacing w:val="12"/>
        </w:rPr>
        <w:t>制作公司：头部公司高度集中，光线(哪</w:t>
      </w:r>
      <w:r>
        <w:rPr>
          <w:sz w:val="23"/>
          <w:szCs w:val="23"/>
          <w:spacing w:val="11"/>
        </w:rPr>
        <w:t>吒系列)、博纳(长津湖/战狼系列)、欢喜传媒/亭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16"/>
        </w:rPr>
        <w:t>东(李焕英/飞驰人生系列)反复出现，显示资源与</w:t>
      </w:r>
      <w:r>
        <w:rPr>
          <w:rFonts w:ascii="SimSun" w:hAnsi="SimSun" w:eastAsia="SimSun" w:cs="SimSun"/>
          <w:sz w:val="23"/>
          <w:szCs w:val="23"/>
        </w:rPr>
        <w:t>IP</w:t>
      </w:r>
      <w:r>
        <w:rPr>
          <w:sz w:val="23"/>
          <w:szCs w:val="23"/>
          <w:spacing w:val="16"/>
        </w:rPr>
        <w:t>优势明显。</w:t>
      </w:r>
    </w:p>
    <w:p>
      <w:pPr>
        <w:pStyle w:val="BodyText"/>
        <w:ind w:left="376"/>
        <w:spacing w:before="264" w:line="213" w:lineRule="auto"/>
        <w:rPr>
          <w:sz w:val="23"/>
          <w:szCs w:val="23"/>
        </w:rPr>
      </w:pPr>
      <w:r>
        <w:rPr>
          <w:sz w:val="23"/>
          <w:szCs w:val="23"/>
          <w:spacing w:val="7"/>
        </w:rPr>
        <w:t>·</w:t>
      </w:r>
      <w:r>
        <w:rPr>
          <w:sz w:val="23"/>
          <w:szCs w:val="23"/>
          <w:spacing w:val="-97"/>
        </w:rPr>
        <w:t xml:space="preserve"> </w:t>
      </w:r>
      <w:r>
        <w:rPr>
          <w:sz w:val="23"/>
          <w:szCs w:val="23"/>
          <w:spacing w:val="7"/>
        </w:rPr>
        <w:t>题材：主旋律+喜剧+动画+动作/战争是绝对主流，纯文艺/小众题材极难进入前十。</w:t>
      </w:r>
    </w:p>
    <w:p>
      <w:pPr>
        <w:pStyle w:val="BodyText"/>
        <w:ind w:left="506" w:right="24" w:hanging="130"/>
        <w:spacing w:before="275" w:line="277" w:lineRule="auto"/>
        <w:rPr>
          <w:sz w:val="23"/>
          <w:szCs w:val="23"/>
        </w:rPr>
      </w:pPr>
      <w:r>
        <w:rPr>
          <w:sz w:val="23"/>
          <w:szCs w:val="23"/>
          <w:spacing w:val="13"/>
        </w:rPr>
        <w:t>·</w:t>
      </w:r>
      <w:r>
        <w:rPr>
          <w:sz w:val="23"/>
          <w:szCs w:val="23"/>
          <w:spacing w:val="-74"/>
        </w:rPr>
        <w:t xml:space="preserve"> </w:t>
      </w:r>
      <w:r>
        <w:rPr>
          <w:sz w:val="23"/>
          <w:szCs w:val="23"/>
          <w:spacing w:val="13"/>
        </w:rPr>
        <w:t>时长：大多数控制在110-130分钟区间，超长(如长津湖178分钟)属于特例，通常为主旋律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8"/>
        </w:rPr>
        <w:t>战争大片。</w:t>
      </w:r>
    </w:p>
    <w:p>
      <w:pPr>
        <w:spacing w:line="277" w:lineRule="auto"/>
        <w:sectPr>
          <w:pgSz w:w="12240" w:h="15840"/>
          <w:pgMar w:top="1094" w:right="1024" w:bottom="0" w:left="973" w:header="0" w:footer="0" w:gutter="0"/>
        </w:sectPr>
        <w:rPr>
          <w:sz w:val="23"/>
          <w:szCs w:val="23"/>
        </w:rPr>
      </w:pPr>
    </w:p>
    <w:p>
      <w:pPr>
        <w:pStyle w:val="BodyText"/>
        <w:ind w:left="3"/>
        <w:spacing w:before="46" w:line="223" w:lineRule="auto"/>
        <w:rPr>
          <w:sz w:val="23"/>
          <w:szCs w:val="23"/>
        </w:rPr>
      </w:pPr>
      <w:r>
        <w:rPr>
          <w:sz w:val="23"/>
          <w:szCs w:val="23"/>
          <w:b/>
          <w:bCs/>
        </w:rPr>
        <w:t>不同点总结：</w:t>
      </w:r>
    </w:p>
    <w:p>
      <w:pPr>
        <w:pStyle w:val="BodyText"/>
        <w:ind w:left="499" w:hanging="129"/>
        <w:spacing w:before="253" w:line="279" w:lineRule="auto"/>
        <w:rPr>
          <w:sz w:val="23"/>
          <w:szCs w:val="23"/>
        </w:rPr>
      </w:pPr>
      <w:r>
        <w:rPr>
          <w:sz w:val="23"/>
          <w:szCs w:val="23"/>
          <w:spacing w:val="19"/>
        </w:rPr>
        <w:t>·</w:t>
      </w:r>
      <w:r>
        <w:rPr>
          <w:sz w:val="23"/>
          <w:szCs w:val="23"/>
          <w:spacing w:val="-79"/>
        </w:rPr>
        <w:t xml:space="preserve"> </w:t>
      </w:r>
      <w:r>
        <w:rPr>
          <w:sz w:val="23"/>
          <w:szCs w:val="23"/>
          <w:spacing w:val="19"/>
        </w:rPr>
        <w:t>主题侧重：动画片(如哪吒系列)更偏神话+成长；主旋律战争片(如长津湖、战狼2)强调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16"/>
        </w:rPr>
        <w:t>家国大义；喜剧片(如你好，李焕英、飞驰人生系列)聚焦小人物情感与幽默。</w:t>
      </w:r>
    </w:p>
    <w:p>
      <w:pPr>
        <w:pStyle w:val="BodyText"/>
        <w:ind w:left="499" w:right="134" w:hanging="129"/>
        <w:spacing w:before="264" w:line="281" w:lineRule="auto"/>
        <w:rPr>
          <w:sz w:val="23"/>
          <w:szCs w:val="23"/>
        </w:rPr>
      </w:pPr>
      <w:r>
        <w:rPr>
          <w:sz w:val="23"/>
          <w:szCs w:val="23"/>
          <w:spacing w:val="8"/>
        </w:rPr>
        <w:t>·</w:t>
      </w:r>
      <w:r>
        <w:rPr>
          <w:sz w:val="23"/>
          <w:szCs w:val="23"/>
          <w:spacing w:val="-96"/>
        </w:rPr>
        <w:t xml:space="preserve"> </w:t>
      </w:r>
      <w:r>
        <w:rPr>
          <w:sz w:val="23"/>
          <w:szCs w:val="23"/>
          <w:spacing w:val="8"/>
        </w:rPr>
        <w:t>制作公司：动画领域光线+追光占优；主旋律多为博纳+国企背景；喜剧多为欢喜/亭东等民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1"/>
        </w:rPr>
        <w:t>营公司。</w:t>
      </w:r>
    </w:p>
    <w:p>
      <w:pPr>
        <w:pStyle w:val="BodyText"/>
        <w:ind w:left="499" w:right="50" w:hanging="129"/>
        <w:spacing w:before="259" w:line="279" w:lineRule="auto"/>
        <w:rPr>
          <w:sz w:val="23"/>
          <w:szCs w:val="23"/>
        </w:rPr>
      </w:pPr>
      <w:r>
        <w:rPr>
          <w:sz w:val="23"/>
          <w:szCs w:val="23"/>
          <w:spacing w:val="14"/>
        </w:rPr>
        <w:t>·</w:t>
      </w:r>
      <w:r>
        <w:rPr>
          <w:sz w:val="23"/>
          <w:szCs w:val="23"/>
          <w:spacing w:val="-77"/>
        </w:rPr>
        <w:t xml:space="preserve"> </w:t>
      </w:r>
      <w:r>
        <w:rPr>
          <w:sz w:val="23"/>
          <w:szCs w:val="23"/>
          <w:spacing w:val="14"/>
        </w:rPr>
        <w:t>题材多样性：前十中动画2部、主旋律战争3-4部、喜剧3部，武侠/科幻较少(但2026春节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7"/>
        </w:rPr>
        <w:t>档出现武侠《镖人》崛起迹象)。</w:t>
      </w:r>
    </w:p>
    <w:p>
      <w:pPr>
        <w:pStyle w:val="BodyText"/>
        <w:ind w:left="499" w:right="293" w:hanging="129"/>
        <w:spacing w:before="254" w:line="284" w:lineRule="auto"/>
        <w:rPr>
          <w:sz w:val="23"/>
          <w:szCs w:val="23"/>
        </w:rPr>
      </w:pPr>
      <w:r>
        <w:rPr>
          <w:sz w:val="23"/>
          <w:szCs w:val="23"/>
          <w:spacing w:val="13"/>
        </w:rPr>
        <w:t>·</w:t>
      </w:r>
      <w:r>
        <w:rPr>
          <w:sz w:val="23"/>
          <w:szCs w:val="23"/>
          <w:spacing w:val="-81"/>
        </w:rPr>
        <w:t xml:space="preserve"> </w:t>
      </w:r>
      <w:r>
        <w:rPr>
          <w:sz w:val="23"/>
          <w:szCs w:val="23"/>
          <w:spacing w:val="13"/>
        </w:rPr>
        <w:t>时长差异：动画/喜剧偏短(110-130</w:t>
      </w:r>
      <w:r>
        <w:rPr>
          <w:rFonts w:ascii="SimSun" w:hAnsi="SimSun" w:eastAsia="SimSun" w:cs="SimSun"/>
          <w:sz w:val="23"/>
          <w:szCs w:val="23"/>
        </w:rPr>
        <w:t>min</w:t>
      </w:r>
      <w:r>
        <w:rPr>
          <w:rFonts w:ascii="SimSun" w:hAnsi="SimSun" w:eastAsia="SimSun" w:cs="SimSun"/>
          <w:sz w:val="23"/>
          <w:szCs w:val="23"/>
          <w:spacing w:val="12"/>
        </w:rPr>
        <w:t>),</w:t>
      </w:r>
      <w:r>
        <w:rPr>
          <w:rFonts w:ascii="SimSun" w:hAnsi="SimSun" w:eastAsia="SimSun" w:cs="SimSun"/>
          <w:sz w:val="23"/>
          <w:szCs w:val="23"/>
          <w:spacing w:val="73"/>
        </w:rPr>
        <w:t xml:space="preserve"> </w:t>
      </w:r>
      <w:r>
        <w:rPr>
          <w:sz w:val="23"/>
          <w:szCs w:val="23"/>
          <w:spacing w:val="12"/>
        </w:rPr>
        <w:t>便于家庭观影；战争史诗片偏长(150+</w:t>
      </w:r>
      <w:r>
        <w:rPr>
          <w:rFonts w:ascii="SimSun" w:hAnsi="SimSun" w:eastAsia="SimSun" w:cs="SimSun"/>
          <w:sz w:val="23"/>
          <w:szCs w:val="23"/>
        </w:rPr>
        <w:t>min</w:t>
      </w:r>
      <w:r>
        <w:rPr>
          <w:rFonts w:ascii="SimSun" w:hAnsi="SimSun" w:eastAsia="SimSun" w:cs="SimSun"/>
          <w:sz w:val="23"/>
          <w:szCs w:val="23"/>
          <w:spacing w:val="12"/>
        </w:rPr>
        <w:t>),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sz w:val="23"/>
          <w:szCs w:val="23"/>
          <w:spacing w:val="6"/>
        </w:rPr>
        <w:t>更注重沉浸感。</w:t>
      </w:r>
    </w:p>
    <w:p>
      <w:pPr>
        <w:spacing w:line="380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0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三、观察与预测：未来最有可能拿到超高票房的电影类型</w:t>
      </w:r>
    </w:p>
    <w:p>
      <w:pPr>
        <w:pStyle w:val="BodyText"/>
        <w:ind w:right="50"/>
        <w:spacing w:before="236" w:line="337" w:lineRule="auto"/>
        <w:rPr>
          <w:sz w:val="23"/>
          <w:szCs w:val="23"/>
        </w:rPr>
      </w:pPr>
      <w:r>
        <w:rPr>
          <w:sz w:val="23"/>
          <w:szCs w:val="23"/>
          <w:spacing w:val="22"/>
        </w:rPr>
        <w:t>基于历史前十与2026年春节档表现的比较，以下类型在未来(2026-2030年)最有潜力冲击高</w:t>
      </w:r>
      <w:r>
        <w:rPr>
          <w:sz w:val="23"/>
          <w:szCs w:val="23"/>
          <w:spacing w:val="4"/>
        </w:rPr>
        <w:t xml:space="preserve"> </w:t>
      </w:r>
      <w:r>
        <w:rPr>
          <w:sz w:val="23"/>
          <w:szCs w:val="23"/>
          <w:spacing w:val="20"/>
        </w:rPr>
        <w:t>票房(甚至冲击百亿级):</w:t>
      </w:r>
    </w:p>
    <w:p>
      <w:pPr>
        <w:spacing w:line="337" w:lineRule="auto"/>
        <w:sectPr>
          <w:pgSz w:w="12240" w:h="15840"/>
          <w:pgMar w:top="1260" w:right="1074" w:bottom="0" w:left="989" w:header="0" w:footer="0" w:gutter="0"/>
        </w:sectPr>
        <w:rPr>
          <w:sz w:val="23"/>
          <w:szCs w:val="23"/>
        </w:rPr>
      </w:pPr>
    </w:p>
    <w:p>
      <w:pPr>
        <w:pStyle w:val="BodyText"/>
        <w:ind w:left="353"/>
        <w:spacing w:before="48" w:line="221" w:lineRule="auto"/>
        <w:rPr/>
      </w:pPr>
      <w:r>
        <w:rPr>
          <w:rFonts w:ascii="SimSun" w:hAnsi="SimSun" w:eastAsia="SimSun" w:cs="SimSun"/>
          <w:b/>
          <w:bCs/>
          <w:spacing w:val="-1"/>
        </w:rPr>
        <w:t>1.</w:t>
      </w:r>
      <w:r>
        <w:rPr>
          <w:rFonts w:ascii="SimSun" w:hAnsi="SimSun" w:eastAsia="SimSun" w:cs="SimSun"/>
          <w:spacing w:val="-1"/>
        </w:rPr>
        <w:t xml:space="preserve"> </w:t>
      </w:r>
      <w:r>
        <w:rPr>
          <w:b/>
          <w:bCs/>
          <w:spacing w:val="-1"/>
        </w:rPr>
        <w:t>最强潜力类型：国产动画大电影(尤其是神话/仙侠/传统文化重构)</w:t>
      </w:r>
    </w:p>
    <w:p>
      <w:pPr>
        <w:pStyle w:val="BodyText"/>
        <w:ind w:left="1178" w:right="40" w:hanging="129"/>
        <w:spacing w:before="225" w:line="269" w:lineRule="auto"/>
        <w:rPr/>
      </w:pPr>
      <w:r>
        <w:rPr>
          <w:spacing w:val="11"/>
        </w:rPr>
        <w:t>·</w:t>
      </w:r>
      <w:r>
        <w:rPr>
          <w:spacing w:val="-95"/>
        </w:rPr>
        <w:t xml:space="preserve"> </w:t>
      </w:r>
      <w:r>
        <w:rPr>
          <w:spacing w:val="11"/>
        </w:rPr>
        <w:t>理由：哪吒系列已连续霸榜(2019+2025双双破百亿),动画观众基数大(亲子+年轻</w:t>
      </w:r>
      <w:r>
        <w:rPr/>
        <w:t xml:space="preserve"> </w:t>
      </w:r>
      <w:r>
        <w:rPr>
          <w:spacing w:val="-2"/>
        </w:rPr>
        <w:t>人)、二刷率高、</w:t>
      </w:r>
      <w:r>
        <w:rPr>
          <w:rFonts w:ascii="Arial" w:hAnsi="Arial" w:eastAsia="Arial" w:cs="Arial"/>
          <w:spacing w:val="-2"/>
        </w:rPr>
        <w:t>IP</w:t>
      </w:r>
      <w:r>
        <w:rPr>
          <w:spacing w:val="-2"/>
        </w:rPr>
        <w:t>可延展性强、国际输出潜力大。</w:t>
      </w:r>
    </w:p>
    <w:p>
      <w:pPr>
        <w:pStyle w:val="BodyText"/>
        <w:ind w:left="1049"/>
        <w:spacing w:before="260" w:line="220" w:lineRule="auto"/>
        <w:rPr/>
      </w:pPr>
      <w:r>
        <w:rPr>
          <w:spacing w:val="4"/>
        </w:rPr>
        <w:t>·2026年后若出现《封神》西游》系列新作</w:t>
      </w:r>
      <w:r>
        <w:rPr>
          <w:spacing w:val="3"/>
        </w:rPr>
        <w:t>或《哪吒3》,极有可能再创票房奇迹。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349"/>
        <w:spacing w:before="78" w:line="222" w:lineRule="auto"/>
        <w:rPr/>
      </w:pPr>
      <w:r>
        <w:rPr>
          <w:rFonts w:ascii="SimSun" w:hAnsi="SimSun" w:eastAsia="SimSun" w:cs="SimSun"/>
          <w:spacing w:val="-2"/>
        </w:rPr>
        <w:t>2. </w:t>
      </w:r>
      <w:r>
        <w:rPr>
          <w:spacing w:val="-2"/>
        </w:rPr>
        <w:t>第二梯队：春节档喜剧+运动/赛车</w:t>
      </w:r>
      <w:r>
        <w:rPr>
          <w:rFonts w:ascii="SimSun" w:hAnsi="SimSun" w:eastAsia="SimSun" w:cs="SimSun"/>
          <w:spacing w:val="-2"/>
        </w:rPr>
        <w:t>IP</w:t>
      </w:r>
      <w:r>
        <w:rPr>
          <w:spacing w:val="-2"/>
        </w:rPr>
        <w:t>续集</w:t>
      </w:r>
    </w:p>
    <w:p>
      <w:pPr>
        <w:pStyle w:val="BodyText"/>
        <w:ind w:left="1178" w:hanging="129"/>
        <w:spacing w:before="240" w:line="318" w:lineRule="auto"/>
        <w:rPr/>
      </w:pPr>
      <w:r>
        <w:rPr>
          <w:spacing w:val="1"/>
        </w:rPr>
        <w:t>·</w:t>
      </w:r>
      <w:r>
        <w:rPr>
          <w:spacing w:val="1"/>
        </w:rPr>
        <w:t xml:space="preserve"> </w:t>
      </w:r>
      <w:r>
        <w:rPr>
          <w:spacing w:val="1"/>
        </w:rPr>
        <w:t>《飞驰人生》系列连续三年春节档强势(2、3部均超25亿档期),证明“沈腾+韩寒+赛</w:t>
      </w:r>
      <w:r>
        <w:rPr>
          <w:spacing w:val="15"/>
        </w:rPr>
        <w:t xml:space="preserve"> </w:t>
      </w:r>
      <w:r>
        <w:rPr>
          <w:spacing w:val="-7"/>
        </w:rPr>
        <w:t>车+热血喜剧”公式极具市场号召力。</w:t>
      </w:r>
    </w:p>
    <w:p>
      <w:pPr>
        <w:pStyle w:val="BodyText"/>
        <w:ind w:left="1049"/>
        <w:spacing w:before="133" w:line="219" w:lineRule="auto"/>
        <w:rPr/>
      </w:pPr>
      <w:r>
        <w:rPr>
          <w:spacing w:val="-1"/>
        </w:rPr>
        <w:t>·</w:t>
      </w:r>
      <w:r>
        <w:rPr>
          <w:spacing w:val="-82"/>
        </w:rPr>
        <w:t xml:space="preserve"> </w:t>
      </w:r>
      <w:r>
        <w:rPr>
          <w:spacing w:val="-1"/>
        </w:rPr>
        <w:t>类似《羞羞的铁拳》西虹市首富》风格的接地气喜剧+明星</w:t>
      </w:r>
      <w:r>
        <w:rPr>
          <w:rFonts w:ascii="SimSun" w:hAnsi="SimSun" w:eastAsia="SimSun" w:cs="SimSun"/>
          <w:spacing w:val="-1"/>
        </w:rPr>
        <w:t>IP, </w:t>
      </w:r>
      <w:r>
        <w:rPr>
          <w:spacing w:val="-1"/>
        </w:rPr>
        <w:t>仍是春节档稳定器。</w:t>
      </w:r>
    </w:p>
    <w:p>
      <w:pPr>
        <w:pStyle w:val="BodyText"/>
        <w:ind w:left="353"/>
        <w:spacing w:before="313" w:line="221" w:lineRule="auto"/>
        <w:rPr/>
      </w:pPr>
      <w:r>
        <w:rPr>
          <w:rFonts w:ascii="SimSun" w:hAnsi="SimSun" w:eastAsia="SimSun" w:cs="SimSun"/>
          <w:b/>
          <w:bCs/>
          <w:spacing w:val="-4"/>
        </w:rPr>
        <w:t>3.</w:t>
      </w:r>
      <w:r>
        <w:rPr>
          <w:rFonts w:ascii="SimSun" w:hAnsi="SimSun" w:eastAsia="SimSun" w:cs="SimSun"/>
          <w:spacing w:val="-20"/>
        </w:rPr>
        <w:t xml:space="preserve"> </w:t>
      </w:r>
      <w:r>
        <w:rPr>
          <w:b/>
          <w:bCs/>
          <w:spacing w:val="-4"/>
        </w:rPr>
        <w:t>新兴崛起类型：高质量武侠/漫改动作片</w:t>
      </w:r>
    </w:p>
    <w:p>
      <w:pPr>
        <w:pStyle w:val="BodyText"/>
        <w:ind w:left="1178" w:right="160" w:hanging="129"/>
        <w:spacing w:before="235" w:line="332" w:lineRule="auto"/>
        <w:rPr/>
      </w:pPr>
      <w:r>
        <w:rPr>
          <w:spacing w:val="6"/>
        </w:rPr>
        <w:t>·2026春节档《镖人：风起大漠》以口碑逆袭(票房逆跌、长线潜力强),显示男频热</w:t>
      </w:r>
      <w:r>
        <w:rPr>
          <w:spacing w:val="18"/>
        </w:rPr>
        <w:t xml:space="preserve"> </w:t>
      </w:r>
      <w:r>
        <w:rPr>
          <w:spacing w:val="1"/>
        </w:rPr>
        <w:t>血武侠+全明星阵容+高燃打戏有爆款潜力。</w:t>
      </w:r>
    </w:p>
    <w:p>
      <w:pPr>
        <w:pStyle w:val="BodyText"/>
        <w:ind w:left="1049"/>
        <w:spacing w:before="107" w:line="213" w:lineRule="auto"/>
        <w:rPr/>
      </w:pPr>
      <w:r>
        <w:rPr>
          <w:spacing w:val="-1"/>
        </w:rPr>
        <w:t>·若未来《雪中悍刀行》女奉打更人》等热门</w:t>
      </w:r>
      <w:r>
        <w:rPr>
          <w:rFonts w:ascii="Arial" w:hAnsi="Arial" w:eastAsia="Arial" w:cs="Arial"/>
          <w:spacing w:val="-1"/>
        </w:rPr>
        <w:t>IP</w:t>
      </w:r>
      <w:r>
        <w:rPr>
          <w:spacing w:val="-1"/>
        </w:rPr>
        <w:t>影视化成功，或成下一个百亿赛道。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353"/>
        <w:spacing w:before="79" w:line="221" w:lineRule="auto"/>
        <w:rPr/>
      </w:pPr>
      <w:r>
        <w:rPr>
          <w:rFonts w:ascii="SimSun" w:hAnsi="SimSun" w:eastAsia="SimSun" w:cs="SimSun"/>
          <w:b/>
          <w:bCs/>
          <w:spacing w:val="-4"/>
        </w:rPr>
        <w:t>4.</w:t>
      </w:r>
      <w:r>
        <w:rPr>
          <w:rFonts w:ascii="SimSun" w:hAnsi="SimSun" w:eastAsia="SimSun" w:cs="SimSun"/>
          <w:spacing w:val="-17"/>
        </w:rPr>
        <w:t xml:space="preserve"> </w:t>
      </w:r>
      <w:r>
        <w:rPr>
          <w:b/>
          <w:bCs/>
          <w:spacing w:val="-4"/>
        </w:rPr>
        <w:t>稳定但天花板较低：主旋律战争/历史大片</w:t>
      </w:r>
    </w:p>
    <w:p>
      <w:pPr>
        <w:pStyle w:val="BodyText"/>
        <w:ind w:left="1178" w:right="161" w:hanging="129"/>
        <w:spacing w:before="214" w:line="281" w:lineRule="auto"/>
        <w:rPr/>
      </w:pPr>
      <w:r>
        <w:rPr>
          <w:spacing w:val="-3"/>
        </w:rPr>
        <w:t>·长津湖、战狼系列证明市场认可，但近年来同类型作品饱和，观众审美疲劳，单片破</w:t>
      </w:r>
      <w:r>
        <w:rPr>
          <w:spacing w:val="11"/>
        </w:rPr>
        <w:t xml:space="preserve"> </w:t>
      </w:r>
      <w:r>
        <w:rPr>
          <w:spacing w:val="5"/>
        </w:rPr>
        <w:t>60亿难度加大。</w:t>
      </w:r>
    </w:p>
    <w:p>
      <w:pPr>
        <w:pStyle w:val="BodyText"/>
        <w:ind w:right="43"/>
        <w:spacing w:before="312" w:line="320" w:lineRule="auto"/>
        <w:jc w:val="both"/>
        <w:rPr/>
      </w:pPr>
      <w:r>
        <w:rPr/>
        <w:t>总体判断：未来5-10年，中国电影票房最有可能持续冲击百亿</w:t>
      </w:r>
      <w:r>
        <w:rPr>
          <w:spacing w:val="-1"/>
        </w:rPr>
        <w:t>甚至更高的是“传统文化+神话重构</w:t>
      </w:r>
      <w:r>
        <w:rPr/>
        <w:t xml:space="preserve"> </w:t>
      </w:r>
      <w:r>
        <w:rPr>
          <w:spacing w:val="-2"/>
        </w:rPr>
        <w:t>+顶级动画工业”这一赛道。它结合了文化自信、合家欢属性、技术炫目与</w:t>
      </w:r>
      <w:r>
        <w:rPr>
          <w:rFonts w:ascii="SimSun" w:hAnsi="SimSun" w:eastAsia="SimSun" w:cs="SimSun"/>
          <w:spacing w:val="-2"/>
        </w:rPr>
        <w:t>IP</w:t>
      </w:r>
      <w:r>
        <w:rPr>
          <w:spacing w:val="-2"/>
        </w:rPr>
        <w:t>长线开发优势，是目</w:t>
      </w:r>
      <w:r>
        <w:rPr>
          <w:spacing w:val="5"/>
        </w:rPr>
        <w:t xml:space="preserve"> </w:t>
      </w:r>
      <w:r>
        <w:rPr>
          <w:spacing w:val="-1"/>
        </w:rPr>
        <w:t>前唯一连续产出超百亿作品的类型。</w:t>
      </w:r>
    </w:p>
    <w:p>
      <w:pPr>
        <w:pStyle w:val="BodyText"/>
        <w:ind w:right="41"/>
        <w:spacing w:before="152" w:line="307" w:lineRule="auto"/>
        <w:rPr/>
      </w:pPr>
      <w:r>
        <w:rPr/>
        <w:t>其次是“明星+接地气喜剧+强情感共鸣”春节档刚需)和“高燃武侠</w:t>
      </w:r>
      <w:r>
        <w:rPr>
          <w:spacing w:val="-1"/>
        </w:rPr>
        <w:t>/漫改动作”男性观众拉动+长</w:t>
      </w:r>
      <w:r>
        <w:rPr/>
        <w:t xml:space="preserve"> </w:t>
      </w:r>
      <w:r>
        <w:rPr>
          <w:spacing w:val="-6"/>
        </w:rPr>
        <w:t>线口碑)。</w:t>
      </w:r>
    </w:p>
    <w:p>
      <w:pPr>
        <w:pStyle w:val="BodyText"/>
        <w:spacing w:before="141" w:line="213" w:lineRule="auto"/>
        <w:rPr/>
      </w:pPr>
      <w:r>
        <w:rPr>
          <w:spacing w:val="-1"/>
        </w:rPr>
        <w:t>纯文艺、小成本或过于实验性的影片，短期内仍难进入前十。</w:t>
      </w:r>
    </w:p>
    <w:p>
      <w:pPr>
        <w:pStyle w:val="BodyText"/>
        <w:spacing w:before="267" w:line="224" w:lineRule="auto"/>
        <w:rPr/>
      </w:pPr>
      <w:r>
        <w:rPr>
          <w:spacing w:val="-2"/>
        </w:rPr>
        <w:t>报告结束</w:t>
      </w:r>
    </w:p>
    <w:sectPr>
      <w:pgSz w:w="12240" w:h="15840"/>
      <w:pgMar w:top="1255" w:right="1030" w:bottom="0" w:left="98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2026-03-15T23:57:28Z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2026-03-15T23:57:28</vt:filetime>
  </property>
  <property fmtid="{D5CDD505-2E9C-101B-9397-08002B2CF9AE}" pid="4" name="UsrData">
    <vt:lpwstr>69b6d6e65b4fbf001fccdef4wl</vt:lpwstr>
  </property>
</Properties>
</file>