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中国电影票房头部阵营多维特征深度解构与未来演进趋势预测报告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宏观市场背景与中国影史头部票房阵营的重塑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电影市场在经历多年的工业化升级、受众审美变迁以及消费习惯的结构性重塑后，已经形成了一套兼具本土文化特色与高度商业化运作的产业逻辑。截至2026年第一季度，中国电影市场展现出了极强的韧性与爆发力。最新的产业数据显示，2026年中国电影票房已超过83.35亿元人民币，以超越北美市场13亿多人民币的绝对优势，占据了全球市场26.65%的份额，暂列全球单一市场票房第一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宏大叙事的背后，是优质国产影片的持续供给、票价惠民政策的全面落地以及城乡电影消费潜力的深度释放。特别是在三、四线城市，其在2026年春节档期间贡献了高达54%的票房，创下历年最高纪录，标志着电影消费已经从一二线城市的“轻奢文化体验”彻底转化为全国范围内的“大众精神刚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样的宏观语境下，审视中国影史票房排名前十的超级头部影片，不仅是回顾过去的商业奇迹，更是提炼未来爆款基因、指导产业资本流向的必经之路。根据历年积累的历史数据以及2026年最新的市场表现，当前主导中国电影票房历史总榜的十部核心代表性影片已经形成了清晰的阵列。2025年，《哪吒之魔童闹海》以超154.46亿元的惊人成绩刷新了所有人的认知，单片票房占当年全国总票房（518.32亿元）的近三成，彻底重塑了中国影史的票房天花板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。而在此之前，《长津湖》与《战狼2》分别以57.76亿元和56.89亿元稳居历史前列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。随着2026年春节档《飞驰人生3》的强势爆发（预测票房超42.75亿元，目前已突破32亿元），中国影史的头部榜单正在经历新一轮的洗牌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为建立严谨的分析框架，本报告基于详尽的行业数据，对当前中国影史及近期市场中具有统治地位的前十名代表性影片进行了系统性梳理。以下为十部最具分析价值的现象级影片的核心数据矩阵：</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排名维度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影片名称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累计/预估票房（亿元）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核心电影题材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主要叙事主题与受众情绪点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代表性片长范围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《哪吒之魔童闹海》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154.46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动画/神话/奇幻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反叛抗争、个人命运重塑与社会伦理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110-130分钟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《长津湖》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战争/历史/动作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家国情怀、集体主义记忆与历史传承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176分钟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《战狼2》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动作/战争/主旋律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爱国主义、民族自豪感与英雄主义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123分钟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《你好，李焕英》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喜剧/家庭/穿越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亲情羁绊、子代反哺遗憾与时代怀旧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128分钟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《哪吒之魔童降世》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动画/神话/喜剧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打破偏见、自我认同与存在主义探索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110分钟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《长津湖之水门桥》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战争/历史/动作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英雄献身、悲壮传承与极致战争奇观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149分钟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《美人鱼》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喜剧/奇幻/环保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跨阶层爱情、生态反思与无厘头解构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93分钟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《飞驰人生2》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喜剧/体育/励志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中年危机突围、理想主义复归与和解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121分钟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《飞驰人生3》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32.00+ (持续增长)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喜剧/动作/赛车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团队协作、绝地反击与技术时代抗争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120分钟左右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《热辣滚烫》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喜剧/体育/剧情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自我救赎、女性力量觉醒与身体叙事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129分钟</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影片构成了中国电影市场的基本盘与商业天花板。通过对这些现象级影片在主题表达、制作公司生态、电影题材边界以及片长博弈这四个核心维度的深度比较分析，能够极其清晰地揭示出中国电影受众的审美演变规律以及资本运作的深层逻辑。</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叙事内核与价值观共振：主题层面的深度比较与演变脉络</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电影作为一种大众文化消费品，其能够斩获数十亿乃至上百亿票房的根本原因，在于其主题必须精准击中当时中国社会最为广泛的“最大公约数”情绪。对排名前十影片的主题进行解剖，可以发现它们在精神内核上存在高度的共性，但在具体的叙事切入点上，却呈现出一条从“宏大叙事”向“个体情绪微观关怀”波动的演变轨迹。</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有能够突破票房极限的影片，无一例外地具备极高的“情绪共振”能力与社会话题制造能力。这种情绪的落脚点主要分为两极：一极是对国家和民族认同的极度强化；另一极则是对普世人类情感（如亲情、梦想、反叛）的极致表达。《战狼2》与《长津湖》系列（包括《长津湖之水门桥》）在主题上高度同构，它们均以真实的时代背景、宏大的战争史实或撤侨事件为基底，通过血肉横飞的战争场面激发观众深层的家国情怀与民族自豪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。《长津湖之水门桥》更是将“应到157人，实到1人”的悲壮牺牲精神推向极致，塑造了一幅可歌可泣的英雄群像，不仅让观众感受到战争的残酷，更看到了一种精神和希望的跨时代传承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。这种宏大叙事主题在特定的时代节点，能够将个体的观影行为升华、转化为一种极具仪式感的社会集体活动。</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与宏大叙事相对立的另一极，则是以《哪吒》系列、《你好，李焕英》、《热辣滚烫》以及《飞驰人生》系列为代表的“个体逆袭与命运抗争”内核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哪吒》系列通过对传统神话的后现代解构，探讨了“我命由我不由天”的反叛精神，精准击中了当代年轻人在社会规训下的身份焦虑与自我认同渴求；《你好，李焕英》利用时空穿越的软科幻设定，完成了对深沉母爱的催泪致敬，触发了全社会关于子代反哺遗憾的广泛共鸣；而《飞驰人生》系列则持续深耕中年失意男性的理想复归与热血拼搏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2026年春节档以超32亿票房断层领跑的《飞驰人生3》中，导演韩寒将这种主题进一步深化，影片探讨了落魄车手面对新技术（如AI系统SS1辅助驾驶）与高昂现实成本的妥协与不甘，最后依靠兄弟齐心协力完成绝杀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在主题演变的趋势上，近期的头部影片展现出了越来越强的“颗粒度”与“落地感”。早期头部影片如《战狼2》和《美人鱼》，其主题表达往往较为直接、外显，带有较强的戏剧夸张感与宣泄感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然而，随着观众审美的成熟以及社会心理的变化，近期的爆款影片其主题越来越下沉到普通人的日常焦虑与生存困境中。例如《飞驰人生3》中加入的大雾、夜间准确判断路况等与时俱进的硬核设定，以及弹射测试损毁比赛用车配件后的憋屈，都让观众感受到一种深深的现实无力感，进而使得最终的逆袭爆发产生极其强烈的情感宣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。这种从“仰视完美英雄”到“平视充满缺点的自我”的主题变迁，深刻反映了中国电影观众不再满足于单纯的视觉奇观刺激，而是迫切要求电影能够提供现实生活中的心理按摩与情感代偿。</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资本局与工业化推手：主要制作公司的生态位对比分析</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电影是典型的高风险、重资产文化工业产品。通过对上述十部头部影片背后主控方与联合出品方的股权穿透与追踪分析，可以清晰地看到，头部巨制的诞生往往伴随着资本的深度绑定与全产业链的风险共担。在这个过程中，不同类型的制作公司占据了截然不同的生态位。</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头部大片普遍摒弃了早年单一公司包打天下的模式，转而采用“巨头主控+多方联合+院线深度绑定”的网状风险分散模型。这一特征在2026年春节档中表现得淋漓尽致。以《飞驰人生3》、《惊蛰无声》、《镖人：风起大漠》等影片为例，其背后汇聚了中国电影、上海电影、横店影视、博纳影业、光线传媒、幸福蓝海以及互联网票务平台猫眼娱乐、大麦娱乐等数十家顶级资方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。以上海电影为例，其不仅通过子公司联和电影院线联合出品了《飞驰人生3》和《熊出没·年年有熊》，其控股股东上影集团还出品了《星河入梦》并联合出品了《惊蛰无声》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。横店影视、万达电影等拥有庞大院线资产的公司也深度介入了投资环节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。这种全产业链的资本结盟，首要目的是为了分摊高达数亿元的制作与宣发成本，但更深层的战略意图在于打通院线排片、票务补贴、线上营销等各个发行环节，形成排他性的市场资源壁垒。</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在资本生态链中，国有龙头企业、民营老牌巨头与创作者驱动型新锐公司展现出了截然不同的战略侧重点与竞争护城河。</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类是国有龙头企业，以“中国电影（中影）”和“上海电影”为绝对代表。它们在头部影片中通常扮演着大盘稳定器与主旋律工业标杆的角色。在《长津湖》系列、《惊蛰无声》等带有较强主流价值观属性和宏大工业属性的影片中，中影等国有资本的深度参与，不仅确保了影片在政策层面的把控力，更赋予了影片调动最顶级资源的宏大格局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。它们拥有最为完整的全产业链布局，从制片、发行到放映终端，能够为具有国家文化战略意义的重磅影片保驾护航。</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第二类是深耕垂直赛道的民营老牌巨头。博纳影业通过《战狼2》（联合出品）、《长津湖》和《中国机长》等一系列影片，确立并垄断了“主旋律商业化”这一重工业制作范式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而光线传媒则在动画赛道上形成了绝对的统治力。光线传媒不仅深度参与了《飞驰人生3》、《惊蛰无声》等真人电影（据其专项公告，仅《飞驰人生3》截至2月23日就为公司确认了预计4300万元至5300万元的营业收入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），更重要的是，其一手打造的《哪吒之魔童降世》及其续作《哪吒之魔童闹海》（创造了惊艳全球的154.46亿票房）验证了其“东方神话宇宙”IP的长尾收割能力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类则是以导演或核心明星为本体的创作者驱动型公司，正在成为主导高票房的最活跃力量。韩寒创立的亭东影业是其中的佼佼者。凭借《飞驰人生》系列三部曲，亭东影业将韩寒从一位畅销书作家彻底塑造成为了具备百亿票房号召力的成熟商业片导演。以目前的票房估算，如果《飞驰人生3》最终票房达到40亿元，韩寒作为控股股东将获得数亿元的净收益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。此外，沈腾作为中国影史首位400亿票房主演（累计主演作品25部），其背后的开心麻花团队及相关资本运作，也深刻影响了中国喜剧电影的走向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。这种由“创作者本体”演变而来的制作公司，在项目的品控、作者独特风格的保留以及核心受众基本盘的维护上，展现出了传统大厂难以比拟的灵活性与敏锐度。</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类型边界的消解与重构：电影题材的对比与融合创新</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电影题材的选择直接决定了影片的受众基本盘与宣发逻辑。纵观中国影史前十名及近年来的票房主力，涵盖了动画、战争、动作、喜剧、体育等多元题材。通过对比分析，可以发现中国电影市场在题材偏好上呈现出“核心类型突出，边缘类型深度融合”的演进趋势。</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明显的共同点在于，“喜剧”与“重工业视效”构成了支撑超高票房的两大绝对基石。在历史前十名榜单中，《你好，李焕英》、《美人鱼》、《飞驰人生2》、《飞驰人生3》、《热辣滚烫》均带有强烈的喜剧底色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由于中国电影最庞大的票房产出往往集中在春节档（例如2026年春节档长达九天，总场次突破435万场，总票房达57.52亿元），“合家欢”喜剧题材因其能够同时最大化地满足各个年龄层观众在节假日期间的轻松娱乐需求，成为了档期内的绝对刚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。《飞驰人生3》能够以超29亿元的成绩断层式领跑2026年春节档，很大程度上归功于其喜剧元素与节日氛围的高度契合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另一方面，战争片（如《长津湖》、《战狼2》）与史诗动画片（如《哪吒》系列）则代表了中国电影重工业的最高水准。它们依靠庞大的视效奇观、极致的动画渲染或宏大的战争场面，提供了智能手机流媒体时代无法替代的“影院大银幕专属体验”，从而成功吸引了海量原本缺乏观影习惯的观众走进影院。</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题材演变的差异性与创新点在于，近年来单一题材的吸金能力正在发生严重的边际效益递减，复合型题材即“类型融合”已成为缔造爆款的必然选择。2016年的《美人鱼》虽然融合了环保元素，但其本质依然主要依靠周星驰招牌式的无厘头喜剧取胜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。但到了《飞驰人生3》，影片已经远远超越了单纯的喜剧范畴，它融合了高度专业的拉力赛车体育竞技元素、兄弟情义的公路片结构，甚至是AI系统辅助驾驶等软科幻设定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。同样，《长津湖》也不仅仅是一部战争纪录片，其内部揉合了公路片式的递进叙事结构与浓烈的兄弟情义剧情片特征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。《哪吒之魔童闹海》作为动画，涵盖了高烈度的动作设计、奇幻世界观构建以及深刻的现代社会伦理探讨，彻底摆脱了早期国产动画“等同于低幼儿童片”的固有标签，实现了向全年龄段成人向史诗巨制的跨越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观众对非喜剧类硬核题材的包容度也在不断拓宽。2026年春节档的市场表现充分证明了这一点。除了合家欢喜剧外，由四代武侠人合力托举的硬核武侠动作片《镖人：风起大漠》与包裹着家国情怀的国安谍战悬疑片《惊蛰无声》，分别以超8亿元的票房稳居春节档票房榜前三甲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释放了一个强烈的产业信号：即便不是传统意义上老少皆宜的爆笑喜剧，只要在特定题材内做到极致的悬疑铺陈（如《惊蛰无声》）或扎实拳拳到肉的动作打斗（如《镖人》），依然能够获取规模庞大的票房回报，并为后续档期留足了多元化的“弹药”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影院经济学与观众注意力：片长博弈的底层逻辑</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影片时长在以往的常规分析中经常被视作一个次要的艺术技术指标而被忽视，但事实上，片长是制片方叙事节奏需求与影院端排片经济学之间激烈博弈的核心指标。对影史头部影片的时长进行深度对比，可以发现其呈现出极具规律性的两极分化特征，这背后隐藏着深刻的商业逻辑。</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同点在于，所有能够拿到超高票房的影片，其时长无一例外地完全服务于其题材的内在节奏要求，坚决拒绝盲目注水或为了增加排片而进行破坏性删减。无论是长达近三个小时的历史史诗巨制，还是标准的一个半到两个小时的商业快消喜剧，都做到了叙事密度的相对饱和与观众注意力的有效维持。</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差异性则极其显著地体现在不同类型影片的时长选择上。像《长津湖》系列（《长津湖》片长长达176分钟，《长津湖之水门桥》也达到149分钟），作为承载宏大历史记忆的史诗级战争巨制，必须依赖较长的篇幅来完成对多线索战役的从容铺陈、庞大连队人物群像的丰满塑造以及战争残酷性的渐进式渲染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从影院经济学的角度来看，这种超长片长不可避免地会大幅降低影院单日的排片场次与翻台率。然而，其不可替代的大银幕视听震撼力、超高的单场上座率以及极强的社会破圈话题性，足以弥补场次减少带来的潜在票房损失，甚至能通过拉长生命周期实现长尾收益。</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相反，以《飞驰人生》系列、《你好，李焕英》、《熊出没·年年有熊》等为代表的喜剧或合家欢动画题材，其片长则被极其严格地控制在90分钟到130分钟的标准商业区间内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。以《飞驰人生3》为例，其在一个多小时的时间内极其紧凑地完成了昔日车王落魄困境的展示、喜剧包袱的高密度释放，直到最终赛车高潮的逆袭，节奏明快紧凑，毫不拖泥带水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。这种标准时长的核心优势在于，它能够极大地提高院线在热门档期内的排片周转率。在2026年春节档创下435万场总场次历史纪录的背景下，较短的片长意味着影院可以在有限的黄金时段内塞入更多的排片场次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。特别是在贡献了54%票房的三、四线下沉市场，短片长能够最大限度地消化短时间内集中爆发的庞大探亲、旅游客流，实现票房的高效收割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片长并无绝对的优劣之分。长片长模式依赖的是“高票价+高上座+深沉浸”的史诗体验模型，而短片长模式则依赖“高频次+高周转+广触达”的快消娱乐模型。两者在各自对应的题材赛道上，都跑通了最高效的商业变现路径。</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基于多维比较的深层变量解析与未来高票房类型预测</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对中国电影票房前十名及2026年最新市场数据在主题、制作、题材、时长等四大维度进行穷尽式的对比后，结合对宏观产业动态的观察，可以提炼出几个正在重塑中国电影票房底层逻辑的深层变量。基于这些变量，本报告构建了未来最有可能拿到极高票房的三种“超级电影预测模型”。</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产业深层变量的提炼</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首先，“下沉市场”的彻底崛起与“内容惠民”机制的成熟正在重塑受众基本盘。2026年春节假期全社会跨区域人员流动量超28亿人次，三、四线城市票房贡献率达到了史无前例的54%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。伴随这一进程，2026年春节档平均票价同比下降6%至47.8元，创下近6年来最低纪录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。票价的理性回归与AI购票等新方式的普及，使得电影消费从精英化走向了彻底的大众化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。这要求未来的头部电影必须在文化壁垒上做到足够平易近人。</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其次，“流量+”模式的全面失效与“晚定档”现象带来的宣发倒逼机制。行业分析明确指出，过度依赖流量艺人的电影往往容易引发舆论争议，导致普通观众对影片本体质量产生怀疑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。与此同时，行业内普遍存在的“晚定档”现象大幅压缩了普通观众建立认知与消费决策的前置窗口期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。这导致电影的宣发被迫高度依赖映后的真实口碑发酵，沈腾等兼具国民度与扎实演技的实力派演员（首位400亿票房演员）成为票房的真正保障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IP矩阵的长期主义与“重工业长尾”效益的显现。无论是《哪吒》系列通过续集《魔童闹海》实现154.46亿的天量跨越，还是《飞驰人生》三部曲在技术与叙事上的连贯升级，都证明了成熟IP一旦构建起受众信任，其爆发力将呈指数级增长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未来高票房电影的预测模型矩阵</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基于上述变量与历史经验的交叉比对，预测未来最有可能刷新票房纪录的电影将集中在以下三种复合类型：</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预测类型模型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核心要素构成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典型对标/雏形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目标受众与排片策略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预测票房量级与风险评估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成人向史诗级东方神话动画宇宙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中国古典文学大IP + 顶尖3D渲染工业水准 + 现代成人向价值观（反叛/自我实现）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《哪吒之魔童闹海》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全年龄层/全市场下沉；长线放映策略，不依赖单一档期爆发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100亿-150亿级；制作周期长，资金沉淀成本极高，但票房上限无穷大。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硬核垂直视效与普世国民喜剧复合体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垂直专业领域（赛车/航天/深海）硬核视觉奇观 + 高密集生活化喜剧包袱 + 小人物励志底色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《飞驰人生3》、《热辣滚烫》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主攻春节档/国庆档；依靠90-120分钟标准片长实现影院极高周转率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30亿-50亿级；受众盘庞大，下限极高，是各大制片厂最为稳健的现金流模型。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微观视角切入的新型悬疑/动作主旋律巨制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宏大国家背景下的微观个体叙事（特工/单兵） + 极致的悬疑反转或拳拳到肉的武侠级动作设计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《惊蛰无声》、《镖人：风起大漠》、《狙击手》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适合五一、暑期等非极端拥挤档期；依靠强劲的映后口碑实现长尾逆袭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20亿-40亿级；避开了与合家欢喜剧的正面对撞，填补了硬核观影群体的刚需。</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深入解读预测模型：</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其一，建构于本土哲学体系上的“成人向史诗级动画宇宙”将成为真正的票房霸主。</w:t>
      </w:r>
      <w:r w:rsidDel="00000000" w:rsidR="00000000" w:rsidRPr="00000000">
        <w:rPr>
          <w:rFonts w:ascii="Google Sans" w:cs="Google Sans" w:eastAsia="Google Sans" w:hAnsi="Google Sans"/>
          <w:color w:val="1f1f1f"/>
          <w:rtl w:val="0"/>
        </w:rPr>
        <w:t xml:space="preserve"> 《哪吒之魔童闹海》的成功绝非偶然，它证明了高品质本土动画电影的无穷上限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动画电影不仅彻底规避了真人演员的档期、薪酬及“人设崩塌”等不可控风险，更是纯粹由工业体系和数字资产驱动的产物。中国浩瀚的古典文学体系（如封神榜、西游记）提供了无需市场教育成本的公共版权库。只要通过注入现代价值观，并在视觉效果上追求极度繁复的东方美学，这类影片就能轻易跨越一二线城市的文化壁垒，通过长线放映深入广阔的下沉市场，形成持久且恐怖的票房生命力。</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其二，“硬核垂直视效与普世国民喜剧”的复合体是档期票房最稳固的基本盘。</w:t>
      </w:r>
      <w:r w:rsidDel="00000000" w:rsidR="00000000" w:rsidRPr="00000000">
        <w:rPr>
          <w:rFonts w:ascii="Google Sans" w:cs="Google Sans" w:eastAsia="Google Sans" w:hAnsi="Google Sans"/>
          <w:color w:val="1f1f1f"/>
          <w:rtl w:val="0"/>
        </w:rPr>
        <w:t xml:space="preserve"> 纯粹的喜剧缺乏大银幕奇观性，而纯粹的硬核科幻或体育片又容易在下沉市场遭遇文化隔阂。因此，像《飞驰人生3》这样，将拉力赛车的极致视听刺激与沈腾式的国民喜剧无缝缝合的复合体，将是未来春节档等黄金档期的绝对统治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。它们能够在120分钟的极佳排片时长内，利用密集的生活化笑料化解垂直题材的枯燥，同时以“小人物对抗现实”的励志内核完成观众的情感抚慰。</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其三，“微观视角切入+极端情感体验”的新型主旋律悬疑动作巨制将异军突起。</w:t>
      </w:r>
      <w:r w:rsidDel="00000000" w:rsidR="00000000" w:rsidRPr="00000000">
        <w:rPr>
          <w:rFonts w:ascii="Google Sans" w:cs="Google Sans" w:eastAsia="Google Sans" w:hAnsi="Google Sans"/>
          <w:color w:val="1f1f1f"/>
          <w:rtl w:val="0"/>
        </w:rPr>
        <w:t xml:space="preserve"> 随着观众对《长津湖》式宏大集体主义口号的审美疲劳，主旋律商业片正在向“微观化”、“悬疑化”转移。2026年春节档国安题材《惊蛰无声》和武侠动作片《镖人：风起大漠》能在喜剧的夹击下双双突破8亿元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预示了这一新方向。未来的爆款不仅需要弘扬主流价值观，更要将其包裹在极为出色的商业类型片外壳之中，通过悬疑铺陈或极具痛感的近身搏杀，给观众带来过山车般的极端生理与心理体验，从而在竞争中开辟出一条专属的高票房通道。</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 结论与产业演进总结</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对中国电影市场历史头部影片以及2026年最新产业数据的系统性拆解与比较，可以得出明确的产业研判：中国电影票房的爆发逻辑已经从早期的“银幕数量红利驱动”、“流量明星粉丝经济”阶段，彻底迭代为“高度工业化内容+深度情绪价值+精准渠道下沉”的三轮复合驱动模式。</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排名前十的超级影片群像表明，无论是在题材上覆盖神话动画、战争历史还是现实喜剧，在制作模式上依赖国有资本保驾护航还是创作者驱动的灵活机制，在时长上追求极致翻台率还是史诗沉浸感，其共同的内核都是对中国本土大众心理极其精准的捕捉与回应。</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放眼未来，能够在极其残酷的市场搏杀中突围并斩获极高票房的电影类型，必然是那些坚决摒弃了粗制滥造与单一类型标签的复合型工业巨制。伴随着三四线城市影院基础设施的全面完善、AI宣发及惠民票价政策的持续赋能，中国电影市场的消费土壤依然丰沛且充满活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制片方唯有秉持长期主义，拥抱重工业化的打磨与IP的深度沉淀，提供超越智能手机屏幕的视听奇观，同时给予观众精准的心理抚慰与情感代偿，方能在未来更加理性、成熟的中国电影大盘中，锁定下一个百亿票房奇迹的席位。</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435万场，春节档观影场次创纪录，票价更惠民！, accessed February 25, 2026, </w:t>
      </w:r>
      <w:hyperlink r:id="rId6">
        <w:r w:rsidDel="00000000" w:rsidR="00000000" w:rsidRPr="00000000">
          <w:rPr>
            <w:rFonts w:ascii="Google Sans" w:cs="Google Sans" w:eastAsia="Google Sans" w:hAnsi="Google Sans"/>
            <w:color w:val="0000ee"/>
            <w:sz w:val="24"/>
            <w:szCs w:val="24"/>
            <w:u w:val="single"/>
            <w:rtl w:val="0"/>
          </w:rPr>
          <w:t xml:space="preserve">https://www.chinanews.com.cn/sh/2026/02-25/10576206.shtml</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突破70亿！2026中国电影票房暂列全球第一, accessed February 25, 2026, </w:t>
      </w:r>
      <w:hyperlink r:id="rId7">
        <w:r w:rsidDel="00000000" w:rsidR="00000000" w:rsidRPr="00000000">
          <w:rPr>
            <w:rFonts w:ascii="Google Sans" w:cs="Google Sans" w:eastAsia="Google Sans" w:hAnsi="Google Sans"/>
            <w:color w:val="0000ee"/>
            <w:sz w:val="24"/>
            <w:szCs w:val="24"/>
            <w:u w:val="single"/>
            <w:rtl w:val="0"/>
          </w:rPr>
          <w:t xml:space="preserve">http://m.cyol.com/gb/articles/2026-02/22/content_pQoZLltYBE.html</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February 25, 2026, </w:t>
      </w:r>
      <w:hyperlink r:id="rId8">
        <w:r w:rsidDel="00000000" w:rsidR="00000000" w:rsidRPr="00000000">
          <w:rPr>
            <w:rFonts w:ascii="Google Sans" w:cs="Google Sans" w:eastAsia="Google Sans" w:hAnsi="Google Sans"/>
            <w:color w:val="0000ee"/>
            <w:sz w:val="24"/>
            <w:szCs w:val="24"/>
            <w:u w:val="single"/>
            <w:rtl w:val="0"/>
          </w:rPr>
          <w:t xml:space="preserve">https://zh.wikipedia.org/wiki/%E4%B8%AD%E5%9B%BD%E5%86%85%E5%9C%B0%E6%9C%80%E9%AB%98%E7%94%B5%E5%BD%B1%E7%A5%A8%E6%88%BF%E6%94%B6%E5%85%A5%E5%88%97%E8%A1%A8</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2025年中国内地电影总票房518.32亿元 - 新浪新闻, accessed February 25, 2026, </w:t>
      </w:r>
      <w:hyperlink r:id="rId9">
        <w:r w:rsidDel="00000000" w:rsidR="00000000" w:rsidRPr="00000000">
          <w:rPr>
            <w:rFonts w:ascii="Google Sans" w:cs="Google Sans" w:eastAsia="Google Sans" w:hAnsi="Google Sans"/>
            <w:color w:val="0000ee"/>
            <w:sz w:val="24"/>
            <w:szCs w:val="24"/>
            <w:u w:val="single"/>
            <w:rtl w:val="0"/>
          </w:rPr>
          <w:t xml:space="preserve">https://news.sina.cn/minsheng/2026-01-01/detail-inheumpv3167926.d.html?vt=4</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2025年全国电影总票房518.32亿！《哪吒2》领跑，国产片成主力军 - 潮新闻, accessed February 25, 2026, </w:t>
      </w:r>
      <w:hyperlink r:id="rId10">
        <w:r w:rsidDel="00000000" w:rsidR="00000000" w:rsidRPr="00000000">
          <w:rPr>
            <w:rFonts w:ascii="Google Sans" w:cs="Google Sans" w:eastAsia="Google Sans" w:hAnsi="Google Sans"/>
            <w:color w:val="0000ee"/>
            <w:sz w:val="24"/>
            <w:szCs w:val="24"/>
            <w:u w:val="single"/>
            <w:rtl w:val="0"/>
          </w:rPr>
          <w:t xml:space="preserve">https://tidenews.com.cn/news.html?id=3338048</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春节档电影利好，横店影视、光线传媒......《飞驰人生3》赢麻了！, accessed February 25, 2026, </w:t>
      </w:r>
      <w:hyperlink r:id="rId11">
        <w:r w:rsidDel="00000000" w:rsidR="00000000" w:rsidRPr="00000000">
          <w:rPr>
            <w:rFonts w:ascii="Google Sans" w:cs="Google Sans" w:eastAsia="Google Sans" w:hAnsi="Google Sans"/>
            <w:color w:val="0000ee"/>
            <w:sz w:val="24"/>
            <w:szCs w:val="24"/>
            <w:u w:val="single"/>
            <w:rtl w:val="0"/>
          </w:rPr>
          <w:t xml:space="preserve">https://cj.sina.cn/articles/view/1651428902/626ece2602001epn6</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飞驰人生3票房破32亿_新浪新闻,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https://www.sina.cn/news/detail/5270221871906950.html</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两部影片累计观影超2亿人次，总票房达97.79亿元《长津湖》的成功密码 - 新华网,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http://www.xinhuanet.com/ent/20220318/15ab7f2e8a51464995bb59bc24a85d95/c.html</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2022年春节档收官！《长津湖之水门桥》《狙击手》《这个杀手不太冷静》表现出众,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https://xinwen.bjd.com.cn/content/s61ffc420e4b038fe2f5f7637.html</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新潮观鱼：九年来最“冷”春节档，谁才是真可惜？,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https://www.guancha.cn/culture/2026_02_25_807934.shtml</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刚刚，破50亿！ - 东方财富网,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https://wap.eastmoney.com/a/202602223651874026.html</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《飞驰人生3》票房夺冠，光线传媒股价大跌, accessed February 25, 2026, </w:t>
      </w:r>
      <w:hyperlink r:id="rId17">
        <w:r w:rsidDel="00000000" w:rsidR="00000000" w:rsidRPr="00000000">
          <w:rPr>
            <w:rFonts w:ascii="Google Sans" w:cs="Google Sans" w:eastAsia="Google Sans" w:hAnsi="Google Sans"/>
            <w:color w:val="0000ee"/>
            <w:sz w:val="24"/>
            <w:szCs w:val="24"/>
            <w:u w:val="single"/>
            <w:rtl w:val="0"/>
          </w:rPr>
          <w:t xml:space="preserve">http://www.inewsweek.cn/wh/2026-02-25/29042.shtml</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飞驰人生3票房破31亿，光线传媒预估营收超4300万元, accessed February 25, 2026, </w:t>
      </w:r>
      <w:hyperlink r:id="rId18">
        <w:r w:rsidDel="00000000" w:rsidR="00000000" w:rsidRPr="00000000">
          <w:rPr>
            <w:rFonts w:ascii="Google Sans" w:cs="Google Sans" w:eastAsia="Google Sans" w:hAnsi="Google Sans"/>
            <w:color w:val="0000ee"/>
            <w:sz w:val="24"/>
            <w:szCs w:val="24"/>
            <w:u w:val="single"/>
            <w:rtl w:val="0"/>
          </w:rPr>
          <w:t xml:space="preserve">https://finance.sina.com.cn/roll/2026-02-25/doc-inhnyupu5291415.shtml</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哪吒之魔童闹海票房破152亿逼近全球影史TOP4 - 新浪财经, accessed February 25, 2026, </w:t>
      </w:r>
      <w:hyperlink r:id="rId19">
        <w:r w:rsidDel="00000000" w:rsidR="00000000" w:rsidRPr="00000000">
          <w:rPr>
            <w:rFonts w:ascii="Google Sans" w:cs="Google Sans" w:eastAsia="Google Sans" w:hAnsi="Google Sans"/>
            <w:color w:val="0000ee"/>
            <w:sz w:val="24"/>
            <w:szCs w:val="24"/>
            <w:u w:val="single"/>
            <w:rtl w:val="0"/>
          </w:rPr>
          <w:t xml:space="preserve">https://cj.sina.cn/articles/view/7879922982/1d5ae15260190a34fk?froms=ggmp</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2026年2月电影总票房已破60亿元, accessed February 25, 2026, </w:t>
      </w:r>
      <w:hyperlink r:id="rId20">
        <w:r w:rsidDel="00000000" w:rsidR="00000000" w:rsidRPr="00000000">
          <w:rPr>
            <w:rFonts w:ascii="Google Sans" w:cs="Google Sans" w:eastAsia="Google Sans" w:hAnsi="Google Sans"/>
            <w:color w:val="0000ee"/>
            <w:sz w:val="24"/>
            <w:szCs w:val="24"/>
            <w:u w:val="single"/>
            <w:rtl w:val="0"/>
          </w:rPr>
          <w:t xml:space="preserve">https://m.10jqka.com.cn/20260223/c674850045.shtml</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《飞驰人生3》领跑春节档，沈腾成为中国影史首位400亿票房主演, accessed February 25, 2026, </w:t>
      </w:r>
      <w:hyperlink r:id="rId21">
        <w:r w:rsidDel="00000000" w:rsidR="00000000" w:rsidRPr="00000000">
          <w:rPr>
            <w:rFonts w:ascii="Google Sans" w:cs="Google Sans" w:eastAsia="Google Sans" w:hAnsi="Google Sans"/>
            <w:color w:val="0000ee"/>
            <w:sz w:val="24"/>
            <w:szCs w:val="24"/>
            <w:u w:val="single"/>
            <w:rtl w:val="0"/>
          </w:rPr>
          <w:t xml:space="preserve">https://m.voc.com.cn/xhn/news/202602/31613485.html</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总票房突破57亿元《飞驰人生3》稳居冠军马年春节档排片理性脚步扎实 - 新华网, accessed February 25, 2026, </w:t>
      </w:r>
      <w:hyperlink r:id="rId22">
        <w:r w:rsidDel="00000000" w:rsidR="00000000" w:rsidRPr="00000000">
          <w:rPr>
            <w:rFonts w:ascii="Google Sans" w:cs="Google Sans" w:eastAsia="Google Sans" w:hAnsi="Google Sans"/>
            <w:color w:val="0000ee"/>
            <w:sz w:val="24"/>
            <w:szCs w:val="24"/>
            <w:u w:val="single"/>
            <w:rtl w:val="0"/>
          </w:rPr>
          <w:t xml:space="preserve">http://www.news.cn/ent/20260224/81857fc4ec404b7498b8de6449495859/c.html</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“史上最长春季档”总票房超57亿元：总场次刷新纪录，《飞驰人生3》29亿元断层式领跑 - 澎湃新闻, accessed February 25, 2026, </w:t>
      </w:r>
      <w:hyperlink r:id="rId23">
        <w:r w:rsidDel="00000000" w:rsidR="00000000" w:rsidRPr="00000000">
          <w:rPr>
            <w:rFonts w:ascii="Google Sans" w:cs="Google Sans" w:eastAsia="Google Sans" w:hAnsi="Google Sans"/>
            <w:color w:val="0000ee"/>
            <w:sz w:val="24"/>
            <w:szCs w:val="24"/>
            <w:u w:val="single"/>
            <w:rtl w:val="0"/>
          </w:rPr>
          <w:t xml:space="preserve">https://m.thepaper.cn/newsDetail_forward_32646746</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突破80亿！2026中国电影票房暂列全球第一，《飞驰人生3》贡献过半 - 东方财富, accessed February 25, 2026, </w:t>
      </w:r>
      <w:hyperlink r:id="rId24">
        <w:r w:rsidDel="00000000" w:rsidR="00000000" w:rsidRPr="00000000">
          <w:rPr>
            <w:rFonts w:ascii="Google Sans" w:cs="Google Sans" w:eastAsia="Google Sans" w:hAnsi="Google Sans"/>
            <w:color w:val="0000ee"/>
            <w:sz w:val="24"/>
            <w:szCs w:val="24"/>
            <w:u w:val="single"/>
            <w:rtl w:val="0"/>
          </w:rPr>
          <w:t xml:space="preserve">https://finance.eastmoney.com/a/202602243652550885.html</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《飞驰人生3》票房突破30亿沈腾成为国内首位400亿票房演员 - 东方财富网, accessed February 25, 2026, </w:t>
      </w:r>
      <w:hyperlink r:id="rId25">
        <w:r w:rsidDel="00000000" w:rsidR="00000000" w:rsidRPr="00000000">
          <w:rPr>
            <w:rFonts w:ascii="Google Sans" w:cs="Google Sans" w:eastAsia="Google Sans" w:hAnsi="Google Sans"/>
            <w:color w:val="0000ee"/>
            <w:sz w:val="24"/>
            <w:szCs w:val="24"/>
            <w:u w:val="single"/>
            <w:rtl w:val="0"/>
          </w:rPr>
          <w:t xml:space="preserve">https://finance.eastmoney.com/a/202602243652786339.html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10jqka.com.cn/20260223/c674850045.shtml" TargetMode="External"/><Relationship Id="rId22" Type="http://schemas.openxmlformats.org/officeDocument/2006/relationships/hyperlink" Target="http://www.news.cn/ent/20260224/81857fc4ec404b7498b8de6449495859/c.html" TargetMode="External"/><Relationship Id="rId21" Type="http://schemas.openxmlformats.org/officeDocument/2006/relationships/hyperlink" Target="https://m.voc.com.cn/xhn/news/202602/31613485.html" TargetMode="External"/><Relationship Id="rId24" Type="http://schemas.openxmlformats.org/officeDocument/2006/relationships/hyperlink" Target="https://finance.eastmoney.com/a/202602243652550885.html" TargetMode="External"/><Relationship Id="rId23" Type="http://schemas.openxmlformats.org/officeDocument/2006/relationships/hyperlink" Target="https://m.thepaper.cn/newsDetail_forward_326467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sina.cn/minsheng/2026-01-01/detail-inheumpv3167926.d.html?vt=4" TargetMode="External"/><Relationship Id="rId25" Type="http://schemas.openxmlformats.org/officeDocument/2006/relationships/hyperlink" Target="https://finance.eastmoney.com/a/202602243652786339.html" TargetMode="External"/><Relationship Id="rId5" Type="http://schemas.openxmlformats.org/officeDocument/2006/relationships/styles" Target="styles.xml"/><Relationship Id="rId6" Type="http://schemas.openxmlformats.org/officeDocument/2006/relationships/hyperlink" Target="https://www.chinanews.com.cn/sh/2026/02-25/10576206.shtml" TargetMode="External"/><Relationship Id="rId7" Type="http://schemas.openxmlformats.org/officeDocument/2006/relationships/hyperlink" Target="http://m.cyol.com/gb/articles/2026-02/22/content_pQoZLltYBE.html" TargetMode="External"/><Relationship Id="rId8" Type="http://schemas.openxmlformats.org/officeDocument/2006/relationships/hyperlink" Target="https://zh.wikipedia.org/wiki/%E4%B8%AD%E5%9B%BD%E5%86%85%E5%9C%B0%E6%9C%80%E9%AB%98%E7%94%B5%E5%BD%B1%E7%A5%A8%E6%88%BF%E6%94%B6%E5%85%A5%E5%88%97%E8%A1%A8" TargetMode="External"/><Relationship Id="rId11" Type="http://schemas.openxmlformats.org/officeDocument/2006/relationships/hyperlink" Target="https://cj.sina.cn/articles/view/1651428902/626ece2602001epn6" TargetMode="External"/><Relationship Id="rId10" Type="http://schemas.openxmlformats.org/officeDocument/2006/relationships/hyperlink" Target="https://tidenews.com.cn/news.html?id=3338048" TargetMode="External"/><Relationship Id="rId13" Type="http://schemas.openxmlformats.org/officeDocument/2006/relationships/hyperlink" Target="http://www.xinhuanet.com/ent/20220318/15ab7f2e8a51464995bb59bc24a85d95/c.html" TargetMode="External"/><Relationship Id="rId12" Type="http://schemas.openxmlformats.org/officeDocument/2006/relationships/hyperlink" Target="https://www.sina.cn/news/detail/5270221871906950.html" TargetMode="External"/><Relationship Id="rId15" Type="http://schemas.openxmlformats.org/officeDocument/2006/relationships/hyperlink" Target="https://www.guancha.cn/culture/2026_02_25_807934.shtml" TargetMode="External"/><Relationship Id="rId14" Type="http://schemas.openxmlformats.org/officeDocument/2006/relationships/hyperlink" Target="https://xinwen.bjd.com.cn/content/s61ffc420e4b038fe2f5f7637.html" TargetMode="External"/><Relationship Id="rId17" Type="http://schemas.openxmlformats.org/officeDocument/2006/relationships/hyperlink" Target="http://www.inewsweek.cn/wh/2026-02-25/29042.shtml" TargetMode="External"/><Relationship Id="rId16" Type="http://schemas.openxmlformats.org/officeDocument/2006/relationships/hyperlink" Target="https://wap.eastmoney.com/a/202602223651874026.html" TargetMode="External"/><Relationship Id="rId19" Type="http://schemas.openxmlformats.org/officeDocument/2006/relationships/hyperlink" Target="https://cj.sina.cn/articles/view/7879922982/1d5ae15260190a34fk?froms=ggmp" TargetMode="External"/><Relationship Id="rId18" Type="http://schemas.openxmlformats.org/officeDocument/2006/relationships/hyperlink" Target="https://finance.sina.com.cn/roll/2026-02-25/doc-inhnyupu5291415.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