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中国房地产行业可持续发展趋势及未来十年国家引导路径研判"/>
      <w:r>
        <w:rPr>
          <w:rFonts w:eastAsia="Georgia" w:cs="Georgia" w:ascii="Georgia" w:hAnsi="Georgia"/>
          <w:b/>
          <w:sz w:val="56"/>
        </w:rPr>
        <w:t xml:space="preserve">中国房地产行业可持续发展趋势及未来十年国家引导路径研判</w:t>
      </w:r>
      <w:bookmarkEnd w:id="0"/>
    </w:p>
    <w:p>
      <w:pPr>
        <w:spacing w:line="271" w:before="240" w:lineRule="auto"/>
      </w:pPr>
      <w:bookmarkStart w:id="1" w:name="一_引言_从_规模扩张_走向_有序良性_可持续发展"/>
      <w:r>
        <w:rPr>
          <w:rFonts w:eastAsia="Georgia" w:cs="Georgia" w:ascii="Georgia" w:hAnsi="Georgia"/>
          <w:b/>
          <w:sz w:val="42"/>
        </w:rPr>
        <w:t xml:space="preserve">一、引言：从“规模扩张”走向“有序良性、可持续发展”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房地产行业是国民经济的支柱产业，产业链长、带动面广，对投资、消费、金融稳定和居民生活质量具有重要影响。未来十年，中国房地产从“高杠杆、高周转、强投资”的发展阶段，走向以</w:t>
      </w:r>
      <w:r>
        <w:rPr>
          <w:b/>
        </w:rPr>
        <w:t xml:space="preserve">可持续发展</w:t>
      </w:r>
      <w:r>
        <w:rPr>
          <w:rFonts w:eastAsia="Georgia" w:cs="Georgia" w:ascii="Georgia" w:hAnsi="Georgia"/>
        </w:rPr>
        <w:t xml:space="preserve">和</w:t>
      </w:r>
      <w:r>
        <w:rPr>
          <w:b/>
        </w:rPr>
        <w:t xml:space="preserve">有序良性运作</w:t>
      </w:r>
      <w:r>
        <w:rPr>
          <w:rFonts w:eastAsia="Georgia" w:cs="Georgia" w:ascii="Georgia" w:hAnsi="Georgia"/>
        </w:rPr>
        <w:t xml:space="preserve">为目标的新阶段。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这里所说的“可持续发展”，大致包括三个层面：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经济层面</w:t>
      </w:r>
      <w:r>
        <w:rPr>
          <w:rFonts w:eastAsia="Georgia" w:cs="Georgia" w:ascii="Georgia" w:hAnsi="Georgia"/>
        </w:rPr>
        <w:t xml:space="preserve">：行业运行更加稳健，不再依赖高杠杆和地价、房价单向上涨，而是依托真实住房需求和长期资产运营收益，实现稳健盈利和合理回报。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社会层面</w:t>
      </w:r>
      <w:r>
        <w:rPr>
          <w:rFonts w:eastAsia="Georgia" w:cs="Georgia" w:ascii="Georgia" w:hAnsi="Georgia"/>
        </w:rPr>
        <w:t xml:space="preserve">：更好满足居民“住有所居、住有宜居”的需求，改善住房品质和结构，推动租购并举，促进社会公平与城市宜居性。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环境层面</w:t>
      </w:r>
      <w:r>
        <w:rPr>
          <w:rFonts w:eastAsia="Georgia" w:cs="Georgia" w:ascii="Georgia" w:hAnsi="Georgia"/>
        </w:rPr>
        <w:t xml:space="preserve">：强调绿色建筑、节能降碳、低碳城市和存量更新，助力实现“2030年前碳达峰、2060年前碳中和”的国家目标。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“有序良性”则意味着：供需更平衡、金融风险可控、企业经营规范透明、产品品质不断提升、居民预期更稳定，行业在合理区间内波动，而非大起大落。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下文将围绕两个任务展开：首先梳理推动房地产走向可持续发展的主要力量；其次展望未来十年国家在政策、资金和发展导向三方面可能采取的引导路径。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二_推动房地产行业走向可持续发展的主要力量"/>
      <w:r>
        <w:rPr>
          <w:rFonts w:eastAsia="Georgia" w:cs="Georgia" w:ascii="Georgia" w:hAnsi="Georgia"/>
          <w:b/>
          <w:sz w:val="42"/>
        </w:rPr>
        <w:t xml:space="preserve">二、推动房地产行业走向可持续发展的主要力量</w:t>
      </w:r>
      <w:bookmarkEnd w:id="2"/>
    </w:p>
    <w:p>
      <w:pPr>
        <w:spacing w:line="271" w:before="240" w:lineRule="auto"/>
      </w:pPr>
      <w:bookmarkStart w:id="3" w:name="一_需求侧力量_居民住房需求结构和偏好的深刻变化"/>
      <w:r>
        <w:rPr>
          <w:rFonts w:eastAsia="Georgia" w:cs="Georgia" w:ascii="Georgia" w:hAnsi="Georgia"/>
          <w:b/>
          <w:sz w:val="33"/>
        </w:rPr>
        <w:t xml:space="preserve">（一）需求侧力量：居民住房需求结构和偏好的深刻变化</w:t>
      </w:r>
      <w:bookmarkEnd w:id="3"/>
    </w:p>
    <w:p>
      <w:pPr>
        <w:numPr>
          <w:ilvl w:val="0"/>
          <w:numId w:val="2"/>
        </w:numPr>
        <w:spacing w:after="210" w:lineRule="auto"/>
      </w:pPr>
      <w:r>
        <w:rPr>
          <w:b/>
        </w:rPr>
        <w:t xml:space="preserve">从“有房住”走向“住得好”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一二线城市和部分三四线城市的刚性购房需求边际减弱，但改善性需求上升，例如对更大户型、更好学区、更优社区配套和更高品质物业服务的追求。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居民不再单纯关注面积和地段，开始更加看重采光、通风、噪音控制、社区绿化率、公共空间设计等“宜居性”指标。</w:t>
      </w:r>
    </w:p>
    <w:p>
      <w:pPr>
        <w:numPr>
          <w:ilvl w:val="0"/>
          <w:numId w:val="2"/>
        </w:numPr>
        <w:spacing w:after="210" w:lineRule="auto"/>
      </w:pPr>
      <w:r>
        <w:rPr>
          <w:b/>
        </w:rPr>
        <w:t xml:space="preserve">人口结构和家庭结构变化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人口增速放缓、部分地区进入人口负增长，新型城镇化更多体现为人口在城市群、都市圈内部的再分布，提升了</w:t>
      </w:r>
      <w:r>
        <w:rPr>
          <w:b/>
        </w:rPr>
        <w:t xml:space="preserve">区域间住房需求分化</w:t>
      </w:r>
      <w:r>
        <w:rPr>
          <w:rFonts w:eastAsia="Georgia" w:cs="Georgia" w:ascii="Georgia" w:hAnsi="Georgia"/>
        </w:rPr>
        <w:t xml:space="preserve">。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单身人口、老龄人口比重上升，带来对小户型、康养型、适老化住房和社区服务的需求，推动开发模式从“单一产品”走向“多样化组合”。</w:t>
      </w:r>
    </w:p>
    <w:p>
      <w:pPr>
        <w:numPr>
          <w:ilvl w:val="0"/>
          <w:numId w:val="2"/>
        </w:numPr>
        <w:spacing w:after="210" w:lineRule="auto"/>
      </w:pPr>
      <w:r>
        <w:rPr>
          <w:b/>
        </w:rPr>
        <w:t xml:space="preserve">居住观念和金融观念转变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“房住不炒”定位深入人心，居民对房地产的“金融资产”属性预期有所削弱，更关注长期居住价值和资产安全性。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居民更关注开发企业品牌、资金稳健程度和履约能力，“保交楼”和产品兑现能力成为选房的重要考量。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这些变化促使行业转向以</w:t>
      </w:r>
      <w:r>
        <w:rPr>
          <w:b/>
        </w:rPr>
        <w:t xml:space="preserve">品质提升和结构优化</w:t>
      </w:r>
      <w:r>
        <w:rPr>
          <w:rFonts w:eastAsia="Georgia" w:cs="Georgia" w:ascii="Georgia" w:hAnsi="Georgia"/>
        </w:rPr>
        <w:t xml:space="preserve">为核心的可持续发展，而非简单追求销量和规模。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二_供给侧力量_开发模式_产品形态和运营思维的转型"/>
      <w:r>
        <w:rPr>
          <w:rFonts w:eastAsia="Georgia" w:cs="Georgia" w:ascii="Georgia" w:hAnsi="Georgia"/>
          <w:b/>
          <w:sz w:val="33"/>
        </w:rPr>
        <w:t xml:space="preserve">（二）供给侧力量：开发模式、产品形态和运营思维的转型</w:t>
      </w:r>
      <w:bookmarkEnd w:id="4"/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从“高周转”向“精细化、长期化”转变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在“三条红线”、预售资金监管、“保交楼”等政策约束下，房企高速拿地、高杠杆扩张的模式难以为继，更多企业开始压缩多元非主业投资，回归住宅、商办等核心业务。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开发行为趋于稳健：重视项目现金流匹配、风险管理和运营效率，减少短期博弈和过度金融化。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产品端向绿色、健康、智能升级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在绿色建筑和建筑节能标准不断提高的背景下，超低能耗建筑、装配式建筑、可再生能源利用（如光伏建筑一体化）、智慧社区等技术加快应用。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“好房子”越来越被理解为：</w:t>
      </w:r>
      <w:r>
        <w:rPr>
          <w:b/>
        </w:rPr>
        <w:t xml:space="preserve">绿色低碳、健康舒适、社区友好、智慧便捷、服务完善</w:t>
      </w:r>
      <w:r>
        <w:rPr>
          <w:rFonts w:eastAsia="Georgia" w:cs="Georgia" w:ascii="Georgia" w:hAnsi="Georgia"/>
        </w:rPr>
        <w:t xml:space="preserve">的综合体，而不是简单的“钢筋水泥盒子”。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从“卖楼”向“持有+运营”转型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租赁住房、长租公寓、产业园区、商业物业、仓储物流等持有型资产占比上升，房企逐步从“开发收入”单一模式转向“开发+运营+服务”的复合收益模式。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这一转型有助于平滑周期波动、提升企业抗风险能力，也更符合长期稳健和可持续发展的方向。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三_技术力量_数字化_绿色低碳技术为行业赋能"/>
      <w:r>
        <w:rPr>
          <w:rFonts w:eastAsia="Georgia" w:cs="Georgia" w:ascii="Georgia" w:hAnsi="Georgia"/>
          <w:b/>
          <w:sz w:val="33"/>
        </w:rPr>
        <w:t xml:space="preserve">（三）技术力量：数字化、绿色低碳技术为行业赋能</w:t>
      </w:r>
      <w:bookmarkEnd w:id="5"/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数字化技术提升全周期效率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BIM（建筑信息模型）、数字孪生、智能造价管理、工程进度可视化等技术，提高了规划设计、施工管理和运营维护的效率。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物业管理和社区运营中广泛应用物联网、云平台和大数据，实现能源管理优化、智能安防和线上服务，降低运营成本、提升居住体验。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绿色建筑与节能减排技术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通过“十四五”建筑节能与绿色建筑发展规划的实施，到2025年城镇新建建筑全面执行绿色建筑标准，建筑能效水平显著提升[来源:2]。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超低能耗建筑、近零能耗建筑、装配式建筑、可再生能源综合利用、建筑保温材料升级等技术，将逐步成为行业常态配置，而非少数示范。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碳达峰、碳中和相关技术路线落地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围绕“科技支撑碳达峰碳中和实施方案”等顶层设计，重点行业和领域的低碳关键技术持续突破[来源:5]。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在建筑和房地产领域，重点是提高建筑能效、优化用能结构、推动建筑用能电气化与可再生能源替代，为行业提供了清晰、可操作的减排路径。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四_制度与监管力量_政策框架由_调控价格_走向_重塑发展模式"/>
      <w:r>
        <w:rPr>
          <w:rFonts w:eastAsia="Georgia" w:cs="Georgia" w:ascii="Georgia" w:hAnsi="Georgia"/>
          <w:b/>
          <w:sz w:val="33"/>
        </w:rPr>
        <w:t xml:space="preserve">（四）制度与监管力量：政策框架由“调控价格”走向“重塑发展模式”</w:t>
      </w:r>
      <w:bookmarkEnd w:id="6"/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房住不炒与房地产发展新模式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自“房子是用来住的、不是用来炒的”提出以来，国家持续强化住房民生属性，强调满足刚性和改善性住房需求，抑制投机炒房[来源:4][来源:9]。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政策重心逐步从短期价格调控转向构建“人、房、地、钱”要素联动的新机制，完善“市场+保障”的住房供应体系，推动房地产发展新模式[来源:1][来源:4]。</w:t>
      </w:r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金融监管强化与风险防控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“三条红线”、房地产贷款集中度管理、预售资金监管、“保交楼”专项机制、“三支箭”等政策共同作用，防范房企过度负债和金融系统性风险[来源:3][来源:6][来源:9]。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监管从“事后救助”转向“前瞻管理+穿透监管”，推动企业财务更加透明、融资结构更合理，有利于行业长期健康运行。</w:t>
      </w:r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土地和住房制度改革渐进推进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通过“因城施策”、调整住宅用地供应节奏、优化土地出让方式和结构，引导城市从“土地财政依赖”转向“土地、人口、产业”协调匹配[来源:1]。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加快建立以保障性住房为基础、市场化商品住房为补充的多层次住房供应体系，推动租购并举，加大保障性住房和公租房供给[来源:1][来源:4]。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这些制度和监管力量，将逐步把行业从“规模扩张+金融放大”的旧模式，引导到更加重视质量、效率、风险可控和民生导向的新模式。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五_企业自我调整与esg理念的兴起"/>
      <w:r>
        <w:rPr>
          <w:rFonts w:eastAsia="Georgia" w:cs="Georgia" w:ascii="Georgia" w:hAnsi="Georgia"/>
          <w:b/>
          <w:sz w:val="33"/>
        </w:rPr>
        <w:t xml:space="preserve">（五）企业自我调整与ESG理念的兴起</w:t>
      </w:r>
      <w:bookmarkEnd w:id="7"/>
    </w:p>
    <w:p>
      <w:pPr>
        <w:numPr>
          <w:ilvl w:val="0"/>
          <w:numId w:val="6"/>
        </w:numPr>
        <w:spacing w:after="210" w:lineRule="auto"/>
      </w:pPr>
      <w:r>
        <w:rPr>
          <w:b/>
        </w:rPr>
        <w:t xml:space="preserve">从追求规模向重视质量和稳健转变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在行业调整背景下，多数房企开始主动“瘦身”，聚焦城市群核心区域和主业，压降杠杆，提升资产周转质量和经营现金流。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龙头企业强化内部治理、合规管理和信息披露，增强透明度和市场信任。</w:t>
      </w:r>
    </w:p>
    <w:p>
      <w:pPr>
        <w:numPr>
          <w:ilvl w:val="0"/>
          <w:numId w:val="6"/>
        </w:numPr>
        <w:spacing w:after="210" w:lineRule="auto"/>
      </w:pPr>
      <w:r>
        <w:rPr>
          <w:b/>
        </w:rPr>
        <w:t xml:space="preserve">ESG（环境、社会、公司治理）成为重要抓手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越来越多房企发布年度可持续发展报告或ESG报告，将绿色建筑、社区环境、员工权益、社会责任等纳入企业发展战略[来源:7]。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从长期看，具备良好ESG表现的房企更容易获得金融机构、资本市场和购房者的认可，形成“可持续发展—融资成本降低—竞争力提升”的正向循环。</w:t>
      </w:r>
    </w:p>
    <w:p>
      <w:pPr>
        <w:numPr>
          <w:ilvl w:val="0"/>
          <w:numId w:val="6"/>
        </w:numPr>
        <w:spacing w:after="210" w:lineRule="auto"/>
      </w:pPr>
      <w:r>
        <w:rPr>
          <w:b/>
        </w:rPr>
        <w:t xml:space="preserve">行业自律和品牌效应显现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行业协会、评级机构和媒体对企业产品质量、交付能力、碳排放表现和社会责任履行进行评价和披露，提升了市场约束和行业自律。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品牌房企通过高标准交付、绿色社区营造、完善售后服务等方式，增强了客户黏性和市场口碑。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三_未来十年国家层面的引导路径_政策_资金与发展导向"/>
      <w:r>
        <w:rPr>
          <w:rFonts w:eastAsia="Georgia" w:cs="Georgia" w:ascii="Georgia" w:hAnsi="Georgia"/>
          <w:b/>
          <w:sz w:val="42"/>
        </w:rPr>
        <w:t xml:space="preserve">三、未来十年国家层面的引导路径：政策、资金与发展导向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接下来，从</w:t>
      </w:r>
      <w:r>
        <w:rPr>
          <w:b/>
        </w:rPr>
        <w:t xml:space="preserve">政策安排、资金支持和发展大方向引导</w:t>
      </w:r>
      <w:r>
        <w:rPr>
          <w:rFonts w:eastAsia="Georgia" w:cs="Georgia" w:ascii="Georgia" w:hAnsi="Georgia"/>
        </w:rPr>
        <w:t xml:space="preserve">三个维度，展望未来十年国家如何帮助房地产行业“走得稳、走得好”。</w:t>
      </w:r>
    </w:p>
    <w:p>
      <w:pPr>
        <w:spacing w:line="271" w:before="240" w:lineRule="auto"/>
      </w:pPr>
      <w:bookmarkStart w:id="9" w:name="一_政策层面_围绕_稳楼市_防风险_促转型_的制度框架"/>
      <w:r>
        <w:rPr>
          <w:rFonts w:eastAsia="Georgia" w:cs="Georgia" w:ascii="Georgia" w:hAnsi="Georgia"/>
          <w:b/>
          <w:sz w:val="33"/>
        </w:rPr>
        <w:t xml:space="preserve">（一）政策层面：围绕“稳楼市、防风险、促转型”的制度框架</w:t>
      </w:r>
      <w:bookmarkEnd w:id="9"/>
    </w:p>
    <w:p>
      <w:pPr>
        <w:numPr>
          <w:ilvl w:val="0"/>
          <w:numId w:val="7"/>
        </w:numPr>
        <w:spacing w:after="210" w:lineRule="auto"/>
      </w:pPr>
      <w:r>
        <w:rPr>
          <w:b/>
        </w:rPr>
        <w:t xml:space="preserve">土地政策：从“增量扩张”转向“统筹存量与增量”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控制新增住宅用地供应总量和节奏</w:t>
      </w:r>
      <w:r>
        <w:rPr>
          <w:rFonts w:eastAsia="Georgia" w:cs="Georgia" w:ascii="Georgia" w:hAnsi="Georgia"/>
        </w:rPr>
        <w:t xml:space="preserve">：因城施策，根据人口变化、库存去化周期和区域发展规划，合理控制商品住宅用地供应，防止盲目扩张[来源:1]。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保障性住房和公共服务用地倾斜</w:t>
      </w:r>
      <w:r>
        <w:rPr>
          <w:rFonts w:eastAsia="Georgia" w:cs="Georgia" w:ascii="Georgia" w:hAnsi="Georgia"/>
        </w:rPr>
        <w:t xml:space="preserve">：加大保障性租赁住房、共有产权住房、棚户区改造和城市更新项目的用地支持，保障基本住房需求。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推进城市更新和存量用地盘活</w:t>
      </w:r>
      <w:r>
        <w:rPr>
          <w:rFonts w:eastAsia="Georgia" w:cs="Georgia" w:ascii="Georgia" w:hAnsi="Georgia"/>
        </w:rPr>
        <w:t xml:space="preserve">：通过城市更新试点、旧城改造、城中村改造等方式，引导房企从“拼地王”转向“做存量、提品质”，减少大拆大建，降低资源浪费。</w:t>
      </w:r>
    </w:p>
    <w:p>
      <w:pPr>
        <w:numPr>
          <w:ilvl w:val="0"/>
          <w:numId w:val="7"/>
        </w:numPr>
        <w:spacing w:after="210" w:lineRule="auto"/>
      </w:pPr>
      <w:r>
        <w:rPr>
          <w:b/>
        </w:rPr>
        <w:t xml:space="preserve">税收和收费政策：发挥结构性调节和激励作用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优化房地产业税费结构</w:t>
      </w:r>
      <w:r>
        <w:rPr>
          <w:rFonts w:eastAsia="Georgia" w:cs="Georgia" w:ascii="Georgia" w:hAnsi="Georgia"/>
        </w:rPr>
        <w:t xml:space="preserve">：在不改变税制方向的前提下，有序调整土地增值税、契税、房产税等相关政策，兼顾“防投机”和“稳预期”，为刚需和合理改善需求提供更合理的成本环境。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支持绿色建筑和存量改造的税收优惠</w:t>
      </w:r>
      <w:r>
        <w:rPr>
          <w:rFonts w:eastAsia="Georgia" w:cs="Georgia" w:ascii="Georgia" w:hAnsi="Georgia"/>
        </w:rPr>
        <w:t xml:space="preserve">：对符合绿色建筑标准、超低能耗建筑、既有建筑节能改造项目，给予增值税、企业所得税等方面的适当优惠或加速折旧政策，引导企业投资方向与绿色低碳目标一致[来源:2]。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鼓励长期持有和租赁经营</w:t>
      </w:r>
      <w:r>
        <w:rPr>
          <w:rFonts w:eastAsia="Georgia" w:cs="Georgia" w:ascii="Georgia" w:hAnsi="Georgia"/>
        </w:rPr>
        <w:t xml:space="preserve">：通过差别化税收安排，引导持有型物业、专业化租赁企业发展，弱化“短期买卖套利”模式。</w:t>
      </w:r>
    </w:p>
    <w:p>
      <w:pPr>
        <w:numPr>
          <w:ilvl w:val="0"/>
          <w:numId w:val="7"/>
        </w:numPr>
        <w:spacing w:after="210" w:lineRule="auto"/>
      </w:pPr>
      <w:r>
        <w:rPr>
          <w:b/>
        </w:rPr>
        <w:t xml:space="preserve">监管和标准政策：从“价格调控”迈向“全周期监管”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强化项目全生命周期监管</w:t>
      </w:r>
      <w:r>
        <w:rPr>
          <w:rFonts w:eastAsia="Georgia" w:cs="Georgia" w:ascii="Georgia" w:hAnsi="Georgia"/>
        </w:rPr>
        <w:t xml:space="preserve">：从土地获取、规划设计、资金筹措、建设施工到交付运营，对关键环节实施穿透式监管，尤其是预售资金、工程进度和质量安全。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完善住房预售制度和现房销售试点</w:t>
      </w:r>
      <w:r>
        <w:rPr>
          <w:rFonts w:eastAsia="Georgia" w:cs="Georgia" w:ascii="Georgia" w:hAnsi="Georgia"/>
        </w:rPr>
        <w:t xml:space="preserve">：有序扩大现房销售比例，探索预售资金专户管理、风险保障机制等，保障购房者合法权益，降低“烂尾楼”风险[来源:4]。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提升建筑和社区标准</w:t>
      </w:r>
      <w:r>
        <w:rPr>
          <w:rFonts w:eastAsia="Georgia" w:cs="Georgia" w:ascii="Georgia" w:hAnsi="Georgia"/>
        </w:rPr>
        <w:t xml:space="preserve">：不断提高绿色建筑、节能建筑和人居环境标准，引导企业在规划设计阶段就融入低碳、适老、无障碍、智慧化等要求。</w:t>
      </w:r>
    </w:p>
    <w:p>
      <w:pPr>
        <w:numPr>
          <w:ilvl w:val="0"/>
          <w:numId w:val="7"/>
        </w:numPr>
        <w:spacing w:after="210" w:lineRule="auto"/>
      </w:pPr>
      <w:r>
        <w:rPr>
          <w:b/>
        </w:rPr>
        <w:t xml:space="preserve">住房制度与保障体系政策：构建“市场+保障”的新格局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加快完善多主体供给、多渠道保障的住房制度</w:t>
      </w:r>
      <w:r>
        <w:rPr>
          <w:rFonts w:eastAsia="Georgia" w:cs="Georgia" w:ascii="Georgia" w:hAnsi="Georgia"/>
        </w:rPr>
        <w:t xml:space="preserve">：通过公租房、保障性租赁住房、共有产权住房等多种形式，满足新市民、青年人和中低收入群体的基本居住需求[来源:1][来源:4]。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推进租购并举</w:t>
      </w:r>
      <w:r>
        <w:rPr>
          <w:rFonts w:eastAsia="Georgia" w:cs="Georgia" w:ascii="Georgia" w:hAnsi="Georgia"/>
        </w:rPr>
        <w:t xml:space="preserve">：在大城市和城市群核心区进一步完善租赁市场法规，保护租户和房东权益，发展专业化租赁企业和长期租赁住房资产证券化工具，使“租房也能安居乐业”成为现实选择。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因城施策深化调控机制</w:t>
      </w:r>
      <w:r>
        <w:rPr>
          <w:rFonts w:eastAsia="Georgia" w:cs="Georgia" w:ascii="Georgia" w:hAnsi="Georgia"/>
        </w:rPr>
        <w:t xml:space="preserve">：充分赋予地方政府房地产调控自主权，根据不同城市人口流入、产业发展和库存水平，实施差异化购房政策和供应政策[来源:1]。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二_资金和金融层面_构建_稳中有度_支持绿色与民生_的投融资体系"/>
      <w:r>
        <w:rPr>
          <w:rFonts w:eastAsia="Georgia" w:cs="Georgia" w:ascii="Georgia" w:hAnsi="Georgia"/>
          <w:b/>
          <w:sz w:val="33"/>
        </w:rPr>
        <w:t xml:space="preserve">（二）资金和金融层面：构建“稳中有度、支持绿色与民生”的投融资体系</w:t>
      </w:r>
      <w:bookmarkEnd w:id="10"/>
    </w:p>
    <w:p>
      <w:pPr>
        <w:numPr>
          <w:ilvl w:val="0"/>
          <w:numId w:val="8"/>
        </w:numPr>
        <w:spacing w:after="210" w:lineRule="auto"/>
      </w:pPr>
      <w:r>
        <w:rPr>
          <w:b/>
        </w:rPr>
        <w:t xml:space="preserve">保持房地产金融政策“稳中有度”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实施房地产融资“白名单”和城市融资协调机制</w:t>
      </w:r>
      <w:r>
        <w:rPr>
          <w:rFonts w:eastAsia="Georgia" w:cs="Georgia" w:ascii="Georgia" w:hAnsi="Georgia"/>
        </w:rPr>
        <w:t xml:space="preserve">：继续完善对合规、稳健房企和合理项目的信贷、债券等融资支持，避免“一刀切”收紧，防止合理融资需求被误伤[来源:1]。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延续和优化“保交楼”金融支持政策</w:t>
      </w:r>
      <w:r>
        <w:rPr>
          <w:rFonts w:eastAsia="Georgia" w:cs="Georgia" w:ascii="Georgia" w:hAnsi="Georgia"/>
        </w:rPr>
        <w:t xml:space="preserve">：通过政策性金融工具、专项借款和再贷款等方式，继续保障重点项目资金需求，确保已售在建项目如期交付，稳定购房者预期。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适度调整按揭贷款政策</w:t>
      </w:r>
      <w:r>
        <w:rPr>
          <w:rFonts w:eastAsia="Georgia" w:cs="Georgia" w:ascii="Georgia" w:hAnsi="Georgia"/>
        </w:rPr>
        <w:t xml:space="preserve">：在“房住不炒”总基调下，合理调整首付比例、利率下限等，支持刚需和改善性购房需求释放，防止市场过度下行[来源:1][来源:4][来源:10]。</w:t>
      </w:r>
    </w:p>
    <w:p>
      <w:pPr>
        <w:numPr>
          <w:ilvl w:val="0"/>
          <w:numId w:val="8"/>
        </w:numPr>
        <w:spacing w:after="210" w:lineRule="auto"/>
      </w:pPr>
      <w:r>
        <w:rPr>
          <w:b/>
        </w:rPr>
        <w:t xml:space="preserve">推进房地产与金融“脱虚向实、回归本源”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规范开发贷和信托等房地产融资行为</w:t>
      </w:r>
      <w:r>
        <w:rPr>
          <w:rFonts w:eastAsia="Georgia" w:cs="Georgia" w:ascii="Georgia" w:hAnsi="Georgia"/>
        </w:rPr>
        <w:t xml:space="preserve">：加强对资金用途的穿透监管，防止资金违规流入土地投机和非主业投资领域，推动资金更多投入高品质住房建设和保障性项目。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推动房企优化资本结构</w:t>
      </w:r>
      <w:r>
        <w:rPr>
          <w:rFonts w:eastAsia="Georgia" w:cs="Georgia" w:ascii="Georgia" w:hAnsi="Georgia"/>
        </w:rPr>
        <w:t xml:space="preserve">：鼓励通过股权融资、债转股、并购重组等方式，帮助高杠杆房企降杠杆、稳主体，支持优质房企整合资源、提升行业集中度[来源:6]。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加强房地产金融风险监测和处置机制</w:t>
      </w:r>
      <w:r>
        <w:rPr>
          <w:rFonts w:eastAsia="Georgia" w:cs="Georgia" w:ascii="Georgia" w:hAnsi="Georgia"/>
        </w:rPr>
        <w:t xml:space="preserve">：完善地方金融风险防控和处置预案，对个别风险企业实施市场化、法治化出清，防止风险向金融体系和居民端传导。</w:t>
      </w:r>
    </w:p>
    <w:p>
      <w:pPr>
        <w:numPr>
          <w:ilvl w:val="0"/>
          <w:numId w:val="8"/>
        </w:numPr>
        <w:spacing w:after="210" w:lineRule="auto"/>
      </w:pPr>
      <w:r>
        <w:rPr>
          <w:b/>
        </w:rPr>
        <w:t xml:space="preserve">发展绿色金融与长期资金支持绿色低碳与城市更新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扩大绿色信贷和绿色债券支持范围</w:t>
      </w:r>
      <w:r>
        <w:rPr>
          <w:rFonts w:eastAsia="Georgia" w:cs="Georgia" w:ascii="Georgia" w:hAnsi="Georgia"/>
        </w:rPr>
        <w:t xml:space="preserve">：将绿色建筑、既有建筑节能改造、零碳社区、海绵城市、城市更新等项目纳入重点支持对象，引导金融资源向节能减排、生态改善方向倾斜[来源:2][来源:5]。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鼓励保险、养老金等长期资金参与</w:t>
      </w:r>
      <w:r>
        <w:rPr>
          <w:rFonts w:eastAsia="Georgia" w:cs="Georgia" w:ascii="Georgia" w:hAnsi="Georgia"/>
        </w:rPr>
        <w:t xml:space="preserve">：通过REITs、公募产品等形式，引导长期资金投资持有型物业、基础设施和保障性住房项目，实现稳定回报与社会效益同步。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推动建立建筑与房地产碳排放评价和披露机制</w:t>
      </w:r>
      <w:r>
        <w:rPr>
          <w:rFonts w:eastAsia="Georgia" w:cs="Georgia" w:ascii="Georgia" w:hAnsi="Georgia"/>
        </w:rPr>
        <w:t xml:space="preserve">：逐步将碳排放水平、能源使用效率和ESG表现纳入金融机构信用评估，形成“绿色资产融资成本更低”的市场信号。</w:t>
      </w:r>
    </w:p>
    <w:p>
      <w:pPr>
        <w:numPr>
          <w:ilvl w:val="0"/>
          <w:numId w:val="8"/>
        </w:numPr>
        <w:spacing w:after="210" w:lineRule="auto"/>
      </w:pPr>
      <w:r>
        <w:rPr>
          <w:b/>
        </w:rPr>
        <w:t xml:space="preserve">多层次资本市场支持行业健康发展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支持优质房企和物业管理公司上市融资</w:t>
      </w:r>
      <w:r>
        <w:rPr>
          <w:rFonts w:eastAsia="Georgia" w:cs="Georgia" w:ascii="Georgia" w:hAnsi="Georgia"/>
        </w:rPr>
        <w:t xml:space="preserve">：鼓励经营稳健、治理规范、绿色低碳表现良好的企业通过资本市场补充资本金、优化资产负债表。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发展房地产相关公募REITs</w:t>
      </w:r>
      <w:r>
        <w:rPr>
          <w:rFonts w:eastAsia="Georgia" w:cs="Georgia" w:ascii="Georgia" w:hAnsi="Georgia"/>
        </w:rPr>
        <w:t xml:space="preserve">：拓展基础设施和保障性住房、长期租赁住房等资产类型的REITs产品，盘活存量资产、降低杠杆、增强流动性。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三_发展大方向上的引导_对接国家战略_实现_房地产业_x_的协同发展"/>
      <w:r>
        <w:rPr>
          <w:rFonts w:eastAsia="Georgia" w:cs="Georgia" w:ascii="Georgia" w:hAnsi="Georgia"/>
          <w:b/>
          <w:sz w:val="33"/>
        </w:rPr>
        <w:t xml:space="preserve">（三）发展大方向上的引导：对接国家战略，实现“房地产业+X”的协同发展</w:t>
      </w:r>
      <w:bookmarkEnd w:id="11"/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与国家碳减排与绿色发展战略相衔接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建筑领域碳达峰行动</w:t>
      </w:r>
      <w:r>
        <w:rPr>
          <w:rFonts w:eastAsia="Georgia" w:cs="Georgia" w:ascii="Georgia" w:hAnsi="Georgia"/>
        </w:rPr>
        <w:t xml:space="preserve">：围绕“2030年前碳达峰、2060年前碳中和”的战略目标，推动建筑节能标准持续提高、既有建筑节能改造稳步推进、可再生能源在建筑中的应用比例不断提升[来源:2][来源:5][来源:8]。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绿色社区与低碳城市建设</w:t>
      </w:r>
      <w:r>
        <w:rPr>
          <w:rFonts w:eastAsia="Georgia" w:cs="Georgia" w:ascii="Georgia" w:hAnsi="Georgia"/>
        </w:rPr>
        <w:t xml:space="preserve">：引导房地产项目承担更多绿色空间、雨水调蓄、生态修复和公共服务功能，形成“建筑—社区—城市”一体化的绿色发展格局。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与新型城镇化和区域协调发展战略协同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围绕城市群和都市圈优化布局</w:t>
      </w:r>
      <w:r>
        <w:rPr>
          <w:rFonts w:eastAsia="Georgia" w:cs="Georgia" w:ascii="Georgia" w:hAnsi="Georgia"/>
        </w:rPr>
        <w:t xml:space="preserve">：在京津冀、长三角、粤港澳大湾区、成渝地区双城经济圈等重点区域，推动住房建设与产业规划、公共交通和公共服务一体化布局，促进职住平衡、产城融合。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支持县城和中小城市补短板</w:t>
      </w:r>
      <w:r>
        <w:rPr>
          <w:rFonts w:eastAsia="Georgia" w:cs="Georgia" w:ascii="Georgia" w:hAnsi="Georgia"/>
        </w:rPr>
        <w:t xml:space="preserve">：在具备产业基础和人口支撑的中小城市，通过保障性住房、公共服务设施升级和旧城改造，改善人居环境，承接人口和产业转移。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防止“摊大饼式”扩张和“空城、鬼城”现象</w:t>
      </w:r>
      <w:r>
        <w:rPr>
          <w:rFonts w:eastAsia="Georgia" w:cs="Georgia" w:ascii="Georgia" w:hAnsi="Georgia"/>
        </w:rPr>
        <w:t xml:space="preserve">：通过严格规划、财政约束和绩效考核，约束地方政府和企业的短期冲动，推动城市发展更加集约、内涵式。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与人口老龄化、数字经济等国家战略结合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适应老龄化的住房和社区服务</w:t>
      </w:r>
      <w:r>
        <w:rPr>
          <w:rFonts w:eastAsia="Georgia" w:cs="Georgia" w:ascii="Georgia" w:hAnsi="Georgia"/>
        </w:rPr>
        <w:t xml:space="preserve">：鼓励发展适老化改造、康养社区、医养结合项目，提高社区适老设施配套水平，应对人口结构变化。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融入数字经济和智慧城市建设</w:t>
      </w:r>
      <w:r>
        <w:rPr>
          <w:rFonts w:eastAsia="Georgia" w:cs="Georgia" w:ascii="Georgia" w:hAnsi="Georgia"/>
        </w:rPr>
        <w:t xml:space="preserve">：房地产项目成为智慧城市的物理载体，通过数字化基础设施、智慧物业管理和社区服务平台，为居民提供更多线上线下一体化服务。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推动房地产向“住房+服务”“空间+运营”转型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住房产品与社区服务一体化</w:t>
      </w:r>
      <w:r>
        <w:rPr>
          <w:rFonts w:eastAsia="Georgia" w:cs="Georgia" w:ascii="Georgia" w:hAnsi="Georgia"/>
        </w:rPr>
        <w:t xml:space="preserve">：政策引导企业从“卖房子”向“提供持续性居住服务”延伸，例如物业服务升级、社区养老、托育、教育、健康管理等一体化服务。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商业、办公和产业园区的运营升级</w:t>
      </w:r>
      <w:r>
        <w:rPr>
          <w:rFonts w:eastAsia="Georgia" w:cs="Georgia" w:ascii="Georgia" w:hAnsi="Georgia"/>
        </w:rPr>
        <w:t xml:space="preserve">：引导开发企业加强对商业体、办公楼宇、产业园区的长期运营管理，提升资产运营效率和综合收益，减少对一次性销售收入的依赖。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四_行业自身变化与国家措施之间的互动关系"/>
      <w:r>
        <w:rPr>
          <w:rFonts w:eastAsia="Georgia" w:cs="Georgia" w:ascii="Georgia" w:hAnsi="Georgia"/>
          <w:b/>
          <w:sz w:val="42"/>
        </w:rPr>
        <w:t xml:space="preserve">四、行业自身变化与国家措施之间的互动关系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未来十年，行业自我调整与国家政策引导之间，将形成相互作用、相互强化的关系：</w:t>
      </w:r>
    </w:p>
    <w:p>
      <w:pPr>
        <w:numPr>
          <w:ilvl w:val="0"/>
          <w:numId w:val="10"/>
        </w:numPr>
        <w:spacing w:after="210" w:lineRule="auto"/>
      </w:pPr>
      <w:r>
        <w:rPr>
          <w:b/>
        </w:rPr>
        <w:t xml:space="preserve">政策为方向，企业为主体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国家通过“房住不炒”“构建房地产发展新模式”“碳达峰碳中和”等顶层设计，为行业指明方向。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房企在这一框架下，主动调整开发节奏、优化资产结构、强化产品质量和ESG管理，实现从“政策约束对象”向“政策目标参与者”的角色转变。</w:t>
      </w:r>
    </w:p>
    <w:p>
      <w:pPr>
        <w:numPr>
          <w:ilvl w:val="0"/>
          <w:numId w:val="10"/>
        </w:numPr>
        <w:spacing w:after="210" w:lineRule="auto"/>
      </w:pPr>
      <w:r>
        <w:rPr>
          <w:b/>
        </w:rPr>
        <w:t xml:space="preserve">监管收紧与金融支持并行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一方面，通过金融监管、土地制度和预售资金监管防范系统性风险；另一方面，通过“白名单”“三支箭”“保交楼”等工具，为合规经营的房企和项目提供稳定资金来源。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这种“有约束的支持”模式，推动行业告别粗放扩张和过度金融化，形成更稳健的金融生态。</w:t>
      </w:r>
    </w:p>
    <w:p>
      <w:pPr>
        <w:numPr>
          <w:ilvl w:val="0"/>
          <w:numId w:val="10"/>
        </w:numPr>
        <w:spacing w:after="210" w:lineRule="auto"/>
      </w:pPr>
      <w:r>
        <w:rPr>
          <w:b/>
        </w:rPr>
        <w:t xml:space="preserve">绿色标准提升与市场偏好共振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国家不断提高绿色建筑、节能建筑标准，同时绿色金融工具逐步完善，为绿色项目提供更有利的融资环境。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居民对居住品质、健康和环境的重视提升，愿意为绿色、宜居社区支付溢价，从而形成“政策—金融—市场—企业”的良性闭环。</w:t>
      </w:r>
    </w:p>
    <w:p>
      <w:pPr>
        <w:numPr>
          <w:ilvl w:val="0"/>
          <w:numId w:val="10"/>
        </w:numPr>
        <w:spacing w:after="210" w:lineRule="auto"/>
      </w:pPr>
      <w:r>
        <w:rPr>
          <w:b/>
        </w:rPr>
        <w:t xml:space="preserve">保障性和市场性住房协同发展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通过加大保障性住房供给，满足中低收入群体的基本居住需求，稳定社会预期；同时对商品房市场适度松绑“限购、限价”等短期行政手段，更多利用长期制度和市场化工具调节需求。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这有助于将房地产从单一的“投资品”重新定位为综合性的“民生+产业+资产”载体，实现稳楼市、稳预期和稳经济的多重目标。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五_结论与总体判断"/>
      <w:r>
        <w:rPr>
          <w:rFonts w:eastAsia="Georgia" w:cs="Georgia" w:ascii="Georgia" w:hAnsi="Georgia"/>
          <w:b/>
          <w:sz w:val="42"/>
        </w:rPr>
        <w:t xml:space="preserve">五、结论与总体判断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综上所述，中国房地产行业在未来十年大概率将沿着以下路径迈向可持续、健康发展：</w:t>
      </w:r>
    </w:p>
    <w:p>
      <w:pPr>
        <w:numPr>
          <w:ilvl w:val="0"/>
          <w:numId w:val="11"/>
        </w:numPr>
        <w:spacing w:after="210" w:lineRule="auto"/>
      </w:pPr>
      <w:r>
        <w:rPr>
          <w:b/>
        </w:rPr>
        <w:t xml:space="preserve">发展逻辑从“规模速度”转向“质量效率”</w:t>
      </w:r>
      <w:r>
        <w:rPr/>
        <w:br w:type="textWrapping"/>
      </w:r>
      <w:r>
        <w:rPr>
          <w:rFonts w:eastAsia="Georgia" w:cs="Georgia" w:ascii="Georgia" w:hAnsi="Georgia"/>
        </w:rPr>
        <w:t xml:space="preserve">行业总体规模趋于平稳甚至阶段性收缩，企业更加重视产品质量、运营效率和风险控制，利润结构更加多元。</w:t>
      </w:r>
    </w:p>
    <w:p>
      <w:pPr>
        <w:numPr>
          <w:ilvl w:val="0"/>
          <w:numId w:val="11"/>
        </w:numPr>
        <w:spacing w:after="210" w:lineRule="auto"/>
      </w:pPr>
      <w:r>
        <w:rPr>
          <w:b/>
        </w:rPr>
        <w:t xml:space="preserve">经济、社会、环境三重目标并行推进</w:t>
      </w:r>
      <w:r>
        <w:rPr/>
        <w:br w:type="textWrapping"/>
      </w:r>
      <w:r>
        <w:rPr>
          <w:rFonts w:eastAsia="Georgia" w:cs="Georgia" w:ascii="Georgia" w:hAnsi="Georgia"/>
        </w:rPr>
        <w:t xml:space="preserve">在保持对经济增长和就业的支撑作用的同时，更加重视住房民生属性和环境友好属性，通过绿色建筑、城市更新和保障性住房建设，实现经济、社会和环境的综合平衡。</w:t>
      </w:r>
    </w:p>
    <w:p>
      <w:pPr>
        <w:numPr>
          <w:ilvl w:val="0"/>
          <w:numId w:val="11"/>
        </w:numPr>
        <w:spacing w:after="210" w:lineRule="auto"/>
      </w:pPr>
      <w:r>
        <w:rPr>
          <w:b/>
        </w:rPr>
        <w:t xml:space="preserve">国家在政策、资金和方向三个层面形成合力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政策上，通过土地、税收、监管和住房制度改革，引导行业规范运行和模式重塑；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资金上，通过稳健的房地产金融政策、绿色金融体系和多层次资本市场，为合理需求和绿色低碳项目提供长期、稳定资金；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大方向上，通过与碳减排、新型城镇化、人口老龄化和数字经济等战略衔接，推动房地产向“住房+服务”“空间+运营”“资产+民生”的综合平台演进。</w:t>
      </w:r>
    </w:p>
    <w:p>
      <w:pPr>
        <w:numPr>
          <w:ilvl w:val="0"/>
          <w:numId w:val="11"/>
        </w:numPr>
        <w:spacing w:after="210" w:lineRule="auto"/>
      </w:pPr>
      <w:r>
        <w:rPr>
          <w:b/>
        </w:rPr>
        <w:t xml:space="preserve">行业主体在约束中寻找新空间，在转型中培育新动能</w:t>
      </w:r>
      <w:r>
        <w:rPr/>
        <w:br w:type="textWrapping"/>
      </w:r>
      <w:r>
        <w:rPr>
          <w:rFonts w:eastAsia="Georgia" w:cs="Georgia" w:ascii="Georgia" w:hAnsi="Georgia"/>
        </w:rPr>
        <w:t xml:space="preserve">房企从高杠杆、高周转模式，转向稳健经营、深耕城市、提升产品和服务、强化ESG，逐步构建与国家战略相一致的长期发展模式。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如果上述趋势得以稳步推进，未来十年房地产行业有望从周期性波动和风险积累阶段，走向结构更合理、运行更稳健、与国家整体发展战略更加协同的</w:t>
      </w:r>
      <w:r>
        <w:rPr>
          <w:b/>
        </w:rPr>
        <w:t xml:space="preserve">有序良性、可持续发展新阶段</w:t>
      </w:r>
      <w:r>
        <w:rPr>
          <w:rFonts w:eastAsia="Georgia" w:cs="Georgia" w:ascii="Georgia" w:hAnsi="Georgia"/>
        </w:rPr>
        <w:t xml:space="preserve">。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2025-12-22T15:06:50.820Z</dcterms:created>
  <dcterms:modified xsi:type="dcterms:W3CDTF">2025-12-22T15:06:50.820Z</dcterms:modified>
</cp:coreProperties>
</file>