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87288">
      <w:pPr>
        <w:spacing w:before="315" w:after="105" w:line="360" w:lineRule="auto"/>
        <w:ind w:left="-30"/>
        <w:jc w:val="left"/>
      </w:pPr>
      <w:bookmarkStart w:id="0" w:name="儿童身心健康发展系统性规划与目标定向指导报告"/>
      <w:bookmarkStart w:id="128" w:name="_GoBack"/>
      <w:bookmarkEnd w:id="128"/>
      <w:r>
        <w:rPr>
          <w:rFonts w:ascii="inter" w:hAnsi="inter" w:eastAsia="inter" w:cs="inter"/>
          <w:b/>
          <w:color w:val="000000"/>
          <w:sz w:val="24"/>
        </w:rPr>
        <w:t>《儿童身心健康发展系统性规划与目标定向指导报告》</w:t>
      </w:r>
      <w:bookmarkEnd w:id="0"/>
    </w:p>
    <w:p w14:paraId="144E0FE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摘要</w:t>
      </w:r>
    </w:p>
    <w:p w14:paraId="285FB805">
      <w:pPr>
        <w:spacing w:after="210" w:line="360" w:lineRule="auto"/>
      </w:pPr>
      <w:r>
        <w:rPr>
          <w:rFonts w:ascii="inter" w:hAnsi="inter" w:eastAsia="inter" w:cs="inter"/>
          <w:color w:val="000000"/>
        </w:rPr>
        <w:t>本报告基于世界卫生组织(WHO)、联合国儿童基金会(UNICEF)、中国卫生健康委员会等权威机构的最新指南与科研证据，针对3-18岁全年龄段儿童的身心健康发展进行系统规划。报告围绕睡眠管理、营养促进、身体活动、心理健康、学习时间管理、兴趣引导与目标制定等核心维度，为家长提供科学、可操作的整体发展方案。研究发现，早期执行功能的培养、成长型思维的建立与韧性能力的锻炼，能够为儿童青少年的长期学业成就、心理健康与职业发展奠定坚实基础。本报告强调在尊重儿童个体差异、循序渐进的前提下，通过家庭、学校与社区的协同，构建支持儿童身心全面健康发展的生态系统。</w:t>
      </w:r>
    </w:p>
    <w:p w14:paraId="028906CF">
      <w:pPr>
        <w:spacing w:before="210" w:after="0" w:line="360" w:lineRule="auto"/>
      </w:pPr>
      <w:r>
        <w:pict>
          <v:rect id="_x0000_s1026" o:spid="_x0000_s102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7451328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引言</w:t>
      </w:r>
    </w:p>
    <w:p w14:paraId="2BA00DC6">
      <w:pPr>
        <w:spacing w:after="210" w:line="360" w:lineRule="auto"/>
      </w:pPr>
      <w:r>
        <w:rPr>
          <w:rFonts w:ascii="inter" w:hAnsi="inter" w:eastAsia="inter" w:cs="inter"/>
          <w:color w:val="000000"/>
        </w:rPr>
        <w:t>儿童身心健康发展是一项复杂的、多维度的系统工程。世卫组织2024年发布的《儿童和青少年心理健康服务指南》明确指出，全球每7名10至19岁青少年中就有1人患有精神障碍，而中国国内调查数据表明62.9%的儿童青少年睡眠不足8小时。这些数据提示，仅依靠医疗干预是不够的——预防性、全面性的健康管理体系对儿童成长至关重要。</w:t>
      </w:r>
      <w:bookmarkStart w:id="1" w:name="fnref1"/>
      <w:bookmarkEnd w:id="1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2" w:name="fnref2"/>
      <w:bookmarkEnd w:id="2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B197EBE">
      <w:pPr>
        <w:spacing w:after="210" w:line="360" w:lineRule="auto"/>
      </w:pPr>
      <w:r>
        <w:rPr>
          <w:rFonts w:ascii="inter" w:hAnsi="inter" w:eastAsia="inter" w:cs="inter"/>
          <w:color w:val="000000"/>
        </w:rPr>
        <w:t>家长面临的核心挑战在于如何在众多信息中辨别科学依据、如何在日常管理中平衡各项发展需求、如何避免"揠苗助长"式的过度安排。本报告的目的，是通过整合权威机构的最新研究成果，为家长提供一套系统的、分阶段的、经过验证的健康发展指导框架。</w:t>
      </w:r>
    </w:p>
    <w:p w14:paraId="7F66C6A7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467DBF6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第一章　身心健康发展基础：认知功能与执行能力</w:t>
      </w:r>
    </w:p>
    <w:p w14:paraId="0582B3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第一节　执行功能的核心地位</w:t>
      </w:r>
    </w:p>
    <w:p w14:paraId="4106A206">
      <w:pPr>
        <w:spacing w:after="210" w:line="360" w:lineRule="auto"/>
      </w:pPr>
      <w:r>
        <w:rPr>
          <w:rFonts w:ascii="inter" w:hAnsi="inter" w:eastAsia="inter" w:cs="inter"/>
          <w:color w:val="000000"/>
        </w:rPr>
        <w:t>"执行功能"是指大脑调节、控制与计划行为的能力，包括工作记忆、抑制控制与认知灵活性三个核心要素。香港大学教育学研究表明，执行功能良好的学童长大后在学业成就、工作表现、个人健康等方面均有显著优势。这意味着执行功能不仅关乎学业成绩，更是影响终身发展轨迹的基础能力。</w:t>
      </w:r>
      <w:bookmarkStart w:id="3" w:name="fnref3"/>
      <w:bookmarkEnd w:id="3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4" w:name="fnref4"/>
      <w:bookmarkEnd w:id="4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BA2BD4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关键发展节点</w:t>
      </w:r>
      <w:r>
        <w:rPr>
          <w:rFonts w:ascii="inter" w:hAnsi="inter" w:eastAsia="inter" w:cs="inter"/>
          <w:color w:val="000000"/>
        </w:rPr>
        <w:t>：研究证实，3-5岁是执行功能的急剧增长期。在此阶段，儿童的抑制控制能力与认知灵活性提升最为迅速。亲子交流、游戏互动与安稳环境被证实是提升执行功能的"三大法宝"。这意味着家长无需依赖费用高昂的培训班，通过日常的高质量陪伴即可有效促进儿童的认知发展。</w:t>
      </w:r>
      <w:bookmarkStart w:id="5" w:name="fnref5"/>
      <w:bookmarkEnd w:id="5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6" w:name="fnref3_1"/>
      <w:bookmarkEnd w:id="6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39AFB47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第二节　社会情绪发展与自我效能感</w:t>
      </w:r>
    </w:p>
    <w:p w14:paraId="49697201">
      <w:pPr>
        <w:spacing w:after="210" w:line="360" w:lineRule="auto"/>
      </w:pPr>
      <w:r>
        <w:rPr>
          <w:rFonts w:ascii="inter" w:hAnsi="inter" w:eastAsia="inter" w:cs="inter"/>
          <w:color w:val="000000"/>
        </w:rPr>
        <w:t>社会情绪能力涵盖儿童识别与管理自身情绪、理解他人感受、建立积极人际关系的能力。新加坡幼教发展局(ECDA)框架强调，0-3岁经历对儿童的长期情绪调节能力具有深远影响。儿童通过与照顾者的一致性互动建立安全感，进而发展出"自我效能感"——即相信自己能够控制环境、解决问题的信念。</w:t>
      </w:r>
      <w:bookmarkStart w:id="7" w:name="fnref6"/>
      <w:bookmarkEnd w:id="7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1B68773">
      <w:pPr>
        <w:spacing w:after="210" w:line="360" w:lineRule="auto"/>
      </w:pPr>
      <w:r>
        <w:rPr>
          <w:rFonts w:ascii="inter" w:hAnsi="inter" w:eastAsia="inter" w:cs="inter"/>
          <w:color w:val="000000"/>
        </w:rPr>
        <w:t>在多数情况下建议考虑，家长对孩子的回应性（如孩子哭泣时的适时安慰）与一致性（规律的作息与预期的环境）越高，儿童的执行功能与情绪调节能力发展越好。这并非意味着零原则的"直升机式"照顾，而是要在适当支持的基础上逐步放手，让儿童体验"有能力"的感受。</w:t>
      </w:r>
    </w:p>
    <w:p w14:paraId="5902A5D0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011C91B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第二章　身体健康管理：睡眠、营养与运动</w:t>
      </w:r>
    </w:p>
    <w:p w14:paraId="2A721CB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第一节　睡眠与生长发育的科学机制</w:t>
      </w:r>
    </w:p>
    <w:p w14:paraId="2C992A70">
      <w:pPr>
        <w:spacing w:after="210" w:line="360" w:lineRule="auto"/>
      </w:pPr>
      <w:r>
        <w:rPr>
          <w:rFonts w:ascii="inter" w:hAnsi="inter" w:eastAsia="inter" w:cs="inter"/>
          <w:color w:val="000000"/>
        </w:rPr>
        <w:t>睡眠是儿童生长发育的基本保障。据美国国家睡眠基金会与中国国标GB/T 17223-2012，不同年龄儿童的睡眠需求如下：</w:t>
      </w:r>
      <w:bookmarkStart w:id="8" w:name="fnref7"/>
      <w:bookmarkEnd w:id="8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9" w:name="fnref8"/>
      <w:bookmarkEnd w:id="9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0" w:name="fnref2_1"/>
      <w:bookmarkEnd w:id="10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01EC286">
      <w:pPr>
        <w:spacing w:after="0" w:line="360" w:lineRule="auto"/>
        <w:jc w:val="center"/>
      </w:pPr>
      <w:r>
        <w:rPr>
          <w:rFonts w:ascii="inter" w:hAnsi="inter" w:eastAsia="inter" w:cs="inter"/>
          <w:color w:val="000000"/>
        </w:rPr>
        <w:drawing>
          <wp:inline distT="0" distB="0" distL="0" distR="0">
            <wp:extent cx="6038850" cy="4025900"/>
            <wp:effectExtent l="0" t="0" r="0" b="0"/>
            <wp:docPr id="2" name="image-9117c1554aedb9fad42a266535a9499093fcfc30.png" descr="儿童青少年按年龄段推荐睡眠时长对照表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9117c1554aedb9fad42a266535a9499093fcfc30.png" descr="儿童青少年按年龄段推荐睡眠时长对照表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D8A1">
      <w:pPr>
        <w:spacing w:after="210" w:line="360" w:lineRule="auto"/>
      </w:pPr>
      <w:r>
        <w:rPr>
          <w:rFonts w:ascii="inter" w:hAnsi="inter" w:eastAsia="inter" w:cs="inter"/>
          <w:color w:val="000000"/>
        </w:rPr>
        <w:t>儿童青少年按年龄段推荐睡眠时长对照表</w:t>
      </w:r>
    </w:p>
    <w:p w14:paraId="2A7F2B6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睡眠不足的危害不容小觑</w:t>
      </w:r>
      <w:r>
        <w:rPr>
          <w:rFonts w:ascii="inter" w:hAnsi="inter" w:eastAsia="inter" w:cs="inter"/>
          <w:color w:val="000000"/>
        </w:rPr>
        <w:t>。中国调查显示，13-17岁青少年睡眠不足8小时的比例达81.2%，而国家标准要求初中生至少9小时、高中生至少8小时。睡眠不足直接影响生长激素分泌——该激素仅在深度睡眠阶段（通常入睡后30分钟至1小时开始）大量分泌，因此"夜卧越迟，激素分泌越少"的原理在医学上已被证实。</w:t>
      </w:r>
      <w:bookmarkStart w:id="11" w:name="fnref2_2"/>
      <w:bookmarkEnd w:id="11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CA1159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潜在局限与适用条件</w:t>
      </w:r>
      <w:r>
        <w:rPr>
          <w:rFonts w:ascii="inter" w:hAnsi="inter" w:eastAsia="inter" w:cs="inter"/>
          <w:color w:val="000000"/>
        </w:rPr>
        <w:t>：以上睡眠时长建议基于群体数据，个别儿童由于遗传、气质类型、疾病等因素可能存在10-15%的波动。家长应通过观察孩子是否在晨起后精神焕发、日间注意力集中来判断睡眠是否充足，而非机械地强制执行标准时间。</w:t>
      </w:r>
    </w:p>
    <w:p w14:paraId="7967AD6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第二节　营养需求的多维管理</w:t>
      </w:r>
    </w:p>
    <w:p w14:paraId="77C7A673">
      <w:pPr>
        <w:spacing w:after="210" w:line="360" w:lineRule="auto"/>
      </w:pPr>
      <w:r>
        <w:rPr>
          <w:rFonts w:ascii="inter" w:hAnsi="inter" w:eastAsia="inter" w:cs="inter"/>
          <w:color w:val="000000"/>
        </w:rPr>
        <w:t>儿童期营养的首要原则是"食物多样、定时定量"。据中国卫健委《儿童青少年生长迟缓食养指南》，不同年龄段儿童每日应摄入的主要营养素为：</w:t>
      </w:r>
      <w:bookmarkStart w:id="12" w:name="fnref9"/>
      <w:bookmarkEnd w:id="12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[9]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56"/>
        <w:gridCol w:w="1161"/>
        <w:gridCol w:w="1326"/>
        <w:gridCol w:w="1452"/>
        <w:gridCol w:w="1573"/>
      </w:tblGrid>
      <w:tr w14:paraId="118196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4228D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年龄段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41B82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钙(mg/日)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68ACF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蛋白质(g/日)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9C3C3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液态奶(ml/日)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DEBF0E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食物种类(日/周)</w:t>
            </w:r>
          </w:p>
        </w:tc>
      </w:tr>
      <w:tr w14:paraId="35495F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48FD7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3-5岁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B0058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800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BABEC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25-35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724C4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350-500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47C81D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12/25</w:t>
            </w:r>
          </w:p>
        </w:tc>
      </w:tr>
      <w:tr w14:paraId="0885A33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ED0D8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6-12岁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E9B90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1000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8141D9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35-50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F45AE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300+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960F80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12/25</w:t>
            </w:r>
          </w:p>
        </w:tc>
      </w:tr>
      <w:tr w14:paraId="209A7F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3A552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13-18岁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5573C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1300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6C8CF7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50-70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4C12F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300+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3C1E86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12/25</w:t>
            </w:r>
          </w:p>
        </w:tc>
      </w:tr>
    </w:tbl>
    <w:p w14:paraId="4FADB00C"/>
    <w:p w14:paraId="022BCB3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操作建议</w:t>
      </w:r>
      <w:r>
        <w:rPr>
          <w:rFonts w:ascii="inter" w:hAnsi="inter" w:eastAsia="inter" w:cs="inter"/>
          <w:color w:val="000000"/>
        </w:rPr>
        <w:t>：三餐分配建议为早餐占全天能量的25-30%、午餐占40%、晚餐占25-30%，以平衡儿童全天代谢需求。挑食儿童需重点关注微量营养素摄入——研究显示，偏食导致的铁、钙、维生素B群缺乏是影响学业表现的隐性因素。</w:t>
      </w:r>
      <w:bookmarkStart w:id="13" w:name="fnref10"/>
      <w:bookmarkEnd w:id="13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4" w:name="fnref11"/>
      <w:bookmarkEnd w:id="14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5" w:name="fnref9_1"/>
      <w:bookmarkEnd w:id="15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[9]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3FCCAED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潜在局限</w:t>
      </w:r>
      <w:r>
        <w:rPr>
          <w:rFonts w:ascii="inter" w:hAnsi="inter" w:eastAsia="inter" w:cs="inter"/>
          <w:color w:val="000000"/>
        </w:rPr>
        <w:t>：上述营养指标适用于健康儿童；如儿童存在食物过敏、特殊疾病或生长异常，需由营养师或医生量身定制方案。</w:t>
      </w:r>
    </w:p>
    <w:p w14:paraId="7117322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第三节　身体活动与运动指南</w:t>
      </w:r>
    </w:p>
    <w:p w14:paraId="5087D017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世卫组织2019年推荐指南与中国《人群身体活动指南(2021)》一致性指出：</w:t>
      </w:r>
      <w:bookmarkStart w:id="16" w:name="fnref12"/>
      <w:bookmarkEnd w:id="16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7" w:name="fnref13"/>
      <w:bookmarkEnd w:id="17"/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8" w:name="fnref14"/>
      <w:bookmarkEnd w:id="18"/>
      <w:r>
        <w:fldChar w:fldCharType="begin"/>
      </w:r>
      <w:r>
        <w:instrText xml:space="preserve"> HYPERLINK \l "fn14"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53D513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3-5岁学龄前儿童</w:t>
      </w:r>
      <w:r>
        <w:rPr>
          <w:rFonts w:ascii="inter" w:hAnsi="inter" w:eastAsia="inter" w:cs="inter"/>
          <w:color w:val="000000"/>
        </w:rPr>
        <w:t>：每天180分钟身体活动（含60分钟活力玩耍），至少120分钟户外活动；屏幕时间日累计少于1小时。这一阶段的活动应强调"游戏化"——通过探索、跑跳、攀爬等自然运动发展基本动作技能与骨骼肌肉强度。</w:t>
      </w:r>
      <w:bookmarkStart w:id="19" w:name="fnref13_1"/>
      <w:bookmarkEnd w:id="19"/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076FE44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6-12岁学龄儿童</w:t>
      </w:r>
      <w:r>
        <w:rPr>
          <w:rFonts w:ascii="inter" w:hAnsi="inter" w:eastAsia="inter" w:cs="inter"/>
          <w:color w:val="000000"/>
        </w:rPr>
        <w:t>：每天至少60分钟中等强度以上身体活动，每周应包含至少3次强度活动以增强肌肉与骨骼；同时每天户外活动不少于90分钟。研究明确指出，每天2小时户外活动已被证实为预防近视最有效的非医学手段。</w:t>
      </w:r>
      <w:bookmarkStart w:id="20" w:name="fnref14_1"/>
      <w:bookmarkEnd w:id="20"/>
      <w:r>
        <w:fldChar w:fldCharType="begin"/>
      </w:r>
      <w:r>
        <w:instrText xml:space="preserve"> HYPERLINK \l "fn14"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21" w:name="fnref12_1"/>
      <w:bookmarkEnd w:id="21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22" w:name="fnref13_2"/>
      <w:bookmarkEnd w:id="22"/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67685DF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13-18岁青少年</w:t>
      </w:r>
      <w:r>
        <w:rPr>
          <w:rFonts w:ascii="inter" w:hAnsi="inter" w:eastAsia="inter" w:cs="inter"/>
          <w:color w:val="000000"/>
        </w:rPr>
        <w:t>：每周应累计至少300分钟中等强度活动或150分钟高强度活动，同时需包含肌肉强化训练。此阶段的运动应逐步转向自主选择，结合个人兴趣与长期健身习惯养成。</w:t>
      </w:r>
      <w:bookmarkStart w:id="23" w:name="fnref12_2"/>
      <w:bookmarkEnd w:id="23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0825A3C4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155FC94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第三章　学习与生活管理系统</w:t>
      </w:r>
    </w:p>
    <w:p w14:paraId="5D585AC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第一节　时间管理的分层策略</w:t>
      </w:r>
    </w:p>
    <w:p w14:paraId="00ACEB26">
      <w:pPr>
        <w:spacing w:after="210" w:line="360" w:lineRule="auto"/>
      </w:pPr>
      <w:r>
        <w:rPr>
          <w:rFonts w:ascii="inter" w:hAnsi="inter" w:eastAsia="inter" w:cs="inter"/>
          <w:color w:val="000000"/>
        </w:rPr>
        <w:t>研究表明，儿童青少年的时间管理能力与学业成就之间呈正相关——时间管理良好的学生焦虑水平更低，学业效率更高。然而，不同年龄儿童的时间感知与自控能力差异显著，因此不能采用"一刀切"的管理方式。</w:t>
      </w:r>
      <w:bookmarkStart w:id="24" w:name="fnref15"/>
      <w:bookmarkEnd w:id="24"/>
      <w:r>
        <w:fldChar w:fldCharType="begin"/>
      </w:r>
      <w:r>
        <w:instrText xml:space="preserve"> HYPERLINK \l "fn15"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25" w:name="fnref16"/>
      <w:bookmarkEnd w:id="25"/>
      <w:r>
        <w:fldChar w:fldCharType="begin"/>
      </w:r>
      <w:r>
        <w:instrText xml:space="preserve"> HYPERLINK \l "fn16"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9A3040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关键策略：时间盒法(Timeboxing)</w:t>
      </w:r>
      <w:r>
        <w:rPr>
          <w:rFonts w:ascii="inter" w:hAnsi="inter" w:eastAsia="inter" w:cs="inter"/>
          <w:color w:val="000000"/>
        </w:rPr>
        <w:t>。神经科学研究表明，儿童大脑的持续专注能力上限为90分钟。合理的学习结构应为：45-50分钟专注学习 + 10-15分钟休息 + 5分钟过渡调整。这一周期应在学龄期(6岁以上)逐步建立。</w:t>
      </w:r>
      <w:bookmarkStart w:id="26" w:name="fnref16_1"/>
      <w:bookmarkEnd w:id="26"/>
      <w:r>
        <w:fldChar w:fldCharType="begin"/>
      </w:r>
      <w:r>
        <w:instrText xml:space="preserve"> HYPERLINK \l "fn16"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05D51DA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周计划样本</w:t>
      </w:r>
      <w:r>
        <w:rPr>
          <w:rFonts w:ascii="inter" w:hAnsi="inter" w:eastAsia="inter" w:cs="inter"/>
          <w:color w:val="000000"/>
        </w:rPr>
        <w:t>：</w:t>
      </w:r>
    </w:p>
    <w:p w14:paraId="6CF5B9B7">
      <w:pPr>
        <w:spacing w:after="0" w:line="360" w:lineRule="auto"/>
        <w:jc w:val="center"/>
      </w:pPr>
      <w:r>
        <w:rPr>
          <w:rFonts w:ascii="inter" w:hAnsi="inter" w:eastAsia="inter" w:cs="inter"/>
          <w:color w:val="000000"/>
        </w:rPr>
        <w:drawing>
          <wp:inline distT="0" distB="0" distL="0" distR="0">
            <wp:extent cx="6038850" cy="4025900"/>
            <wp:effectExtent l="0" t="0" r="0" b="0"/>
            <wp:docPr id="3" name="image-4bb39b077589f0cbfd8cc35506751bae9a57b4fa.png" descr="6-12岁儿童每周均衡活动时间分配样本表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4bb39b077589f0cbfd8cc35506751bae9a57b4fa.png" descr="6-12岁儿童每周均衡活动时间分配样本表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04CD">
      <w:pPr>
        <w:spacing w:after="210" w:line="360" w:lineRule="auto"/>
      </w:pPr>
      <w:r>
        <w:rPr>
          <w:rFonts w:ascii="inter" w:hAnsi="inter" w:eastAsia="inter" w:cs="inter"/>
          <w:color w:val="000000"/>
        </w:rPr>
        <w:t>6-12岁儿童每周均衡活动时间分配样本表</w:t>
      </w:r>
    </w:p>
    <w:p w14:paraId="49D51A9A">
      <w:pPr>
        <w:spacing w:after="210" w:line="360" w:lineRule="auto"/>
      </w:pPr>
      <w:r>
        <w:rPr>
          <w:rFonts w:ascii="inter" w:hAnsi="inter" w:eastAsia="inter" w:cs="inter"/>
          <w:color w:val="000000"/>
        </w:rPr>
        <w:t>该表演示了如何将睡眠、运动、学习、兴趣探索与家庭互动有机整合。值得注意的是，该时间表刻意留出了"自由活动"与"自我反思"的时间——研究显示，儿童需要无结构化的游戏时间来激发创造力与自主问题解决能力。</w:t>
      </w:r>
      <w:bookmarkStart w:id="27" w:name="fnref17"/>
      <w:bookmarkEnd w:id="27"/>
      <w:r>
        <w:fldChar w:fldCharType="begin"/>
      </w:r>
      <w:r>
        <w:instrText xml:space="preserve"> HYPERLINK \l "fn17"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6A9ACE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潜在局限</w:t>
      </w:r>
      <w:r>
        <w:rPr>
          <w:rFonts w:ascii="inter" w:hAnsi="inter" w:eastAsia="inter" w:cs="inter"/>
          <w:color w:val="000000"/>
        </w:rPr>
        <w:t>：以上时间表为理想状态；实际执行中应考虑学校课程安排、季节变化、家庭特殊情况等因素灵活调整。过度的日程紧张反而会削弱儿童的执行功能与心理韧性。</w:t>
      </w:r>
    </w:p>
    <w:p w14:paraId="3EAF194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第二节　学习压力与心理调适</w:t>
      </w:r>
    </w:p>
    <w:p w14:paraId="41BCB0BF">
      <w:pPr>
        <w:spacing w:after="210" w:line="360" w:lineRule="auto"/>
      </w:pPr>
      <w:r>
        <w:rPr>
          <w:rFonts w:ascii="inter" w:hAnsi="inter" w:eastAsia="inter" w:cs="inter"/>
          <w:color w:val="000000"/>
        </w:rPr>
        <w:t>据中国《儿童发展纲要(2021-2030)》，心理健康教育与挫折教育应成为所有教育阶段的重要内容。研究发现，长期高学业压力与睡眠不足的叠加效应是儿童厌学、焦虑的主要诱因。</w:t>
      </w:r>
      <w:bookmarkStart w:id="28" w:name="fnref18"/>
      <w:bookmarkEnd w:id="28"/>
      <w:r>
        <w:fldChar w:fldCharType="begin"/>
      </w:r>
      <w:r>
        <w:instrText xml:space="preserve"> HYPERLINK \l "fn18"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30FEFC4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核心建议</w:t>
      </w:r>
      <w:r>
        <w:rPr>
          <w:rFonts w:ascii="inter" w:hAnsi="inter" w:eastAsia="inter" w:cs="inter"/>
          <w:color w:val="000000"/>
        </w:rPr>
        <w:t>：</w:t>
      </w:r>
    </w:p>
    <w:p w14:paraId="375A8F16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帮助儿童识别压力源头，区分可控与不可控因素</w:t>
      </w:r>
    </w:p>
    <w:p w14:paraId="08936775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教授深呼吸、正念冥想等自我调节技术</w:t>
      </w:r>
    </w:p>
    <w:p w14:paraId="7BD98160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建立定期的家庭"心理检视"时间，鼓励儿童表达情绪</w:t>
      </w:r>
    </w:p>
    <w:p w14:paraId="6C805F94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07E8AA6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第四章　兴趣发展与目标定向</w:t>
      </w:r>
    </w:p>
    <w:p w14:paraId="44BC078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第一节　兴趣探索的过程化框架</w:t>
      </w:r>
    </w:p>
    <w:p w14:paraId="0E70F62D">
      <w:pPr>
        <w:spacing w:after="210" w:line="360" w:lineRule="auto"/>
      </w:pPr>
      <w:r>
        <w:rPr>
          <w:rFonts w:ascii="inter" w:hAnsi="inter" w:eastAsia="inter" w:cs="inter"/>
          <w:color w:val="000000"/>
        </w:rPr>
        <w:t>"兴趣不是天生的，而是在探索中逐步形成的"——这是当代儿童发展研究的共识。研究表明，广泛的兴趣尝试(9-12岁阶段)与深化(13-18岁阶段)的适当组合，能够帮助儿童建立自我认识并发现潜在才能。</w:t>
      </w:r>
      <w:bookmarkStart w:id="29" w:name="fnref19"/>
      <w:bookmarkEnd w:id="29"/>
      <w:r>
        <w:fldChar w:fldCharType="begin"/>
      </w:r>
      <w:r>
        <w:instrText xml:space="preserve"> HYPERLINK \l "fn19"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[19]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30" w:name="fnref20"/>
      <w:bookmarkEnd w:id="30"/>
      <w:r>
        <w:fldChar w:fldCharType="begin"/>
      </w:r>
      <w:r>
        <w:instrText xml:space="preserve"> HYPERLINK \l "fn20"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56C602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建议的探索周期</w:t>
      </w:r>
      <w:r>
        <w:rPr>
          <w:rFonts w:ascii="inter" w:hAnsi="inter" w:eastAsia="inter" w:cs="inter"/>
          <w:color w:val="000000"/>
        </w:rPr>
        <w:t>：</w:t>
      </w:r>
    </w:p>
    <w:p w14:paraId="3BFAEA7C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开放探索期(6-9岁)</w:t>
      </w:r>
      <w:r>
        <w:rPr>
          <w:rFonts w:ascii="inter" w:hAnsi="inter" w:eastAsia="inter" w:cs="inter"/>
          <w:color w:val="000000"/>
          <w:sz w:val="21"/>
        </w:rPr>
        <w:t>：鼓励儿童尝试多种活动(美术、音乐、体育、STEAM等)，每个活动体验3-6个月，重点观察哪些活动能激发儿童的内在动力</w:t>
      </w:r>
    </w:p>
    <w:p w14:paraId="4B26FAA0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聚焦深化期(9-15岁)</w:t>
      </w:r>
      <w:r>
        <w:rPr>
          <w:rFonts w:ascii="inter" w:hAnsi="inter" w:eastAsia="inter" w:cs="inter"/>
          <w:color w:val="000000"/>
          <w:sz w:val="21"/>
        </w:rPr>
        <w:t>：基于探索结果，儿童选择2-3个最感兴趣的领域进行系统学习，建立相关技能</w:t>
      </w:r>
    </w:p>
    <w:p w14:paraId="0C1C1F62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生涯展望期(15-18岁)</w:t>
      </w:r>
      <w:r>
        <w:rPr>
          <w:rFonts w:ascii="inter" w:hAnsi="inter" w:eastAsia="inter" w:cs="inter"/>
          <w:color w:val="000000"/>
          <w:sz w:val="21"/>
        </w:rPr>
        <w:t>：将兴趣与未来教育选择、职业方向相关联，进行初步的生涯规划</w:t>
      </w:r>
    </w:p>
    <w:p w14:paraId="435386D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注意事项</w:t>
      </w:r>
      <w:r>
        <w:rPr>
          <w:rFonts w:ascii="inter" w:hAnsi="inter" w:eastAsia="inter" w:cs="inter"/>
          <w:color w:val="000000"/>
        </w:rPr>
        <w:t>：研究显示，过早的专业化(如6岁即决定"成为钢琴家")与被动的兴趣安排(完全由家长决定)均会削弱儿童的学习动力与适应能力。在多数情况下建议考虑，应给予儿童在家长指导下的主动选择权。</w:t>
      </w:r>
    </w:p>
    <w:p w14:paraId="3D94162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第二节　SMART目标制定法</w:t>
      </w:r>
    </w:p>
    <w:p w14:paraId="4CE45FB8">
      <w:pPr>
        <w:spacing w:after="210" w:line="360" w:lineRule="auto"/>
      </w:pPr>
      <w:r>
        <w:rPr>
          <w:rFonts w:ascii="inter" w:hAnsi="inter" w:eastAsia="inter" w:cs="inter"/>
          <w:color w:val="000000"/>
        </w:rPr>
        <w:t>当儿童开始有明确的学习或发展方向后，帮助其制定科学的目标变得尤为重要。SMART原则(Specific、Measurable、Achievable、Relevant、Time-bound)已被广泛应用于儿童教育中。</w:t>
      </w:r>
      <w:bookmarkStart w:id="31" w:name="fnref21"/>
      <w:bookmarkEnd w:id="31"/>
      <w:r>
        <w:fldChar w:fldCharType="begin"/>
      </w:r>
      <w:r>
        <w:instrText xml:space="preserve"> HYPERLINK \l "fn21"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32" w:name="fnref22"/>
      <w:bookmarkEnd w:id="32"/>
      <w:r>
        <w:fldChar w:fldCharType="begin"/>
      </w:r>
      <w:r>
        <w:instrText xml:space="preserve"> HYPERLINK \l "fn22"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25951919">
      <w:pPr>
        <w:spacing w:after="0" w:line="360" w:lineRule="auto"/>
        <w:jc w:val="center"/>
      </w:pPr>
      <w:r>
        <w:rPr>
          <w:rFonts w:ascii="inter" w:hAnsi="inter" w:eastAsia="inter" w:cs="inter"/>
          <w:color w:val="000000"/>
        </w:rPr>
        <w:drawing>
          <wp:inline distT="0" distB="0" distL="0" distR="0">
            <wp:extent cx="6038850" cy="4025900"/>
            <wp:effectExtent l="0" t="0" r="0" b="0"/>
            <wp:docPr id="4" name="image-5f998d8bf93faabcc1400e39c4faa2810aa6a6de.png" descr="儿童目标制定SMART原则框架及家长实施指南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5f998d8bf93faabcc1400e39c4faa2810aa6a6de.png" descr="儿童目标制定SMART原则框架及家长实施指南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328A">
      <w:pPr>
        <w:spacing w:after="210" w:line="360" w:lineRule="auto"/>
      </w:pPr>
      <w:r>
        <w:rPr>
          <w:rFonts w:ascii="inter" w:hAnsi="inter" w:eastAsia="inter" w:cs="inter"/>
          <w:color w:val="000000"/>
        </w:rPr>
        <w:t>儿童目标制定SMART原则框架及家长实施指南</w:t>
      </w:r>
    </w:p>
    <w:p w14:paraId="50442F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该框架的核心在于，将模糊的愿景("我要成绩好""我要长得高")转化为可实施、可追踪的具体行动。研究表明，能够清晰表述目标的儿童自我效能感更强，更容易在遇到困难时坚持。</w:t>
      </w:r>
      <w:bookmarkStart w:id="33" w:name="fnref17_1"/>
      <w:bookmarkEnd w:id="33"/>
      <w:r>
        <w:fldChar w:fldCharType="begin"/>
      </w:r>
      <w:r>
        <w:instrText xml:space="preserve"> HYPERLINK \l "fn17"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34" w:name="fnref23"/>
      <w:bookmarkEnd w:id="34"/>
      <w:r>
        <w:fldChar w:fldCharType="begin"/>
      </w:r>
      <w:r>
        <w:instrText xml:space="preserve"> HYPERLINK \l "fn23"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28C7E79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分步实施指南</w:t>
      </w:r>
      <w:r>
        <w:rPr>
          <w:rFonts w:ascii="inter" w:hAnsi="inter" w:eastAsia="inter" w:cs="inter"/>
          <w:color w:val="000000"/>
        </w:rPr>
        <w:t>：</w:t>
      </w:r>
    </w:p>
    <w:p w14:paraId="7A2412CC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与儿童共同讨论"为什么"——理解目标背后的内在动力</w:t>
      </w:r>
    </w:p>
    <w:p w14:paraId="7AEE71B9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将总目标分解为3-5个小里程碑，每个里程碑设置2-4周的时间框架</w:t>
      </w:r>
    </w:p>
    <w:p w14:paraId="06144EC0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建立可视化的进度追踪(如进度表、自我评分)</w:t>
      </w:r>
    </w:p>
    <w:p w14:paraId="191CDCD0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定期(每周或每月)进行回顾与调整，强化正面反馈</w:t>
      </w:r>
    </w:p>
    <w:p w14:paraId="28743A7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潜在陷阱</w:t>
      </w:r>
      <w:r>
        <w:rPr>
          <w:rFonts w:ascii="inter" w:hAnsi="inter" w:eastAsia="inter" w:cs="inter"/>
          <w:color w:val="000000"/>
        </w:rPr>
        <w:t>：目标过高或评价标准过严会导致儿童产生习得性无助感——即长期失败导致的无力感与放弃心态。因此，第一个目标应选择"跳一跳能够到"的水平，建立成功体验后再逐步提高。</w:t>
      </w:r>
      <w:bookmarkStart w:id="35" w:name="fnref17_2"/>
      <w:bookmarkEnd w:id="35"/>
      <w:r>
        <w:fldChar w:fldCharType="begin"/>
      </w:r>
      <w:r>
        <w:instrText xml:space="preserve"> HYPERLINK \l "fn17"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692F50ED">
      <w:pPr>
        <w:spacing w:before="210" w:after="0" w:line="360" w:lineRule="auto"/>
      </w:pPr>
      <w:r>
        <w:pict>
          <v:rect id="_x0000_s1031" o:spid="_x0000_s1031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703C6AE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第五章　心理健康与韧性建设</w:t>
      </w:r>
    </w:p>
    <w:p w14:paraId="4ADD9BC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第一节　成长型思维(Growth Mindset)的培养</w:t>
      </w:r>
    </w:p>
    <w:p w14:paraId="6426B453">
      <w:pPr>
        <w:spacing w:after="210" w:line="360" w:lineRule="auto"/>
      </w:pPr>
      <w:r>
        <w:rPr>
          <w:rFonts w:ascii="inter" w:hAnsi="inter" w:eastAsia="inter" w:cs="inter"/>
          <w:color w:val="000000"/>
        </w:rPr>
        <w:t>心理学家Carol Dweck的研究显示，相信"能力可以通过努力而改善"的儿童(成长型思维)比相信"能力是固定的"的儿童(固定型思维)更能坚持面对挑战。在青少年阶段，成长型思维与韧性(grit)表现为相互强化的关系——高韧性的青少年更容易内化成长型信念，反之亦然。</w:t>
      </w:r>
      <w:bookmarkStart w:id="36" w:name="fnref23_1"/>
      <w:bookmarkEnd w:id="36"/>
      <w:r>
        <w:fldChar w:fldCharType="begin"/>
      </w:r>
      <w:r>
        <w:instrText xml:space="preserve"> HYPERLINK \l "fn23"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37" w:name="fnref17_3"/>
      <w:bookmarkEnd w:id="37"/>
      <w:r>
        <w:fldChar w:fldCharType="begin"/>
      </w:r>
      <w:r>
        <w:instrText xml:space="preserve"> HYPERLINK \l "fn17"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2592C8E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家长的言语影响力</w:t>
      </w:r>
      <w:r>
        <w:rPr>
          <w:rFonts w:ascii="inter" w:hAnsi="inter" w:eastAsia="inter" w:cs="inter"/>
          <w:color w:val="000000"/>
        </w:rPr>
        <w:t>：研究强调，家长的表扬方式对儿童思维形成至关重要。与其说"你很聪明"(固定评价)，不如说"你通过反复练习进步了"(过程评价)。这一微妙的言语差异能够显著影响儿童对失败的解读——失败被视为学习机会而非能力证明。</w:t>
      </w:r>
    </w:p>
    <w:p w14:paraId="3A526E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第二节　情绪管理与自我调适能力</w:t>
      </w:r>
    </w:p>
    <w:p w14:paraId="5B06C820">
      <w:pPr>
        <w:spacing w:after="210" w:line="360" w:lineRule="auto"/>
      </w:pPr>
      <w:r>
        <w:rPr>
          <w:rFonts w:ascii="inter" w:hAnsi="inter" w:eastAsia="inter" w:cs="inter"/>
          <w:color w:val="000000"/>
        </w:rPr>
        <w:t>据台大医院临床心理中心，青少年的情绪波动往往与身体发育、社交压力、学业期望的叠加有关，而非纯粹的"叛逆期"人格变化。有效的情绪管理包括三个层面：</w:t>
      </w:r>
      <w:bookmarkStart w:id="38" w:name="fnref24"/>
      <w:bookmarkEnd w:id="38"/>
      <w:r>
        <w:fldChar w:fldCharType="begin"/>
      </w:r>
      <w:r>
        <w:instrText xml:space="preserve"> HYPERLINK \l "fn24"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6248030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识别层面</w:t>
      </w:r>
      <w:r>
        <w:rPr>
          <w:rFonts w:ascii="inter" w:hAnsi="inter" w:eastAsia="inter" w:cs="inter"/>
          <w:color w:val="000000"/>
          <w:sz w:val="21"/>
        </w:rPr>
        <w:t>：教会儿童用精确的词汇描述情绪("沮丧""兴奋"而非笼统的"难受")</w:t>
      </w:r>
    </w:p>
    <w:p w14:paraId="53CE81A2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调节层面</w:t>
      </w:r>
      <w:r>
        <w:rPr>
          <w:rFonts w:ascii="inter" w:hAnsi="inter" w:eastAsia="inter" w:cs="inter"/>
          <w:color w:val="000000"/>
          <w:sz w:val="21"/>
        </w:rPr>
        <w:t>：教授具体的自我调适技术(深呼吸、写日记、运动、与信任的人倾诉)</w:t>
      </w:r>
    </w:p>
    <w:p w14:paraId="0CA6ADE3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社交层面</w:t>
      </w:r>
      <w:r>
        <w:rPr>
          <w:rFonts w:ascii="inter" w:hAnsi="inter" w:eastAsia="inter" w:cs="inter"/>
          <w:color w:val="000000"/>
          <w:sz w:val="21"/>
        </w:rPr>
        <w:t>：帮助儿童建立安全的倾诉渠道与同辈支持网络</w:t>
      </w:r>
    </w:p>
    <w:p w14:paraId="3615CA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关键预警信号</w:t>
      </w:r>
      <w:r>
        <w:rPr>
          <w:rFonts w:ascii="inter" w:hAnsi="inter" w:eastAsia="inter" w:cs="inter"/>
          <w:color w:val="000000"/>
        </w:rPr>
        <w:t>：若儿童出现持续的情绪低落、睡眠/食欲剧变、学业或社交功能明显下降，建议及时咨询学校心理咨询师或专业心理健康服务机构。早期干预能够显著降低心理问题的长期影响。</w:t>
      </w:r>
      <w:bookmarkStart w:id="39" w:name="fnref1_1"/>
      <w:bookmarkEnd w:id="39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40" w:name="fnref18_1"/>
      <w:bookmarkEnd w:id="40"/>
      <w:r>
        <w:fldChar w:fldCharType="begin"/>
      </w:r>
      <w:r>
        <w:instrText xml:space="preserve"> HYPERLINK \l "fn18"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6F60DD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第三节　同辈关系与社交能力的发展</w:t>
      </w:r>
    </w:p>
    <w:p w14:paraId="0B9ABBD3">
      <w:pPr>
        <w:spacing w:after="210" w:line="360" w:lineRule="auto"/>
      </w:pPr>
      <w:r>
        <w:rPr>
          <w:rFonts w:ascii="inter" w:hAnsi="inter" w:eastAsia="inter" w:cs="inter"/>
          <w:color w:val="000000"/>
        </w:rPr>
        <w:t>港大心理学研究表明，同辈友谊对青少年的自我认识、社交能力与心理健康具有重要作用。特别是在11-15岁阶段，友谊从"基于共同活动"转变为"基于相互信任与理解"，这一转变对儿童的人际能力培养至关重要。</w:t>
      </w:r>
      <w:bookmarkStart w:id="41" w:name="fnref25"/>
      <w:bookmarkEnd w:id="41"/>
      <w:r>
        <w:fldChar w:fldCharType="begin"/>
      </w:r>
      <w:r>
        <w:instrText xml:space="preserve"> HYPERLINK \l "fn25"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E59DC97">
      <w:pPr>
        <w:spacing w:after="210" w:line="360" w:lineRule="auto"/>
      </w:pPr>
      <w:r>
        <w:rPr>
          <w:rFonts w:ascii="inter" w:hAnsi="inter" w:eastAsia="inter" w:cs="inter"/>
          <w:color w:val="000000"/>
        </w:rPr>
        <w:t>在多数情况下建议考虑，家长应在监督与放权之间找到平衡——既要关注儿童的社交环境与友谊质量，又要避免过度干预导致的逆反心理。</w:t>
      </w:r>
    </w:p>
    <w:p w14:paraId="6B7111EF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3C68938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第六章　家庭教育规范与界限设定</w:t>
      </w:r>
    </w:p>
    <w:p w14:paraId="2533BDF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第一节　家庭环境的发展促进作用</w:t>
      </w:r>
    </w:p>
    <w:p w14:paraId="2605565D">
      <w:pPr>
        <w:spacing w:after="210" w:line="360" w:lineRule="auto"/>
      </w:pPr>
      <w:r>
        <w:rPr>
          <w:rFonts w:ascii="inter" w:hAnsi="inter" w:eastAsia="inter" w:cs="inter"/>
          <w:color w:val="000000"/>
        </w:rPr>
        <w:t>新加坡家庭教育指南强调，一致性、可预测的家庭环境对儿童的自我管理能力发展至关重要。这意味着：</w:t>
      </w:r>
      <w:bookmarkStart w:id="42" w:name="fnref26"/>
      <w:bookmarkEnd w:id="42"/>
      <w:r>
        <w:fldChar w:fldCharType="begin"/>
      </w:r>
      <w:r>
        <w:instrText xml:space="preserve"> HYPERLINK \l "fn26"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FC8DD18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规律的作息与清晰的家庭规则</w:t>
      </w:r>
    </w:p>
    <w:p w14:paraId="37CAA31C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一致的管教方式(不同家庭成员的期望应相近)</w:t>
      </w:r>
    </w:p>
    <w:p w14:paraId="083FD471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充分的亲子陪伴与有意义的家庭互动时间</w:t>
      </w:r>
    </w:p>
    <w:p w14:paraId="1B73248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反例分析</w:t>
      </w:r>
      <w:r>
        <w:rPr>
          <w:rFonts w:ascii="inter" w:hAnsi="inter" w:eastAsia="inter" w:cs="inter"/>
          <w:color w:val="000000"/>
        </w:rPr>
        <w:t>：研究发现，过度的课外安排(将儿童视为"小大人"进行职业化训练)与完全放任(无清晰规则与指导)均会损害儿童的执行功能与心理健康。最优的家庭环境应是"结构化自由"——提供清晰的框架与规则，同时在该框架内允许儿童自主探索。</w:t>
      </w:r>
    </w:p>
    <w:p w14:paraId="2D5E3D5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第二节　亲子沟通的有效策略</w:t>
      </w:r>
    </w:p>
    <w:p w14:paraId="7C8ED1BC">
      <w:pPr>
        <w:spacing w:after="210" w:line="360" w:lineRule="auto"/>
      </w:pPr>
      <w:r>
        <w:rPr>
          <w:rFonts w:ascii="inter" w:hAnsi="inter" w:eastAsia="inter" w:cs="inter"/>
          <w:color w:val="000000"/>
        </w:rPr>
        <w:t>有效的亲子沟通应遵循以下原则：</w:t>
      </w:r>
      <w:bookmarkStart w:id="43" w:name="fnref26_1"/>
      <w:bookmarkEnd w:id="43"/>
      <w:r>
        <w:fldChar w:fldCharType="begin"/>
      </w:r>
      <w:r>
        <w:instrText xml:space="preserve"> HYPERLINK \l "fn26"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44" w:name="fnref17_4"/>
      <w:bookmarkEnd w:id="44"/>
      <w:r>
        <w:fldChar w:fldCharType="begin"/>
      </w:r>
      <w:r>
        <w:instrText xml:space="preserve"> HYPERLINK \l "fn17"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345D6AE6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倾听优于讲话</w:t>
      </w:r>
      <w:r>
        <w:rPr>
          <w:rFonts w:ascii="inter" w:hAnsi="inter" w:eastAsia="inter" w:cs="inter"/>
          <w:color w:val="000000"/>
          <w:sz w:val="21"/>
        </w:rPr>
        <w:t>：当孩子表达时，家长应放下手机、蹲下与孩子平视、不急于纠正或教导</w:t>
      </w:r>
    </w:p>
    <w:p w14:paraId="686D6610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同理心表达</w:t>
      </w:r>
      <w:r>
        <w:rPr>
          <w:rFonts w:ascii="inter" w:hAnsi="inter" w:eastAsia="inter" w:cs="inter"/>
          <w:color w:val="000000"/>
          <w:sz w:val="21"/>
        </w:rPr>
        <w:t>：使用"我看到你...""我理解你感到..."的表述方式</w:t>
      </w:r>
    </w:p>
    <w:p w14:paraId="7EBA6FDE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共同问题解决</w:t>
      </w:r>
      <w:r>
        <w:rPr>
          <w:rFonts w:ascii="inter" w:hAnsi="inter" w:eastAsia="inter" w:cs="inter"/>
          <w:color w:val="000000"/>
          <w:sz w:val="21"/>
        </w:rPr>
        <w:t>：邀请儿童参与问题解决("你觉得我们可以怎样改进？")，而非单向命令</w:t>
      </w:r>
    </w:p>
    <w:p w14:paraId="22303B0A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定期的"心理检视"</w:t>
      </w:r>
      <w:r>
        <w:rPr>
          <w:rFonts w:ascii="inter" w:hAnsi="inter" w:eastAsia="inter" w:cs="inter"/>
          <w:color w:val="000000"/>
          <w:sz w:val="21"/>
        </w:rPr>
        <w:t>：建立每周或每月的家庭讨论时间，讨论本周的学习、情绪、目标进展</w:t>
      </w:r>
    </w:p>
    <w:p w14:paraId="2CFC67C4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51A92E4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第七章　与更宏大战略的关联——健康中国2030与素质教育改革</w:t>
      </w:r>
    </w:p>
    <w:p w14:paraId="3D66B21D">
      <w:pPr>
        <w:spacing w:after="210" w:line="360" w:lineRule="auto"/>
      </w:pPr>
      <w:r>
        <w:rPr>
          <w:rFonts w:ascii="inter" w:hAnsi="inter" w:eastAsia="inter" w:cs="inter"/>
          <w:color w:val="000000"/>
        </w:rPr>
        <w:t>本报告的具体建议与国家层面的战略规划具有深层一致性。《健康中国2030规划纲要》明确指出，应"将健康教育纳入国民教育体系，作为所有教育阶段素质教育的重要内容"；同时"制定青少年体质健康干预计划，培育青少年体育爱好，确保学生校内每天体育活动时间不少于1小时"。</w:t>
      </w:r>
      <w:bookmarkStart w:id="45" w:name="fnref27"/>
      <w:bookmarkEnd w:id="45"/>
      <w:r>
        <w:fldChar w:fldCharType="begin"/>
      </w:r>
      <w:r>
        <w:instrText xml:space="preserve"> HYPERLINK \l "fn27"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B0458CF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中国《儿童发展纲要(2021-2030)》进一步指出，要"培养儿童珍爱生命意识和自我情绪调适能力"、"加强儿童心理健康服务"、"推进素质教育改革"。这些顶层政策的共同指向是：</w:t>
      </w:r>
      <w:r>
        <w:rPr>
          <w:rFonts w:ascii="inter" w:hAnsi="inter" w:eastAsia="inter" w:cs="inter"/>
          <w:b/>
          <w:color w:val="000000"/>
        </w:rPr>
        <w:t>从单一的学业成绩导向转向全人发展的综合素质培养</w:t>
      </w:r>
      <w:r>
        <w:rPr>
          <w:rFonts w:ascii="inter" w:hAnsi="inter" w:eastAsia="inter" w:cs="inter"/>
          <w:color w:val="000000"/>
        </w:rPr>
        <w:t>。</w:t>
      </w:r>
      <w:bookmarkStart w:id="46" w:name="fnref18_2"/>
      <w:bookmarkEnd w:id="46"/>
      <w:r>
        <w:fldChar w:fldCharType="begin"/>
      </w:r>
      <w:r>
        <w:instrText xml:space="preserve"> HYPERLINK \l "fn18"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3C9288B">
      <w:pPr>
        <w:spacing w:after="210" w:line="360" w:lineRule="auto"/>
      </w:pPr>
      <w:r>
        <w:rPr>
          <w:rFonts w:ascii="inter" w:hAnsi="inter" w:eastAsia="inter" w:cs="inter"/>
          <w:color w:val="000000"/>
        </w:rPr>
        <w:t>本报告提出的执行功能培养、成长型思维建立、韧性能力锻炼，恰好是支撑这一转变的核心能力基础。家长的系统规划与学校、社区的协同配合，能够为儿童打造"学习、生活、心理健康三位一体"的发展生态。</w:t>
      </w:r>
    </w:p>
    <w:p w14:paraId="794E2403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4499DAA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第八章　挑战与应对策略</w:t>
      </w:r>
    </w:p>
    <w:p w14:paraId="1607811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常见困境一：理想计划与现实压力的冲突</w:t>
      </w:r>
    </w:p>
    <w:p w14:paraId="7FCD328B">
      <w:pPr>
        <w:spacing w:after="210" w:line="360" w:lineRule="auto"/>
      </w:pPr>
      <w:r>
        <w:rPr>
          <w:rFonts w:ascii="inter" w:hAnsi="inter" w:eastAsia="inter" w:cs="inter"/>
          <w:color w:val="000000"/>
        </w:rPr>
        <w:t>家长在实施上述建议时常遇到的挑战包括：工作时间有限、多子女家庭资源分配困难、学校作业压力超出预期等。</w:t>
      </w:r>
    </w:p>
    <w:p w14:paraId="5A5613A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应对策略</w:t>
      </w:r>
      <w:r>
        <w:rPr>
          <w:rFonts w:ascii="inter" w:hAnsi="inter" w:eastAsia="inter" w:cs="inter"/>
          <w:color w:val="000000"/>
        </w:rPr>
        <w:t>：</w:t>
      </w:r>
    </w:p>
    <w:p w14:paraId="405725FE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优先聚焦"最关键的三件事"(如睡眠、户外活动、家庭互动)，而非面面俱到</w:t>
      </w:r>
    </w:p>
    <w:p w14:paraId="00C97692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建立家庭内部的"支持网络"(与配偶、祖父母、朋友分担职责)</w:t>
      </w:r>
    </w:p>
    <w:p w14:paraId="08FAA644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与学校沟通，寻求学业压力的合理调整</w:t>
      </w:r>
    </w:p>
    <w:p w14:paraId="348D63AD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利用社区资源(公益体育设施、免费心理咨询等)填补家庭资源缺口</w:t>
      </w:r>
    </w:p>
    <w:p w14:paraId="2E6D061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常见困境二：儿童的抗拒与反弹</w:t>
      </w:r>
    </w:p>
    <w:p w14:paraId="5BC2623B">
      <w:pPr>
        <w:spacing w:after="210" w:line="360" w:lineRule="auto"/>
      </w:pPr>
      <w:r>
        <w:rPr>
          <w:rFonts w:ascii="inter" w:hAnsi="inter" w:eastAsia="inter" w:cs="inter"/>
          <w:color w:val="000000"/>
        </w:rPr>
        <w:t>当家长开始进行生活方式改变(如限制屏幕时间、建立规律作息)时，儿童往往会有短期的不适应与抗拒。</w:t>
      </w:r>
    </w:p>
    <w:p w14:paraId="22A49AD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应对策略</w:t>
      </w:r>
      <w:r>
        <w:rPr>
          <w:rFonts w:ascii="inter" w:hAnsi="inter" w:eastAsia="inter" w:cs="inter"/>
          <w:color w:val="000000"/>
        </w:rPr>
        <w:t>：</w:t>
      </w:r>
    </w:p>
    <w:p w14:paraId="07EB7E1E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循序渐进</w:t>
      </w:r>
      <w:r>
        <w:rPr>
          <w:rFonts w:ascii="inter" w:hAnsi="inter" w:eastAsia="inter" w:cs="inter"/>
          <w:color w:val="000000"/>
          <w:sz w:val="21"/>
        </w:rPr>
        <w:t>：而非激进改变，应设定合理的过渡期(如每周逐步减少屏幕30分钟)</w:t>
      </w:r>
    </w:p>
    <w:p w14:paraId="49A5330E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共同参与</w:t>
      </w:r>
      <w:r>
        <w:rPr>
          <w:rFonts w:ascii="inter" w:hAnsi="inter" w:eastAsia="inter" w:cs="inter"/>
          <w:color w:val="000000"/>
          <w:sz w:val="21"/>
        </w:rPr>
        <w:t>：邀请儿童参与规则制定，增强认同感与主动性</w:t>
      </w:r>
    </w:p>
    <w:p w14:paraId="6F0A9B41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正面激励</w:t>
      </w:r>
      <w:r>
        <w:rPr>
          <w:rFonts w:ascii="inter" w:hAnsi="inter" w:eastAsia="inter" w:cs="inter"/>
          <w:color w:val="000000"/>
          <w:sz w:val="21"/>
        </w:rPr>
        <w:t>：强化目标达成的积极结果，而非单纯的惩罚</w:t>
      </w:r>
    </w:p>
    <w:p w14:paraId="1D7296DC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耐心与一致性</w:t>
      </w:r>
      <w:r>
        <w:rPr>
          <w:rFonts w:ascii="inter" w:hAnsi="inter" w:eastAsia="inter" w:cs="inter"/>
          <w:color w:val="000000"/>
          <w:sz w:val="21"/>
        </w:rPr>
        <w:t>：规则的执行需要至少2-4周才能形成习惯，中途放弃会强化儿童的抗拒心理</w:t>
      </w:r>
    </w:p>
    <w:p w14:paraId="5070C32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常见困境三：对"正常发展"的焦虑过度</w:t>
      </w:r>
    </w:p>
    <w:p w14:paraId="11561ACA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一些家长因为接收到过多的"早期教育"、"潜能开发"信息，而对儿童的发展阶段期望过高。</w:t>
      </w:r>
    </w:p>
    <w:p w14:paraId="595C07D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应对策略</w:t>
      </w:r>
      <w:r>
        <w:rPr>
          <w:rFonts w:ascii="inter" w:hAnsi="inter" w:eastAsia="inter" w:cs="inter"/>
          <w:color w:val="000000"/>
        </w:rPr>
        <w:t>：</w:t>
      </w:r>
    </w:p>
    <w:p w14:paraId="3C0A3BFE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了解儿童发展的正常范围与个体差异——大多数发育阶段都存在6-12个月的波动空间</w:t>
      </w:r>
    </w:p>
    <w:p w14:paraId="36A6D066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定期与教师、医疗专业人士沟通，而非仅依赖网络资讯</w:t>
      </w:r>
    </w:p>
    <w:p w14:paraId="0A4B8CE0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认识到"最优的教育"往往是顺应儿童的发展阶段与个性，而非外力强加</w:t>
      </w:r>
    </w:p>
    <w:p w14:paraId="0B2C35A6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2A25988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结论与战略建议</w:t>
      </w:r>
    </w:p>
    <w:p w14:paraId="5370B98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核心结论</w:t>
      </w:r>
    </w:p>
    <w:p w14:paraId="74078D73">
      <w:pPr>
        <w:spacing w:after="210" w:line="360" w:lineRule="auto"/>
      </w:pPr>
      <w:r>
        <w:rPr>
          <w:rFonts w:ascii="inter" w:hAnsi="inter" w:eastAsia="inter" w:cs="inter"/>
          <w:color w:val="000000"/>
        </w:rPr>
        <w:t>本报告基于世卫组织、UNICEF、中国卫生健康委员会等权威机构的最新研究证据，系统呈现了3-18岁儿童身心健康发展的完整图景。关键发现包括：</w:t>
      </w:r>
    </w:p>
    <w:p w14:paraId="2725A05C">
      <w:pPr>
        <w:numPr>
          <w:ilvl w:val="0"/>
          <w:numId w:val="10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执行功能与韧性是儿童长期发展的基石</w:t>
      </w:r>
      <w:r>
        <w:rPr>
          <w:rFonts w:ascii="inter" w:hAnsi="inter" w:eastAsia="inter" w:cs="inter"/>
          <w:color w:val="000000"/>
          <w:sz w:val="21"/>
        </w:rPr>
        <w:t>——这两项能力的早期培养与持续锻炼，能够为学业成就、职业发展与个人福祉奠定基础。</w:t>
      </w:r>
    </w:p>
    <w:p w14:paraId="59F59428">
      <w:pPr>
        <w:numPr>
          <w:ilvl w:val="0"/>
          <w:numId w:val="10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身体健康(睡眠、运动、营养)与心理健康的紧密关联</w:t>
      </w:r>
      <w:r>
        <w:rPr>
          <w:rFonts w:ascii="inter" w:hAnsi="inter" w:eastAsia="inter" w:cs="inter"/>
          <w:color w:val="000000"/>
          <w:sz w:val="21"/>
        </w:rPr>
        <w:t>——睡眠不足、体育活动缺乏、营养失衡会直接损害儿童的认知功能与情绪调节能力，反过来又加重学业与心理压力，形成恶性循环。</w:t>
      </w:r>
    </w:p>
    <w:p w14:paraId="154300E8">
      <w:pPr>
        <w:numPr>
          <w:ilvl w:val="0"/>
          <w:numId w:val="10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目标制定与系统规划的可操作性</w:t>
      </w:r>
      <w:r>
        <w:rPr>
          <w:rFonts w:ascii="inter" w:hAnsi="inter" w:eastAsia="inter" w:cs="inter"/>
          <w:color w:val="000000"/>
          <w:sz w:val="21"/>
        </w:rPr>
        <w:t>——通过SMART原则、时间盒法等科学工具，家长可将抽象的"全面发展"转化为具体的日常行动。</w:t>
      </w:r>
    </w:p>
    <w:p w14:paraId="3A390977">
      <w:pPr>
        <w:numPr>
          <w:ilvl w:val="0"/>
          <w:numId w:val="10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个体差异与尊重儿童自主性的重要性</w:t>
      </w:r>
      <w:r>
        <w:rPr>
          <w:rFonts w:ascii="inter" w:hAnsi="inter" w:eastAsia="inter" w:cs="inter"/>
          <w:color w:val="000000"/>
          <w:sz w:val="21"/>
        </w:rPr>
        <w:t>——最有效的家庭教育不是"填鸭式"灌输，而是为儿童提供结构化的框架，在该框架内支持其自主探索与发展。</w:t>
      </w:r>
    </w:p>
    <w:p w14:paraId="15850EB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家长层面的具体行动建议</w:t>
      </w:r>
    </w:p>
    <w:p w14:paraId="775576E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第一阶段(0-3个月的调整期)</w:t>
      </w:r>
      <w:r>
        <w:rPr>
          <w:rFonts w:ascii="inter" w:hAnsi="inter" w:eastAsia="inter" w:cs="inter"/>
          <w:color w:val="000000"/>
        </w:rPr>
        <w:t>：</w:t>
      </w:r>
    </w:p>
    <w:p w14:paraId="4C92C838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建立规律的作息与清晰的家庭规则</w:t>
      </w:r>
    </w:p>
    <w:p w14:paraId="6AEE2997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评估当前的运动、屏幕时间、家庭互动状况</w:t>
      </w:r>
    </w:p>
    <w:p w14:paraId="7715426C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与儿童进行"现状讨论"，解释改变的原因与预期效果</w:t>
      </w:r>
    </w:p>
    <w:p w14:paraId="174FD29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第二阶段(3-6个月的深化期)</w:t>
      </w:r>
      <w:r>
        <w:rPr>
          <w:rFonts w:ascii="inter" w:hAnsi="inter" w:eastAsia="inter" w:cs="inter"/>
          <w:color w:val="000000"/>
        </w:rPr>
        <w:t>：</w:t>
      </w:r>
    </w:p>
    <w:p w14:paraId="1FA5898F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逐步调整睡眠、运动、学习时间表</w:t>
      </w:r>
    </w:p>
    <w:p w14:paraId="48A5F584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启动"兴趣探索"与"SMART目标制定"流程</w:t>
      </w:r>
    </w:p>
    <w:p w14:paraId="6DC14B0C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建立定期的家庭心理检视与进度回顾机制</w:t>
      </w:r>
    </w:p>
    <w:p w14:paraId="2F10545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第三阶段(6个月以后的习惯巩固期)</w:t>
      </w:r>
      <w:r>
        <w:rPr>
          <w:rFonts w:ascii="inter" w:hAnsi="inter" w:eastAsia="inter" w:cs="inter"/>
          <w:color w:val="000000"/>
        </w:rPr>
        <w:t>：</w:t>
      </w:r>
    </w:p>
    <w:p w14:paraId="7B97CFA5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观察与记录各项改变对儿童学业、心理、体质的实际影响</w:t>
      </w:r>
    </w:p>
    <w:p w14:paraId="1623D722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根据反馈灵活调整计划，避免僵化执行</w:t>
      </w:r>
    </w:p>
    <w:p w14:paraId="1F473488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逐步将家长的引导转变为儿童的自我管理，培养内在动力</w:t>
      </w:r>
    </w:p>
    <w:p w14:paraId="378FD07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学校与社区层面的协同建议</w:t>
      </w:r>
    </w:p>
    <w:p w14:paraId="01AB94C2">
      <w:pPr>
        <w:spacing w:after="210" w:line="360" w:lineRule="auto"/>
      </w:pPr>
      <w:r>
        <w:rPr>
          <w:rFonts w:ascii="inter" w:hAnsi="inter" w:eastAsia="inter" w:cs="inter"/>
          <w:color w:val="000000"/>
        </w:rPr>
        <w:t>家庭教育的效果依赖于学校与社区的有力支持。建议：</w:t>
      </w:r>
    </w:p>
    <w:p w14:paraId="53CADBCD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学校应减少不合理的课外作业负担，为儿童保留充足的睡眠与运动时间</w:t>
      </w:r>
    </w:p>
    <w:p w14:paraId="36B4E499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学校心理咨询服务应更加可及，为有心理困扰的学生提供及时干预</w:t>
      </w:r>
    </w:p>
    <w:p w14:paraId="5D8CC18E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社区应增加公益体育设施、免费心理咨询、家庭教育讲座等资源，降低家庭成本</w:t>
      </w:r>
    </w:p>
    <w:p w14:paraId="672E148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对未来研究与政策的启示</w:t>
      </w:r>
    </w:p>
    <w:p w14:paraId="0B54B6CF">
      <w:pPr>
        <w:spacing w:after="210" w:line="360" w:lineRule="auto"/>
      </w:pPr>
      <w:r>
        <w:rPr>
          <w:rFonts w:ascii="inter" w:hAnsi="inter" w:eastAsia="inter" w:cs="inter"/>
          <w:color w:val="000000"/>
        </w:rPr>
        <w:t>本报告的实施与推广仍面临若干挑战：教育资源的地区差异、不同文化背景下的家庭价值观差异、以及对"什么是儿童最优发展"的理解差异。因此，建议：</w:t>
      </w:r>
    </w:p>
    <w:p w14:paraId="63677546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进行大样本的纵向跟踪研究，验证本报告所述各项干预的长期效果</w:t>
      </w:r>
    </w:p>
    <w:p w14:paraId="6DF6F4F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开发适应不同社会经济背景的家庭教育支持体系</w:t>
      </w:r>
    </w:p>
    <w:p w14:paraId="71544542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建立儿童身心健康的监测预警机制，及早识别高风险儿童</w:t>
      </w:r>
    </w:p>
    <w:p w14:paraId="5F0C2BF2">
      <w:pPr>
        <w:spacing w:before="210" w:after="0" w:line="360" w:lineRule="auto"/>
      </w:pPr>
      <w:r>
        <w:pict>
          <v:rect id="_x0000_s1036" o:spid="_x0000_s103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30A9A72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附录：参考权威机构与数据来源</w:t>
      </w:r>
    </w:p>
    <w:p w14:paraId="7895CC28">
      <w:pPr>
        <w:spacing w:after="210" w:line="360" w:lineRule="auto"/>
      </w:pPr>
      <w:r>
        <w:rPr>
          <w:rFonts w:ascii="inter" w:hAnsi="inter" w:eastAsia="inter" w:cs="inter"/>
          <w:color w:val="000000"/>
        </w:rPr>
        <w:t>本报告引用的主要权威机构与文献包括：</w:t>
      </w:r>
    </w:p>
    <w:p w14:paraId="4E310AD5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世界卫生组织(WHO)《儿童和青少年心理健康服务指南》(2024)</w:t>
      </w:r>
      <w:bookmarkStart w:id="47" w:name="fnref12_3"/>
      <w:bookmarkEnd w:id="47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48" w:name="fnref1_2"/>
      <w:bookmarkEnd w:id="48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62641D35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联合国儿童基金会(UNICEF)与WHO《妇女、儿童和青少年健康全球战略》(2024)</w:t>
      </w:r>
      <w:bookmarkStart w:id="49" w:name="fnref28"/>
      <w:bookmarkEnd w:id="49"/>
      <w:r>
        <w:fldChar w:fldCharType="begin"/>
      </w:r>
      <w:r>
        <w:instrText xml:space="preserve"> HYPERLINK \l "fn28"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[28]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7B22EF47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中国卫生健康委员会《儿童青少年生长迟缓食养指南》(2023)</w:t>
      </w:r>
      <w:bookmarkStart w:id="50" w:name="fnref9_2"/>
      <w:bookmarkEnd w:id="50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[9]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773E06AA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中国教育改革《儿童发展纲要(2021-2030)》</w:t>
      </w:r>
      <w:bookmarkStart w:id="51" w:name="fnref18_3"/>
      <w:bookmarkEnd w:id="51"/>
      <w:r>
        <w:fldChar w:fldCharType="begin"/>
      </w:r>
      <w:r>
        <w:instrText xml:space="preserve"> HYPERLINK \l "fn18"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[18]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1ACA6E4A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《健康中国2030规划纲要》</w:t>
      </w:r>
      <w:bookmarkStart w:id="52" w:name="fnref27_1"/>
      <w:bookmarkEnd w:id="52"/>
      <w:r>
        <w:fldChar w:fldCharType="begin"/>
      </w:r>
      <w:r>
        <w:instrText xml:space="preserve"> HYPERLINK \l "fn27"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[27]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67A432F8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国家标准GB/T 17223-2012《中小学生一日学习时间卫生要求》</w:t>
      </w:r>
    </w:p>
    <w:p w14:paraId="792BA9EA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国家标准WST579-2017《0岁～5岁儿童睡眠卫生指南》</w:t>
      </w:r>
      <w:bookmarkStart w:id="53" w:name="fnref7_1"/>
      <w:bookmarkEnd w:id="53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[7]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47776FAD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香港大学教育学院执行功能研究</w:t>
      </w:r>
      <w:bookmarkStart w:id="54" w:name="fnref3_2"/>
      <w:bookmarkEnd w:id="54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000DC7AA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新加坡幼教发展局(ECDA)《婴幼儿培育框架》</w:t>
      </w:r>
      <w:bookmarkStart w:id="55" w:name="fnref29"/>
      <w:bookmarkEnd w:id="55"/>
      <w:r>
        <w:fldChar w:fldCharType="begin"/>
      </w:r>
      <w:r>
        <w:instrText xml:space="preserve"> HYPERLINK \l "fn29"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[29]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56" w:name="fnref6_1"/>
      <w:bookmarkEnd w:id="56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6F84FDAA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哈佛大学儿童发展中心(Center on the Developing Child)关于执行功能的研究</w:t>
      </w:r>
      <w:bookmarkStart w:id="57" w:name="fnref4_1"/>
      <w:bookmarkEnd w:id="57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4753B995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32A1DC2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致谢与使用说明</w:t>
      </w:r>
    </w:p>
    <w:p w14:paraId="72B23656">
      <w:pPr>
        <w:spacing w:after="210" w:line="360" w:lineRule="auto"/>
      </w:pPr>
      <w:r>
        <w:rPr>
          <w:rFonts w:ascii="inter" w:hAnsi="inter" w:eastAsia="inter" w:cs="inter"/>
          <w:color w:val="000000"/>
        </w:rPr>
        <w:t>本报告是针对家长的科学指导文件，旨在提供基于证据的发展规划框架。然而，每个儿童都是独特的个体，具有不同的气质、学习风格与发展节奏。因此，本报告的建议应被视为参考而非绝对标准。家长在实施时应：</w:t>
      </w:r>
    </w:p>
    <w:p w14:paraId="0082D3A9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根据自己儿童的具体情况灵活调整</w:t>
      </w:r>
    </w:p>
    <w:p w14:paraId="583717B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与教师、医疗专业人士定期沟通</w:t>
      </w:r>
    </w:p>
    <w:p w14:paraId="6C4D1916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在陷入困顿时及时寻求专业支持</w:t>
      </w:r>
    </w:p>
    <w:p w14:paraId="23AD8D30">
      <w:pPr>
        <w:spacing w:after="210" w:line="360" w:lineRule="auto"/>
      </w:pPr>
      <w:r>
        <w:rPr>
          <w:rFonts w:ascii="inter" w:hAnsi="inter" w:eastAsia="inter" w:cs="inter"/>
          <w:color w:val="000000"/>
        </w:rPr>
        <w:t>儿童的健康成长是一项长期、动态的过程，需要家庭、学校与社区的持续投入与协作。本报告希望能够为这一伟大的事业提供一盏指路灯。</w:t>
      </w:r>
    </w:p>
    <w:p w14:paraId="5A006728">
      <w:pPr>
        <w:spacing w:before="210" w:after="0" w:line="360" w:lineRule="auto"/>
      </w:pPr>
      <w:r>
        <w:pict>
          <v:rect id="_x0000_s1038" o:spid="_x0000_s1038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2492282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报告完成日期</w:t>
      </w:r>
      <w:r>
        <w:rPr>
          <w:rFonts w:ascii="inter" w:hAnsi="inter" w:eastAsia="inter" w:cs="inter"/>
          <w:color w:val="000000"/>
        </w:rPr>
        <w:t>：2025年12月24日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b/>
          <w:color w:val="000000"/>
        </w:rPr>
        <w:t>适用地区</w:t>
      </w:r>
      <w:r>
        <w:rPr>
          <w:rFonts w:ascii="inter" w:hAnsi="inter" w:eastAsia="inter" w:cs="inter"/>
          <w:color w:val="000000"/>
        </w:rPr>
        <w:t>：全球华语家庭(特别是中国大陆、香港、新加坡等地的教育实践)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b/>
          <w:color w:val="000000"/>
        </w:rPr>
        <w:t>建议更新周期</w:t>
      </w:r>
      <w:r>
        <w:rPr>
          <w:rFonts w:ascii="inter" w:hAnsi="inter" w:eastAsia="inter" w:cs="inter"/>
          <w:color w:val="000000"/>
        </w:rPr>
        <w:t>：每2年根据最新研究证据进行修订更新</w:t>
      </w:r>
      <w:r>
        <w:rPr>
          <w:rFonts w:ascii="inter" w:hAnsi="inter" w:eastAsia="inter" w:cs="inter"/>
          <w:color w:val="000000"/>
        </w:rPr>
        <w:br w:type="textWrapping"/>
      </w:r>
    </w:p>
    <w:p w14:paraId="1FB5D788">
      <w:pPr>
        <w:spacing w:line="360" w:lineRule="auto"/>
      </w:pPr>
      <w:r>
        <w:rPr>
          <w:rFonts w:ascii="inter" w:hAnsi="inter" w:eastAsia="inter" w:cs="inter"/>
          <w:color w:val="000000"/>
        </w:rPr>
        <w:t>⁂</w:t>
      </w:r>
    </w:p>
    <w:p w14:paraId="71CEF420">
      <w:pPr>
        <w:spacing w:before="210" w:after="0" w:line="360" w:lineRule="auto"/>
      </w:pPr>
      <w:r>
        <w:pict>
          <v:rect id="_x0000_s1039" o:spid="_x0000_s1039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3701DFF9">
      <w:pPr>
        <w:numPr>
          <w:ilvl w:val="0"/>
          <w:numId w:val="18"/>
        </w:numPr>
        <w:spacing w:after="210" w:line="360" w:lineRule="auto"/>
      </w:pPr>
      <w:bookmarkStart w:id="58" w:name="fn1"/>
      <w:bookmarkEnd w:id="58"/>
      <w:r>
        <w:fldChar w:fldCharType="begin"/>
      </w:r>
      <w:r>
        <w:instrText xml:space="preserve"> HYPERLINK "https://news.un.org/zh/story/2024/10/1132396"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https://news.un.org/zh/story/2024/10/1132396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</w:t>
      </w:r>
    </w:p>
    <w:p w14:paraId="5155E0B3">
      <w:pPr>
        <w:numPr>
          <w:ilvl w:val="0"/>
          <w:numId w:val="18"/>
        </w:numPr>
        <w:spacing w:after="210" w:line="360" w:lineRule="auto"/>
      </w:pPr>
      <w:bookmarkStart w:id="59" w:name="fn2"/>
      <w:bookmarkEnd w:id="59"/>
      <w:r>
        <w:fldChar w:fldCharType="begin"/>
      </w:r>
      <w:r>
        <w:instrText xml:space="preserve"> HYPERLINK "https://www.sohu.com/a/497929601_121124347"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https://www.sohu.com/a/497929601_121124347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</w:t>
      </w:r>
    </w:p>
    <w:p w14:paraId="0EEC3E3F">
      <w:pPr>
        <w:numPr>
          <w:ilvl w:val="0"/>
          <w:numId w:val="18"/>
        </w:numPr>
        <w:spacing w:after="210" w:line="360" w:lineRule="auto"/>
      </w:pPr>
      <w:bookmarkStart w:id="60" w:name="fn3"/>
      <w:bookmarkEnd w:id="60"/>
      <w:r>
        <w:fldChar w:fldCharType="begin"/>
      </w:r>
      <w:r>
        <w:instrText xml:space="preserve"> HYPERLINK "https://web.edu.hku.hk/f/news/5477/HKEJ_ECE%20executive%20functions.pdf"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https://web.edu.hku.hk/f/news/5477/HKEJ_ECE executive functions.pdf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</w:t>
      </w:r>
    </w:p>
    <w:p w14:paraId="6DF9D5C3">
      <w:pPr>
        <w:numPr>
          <w:ilvl w:val="0"/>
          <w:numId w:val="18"/>
        </w:numPr>
        <w:spacing w:after="210" w:line="360" w:lineRule="auto"/>
      </w:pPr>
      <w:bookmarkStart w:id="61" w:name="fn4"/>
      <w:bookmarkEnd w:id="61"/>
      <w:r>
        <w:fldChar w:fldCharType="begin"/>
      </w:r>
      <w:r>
        <w:instrText xml:space="preserve"> HYPERLINK "https://ej.naer.edu.tw/JTR/ccount/click.php?id=356"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https://ej.naer.edu.tw/JTR/ccount/click.php?id=356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3D1DDAB2">
      <w:pPr>
        <w:numPr>
          <w:ilvl w:val="0"/>
          <w:numId w:val="18"/>
        </w:numPr>
        <w:spacing w:after="210" w:line="360" w:lineRule="auto"/>
      </w:pPr>
      <w:bookmarkStart w:id="62" w:name="fn5"/>
      <w:bookmarkEnd w:id="62"/>
      <w:r>
        <w:fldChar w:fldCharType="begin"/>
      </w:r>
      <w:r>
        <w:instrText xml:space="preserve"> HYPERLINK "https://journal.psych.ac.cn/xlxb/CN/article/downloadArticleFile.do?attachType=PDF&amp;id=4405"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https://journal.psych.ac.cn/xlxb/CN/article/downloadArticleFile.do?attachType=PDF&amp;id=4405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863CE92">
      <w:pPr>
        <w:numPr>
          <w:ilvl w:val="0"/>
          <w:numId w:val="18"/>
        </w:numPr>
        <w:spacing w:after="210" w:line="360" w:lineRule="auto"/>
      </w:pPr>
      <w:bookmarkStart w:id="63" w:name="fn6"/>
      <w:bookmarkEnd w:id="63"/>
      <w:r>
        <w:fldChar w:fldCharType="begin"/>
      </w:r>
      <w:r>
        <w:instrText xml:space="preserve"> HYPERLINK "https://www.ecda.gov.sg/docs/default-source/default-document-library/eydf-2023-(chinese-language).pdf"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https://www.ecda.gov.sg/docs/default-source/default-document-library/eydf-2023-(chinese-language).pdf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4BB11010">
      <w:pPr>
        <w:numPr>
          <w:ilvl w:val="0"/>
          <w:numId w:val="18"/>
        </w:numPr>
        <w:spacing w:after="210" w:line="360" w:lineRule="auto"/>
      </w:pPr>
      <w:bookmarkStart w:id="64" w:name="fn7"/>
      <w:bookmarkEnd w:id="64"/>
      <w:r>
        <w:fldChar w:fldCharType="begin"/>
      </w:r>
      <w:r>
        <w:instrText xml:space="preserve"> HYPERLINK "https://www.fuzhou.gov.cn/zgfzzt/swjw/fzwj/jkkp/202412/t20241220_4948675.htm"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https://www.fuzhou.gov.cn/zgfzzt/swjw/fzwj/jkkp/202412/t20241220_4948675.htm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0CF9030F">
      <w:pPr>
        <w:numPr>
          <w:ilvl w:val="0"/>
          <w:numId w:val="18"/>
        </w:numPr>
        <w:spacing w:after="210" w:line="360" w:lineRule="auto"/>
      </w:pPr>
      <w:bookmarkStart w:id="65" w:name="fn8"/>
      <w:bookmarkEnd w:id="65"/>
      <w:r>
        <w:fldChar w:fldCharType="begin"/>
      </w:r>
      <w:r>
        <w:instrText xml:space="preserve"> HYPERLINK "https://www.sfhp.org/zh/news/health-and-wellness/how-much-sleep-does-your-child-need/"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https://www.sfhp.org/zh/news/health-and-wellness/how-much-sleep-does-your-child-need/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F94048E">
      <w:pPr>
        <w:numPr>
          <w:ilvl w:val="0"/>
          <w:numId w:val="18"/>
        </w:numPr>
        <w:spacing w:after="210" w:line="360" w:lineRule="auto"/>
      </w:pPr>
      <w:bookmarkStart w:id="66" w:name="fn9"/>
      <w:bookmarkEnd w:id="66"/>
      <w:r>
        <w:fldChar w:fldCharType="begin"/>
      </w:r>
      <w:r>
        <w:instrText xml:space="preserve"> HYPERLINK "https://www.nhc.gov.cn/sps/c100088/202301/f01895a06c5349ef999f25da833c166d/files/1732844467736_68919.pdf"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https://www.nhc.gov.cn/sps/c100088/202301/f01895a06c5349ef999f25da833c166d/files/1732844467736_68919.pdf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</w:t>
      </w:r>
    </w:p>
    <w:p w14:paraId="67864CC6">
      <w:pPr>
        <w:numPr>
          <w:ilvl w:val="0"/>
          <w:numId w:val="18"/>
        </w:numPr>
        <w:spacing w:after="210" w:line="360" w:lineRule="auto"/>
      </w:pPr>
      <w:bookmarkStart w:id="67" w:name="fn10"/>
      <w:bookmarkEnd w:id="67"/>
      <w:r>
        <w:fldChar w:fldCharType="begin"/>
      </w:r>
      <w:r>
        <w:instrText xml:space="preserve"> HYPERLINK "https://askthescientists.com/zh-hans/kids-nutrition/"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https://askthescientists.com/zh-hans/kids-nutrition/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2DBB9CC">
      <w:pPr>
        <w:numPr>
          <w:ilvl w:val="0"/>
          <w:numId w:val="18"/>
        </w:numPr>
        <w:spacing w:after="210" w:line="360" w:lineRule="auto"/>
      </w:pPr>
      <w:bookmarkStart w:id="68" w:name="fn11"/>
      <w:bookmarkEnd w:id="68"/>
      <w:r>
        <w:fldChar w:fldCharType="begin"/>
      </w:r>
      <w:r>
        <w:instrText xml:space="preserve"> HYPERLINK "https://pdf.dfcfw.com/pdf/H3_AP202311281612497766_1.pdf"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https://pdf.dfcfw.com/pdf/H3_AP202311281612497766_1.pdf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9A814A9">
      <w:pPr>
        <w:numPr>
          <w:ilvl w:val="0"/>
          <w:numId w:val="18"/>
        </w:numPr>
        <w:spacing w:after="210" w:line="360" w:lineRule="auto"/>
      </w:pPr>
      <w:bookmarkStart w:id="69" w:name="fn12"/>
      <w:bookmarkEnd w:id="69"/>
      <w:r>
        <w:fldChar w:fldCharType="begin"/>
      </w:r>
      <w:r>
        <w:instrText xml:space="preserve"> HYPERLINK "https://iris.who.int/bitstream/handle/10665/311664/9789240001749-chi.pdf?sequence=34&amp;isAllowed=y"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https://iris.who.int/bitstream/handle/10665/311664/9789240001749-chi.pdf?sequence=34&amp;isAllowed=y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</w:t>
      </w:r>
    </w:p>
    <w:p w14:paraId="65A3A307">
      <w:pPr>
        <w:numPr>
          <w:ilvl w:val="0"/>
          <w:numId w:val="18"/>
        </w:numPr>
        <w:spacing w:after="210" w:line="360" w:lineRule="auto"/>
      </w:pPr>
      <w:bookmarkStart w:id="70" w:name="fn13"/>
      <w:bookmarkEnd w:id="70"/>
      <w:r>
        <w:fldChar w:fldCharType="begin"/>
      </w:r>
      <w:r>
        <w:instrText xml:space="preserve"> HYPERLINK "http://medi-guide.meditool.cn/ymtpdf/F5AB1F83-3D84-D72A-6BD4-B65F2F7FA7F8.pdf"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http://medi-guide.meditool.cn/ymtpdf/F5AB1F83-3D84-D72A-6BD4-B65F2F7FA7F8.pdf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</w:t>
      </w:r>
    </w:p>
    <w:p w14:paraId="325A5D8A">
      <w:pPr>
        <w:numPr>
          <w:ilvl w:val="0"/>
          <w:numId w:val="18"/>
        </w:numPr>
        <w:spacing w:after="210" w:line="360" w:lineRule="auto"/>
      </w:pPr>
      <w:bookmarkStart w:id="71" w:name="fn14"/>
      <w:bookmarkEnd w:id="71"/>
      <w:r>
        <w:fldChar w:fldCharType="begin"/>
      </w:r>
      <w:r>
        <w:instrText xml:space="preserve"> HYPERLINK "https://xadxyylib.yuntsg.com/ueditor/jsp/upload/file/20240322/1711075940801084418.pdf"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https://xadxyylib.yuntsg.com/ueditor/jsp/upload/file/20240322/1711075940801084418.pdf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7E5344FE">
      <w:pPr>
        <w:numPr>
          <w:ilvl w:val="0"/>
          <w:numId w:val="18"/>
        </w:numPr>
        <w:spacing w:after="210" w:line="360" w:lineRule="auto"/>
      </w:pPr>
      <w:bookmarkStart w:id="72" w:name="fn15"/>
      <w:bookmarkEnd w:id="72"/>
      <w:r>
        <w:fldChar w:fldCharType="begin"/>
      </w:r>
      <w:r>
        <w:instrText xml:space="preserve"> HYPERLINK "https://www.2winpub.com/static/uploads/journalArticle/xdjyysj0719023.pdf"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https://www.2winpub.com/static/uploads/journalArticle/xdjyysj0719023.pdf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09B80B8">
      <w:pPr>
        <w:numPr>
          <w:ilvl w:val="0"/>
          <w:numId w:val="18"/>
        </w:numPr>
        <w:spacing w:after="210" w:line="360" w:lineRule="auto"/>
      </w:pPr>
      <w:bookmarkStart w:id="73" w:name="fn16"/>
      <w:bookmarkEnd w:id="73"/>
      <w:r>
        <w:fldChar w:fldCharType="begin"/>
      </w:r>
      <w:r>
        <w:instrText xml:space="preserve"> HYPERLINK "https://xmind.com/zh-hans/blog/10-time-management-techniques-for-students"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https://xmind.com/zh-hans/blog/10-time-management-techniques-for-students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5406CA4D">
      <w:pPr>
        <w:numPr>
          <w:ilvl w:val="0"/>
          <w:numId w:val="18"/>
        </w:numPr>
        <w:spacing w:after="210" w:line="360" w:lineRule="auto"/>
      </w:pPr>
      <w:bookmarkStart w:id="74" w:name="fn17"/>
      <w:bookmarkEnd w:id="74"/>
      <w:r>
        <w:fldChar w:fldCharType="begin"/>
      </w:r>
      <w:r>
        <w:instrText xml:space="preserve"> HYPERLINK "https://www.northpointschools.ca/resilience-and-growth-mindset-strategies-for-student-success/"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https://www.northpointschools.ca/resilience-and-growth-mindset-strategies-for-student-success/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</w:t>
      </w:r>
    </w:p>
    <w:p w14:paraId="20ADEDBB">
      <w:pPr>
        <w:numPr>
          <w:ilvl w:val="0"/>
          <w:numId w:val="18"/>
        </w:numPr>
        <w:spacing w:after="210" w:line="360" w:lineRule="auto"/>
      </w:pPr>
      <w:bookmarkStart w:id="75" w:name="fn18"/>
      <w:bookmarkEnd w:id="75"/>
      <w:r>
        <w:fldChar w:fldCharType="begin"/>
      </w:r>
      <w:r>
        <w:instrText xml:space="preserve"> HYPERLINK "https://faolex.fao.org/docs/pdf/chn213021.pdf"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https://faolex.fao.org/docs/pdf/chn213021.pdf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</w:t>
      </w:r>
    </w:p>
    <w:p w14:paraId="1871BB5D">
      <w:pPr>
        <w:numPr>
          <w:ilvl w:val="0"/>
          <w:numId w:val="18"/>
        </w:numPr>
        <w:spacing w:after="210" w:line="360" w:lineRule="auto"/>
      </w:pPr>
      <w:bookmarkStart w:id="76" w:name="fn19"/>
      <w:bookmarkEnd w:id="76"/>
      <w:r>
        <w:fldChar w:fldCharType="begin"/>
      </w:r>
      <w:r>
        <w:instrText xml:space="preserve"> HYPERLINK "https://pmc.ncbi.nlm.nih.gov/articles/PMC11611589/"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https://pmc.ncbi.nlm.nih.gov/articles/PMC11611589/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2293217">
      <w:pPr>
        <w:numPr>
          <w:ilvl w:val="0"/>
          <w:numId w:val="18"/>
        </w:numPr>
        <w:spacing w:after="210" w:line="360" w:lineRule="auto"/>
      </w:pPr>
      <w:bookmarkStart w:id="77" w:name="fn20"/>
      <w:bookmarkEnd w:id="77"/>
      <w:r>
        <w:fldChar w:fldCharType="begin"/>
      </w:r>
      <w:r>
        <w:instrText xml:space="preserve"> HYPERLINK "https://lhcscouting.org/the-importance-of-early-career-exposure-for-kids-and-how-scouting-helps/"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https://lhcscouting.org/the-importance-of-early-career-exposure-for-kids-and-how-scouting-helps/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748770B">
      <w:pPr>
        <w:numPr>
          <w:ilvl w:val="0"/>
          <w:numId w:val="18"/>
        </w:numPr>
        <w:spacing w:after="210" w:line="360" w:lineRule="auto"/>
      </w:pPr>
      <w:bookmarkStart w:id="78" w:name="fn21"/>
      <w:bookmarkEnd w:id="78"/>
      <w:r>
        <w:fldChar w:fldCharType="begin"/>
      </w:r>
      <w:r>
        <w:instrText xml:space="preserve"> HYPERLINK "https://editworkshop.com/parenting-blog-04dec2020-smart-goal/"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https://editworkshop.com/parenting-blog-04dec2020-smart-goal/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479EA88">
      <w:pPr>
        <w:numPr>
          <w:ilvl w:val="0"/>
          <w:numId w:val="18"/>
        </w:numPr>
        <w:spacing w:after="210" w:line="360" w:lineRule="auto"/>
      </w:pPr>
      <w:bookmarkStart w:id="79" w:name="fn22"/>
      <w:bookmarkEnd w:id="79"/>
      <w:r>
        <w:fldChar w:fldCharType="begin"/>
      </w:r>
      <w:r>
        <w:instrText xml:space="preserve"> HYPERLINK "https://futureparenting.cwgv.com.tw/family/content/index/18814"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https://futureparenting.cwgv.com.tw/family/content/index/18814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520D824">
      <w:pPr>
        <w:numPr>
          <w:ilvl w:val="0"/>
          <w:numId w:val="18"/>
        </w:numPr>
        <w:spacing w:after="210" w:line="360" w:lineRule="auto"/>
      </w:pPr>
      <w:bookmarkStart w:id="80" w:name="fn23"/>
      <w:bookmarkEnd w:id="80"/>
      <w:r>
        <w:fldChar w:fldCharType="begin"/>
      </w:r>
      <w:r>
        <w:instrText xml:space="preserve"> HYPERLINK "https://pmc.ncbi.nlm.nih.gov/articles/PMC8747892/"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https://pmc.ncbi.nlm.nih.gov/articles/PMC8747892/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1CAF9771">
      <w:pPr>
        <w:numPr>
          <w:ilvl w:val="0"/>
          <w:numId w:val="18"/>
        </w:numPr>
        <w:spacing w:after="210" w:line="360" w:lineRule="auto"/>
      </w:pPr>
      <w:bookmarkStart w:id="81" w:name="fn24"/>
      <w:bookmarkEnd w:id="81"/>
      <w:r>
        <w:fldChar w:fldCharType="begin"/>
      </w:r>
      <w:r>
        <w:instrText xml:space="preserve"> HYPERLINK "https://epaper.ntuh.gov.tw/health/202212/child_1.html"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https://epaper.ntuh.gov.tw/health/202212/child_1.html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2DF7590">
      <w:pPr>
        <w:numPr>
          <w:ilvl w:val="0"/>
          <w:numId w:val="18"/>
        </w:numPr>
        <w:spacing w:after="210" w:line="360" w:lineRule="auto"/>
      </w:pPr>
      <w:bookmarkStart w:id="82" w:name="fn25"/>
      <w:bookmarkEnd w:id="82"/>
      <w:r>
        <w:fldChar w:fldCharType="begin"/>
      </w:r>
      <w:r>
        <w:instrText xml:space="preserve"> HYPERLINK "https://www.edb.gov.hk/attachment/tc/curriculum-development/kla/technology-edu/resources/hmsc/HMSC_Booklet5_C_p40.pdf"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https://www.edb.gov.hk/attachment/tc/curriculum-development/kla/technology-edu/resources/hmsc/HMSC_Booklet5_C_p40.pdf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AB31D28">
      <w:pPr>
        <w:numPr>
          <w:ilvl w:val="0"/>
          <w:numId w:val="18"/>
        </w:numPr>
        <w:spacing w:after="210" w:line="360" w:lineRule="auto"/>
      </w:pPr>
      <w:bookmarkStart w:id="83" w:name="fn26"/>
      <w:bookmarkEnd w:id="83"/>
      <w:r>
        <w:fldChar w:fldCharType="begin"/>
      </w:r>
      <w:r>
        <w:instrText xml:space="preserve"> HYPERLINK "https://www.childrensociety.org.sg/wp-content/uploads/2022/07/Parenting-Guide-On-Pre-Schoolers_English_LR.pdf"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https://www.childrensociety.org.sg/wp-content/uploads/2022/07/Parenting-Guide-On-Pre-Schoolers_English_LR.pdf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7DA9A9B7">
      <w:pPr>
        <w:numPr>
          <w:ilvl w:val="0"/>
          <w:numId w:val="18"/>
        </w:numPr>
        <w:spacing w:after="210" w:line="360" w:lineRule="auto"/>
      </w:pPr>
      <w:bookmarkStart w:id="84" w:name="fn27"/>
      <w:bookmarkEnd w:id="84"/>
      <w:r>
        <w:fldChar w:fldCharType="begin"/>
      </w:r>
      <w:r>
        <w:instrText xml:space="preserve"> HYPERLINK "https://extranet.who.int/fctcapps/sites/default/files/2023-04/china_2018_annex-8_healthy_china_2030_strategy_2015.pdf"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https://extranet.who.int/fctcapps/sites/default/files/2023-04/china_2018_annex-8_healthy_china_2030_strategy_2015.pdf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5C988BFE">
      <w:pPr>
        <w:numPr>
          <w:ilvl w:val="0"/>
          <w:numId w:val="18"/>
        </w:numPr>
        <w:spacing w:after="210" w:line="360" w:lineRule="auto"/>
      </w:pPr>
      <w:bookmarkStart w:id="85" w:name="fn28"/>
      <w:bookmarkEnd w:id="85"/>
      <w:r>
        <w:fldChar w:fldCharType="begin"/>
      </w:r>
      <w:r>
        <w:instrText xml:space="preserve"> HYPERLINK "https://apps.who.int/gb/ebwha/pdf_files/EB156/B156_17-ch.pdf"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https://apps.who.int/gb/ebwha/pdf_files/EB156/B156_17-ch.pdf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34443BE">
      <w:pPr>
        <w:numPr>
          <w:ilvl w:val="0"/>
          <w:numId w:val="18"/>
        </w:numPr>
        <w:spacing w:after="210" w:line="360" w:lineRule="auto"/>
      </w:pPr>
      <w:bookmarkStart w:id="86" w:name="fn29"/>
      <w:bookmarkEnd w:id="86"/>
      <w:r>
        <w:fldChar w:fldCharType="begin"/>
      </w:r>
      <w:r>
        <w:instrText xml:space="preserve"> HYPERLINK "https://www.ecda.gov.sg/docs/default-source/default-document-library/early-childhood-educator/eydf-mandarin.pdf"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https://www.ecda.gov.sg/docs/default-source/default-document-library/early-childhood-educator/eydf-mandarin.pdf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E79597A">
      <w:pPr>
        <w:numPr>
          <w:ilvl w:val="0"/>
          <w:numId w:val="18"/>
        </w:numPr>
        <w:spacing w:after="210" w:line="360" w:lineRule="auto"/>
      </w:pPr>
      <w:bookmarkStart w:id="87" w:name="fn30"/>
      <w:bookmarkEnd w:id="87"/>
      <w:r>
        <w:fldChar w:fldCharType="begin"/>
      </w:r>
      <w:r>
        <w:instrText xml:space="preserve"> HYPERLINK "https://mca.nx.gov.cn/zwgk/zcfg/zcwj/202303/P020230316411055816738.pdf"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https://mca.nx.gov.cn/zwgk/zcfg/zcwj/202303/P020230316411055816738.pdf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977859A">
      <w:pPr>
        <w:numPr>
          <w:ilvl w:val="0"/>
          <w:numId w:val="18"/>
        </w:numPr>
        <w:spacing w:after="210" w:line="360" w:lineRule="auto"/>
      </w:pPr>
      <w:bookmarkStart w:id="88" w:name="fn31"/>
      <w:bookmarkEnd w:id="88"/>
      <w:r>
        <w:fldChar w:fldCharType="begin"/>
      </w:r>
      <w:r>
        <w:instrText xml:space="preserve"> HYPERLINK "https://www.enablingguide.sg/docs/default-source/default-document-library/parents-guide-chinese.pdf?sfvrsn=b468bd44_1"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https://www.enablingguide.sg/docs/default-source/default-document-library/parents-guide-chinese.pdf?sfvrsn=b468bd44_1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063E9EA">
      <w:pPr>
        <w:numPr>
          <w:ilvl w:val="0"/>
          <w:numId w:val="18"/>
        </w:numPr>
        <w:spacing w:after="210" w:line="360" w:lineRule="auto"/>
      </w:pPr>
      <w:bookmarkStart w:id="89" w:name="fn32"/>
      <w:bookmarkEnd w:id="89"/>
      <w:r>
        <w:fldChar w:fldCharType="begin"/>
      </w:r>
      <w:r>
        <w:instrText xml:space="preserve"> HYPERLINK "https://www.who.int/zh/publications/b/72987"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https://www.who.int/zh/publications/b/72987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0FB58DD">
      <w:pPr>
        <w:numPr>
          <w:ilvl w:val="0"/>
          <w:numId w:val="18"/>
        </w:numPr>
        <w:spacing w:after="210" w:line="360" w:lineRule="auto"/>
      </w:pPr>
      <w:bookmarkStart w:id="90" w:name="fn33"/>
      <w:bookmarkEnd w:id="90"/>
      <w:r>
        <w:fldChar w:fldCharType="begin"/>
      </w:r>
      <w:r>
        <w:instrText xml:space="preserve"> HYPERLINK "https://www.rocdown-syndrome.org.tw/about/4"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https://www.rocdown-syndrome.org.tw/about/4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F84BB86">
      <w:pPr>
        <w:numPr>
          <w:ilvl w:val="0"/>
          <w:numId w:val="18"/>
        </w:numPr>
        <w:spacing w:after="210" w:line="360" w:lineRule="auto"/>
      </w:pPr>
      <w:bookmarkStart w:id="91" w:name="fn34"/>
      <w:bookmarkEnd w:id="91"/>
      <w:r>
        <w:fldChar w:fldCharType="begin"/>
      </w:r>
      <w:r>
        <w:instrText xml:space="preserve"> HYPERLINK "https://www.moe.gov.sg/-/media/files/programmes/gb-resilience_chinese.pdf"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https://www.moe.gov.sg/-/media/files/programmes/gb-resilience_chinese.pdf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0FE861D">
      <w:pPr>
        <w:numPr>
          <w:ilvl w:val="0"/>
          <w:numId w:val="18"/>
        </w:numPr>
        <w:spacing w:after="210" w:line="360" w:lineRule="auto"/>
      </w:pPr>
      <w:bookmarkStart w:id="92" w:name="fn35"/>
      <w:bookmarkEnd w:id="92"/>
      <w:r>
        <w:fldChar w:fldCharType="begin"/>
      </w:r>
      <w:r>
        <w:instrText xml:space="preserve"> HYPERLINK "https://www.cssn.cn/jyx/jyx_jcjy/202302/t20230214_5587951.shtml"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https://www.cssn.cn/jyx/jyx_jcjy/202302/t20230214_5587951.shtml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F7B5A90">
      <w:pPr>
        <w:numPr>
          <w:ilvl w:val="0"/>
          <w:numId w:val="18"/>
        </w:numPr>
        <w:spacing w:after="210" w:line="360" w:lineRule="auto"/>
      </w:pPr>
      <w:bookmarkStart w:id="93" w:name="fn36"/>
      <w:bookmarkEnd w:id="93"/>
      <w:r>
        <w:fldChar w:fldCharType="begin"/>
      </w:r>
      <w:r>
        <w:instrText xml:space="preserve"> HYPERLINK "https://www.mayoclinic.org/zh-hans/healthy-lifestyle/adult-health/expert-answers/how-many-hours-of-sleep-are-enough/faq-20057898"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https://www.mayoclinic.org/zh-hans/healthy-lifestyle/adult-health/expert-answers/how-many-hours-of-sleep-are-enough/faq-20057898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BBFEC91">
      <w:pPr>
        <w:numPr>
          <w:ilvl w:val="0"/>
          <w:numId w:val="18"/>
        </w:numPr>
        <w:spacing w:after="210" w:line="360" w:lineRule="auto"/>
      </w:pPr>
      <w:bookmarkStart w:id="94" w:name="fn37"/>
      <w:bookmarkEnd w:id="94"/>
      <w:r>
        <w:fldChar w:fldCharType="begin"/>
      </w:r>
      <w:r>
        <w:instrText xml:space="preserve"> HYPERLINK "https://news.cupl.edu.cn/__local/B/4D/24/D5B087B831289052278AA46F7D4_8119ABFD_28BF03.pdf"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https://news.cupl.edu.cn/__local/B/4D/24/D5B087B831289052278AA46F7D4_8119ABFD_28BF03.pdf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ED82606">
      <w:pPr>
        <w:numPr>
          <w:ilvl w:val="0"/>
          <w:numId w:val="18"/>
        </w:numPr>
        <w:spacing w:after="210" w:line="360" w:lineRule="auto"/>
      </w:pPr>
      <w:bookmarkStart w:id="95" w:name="fn38"/>
      <w:bookmarkEnd w:id="95"/>
      <w:r>
        <w:fldChar w:fldCharType="begin"/>
      </w:r>
      <w:r>
        <w:instrText xml:space="preserve"> HYPERLINK "https://www.ofnaa.gov.hk/filemanager/ofnaa/sc/content_1469/Teaching_kit_tc.pdf"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https://www.ofnaa.gov.hk/filemanager/ofnaa/sc/content_1469/Teaching_kit_tc.pdf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DC5A37A">
      <w:pPr>
        <w:numPr>
          <w:ilvl w:val="0"/>
          <w:numId w:val="18"/>
        </w:numPr>
        <w:spacing w:after="210" w:line="360" w:lineRule="auto"/>
      </w:pPr>
      <w:bookmarkStart w:id="96" w:name="fn39"/>
      <w:bookmarkEnd w:id="96"/>
      <w:r>
        <w:fldChar w:fldCharType="begin"/>
      </w:r>
      <w:r>
        <w:instrText xml:space="preserve"> HYPERLINK "http://www.ater.org.tw/journal/article/14-6/all.pdf"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http://www.ater.org.tw/journal/article/14-6/all.pdf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F2FD0DD">
      <w:pPr>
        <w:numPr>
          <w:ilvl w:val="0"/>
          <w:numId w:val="18"/>
        </w:numPr>
        <w:spacing w:after="210" w:line="360" w:lineRule="auto"/>
      </w:pPr>
      <w:bookmarkStart w:id="97" w:name="fn40"/>
      <w:bookmarkEnd w:id="97"/>
      <w:r>
        <w:fldChar w:fldCharType="begin"/>
      </w:r>
      <w:r>
        <w:instrText xml:space="preserve"> HYPERLINK "https://www.mayoclinic.org/zh-hans/healthy-lifestyle/childrens-health/in-depth/nutrition-for-kids/art-20049335"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https://www.mayoclinic.org/zh-hans/healthy-lifestyle/childrens-health/in-depth/nutrition-for-kids/art-20049335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AAEED1B">
      <w:pPr>
        <w:numPr>
          <w:ilvl w:val="0"/>
          <w:numId w:val="18"/>
        </w:numPr>
        <w:spacing w:after="210" w:line="360" w:lineRule="auto"/>
      </w:pPr>
      <w:bookmarkStart w:id="98" w:name="fn41"/>
      <w:bookmarkEnd w:id="98"/>
      <w:r>
        <w:fldChar w:fldCharType="begin"/>
      </w:r>
      <w:r>
        <w:instrText xml:space="preserve"> HYPERLINK "https://dsanew.ntue.edu.tw/var/file/42/1042/img/602/280421039.pdf"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https://dsanew.ntue.edu.tw/var/file/42/1042/img/602/280421039.pdf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C4A77B9">
      <w:pPr>
        <w:numPr>
          <w:ilvl w:val="0"/>
          <w:numId w:val="18"/>
        </w:numPr>
        <w:spacing w:after="210" w:line="360" w:lineRule="auto"/>
      </w:pPr>
      <w:bookmarkStart w:id="99" w:name="fn42"/>
      <w:bookmarkEnd w:id="99"/>
      <w:r>
        <w:fldChar w:fldCharType="begin"/>
      </w:r>
      <w:r>
        <w:instrText xml:space="preserve"> HYPERLINK "https://www.elderly.gov.hk/sc_chi/education_and_media_resources/files/mental_health/mental_health_W3C%20version.pdf"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https://www.elderly.gov.hk/sc_chi/education_and_media_resources/files/mental_health/mental_health_W3C version.pdf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5B2AC3A">
      <w:pPr>
        <w:numPr>
          <w:ilvl w:val="0"/>
          <w:numId w:val="18"/>
        </w:numPr>
        <w:spacing w:after="210" w:line="360" w:lineRule="auto"/>
      </w:pPr>
      <w:bookmarkStart w:id="100" w:name="fn43"/>
      <w:bookmarkEnd w:id="100"/>
      <w:r>
        <w:fldChar w:fldCharType="begin"/>
      </w:r>
      <w:r>
        <w:instrText xml:space="preserve"> HYPERLINK "https://www.youtube.com/watch?v=qflj2FZXPCA"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https://www.youtube.com/watch?v=qflj2FZXPCA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88D8AAE">
      <w:pPr>
        <w:numPr>
          <w:ilvl w:val="0"/>
          <w:numId w:val="18"/>
        </w:numPr>
        <w:spacing w:after="210" w:line="360" w:lineRule="auto"/>
      </w:pPr>
      <w:bookmarkStart w:id="101" w:name="fn44"/>
      <w:bookmarkEnd w:id="101"/>
      <w:r>
        <w:fldChar w:fldCharType="begin"/>
      </w:r>
      <w:r>
        <w:instrText xml:space="preserve"> HYPERLINK "https://www.unicef.cn/media/18931/file/%E4%B8%AD%E5%9B%BD%E9%9D%92%E5%B0%91%E5%B9%B4%E5%81%A5%E5%BA%B7%EF%BC%9A%20%E7%96%BE%E7%97%85%E6%B5%81%E8%A1%8C%E3%80%81%E6%94%BF%E7%AD%96%E3%80%81%E7%AD%B9%E8%B5%84%E5%92%8C%E6%9C%8D%E5%8A%A1%E6%8F%90%E4%BE%9B.pdf"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https://www.unicef.cn/media/18931/file/中国青少年健康： 疾病流行、政策、筹资和服务提供.pdf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99BA07F">
      <w:pPr>
        <w:numPr>
          <w:ilvl w:val="0"/>
          <w:numId w:val="18"/>
        </w:numPr>
        <w:spacing w:after="210" w:line="360" w:lineRule="auto"/>
      </w:pPr>
      <w:bookmarkStart w:id="102" w:name="fn45"/>
      <w:bookmarkEnd w:id="102"/>
      <w:r>
        <w:fldChar w:fldCharType="begin"/>
      </w:r>
      <w:r>
        <w:instrText xml:space="preserve"> HYPERLINK "https://wjw.beijing.gov.cn/bmfw_20143/jkzs/jksh/202501/t20250121_3994625.html"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https://wjw.beijing.gov.cn/bmfw_20143/jkzs/jksh/202501/t20250121_3994625.html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748B99B">
      <w:pPr>
        <w:numPr>
          <w:ilvl w:val="0"/>
          <w:numId w:val="18"/>
        </w:numPr>
        <w:spacing w:after="210" w:line="360" w:lineRule="auto"/>
      </w:pPr>
      <w:bookmarkStart w:id="103" w:name="fn46"/>
      <w:bookmarkEnd w:id="103"/>
      <w:r>
        <w:fldChar w:fldCharType="begin"/>
      </w:r>
      <w:r>
        <w:instrText xml:space="preserve"> HYPERLINK "https://www.ntl.edu.tw/public/ntl/4216/%E9%99%B3%E4%BB%A5%E5%87%A1%E5%85%A8%E6%96%87.pdf"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https://www.ntl.edu.tw/public/ntl/4216/陳以凡全文.pdf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5E91E9E">
      <w:pPr>
        <w:numPr>
          <w:ilvl w:val="0"/>
          <w:numId w:val="18"/>
        </w:numPr>
        <w:spacing w:after="210" w:line="360" w:lineRule="auto"/>
      </w:pPr>
      <w:bookmarkStart w:id="104" w:name="fn47"/>
      <w:bookmarkEnd w:id="104"/>
      <w:r>
        <w:fldChar w:fldCharType="begin"/>
      </w:r>
      <w:r>
        <w:instrText xml:space="preserve"> HYPERLINK "http://iccs.aichi-u.ac.jp/archives/report/051/57034df2edf39.pdf"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http://iccs.aichi-u.ac.jp/archives/report/051/57034df2edf39.pdf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BD77ADA">
      <w:pPr>
        <w:numPr>
          <w:ilvl w:val="0"/>
          <w:numId w:val="18"/>
        </w:numPr>
        <w:spacing w:after="210" w:line="360" w:lineRule="auto"/>
      </w:pPr>
      <w:bookmarkStart w:id="105" w:name="fn48"/>
      <w:bookmarkEnd w:id="105"/>
      <w:r>
        <w:fldChar w:fldCharType="begin"/>
      </w:r>
      <w:r>
        <w:instrText xml:space="preserve"> HYPERLINK "https://tdr.lib.ntu.edu.tw/bitstream/123456789/5470/1/ntu-103-1.pdf"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https://tdr.lib.ntu.edu.tw/bitstream/123456789/5470/1/ntu-103-1.pdf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778339F">
      <w:pPr>
        <w:numPr>
          <w:ilvl w:val="0"/>
          <w:numId w:val="18"/>
        </w:numPr>
        <w:spacing w:after="210" w:line="360" w:lineRule="auto"/>
      </w:pPr>
      <w:bookmarkStart w:id="106" w:name="fn49"/>
      <w:bookmarkEnd w:id="106"/>
      <w:r>
        <w:fldChar w:fldCharType="begin"/>
      </w:r>
      <w:r>
        <w:instrText xml:space="preserve"> HYPERLINK "http://lib.nus.edu.sg/sea_chinese/documents/lebao(rev)/1932/lb01181932.pdf"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http://lib.nus.edu.sg/sea_chinese/documents/lebao(rev)/1932/lb01181932.pdf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40F0B69">
      <w:pPr>
        <w:numPr>
          <w:ilvl w:val="0"/>
          <w:numId w:val="18"/>
        </w:numPr>
        <w:spacing w:after="210" w:line="360" w:lineRule="auto"/>
      </w:pPr>
      <w:bookmarkStart w:id="107" w:name="fn50"/>
      <w:bookmarkEnd w:id="107"/>
      <w:r>
        <w:fldChar w:fldCharType="begin"/>
      </w:r>
      <w:r>
        <w:instrText xml:space="preserve"> HYPERLINK "https://static.time-weekly.com/time-weekly/920a6e05dbd26f80f78df15416e5b005/20240819/0a4ca74572664da68586ef33faa89f1d.pdf"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https://static.time-weekly.com/time-weekly/920a6e05dbd26f80f78df15416e5b005/20240819/0a4ca74572664da68586ef33faa89f1d.pdf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D3B4C27">
      <w:pPr>
        <w:numPr>
          <w:ilvl w:val="0"/>
          <w:numId w:val="18"/>
        </w:numPr>
        <w:spacing w:after="210" w:line="360" w:lineRule="auto"/>
      </w:pPr>
      <w:bookmarkStart w:id="108" w:name="fn51"/>
      <w:bookmarkEnd w:id="108"/>
      <w:r>
        <w:fldChar w:fldCharType="begin"/>
      </w:r>
      <w:r>
        <w:instrText xml:space="preserve"> HYPERLINK "https://ed.arte.gov.tw/uploadfile/periodical/1445_dissertation095012010.pdf"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https://ed.arte.gov.tw/uploadfile/periodical/1445_dissertation095012010.pdf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D1DC2EF">
      <w:pPr>
        <w:numPr>
          <w:ilvl w:val="0"/>
          <w:numId w:val="18"/>
        </w:numPr>
        <w:spacing w:after="210" w:line="360" w:lineRule="auto"/>
      </w:pPr>
      <w:bookmarkStart w:id="109" w:name="fn52"/>
      <w:bookmarkEnd w:id="109"/>
      <w:r>
        <w:fldChar w:fldCharType="begin"/>
      </w:r>
      <w:r>
        <w:instrText xml:space="preserve"> HYPERLINK "https://eresources.nlb.gov.sg/newspapers/digitised/issue/lhzb20130914-1"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https://eresources.nlb.gov.sg/newspapers/digitised/issue/lhzb20130914-1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548D6EF">
      <w:pPr>
        <w:numPr>
          <w:ilvl w:val="0"/>
          <w:numId w:val="18"/>
        </w:numPr>
        <w:spacing w:after="210" w:line="360" w:lineRule="auto"/>
      </w:pPr>
      <w:bookmarkStart w:id="110" w:name="fn53"/>
      <w:bookmarkEnd w:id="110"/>
      <w:r>
        <w:fldChar w:fldCharType="begin"/>
      </w:r>
      <w:r>
        <w:instrText xml:space="preserve"> HYPERLINK "https://ncuearts.ncue.edu.tw/var/file/26/1026/img/104/892103206.pdf"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https://ncuearts.ncue.edu.tw/var/file/26/1026/img/104/892103206.pdf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8090674">
      <w:pPr>
        <w:numPr>
          <w:ilvl w:val="0"/>
          <w:numId w:val="18"/>
        </w:numPr>
        <w:spacing w:after="210" w:line="360" w:lineRule="auto"/>
      </w:pPr>
      <w:bookmarkStart w:id="111" w:name="fn54"/>
      <w:bookmarkEnd w:id="111"/>
      <w:r>
        <w:fldChar w:fldCharType="begin"/>
      </w:r>
      <w:r>
        <w:instrText xml:space="preserve"> HYPERLINK "https://www.legco.gov.hk/yr2024/chinese/counmtg/floor/cm20241219-confirm-ec.pdf"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https://www.legco.gov.hk/yr2024/chinese/counmtg/floor/cm20241219-confirm-ec.pdf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01DD70F">
      <w:pPr>
        <w:numPr>
          <w:ilvl w:val="0"/>
          <w:numId w:val="18"/>
        </w:numPr>
        <w:spacing w:after="210" w:line="360" w:lineRule="auto"/>
      </w:pPr>
      <w:bookmarkStart w:id="112" w:name="fn55"/>
      <w:bookmarkEnd w:id="112"/>
      <w:r>
        <w:fldChar w:fldCharType="begin"/>
      </w:r>
      <w:r>
        <w:instrText xml:space="preserve"> HYPERLINK "http://buddhism-dict.net/dealt/indexes/read-ko-mc.html"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http://buddhism-dict.net/dealt/indexes/read-ko-mc.html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436C446">
      <w:pPr>
        <w:numPr>
          <w:ilvl w:val="0"/>
          <w:numId w:val="18"/>
        </w:numPr>
        <w:spacing w:after="210" w:line="360" w:lineRule="auto"/>
      </w:pPr>
      <w:bookmarkStart w:id="113" w:name="fn56"/>
      <w:bookmarkEnd w:id="113"/>
      <w:r>
        <w:fldChar w:fldCharType="begin"/>
      </w:r>
      <w:r>
        <w:instrText xml:space="preserve"> HYPERLINK "https://khcc.kcg.gov.tw/PhotoData/960607.pdf"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https://khcc.kcg.gov.tw/PhotoData/960607.pdf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CDB060A">
      <w:pPr>
        <w:numPr>
          <w:ilvl w:val="0"/>
          <w:numId w:val="18"/>
        </w:numPr>
        <w:spacing w:after="210" w:line="360" w:lineRule="auto"/>
      </w:pPr>
      <w:bookmarkStart w:id="114" w:name="fn57"/>
      <w:bookmarkEnd w:id="114"/>
      <w:r>
        <w:fldChar w:fldCharType="begin"/>
      </w:r>
      <w:r>
        <w:instrText xml:space="preserve"> HYPERLINK "https://www.hgsh.hc.edu.tw/ischool/wr/file/1/5665/ee1522a78bbcb00b84c9fea44f20f838.pdf"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https://www.hgsh.hc.edu.tw/ischool/wr/file/1/5665/ee1522a78bbcb00b84c9fea44f20f838.pdf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B76DA64">
      <w:pPr>
        <w:numPr>
          <w:ilvl w:val="0"/>
          <w:numId w:val="18"/>
        </w:numPr>
        <w:spacing w:after="210" w:line="360" w:lineRule="auto"/>
      </w:pPr>
      <w:bookmarkStart w:id="115" w:name="fn58"/>
      <w:bookmarkEnd w:id="115"/>
      <w:r>
        <w:fldChar w:fldCharType="begin"/>
      </w:r>
      <w:r>
        <w:instrText xml:space="preserve"> HYPERLINK "http://www.szbo.com.cn/piao/4/21480.html?v=0429151725"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http://www.szbo.com.cn/piao/4/21480.html?v=0429151725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CD479CC">
      <w:pPr>
        <w:numPr>
          <w:ilvl w:val="0"/>
          <w:numId w:val="18"/>
        </w:numPr>
        <w:spacing w:after="210" w:line="360" w:lineRule="auto"/>
      </w:pPr>
      <w:bookmarkStart w:id="116" w:name="fn59"/>
      <w:bookmarkEnd w:id="116"/>
      <w:r>
        <w:fldChar w:fldCharType="begin"/>
      </w:r>
      <w:r>
        <w:instrText xml:space="preserve"> HYPERLINK "https://www.naer.edu.tw/upload/1/24/doc/3653/%E8%8F%AF%E8%AA%9E%E6%96%87%E8%AA%B2%E7%A8%8B%E5%8F%83%E8%80%83%E6%8C%87%E5%BC%95%E7%AC%AC%E5%85%AD%E7%89%88%E8%8D%89%E6%A1%88_2022.05.13.pdf"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https://www.naer.edu.tw/upload/1/24/doc/3653/華語文課程參考指引第六版草案_2022.05.13.pdf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D68424A">
      <w:pPr>
        <w:numPr>
          <w:ilvl w:val="0"/>
          <w:numId w:val="18"/>
        </w:numPr>
        <w:spacing w:after="210" w:line="360" w:lineRule="auto"/>
      </w:pPr>
      <w:bookmarkStart w:id="117" w:name="fn60"/>
      <w:bookmarkEnd w:id="117"/>
      <w:r>
        <w:fldChar w:fldCharType="begin"/>
      </w:r>
      <w:r>
        <w:instrText xml:space="preserve"> HYPERLINK "https://www.sef.org.tw/files/281/35294FE9-9474-43D6-9437-3099E509341F.pdf"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https://www.sef.org.tw/files/281/35294FE9-9474-43D6-9437-3099E509341F.pdf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BFFEB0D">
      <w:pPr>
        <w:numPr>
          <w:ilvl w:val="0"/>
          <w:numId w:val="18"/>
        </w:numPr>
        <w:spacing w:after="210" w:line="360" w:lineRule="auto"/>
      </w:pPr>
      <w:bookmarkStart w:id="118" w:name="fn61"/>
      <w:bookmarkEnd w:id="118"/>
      <w:r>
        <w:fldChar w:fldCharType="begin"/>
      </w:r>
      <w:r>
        <w:instrText xml:space="preserve"> HYPERLINK "http://idaolue.com/News/Index.aspx?infos=%E5%84%BF%E7%AB%A5%E5%89%A7"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http://idaolue.com/News/Index.aspx?infos=儿童剧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68121BD">
      <w:pPr>
        <w:numPr>
          <w:ilvl w:val="0"/>
          <w:numId w:val="18"/>
        </w:numPr>
        <w:spacing w:after="210" w:line="360" w:lineRule="auto"/>
      </w:pPr>
      <w:bookmarkStart w:id="119" w:name="fn62"/>
      <w:bookmarkEnd w:id="119"/>
      <w:r>
        <w:fldChar w:fldCharType="begin"/>
      </w:r>
      <w:r>
        <w:instrText xml:space="preserve"> HYPERLINK "https://nclfile.ncl.edu.tw/files/201901/458d323d-c338-41fa-8ba4-10e5c5278b53.pdf"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https://nclfile.ncl.edu.tw/files/201901/458d323d-c338-41fa-8ba4-10e5c5278b53.pdf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8CFE5E4">
      <w:pPr>
        <w:numPr>
          <w:ilvl w:val="0"/>
          <w:numId w:val="18"/>
        </w:numPr>
        <w:spacing w:after="210" w:line="360" w:lineRule="auto"/>
      </w:pPr>
      <w:bookmarkStart w:id="120" w:name="fn63"/>
      <w:bookmarkEnd w:id="120"/>
      <w:r>
        <w:fldChar w:fldCharType="begin"/>
      </w:r>
      <w:r>
        <w:instrText xml:space="preserve"> HYPERLINK "https://www.thb.gov.tw/resource/upload/FlipBook/57bb2d11-8232-40fd-8b41-03533fd2ac9e.pdf"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https://www.thb.gov.tw/resource/upload/FlipBook/57bb2d11-8232-40fd-8b41-03533fd2ac9e.pdf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A7926A4">
      <w:pPr>
        <w:numPr>
          <w:ilvl w:val="0"/>
          <w:numId w:val="18"/>
        </w:numPr>
        <w:spacing w:after="210" w:line="360" w:lineRule="auto"/>
      </w:pPr>
      <w:bookmarkStart w:id="121" w:name="fn64"/>
      <w:bookmarkEnd w:id="121"/>
      <w:r>
        <w:fldChar w:fldCharType="begin"/>
      </w:r>
      <w:r>
        <w:instrText xml:space="preserve"> HYPERLINK "http://atecnet.org/conference_proceedings/a/329.html"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http://atecnet.org/conference_proceedings/a/329.html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4C061D3">
      <w:pPr>
        <w:numPr>
          <w:ilvl w:val="0"/>
          <w:numId w:val="18"/>
        </w:numPr>
        <w:spacing w:after="210" w:line="360" w:lineRule="auto"/>
      </w:pPr>
      <w:bookmarkStart w:id="122" w:name="fn65"/>
      <w:bookmarkEnd w:id="122"/>
      <w:r>
        <w:fldChar w:fldCharType="begin"/>
      </w:r>
      <w:r>
        <w:instrText xml:space="preserve"> HYPERLINK "https://www.gacc.org.tw/TW/multi-media-centre/6/42"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https://www.gacc.org.tw/TW/multi-media-centre/6/42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58B4167">
      <w:pPr>
        <w:numPr>
          <w:ilvl w:val="0"/>
          <w:numId w:val="18"/>
        </w:numPr>
        <w:spacing w:after="210" w:line="360" w:lineRule="auto"/>
      </w:pPr>
      <w:bookmarkStart w:id="123" w:name="fn66"/>
      <w:bookmarkEnd w:id="123"/>
      <w:r>
        <w:fldChar w:fldCharType="begin"/>
      </w:r>
      <w:r>
        <w:instrText xml:space="preserve"> HYPERLINK "https://www.msf.gov.sg/docs/default-source/resources-document/ecda_guide-for-parents-with-children.pdf?sfvrsn=e65407ac_2"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https://www.msf.gov.sg/docs/default-source/resources-document/ecda_guide-for-parents-with-children.pdf?sfvrsn=e65407ac_2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94D6F51">
      <w:pPr>
        <w:numPr>
          <w:ilvl w:val="0"/>
          <w:numId w:val="18"/>
        </w:numPr>
        <w:spacing w:after="210" w:line="360" w:lineRule="auto"/>
      </w:pPr>
      <w:bookmarkStart w:id="124" w:name="fn67"/>
      <w:bookmarkEnd w:id="124"/>
      <w:r>
        <w:fldChar w:fldCharType="begin"/>
      </w:r>
      <w:r>
        <w:instrText xml:space="preserve"> HYPERLINK "https://thevoiceofearlychildhood.com/growth-mindset-in-early-childhood-2/"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https://thevoiceofearlychildhood.com/growth-mindset-in-early-childhood-2/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5CEF538">
      <w:pPr>
        <w:numPr>
          <w:ilvl w:val="0"/>
          <w:numId w:val="18"/>
        </w:numPr>
        <w:spacing w:after="210" w:line="360" w:lineRule="auto"/>
      </w:pPr>
      <w:bookmarkStart w:id="125" w:name="fn68"/>
      <w:bookmarkEnd w:id="125"/>
      <w:r>
        <w:fldChar w:fldCharType="begin"/>
      </w:r>
      <w:r>
        <w:instrText xml:space="preserve"> HYPERLINK "https://www.healthhub.sg/programmes/parent-hub/grow-well-sg/support"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https://www.healthhub.sg/programmes/parent-hub/grow-well-sg/support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5CCCE32">
      <w:pPr>
        <w:numPr>
          <w:ilvl w:val="0"/>
          <w:numId w:val="18"/>
        </w:numPr>
        <w:spacing w:after="210" w:line="360" w:lineRule="auto"/>
      </w:pPr>
      <w:bookmarkStart w:id="126" w:name="fn69"/>
      <w:bookmarkEnd w:id="126"/>
      <w:r>
        <w:fldChar w:fldCharType="begin"/>
      </w:r>
      <w:r>
        <w:instrText xml:space="preserve"> HYPERLINK "https://www.taylorfrancis.com/books/edit/10.4324/9781315683362/career-exploration-development-childhood-mark-watson-mary-mcmahon"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https://www.taylorfrancis.com/books/edit/10.4324/9781315683362/career-exploration-development-childhood-mark-watson-mary-mcmahon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86A4CC4">
      <w:pPr>
        <w:numPr>
          <w:ilvl w:val="0"/>
          <w:numId w:val="18"/>
        </w:numPr>
        <w:spacing w:after="210" w:line="360" w:lineRule="auto"/>
      </w:pPr>
      <w:bookmarkStart w:id="127" w:name="fn70"/>
      <w:bookmarkEnd w:id="127"/>
      <w:r>
        <w:fldChar w:fldCharType="begin"/>
      </w:r>
      <w:r>
        <w:instrText xml:space="preserve"> HYPERLINK "https://info.etonhouse.edu.sg/respectful-parenting"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https://info.etonhouse.edu.sg/respectful-parenting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">
    <w:nsid w:val="B5E306ED"/>
    <w:multiLevelType w:val="singleLevel"/>
    <w:tmpl w:val="B5E306E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">
    <w:nsid w:val="C8879AEF"/>
    <w:multiLevelType w:val="singleLevel"/>
    <w:tmpl w:val="C8879AE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">
    <w:nsid w:val="D7F9FE59"/>
    <w:multiLevelType w:val="singleLevel"/>
    <w:tmpl w:val="D7F9FE59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6">
    <w:nsid w:val="DCBA6B53"/>
    <w:multiLevelType w:val="singleLevel"/>
    <w:tmpl w:val="DCBA6B5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7">
    <w:nsid w:val="F4B5D9F5"/>
    <w:multiLevelType w:val="singleLevel"/>
    <w:tmpl w:val="F4B5D9F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8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9">
    <w:nsid w:val="0248C179"/>
    <w:multiLevelType w:val="singleLevel"/>
    <w:tmpl w:val="0248C1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0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1">
    <w:nsid w:val="2470EC97"/>
    <w:multiLevelType w:val="singleLevel"/>
    <w:tmpl w:val="2470EC9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2">
    <w:nsid w:val="25B654F3"/>
    <w:multiLevelType w:val="singleLevel"/>
    <w:tmpl w:val="25B654F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3">
    <w:nsid w:val="2A8F537B"/>
    <w:multiLevelType w:val="singleLevel"/>
    <w:tmpl w:val="2A8F537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4">
    <w:nsid w:val="4D4DC07F"/>
    <w:multiLevelType w:val="singleLevel"/>
    <w:tmpl w:val="4D4DC07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5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6">
    <w:nsid w:val="5A241D34"/>
    <w:multiLevelType w:val="singleLevel"/>
    <w:tmpl w:val="5A241D3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7">
    <w:nsid w:val="72183CF9"/>
    <w:multiLevelType w:val="singleLevel"/>
    <w:tmpl w:val="72183CF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4"/>
  </w:num>
  <w:num w:numId="3">
    <w:abstractNumId w:val="15"/>
  </w:num>
  <w:num w:numId="4">
    <w:abstractNumId w:val="2"/>
  </w:num>
  <w:num w:numId="5">
    <w:abstractNumId w:val="1"/>
  </w:num>
  <w:num w:numId="6">
    <w:abstractNumId w:val="10"/>
  </w:num>
  <w:num w:numId="7">
    <w:abstractNumId w:val="12"/>
  </w:num>
  <w:num w:numId="8">
    <w:abstractNumId w:val="17"/>
  </w:num>
  <w:num w:numId="9">
    <w:abstractNumId w:val="9"/>
  </w:num>
  <w:num w:numId="10">
    <w:abstractNumId w:val="0"/>
  </w:num>
  <w:num w:numId="11">
    <w:abstractNumId w:val="13"/>
  </w:num>
  <w:num w:numId="12">
    <w:abstractNumId w:val="16"/>
  </w:num>
  <w:num w:numId="13">
    <w:abstractNumId w:val="3"/>
  </w:num>
  <w:num w:numId="14">
    <w:abstractNumId w:val="14"/>
  </w:num>
  <w:num w:numId="15">
    <w:abstractNumId w:val="7"/>
  </w:num>
  <w:num w:numId="16">
    <w:abstractNumId w:val="11"/>
  </w:num>
  <w:num w:numId="17">
    <w:abstractNumId w:val="6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21D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nhideWhenUsed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  <w:style w:type="table" w:customStyle="1" w:styleId="5">
    <w:name w:val="Normal Grid"/>
    <w:basedOn w:val="2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2840</Words>
  <Characters>3169</Characters>
  <TotalTime>0</TotalTime>
  <ScaleCrop>false</ScaleCrop>
  <LinksUpToDate>false</LinksUpToDate>
  <CharactersWithSpaces>3186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2025-12-25T06:39:00Z</dcterms:created>
  <dc:creator>html-to-docx</dc:creator>
  <cp:keywords>html-to-docx</cp:keywords>
  <cp:lastModifiedBy>dyx</cp:lastModifiedBy>
  <dcterms:modified xsi:type="dcterms:W3CDTF">2026-01-17T17:54:41Z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eyJoZGlkIjoiMzEwNTM5NzYwMDRjMzkwZTVkZjY2ODkwMGIxNGU0OTUiLCJ1c2VySWQiOiIxMzIzODQxOTU2In0=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B5F06CC97E2544E78B81CB9EE177DBB1_12</vt:lpwstr>
  </property>
</Properties>
</file>