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790C2D">
      <w:pPr>
        <w:spacing w:after="400" w:line="400" w:lineRule="atLeast"/>
        <w:jc w:val="center"/>
      </w:pPr>
      <w:bookmarkStart w:id="0" w:name="_GoBack"/>
      <w:bookmarkEnd w:id="0"/>
      <w:r>
        <w:rPr>
          <w:b/>
          <w:sz w:val="39"/>
        </w:rPr>
        <w:t>Comprehensive Advisory Report: Liability Allocation Frameworks for Advanced Driver Assistance Systems in Shared Driving Contexts</w:t>
      </w:r>
    </w:p>
    <w:p w14:paraId="72EA673F">
      <w:pPr>
        <w:spacing w:after="400" w:line="400" w:lineRule="atLeast"/>
      </w:pPr>
      <w:r>
        <w:rPr>
          <w:b/>
        </w:rPr>
        <w:t>Prepared for:</w:t>
      </w:r>
      <w:r>
        <w:t xml:space="preserve"> Executive Leadership &amp; Legal Counsel</w:t>
      </w:r>
    </w:p>
    <w:p w14:paraId="29BC59AE">
      <w:pPr>
        <w:spacing w:after="400" w:line="400" w:lineRule="atLeast"/>
      </w:pPr>
      <w:r>
        <w:rPr>
          <w:b/>
        </w:rPr>
        <w:t>Prepared by:</w:t>
      </w:r>
      <w:r>
        <w:t xml:space="preserve"> Senior Advisory Consultant, Mobility &amp; Regulatory Affairs Division</w:t>
      </w:r>
    </w:p>
    <w:p w14:paraId="0FF8C386">
      <w:pPr>
        <w:spacing w:after="400" w:line="400" w:lineRule="atLeast"/>
      </w:pPr>
      <w:r>
        <w:rPr>
          <w:b/>
        </w:rPr>
        <w:t>Date:</w:t>
      </w:r>
      <w:r>
        <w:t xml:space="preserve"> December 30, 2025</w:t>
      </w:r>
    </w:p>
    <w:p w14:paraId="0D1E6C61">
      <w:pPr>
        <w:spacing w:after="400" w:line="400" w:lineRule="atLeast"/>
      </w:pPr>
      <w:r>
        <w:rPr>
          <w:b/>
        </w:rPr>
        <w:t>Subject:</w:t>
      </w:r>
      <w:r>
        <w:t xml:space="preserve"> High-Stakes Analysis and Normative Recommendations for Liability Paradigms in ADAS-Integrated Shared Mobility Ecosystems</w:t>
      </w:r>
    </w:p>
    <w:p w14:paraId="3A168061">
      <w:pPr>
        <w:spacing w:after="400" w:line="400" w:lineRule="atLeast"/>
      </w:pPr>
      <w:r>
        <w:rPr>
          <w:b/>
          <w:sz w:val="33"/>
        </w:rPr>
        <w:t>I. Executive Summary: Navigating the Confluence of Automation and Shared Mobility</w:t>
      </w:r>
    </w:p>
    <w:p w14:paraId="0D80B554">
      <w:pPr>
        <w:spacing w:after="400" w:line="400" w:lineRule="atLeast"/>
      </w:pPr>
      <w:r>
        <w:t>The rapid proliferation of Advanced Driver Assistance Systems (ADAS), characterized by their increasing sensor fusion capabilities and integration with cooperative driving technologies, is fundamentally reshaping the automotive landscape. This transformation is acutely pronounced within shared driving contexts—encompassing ride-hailing, car-sharing, and fleet-based mobility services. According to the National Highway Traffic Safety Administration’s (NHTSA) ongoing research initiatives, the convergence of vehicle automation and shared-use models presents unprecedented challenges for traditional liability frameworks [[1]]. The core dilemma resides in the ambiguous demarcation of responsibility between the human driver—or “user-in-charge”—the ADAS technology suite, the vehicle manufacturer, the software developer, and the fleet operator. This report provides a structured, comprehensive analysis of this complex liability matrix, synthesizing technical specifications, extant legal doctrines, emergent case law, and proposed regulatory models. Our analysis concludes that a hybrid liability framework, augmenting traditional negligence principles with context-aware product liability standards and supported by robust data-sharing protocols, is advisable to foster innovation while ensuring equitable compensation and upholding the paramount duty of public safety. This approach aligns with higher-order strategic objectives, including the sustainable development of urban mobility ecosystems and the governance imperatives of smart city infrastructures.</w:t>
      </w:r>
    </w:p>
    <w:p w14:paraId="77BC2071">
      <w:pPr>
        <w:spacing w:after="400" w:line="400" w:lineRule="atLeast"/>
      </w:pPr>
      <w:r>
        <w:rPr>
          <w:b/>
          <w:sz w:val="33"/>
        </w:rPr>
        <w:t>II. Technical Foundation: ADAS Architectures and Their Evolution in Shared Contexts</w:t>
      </w:r>
    </w:p>
    <w:p w14:paraId="1AA04BC5">
      <w:pPr>
        <w:spacing w:after="400" w:line="400" w:lineRule="atLeast"/>
      </w:pPr>
      <w:r>
        <w:rPr>
          <w:b/>
          <w:sz w:val="30"/>
        </w:rPr>
        <w:t>A. Core ADAS Components and Sensor Fusion Paradigms</w:t>
      </w:r>
    </w:p>
    <w:p w14:paraId="107B7F35">
      <w:pPr>
        <w:spacing w:after="400" w:line="400" w:lineRule="atLeast"/>
      </w:pPr>
      <w:r>
        <w:t>Advanced Driver Assistance Systems represent a suite of electronic systems that leverage a heterogeneous sensor array to perceive the vehicular environment, process this data, and either inform the driver or execute automated interventions to enhance safety and driving comfort [[2]][[3]]. The technical efficacy and, consequently, the liability profile of these systems are intrinsically tied to their architectural sophistication.</w:t>
      </w:r>
    </w:p>
    <w:p w14:paraId="63A54E97">
      <w:pPr>
        <w:spacing w:after="400" w:line="400" w:lineRule="atLeast"/>
      </w:pPr>
      <w:r>
        <w:rPr>
          <w:b/>
        </w:rPr>
        <w:t>1. Sensor Suite and Data Acquisition Layer:</w:t>
      </w:r>
    </w:p>
    <w:p w14:paraId="65DD1FF3">
      <w:pPr>
        <w:spacing w:after="400" w:line="400" w:lineRule="atLeast"/>
      </w:pPr>
      <w:r>
        <w:t>The foundational layer comprises multiple sensor modalities, each with distinct operational parameters and limitations. According to IEEE analyses of automotive sensing systems, the contemporary suite typically includes:</w:t>
      </w:r>
    </w:p>
    <w:p w14:paraId="50A8DD66">
      <w:pPr>
        <w:numPr>
          <w:ilvl w:val="-1"/>
          <w:numId w:val="1"/>
        </w:numPr>
        <w:spacing w:after="400" w:line="400" w:lineRule="atLeast"/>
      </w:pPr>
      <w:r>
        <w:rPr>
          <w:b/>
        </w:rPr>
        <w:t>Cameras:</w:t>
      </w:r>
      <w:r>
        <w:t xml:space="preserve"> Provide rich visual data for object classification, lane detection, and traffic sign recognition. However, performance degrades under adverse weather or lighting conditions.</w:t>
      </w:r>
    </w:p>
    <w:p w14:paraId="5F980D9F">
      <w:pPr>
        <w:numPr>
          <w:ilvl w:val="-1"/>
          <w:numId w:val="1"/>
        </w:numPr>
        <w:spacing w:after="400" w:line="400" w:lineRule="atLeast"/>
      </w:pPr>
      <w:r>
        <w:rPr>
          <w:b/>
        </w:rPr>
        <w:t>Radar:</w:t>
      </w:r>
      <w:r>
        <w:t xml:space="preserve"> Offers reliable velocity and distance measurement, excelling in poor visibility but providing lower spatial resolution.</w:t>
      </w:r>
    </w:p>
    <w:p w14:paraId="57EBF582">
      <w:pPr>
        <w:numPr>
          <w:ilvl w:val="-1"/>
          <w:numId w:val="1"/>
        </w:numPr>
        <w:spacing w:after="400" w:line="400" w:lineRule="atLeast"/>
      </w:pPr>
      <w:r>
        <w:rPr>
          <w:b/>
        </w:rPr>
        <w:t>LiDAR:</w:t>
      </w:r>
      <w:r>
        <w:t xml:space="preserve"> Generates high-resolution 3D point clouds for precise environmental mapping, though cost and performance in certain weather conditions remain considerations.</w:t>
      </w:r>
    </w:p>
    <w:p w14:paraId="0079335A">
      <w:pPr>
        <w:numPr>
          <w:ilvl w:val="-1"/>
          <w:numId w:val="1"/>
        </w:numPr>
        <w:spacing w:after="400" w:line="400" w:lineRule="atLeast"/>
      </w:pPr>
      <w:r>
        <w:rPr>
          <w:b/>
        </w:rPr>
        <w:t>Ultrasonic Sensors:</w:t>
      </w:r>
      <w:r>
        <w:t xml:space="preserve"> Primarily used for short-range detection in low-speed maneuvers like parking.</w:t>
      </w:r>
    </w:p>
    <w:p w14:paraId="402B0DD1">
      <w:pPr>
        <w:numPr>
          <w:ilvl w:val="-1"/>
          <w:numId w:val="1"/>
        </w:numPr>
        <w:spacing w:after="400" w:line="400" w:lineRule="atLeast"/>
      </w:pPr>
      <w:r>
        <w:rPr>
          <w:b/>
        </w:rPr>
        <w:t>Global Navigation Satellite Systems (GNSS) &amp; Inertial Measurement Units (IMU):</w:t>
      </w:r>
      <w:r>
        <w:t xml:space="preserve"> Provide localization and inertial data, critical for contextual awareness.</w:t>
      </w:r>
    </w:p>
    <w:p w14:paraId="69232D71">
      <w:pPr>
        <w:spacing w:after="400" w:line="400" w:lineRule="atLeast"/>
      </w:pPr>
      <w:r>
        <w:rPr>
          <w:b/>
        </w:rPr>
        <w:t>2. Sensor Fusion and Perception Algorithms:</w:t>
      </w:r>
    </w:p>
    <w:p w14:paraId="588D1469">
      <w:pPr>
        <w:spacing w:after="400" w:line="400" w:lineRule="atLeast"/>
      </w:pPr>
      <w:r>
        <w:t>Sensor fusion is the cornerstone computational process that integrates data from these disparate sources to create a coherent, reliable, and comprehensive representation of the driving environment [[4]][[5]]. This process occurs across multiple levels:</w:t>
      </w:r>
    </w:p>
    <w:p w14:paraId="1960A3AB">
      <w:pPr>
        <w:numPr>
          <w:ilvl w:val="-1"/>
          <w:numId w:val="1"/>
        </w:numPr>
        <w:spacing w:after="400" w:line="400" w:lineRule="atLeast"/>
      </w:pPr>
      <w:r>
        <w:rPr>
          <w:b/>
        </w:rPr>
        <w:t>Data-Level Fusion:</w:t>
      </w:r>
      <w:r>
        <w:t xml:space="preserve"> Raw data from sensors is combined before processing.</w:t>
      </w:r>
    </w:p>
    <w:p w14:paraId="2C8FE2D4">
      <w:pPr>
        <w:numPr>
          <w:ilvl w:val="-1"/>
          <w:numId w:val="1"/>
        </w:numPr>
        <w:spacing w:after="400" w:line="400" w:lineRule="atLeast"/>
      </w:pPr>
      <w:r>
        <w:rPr>
          <w:b/>
        </w:rPr>
        <w:t>Feature-Level Fusion:</w:t>
      </w:r>
      <w:r>
        <w:t xml:space="preserve"> Extracted features (e.g., edges, shapes) are merged.</w:t>
      </w:r>
    </w:p>
    <w:p w14:paraId="730B1A8B">
      <w:pPr>
        <w:numPr>
          <w:ilvl w:val="-1"/>
          <w:numId w:val="1"/>
        </w:numPr>
        <w:spacing w:after="400" w:line="400" w:lineRule="atLeast"/>
      </w:pPr>
      <w:r>
        <w:rPr>
          <w:b/>
        </w:rPr>
        <w:t>Decision-Level Fusion:</w:t>
      </w:r>
      <w:r>
        <w:t xml:space="preserve"> Outputs from individual sensor processing chains (e.g., object lists from radar and camera) are combined.</w:t>
      </w:r>
    </w:p>
    <w:p w14:paraId="07EA0581">
      <w:pPr>
        <w:spacing w:after="400" w:line="400" w:lineRule="atLeast"/>
      </w:pPr>
      <w:r>
        <w:t>The integration of Artificial Intelligence (AI) and deep learning algorithms has significantly advanced fusion capabilities, enabling real-time object detection, classification, and predictive trajectory modeling [[6]][[7]]. Research indicates that sophisticated fusion can achieve detection accuracies upwards of 95.8% in complex urban environments, thereby reducing false positive rates—a critical metric for system reliability and safety assurance [[8]][[9]].</w:t>
      </w:r>
    </w:p>
    <w:p w14:paraId="541E17A3">
      <w:pPr>
        <w:spacing w:after="400" w:line="400" w:lineRule="atLeast"/>
      </w:pPr>
      <w:r>
        <w:rPr>
          <w:b/>
        </w:rPr>
        <w:t>3. Actuation and Human-Machine Interface (HMI):</w:t>
      </w:r>
    </w:p>
    <w:p w14:paraId="71AD48A0">
      <w:pPr>
        <w:spacing w:after="400" w:line="400" w:lineRule="atLeast"/>
      </w:pPr>
      <w:r>
        <w:t>The processed perception data drives the system’s response, which can be:</w:t>
      </w:r>
    </w:p>
    <w:p w14:paraId="29B2230B">
      <w:pPr>
        <w:numPr>
          <w:ilvl w:val="-1"/>
          <w:numId w:val="1"/>
        </w:numPr>
        <w:spacing w:after="400" w:line="400" w:lineRule="atLeast"/>
      </w:pPr>
      <w:r>
        <w:rPr>
          <w:b/>
        </w:rPr>
        <w:t>Informative/Warning:</w:t>
      </w:r>
      <w:r>
        <w:t xml:space="preserve"> Visual, auditory, or haptic alerts (e.g., Forward Collision Warning).</w:t>
      </w:r>
    </w:p>
    <w:p w14:paraId="1CD8BCD2">
      <w:pPr>
        <w:numPr>
          <w:ilvl w:val="-1"/>
          <w:numId w:val="1"/>
        </w:numPr>
        <w:spacing w:after="400" w:line="400" w:lineRule="atLeast"/>
      </w:pPr>
      <w:r>
        <w:rPr>
          <w:b/>
        </w:rPr>
        <w:t>Interventionist:</w:t>
      </w:r>
      <w:r>
        <w:t xml:space="preserve"> Temporary automated control of vehicle dynamics (e.g., Automatic Emergency Braking, Lane Keeping Assist).</w:t>
      </w:r>
    </w:p>
    <w:p w14:paraId="5293488C">
      <w:pPr>
        <w:spacing w:after="400" w:line="400" w:lineRule="atLeast"/>
      </w:pPr>
      <w:r>
        <w:t>The HMI is crucial for managing the transfer of control, or “handover,” between the driver and the ADAS, a process governed by specialized monitoring algorithms [[10]][[11]].</w:t>
      </w:r>
    </w:p>
    <w:p w14:paraId="46EDCD1D">
      <w:pPr>
        <w:spacing w:after="400" w:line="400" w:lineRule="atLeast"/>
      </w:pPr>
      <w:r>
        <w:rPr>
          <w:b/>
        </w:rPr>
        <w:t>Table 1: ADAS Sensor Modalities and Functional Characteristics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59"/>
      </w:tblGrid>
      <w:tr w14:paraId="2847F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E399FA6">
            <w:pPr>
              <w:spacing w:after="400" w:line="400" w:lineRule="exact"/>
              <w:jc w:val="left"/>
            </w:pPr>
            <w:r>
              <w:rPr>
                <w:b/>
              </w:rPr>
              <w:t>Sensor Type</w:t>
            </w:r>
          </w:p>
        </w:tc>
        <w:tc>
          <w:tcPr>
            <w:tcW w:w="1659" w:type="dxa"/>
          </w:tcPr>
          <w:p w14:paraId="4016C433">
            <w:pPr>
              <w:spacing w:after="400" w:line="400" w:lineRule="exact"/>
              <w:jc w:val="left"/>
            </w:pPr>
            <w:r>
              <w:rPr>
                <w:b/>
              </w:rPr>
              <w:t>Primary Function</w:t>
            </w:r>
          </w:p>
        </w:tc>
        <w:tc>
          <w:tcPr>
            <w:tcW w:w="1659" w:type="dxa"/>
          </w:tcPr>
          <w:p w14:paraId="17874EC0">
            <w:pPr>
              <w:spacing w:after="400" w:line="400" w:lineRule="exact"/>
              <w:jc w:val="left"/>
            </w:pPr>
            <w:r>
              <w:rPr>
                <w:b/>
              </w:rPr>
              <w:t>Key Strengths</w:t>
            </w:r>
          </w:p>
        </w:tc>
        <w:tc>
          <w:tcPr>
            <w:tcW w:w="1659" w:type="dxa"/>
          </w:tcPr>
          <w:p w14:paraId="474B7550">
            <w:pPr>
              <w:spacing w:after="400" w:line="400" w:lineRule="exact"/>
              <w:jc w:val="left"/>
            </w:pPr>
            <w:r>
              <w:rPr>
                <w:b/>
              </w:rPr>
              <w:t>Inherent Limitations</w:t>
            </w:r>
          </w:p>
        </w:tc>
        <w:tc>
          <w:tcPr>
            <w:tcW w:w="1659" w:type="dxa"/>
          </w:tcPr>
          <w:p w14:paraId="6749CEEA">
            <w:pPr>
              <w:spacing w:after="400" w:line="400" w:lineRule="exact"/>
              <w:jc w:val="left"/>
            </w:pPr>
            <w:r>
              <w:rPr>
                <w:b/>
              </w:rPr>
              <w:t>Primary ADAS Applications</w:t>
            </w:r>
          </w:p>
        </w:tc>
      </w:tr>
      <w:tr w14:paraId="3F80B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F1E2AB0">
            <w:pPr>
              <w:spacing w:after="400" w:line="400" w:lineRule="exact"/>
              <w:jc w:val="left"/>
            </w:pPr>
            <w:r>
              <w:rPr>
                <w:b/>
              </w:rPr>
              <w:t>Camera</w:t>
            </w:r>
          </w:p>
        </w:tc>
        <w:tc>
          <w:tcPr>
            <w:tcW w:w="1659" w:type="dxa"/>
          </w:tcPr>
          <w:p w14:paraId="252D3BDF">
            <w:pPr>
              <w:spacing w:after="400" w:line="400" w:lineRule="exact"/>
              <w:jc w:val="left"/>
            </w:pPr>
            <w:r>
              <w:t>Visual perception, object classification</w:t>
            </w:r>
          </w:p>
        </w:tc>
        <w:tc>
          <w:tcPr>
            <w:tcW w:w="1659" w:type="dxa"/>
          </w:tcPr>
          <w:p w14:paraId="4CCB1CC5">
            <w:pPr>
              <w:spacing w:after="400" w:line="400" w:lineRule="exact"/>
              <w:jc w:val="left"/>
            </w:pPr>
            <w:r>
              <w:t>High resolution, color/texture data</w:t>
            </w:r>
          </w:p>
        </w:tc>
        <w:tc>
          <w:tcPr>
            <w:tcW w:w="1659" w:type="dxa"/>
          </w:tcPr>
          <w:p w14:paraId="629F95B8">
            <w:pPr>
              <w:spacing w:after="400" w:line="400" w:lineRule="exact"/>
              <w:jc w:val="left"/>
            </w:pPr>
            <w:r>
              <w:t>Sensitive to weather/light; computational load</w:t>
            </w:r>
          </w:p>
        </w:tc>
        <w:tc>
          <w:tcPr>
            <w:tcW w:w="1659" w:type="dxa"/>
          </w:tcPr>
          <w:p w14:paraId="6C7BC7FD">
            <w:pPr>
              <w:spacing w:after="400" w:line="400" w:lineRule="exact"/>
              <w:jc w:val="left"/>
            </w:pPr>
            <w:r>
              <w:t>Lane Departure Warning, Traffic Sign Recognition</w:t>
            </w:r>
          </w:p>
        </w:tc>
      </w:tr>
      <w:tr w14:paraId="42A4D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80153C8">
            <w:pPr>
              <w:spacing w:after="400" w:line="400" w:lineRule="exact"/>
              <w:jc w:val="left"/>
            </w:pPr>
            <w:r>
              <w:rPr>
                <w:b/>
              </w:rPr>
              <w:t>Radar</w:t>
            </w:r>
          </w:p>
        </w:tc>
        <w:tc>
          <w:tcPr>
            <w:tcW w:w="1659" w:type="dxa"/>
          </w:tcPr>
          <w:p w14:paraId="684857D7">
            <w:pPr>
              <w:spacing w:after="400" w:line="400" w:lineRule="exact"/>
              <w:jc w:val="left"/>
            </w:pPr>
            <w:r>
              <w:t>Distance &amp; velocity measurement</w:t>
            </w:r>
          </w:p>
        </w:tc>
        <w:tc>
          <w:tcPr>
            <w:tcW w:w="1659" w:type="dxa"/>
          </w:tcPr>
          <w:p w14:paraId="001A7DA4">
            <w:pPr>
              <w:spacing w:after="400" w:line="400" w:lineRule="exact"/>
              <w:jc w:val="left"/>
            </w:pPr>
            <w:r>
              <w:t>Robust in poor visibility; long range</w:t>
            </w:r>
          </w:p>
        </w:tc>
        <w:tc>
          <w:tcPr>
            <w:tcW w:w="1659" w:type="dxa"/>
          </w:tcPr>
          <w:p w14:paraId="01B5D2F4">
            <w:pPr>
              <w:spacing w:after="400" w:line="400" w:lineRule="exact"/>
              <w:jc w:val="left"/>
            </w:pPr>
            <w:r>
              <w:t>Low angular resolution; clutter</w:t>
            </w:r>
          </w:p>
        </w:tc>
        <w:tc>
          <w:tcPr>
            <w:tcW w:w="1659" w:type="dxa"/>
          </w:tcPr>
          <w:p w14:paraId="31E4D859">
            <w:pPr>
              <w:spacing w:after="400" w:line="400" w:lineRule="exact"/>
              <w:jc w:val="left"/>
            </w:pPr>
            <w:r>
              <w:t>Adaptive Cruise Control, Blind Spot Detection</w:t>
            </w:r>
          </w:p>
        </w:tc>
      </w:tr>
      <w:tr w14:paraId="3999C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7DA20CB">
            <w:pPr>
              <w:spacing w:after="400" w:line="400" w:lineRule="exact"/>
              <w:jc w:val="left"/>
            </w:pPr>
            <w:r>
              <w:rPr>
                <w:b/>
              </w:rPr>
              <w:t>LiDAR</w:t>
            </w:r>
          </w:p>
        </w:tc>
        <w:tc>
          <w:tcPr>
            <w:tcW w:w="1659" w:type="dxa"/>
          </w:tcPr>
          <w:p w14:paraId="1A41E852">
            <w:pPr>
              <w:spacing w:after="400" w:line="400" w:lineRule="exact"/>
              <w:jc w:val="left"/>
            </w:pPr>
            <w:r>
              <w:t>3D environmental mapping</w:t>
            </w:r>
          </w:p>
        </w:tc>
        <w:tc>
          <w:tcPr>
            <w:tcW w:w="1659" w:type="dxa"/>
          </w:tcPr>
          <w:p w14:paraId="14E1E9C6">
            <w:pPr>
              <w:spacing w:after="400" w:line="400" w:lineRule="exact"/>
              <w:jc w:val="left"/>
            </w:pPr>
            <w:r>
              <w:t>High precision; creates detailed point clouds</w:t>
            </w:r>
          </w:p>
        </w:tc>
        <w:tc>
          <w:tcPr>
            <w:tcW w:w="1659" w:type="dxa"/>
          </w:tcPr>
          <w:p w14:paraId="642B1248">
            <w:pPr>
              <w:spacing w:after="400" w:line="400" w:lineRule="exact"/>
              <w:jc w:val="left"/>
            </w:pPr>
            <w:r>
              <w:t>High cost; performance in fog/snow</w:t>
            </w:r>
          </w:p>
        </w:tc>
        <w:tc>
          <w:tcPr>
            <w:tcW w:w="1659" w:type="dxa"/>
          </w:tcPr>
          <w:p w14:paraId="6C059D89">
            <w:pPr>
              <w:spacing w:after="400" w:line="400" w:lineRule="exact"/>
              <w:jc w:val="left"/>
            </w:pPr>
            <w:r>
              <w:t>High-resolution mapping, object detection</w:t>
            </w:r>
          </w:p>
        </w:tc>
      </w:tr>
      <w:tr w14:paraId="0D633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DC79CD6">
            <w:pPr>
              <w:spacing w:after="400" w:line="400" w:lineRule="exact"/>
              <w:jc w:val="left"/>
            </w:pPr>
            <w:r>
              <w:rPr>
                <w:b/>
              </w:rPr>
              <w:t>Ultrasonic</w:t>
            </w:r>
          </w:p>
        </w:tc>
        <w:tc>
          <w:tcPr>
            <w:tcW w:w="1659" w:type="dxa"/>
          </w:tcPr>
          <w:p w14:paraId="111CA775">
            <w:pPr>
              <w:spacing w:after="400" w:line="400" w:lineRule="exact"/>
              <w:jc w:val="left"/>
            </w:pPr>
            <w:r>
              <w:t>Proximity detection</w:t>
            </w:r>
          </w:p>
        </w:tc>
        <w:tc>
          <w:tcPr>
            <w:tcW w:w="1659" w:type="dxa"/>
          </w:tcPr>
          <w:p w14:paraId="2FF34992">
            <w:pPr>
              <w:spacing w:after="400" w:line="400" w:lineRule="exact"/>
              <w:jc w:val="left"/>
            </w:pPr>
            <w:r>
              <w:t>Low cost; effective at very short ranges</w:t>
            </w:r>
          </w:p>
        </w:tc>
        <w:tc>
          <w:tcPr>
            <w:tcW w:w="1659" w:type="dxa"/>
          </w:tcPr>
          <w:p w14:paraId="5A151E99">
            <w:pPr>
              <w:spacing w:after="400" w:line="400" w:lineRule="exact"/>
              <w:jc w:val="left"/>
            </w:pPr>
            <w:r>
              <w:t>Very limited range; slow wave propagation</w:t>
            </w:r>
          </w:p>
        </w:tc>
        <w:tc>
          <w:tcPr>
            <w:tcW w:w="1659" w:type="dxa"/>
          </w:tcPr>
          <w:p w14:paraId="58E26B40">
            <w:pPr>
              <w:spacing w:after="400" w:line="400" w:lineRule="exact"/>
              <w:jc w:val="left"/>
            </w:pPr>
            <w:r>
              <w:t>Parking Assistance, Cross-Traffic Alert</w:t>
            </w:r>
          </w:p>
        </w:tc>
      </w:tr>
      <w:tr w14:paraId="08AC9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46DAAFCD">
            <w:pPr>
              <w:spacing w:after="400" w:line="400" w:lineRule="exact"/>
              <w:jc w:val="left"/>
            </w:pPr>
            <w:r>
              <w:rPr>
                <w:b/>
              </w:rPr>
              <w:t>GNSS/IMU</w:t>
            </w:r>
          </w:p>
        </w:tc>
        <w:tc>
          <w:tcPr>
            <w:tcW w:w="1659" w:type="dxa"/>
          </w:tcPr>
          <w:p w14:paraId="12CFBA59">
            <w:pPr>
              <w:spacing w:after="400" w:line="400" w:lineRule="exact"/>
              <w:jc w:val="left"/>
            </w:pPr>
            <w:r>
              <w:t>Localization &amp; positioning</w:t>
            </w:r>
          </w:p>
        </w:tc>
        <w:tc>
          <w:tcPr>
            <w:tcW w:w="1659" w:type="dxa"/>
          </w:tcPr>
          <w:p w14:paraId="1FDC5094">
            <w:pPr>
              <w:spacing w:after="400" w:line="400" w:lineRule="exact"/>
              <w:jc w:val="left"/>
            </w:pPr>
            <w:r>
              <w:t>Global context; dead reckoning</w:t>
            </w:r>
          </w:p>
        </w:tc>
        <w:tc>
          <w:tcPr>
            <w:tcW w:w="1659" w:type="dxa"/>
          </w:tcPr>
          <w:p w14:paraId="143593C0">
            <w:pPr>
              <w:spacing w:after="400" w:line="400" w:lineRule="exact"/>
              <w:jc w:val="left"/>
            </w:pPr>
            <w:r>
              <w:t>Signal occlusion (tunnels, urban canyons)</w:t>
            </w:r>
          </w:p>
        </w:tc>
        <w:tc>
          <w:tcPr>
            <w:tcW w:w="1659" w:type="dxa"/>
          </w:tcPr>
          <w:p w14:paraId="719CEE62">
            <w:pPr>
              <w:spacing w:after="400" w:line="400" w:lineRule="exact"/>
              <w:jc w:val="left"/>
            </w:pPr>
            <w:r>
              <w:t>Navigation, Geofenced automation</w:t>
            </w:r>
          </w:p>
        </w:tc>
      </w:tr>
    </w:tbl>
    <w:p w14:paraId="403588A7">
      <w:pPr>
        <w:spacing w:before="400" w:after="400" w:line="400" w:lineRule="atLeast"/>
      </w:pPr>
      <w:r>
        <w:rPr>
          <w:b/>
          <w:sz w:val="30"/>
        </w:rPr>
        <w:t>B. Integration with Shared Driving Technologies: V2X and Fleet Systems</w:t>
      </w:r>
    </w:p>
    <w:p w14:paraId="44106A17">
      <w:pPr>
        <w:spacing w:after="400" w:line="400" w:lineRule="atLeast"/>
      </w:pPr>
      <w:r>
        <w:t>The operational context of shared mobility necessitates ADAS integration beyond the vehicle’s own sensors. The critical enabling technology is Vehicle-to-Everything (V2X) communication, which includes Vehicle-to-Vehicle (V2V), Vehicle-to-Infrastructure (V2I), and Vehicle-to-Network (V2N) links [[12]][[13]].</w:t>
      </w:r>
    </w:p>
    <w:p w14:paraId="59FA46CA">
      <w:pPr>
        <w:spacing w:after="400" w:line="400" w:lineRule="atLeast"/>
      </w:pPr>
      <w:r>
        <w:rPr>
          <w:b/>
        </w:rPr>
        <w:t>1. V2X-Enhanced ADAS (C-ADAS):</w:t>
      </w:r>
    </w:p>
    <w:p w14:paraId="1A7BA6F1">
      <w:pPr>
        <w:spacing w:after="400" w:line="400" w:lineRule="atLeast"/>
      </w:pPr>
      <w:r>
        <w:t>In cooperative ADAS scenarios, V2X extends the vehicle’s perception horizon beyond line-of-sight and sensor range. For instance, a vehicle can receive data about a hard-braking event several cars ahead or a signal phase and timing (SPaT) message from a traffic light. This enables more anticipatory and efficient maneuvers, such as cooperative adaptive cruise control or intersection movement assistance. According to research on intelligent transportation systems, this integration is pivotal for improving overall traffic flow, fuel efficiency, and safety in dense, shared-use environments [[14]][[15]].</w:t>
      </w:r>
    </w:p>
    <w:p w14:paraId="4F5847A2">
      <w:pPr>
        <w:spacing w:after="400" w:line="400" w:lineRule="atLeast"/>
      </w:pPr>
      <w:r>
        <w:rPr>
          <w:b/>
        </w:rPr>
        <w:t>2. Data Sharing with Fleet Management Systems:</w:t>
      </w:r>
    </w:p>
    <w:p w14:paraId="5732FCCD">
      <w:pPr>
        <w:spacing w:after="400" w:line="400" w:lineRule="atLeast"/>
      </w:pPr>
      <w:r>
        <w:t>For fleet operators in shared mobility services, ADAS generates a continuous stream of valuable telematics data. Protocols for sharing this data between the vehicle’s ADAS and central Fleet Management Systems (FMS) are evolving. Emerging standards like the Mobility Data Specification (MDS) and automotive communication protocols (CAN, SOME/IP) are facilitating this integration [[16]][[17]][[18]]. This data synergy allows for:</w:t>
      </w:r>
    </w:p>
    <w:p w14:paraId="681E9455">
      <w:pPr>
        <w:numPr>
          <w:ilvl w:val="-1"/>
          <w:numId w:val="1"/>
        </w:numPr>
        <w:spacing w:after="400" w:line="400" w:lineRule="atLeast"/>
      </w:pPr>
      <w:r>
        <w:rPr>
          <w:b/>
        </w:rPr>
        <w:t>Real-time monitoring</w:t>
      </w:r>
      <w:r>
        <w:t xml:space="preserve"> of vehicle performance and driver behavior.</w:t>
      </w:r>
    </w:p>
    <w:p w14:paraId="38BC180E">
      <w:pPr>
        <w:numPr>
          <w:ilvl w:val="-1"/>
          <w:numId w:val="1"/>
        </w:numPr>
        <w:spacing w:after="400" w:line="400" w:lineRule="atLeast"/>
      </w:pPr>
      <w:r>
        <w:rPr>
          <w:b/>
        </w:rPr>
        <w:t>Predictive maintenance</w:t>
      </w:r>
      <w:r>
        <w:t xml:space="preserve"> scheduling based on system diagnostics.</w:t>
      </w:r>
    </w:p>
    <w:p w14:paraId="43169CC6">
      <w:pPr>
        <w:numPr>
          <w:ilvl w:val="-1"/>
          <w:numId w:val="1"/>
        </w:numPr>
        <w:spacing w:after="400" w:line="400" w:lineRule="atLeast"/>
      </w:pPr>
      <w:r>
        <w:rPr>
          <w:b/>
        </w:rPr>
        <w:t>Dynamic route optimization</w:t>
      </w:r>
      <w:r>
        <w:t xml:space="preserve"> considering real-time safety events.</w:t>
      </w:r>
    </w:p>
    <w:p w14:paraId="7AB7E1C7">
      <w:pPr>
        <w:numPr>
          <w:ilvl w:val="-1"/>
          <w:numId w:val="1"/>
        </w:numPr>
        <w:spacing w:after="400" w:line="400" w:lineRule="atLeast"/>
      </w:pPr>
      <w:r>
        <w:rPr>
          <w:b/>
        </w:rPr>
        <w:t>Liability and insurance analytics</w:t>
      </w:r>
      <w:r>
        <w:t xml:space="preserve"> through detailed incident reconstruction.</w:t>
      </w:r>
    </w:p>
    <w:p w14:paraId="1D576E02">
      <w:pPr>
        <w:spacing w:after="400" w:line="400" w:lineRule="atLeast"/>
      </w:pPr>
      <w:r>
        <w:rPr>
          <w:i/>
        </w:rPr>
        <w:t>Potential Limitations &amp; Applicable Conditions:</w:t>
      </w:r>
      <w:r>
        <w:t xml:space="preserve"> The efficacy of V2X and fleet data integration is contingent upon high penetration rates, cybersecurity resilience, and standardized, interoperable protocols. In early-stage deployments with mixed vehicle fleets (equipped and non-equipped), the benefits are partial, and liability assessments must account for this heterogeneous environment.</w:t>
      </w:r>
    </w:p>
    <w:p w14:paraId="52A67FDE">
      <w:pPr>
        <w:spacing w:after="400" w:line="400" w:lineRule="atLeast"/>
      </w:pPr>
      <w:r>
        <w:rPr>
          <w:b/>
          <w:sz w:val="33"/>
        </w:rPr>
        <w:t>III. Legal Frameworks Governing ADAS-Involved Incidents</w:t>
      </w:r>
    </w:p>
    <w:p w14:paraId="03E8EC26">
      <w:pPr>
        <w:spacing w:after="400" w:line="400" w:lineRule="atLeast"/>
      </w:pPr>
      <w:r>
        <w:rPr>
          <w:b/>
          <w:sz w:val="30"/>
        </w:rPr>
        <w:t>A. Traditional Tort Law: Negligence and the Duty of Care</w:t>
      </w:r>
    </w:p>
    <w:p w14:paraId="7228CC93">
      <w:pPr>
        <w:spacing w:after="400" w:line="400" w:lineRule="atLeast"/>
      </w:pPr>
      <w:r>
        <w:t xml:space="preserve">Tort law, the traditional cornerstone of accident liability, operates on the principle of fault. In a typical automotive accident, a plaintiff must prove that the defendant breached a </w:t>
      </w:r>
      <w:r>
        <w:rPr>
          <w:b/>
        </w:rPr>
        <w:t>duty of care</w:t>
      </w:r>
      <w:r>
        <w:t xml:space="preserve"> owed to the plaintiff, and that this breach was the </w:t>
      </w:r>
      <w:r>
        <w:rPr>
          <w:b/>
        </w:rPr>
        <w:t>proximate cause</w:t>
      </w:r>
      <w:r>
        <w:t xml:space="preserve"> of the plaintiff’s damages.</w:t>
      </w:r>
    </w:p>
    <w:p w14:paraId="53CFCEA2">
      <w:pPr>
        <w:spacing w:after="400" w:line="400" w:lineRule="atLeast"/>
      </w:pPr>
      <w:r>
        <w:rPr>
          <w:b/>
        </w:rPr>
        <w:t>1. Application to ADAS Contexts:</w:t>
      </w:r>
    </w:p>
    <w:p w14:paraId="2B74FB22">
      <w:pPr>
        <w:spacing w:after="400" w:line="400" w:lineRule="atLeast"/>
      </w:pPr>
      <w:r>
        <w:t>The application of negligence principles becomes profoundly complex with ADAS. The central question pivots on the allocation of the duty of care between the human driver and the automated system.</w:t>
      </w:r>
    </w:p>
    <w:p w14:paraId="00FF4333">
      <w:pPr>
        <w:numPr>
          <w:ilvl w:val="-1"/>
          <w:numId w:val="1"/>
        </w:numPr>
        <w:spacing w:after="400" w:line="400" w:lineRule="atLeast"/>
      </w:pPr>
      <w:r>
        <w:rPr>
          <w:b/>
        </w:rPr>
        <w:t>Driver’s Duty:</w:t>
      </w:r>
      <w:r>
        <w:t xml:space="preserve"> Even when ADAS is engaged, the human operator typically retains a residual duty to monitor the driving environment and be prepared to resume full control. According to legal scholarship, failure to maintain situational awareness or to intervene when the system issues a handover request could constitute negligence [[19]][[20]]. This is often framed as a </w:t>
      </w:r>
      <w:r>
        <w:rPr>
          <w:b/>
        </w:rPr>
        <w:t>duty of vigilance</w:t>
      </w:r>
      <w:r>
        <w:t>.</w:t>
      </w:r>
    </w:p>
    <w:p w14:paraId="4898D443">
      <w:pPr>
        <w:numPr>
          <w:ilvl w:val="-1"/>
          <w:numId w:val="1"/>
        </w:numPr>
        <w:spacing w:after="400" w:line="400" w:lineRule="atLeast"/>
      </w:pPr>
      <w:r>
        <w:rPr>
          <w:b/>
        </w:rPr>
        <w:t>Manufacturer’s/Developer’s Duty:</w:t>
      </w:r>
      <w:r>
        <w:t xml:space="preserve"> A parallel duty of care may be imposed on the manufacturer or software developer. This duty could be breached if the ADAS was defectively designed, inadequately validated, or if the human-machine interface was misleading, causing </w:t>
      </w:r>
      <w:r>
        <w:rPr>
          <w:b/>
        </w:rPr>
        <w:t>reasonable reliance</w:t>
      </w:r>
      <w:r>
        <w:t xml:space="preserve"> by the driver that the system could handle scenarios beyond its operational design domain (ODD).</w:t>
      </w:r>
    </w:p>
    <w:p w14:paraId="33D41AD5">
      <w:pPr>
        <w:spacing w:after="400" w:line="400" w:lineRule="atLeast"/>
      </w:pPr>
      <w:r>
        <w:rPr>
          <w:b/>
        </w:rPr>
        <w:t>2. Challenges and Legal Uncertainty:</w:t>
      </w:r>
    </w:p>
    <w:p w14:paraId="1D3D0145">
      <w:pPr>
        <w:spacing w:after="400" w:line="400" w:lineRule="atLeast"/>
      </w:pPr>
      <w:r>
        <w:t>As noted in analyses of emerging technology law, courts struggle to apply traditional tort standards to AI-based driving decisions [[21]][[22]]. Key challenges include:</w:t>
      </w:r>
    </w:p>
    <w:p w14:paraId="3CB3447D">
      <w:pPr>
        <w:numPr>
          <w:ilvl w:val="-1"/>
          <w:numId w:val="1"/>
        </w:numPr>
        <w:spacing w:after="400" w:line="400" w:lineRule="atLeast"/>
      </w:pPr>
      <w:r>
        <w:rPr>
          <w:b/>
        </w:rPr>
        <w:t>The "Black Box" Problem:</w:t>
      </w:r>
      <w:r>
        <w:t xml:space="preserve"> The opacity of deep learning algorithms makes it difficult to establish the specific causation chain required for negligence.</w:t>
      </w:r>
    </w:p>
    <w:p w14:paraId="265DC1B7">
      <w:pPr>
        <w:numPr>
          <w:ilvl w:val="-1"/>
          <w:numId w:val="1"/>
        </w:numPr>
        <w:spacing w:after="400" w:line="400" w:lineRule="atLeast"/>
      </w:pPr>
      <w:r>
        <w:rPr>
          <w:b/>
        </w:rPr>
        <w:t>Standard of Care Definition:</w:t>
      </w:r>
      <w:r>
        <w:t xml:space="preserve"> What is the "reasonable person" standard for a driver using Level 2 automation? What is the "standard of care" for an AI driver?</w:t>
      </w:r>
    </w:p>
    <w:p w14:paraId="422D78EC">
      <w:pPr>
        <w:numPr>
          <w:ilvl w:val="-1"/>
          <w:numId w:val="1"/>
        </w:numPr>
        <w:spacing w:after="400" w:line="400" w:lineRule="atLeast"/>
      </w:pPr>
      <w:r>
        <w:rPr>
          <w:b/>
        </w:rPr>
        <w:t>Comparative Negligence Complexities:</w:t>
      </w:r>
      <w:r>
        <w:t xml:space="preserve"> Apportioning fault between a potentially negligent driver and a potentially defective system requires fact-intensive, technical analysis that courts are ill-equipped to handle without expert consensus.</w:t>
      </w:r>
    </w:p>
    <w:p w14:paraId="25F77250">
      <w:pPr>
        <w:spacing w:after="400" w:line="400" w:lineRule="atLeast"/>
      </w:pPr>
      <w:r>
        <w:rPr>
          <w:b/>
          <w:sz w:val="30"/>
        </w:rPr>
        <w:t>B. Product Liability Law: Defects and Strict Liability</w:t>
      </w:r>
    </w:p>
    <w:p w14:paraId="7706BE9F">
      <w:pPr>
        <w:spacing w:after="400" w:line="400" w:lineRule="atLeast"/>
      </w:pPr>
      <w:r>
        <w:t>Product liability offers a potentially more robust framework, as it can impose liability without a showing of negligence (</w:t>
      </w:r>
      <w:r>
        <w:rPr>
          <w:i/>
        </w:rPr>
        <w:t>strict liability</w:t>
      </w:r>
      <w:r>
        <w:t>) if the product is found to be defective. According to the American Law Institute’s Restatement (Third) of Torts, a product can be defective in three ways:</w:t>
      </w:r>
    </w:p>
    <w:p w14:paraId="509FE261">
      <w:pPr>
        <w:spacing w:after="400" w:line="400" w:lineRule="atLeast"/>
      </w:pPr>
      <w:r>
        <w:rPr>
          <w:b/>
        </w:rPr>
        <w:t>1. Manufacturing Defect:</w:t>
      </w:r>
      <w:r>
        <w:t xml:space="preserve"> The ADAS-equipped vehicle deviates from its intended design specifications. An example would be a misaligned radar sensor due to a factory error, leading to faulty object detection [[23]][[24]].</w:t>
      </w:r>
    </w:p>
    <w:p w14:paraId="39C89E49">
      <w:pPr>
        <w:spacing w:after="400" w:line="400" w:lineRule="atLeast"/>
      </w:pPr>
      <w:r>
        <w:rPr>
          <w:b/>
        </w:rPr>
        <w:t>2. Design Defect:</w:t>
      </w:r>
      <w:r>
        <w:t xml:space="preserve"> The inherent design of the ADAS is unreasonably dangerous. A plaintiff could argue that the sensor fusion algorithm’s failure to recognize a certain object class (e.g., crossing pedestrians at night) constitutes a flawed design. The test often involves a risk-utility analysis: whether the foreseeable risks of harm posed by the design outweigh its benefits.</w:t>
      </w:r>
    </w:p>
    <w:p w14:paraId="25895B2E">
      <w:pPr>
        <w:spacing w:after="400" w:line="400" w:lineRule="atLeast"/>
      </w:pPr>
      <w:r>
        <w:rPr>
          <w:b/>
        </w:rPr>
        <w:t>3. Failure to Warn (Inadequate Instructions or Warnings):</w:t>
      </w:r>
      <w:r>
        <w:t xml:space="preserve"> This is particularly salient for ADAS. Manufacturers have a duty to provide clear, adequate warnings about the system’s limitations (e.g., “The system does not detect stationary objects,” “You must keep your hands on the wheel”). Ambiguous or insufficient warnings can lead to liability if they cause consumer misuse and subsequent harm [[25]].</w:t>
      </w:r>
    </w:p>
    <w:p w14:paraId="29F47FF0">
      <w:pPr>
        <w:spacing w:after="400" w:line="400" w:lineRule="atLeast"/>
      </w:pPr>
      <w:r>
        <w:rPr>
          <w:b/>
        </w:rPr>
        <w:t>Table 2: Comparative Analysis of Tort Negligence vs. Product Liability Frameworks for ADAS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5"/>
      </w:tblGrid>
      <w:tr w14:paraId="03910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34A777E">
            <w:pPr>
              <w:spacing w:after="400" w:line="400" w:lineRule="exact"/>
              <w:jc w:val="left"/>
            </w:pPr>
            <w:r>
              <w:rPr>
                <w:b/>
              </w:rPr>
              <w:t>Aspect</w:t>
            </w:r>
          </w:p>
        </w:tc>
        <w:tc>
          <w:tcPr>
            <w:tcW w:w="2765" w:type="dxa"/>
          </w:tcPr>
          <w:p w14:paraId="669759E8">
            <w:pPr>
              <w:spacing w:after="400" w:line="400" w:lineRule="exact"/>
              <w:jc w:val="left"/>
            </w:pPr>
            <w:r>
              <w:rPr>
                <w:b/>
              </w:rPr>
              <w:t>Tort Negligence</w:t>
            </w:r>
          </w:p>
        </w:tc>
        <w:tc>
          <w:tcPr>
            <w:tcW w:w="2765" w:type="dxa"/>
          </w:tcPr>
          <w:p w14:paraId="7920BF3A">
            <w:pPr>
              <w:spacing w:after="400" w:line="400" w:lineRule="exact"/>
              <w:jc w:val="left"/>
            </w:pPr>
            <w:r>
              <w:rPr>
                <w:b/>
              </w:rPr>
              <w:t>Product Liability</w:t>
            </w:r>
          </w:p>
        </w:tc>
      </w:tr>
      <w:tr w14:paraId="75FD2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61BB202">
            <w:pPr>
              <w:spacing w:after="400" w:line="400" w:lineRule="exact"/>
              <w:jc w:val="left"/>
            </w:pPr>
            <w:r>
              <w:rPr>
                <w:b/>
              </w:rPr>
              <w:t>Legal Basis</w:t>
            </w:r>
          </w:p>
        </w:tc>
        <w:tc>
          <w:tcPr>
            <w:tcW w:w="2765" w:type="dxa"/>
          </w:tcPr>
          <w:p w14:paraId="36CB0B9E">
            <w:pPr>
              <w:spacing w:after="400" w:line="400" w:lineRule="exact"/>
              <w:jc w:val="left"/>
            </w:pPr>
            <w:r>
              <w:t>Breach of duty of care</w:t>
            </w:r>
          </w:p>
        </w:tc>
        <w:tc>
          <w:tcPr>
            <w:tcW w:w="2765" w:type="dxa"/>
          </w:tcPr>
          <w:p w14:paraId="35530FD7">
            <w:pPr>
              <w:spacing w:after="400" w:line="400" w:lineRule="exact"/>
              <w:jc w:val="left"/>
            </w:pPr>
            <w:r>
              <w:t>Sale of a defective product</w:t>
            </w:r>
          </w:p>
        </w:tc>
      </w:tr>
      <w:tr w14:paraId="16B5A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10AFF1C">
            <w:pPr>
              <w:spacing w:after="400" w:line="400" w:lineRule="exact"/>
              <w:jc w:val="left"/>
            </w:pPr>
            <w:r>
              <w:rPr>
                <w:b/>
              </w:rPr>
              <w:t>Fault Requirement</w:t>
            </w:r>
          </w:p>
        </w:tc>
        <w:tc>
          <w:tcPr>
            <w:tcW w:w="2765" w:type="dxa"/>
          </w:tcPr>
          <w:p w14:paraId="24C3DA94">
            <w:pPr>
              <w:spacing w:after="400" w:line="400" w:lineRule="exact"/>
              <w:jc w:val="left"/>
            </w:pPr>
            <w:r>
              <w:t>Required (negligent conduct)</w:t>
            </w:r>
          </w:p>
        </w:tc>
        <w:tc>
          <w:tcPr>
            <w:tcW w:w="2765" w:type="dxa"/>
          </w:tcPr>
          <w:p w14:paraId="53DC8C09">
            <w:pPr>
              <w:spacing w:after="400" w:line="400" w:lineRule="exact"/>
              <w:jc w:val="left"/>
            </w:pPr>
            <w:r>
              <w:t>Not required for manufacturing defect; design/warning defects involve risk-utility balance</w:t>
            </w:r>
          </w:p>
        </w:tc>
      </w:tr>
      <w:tr w14:paraId="0950C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215E927">
            <w:pPr>
              <w:spacing w:after="400" w:line="400" w:lineRule="exact"/>
              <w:jc w:val="left"/>
            </w:pPr>
            <w:r>
              <w:rPr>
                <w:b/>
              </w:rPr>
              <w:t>Primary Parties</w:t>
            </w:r>
          </w:p>
        </w:tc>
        <w:tc>
          <w:tcPr>
            <w:tcW w:w="2765" w:type="dxa"/>
          </w:tcPr>
          <w:p w14:paraId="20CEB5A3">
            <w:pPr>
              <w:spacing w:after="400" w:line="400" w:lineRule="exact"/>
              <w:jc w:val="left"/>
            </w:pPr>
            <w:r>
              <w:t>Driver vs. Driver; Driver vs. Manufacturer (for negligent design/testing)</w:t>
            </w:r>
          </w:p>
        </w:tc>
        <w:tc>
          <w:tcPr>
            <w:tcW w:w="2765" w:type="dxa"/>
          </w:tcPr>
          <w:p w14:paraId="01A0DE81">
            <w:pPr>
              <w:spacing w:after="400" w:line="400" w:lineRule="exact"/>
              <w:jc w:val="left"/>
            </w:pPr>
            <w:r>
              <w:t>Injured party (anyone foreseeably harmed) vs. Manufacturer/Distributor</w:t>
            </w:r>
          </w:p>
        </w:tc>
      </w:tr>
      <w:tr w14:paraId="71B61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4443521">
            <w:pPr>
              <w:spacing w:after="400" w:line="400" w:lineRule="exact"/>
              <w:jc w:val="left"/>
            </w:pPr>
            <w:r>
              <w:rPr>
                <w:b/>
              </w:rPr>
              <w:t>Key Challenge in ADAS Context</w:t>
            </w:r>
          </w:p>
        </w:tc>
        <w:tc>
          <w:tcPr>
            <w:tcW w:w="2765" w:type="dxa"/>
          </w:tcPr>
          <w:p w14:paraId="7354C82C">
            <w:pPr>
              <w:spacing w:after="400" w:line="400" w:lineRule="exact"/>
              <w:jc w:val="left"/>
            </w:pPr>
            <w:r>
              <w:t>Defining and proving breach of a novel "duty of vigilance"; apportioning fault between human and machine.</w:t>
            </w:r>
          </w:p>
        </w:tc>
        <w:tc>
          <w:tcPr>
            <w:tcW w:w="2765" w:type="dxa"/>
          </w:tcPr>
          <w:p w14:paraId="7F0B0B28">
            <w:pPr>
              <w:spacing w:after="400" w:line="400" w:lineRule="exact"/>
              <w:jc w:val="left"/>
            </w:pPr>
            <w:r>
              <w:t>Defining "defect" in complex, software-driven systems; applying risk-utility to evolving AI.</w:t>
            </w:r>
          </w:p>
        </w:tc>
      </w:tr>
      <w:tr w14:paraId="03EF8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ABE3EAB">
            <w:pPr>
              <w:spacing w:after="400" w:line="400" w:lineRule="exact"/>
              <w:jc w:val="left"/>
            </w:pPr>
            <w:r>
              <w:rPr>
                <w:b/>
              </w:rPr>
              <w:t>Evidentiary Burden</w:t>
            </w:r>
          </w:p>
        </w:tc>
        <w:tc>
          <w:tcPr>
            <w:tcW w:w="2765" w:type="dxa"/>
          </w:tcPr>
          <w:p w14:paraId="7AC3BF02">
            <w:pPr>
              <w:spacing w:after="400" w:line="400" w:lineRule="exact"/>
              <w:jc w:val="left"/>
            </w:pPr>
            <w:r>
              <w:t>High - requires establishing specific negligent act/omission.</w:t>
            </w:r>
          </w:p>
        </w:tc>
        <w:tc>
          <w:tcPr>
            <w:tcW w:w="2765" w:type="dxa"/>
          </w:tcPr>
          <w:p w14:paraId="031675FB">
            <w:pPr>
              <w:spacing w:after="400" w:line="400" w:lineRule="exact"/>
              <w:jc w:val="left"/>
            </w:pPr>
            <w:r>
              <w:t>High - requires technical proof of defect and causation, but may bypass driver fault.</w:t>
            </w:r>
          </w:p>
        </w:tc>
      </w:tr>
      <w:tr w14:paraId="0DDDD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A382477">
            <w:pPr>
              <w:spacing w:after="400" w:line="400" w:lineRule="exact"/>
              <w:jc w:val="left"/>
            </w:pPr>
            <w:r>
              <w:rPr>
                <w:b/>
              </w:rPr>
              <w:t>Strategic Implication</w:t>
            </w:r>
          </w:p>
        </w:tc>
        <w:tc>
          <w:tcPr>
            <w:tcW w:w="2765" w:type="dxa"/>
          </w:tcPr>
          <w:p w14:paraId="61897F77">
            <w:pPr>
              <w:spacing w:after="400" w:line="400" w:lineRule="exact"/>
              <w:jc w:val="left"/>
            </w:pPr>
            <w:r>
              <w:t>Favors retention of driver liability in shared control scenarios.</w:t>
            </w:r>
          </w:p>
        </w:tc>
        <w:tc>
          <w:tcPr>
            <w:tcW w:w="2765" w:type="dxa"/>
          </w:tcPr>
          <w:p w14:paraId="0C3E633F">
            <w:pPr>
              <w:spacing w:after="400" w:line="400" w:lineRule="exact"/>
              <w:jc w:val="left"/>
            </w:pPr>
            <w:r>
              <w:t>Potentially shifts liability upstream to manufacturers, incentivizing safety-by-design.</w:t>
            </w:r>
          </w:p>
        </w:tc>
      </w:tr>
    </w:tbl>
    <w:p w14:paraId="01DB8C95">
      <w:pPr>
        <w:spacing w:before="400" w:after="400" w:line="400" w:lineRule="atLeast"/>
      </w:pPr>
      <w:r>
        <w:rPr>
          <w:i/>
        </w:rPr>
        <w:t>Potential Limitations &amp; Applicable Conditions:</w:t>
      </w:r>
      <w:r>
        <w:t xml:space="preserve"> Sole reliance on product liability may be inadequate. It traditionally covers "products," and the status of over-the-air software updates—which can alter a vehicle’s safety profile post-sale—is legally ambiguous. Furthermore, state-level differences in product liability law in the U.S. create a patchwork regime, complicating nationwide fleet operations [[26]][[27]].</w:t>
      </w:r>
    </w:p>
    <w:p w14:paraId="792FE53A">
      <w:pPr>
        <w:spacing w:after="400" w:line="400" w:lineRule="atLeast"/>
      </w:pPr>
      <w:r>
        <w:rPr>
          <w:b/>
          <w:sz w:val="30"/>
        </w:rPr>
        <w:t>C. Jurisdictional Variations: U.S., Europe, and Asia-Pacific</w:t>
      </w:r>
    </w:p>
    <w:p w14:paraId="05C44314">
      <w:pPr>
        <w:spacing w:after="400" w:line="400" w:lineRule="atLeast"/>
      </w:pPr>
      <w:r>
        <w:t>Liability frameworks exhibit significant global divergence, impacting international fleet operators.</w:t>
      </w:r>
    </w:p>
    <w:p w14:paraId="63C386BD">
      <w:pPr>
        <w:spacing w:after="400" w:line="400" w:lineRule="atLeast"/>
      </w:pPr>
      <w:r>
        <w:rPr>
          <w:b/>
        </w:rPr>
        <w:t>1. United States:</w:t>
      </w:r>
      <w:r>
        <w:t xml:space="preserve"> A mix of common law negligence and state statutory product liability laws dominates. Regulatory guidance from NHTSA remains largely non-binding (e.g., ADS 2.0, 3.0), focusing on safety encouragement rather than liability prescription [[28]]. Some states have enacted laws specifically addressing automated vehicle testing, but a comprehensive federal liability statute is absent.</w:t>
      </w:r>
    </w:p>
    <w:p w14:paraId="58EFD3BB">
      <w:pPr>
        <w:spacing w:after="400" w:line="400" w:lineRule="atLeast"/>
      </w:pPr>
      <w:r>
        <w:rPr>
          <w:b/>
        </w:rPr>
        <w:t>2. European Union:</w:t>
      </w:r>
      <w:r>
        <w:t xml:space="preserve"> The approach leans towards </w:t>
      </w:r>
      <w:r>
        <w:rPr>
          <w:b/>
        </w:rPr>
        <w:t>strict liability</w:t>
      </w:r>
      <w:r>
        <w:t xml:space="preserve"> regimes for motor vehicles, often channeled through compulsory motor insurance directives (e.g., the EU Motor Insurance Directive). Product liability is governed by the EU Product Liability Directive, which may be supplemented by proposed AI liability directives. Notably, there is a recognized scarcity of ADAS-specific case law in Europe compared to the U.S. [[29]][[30]]. Jurisdictional differences persist, with countries like Germany applying nuanced shared liability models.</w:t>
      </w:r>
    </w:p>
    <w:p w14:paraId="6A67C520">
      <w:pPr>
        <w:spacing w:after="400" w:line="400" w:lineRule="atLeast"/>
      </w:pPr>
      <w:r>
        <w:rPr>
          <w:b/>
        </w:rPr>
        <w:t>3. Asia-Pacific:</w:t>
      </w:r>
      <w:r>
        <w:t xml:space="preserve"> The landscape is fragmented and evolving. Japan has explored </w:t>
      </w:r>
      <w:r>
        <w:rPr>
          <w:b/>
        </w:rPr>
        <w:t>vicarious liability</w:t>
      </w:r>
      <w:r>
        <w:t xml:space="preserve"> models and strict liability principles [[31]][[32]]. China is in early-stage local legislative development, grappling with fundamental liability definitions [[33]][[34]]. The region’s cultural and legal particularities shape a cautious, incremental approach to liability assignment [[35]].</w:t>
      </w:r>
    </w:p>
    <w:p w14:paraId="77F047C8">
      <w:pPr>
        <w:spacing w:after="400" w:line="400" w:lineRule="atLeast"/>
      </w:pPr>
      <w:r>
        <w:rPr>
          <w:b/>
          <w:sz w:val="33"/>
        </w:rPr>
        <w:t>IV. Case Law Analysis: Evolving Precedents in Shared Responsibility</w:t>
      </w:r>
    </w:p>
    <w:p w14:paraId="11E97445">
      <w:pPr>
        <w:spacing w:after="400" w:line="400" w:lineRule="atLeast"/>
      </w:pPr>
      <w:r>
        <w:t>The judicial system has begun to grapple with ADAS liability, setting early precedents that underscore the complexity of shared driving.</w:t>
      </w:r>
    </w:p>
    <w:p w14:paraId="0D402898">
      <w:pPr>
        <w:spacing w:after="400" w:line="400" w:lineRule="atLeast"/>
      </w:pPr>
      <w:r>
        <w:rPr>
          <w:b/>
          <w:sz w:val="30"/>
        </w:rPr>
        <w:t>A. Key U.S. Precedents Involving Driver vs. Manufacturer Liability</w:t>
      </w:r>
    </w:p>
    <w:p w14:paraId="21DC155C">
      <w:pPr>
        <w:spacing w:after="400" w:line="400" w:lineRule="atLeast"/>
      </w:pPr>
      <w:r>
        <w:rPr>
          <w:b/>
        </w:rPr>
        <w:t>1. Tesla Autopilot Litigation:</w:t>
      </w:r>
      <w:r>
        <w:t xml:space="preserve"> This corpus of cases is formative. In multiple incidents, plaintiffs allege that Tesla’s Autopilot system was defectively designed (e.g., failing to recognize crossing traffic, tractor-trailers) and that marketing terms like "Autopilot" and "Full Self-Driving" created a false sense of security, leading to driver inattention. Outcomes have been mixed:</w:t>
      </w:r>
    </w:p>
    <w:p w14:paraId="07D9C59D">
      <w:pPr>
        <w:numPr>
          <w:ilvl w:val="-1"/>
          <w:numId w:val="1"/>
        </w:numPr>
        <w:spacing w:after="400" w:line="400" w:lineRule="atLeast"/>
      </w:pPr>
      <w:r>
        <w:t>Some cases have resulted in significant settlements, with juries potentially assigning a percentage of fault to Tesla for design and warning defects [[36]].</w:t>
      </w:r>
    </w:p>
    <w:p w14:paraId="19E5CB8A">
      <w:pPr>
        <w:numPr>
          <w:ilvl w:val="-1"/>
          <w:numId w:val="1"/>
        </w:numPr>
        <w:spacing w:after="400" w:line="400" w:lineRule="atLeast"/>
      </w:pPr>
      <w:r>
        <w:t>In other instances, drivers have been found primarily liable for negligence—for example, failing to heed steering wheel nag alerts or using the system outside its intended ODD [[37]][[38]].</w:t>
      </w:r>
    </w:p>
    <w:p w14:paraId="4AEDD9C6">
      <w:pPr>
        <w:numPr>
          <w:ilvl w:val="-1"/>
          <w:numId w:val="1"/>
        </w:numPr>
        <w:spacing w:after="400" w:line="400" w:lineRule="atLeast"/>
      </w:pPr>
      <w:r>
        <w:t xml:space="preserve">These cases highlight the </w:t>
      </w:r>
      <w:r>
        <w:rPr>
          <w:b/>
        </w:rPr>
        <w:t>comparative negligence</w:t>
      </w:r>
      <w:r>
        <w:t xml:space="preserve"> battle, where evidence of driver inattention (from vehicle data logs) is weighed against evidence of system limitation or failure.</w:t>
      </w:r>
    </w:p>
    <w:p w14:paraId="1FCBE44E">
      <w:pPr>
        <w:spacing w:after="400" w:line="400" w:lineRule="atLeast"/>
      </w:pPr>
      <w:r>
        <w:rPr>
          <w:b/>
        </w:rPr>
        <w:t xml:space="preserve">2. </w:t>
      </w:r>
      <w:r>
        <w:rPr>
          <w:b/>
          <w:i/>
        </w:rPr>
        <w:t>Vasquez</w:t>
      </w:r>
      <w:r>
        <w:rPr>
          <w:b/>
        </w:rPr>
        <w:t xml:space="preserve"> Case (Arizona):</w:t>
      </w:r>
      <w:r>
        <w:t xml:space="preserve"> In a fatal crash involving an autonomous test vehicle (with a human safety driver), the human driver was charged with </w:t>
      </w:r>
      <w:r>
        <w:rPr>
          <w:b/>
        </w:rPr>
        <w:t>negligent homicide</w:t>
      </w:r>
      <w:r>
        <w:t xml:space="preserve"> [[39]][[40]]. This precedent reinforces that, under current law, the human operator present in the vehicle can bear significant criminal and civil responsibility, even when advanced automation is engaged. It underscores the persistent legal status of the human as the "driver."</w:t>
      </w:r>
    </w:p>
    <w:p w14:paraId="39E24846">
      <w:pPr>
        <w:spacing w:after="400" w:line="400" w:lineRule="atLeast"/>
      </w:pPr>
      <w:r>
        <w:rPr>
          <w:b/>
          <w:sz w:val="30"/>
        </w:rPr>
        <w:t>B. Implications for Shared Mobility Fleets</w:t>
      </w:r>
    </w:p>
    <w:p w14:paraId="78C951D1">
      <w:pPr>
        <w:spacing w:after="400" w:line="400" w:lineRule="atLeast"/>
      </w:pPr>
      <w:r>
        <w:t>For ride-hailing and car-sharing services, these precedents create a layered liability risk:</w:t>
      </w:r>
    </w:p>
    <w:p w14:paraId="1FE863C9">
      <w:pPr>
        <w:numPr>
          <w:ilvl w:val="0"/>
          <w:numId w:val="2"/>
        </w:numPr>
        <w:spacing w:after="400" w:line="400" w:lineRule="atLeast"/>
      </w:pPr>
      <w:r>
        <w:rPr>
          <w:b/>
        </w:rPr>
        <w:t>Driver/Contractor Liability:</w:t>
      </w:r>
      <w:r>
        <w:t xml:space="preserve"> The individual behind the wheel remains the first line of potential liability for negligence. Fleet operators must ensure robust training on ADAS limitations and enforce policies for engagement.</w:t>
      </w:r>
    </w:p>
    <w:p w14:paraId="1F204BED">
      <w:pPr>
        <w:numPr>
          <w:ilvl w:val="0"/>
          <w:numId w:val="2"/>
        </w:numPr>
        <w:spacing w:after="400" w:line="400" w:lineRule="atLeast"/>
      </w:pPr>
      <w:r>
        <w:rPr>
          <w:b/>
        </w:rPr>
        <w:t>Fleet Operator Vicarious Liability:</w:t>
      </w:r>
      <w:r>
        <w:t xml:space="preserve"> Under the doctrine of </w:t>
      </w:r>
      <w:r>
        <w:rPr>
          <w:i/>
        </w:rPr>
        <w:t>respondeat superior</w:t>
      </w:r>
      <w:r>
        <w:t>, the fleet operator may be held vicariously liable for the negligent acts of its drivers/contractors performed within the scope of their engagement.</w:t>
      </w:r>
    </w:p>
    <w:p w14:paraId="5B6953AD">
      <w:pPr>
        <w:numPr>
          <w:ilvl w:val="0"/>
          <w:numId w:val="2"/>
        </w:numPr>
        <w:spacing w:after="400" w:line="400" w:lineRule="atLeast"/>
      </w:pPr>
      <w:r>
        <w:rPr>
          <w:b/>
        </w:rPr>
        <w:t>Direct Liability of Fleet Operator:</w:t>
      </w:r>
      <w:r>
        <w:t xml:space="preserve"> If the fleet operator negligently maintains vehicles (e.g., fails to install critical sensor calibration updates), specifies unsafe vehicle configurations, or creates incentives for unsafe use of ADAS, it could face direct liability.</w:t>
      </w:r>
    </w:p>
    <w:p w14:paraId="2DE44B43">
      <w:pPr>
        <w:numPr>
          <w:ilvl w:val="0"/>
          <w:numId w:val="2"/>
        </w:numPr>
        <w:spacing w:after="400" w:line="400" w:lineRule="atLeast"/>
      </w:pPr>
      <w:r>
        <w:rPr>
          <w:b/>
        </w:rPr>
        <w:t>Manufacturer Indemnification:</w:t>
      </w:r>
      <w:r>
        <w:t xml:space="preserve"> Fleets may seek contractual indemnification from vehicle manufacturers in the event a defect causes an accident. The viability of this depends on the specific terms and the ability to prove a defect.</w:t>
      </w:r>
    </w:p>
    <w:p w14:paraId="133D5526">
      <w:pPr>
        <w:spacing w:after="400" w:line="400" w:lineRule="atLeast"/>
      </w:pPr>
      <w:r>
        <w:rPr>
          <w:i/>
        </w:rPr>
        <w:t>Potential Limitations &amp; Applicable Conditions:</w:t>
      </w:r>
      <w:r>
        <w:t xml:space="preserve"> The current case law is nascent and fact-specific. Judicial attitudes may exhibit bias, with some studies suggesting a tendency to assign greater liability to the "deep pocket" manufacturer or the novel technology itself, especially in high-profile accidents [[41]]. The evolution of precedent will depend heavily on the quality of technical evidence and expert testimony presented.</w:t>
      </w:r>
    </w:p>
    <w:p w14:paraId="5DA28D29">
      <w:pPr>
        <w:spacing w:after="400" w:line="400" w:lineRule="atLeast"/>
      </w:pPr>
      <w:r>
        <w:rPr>
          <w:b/>
          <w:sz w:val="33"/>
        </w:rPr>
        <w:t>V. Responsibility Boundaries and Liability Allocation Models</w:t>
      </w:r>
    </w:p>
    <w:p w14:paraId="38D09DA3">
      <w:pPr>
        <w:spacing w:after="400" w:line="400" w:lineRule="atLeast"/>
      </w:pPr>
      <w:r>
        <w:t>The crux of the advisory challenge is proposing coherent models for allocating liability when an ADAS-equipped vehicle in a shared fleet is involved in an accident. This requires deconstructing the shared driving scenario.</w:t>
      </w:r>
    </w:p>
    <w:p w14:paraId="1FE7D9A8">
      <w:pPr>
        <w:spacing w:after="400" w:line="400" w:lineRule="atLeast"/>
      </w:pPr>
      <w:r>
        <w:rPr>
          <w:b/>
          <w:sz w:val="30"/>
        </w:rPr>
        <w:t>A. Deconstructing the "Shared Driving" Context</w:t>
      </w:r>
    </w:p>
    <w:p w14:paraId="5F65A9AA">
      <w:pPr>
        <w:spacing w:after="400" w:line="400" w:lineRule="atLeast"/>
      </w:pPr>
      <w:r>
        <w:t xml:space="preserve">Shared driving in the ADAS context involves a dynamic allocation of </w:t>
      </w:r>
      <w:r>
        <w:rPr>
          <w:b/>
        </w:rPr>
        <w:t>operational control</w:t>
      </w:r>
      <w:r>
        <w:t xml:space="preserve"> and </w:t>
      </w:r>
      <w:r>
        <w:rPr>
          <w:b/>
        </w:rPr>
        <w:t>safety responsibility</w:t>
      </w:r>
      <w:r>
        <w:t xml:space="preserve"> among multiple entities across different temporal phases of a trip.</w:t>
      </w:r>
    </w:p>
    <w:p w14:paraId="1C878305">
      <w:pPr>
        <w:spacing w:after="400" w:line="400" w:lineRule="atLeast"/>
      </w:pPr>
      <w:r>
        <w:rPr>
          <w:b/>
        </w:rPr>
        <w:t>1. Pre-Trip Phase:</w:t>
      </w:r>
      <w:r>
        <w:t xml:space="preserve"> Responsibility lies with the fleet operator (vehicle specification, maintenance, calibration, software updates) and the manufacturer (initial design and production).</w:t>
      </w:r>
    </w:p>
    <w:p w14:paraId="52553861">
      <w:pPr>
        <w:spacing w:after="400" w:line="400" w:lineRule="atLeast"/>
      </w:pPr>
      <w:r>
        <w:rPr>
          <w:b/>
        </w:rPr>
        <w:t>2. Trip Initiation &amp; ADAS Engagement:</w:t>
      </w:r>
      <w:r>
        <w:t xml:space="preserve"> The driver/user assumes responsibility for verifying vehicle roadworthiness and understanding the ADAS features. The system designer is responsible for a clear HMI and accurate ODD definition.</w:t>
      </w:r>
    </w:p>
    <w:p w14:paraId="1E268A47">
      <w:pPr>
        <w:spacing w:after="400" w:line="400" w:lineRule="atLeast"/>
      </w:pPr>
      <w:r>
        <w:rPr>
          <w:b/>
        </w:rPr>
        <w:t>3. Operational Phase (ADAS Active):</w:t>
      </w:r>
      <w:r>
        <w:t xml:space="preserve"> This is the core "shared control" period. Responsibility is hybrid:</w:t>
      </w:r>
    </w:p>
    <w:p w14:paraId="5CA5CE5F">
      <w:pPr>
        <w:spacing w:after="400" w:line="400" w:lineRule="atLeast"/>
      </w:pPr>
      <w:r>
        <w:t xml:space="preserve">*   </w:t>
      </w:r>
      <w:r>
        <w:rPr>
          <w:b/>
        </w:rPr>
        <w:t>ADAS Responsibility:</w:t>
      </w:r>
      <w:r>
        <w:t xml:space="preserve"> For perception and action within its validated ODD and performance envelope.</w:t>
      </w:r>
    </w:p>
    <w:p w14:paraId="5713535A">
      <w:pPr>
        <w:spacing w:after="400" w:line="400" w:lineRule="atLeast"/>
      </w:pPr>
      <w:r>
        <w:t xml:space="preserve">*   </w:t>
      </w:r>
      <w:r>
        <w:rPr>
          <w:b/>
        </w:rPr>
        <w:t>Driver Responsibility:</w:t>
      </w:r>
      <w:r>
        <w:t xml:space="preserve"> For supervision, context monitoring, and readiness to intervene upon request or system limitation.</w:t>
      </w:r>
    </w:p>
    <w:p w14:paraId="5C0189E7">
      <w:pPr>
        <w:spacing w:after="400" w:line="400" w:lineRule="atLeast"/>
      </w:pPr>
      <w:r>
        <w:t xml:space="preserve">*   </w:t>
      </w:r>
      <w:r>
        <w:rPr>
          <w:b/>
        </w:rPr>
        <w:t>System Designer Responsibility:</w:t>
      </w:r>
      <w:r>
        <w:t xml:space="preserve"> For ensuring the handover process is safe, manageable, and provides sufficient lead time.</w:t>
      </w:r>
    </w:p>
    <w:p w14:paraId="34AC6E1F">
      <w:pPr>
        <w:spacing w:after="400" w:line="400" w:lineRule="atLeast"/>
      </w:pPr>
      <w:r>
        <w:rPr>
          <w:b/>
        </w:rPr>
        <w:t>4. Post-Event Phase:</w:t>
      </w:r>
      <w:r>
        <w:t xml:space="preserve"> Responsibility shifts to data custodians (preserving event data recorder logs), insurers, and legal entities for investigation and compensation.</w:t>
      </w:r>
    </w:p>
    <w:p w14:paraId="3ED30EFD">
      <w:pPr>
        <w:spacing w:after="400" w:line="400" w:lineRule="atLeast"/>
      </w:pPr>
      <w:r>
        <w:rPr>
          <w:b/>
          <w:sz w:val="30"/>
        </w:rPr>
        <w:t>B. Proposed Liability Allocation Frameworks</w:t>
      </w:r>
    </w:p>
    <w:p w14:paraId="213D9444">
      <w:pPr>
        <w:spacing w:after="400" w:line="400" w:lineRule="atLeast"/>
      </w:pPr>
      <w:r>
        <w:t>Academic and policy literature has proposed several models, which can be adapted for shared mobility contexts.</w:t>
      </w:r>
    </w:p>
    <w:p w14:paraId="72A72DEB">
      <w:pPr>
        <w:spacing w:after="400" w:line="400" w:lineRule="atLeast"/>
      </w:pPr>
      <w:r>
        <w:rPr>
          <w:b/>
        </w:rPr>
        <w:t>1. Driver-Focused Liability (Modified Negligence):</w:t>
      </w:r>
      <w:r>
        <w:t xml:space="preserve"> This model retains the driver as the primary liable party but modifies the standard of care to that of a "</w:t>
      </w:r>
      <w:r>
        <w:rPr>
          <w:b/>
        </w:rPr>
        <w:t>reasonably attentive user of ADAS</w:t>
      </w:r>
      <w:r>
        <w:t>." Liability shifts to the manufacturer only if the driver can prove a product defect caused the incident. This model is simple and aligns with current insurance structures but may unfairly penalize drivers for opaque system failures.</w:t>
      </w:r>
    </w:p>
    <w:p w14:paraId="2BFA6EC3">
      <w:pPr>
        <w:spacing w:after="400" w:line="400" w:lineRule="atLeast"/>
      </w:pPr>
      <w:r>
        <w:rPr>
          <w:b/>
        </w:rPr>
        <w:t>2. Manufacturer Enterprise Liability:</w:t>
      </w:r>
      <w:r>
        <w:t xml:space="preserve"> This strict liability model holds the manufacturer (or the "AV enterprise") liable for all accidents occurring while the ADS is engaged, akin to a common carrier. The driver is re-conceptualized as a mere passenger. This maximally incentivizes safety-by-design but could stifle innovation and raises questions about contributory negligence (e.g., a passenger deliberately interfering with sensors).</w:t>
      </w:r>
    </w:p>
    <w:p w14:paraId="5B8D79AB">
      <w:pPr>
        <w:spacing w:after="400" w:line="400" w:lineRule="atLeast"/>
      </w:pPr>
      <w:r>
        <w:rPr>
          <w:b/>
        </w:rPr>
        <w:t>3. Hybrid Risk-Sharing Model (Recommended Approach):</w:t>
      </w:r>
      <w:r>
        <w:t xml:space="preserve"> This is a multi-factor, context-dependent framework that allocates liability based on a principled assessment of control, fault, and risk assumption.</w:t>
      </w:r>
    </w:p>
    <w:p w14:paraId="2070C51A">
      <w:pPr>
        <w:numPr>
          <w:ilvl w:val="-1"/>
          <w:numId w:val="1"/>
        </w:numPr>
        <w:spacing w:after="400" w:line="400" w:lineRule="atLeast"/>
      </w:pPr>
      <w:r>
        <w:rPr>
          <w:b/>
        </w:rPr>
        <w:t>Core Principle:</w:t>
      </w:r>
      <w:r>
        <w:t xml:space="preserve"> Liability follows </w:t>
      </w:r>
      <w:r>
        <w:rPr>
          <w:b/>
        </w:rPr>
        <w:t>effective operational control</w:t>
      </w:r>
      <w:r>
        <w:t xml:space="preserve"> and </w:t>
      </w:r>
      <w:r>
        <w:rPr>
          <w:b/>
        </w:rPr>
        <w:t>foreseeable risk</w:t>
      </w:r>
      <w:r>
        <w:t>.</w:t>
      </w:r>
    </w:p>
    <w:p w14:paraId="075C02B3">
      <w:pPr>
        <w:numPr>
          <w:ilvl w:val="-1"/>
          <w:numId w:val="1"/>
        </w:numPr>
        <w:spacing w:after="400" w:line="400" w:lineRule="atLeast"/>
      </w:pPr>
      <w:r>
        <w:rPr>
          <w:b/>
        </w:rPr>
        <w:t>Allocation Mechanism:</w:t>
      </w:r>
      <w:r>
        <w:t xml:space="preserve"> Uses a combination of:</w:t>
      </w:r>
    </w:p>
    <w:p w14:paraId="06949D17">
      <w:pPr>
        <w:numPr>
          <w:ilvl w:val="-1"/>
          <w:numId w:val="1"/>
        </w:numPr>
        <w:spacing w:after="400" w:line="400" w:lineRule="atLeast"/>
      </w:pPr>
      <w:r>
        <w:rPr>
          <w:b/>
        </w:rPr>
        <w:t>Regulatory Safety Benchmarks:</w:t>
      </w:r>
      <w:r>
        <w:t xml:space="preserve"> Adherence to performance standards (e.g., for sensor fusion accuracy, minimum handover time) creates a safe harbor for manufacturers.</w:t>
      </w:r>
    </w:p>
    <w:p w14:paraId="3EA738FF">
      <w:pPr>
        <w:numPr>
          <w:ilvl w:val="-1"/>
          <w:numId w:val="1"/>
        </w:numPr>
        <w:spacing w:after="400" w:line="400" w:lineRule="atLeast"/>
      </w:pPr>
      <w:r>
        <w:rPr>
          <w:b/>
        </w:rPr>
        <w:t>Event Data Recorder (EDR) Analysis:</w:t>
      </w:r>
      <w:r>
        <w:t xml:space="preserve"> Telematics data is used to reconstruct the sequence of events, driver attention, and system performance.</w:t>
      </w:r>
    </w:p>
    <w:p w14:paraId="51B1778B">
      <w:pPr>
        <w:numPr>
          <w:ilvl w:val="-1"/>
          <w:numId w:val="1"/>
        </w:numPr>
        <w:spacing w:after="400" w:line="400" w:lineRule="atLeast"/>
      </w:pPr>
      <w:r>
        <w:rPr>
          <w:b/>
        </w:rPr>
        <w:t>Presumptions:</w:t>
      </w:r>
      <w:r>
        <w:t xml:space="preserve"> If the ADAS was operating within its ODD and a performance benchmark was met, a rebuttable presumption arises that the system was not defective. If the driver was alert and attempted intervention, a presumption arises against driver negligence.</w:t>
      </w:r>
    </w:p>
    <w:p w14:paraId="4AB8B308">
      <w:pPr>
        <w:numPr>
          <w:ilvl w:val="-1"/>
          <w:numId w:val="1"/>
        </w:numPr>
        <w:spacing w:after="400" w:line="400" w:lineRule="atLeast"/>
      </w:pPr>
      <w:r>
        <w:rPr>
          <w:b/>
        </w:rPr>
        <w:t>Application to Shared Fleets:</w:t>
      </w:r>
      <w:r>
        <w:t xml:space="preserve"> The fleet operator’s liability is triggered by failures in its duties: negligent maintenance, inadequate training, or improper vehicle specification.</w:t>
      </w:r>
    </w:p>
    <w:p w14:paraId="0DD909DD">
      <w:pPr>
        <w:spacing w:after="400" w:line="400" w:lineRule="atLeast"/>
      </w:pPr>
      <w:r>
        <w:rPr>
          <w:b/>
        </w:rPr>
        <w:t>Table 3: Hybrid Liability Allocation Matrix for a Shared Fleet ADAS Incident</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59"/>
      </w:tblGrid>
      <w:tr w14:paraId="03E65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F51A1FC">
            <w:pPr>
              <w:spacing w:after="400" w:line="400" w:lineRule="exact"/>
              <w:jc w:val="left"/>
            </w:pPr>
            <w:r>
              <w:rPr>
                <w:b/>
              </w:rPr>
              <w:t>Phase / Actor</w:t>
            </w:r>
          </w:p>
        </w:tc>
        <w:tc>
          <w:tcPr>
            <w:tcW w:w="1659" w:type="dxa"/>
          </w:tcPr>
          <w:p w14:paraId="4E1F9CC9">
            <w:pPr>
              <w:spacing w:after="400" w:line="400" w:lineRule="exact"/>
              <w:jc w:val="left"/>
            </w:pPr>
            <w:r>
              <w:rPr>
                <w:b/>
              </w:rPr>
              <w:t>Driver/User</w:t>
            </w:r>
          </w:p>
        </w:tc>
        <w:tc>
          <w:tcPr>
            <w:tcW w:w="1659" w:type="dxa"/>
          </w:tcPr>
          <w:p w14:paraId="0FDD4273">
            <w:pPr>
              <w:spacing w:after="400" w:line="400" w:lineRule="exact"/>
              <w:jc w:val="left"/>
            </w:pPr>
            <w:r>
              <w:rPr>
                <w:b/>
              </w:rPr>
              <w:t>Fleet Operator</w:t>
            </w:r>
          </w:p>
        </w:tc>
        <w:tc>
          <w:tcPr>
            <w:tcW w:w="1659" w:type="dxa"/>
          </w:tcPr>
          <w:p w14:paraId="477F9086">
            <w:pPr>
              <w:spacing w:after="400" w:line="400" w:lineRule="exact"/>
              <w:jc w:val="left"/>
            </w:pPr>
            <w:r>
              <w:rPr>
                <w:b/>
              </w:rPr>
              <w:t>Vehicle/System Manufacturer</w:t>
            </w:r>
          </w:p>
        </w:tc>
        <w:tc>
          <w:tcPr>
            <w:tcW w:w="1659" w:type="dxa"/>
          </w:tcPr>
          <w:p w14:paraId="30FA2A24">
            <w:pPr>
              <w:spacing w:after="400" w:line="400" w:lineRule="exact"/>
              <w:jc w:val="left"/>
            </w:pPr>
            <w:r>
              <w:rPr>
                <w:b/>
              </w:rPr>
              <w:t>Allocation Determinant</w:t>
            </w:r>
          </w:p>
        </w:tc>
      </w:tr>
      <w:tr w14:paraId="54060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8DB0ADA">
            <w:pPr>
              <w:spacing w:after="400" w:line="400" w:lineRule="exact"/>
              <w:jc w:val="left"/>
            </w:pPr>
            <w:r>
              <w:rPr>
                <w:b/>
              </w:rPr>
              <w:t>Pre-Trip (Calibration)</w:t>
            </w:r>
          </w:p>
        </w:tc>
        <w:tc>
          <w:tcPr>
            <w:tcW w:w="1659" w:type="dxa"/>
          </w:tcPr>
          <w:p w14:paraId="2B944013">
            <w:pPr>
              <w:spacing w:after="400" w:line="400" w:lineRule="exact"/>
              <w:jc w:val="left"/>
            </w:pPr>
            <w:r>
              <w:t>Low</w:t>
            </w:r>
          </w:p>
        </w:tc>
        <w:tc>
          <w:tcPr>
            <w:tcW w:w="1659" w:type="dxa"/>
          </w:tcPr>
          <w:p w14:paraId="16C51281">
            <w:pPr>
              <w:spacing w:after="400" w:line="400" w:lineRule="exact"/>
              <w:jc w:val="left"/>
            </w:pPr>
            <w:r>
              <w:rPr>
                <w:b/>
              </w:rPr>
              <w:t>HIGH</w:t>
            </w:r>
            <w:r>
              <w:t xml:space="preserve"> (Duty to maintain)</w:t>
            </w:r>
          </w:p>
        </w:tc>
        <w:tc>
          <w:tcPr>
            <w:tcW w:w="1659" w:type="dxa"/>
          </w:tcPr>
          <w:p w14:paraId="1E781644">
            <w:pPr>
              <w:spacing w:after="400" w:line="400" w:lineRule="exact"/>
              <w:jc w:val="left"/>
            </w:pPr>
            <w:r>
              <w:t>Medium (Duty to provide calibratable system)</w:t>
            </w:r>
          </w:p>
        </w:tc>
        <w:tc>
          <w:tcPr>
            <w:tcW w:w="1659" w:type="dxa"/>
          </w:tcPr>
          <w:p w14:paraId="78F0F984">
            <w:pPr>
              <w:spacing w:after="400" w:line="400" w:lineRule="exact"/>
              <w:jc w:val="left"/>
            </w:pPr>
            <w:r>
              <w:t>Maintenance logs, calibration certificates</w:t>
            </w:r>
          </w:p>
        </w:tc>
      </w:tr>
      <w:tr w14:paraId="46295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4917DF23">
            <w:pPr>
              <w:spacing w:after="400" w:line="400" w:lineRule="exact"/>
              <w:jc w:val="left"/>
            </w:pPr>
            <w:r>
              <w:rPr>
                <w:b/>
              </w:rPr>
              <w:t>Operational (System within ODD)</w:t>
            </w:r>
          </w:p>
        </w:tc>
        <w:tc>
          <w:tcPr>
            <w:tcW w:w="1659" w:type="dxa"/>
          </w:tcPr>
          <w:p w14:paraId="67D945D1">
            <w:pPr>
              <w:spacing w:after="400" w:line="400" w:lineRule="exact"/>
              <w:jc w:val="left"/>
            </w:pPr>
            <w:r>
              <w:rPr>
                <w:b/>
              </w:rPr>
              <w:t>HIGH</w:t>
            </w:r>
            <w:r>
              <w:t xml:space="preserve"> (Duty to supervise)</w:t>
            </w:r>
          </w:p>
        </w:tc>
        <w:tc>
          <w:tcPr>
            <w:tcW w:w="1659" w:type="dxa"/>
          </w:tcPr>
          <w:p w14:paraId="279A66D8">
            <w:pPr>
              <w:spacing w:after="400" w:line="400" w:lineRule="exact"/>
              <w:jc w:val="left"/>
            </w:pPr>
            <w:r>
              <w:t>Low</w:t>
            </w:r>
          </w:p>
        </w:tc>
        <w:tc>
          <w:tcPr>
            <w:tcW w:w="1659" w:type="dxa"/>
          </w:tcPr>
          <w:p w14:paraId="48A2A08B">
            <w:pPr>
              <w:spacing w:after="400" w:line="400" w:lineRule="exact"/>
              <w:jc w:val="left"/>
            </w:pPr>
            <w:r>
              <w:rPr>
                <w:b/>
              </w:rPr>
              <w:t>HIGH</w:t>
            </w:r>
            <w:r>
              <w:t xml:space="preserve"> (Duty of defect-free operation)</w:t>
            </w:r>
          </w:p>
        </w:tc>
        <w:tc>
          <w:tcPr>
            <w:tcW w:w="1659" w:type="dxa"/>
          </w:tcPr>
          <w:p w14:paraId="5E6C9BEE">
            <w:pPr>
              <w:spacing w:after="400" w:line="400" w:lineRule="exact"/>
              <w:jc w:val="left"/>
            </w:pPr>
            <w:r>
              <w:t>EDR data on driver alertness &amp; system performance vs. benchmarks</w:t>
            </w:r>
          </w:p>
        </w:tc>
      </w:tr>
      <w:tr w14:paraId="46592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6F63530">
            <w:pPr>
              <w:spacing w:after="400" w:line="400" w:lineRule="exact"/>
              <w:jc w:val="left"/>
            </w:pPr>
            <w:r>
              <w:rPr>
                <w:b/>
              </w:rPr>
              <w:t>Operational (System outside ODD)</w:t>
            </w:r>
          </w:p>
        </w:tc>
        <w:tc>
          <w:tcPr>
            <w:tcW w:w="1659" w:type="dxa"/>
          </w:tcPr>
          <w:p w14:paraId="797676E4">
            <w:pPr>
              <w:spacing w:after="400" w:line="400" w:lineRule="exact"/>
              <w:jc w:val="left"/>
            </w:pPr>
            <w:r>
              <w:rPr>
                <w:b/>
              </w:rPr>
              <w:t>HIGH</w:t>
            </w:r>
            <w:r>
              <w:t xml:space="preserve"> (Duty to know/respect ODD)</w:t>
            </w:r>
          </w:p>
        </w:tc>
        <w:tc>
          <w:tcPr>
            <w:tcW w:w="1659" w:type="dxa"/>
          </w:tcPr>
          <w:p w14:paraId="4EF691E1">
            <w:pPr>
              <w:spacing w:after="400" w:line="400" w:lineRule="exact"/>
              <w:jc w:val="left"/>
            </w:pPr>
            <w:r>
              <w:t>Medium (Duty to train on ODD)</w:t>
            </w:r>
          </w:p>
        </w:tc>
        <w:tc>
          <w:tcPr>
            <w:tcW w:w="1659" w:type="dxa"/>
          </w:tcPr>
          <w:p w14:paraId="6941408C">
            <w:pPr>
              <w:spacing w:after="400" w:line="400" w:lineRule="exact"/>
              <w:jc w:val="left"/>
            </w:pPr>
            <w:r>
              <w:t>Low (if ODD was clearly communicated)</w:t>
            </w:r>
          </w:p>
        </w:tc>
        <w:tc>
          <w:tcPr>
            <w:tcW w:w="1659" w:type="dxa"/>
          </w:tcPr>
          <w:p w14:paraId="57C1EE6B">
            <w:pPr>
              <w:spacing w:after="400" w:line="400" w:lineRule="exact"/>
              <w:jc w:val="left"/>
            </w:pPr>
            <w:r>
              <w:t>HMI warnings, training records, ODD definition clarity</w:t>
            </w:r>
          </w:p>
        </w:tc>
      </w:tr>
      <w:tr w14:paraId="0D44C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9361A15">
            <w:pPr>
              <w:spacing w:after="400" w:line="400" w:lineRule="exact"/>
              <w:jc w:val="left"/>
            </w:pPr>
            <w:r>
              <w:rPr>
                <w:b/>
              </w:rPr>
              <w:t>Handover Request</w:t>
            </w:r>
          </w:p>
        </w:tc>
        <w:tc>
          <w:tcPr>
            <w:tcW w:w="1659" w:type="dxa"/>
          </w:tcPr>
          <w:p w14:paraId="4B3BF2DF">
            <w:pPr>
              <w:spacing w:after="400" w:line="400" w:lineRule="exact"/>
              <w:jc w:val="left"/>
            </w:pPr>
            <w:r>
              <w:rPr>
                <w:b/>
              </w:rPr>
              <w:t>HIGH</w:t>
            </w:r>
            <w:r>
              <w:t xml:space="preserve"> (Duty to intervene)</w:t>
            </w:r>
          </w:p>
        </w:tc>
        <w:tc>
          <w:tcPr>
            <w:tcW w:w="1659" w:type="dxa"/>
          </w:tcPr>
          <w:p w14:paraId="215232A8">
            <w:pPr>
              <w:spacing w:after="400" w:line="400" w:lineRule="exact"/>
              <w:jc w:val="left"/>
            </w:pPr>
            <w:r>
              <w:t>Low</w:t>
            </w:r>
          </w:p>
        </w:tc>
        <w:tc>
          <w:tcPr>
            <w:tcW w:w="1659" w:type="dxa"/>
          </w:tcPr>
          <w:p w14:paraId="489E3556">
            <w:pPr>
              <w:spacing w:after="400" w:line="400" w:lineRule="exact"/>
              <w:jc w:val="left"/>
            </w:pPr>
            <w:r>
              <w:rPr>
                <w:b/>
              </w:rPr>
              <w:t>HIGH</w:t>
            </w:r>
            <w:r>
              <w:t xml:space="preserve"> (Duty to provide safe, manageable request)</w:t>
            </w:r>
          </w:p>
        </w:tc>
        <w:tc>
          <w:tcPr>
            <w:tcW w:w="1659" w:type="dxa"/>
          </w:tcPr>
          <w:p w14:paraId="23735172">
            <w:pPr>
              <w:spacing w:after="400" w:line="400" w:lineRule="exact"/>
              <w:jc w:val="left"/>
            </w:pPr>
            <w:r>
              <w:t>Lead time, driver state monitoring (DMS) data, HMI clarity</w:t>
            </w:r>
          </w:p>
        </w:tc>
      </w:tr>
      <w:tr w14:paraId="2C36D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AFDBB88">
            <w:pPr>
              <w:spacing w:after="400" w:line="400" w:lineRule="exact"/>
              <w:jc w:val="left"/>
            </w:pPr>
            <w:r>
              <w:rPr>
                <w:b/>
              </w:rPr>
              <w:t>Post-Crash (Data)</w:t>
            </w:r>
          </w:p>
        </w:tc>
        <w:tc>
          <w:tcPr>
            <w:tcW w:w="1659" w:type="dxa"/>
          </w:tcPr>
          <w:p w14:paraId="5E7BA58F">
            <w:pPr>
              <w:spacing w:after="400" w:line="400" w:lineRule="exact"/>
              <w:jc w:val="left"/>
            </w:pPr>
            <w:r>
              <w:t>Low</w:t>
            </w:r>
          </w:p>
        </w:tc>
        <w:tc>
          <w:tcPr>
            <w:tcW w:w="1659" w:type="dxa"/>
          </w:tcPr>
          <w:p w14:paraId="62E1F609">
            <w:pPr>
              <w:spacing w:after="400" w:line="400" w:lineRule="exact"/>
              <w:jc w:val="left"/>
            </w:pPr>
            <w:r>
              <w:rPr>
                <w:b/>
              </w:rPr>
              <w:t>HIGH</w:t>
            </w:r>
            <w:r>
              <w:t xml:space="preserve"> (Duty to preserve evidence)</w:t>
            </w:r>
          </w:p>
        </w:tc>
        <w:tc>
          <w:tcPr>
            <w:tcW w:w="1659" w:type="dxa"/>
          </w:tcPr>
          <w:p w14:paraId="226B5201">
            <w:pPr>
              <w:spacing w:after="400" w:line="400" w:lineRule="exact"/>
              <w:jc w:val="left"/>
            </w:pPr>
            <w:r>
              <w:rPr>
                <w:b/>
              </w:rPr>
              <w:t>HIGH</w:t>
            </w:r>
            <w:r>
              <w:t xml:space="preserve"> (Duty to provide accessible data)</w:t>
            </w:r>
          </w:p>
        </w:tc>
        <w:tc>
          <w:tcPr>
            <w:tcW w:w="1659" w:type="dxa"/>
          </w:tcPr>
          <w:p w14:paraId="6F1C02E9">
            <w:pPr>
              <w:spacing w:after="400" w:line="400" w:lineRule="exact"/>
              <w:jc w:val="left"/>
            </w:pPr>
            <w:r>
              <w:t>Data integrity protocols, regulatory reporting compliance</w:t>
            </w:r>
          </w:p>
        </w:tc>
      </w:tr>
    </w:tbl>
    <w:p w14:paraId="3A52E51B">
      <w:pPr>
        <w:spacing w:before="400" w:after="400" w:line="400" w:lineRule="atLeast"/>
      </w:pPr>
      <w:r>
        <w:rPr>
          <w:i/>
        </w:rPr>
        <w:t>Potential Limitations &amp; Applicable Conditions:</w:t>
      </w:r>
      <w:r>
        <w:t xml:space="preserve"> The hybrid model’s effectiveness is contingent on the existence of clear, widely accepted technical performance benchmarks and standardized, tamper-proof data recording protocols. It requires significant investment in forensic capabilities by regulators, insurers, and courts.</w:t>
      </w:r>
    </w:p>
    <w:p w14:paraId="093C957A">
      <w:pPr>
        <w:spacing w:after="400" w:line="400" w:lineRule="atLeast"/>
      </w:pPr>
      <w:r>
        <w:rPr>
          <w:b/>
          <w:sz w:val="33"/>
        </w:rPr>
        <w:t>VI. Regulatory Recommendations and Strategic Implementation</w:t>
      </w:r>
    </w:p>
    <w:p w14:paraId="74235A01">
      <w:pPr>
        <w:spacing w:after="400" w:line="400" w:lineRule="atLeast"/>
      </w:pPr>
      <w:r>
        <w:t>Based on the preceding analysis, we propose a suite of integrated recommendations for policymakers, fleet operators, and manufacturers to manage liability risks and foster a safe, innovative ecosystem.</w:t>
      </w:r>
    </w:p>
    <w:p w14:paraId="53399830">
      <w:pPr>
        <w:spacing w:after="400" w:line="400" w:lineRule="atLeast"/>
      </w:pPr>
      <w:r>
        <w:rPr>
          <w:b/>
          <w:sz w:val="30"/>
        </w:rPr>
        <w:t>A. For Regulatory Bodies (e.g., NHTSA, EU Commission)</w:t>
      </w:r>
    </w:p>
    <w:p w14:paraId="6A32A7DC">
      <w:pPr>
        <w:numPr>
          <w:ilvl w:val="0"/>
          <w:numId w:val="3"/>
        </w:numPr>
        <w:spacing w:after="400" w:line="400" w:lineRule="atLeast"/>
      </w:pPr>
      <w:r>
        <w:rPr>
          <w:b/>
        </w:rPr>
        <w:t>Develop Performance-Based Regulations for ADAS:</w:t>
      </w:r>
      <w:r>
        <w:t xml:space="preserve"> Move beyond voluntary guidance to establish </w:t>
      </w:r>
      <w:r>
        <w:rPr>
          <w:b/>
        </w:rPr>
        <w:t>mandatory minimum performance standards</w:t>
      </w:r>
      <w:r>
        <w:t xml:space="preserve"> for core ADAS functions (e.g., object detection and avoidance under defined conditions, handover protocol reliability). According to NHTSA’s own acknowledgment, the current lack of standardized testing protocols is a gap [[42]]. These standards would create the benchmarks essential for the hybrid liability model.</w:t>
      </w:r>
    </w:p>
    <w:p w14:paraId="37E227AA">
      <w:pPr>
        <w:numPr>
          <w:ilvl w:val="0"/>
          <w:numId w:val="3"/>
        </w:numPr>
        <w:spacing w:after="400" w:line="400" w:lineRule="atLeast"/>
      </w:pPr>
      <w:r>
        <w:rPr>
          <w:b/>
        </w:rPr>
        <w:t>Mandate Standardized Data Reporting and Access:</w:t>
      </w:r>
      <w:r>
        <w:t xml:space="preserve"> Implement a regulation similar to NHTSA’s Standing General Order but expanded, requiring standardized, anonymized reporting of all ADAS-involved incidents and secure, standardized access to EDR data for investigation parties [[43]]. This addresses the "black box" problem.</w:t>
      </w:r>
    </w:p>
    <w:p w14:paraId="478B63B7">
      <w:pPr>
        <w:numPr>
          <w:ilvl w:val="0"/>
          <w:numId w:val="3"/>
        </w:numPr>
        <w:spacing w:after="400" w:line="400" w:lineRule="atLeast"/>
      </w:pPr>
      <w:r>
        <w:rPr>
          <w:b/>
        </w:rPr>
        <w:t>Clarify and Harmonize Product Liability for Software:</w:t>
      </w:r>
      <w:r>
        <w:t xml:space="preserve"> Legislatively clarify that over-the-air software updates constitute a "product" or "modification" for liability purposes. Work towards greater international harmonization of product liability rules for automated systems to reduce complexity for global fleets.</w:t>
      </w:r>
    </w:p>
    <w:p w14:paraId="3BEE1E24">
      <w:pPr>
        <w:numPr>
          <w:ilvl w:val="0"/>
          <w:numId w:val="3"/>
        </w:numPr>
        <w:spacing w:after="400" w:line="400" w:lineRule="atLeast"/>
      </w:pPr>
      <w:r>
        <w:rPr>
          <w:b/>
        </w:rPr>
        <w:t>Pilot No-Fault Compensation Funds:</w:t>
      </w:r>
      <w:r>
        <w:t xml:space="preserve"> Explore the creation of industry-funded, no-fault compensation mechanisms for victims of ADS-involved accidents, similar to workers' compensation. This would ensure swift victim compensation while allowing liability to be sorted out among commercial entities without delaying relief.</w:t>
      </w:r>
    </w:p>
    <w:p w14:paraId="30CB1EFC">
      <w:pPr>
        <w:spacing w:after="400" w:line="400" w:lineRule="atLeast"/>
      </w:pPr>
      <w:r>
        <w:rPr>
          <w:b/>
          <w:sz w:val="30"/>
        </w:rPr>
        <w:t>B. For Shared Mobility Fleet Operators</w:t>
      </w:r>
    </w:p>
    <w:p w14:paraId="275FA76C">
      <w:pPr>
        <w:numPr>
          <w:ilvl w:val="0"/>
          <w:numId w:val="4"/>
        </w:numPr>
        <w:spacing w:after="400" w:line="400" w:lineRule="atLeast"/>
      </w:pPr>
      <w:r>
        <w:rPr>
          <w:b/>
        </w:rPr>
        <w:t>Implement Robust ADAS Governance Programs:</w:t>
      </w:r>
    </w:p>
    <w:p w14:paraId="15B851A1">
      <w:pPr>
        <w:numPr>
          <w:ilvl w:val="0"/>
          <w:numId w:val="1"/>
        </w:numPr>
        <w:spacing w:after="400" w:line="400" w:lineRule="atLeast"/>
      </w:pPr>
      <w:r>
        <w:rPr>
          <w:b/>
        </w:rPr>
        <w:t>Vehicle Specification:</w:t>
      </w:r>
      <w:r>
        <w:t xml:space="preserve"> Carefully select ADAS suites aligned with operational profiles, prioritizing systems with strong validation and clear ODD definitions [[44]][[45]].</w:t>
      </w:r>
    </w:p>
    <w:p w14:paraId="120F81A6">
      <w:pPr>
        <w:numPr>
          <w:ilvl w:val="0"/>
          <w:numId w:val="1"/>
        </w:numPr>
        <w:spacing w:after="400" w:line="400" w:lineRule="atLeast"/>
      </w:pPr>
      <w:r>
        <w:rPr>
          <w:b/>
        </w:rPr>
        <w:t>Maintenance &amp; Calibration:</w:t>
      </w:r>
      <w:r>
        <w:t xml:space="preserve"> Establish rigorous, documented protocols for regular sensor calibration, especially in high-utilization, multi-driver environments where wear and potential misalignment risks are heightened [[46]][[47]].</w:t>
      </w:r>
    </w:p>
    <w:p w14:paraId="2C23A000">
      <w:pPr>
        <w:numPr>
          <w:ilvl w:val="0"/>
          <w:numId w:val="1"/>
        </w:numPr>
        <w:spacing w:after="400" w:line="400" w:lineRule="atLeast"/>
      </w:pPr>
      <w:r>
        <w:rPr>
          <w:b/>
        </w:rPr>
        <w:t>Training and Policies:</w:t>
      </w:r>
      <w:r>
        <w:t xml:space="preserve"> Develop mandatory, recurrent training for drivers on ADAS capabilities, limitations, and safe use policies. Enforce policies against misuse (e.g., defeating steering wheel sensors).</w:t>
      </w:r>
    </w:p>
    <w:p w14:paraId="1216B4F5">
      <w:pPr>
        <w:numPr>
          <w:ilvl w:val="0"/>
          <w:numId w:val="4"/>
        </w:numPr>
        <w:spacing w:after="400" w:line="400" w:lineRule="atLeast"/>
      </w:pPr>
      <w:r>
        <w:rPr>
          <w:b/>
        </w:rPr>
        <w:t>Deploy Advanced Telematics and Driver Monitoring:</w:t>
      </w:r>
      <w:r>
        <w:t xml:space="preserve"> Integrate ADAS data with fleet management systems. Utilize </w:t>
      </w:r>
      <w:r>
        <w:rPr>
          <w:b/>
        </w:rPr>
        <w:t>Driver Monitoring Systems (DMS)</w:t>
      </w:r>
      <w:r>
        <w:t xml:space="preserve"> not as a punitive tool, but for safety coaching and to provide objective data on driver engagement during ADAS operation, which is critical for liability defense [[48]][[49]].</w:t>
      </w:r>
    </w:p>
    <w:p w14:paraId="1D013CEF">
      <w:pPr>
        <w:numPr>
          <w:ilvl w:val="0"/>
          <w:numId w:val="4"/>
        </w:numPr>
        <w:spacing w:after="400" w:line="400" w:lineRule="atLeast"/>
      </w:pPr>
      <w:r>
        <w:rPr>
          <w:b/>
        </w:rPr>
        <w:t>Negotiate Comprehensive Insurance and Indemnification:</w:t>
      </w:r>
      <w:r>
        <w:t xml:space="preserve"> Move beyond traditional auto policies. Work with insurers to develop </w:t>
      </w:r>
      <w:r>
        <w:rPr>
          <w:b/>
        </w:rPr>
        <w:t>single-policy products</w:t>
      </w:r>
      <w:r>
        <w:t xml:space="preserve"> that cover both human driver error and product/system failure. Strengthen indemnification clauses in vehicle procurement contracts with manufacturers [[50]][[51]].</w:t>
      </w:r>
    </w:p>
    <w:p w14:paraId="79E5018D">
      <w:pPr>
        <w:spacing w:after="400" w:line="400" w:lineRule="atLeast"/>
      </w:pPr>
      <w:r>
        <w:rPr>
          <w:b/>
          <w:sz w:val="30"/>
        </w:rPr>
        <w:t>C. For Vehicle and ADAS Manufacturers</w:t>
      </w:r>
    </w:p>
    <w:p w14:paraId="4A486554">
      <w:pPr>
        <w:numPr>
          <w:ilvl w:val="0"/>
          <w:numId w:val="5"/>
        </w:numPr>
        <w:spacing w:after="400" w:line="400" w:lineRule="atLeast"/>
      </w:pPr>
      <w:r>
        <w:rPr>
          <w:b/>
        </w:rPr>
        <w:t>Embrace Safety Transparency and ODD Clarity:</w:t>
      </w:r>
      <w:r>
        <w:t xml:space="preserve"> Invest in exhaustive validation and publish clear, understandable ODD definitions. Use the HMI to persistently communicate system status and limitations, avoiding marketing that could induce </w:t>
      </w:r>
      <w:r>
        <w:rPr>
          <w:b/>
        </w:rPr>
        <w:t>unreasonable reliance</w:t>
      </w:r>
      <w:r>
        <w:t>.</w:t>
      </w:r>
    </w:p>
    <w:p w14:paraId="0D231B05">
      <w:pPr>
        <w:numPr>
          <w:ilvl w:val="0"/>
          <w:numId w:val="5"/>
        </w:numPr>
        <w:spacing w:after="400" w:line="400" w:lineRule="atLeast"/>
      </w:pPr>
      <w:r>
        <w:rPr>
          <w:b/>
        </w:rPr>
        <w:t>Design for Forensic Readiness:</w:t>
      </w:r>
      <w:r>
        <w:t xml:space="preserve"> Architect systems with comprehensive, immutable data logging that captures sensor inputs, system decisions, driver inputs, and HMI outputs. Ensure this data is accessible in a standardized format following an incident.</w:t>
      </w:r>
    </w:p>
    <w:p w14:paraId="2C075BA5">
      <w:pPr>
        <w:numPr>
          <w:ilvl w:val="0"/>
          <w:numId w:val="5"/>
        </w:numPr>
        <w:spacing w:after="400" w:line="400" w:lineRule="atLeast"/>
      </w:pPr>
      <w:r>
        <w:rPr>
          <w:b/>
        </w:rPr>
        <w:t>Engage in Standard-Setting:</w:t>
      </w:r>
      <w:r>
        <w:t xml:space="preserve"> Proactively participate in industry consortia (e.g., ADASIS, SENSORIS, ISO working groups) to develop the interoperability and performance standards that will underpin future regulatory and liability frameworks [[52]][[53]].</w:t>
      </w:r>
    </w:p>
    <w:p w14:paraId="240C2DFA">
      <w:pPr>
        <w:spacing w:after="400" w:line="400" w:lineRule="atLeast"/>
      </w:pPr>
      <w:r>
        <w:rPr>
          <w:b/>
          <w:sz w:val="33"/>
        </w:rPr>
        <w:t>VII. Conclusion: Towards a Normative Framework for Safe and Equitable Mobility</w:t>
      </w:r>
    </w:p>
    <w:p w14:paraId="5E09407E">
      <w:pPr>
        <w:spacing w:after="400" w:line="400" w:lineRule="atLeast"/>
      </w:pPr>
      <w:r>
        <w:t xml:space="preserve">The integration of ADAS into shared driving contexts represents a paradigm shift that existing liability regimes are inadequately equipped to handle. A reactive, litigation-driven approach will generate uncertainty, stifle innovation, and potentially deny justice to victims. The path forward requires a proactive, collaborative construction of a </w:t>
      </w:r>
      <w:r>
        <w:rPr>
          <w:b/>
        </w:rPr>
        <w:t>normative liability ecosystem</w:t>
      </w:r>
      <w:r>
        <w:t>.</w:t>
      </w:r>
    </w:p>
    <w:p w14:paraId="14F8A18F">
      <w:pPr>
        <w:spacing w:after="400" w:line="400" w:lineRule="atLeast"/>
      </w:pPr>
      <w:r>
        <w:t xml:space="preserve">This ecosystem, as detailed in this advisory report, should be architected on several pillars: </w:t>
      </w:r>
      <w:r>
        <w:rPr>
          <w:b/>
        </w:rPr>
        <w:t>technological transparency</w:t>
      </w:r>
      <w:r>
        <w:t xml:space="preserve"> through standardized performance benchmarks and data sharing; </w:t>
      </w:r>
      <w:r>
        <w:rPr>
          <w:b/>
        </w:rPr>
        <w:t>legal adaptability</w:t>
      </w:r>
      <w:r>
        <w:t xml:space="preserve"> through hybrid liability models that rationally apportion risk based on control and fault; and </w:t>
      </w:r>
      <w:r>
        <w:rPr>
          <w:b/>
        </w:rPr>
        <w:t>institutional collaboration</w:t>
      </w:r>
      <w:r>
        <w:t xml:space="preserve"> among regulators, insurers, operators, and manufacturers.</w:t>
      </w:r>
    </w:p>
    <w:p w14:paraId="5DDA00D3">
      <w:pPr>
        <w:spacing w:after="400" w:line="400" w:lineRule="atLeast"/>
      </w:pPr>
      <w:r>
        <w:t xml:space="preserve">Successfully implementing this framework is not merely a technical or legal exercise; it is a strategic imperative for the future of urban mobility. It directly supports the realization of </w:t>
      </w:r>
      <w:r>
        <w:rPr>
          <w:b/>
        </w:rPr>
        <w:t>Vision Zero</w:t>
      </w:r>
      <w:r>
        <w:t xml:space="preserve"> objectives by rigorously incentivizing safety in automated system design. It underpins </w:t>
      </w:r>
      <w:r>
        <w:rPr>
          <w:b/>
        </w:rPr>
        <w:t>sustainable mobility</w:t>
      </w:r>
      <w:r>
        <w:t xml:space="preserve"> by enabling the efficient, safe deployment of shared AV fleets, which can reduce congestion and emissions. Finally, it is a cornerstone of </w:t>
      </w:r>
      <w:r>
        <w:rPr>
          <w:b/>
        </w:rPr>
        <w:t>smart city governance</w:t>
      </w:r>
      <w:r>
        <w:t>, requiring the integration of vehicle data with municipal infrastructure (V2I) and centralized mobility management systems. By adopting the comprehensive, nuanced approach outlined herein, stakeholders can navigate the present complexities and unlock the transformative potential of automated, shared transportation, ensuring that liability allocation serves as a foundation for safety and innovation rather than a barrier to progress.</w:t>
      </w:r>
    </w:p>
    <w:p w14:paraId="508599BF">
      <w:pPr>
        <w:pStyle w:val="3"/>
        <w:spacing w:after="400" w:line="400" w:lineRule="atLeast"/>
      </w:pPr>
      <w:r>
        <w:t>文献来源</w:t>
      </w:r>
    </w:p>
    <w:p w14:paraId="5A27D57A">
      <w:pPr>
        <w:spacing w:after="200" w:line="400" w:lineRule="atLeast"/>
      </w:pPr>
      <w:r>
        <w:fldChar w:fldCharType="begin"/>
      </w:r>
      <w:r>
        <w:instrText xml:space="preserve"> HYPERLINK "https://www.semanticscholar.org/search?q=THE%20ROAD%20TO%20OPTIMAL%20SAFETY%3A%20CRASH-ADAPTIVE%20REGULATION%20OF%20AUTONOMOUS%20VEHICLES%20AT%20THE%20NATIONAL%20HIGHWAY%20TRAFFIC%20SAFETY%20ADMINISTRATION&amp;sort=relevance" \h </w:instrText>
      </w:r>
      <w:r>
        <w:fldChar w:fldCharType="separate"/>
      </w:r>
      <w:r>
        <w:rPr>
          <w:rStyle w:val="13"/>
          <w:color w:val="0563C1"/>
        </w:rPr>
        <w:t>[28,31,35,37,50,455]. THE ROAD TO OPTIMAL SAFETY: CRASH-ADAPTIVE REGULATION OF AUTONOMOUS VEHICLES AT THE NATIONAL HIGHWAY TRAFFIC SAFETY ADMINISTRATION</w:t>
      </w:r>
      <w:r>
        <w:rPr>
          <w:rStyle w:val="13"/>
          <w:color w:val="0563C1"/>
        </w:rPr>
        <w:fldChar w:fldCharType="end"/>
      </w:r>
    </w:p>
    <w:p w14:paraId="628E28FF">
      <w:pPr>
        <w:spacing w:after="200" w:line="400" w:lineRule="atLeast"/>
      </w:pPr>
      <w:r>
        <w:fldChar w:fldCharType="begin"/>
      </w:r>
      <w:r>
        <w:instrText xml:space="preserve"> HYPERLINK "https://doi.org/10.18757/ejtir.2005.5.4.4413" \h </w:instrText>
      </w:r>
      <w:r>
        <w:fldChar w:fldCharType="separate"/>
      </w:r>
      <w:r>
        <w:rPr>
          <w:rStyle w:val="13"/>
          <w:color w:val="0563C1"/>
        </w:rPr>
        <w:t>[41,43,298]. Product liability for ADAS; legal and human factors perspectives</w:t>
      </w:r>
      <w:r>
        <w:rPr>
          <w:rStyle w:val="13"/>
          <w:color w:val="0563C1"/>
        </w:rPr>
        <w:fldChar w:fldCharType="end"/>
      </w:r>
    </w:p>
    <w:p w14:paraId="739EE08B">
      <w:pPr>
        <w:spacing w:after="200" w:line="400" w:lineRule="atLeast"/>
      </w:pPr>
      <w:r>
        <w:fldChar w:fldCharType="begin"/>
      </w:r>
      <w:r>
        <w:instrText xml:space="preserve"> HYPERLINK "https://arxiv.org/abs/2512.14330" \h </w:instrText>
      </w:r>
      <w:r>
        <w:fldChar w:fldCharType="separate"/>
      </w:r>
      <w:r>
        <w:rPr>
          <w:rStyle w:val="13"/>
          <w:color w:val="0563C1"/>
        </w:rPr>
        <w:t>[66,79,129,138,146,149,434,461,473]. Criminal Liability in AI-Enabled Autonomous Vehicles: A Comparative Study</w:t>
      </w:r>
      <w:r>
        <w:rPr>
          <w:rStyle w:val="13"/>
          <w:color w:val="0563C1"/>
        </w:rPr>
        <w:fldChar w:fldCharType="end"/>
      </w:r>
    </w:p>
    <w:p w14:paraId="5F062770">
      <w:pPr>
        <w:spacing w:after="200" w:line="400" w:lineRule="atLeast"/>
      </w:pPr>
      <w:r>
        <w:fldChar w:fldCharType="begin"/>
      </w:r>
      <w:r>
        <w:instrText xml:space="preserve"> HYPERLINK "https://doi.org/10.1017/err.2018.35" \h </w:instrText>
      </w:r>
      <w:r>
        <w:fldChar w:fldCharType="separate"/>
      </w:r>
      <w:r>
        <w:rPr>
          <w:rStyle w:val="13"/>
          <w:color w:val="0563C1"/>
        </w:rPr>
        <w:t>[107]. Reasonable, Adequate and Efficient Allocation of Liability Costs for Automated Vehicles: A Case Study of the German Liability and Insurance Framework</w:t>
      </w:r>
      <w:r>
        <w:rPr>
          <w:rStyle w:val="13"/>
          <w:color w:val="0563C1"/>
        </w:rPr>
        <w:fldChar w:fldCharType="end"/>
      </w:r>
    </w:p>
    <w:p w14:paraId="374307B7">
      <w:pPr>
        <w:spacing w:after="200" w:line="400" w:lineRule="atLeast"/>
      </w:pPr>
      <w:r>
        <w:fldChar w:fldCharType="begin"/>
      </w:r>
      <w:r>
        <w:instrText xml:space="preserve"> HYPERLINK "https://doi.org/10.18757/EJTIR.2001.1.3.3671" \h </w:instrText>
      </w:r>
      <w:r>
        <w:fldChar w:fldCharType="separate"/>
      </w:r>
      <w:r>
        <w:rPr>
          <w:rStyle w:val="13"/>
          <w:color w:val="0563C1"/>
        </w:rPr>
        <w:t>[230,238,463]. Introducing Advanced Driver Assistance Systems</w:t>
      </w:r>
      <w:r>
        <w:rPr>
          <w:rStyle w:val="13"/>
          <w:color w:val="0563C1"/>
        </w:rPr>
        <w:fldChar w:fldCharType="end"/>
      </w:r>
    </w:p>
    <w:p w14:paraId="0EA10D7B">
      <w:pPr>
        <w:spacing w:after="200" w:line="400" w:lineRule="atLeast"/>
      </w:pPr>
      <w:r>
        <w:fldChar w:fldCharType="begin"/>
      </w:r>
      <w:r>
        <w:instrText xml:space="preserve"> HYPERLINK "https://doi.org/10.2139/ssrn.3519381" \h </w:instrText>
      </w:r>
      <w:r>
        <w:fldChar w:fldCharType="separate"/>
      </w:r>
      <w:r>
        <w:rPr>
          <w:rStyle w:val="13"/>
          <w:color w:val="0563C1"/>
        </w:rPr>
        <w:t>[235,236]. Automated Vehicles and Third-Party Liability: A European Perspective</w:t>
      </w:r>
      <w:r>
        <w:rPr>
          <w:rStyle w:val="13"/>
          <w:color w:val="0563C1"/>
        </w:rPr>
        <w:fldChar w:fldCharType="end"/>
      </w:r>
    </w:p>
    <w:p w14:paraId="3311F8C0">
      <w:pPr>
        <w:spacing w:after="200" w:line="400" w:lineRule="atLeast"/>
      </w:pPr>
      <w:r>
        <w:fldChar w:fldCharType="begin"/>
      </w:r>
      <w:r>
        <w:instrText xml:space="preserve"> HYPERLINK "https://doi.org/10.2307/3307547" \h </w:instrText>
      </w:r>
      <w:r>
        <w:fldChar w:fldCharType="separate"/>
      </w:r>
      <w:r>
        <w:rPr>
          <w:rStyle w:val="13"/>
          <w:color w:val="0563C1"/>
        </w:rPr>
        <w:t>[237,244]. Automobile Accidents: A Comparative Study of the Law of Liability in Europe</w:t>
      </w:r>
      <w:r>
        <w:rPr>
          <w:rStyle w:val="13"/>
          <w:color w:val="0563C1"/>
        </w:rPr>
        <w:fldChar w:fldCharType="end"/>
      </w:r>
    </w:p>
    <w:p w14:paraId="1CB5A0E6">
      <w:pPr>
        <w:spacing w:after="200" w:line="400" w:lineRule="atLeast"/>
      </w:pPr>
      <w:r>
        <w:fldChar w:fldCharType="begin"/>
      </w:r>
      <w:r>
        <w:instrText xml:space="preserve"> HYPERLINK "https://doi.org/10.1109/EuroSP63326.2025.00014" \h </w:instrText>
      </w:r>
      <w:r>
        <w:fldChar w:fldCharType="separate"/>
      </w:r>
      <w:r>
        <w:rPr>
          <w:rStyle w:val="13"/>
          <w:color w:val="0563C1"/>
        </w:rPr>
        <w:t>[369]. They See Me Scooting — A Long-Term Real-World Data Analysis of Shared Micro-Mobility Services and their Privacy Leakage</w:t>
      </w:r>
      <w:r>
        <w:rPr>
          <w:rStyle w:val="13"/>
          <w:color w:val="0563C1"/>
        </w:rPr>
        <w:fldChar w:fldCharType="end"/>
      </w:r>
    </w:p>
    <w:p w14:paraId="09892DEC">
      <w:pPr>
        <w:spacing w:after="200" w:line="400" w:lineRule="atLeast"/>
      </w:pPr>
      <w:r>
        <w:fldChar w:fldCharType="begin"/>
      </w:r>
      <w:r>
        <w:instrText xml:space="preserve"> HYPERLINK "https://doi.org/10.1088/1742-6596/2185/1/012037" \h </w:instrText>
      </w:r>
      <w:r>
        <w:fldChar w:fldCharType="separate"/>
      </w:r>
      <w:r>
        <w:rPr>
          <w:rStyle w:val="13"/>
          <w:color w:val="0563C1"/>
        </w:rPr>
        <w:t>[424]. Driving Capability, a Unified Driver Model for ADAS</w:t>
      </w:r>
      <w:r>
        <w:rPr>
          <w:rStyle w:val="13"/>
          <w:color w:val="0563C1"/>
        </w:rPr>
        <w:fldChar w:fldCharType="end"/>
      </w:r>
    </w:p>
    <w:p w14:paraId="3CAD0063">
      <w:pPr>
        <w:spacing w:after="200" w:line="400" w:lineRule="atLeast"/>
      </w:pPr>
      <w:r>
        <w:fldChar w:fldCharType="begin"/>
      </w:r>
      <w:r>
        <w:instrText xml:space="preserve"> HYPERLINK "https://doi.org/10.1080/01441640801987825" \h </w:instrText>
      </w:r>
      <w:r>
        <w:fldChar w:fldCharType="separate"/>
      </w:r>
      <w:r>
        <w:rPr>
          <w:rStyle w:val="13"/>
          <w:color w:val="0563C1"/>
        </w:rPr>
        <w:t>[433]. Advanced Driver Assistance Systems from Autonomous to Cooperative Approach</w:t>
      </w:r>
      <w:r>
        <w:rPr>
          <w:rStyle w:val="13"/>
          <w:color w:val="0563C1"/>
        </w:rPr>
        <w:fldChar w:fldCharType="end"/>
      </w:r>
    </w:p>
    <w:p w14:paraId="7FD771CB">
      <w:pPr>
        <w:spacing w:after="400" w:line="400" w:lineRule="atLeast"/>
      </w:pPr>
      <w:r>
        <w:rPr>
          <w:i/>
        </w:rPr>
        <w:t>以下来源未被直接引用</w:t>
      </w:r>
    </w:p>
    <w:p w14:paraId="6364A529">
      <w:pPr>
        <w:spacing w:after="200" w:line="400" w:lineRule="atLeast"/>
      </w:pPr>
      <w:r>
        <w:fldChar w:fldCharType="begin"/>
      </w:r>
      <w:r>
        <w:instrText xml:space="preserve"> HYPERLINK "https://doi.org/10.4233/UUID:FDAF39E5-9AF2-4F5D-860F-6AEDB320DE21" \h </w:instrText>
      </w:r>
      <w:r>
        <w:fldChar w:fldCharType="separate"/>
      </w:r>
      <w:r>
        <w:rPr>
          <w:rStyle w:val="13"/>
          <w:color w:val="0563C1"/>
        </w:rPr>
        <w:t>Generic Model Predictive Control Framework for Advanced Driver Assistance Systems</w:t>
      </w:r>
      <w:r>
        <w:rPr>
          <w:rStyle w:val="13"/>
          <w:color w:val="0563C1"/>
        </w:rPr>
        <w:fldChar w:fldCharType="end"/>
      </w:r>
    </w:p>
    <w:p w14:paraId="01912160">
      <w:pPr>
        <w:spacing w:after="200" w:line="400" w:lineRule="atLeast"/>
      </w:pPr>
      <w:r>
        <w:fldChar w:fldCharType="begin"/>
      </w:r>
      <w:r>
        <w:instrText xml:space="preserve"> HYPERLINK "https://doi.org/10.1109/itsc48978.2021.9564825" \h </w:instrText>
      </w:r>
      <w:r>
        <w:fldChar w:fldCharType="separate"/>
      </w:r>
      <w:r>
        <w:rPr>
          <w:rStyle w:val="13"/>
          <w:color w:val="0563C1"/>
        </w:rPr>
        <w:t>OpenCDA: An Open Cooperative Driving Automation Framework Integrated with Co-Simulation</w:t>
      </w:r>
      <w:r>
        <w:rPr>
          <w:rStyle w:val="13"/>
          <w:color w:val="0563C1"/>
        </w:rPr>
        <w:fldChar w:fldCharType="end"/>
      </w:r>
    </w:p>
    <w:p w14:paraId="1B1B8D75">
      <w:pPr>
        <w:spacing w:after="200" w:line="400" w:lineRule="atLeast"/>
      </w:pPr>
      <w:r>
        <w:fldChar w:fldCharType="begin"/>
      </w:r>
      <w:r>
        <w:instrText xml:space="preserve"> HYPERLINK "https://doi.org/10.1016/j.trc.2017.01.003" \h </w:instrText>
      </w:r>
      <w:r>
        <w:fldChar w:fldCharType="separate"/>
      </w:r>
      <w:r>
        <w:rPr>
          <w:rStyle w:val="13"/>
          <w:color w:val="0563C1"/>
        </w:rPr>
        <w:t>Fine-tuning ADAS algorithm parameters for optimizing traffic safety and mobility in connected vehicle environment.</w:t>
      </w:r>
      <w:r>
        <w:rPr>
          <w:rStyle w:val="13"/>
          <w:color w:val="0563C1"/>
        </w:rPr>
        <w:fldChar w:fldCharType="end"/>
      </w:r>
    </w:p>
    <w:p w14:paraId="1E2EED5C">
      <w:pPr>
        <w:spacing w:after="200" w:line="400" w:lineRule="atLeast"/>
      </w:pPr>
      <w:r>
        <w:fldChar w:fldCharType="begin"/>
      </w:r>
      <w:r>
        <w:instrText xml:space="preserve"> HYPERLINK "https://doi.org/10.3390/s23020814" \h </w:instrText>
      </w:r>
      <w:r>
        <w:fldChar w:fldCharType="separate"/>
      </w:r>
      <w:r>
        <w:rPr>
          <w:rStyle w:val="13"/>
          <w:color w:val="0563C1"/>
        </w:rPr>
        <w:t>Vehicle and Driver Monitoring System Using On-Board and Remote Sensors</w:t>
      </w:r>
      <w:r>
        <w:rPr>
          <w:rStyle w:val="13"/>
          <w:color w:val="0563C1"/>
        </w:rPr>
        <w:fldChar w:fldCharType="end"/>
      </w:r>
    </w:p>
    <w:p w14:paraId="06F1205F">
      <w:pPr>
        <w:pStyle w:val="3"/>
        <w:spacing w:after="400" w:line="400" w:lineRule="atLeast"/>
      </w:pPr>
      <w:r>
        <w:t>其他来源</w:t>
      </w:r>
    </w:p>
    <w:p w14:paraId="1FF94B6F">
      <w:pPr>
        <w:spacing w:after="200" w:line="400" w:lineRule="atLeast"/>
      </w:pPr>
      <w:r>
        <w:fldChar w:fldCharType="begin"/>
      </w:r>
      <w:r>
        <w:instrText xml:space="preserve"> HYPERLINK "https://baike.baidu.com/item/%E9%AB%98%E7%BA%A7%E9%A9%BE%E9%A9%B6%E8%BE%85%E5%8A%A9%E7%B3%BB%E7%BB%9F/16837281#%3A~%3Atext%3D%E9%AB%98%E7%BA%A7%E9%A9%BE%E9%A9%B6%E8%BE%85%E5%8A%A9%E7%B3%BB%E7%BB%9F%EF%BC%88Advanced%2C%E6%B3%8A%E8%BD%A6%E7%AD%89%E6%A0%B8%E5%BF%83%E6%A8%A1%E5%9D%97%E3%80%82" \h </w:instrText>
      </w:r>
      <w:r>
        <w:fldChar w:fldCharType="separate"/>
      </w:r>
      <w:r>
        <w:rPr>
          <w:rStyle w:val="13"/>
          <w:color w:val="0563C1"/>
        </w:rPr>
        <w:t>[1,4,7,435,437]. 高级驾驶辅助系统（Advanced Driving Assistance System）</w:t>
      </w:r>
      <w:r>
        <w:rPr>
          <w:rStyle w:val="13"/>
          <w:color w:val="0563C1"/>
        </w:rPr>
        <w:fldChar w:fldCharType="end"/>
      </w:r>
    </w:p>
    <w:p w14:paraId="48A30473">
      <w:pPr>
        <w:spacing w:after="200" w:line="400" w:lineRule="atLeast"/>
      </w:pPr>
      <w:r>
        <w:fldChar w:fldCharType="begin"/>
      </w:r>
      <w:r>
        <w:instrText xml:space="preserve"> HYPERLINK "https://ijrpr.com/uploads/V6ISSUE11/IJRPR55315.pdf" \h </w:instrText>
      </w:r>
      <w:r>
        <w:fldChar w:fldCharType="separate"/>
      </w:r>
      <w:r>
        <w:rPr>
          <w:rStyle w:val="13"/>
          <w:color w:val="0563C1"/>
        </w:rPr>
        <w:t>[2,8,11,14,16,19,24,438,439]. Advanced Driver-Assistance Systems (ADAS) Architectures: A Comprehensive Review</w:t>
      </w:r>
      <w:r>
        <w:rPr>
          <w:rStyle w:val="13"/>
          <w:color w:val="0563C1"/>
        </w:rPr>
        <w:fldChar w:fldCharType="end"/>
      </w:r>
    </w:p>
    <w:p w14:paraId="7375DAEB">
      <w:pPr>
        <w:spacing w:after="200" w:line="400" w:lineRule="atLeast"/>
      </w:pPr>
      <w:r>
        <w:fldChar w:fldCharType="begin"/>
      </w:r>
      <w:r>
        <w:instrText xml:space="preserve"> HYPERLINK "https://baike.baidu.com/item/%E9%A9%BE%E9%A9%B6%E8%BE%85%E5%8A%A9%E7%B3%BB%E7%BB%9F/9747954#%3A~%3Atext%3D%E9%A9%BE%E9%A9%B6%E8%BE%85%E5%8A%A9%E7%B3%BB%E7%BB%9F%EF%BC%88ADAS%EF%BC%89%E6%98%AF%2C%E9%80%9A%E5%B8%B8%E8%B6%85%E8%BF%8765%20km%2Fh%E3%80%82" \h </w:instrText>
      </w:r>
      <w:r>
        <w:fldChar w:fldCharType="separate"/>
      </w:r>
      <w:r>
        <w:rPr>
          <w:rStyle w:val="13"/>
          <w:color w:val="0563C1"/>
        </w:rPr>
        <w:t>[3,5]. 驾驶辅助系统</w:t>
      </w:r>
      <w:r>
        <w:rPr>
          <w:rStyle w:val="13"/>
          <w:color w:val="0563C1"/>
        </w:rPr>
        <w:fldChar w:fldCharType="end"/>
      </w:r>
    </w:p>
    <w:p w14:paraId="07BC7F92">
      <w:pPr>
        <w:spacing w:after="200" w:line="400" w:lineRule="atLeast"/>
      </w:pPr>
      <w:r>
        <w:fldChar w:fldCharType="begin"/>
      </w:r>
      <w:r>
        <w:instrText xml:space="preserve"> HYPERLINK "https://pdf.blucher.com.br/engineeringproceedings/simea2025/PAP19.pdf" \h </w:instrText>
      </w:r>
      <w:r>
        <w:fldChar w:fldCharType="separate"/>
      </w:r>
      <w:r>
        <w:rPr>
          <w:rStyle w:val="13"/>
          <w:color w:val="0563C1"/>
        </w:rPr>
        <w:t>[6]. Technological Roadmap of Artificial Intelligence and Connectivity in Contemporary Automotive Systems</w:t>
      </w:r>
      <w:r>
        <w:rPr>
          <w:rStyle w:val="13"/>
          <w:color w:val="0563C1"/>
        </w:rPr>
        <w:fldChar w:fldCharType="end"/>
      </w:r>
    </w:p>
    <w:p w14:paraId="733A985F">
      <w:pPr>
        <w:spacing w:after="200" w:line="400" w:lineRule="atLeast"/>
      </w:pPr>
      <w:r>
        <w:fldChar w:fldCharType="begin"/>
      </w:r>
      <w:r>
        <w:instrText xml:space="preserve"> HYPERLINK "https://www.einpresswire.com/article_pdf/865927934/automotive-advanced-driver-assistance-system-adas-market-to-reach-usd-110-2-billion-by-2034-growing-at-a-cagr-of-12-5" \h </w:instrText>
      </w:r>
      <w:r>
        <w:fldChar w:fldCharType="separate"/>
      </w:r>
      <w:r>
        <w:rPr>
          <w:rStyle w:val="13"/>
          <w:color w:val="0563C1"/>
        </w:rPr>
        <w:t>[9,12,17]. Automotive Advanced Driver Assistance System (ADAS) Market to Reach USD 110.2 Billion by 2034, Growing at a CAGR of 12.5%</w:t>
      </w:r>
      <w:r>
        <w:rPr>
          <w:rStyle w:val="13"/>
          <w:color w:val="0563C1"/>
        </w:rPr>
        <w:fldChar w:fldCharType="end"/>
      </w:r>
    </w:p>
    <w:p w14:paraId="068C34CF">
      <w:pPr>
        <w:spacing w:after="200" w:line="400" w:lineRule="atLeast"/>
      </w:pPr>
      <w:r>
        <w:fldChar w:fldCharType="begin"/>
      </w:r>
      <w:r>
        <w:instrText xml:space="preserve"> HYPERLINK "http://www.eleco.org.tr/ELECO2025/Eleco2025-Papers/40.pdf" \h </w:instrText>
      </w:r>
      <w:r>
        <w:fldChar w:fldCharType="separate"/>
      </w:r>
      <w:r>
        <w:rPr>
          <w:rStyle w:val="13"/>
          <w:color w:val="0563C1"/>
        </w:rPr>
        <w:t>[10,13,23]. Enhanced Object Detection for Vehicle Safety through Multi-Sensor Fusion</w:t>
      </w:r>
      <w:r>
        <w:rPr>
          <w:rStyle w:val="13"/>
          <w:color w:val="0563C1"/>
        </w:rPr>
        <w:fldChar w:fldCharType="end"/>
      </w:r>
    </w:p>
    <w:p w14:paraId="4F5A7BB7">
      <w:pPr>
        <w:spacing w:after="200" w:line="400" w:lineRule="atLeast"/>
      </w:pPr>
      <w:r>
        <w:fldChar w:fldCharType="begin"/>
      </w:r>
      <w:r>
        <w:instrText xml:space="preserve"> HYPERLINK "https://iaeme.com/MasterAdmin/Journal_uploads/IJRCAIT/VOLUME_8_ISSUE_1/IJRCAIT_08_01_221.pdf" \h </w:instrText>
      </w:r>
      <w:r>
        <w:fldChar w:fldCharType="separate"/>
      </w:r>
      <w:r>
        <w:rPr>
          <w:rStyle w:val="13"/>
          <w:color w:val="0563C1"/>
        </w:rPr>
        <w:t>[15,18,21,22,25,441,442]. SENSOR FUSION: THE BACKBONE OF MODERN ADAS SYSTEMS</w:t>
      </w:r>
      <w:r>
        <w:rPr>
          <w:rStyle w:val="13"/>
          <w:color w:val="0563C1"/>
        </w:rPr>
        <w:fldChar w:fldCharType="end"/>
      </w:r>
    </w:p>
    <w:p w14:paraId="2DB2357E">
      <w:pPr>
        <w:spacing w:after="200" w:line="400" w:lineRule="atLeast"/>
      </w:pPr>
      <w:r>
        <w:fldChar w:fldCharType="begin"/>
      </w:r>
      <w:r>
        <w:instrText xml:space="preserve"> HYPERLINK "https://uplopen.com/books/7322/files/d348ad1b-474d-44ea-876d-fb2f26386931.pdf" \h </w:instrText>
      </w:r>
      <w:r>
        <w:fldChar w:fldCharType="separate"/>
      </w:r>
      <w:r>
        <w:rPr>
          <w:rStyle w:val="13"/>
          <w:color w:val="0563C1"/>
        </w:rPr>
        <w:t>[20,440]. Fusion of Data from Heterogeneous Sensors with Distributed Fields of View and Situation Evaluation for Advanced Driver Assistance Systems</w:t>
      </w:r>
      <w:r>
        <w:rPr>
          <w:rStyle w:val="13"/>
          <w:color w:val="0563C1"/>
        </w:rPr>
        <w:fldChar w:fldCharType="end"/>
      </w:r>
    </w:p>
    <w:p w14:paraId="700694EB">
      <w:pPr>
        <w:spacing w:after="200" w:line="400" w:lineRule="atLeast"/>
      </w:pPr>
      <w:r>
        <w:fldChar w:fldCharType="begin"/>
      </w:r>
      <w:r>
        <w:instrText xml:space="preserve"> HYPERLINK "https://djetlawyer.com/determining-legal-liability-for-autonomous-vehicles/" \h </w:instrText>
      </w:r>
      <w:r>
        <w:fldChar w:fldCharType="separate"/>
      </w:r>
      <w:r>
        <w:rPr>
          <w:rStyle w:val="13"/>
          <w:color w:val="0563C1"/>
        </w:rPr>
        <w:t>[26,29]. Liability for Crashes Caused by Autonomous Vehicles</w:t>
      </w:r>
      <w:r>
        <w:rPr>
          <w:rStyle w:val="13"/>
          <w:color w:val="0563C1"/>
        </w:rPr>
        <w:fldChar w:fldCharType="end"/>
      </w:r>
    </w:p>
    <w:p w14:paraId="2087DDF8">
      <w:pPr>
        <w:spacing w:after="200" w:line="400" w:lineRule="atLeast"/>
      </w:pPr>
      <w:r>
        <w:fldChar w:fldCharType="begin"/>
      </w:r>
      <w:r>
        <w:instrText xml:space="preserve"> HYPERLINK "http://users.ece.cmu.edu/~koopman/pubs/Widen2023_AwkwardMiddle.pdf" \h </w:instrText>
      </w:r>
      <w:r>
        <w:fldChar w:fldCharType="separate"/>
      </w:r>
      <w:r>
        <w:rPr>
          <w:rStyle w:val="13"/>
          <w:color w:val="0563C1"/>
        </w:rPr>
        <w:t>[27,30,38,308,454]. THE AWKWARD MIDDLE FOR AUTOMATED VEHICLES: LIABILITY ATTRIBUTION RULES WHEN HUMANS AND COMPUTERS SHARE DRIVING RESPONSIBILITIES</w:t>
      </w:r>
      <w:r>
        <w:rPr>
          <w:rStyle w:val="13"/>
          <w:color w:val="0563C1"/>
        </w:rPr>
        <w:fldChar w:fldCharType="end"/>
      </w:r>
    </w:p>
    <w:p w14:paraId="76DF06FA">
      <w:pPr>
        <w:spacing w:after="200" w:line="400" w:lineRule="atLeast"/>
      </w:pPr>
      <w:r>
        <w:fldChar w:fldCharType="begin"/>
      </w:r>
      <w:r>
        <w:instrText xml:space="preserve"> HYPERLINK "https://scholar.law.colorado.edu/cgi/viewcontent.cgi?article=1025&amp;context=ctlj" \h </w:instrText>
      </w:r>
      <w:r>
        <w:fldChar w:fldCharType="separate"/>
      </w:r>
      <w:r>
        <w:rPr>
          <w:rStyle w:val="13"/>
          <w:color w:val="0563C1"/>
        </w:rPr>
        <w:t>[32,104,295,429]. Where Tech Meets Tort: A Survey of Geistfeld's Approach to Autonomous Vehicles and the Civil Liability Regime</w:t>
      </w:r>
      <w:r>
        <w:rPr>
          <w:rStyle w:val="13"/>
          <w:color w:val="0563C1"/>
        </w:rPr>
        <w:fldChar w:fldCharType="end"/>
      </w:r>
    </w:p>
    <w:p w14:paraId="4446BA51">
      <w:pPr>
        <w:spacing w:after="200" w:line="400" w:lineRule="atLeast"/>
      </w:pPr>
      <w:r>
        <w:fldChar w:fldCharType="begin"/>
      </w:r>
      <w:r>
        <w:instrText xml:space="preserve"> HYPERLINK "https://ctlj.colorado.edu/wp-content/uploads/2023/08/Final-Pankey-6.27.23.pdf" \h </w:instrText>
      </w:r>
      <w:r>
        <w:fldChar w:fldCharType="separate"/>
      </w:r>
      <w:r>
        <w:rPr>
          <w:rStyle w:val="13"/>
          <w:color w:val="0563C1"/>
        </w:rPr>
        <w:t>[33,34,47,48,460]. WHERE TECH MEETS TORT: A SURVEY OF GEISTFELD'S APPROACH TO AUTONOMOUS VEHICLES AND THE CIVIL LIABILITY REGIME</w:t>
      </w:r>
      <w:r>
        <w:rPr>
          <w:rStyle w:val="13"/>
          <w:color w:val="0563C1"/>
        </w:rPr>
        <w:fldChar w:fldCharType="end"/>
      </w:r>
    </w:p>
    <w:p w14:paraId="6CF790BA">
      <w:pPr>
        <w:spacing w:after="200" w:line="400" w:lineRule="atLeast"/>
      </w:pPr>
      <w:r>
        <w:fldChar w:fldCharType="begin"/>
      </w:r>
      <w:r>
        <w:instrText xml:space="preserve"> HYPERLINK "https://m.sohu.com/a/965281485_122540207" \h </w:instrText>
      </w:r>
      <w:r>
        <w:fldChar w:fldCharType="separate"/>
      </w:r>
      <w:r>
        <w:rPr>
          <w:rStyle w:val="13"/>
          <w:color w:val="0563C1"/>
        </w:rPr>
        <w:t>[36,452]. 一起交通事故引发的法律责任探讨</w:t>
      </w:r>
      <w:r>
        <w:rPr>
          <w:rStyle w:val="13"/>
          <w:color w:val="0563C1"/>
        </w:rPr>
        <w:fldChar w:fldCharType="end"/>
      </w:r>
    </w:p>
    <w:p w14:paraId="67530034">
      <w:pPr>
        <w:spacing w:after="200" w:line="400" w:lineRule="atLeast"/>
      </w:pPr>
      <w:r>
        <w:fldChar w:fldCharType="begin"/>
      </w:r>
      <w:r>
        <w:instrText xml:space="preserve"> HYPERLINK "https://research.tudelft.nl/files/56741812/Santoni_WhitePaperADSEthics_2016.pdf" \h </w:instrText>
      </w:r>
      <w:r>
        <w:fldChar w:fldCharType="separate"/>
      </w:r>
      <w:r>
        <w:rPr>
          <w:rStyle w:val="13"/>
          <w:color w:val="0563C1"/>
        </w:rPr>
        <w:t>[39]. Ethics and Self-driving Cars: A White Paper on Responsible Innovation in Automated Driving Systems</w:t>
      </w:r>
      <w:r>
        <w:rPr>
          <w:rStyle w:val="13"/>
          <w:color w:val="0563C1"/>
        </w:rPr>
        <w:fldChar w:fldCharType="end"/>
      </w:r>
    </w:p>
    <w:p w14:paraId="37311B89">
      <w:pPr>
        <w:spacing w:after="200" w:line="400" w:lineRule="atLeast"/>
      </w:pPr>
      <w:r>
        <w:fldChar w:fldCharType="begin"/>
      </w:r>
      <w:r>
        <w:instrText xml:space="preserve"> HYPERLINK "https://justicemall.net/the-development-of-law-and-autonomous-vehicles/" \h </w:instrText>
      </w:r>
      <w:r>
        <w:fldChar w:fldCharType="separate"/>
      </w:r>
      <w:r>
        <w:rPr>
          <w:rStyle w:val="13"/>
          <w:color w:val="0563C1"/>
        </w:rPr>
        <w:t>[40,42,55,456]. THE DEVELOPMENT OF LAW AND AUTONOMOUS VEHICLES</w:t>
      </w:r>
      <w:r>
        <w:rPr>
          <w:rStyle w:val="13"/>
          <w:color w:val="0563C1"/>
        </w:rPr>
        <w:fldChar w:fldCharType="end"/>
      </w:r>
    </w:p>
    <w:p w14:paraId="19FF6589">
      <w:pPr>
        <w:spacing w:after="200" w:line="400" w:lineRule="atLeast"/>
      </w:pPr>
      <w:r>
        <w:fldChar w:fldCharType="begin"/>
      </w:r>
      <w:r>
        <w:instrText xml:space="preserve"> HYPERLINK "https://zenodo.org/records/1188421/files/EVITAD2.4v1.1.pdf" \h </w:instrText>
      </w:r>
      <w:r>
        <w:fldChar w:fldCharType="separate"/>
      </w:r>
      <w:r>
        <w:rPr>
          <w:rStyle w:val="13"/>
          <w:color w:val="0563C1"/>
        </w:rPr>
        <w:t>[44,125,458]. Legal framework and requirements of automotive on-board networks</w:t>
      </w:r>
      <w:r>
        <w:rPr>
          <w:rStyle w:val="13"/>
          <w:color w:val="0563C1"/>
        </w:rPr>
        <w:fldChar w:fldCharType="end"/>
      </w:r>
    </w:p>
    <w:p w14:paraId="679C7614">
      <w:pPr>
        <w:spacing w:after="200" w:line="400" w:lineRule="atLeast"/>
      </w:pPr>
      <w:r>
        <w:fldChar w:fldCharType="begin"/>
      </w:r>
      <w:r>
        <w:instrText xml:space="preserve"> HYPERLINK "https://www.namic.org/wp-content/uploads/2024/04/200611_av_liabilitystandards.pdf" \h </w:instrText>
      </w:r>
      <w:r>
        <w:fldChar w:fldCharType="separate"/>
      </w:r>
      <w:r>
        <w:rPr>
          <w:rStyle w:val="13"/>
          <w:color w:val="0563C1"/>
        </w:rPr>
        <w:t>[45,51,52,53,54,108,109,110,111,112,113,114,115,116,117,118,119,121,122,310,311]. LIABILITY STANDARDS FOR AUTOMATED VEHICLE SHARED-DRIVING CRASHES</w:t>
      </w:r>
      <w:r>
        <w:rPr>
          <w:rStyle w:val="13"/>
          <w:color w:val="0563C1"/>
        </w:rPr>
        <w:fldChar w:fldCharType="end"/>
      </w:r>
    </w:p>
    <w:p w14:paraId="26935544">
      <w:pPr>
        <w:spacing w:after="200" w:line="400" w:lineRule="atLeast"/>
      </w:pPr>
      <w:r>
        <w:fldChar w:fldCharType="begin"/>
      </w:r>
      <w:r>
        <w:instrText xml:space="preserve"> HYPERLINK "https://digitalcommons.law.villanova.edu/cgi/viewcontent.cgi?article=3673&amp;context=vlr" \h </w:instrText>
      </w:r>
      <w:r>
        <w:fldChar w:fldCharType="separate"/>
      </w:r>
      <w:r>
        <w:rPr>
          <w:rStyle w:val="13"/>
          <w:color w:val="0563C1"/>
        </w:rPr>
        <w:t>[46,67,459]. Drivers of Effective Laws for Automated Vehicles</w:t>
      </w:r>
      <w:r>
        <w:rPr>
          <w:rStyle w:val="13"/>
          <w:color w:val="0563C1"/>
        </w:rPr>
        <w:fldChar w:fldCharType="end"/>
      </w:r>
    </w:p>
    <w:p w14:paraId="26920E9F">
      <w:pPr>
        <w:spacing w:after="200" w:line="400" w:lineRule="atLeast"/>
      </w:pPr>
      <w:r>
        <w:fldChar w:fldCharType="begin"/>
      </w:r>
      <w:r>
        <w:instrText xml:space="preserve"> HYPERLINK "https://nyulawreview.org/issues/volume-98-number-4/the-road-to-optimal-safety-crash-adaptive-regulation-of-autonomous-vehicles-at-the-national-highway-traffic-safety-administration/" \h </w:instrText>
      </w:r>
      <w:r>
        <w:fldChar w:fldCharType="separate"/>
      </w:r>
      <w:r>
        <w:rPr>
          <w:rStyle w:val="13"/>
          <w:color w:val="0563C1"/>
        </w:rPr>
        <w:t>[49]. The Development of Novel Data Tracking and Simulation Tools by the ADS Industry</w:t>
      </w:r>
      <w:r>
        <w:rPr>
          <w:rStyle w:val="13"/>
          <w:color w:val="0563C1"/>
        </w:rPr>
        <w:fldChar w:fldCharType="end"/>
      </w:r>
    </w:p>
    <w:p w14:paraId="323ED2FB">
      <w:pPr>
        <w:spacing w:after="200" w:line="400" w:lineRule="atLeast"/>
      </w:pPr>
      <w:r>
        <w:fldChar w:fldCharType="begin"/>
      </w:r>
      <w:r>
        <w:instrText xml:space="preserve"> HYPERLINK "https://www.josooor.com/pdfs/twentysevent_one/14.pdf" \h </w:instrText>
      </w:r>
      <w:r>
        <w:fldChar w:fldCharType="separate"/>
      </w:r>
      <w:r>
        <w:rPr>
          <w:rStyle w:val="13"/>
          <w:color w:val="0563C1"/>
        </w:rPr>
        <w:t>[56,57,68,71,72,82,145,148,152]. التكيف القانوني لحوادث المركبات ذاتية القيادة</w:t>
      </w:r>
      <w:r>
        <w:rPr>
          <w:rStyle w:val="13"/>
          <w:color w:val="0563C1"/>
        </w:rPr>
        <w:fldChar w:fldCharType="end"/>
      </w:r>
    </w:p>
    <w:p w14:paraId="78834467">
      <w:pPr>
        <w:spacing w:after="200" w:line="400" w:lineRule="atLeast"/>
      </w:pPr>
      <w:r>
        <w:fldChar w:fldCharType="begin"/>
      </w:r>
      <w:r>
        <w:instrText xml:space="preserve"> HYPERLINK "https://webofproceedings.org/proceedings_series/ESSP/ETMHS%202025/H02.pdf" \h </w:instrText>
      </w:r>
      <w:r>
        <w:fldChar w:fldCharType="separate"/>
      </w:r>
      <w:r>
        <w:rPr>
          <w:rStyle w:val="13"/>
          <w:color w:val="0563C1"/>
        </w:rPr>
        <w:t>[58,60,83,86]. Research on the Legal Allocation of Criminal Responsibility in Autonomous Vehicle Accidents</w:t>
      </w:r>
      <w:r>
        <w:rPr>
          <w:rStyle w:val="13"/>
          <w:color w:val="0563C1"/>
        </w:rPr>
        <w:fldChar w:fldCharType="end"/>
      </w:r>
    </w:p>
    <w:p w14:paraId="51B37041">
      <w:pPr>
        <w:spacing w:after="200" w:line="400" w:lineRule="atLeast"/>
      </w:pPr>
      <w:r>
        <w:fldChar w:fldCharType="begin"/>
      </w:r>
      <w:r>
        <w:instrText xml:space="preserve"> HYPERLINK "http://arno.uvt.nl/show.cgi?fid=187409" \h </w:instrText>
      </w:r>
      <w:r>
        <w:fldChar w:fldCharType="separate"/>
      </w:r>
      <w:r>
        <w:rPr>
          <w:rStyle w:val="13"/>
          <w:color w:val="0563C1"/>
        </w:rPr>
        <w:t>[59,73,84,85]. Liability for Accidents Involving Self-Driving Cars Under EU Private Law: A Critical Analysis of the Proposed AI Liability Directive and the Revised Product Liability Directive</w:t>
      </w:r>
      <w:r>
        <w:rPr>
          <w:rStyle w:val="13"/>
          <w:color w:val="0563C1"/>
        </w:rPr>
        <w:fldChar w:fldCharType="end"/>
      </w:r>
    </w:p>
    <w:p w14:paraId="790CE791">
      <w:pPr>
        <w:spacing w:after="200" w:line="400" w:lineRule="atLeast"/>
      </w:pPr>
      <w:r>
        <w:fldChar w:fldCharType="begin"/>
      </w:r>
      <w:r>
        <w:instrText xml:space="preserve"> HYPERLINK "https://www.cambridge.org/core/services/aop-cambridge-core/content/view/8457E125C7EAEFAD91A8A4599DF871D3/9781009431507AR.pdf/Human_Robot_Interaction_in_Law_and_Its_Narratives.pdf?event-type=FTLA" \h </w:instrText>
      </w:r>
      <w:r>
        <w:fldChar w:fldCharType="separate"/>
      </w:r>
      <w:r>
        <w:rPr>
          <w:rStyle w:val="13"/>
          <w:color w:val="0563C1"/>
        </w:rPr>
        <w:t>[61,63,64,453,470]. HUMAN-ROBOT INTERACTION IN LAW AND ITS NARRATIVES</w:t>
      </w:r>
      <w:r>
        <w:rPr>
          <w:rStyle w:val="13"/>
          <w:color w:val="0563C1"/>
        </w:rPr>
        <w:fldChar w:fldCharType="end"/>
      </w:r>
    </w:p>
    <w:p w14:paraId="063FCB1B">
      <w:pPr>
        <w:spacing w:after="200" w:line="400" w:lineRule="atLeast"/>
      </w:pPr>
      <w:r>
        <w:fldChar w:fldCharType="begin"/>
      </w:r>
      <w:r>
        <w:instrText xml:space="preserve"> HYPERLINK "https://ijlsss.com/comparative-research-on-autonomous-systems-the-attribution-of-criminal-liability/" \h </w:instrText>
      </w:r>
      <w:r>
        <w:fldChar w:fldCharType="separate"/>
      </w:r>
      <w:r>
        <w:rPr>
          <w:rStyle w:val="13"/>
          <w:color w:val="0563C1"/>
        </w:rPr>
        <w:t>[62,75,78,472]. Criminal Liability of Autonomous Systems: A Comparative Analysis of Automated Vehicles and Defense Systems</w:t>
      </w:r>
      <w:r>
        <w:rPr>
          <w:rStyle w:val="13"/>
          <w:color w:val="0563C1"/>
        </w:rPr>
        <w:fldChar w:fldCharType="end"/>
      </w:r>
    </w:p>
    <w:p w14:paraId="6AED67C5">
      <w:pPr>
        <w:spacing w:after="200" w:line="400" w:lineRule="atLeast"/>
      </w:pPr>
      <w:r>
        <w:fldChar w:fldCharType="begin"/>
      </w:r>
      <w:r>
        <w:instrText xml:space="preserve"> HYPERLINK "https://www.dongchedi.com/article/7482428483734454819" \h </w:instrText>
      </w:r>
      <w:r>
        <w:fldChar w:fldCharType="separate"/>
      </w:r>
      <w:r>
        <w:rPr>
          <w:rStyle w:val="13"/>
          <w:color w:val="0563C1"/>
        </w:rPr>
        <w:t>[65,76,471]. 一、真实案例：自动驾驶事故中的责任困境</w:t>
      </w:r>
      <w:r>
        <w:rPr>
          <w:rStyle w:val="13"/>
          <w:color w:val="0563C1"/>
        </w:rPr>
        <w:fldChar w:fldCharType="end"/>
      </w:r>
    </w:p>
    <w:p w14:paraId="466AB345">
      <w:pPr>
        <w:spacing w:after="200" w:line="400" w:lineRule="atLeast"/>
      </w:pPr>
      <w:r>
        <w:fldChar w:fldCharType="begin"/>
      </w:r>
      <w:r>
        <w:instrText xml:space="preserve"> HYPERLINK "https://www.studiolegalebianucci.it/zh/adas%E5%92%8C%E8%87%AA%E5%8A%A8%E9%A9%BE%E9%A9%B6%E7%B3%BB%E7%BB%9F%E6%95%85%E9%9A%9C-%E4%BA%A4%E9%80%9A%E4%BA%8B%E6%95%85%E4%B8%AD%E7%9A%84%E8%B4%A3%E4%BB%BB%E4%B8%8E%E8%B5%94%E5%81%BF" \h </w:instrText>
      </w:r>
      <w:r>
        <w:fldChar w:fldCharType="separate"/>
      </w:r>
      <w:r>
        <w:rPr>
          <w:rStyle w:val="13"/>
          <w:color w:val="0563C1"/>
        </w:rPr>
        <w:t>[69]. ADAS和自动驾驶系统故障事故赔偿 | 米兰</w:t>
      </w:r>
      <w:r>
        <w:rPr>
          <w:rStyle w:val="13"/>
          <w:color w:val="0563C1"/>
        </w:rPr>
        <w:fldChar w:fldCharType="end"/>
      </w:r>
    </w:p>
    <w:p w14:paraId="43ABD1F6">
      <w:pPr>
        <w:spacing w:after="200" w:line="400" w:lineRule="atLeast"/>
      </w:pPr>
      <w:r>
        <w:fldChar w:fldCharType="begin"/>
      </w:r>
      <w:r>
        <w:instrText xml:space="preserve"> HYPERLINK "https://www.europarl.europa.eu/RegData/etudes/STUD/2025/776426/IUST_STU(2025)776426_EN.pdf" \h </w:instrText>
      </w:r>
      <w:r>
        <w:fldChar w:fldCharType="separate"/>
      </w:r>
      <w:r>
        <w:rPr>
          <w:rStyle w:val="13"/>
          <w:color w:val="0563C1"/>
        </w:rPr>
        <w:t>[70]. Artificial Intelligence and Civil Liability: A European Perspective</w:t>
      </w:r>
      <w:r>
        <w:rPr>
          <w:rStyle w:val="13"/>
          <w:color w:val="0563C1"/>
        </w:rPr>
        <w:fldChar w:fldCharType="end"/>
      </w:r>
    </w:p>
    <w:p w14:paraId="519EACF0">
      <w:pPr>
        <w:spacing w:after="200" w:line="400" w:lineRule="atLeast"/>
      </w:pPr>
      <w:r>
        <w:fldChar w:fldCharType="begin"/>
      </w:r>
      <w:r>
        <w:instrText xml:space="preserve"> HYPERLINK "https://thelegalquorum.com/ai-and-legal-liability-challenges-of-accountability-in-autonomous-decision-making/" \h </w:instrText>
      </w:r>
      <w:r>
        <w:fldChar w:fldCharType="separate"/>
      </w:r>
      <w:r>
        <w:rPr>
          <w:rStyle w:val="13"/>
          <w:color w:val="0563C1"/>
        </w:rPr>
        <w:t>[74]. Legal Liability: Classical Doctrines and Human Agency</w:t>
      </w:r>
      <w:r>
        <w:rPr>
          <w:rStyle w:val="13"/>
          <w:color w:val="0563C1"/>
        </w:rPr>
        <w:fldChar w:fldCharType="end"/>
      </w:r>
    </w:p>
    <w:p w14:paraId="173E68D6">
      <w:pPr>
        <w:spacing w:after="200" w:line="400" w:lineRule="atLeast"/>
      </w:pPr>
      <w:r>
        <w:fldChar w:fldCharType="begin"/>
      </w:r>
      <w:r>
        <w:instrText xml:space="preserve"> HYPERLINK "https://m.10100.com/article/40447658" \h </w:instrText>
      </w:r>
      <w:r>
        <w:fldChar w:fldCharType="separate"/>
      </w:r>
      <w:r>
        <w:rPr>
          <w:rStyle w:val="13"/>
          <w:color w:val="0563C1"/>
        </w:rPr>
        <w:t>[77,469]. 自动辅助驾驶侵权责任的法律界定与发展趋势</w:t>
      </w:r>
      <w:r>
        <w:rPr>
          <w:rStyle w:val="13"/>
          <w:color w:val="0563C1"/>
        </w:rPr>
        <w:fldChar w:fldCharType="end"/>
      </w:r>
    </w:p>
    <w:p w14:paraId="0B57C41E">
      <w:pPr>
        <w:spacing w:after="200" w:line="400" w:lineRule="atLeast"/>
      </w:pPr>
      <w:r>
        <w:fldChar w:fldCharType="begin"/>
      </w:r>
      <w:r>
        <w:instrText xml:space="preserve"> HYPERLINK "https://www.leaders-in-law.com/liability-in-self-driving-car-accidents-whos-responsible/" \h </w:instrText>
      </w:r>
      <w:r>
        <w:fldChar w:fldCharType="separate"/>
      </w:r>
      <w:r>
        <w:rPr>
          <w:rStyle w:val="13"/>
          <w:color w:val="0563C1"/>
        </w:rPr>
        <w:t>[80]. The Concept of Liability in Autonomous Vehicle Collisions</w:t>
      </w:r>
      <w:r>
        <w:rPr>
          <w:rStyle w:val="13"/>
          <w:color w:val="0563C1"/>
        </w:rPr>
        <w:fldChar w:fldCharType="end"/>
      </w:r>
    </w:p>
    <w:p w14:paraId="3A210796">
      <w:pPr>
        <w:spacing w:after="200" w:line="400" w:lineRule="atLeast"/>
      </w:pPr>
      <w:r>
        <w:fldChar w:fldCharType="begin"/>
      </w:r>
      <w:r>
        <w:instrText xml:space="preserve"> HYPERLINK "https://journals.imist.ma/index.php/REMAPP/article/download/5250/3266" \h </w:instrText>
      </w:r>
      <w:r>
        <w:fldChar w:fldCharType="separate"/>
      </w:r>
      <w:r>
        <w:rPr>
          <w:rStyle w:val="13"/>
          <w:color w:val="0563C1"/>
        </w:rPr>
        <w:t>[81]. Connected Objects: Legal Framework and Privacy Protection</w:t>
      </w:r>
      <w:r>
        <w:rPr>
          <w:rStyle w:val="13"/>
          <w:color w:val="0563C1"/>
        </w:rPr>
        <w:fldChar w:fldCharType="end"/>
      </w:r>
    </w:p>
    <w:p w14:paraId="00FF191B">
      <w:pPr>
        <w:spacing w:after="200" w:line="400" w:lineRule="atLeast"/>
      </w:pPr>
      <w:r>
        <w:fldChar w:fldCharType="begin"/>
      </w:r>
      <w:r>
        <w:instrText xml:space="preserve"> HYPERLINK "https://cdn-public.mappls.com/about-mappls/assets/investor_doc/Annual-Report-2023-24.pdf" \h </w:instrText>
      </w:r>
      <w:r>
        <w:fldChar w:fldCharType="separate"/>
      </w:r>
      <w:r>
        <w:rPr>
          <w:rStyle w:val="13"/>
          <w:color w:val="0563C1"/>
        </w:rPr>
        <w:t>[87,102,254]. 29th Annual Report 2023-24: Transforming the Future</w:t>
      </w:r>
      <w:r>
        <w:rPr>
          <w:rStyle w:val="13"/>
          <w:color w:val="0563C1"/>
        </w:rPr>
        <w:fldChar w:fldCharType="end"/>
      </w:r>
    </w:p>
    <w:p w14:paraId="7617A204">
      <w:pPr>
        <w:spacing w:after="200" w:line="400" w:lineRule="atLeast"/>
      </w:pPr>
      <w:r>
        <w:fldChar w:fldCharType="begin"/>
      </w:r>
      <w:r>
        <w:instrText xml:space="preserve"> HYPERLINK "https://theses.hal.science/tel-03033387/file/TH2020PESC2010.pdf" \h </w:instrText>
      </w:r>
      <w:r>
        <w:fldChar w:fldCharType="separate"/>
      </w:r>
      <w:r>
        <w:rPr>
          <w:rStyle w:val="13"/>
          <w:color w:val="0563C1"/>
        </w:rPr>
        <w:t>[88,90]. Improvement of the driving simulator control and comparison between driver-road-vehicle interaction in real and simulated environment</w:t>
      </w:r>
      <w:r>
        <w:rPr>
          <w:rStyle w:val="13"/>
          <w:color w:val="0563C1"/>
        </w:rPr>
        <w:fldChar w:fldCharType="end"/>
      </w:r>
    </w:p>
    <w:p w14:paraId="4FBEEBA8">
      <w:pPr>
        <w:spacing w:after="200" w:line="400" w:lineRule="atLeast"/>
      </w:pPr>
      <w:r>
        <w:fldChar w:fldCharType="begin"/>
      </w:r>
      <w:r>
        <w:instrText xml:space="preserve"> HYPERLINK "https://www.repository.utm.md/bitstream/handle/5014/28191/Conf-TehStiint-UTM-StudMastDoct-2024-V4-p1864-1867.pdf?sequence=1&amp;isAllowed=y" \h </w:instrText>
      </w:r>
      <w:r>
        <w:fldChar w:fldCharType="separate"/>
      </w:r>
      <w:r>
        <w:rPr>
          <w:rStyle w:val="13"/>
          <w:color w:val="0563C1"/>
        </w:rPr>
        <w:t>[89]. ADVANCED DRIVER-ASSISTANCE SYSTEMS</w:t>
      </w:r>
      <w:r>
        <w:rPr>
          <w:rStyle w:val="13"/>
          <w:color w:val="0563C1"/>
        </w:rPr>
        <w:fldChar w:fldCharType="end"/>
      </w:r>
    </w:p>
    <w:p w14:paraId="0861B974">
      <w:pPr>
        <w:spacing w:after="200" w:line="400" w:lineRule="atLeast"/>
      </w:pPr>
      <w:r>
        <w:fldChar w:fldCharType="begin"/>
      </w:r>
      <w:r>
        <w:instrText xml:space="preserve"> HYPERLINK "https://syrmasgs.com/the-rise-of-adas-advanced-driver-assistance-systems/#%3A~%3Atext%3DFuture%20Trends%20in%20ADAS%26text%3DFor%20now%2C%20there%20are%20some%2Cthe%20overall%20understanding%20of%20vehicles." \h </w:instrText>
      </w:r>
      <w:r>
        <w:fldChar w:fldCharType="separate"/>
      </w:r>
      <w:r>
        <w:rPr>
          <w:rStyle w:val="13"/>
          <w:color w:val="0563C1"/>
        </w:rPr>
        <w:t>[91,94,96,446]. The Rise of ADAS (Advanced Driver Assistance Systems) - Syrma SGS</w:t>
      </w:r>
      <w:r>
        <w:rPr>
          <w:rStyle w:val="13"/>
          <w:color w:val="0563C1"/>
        </w:rPr>
        <w:fldChar w:fldCharType="end"/>
      </w:r>
    </w:p>
    <w:p w14:paraId="29ED8327">
      <w:pPr>
        <w:spacing w:after="200" w:line="400" w:lineRule="atLeast"/>
      </w:pPr>
      <w:r>
        <w:fldChar w:fldCharType="begin"/>
      </w:r>
      <w:r>
        <w:instrText xml:space="preserve"> HYPERLINK "https://m.iotone.com/zh/term/advanced-driver-assistance-systems/t32" \h </w:instrText>
      </w:r>
      <w:r>
        <w:fldChar w:fldCharType="separate"/>
      </w:r>
      <w:r>
        <w:rPr>
          <w:rStyle w:val="13"/>
          <w:color w:val="0563C1"/>
        </w:rPr>
        <w:t>[92]. Advanced Driver Assistance Systems</w:t>
      </w:r>
      <w:r>
        <w:rPr>
          <w:rStyle w:val="13"/>
          <w:color w:val="0563C1"/>
        </w:rPr>
        <w:fldChar w:fldCharType="end"/>
      </w:r>
    </w:p>
    <w:p w14:paraId="71FC3F5C">
      <w:pPr>
        <w:spacing w:after="200" w:line="400" w:lineRule="atLeast"/>
      </w:pPr>
      <w:r>
        <w:fldChar w:fldCharType="begin"/>
      </w:r>
      <w:r>
        <w:instrText xml:space="preserve"> HYPERLINK "https://patentpc.com/blog/patenting-innovations-in-autonomous-vehicle-advanced-driver-assistance-systems#%3A~%3Atext%3DAutonomous%20vehicle%20ADAS%20technologies%20involve%2Cpatent%20examiners%20can%20be%20challenging." \h </w:instrText>
      </w:r>
      <w:r>
        <w:fldChar w:fldCharType="separate"/>
      </w:r>
      <w:r>
        <w:rPr>
          <w:rStyle w:val="13"/>
          <w:color w:val="0563C1"/>
        </w:rPr>
        <w:t>[93,445]. Patents in Driving Innovation within Autonomous Vehicle Advanced Driver Assistance Systems (ADAS)</w:t>
      </w:r>
      <w:r>
        <w:rPr>
          <w:rStyle w:val="13"/>
          <w:color w:val="0563C1"/>
        </w:rPr>
        <w:fldChar w:fldCharType="end"/>
      </w:r>
    </w:p>
    <w:p w14:paraId="2B5BD972">
      <w:pPr>
        <w:spacing w:after="200" w:line="400" w:lineRule="atLeast"/>
      </w:pPr>
      <w:r>
        <w:fldChar w:fldCharType="begin"/>
      </w:r>
      <w:r>
        <w:instrText xml:space="preserve"> HYPERLINK "https://axleflux.com/emerging-automotive-trends-shaping-the-future-of-transportation.html" \h </w:instrText>
      </w:r>
      <w:r>
        <w:fldChar w:fldCharType="separate"/>
      </w:r>
      <w:r>
        <w:rPr>
          <w:rStyle w:val="13"/>
          <w:color w:val="0563C1"/>
        </w:rPr>
        <w:t>[95,97,447]. Future of Transportation</w:t>
      </w:r>
      <w:r>
        <w:rPr>
          <w:rStyle w:val="13"/>
          <w:color w:val="0563C1"/>
        </w:rPr>
        <w:fldChar w:fldCharType="end"/>
      </w:r>
    </w:p>
    <w:p w14:paraId="056B5D94">
      <w:pPr>
        <w:spacing w:after="200" w:line="400" w:lineRule="atLeast"/>
      </w:pPr>
      <w:r>
        <w:fldChar w:fldCharType="begin"/>
      </w:r>
      <w:r>
        <w:instrText xml:space="preserve"> HYPERLINK "https://electricdriver.co/articles/the-six-levels-of-automation/" \h </w:instrText>
      </w:r>
      <w:r>
        <w:fldChar w:fldCharType="separate"/>
      </w:r>
      <w:r>
        <w:rPr>
          <w:rStyle w:val="13"/>
          <w:color w:val="0563C1"/>
        </w:rPr>
        <w:t>[98,448]. Advanced Driver-Assistance Systems (ADAS): The Future of Automotive Technology</w:t>
      </w:r>
      <w:r>
        <w:rPr>
          <w:rStyle w:val="13"/>
          <w:color w:val="0563C1"/>
        </w:rPr>
        <w:fldChar w:fldCharType="end"/>
      </w:r>
    </w:p>
    <w:p w14:paraId="4F543E31">
      <w:pPr>
        <w:spacing w:after="200" w:line="400" w:lineRule="atLeast"/>
      </w:pPr>
      <w:r>
        <w:fldChar w:fldCharType="begin"/>
      </w:r>
      <w:r>
        <w:instrText xml:space="preserve"> HYPERLINK "https://kw.maruzen.co.jp/ln/s_issue/MeL_TTR/pdf/TTR_Vol61_E.pdf" \h </w:instrText>
      </w:r>
      <w:r>
        <w:fldChar w:fldCharType="separate"/>
      </w:r>
      <w:r>
        <w:rPr>
          <w:rStyle w:val="13"/>
          <w:color w:val="0563C1"/>
        </w:rPr>
        <w:t>[99]. Facing the Challenges of the Future Mobile Society</w:t>
      </w:r>
      <w:r>
        <w:rPr>
          <w:rStyle w:val="13"/>
          <w:color w:val="0563C1"/>
        </w:rPr>
        <w:fldChar w:fldCharType="end"/>
      </w:r>
    </w:p>
    <w:p w14:paraId="05EBFD70">
      <w:pPr>
        <w:spacing w:after="200" w:line="400" w:lineRule="atLeast"/>
      </w:pPr>
      <w:r>
        <w:fldChar w:fldCharType="begin"/>
      </w:r>
      <w:r>
        <w:instrText xml:space="preserve"> HYPERLINK "https://www.eucar.be/wp-content/uploads/2015/01/EUCAR_Message_2008-2.pdf" \h </w:instrText>
      </w:r>
      <w:r>
        <w:fldChar w:fldCharType="separate"/>
      </w:r>
      <w:r>
        <w:rPr>
          <w:rStyle w:val="13"/>
          <w:color w:val="0563C1"/>
        </w:rPr>
        <w:t>[100]. The Automotive Industry R&amp;D Challenges of the Future</w:t>
      </w:r>
      <w:r>
        <w:rPr>
          <w:rStyle w:val="13"/>
          <w:color w:val="0563C1"/>
        </w:rPr>
        <w:fldChar w:fldCharType="end"/>
      </w:r>
    </w:p>
    <w:p w14:paraId="7B997FB2">
      <w:pPr>
        <w:spacing w:after="200" w:line="400" w:lineRule="atLeast"/>
      </w:pPr>
      <w:r>
        <w:fldChar w:fldCharType="begin"/>
      </w:r>
      <w:r>
        <w:instrText xml:space="preserve"> HYPERLINK "https://en.sip-adus.go.jp/evt/workshop2021/file/jg/JGov_4E_Shinji_Ide.pdf" \h </w:instrText>
      </w:r>
      <w:r>
        <w:fldChar w:fldCharType="separate"/>
      </w:r>
      <w:r>
        <w:rPr>
          <w:rStyle w:val="13"/>
          <w:color w:val="0563C1"/>
        </w:rPr>
        <w:t>[101]. MIC’s Initiatives for Automated Driving Society</w:t>
      </w:r>
      <w:r>
        <w:rPr>
          <w:rStyle w:val="13"/>
          <w:color w:val="0563C1"/>
        </w:rPr>
        <w:fldChar w:fldCharType="end"/>
      </w:r>
    </w:p>
    <w:p w14:paraId="2F15F632">
      <w:pPr>
        <w:spacing w:after="200" w:line="400" w:lineRule="atLeast"/>
      </w:pPr>
      <w:r>
        <w:fldChar w:fldCharType="begin"/>
      </w:r>
      <w:r>
        <w:instrText xml:space="preserve"> HYPERLINK "https://clausen.com/wp-content/uploads/2020/11/ClausenMiller_ApportionmentofVehicleLiabilityinAutonomousVehicleAccidents.pdf" \h </w:instrText>
      </w:r>
      <w:r>
        <w:fldChar w:fldCharType="separate"/>
      </w:r>
      <w:r>
        <w:rPr>
          <w:rStyle w:val="13"/>
          <w:color w:val="0563C1"/>
        </w:rPr>
        <w:t>[103,105,126,271,275]. Apportionment of Liability in Autonomous Vehicle Accidents</w:t>
      </w:r>
      <w:r>
        <w:rPr>
          <w:rStyle w:val="13"/>
          <w:color w:val="0563C1"/>
        </w:rPr>
        <w:fldChar w:fldCharType="end"/>
      </w:r>
    </w:p>
    <w:p w14:paraId="6012B195">
      <w:pPr>
        <w:spacing w:after="200" w:line="400" w:lineRule="atLeast"/>
      </w:pPr>
      <w:r>
        <w:fldChar w:fldCharType="begin"/>
      </w:r>
      <w:r>
        <w:instrText xml:space="preserve"> HYPERLINK "https://www.mass.gov/doc/final-report-of-the-massachusetts-autonomous-vehicles-working-group/download" \h </w:instrText>
      </w:r>
      <w:r>
        <w:fldChar w:fldCharType="separate"/>
      </w:r>
      <w:r>
        <w:rPr>
          <w:rStyle w:val="13"/>
          <w:color w:val="0563C1"/>
        </w:rPr>
        <w:t>[106]. Report of the Massachusetts Autonomous Vehicles Working Group</w:t>
      </w:r>
      <w:r>
        <w:rPr>
          <w:rStyle w:val="13"/>
          <w:color w:val="0563C1"/>
        </w:rPr>
        <w:fldChar w:fldCharType="end"/>
      </w:r>
    </w:p>
    <w:p w14:paraId="38D8186E">
      <w:pPr>
        <w:spacing w:after="200" w:line="400" w:lineRule="atLeast"/>
      </w:pPr>
      <w:r>
        <w:fldChar w:fldCharType="begin"/>
      </w:r>
      <w:r>
        <w:instrText xml:space="preserve"> HYPERLINK "https://www.longdom.org/open-access-pdfs/regulatory-and-legal-aspects-of-advanced-driver-assistance-systems.pdf" \h </w:instrText>
      </w:r>
      <w:r>
        <w:fldChar w:fldCharType="separate"/>
      </w:r>
      <w:r>
        <w:rPr>
          <w:rStyle w:val="13"/>
          <w:color w:val="0563C1"/>
        </w:rPr>
        <w:t>[120,124,274,287,296,301,334,351]. Regulatory and Legal Aspects of Advanced Driver Assistance Systems</w:t>
      </w:r>
      <w:r>
        <w:rPr>
          <w:rStyle w:val="13"/>
          <w:color w:val="0563C1"/>
        </w:rPr>
        <w:fldChar w:fldCharType="end"/>
      </w:r>
    </w:p>
    <w:p w14:paraId="22CEEB3C">
      <w:pPr>
        <w:spacing w:after="200" w:line="400" w:lineRule="atLeast"/>
      </w:pPr>
      <w:r>
        <w:fldChar w:fldCharType="begin"/>
      </w:r>
      <w:r>
        <w:instrText xml:space="preserve"> HYPERLINK "https://www.scholarmate.com/S/q6O9WB" \h </w:instrText>
      </w:r>
      <w:r>
        <w:fldChar w:fldCharType="separate"/>
      </w:r>
      <w:r>
        <w:rPr>
          <w:rStyle w:val="13"/>
          <w:color w:val="0563C1"/>
        </w:rPr>
        <w:t>[123,425]. A Shared Control Experiment with Driver's Active Assistance in Scheduled Traffic Scenarios</w:t>
      </w:r>
      <w:r>
        <w:rPr>
          <w:rStyle w:val="13"/>
          <w:color w:val="0563C1"/>
        </w:rPr>
        <w:fldChar w:fldCharType="end"/>
      </w:r>
    </w:p>
    <w:p w14:paraId="5CDCB65A">
      <w:pPr>
        <w:spacing w:after="200" w:line="400" w:lineRule="atLeast"/>
      </w:pPr>
      <w:r>
        <w:fldChar w:fldCharType="begin"/>
      </w:r>
      <w:r>
        <w:instrText xml:space="preserve"> HYPERLINK "https://cloud.tencent.com/developer/news/797063" \h </w:instrText>
      </w:r>
      <w:r>
        <w:fldChar w:fldCharType="separate"/>
      </w:r>
      <w:r>
        <w:rPr>
          <w:rStyle w:val="13"/>
          <w:color w:val="0563C1"/>
        </w:rPr>
        <w:t>[127,333,417,483]. 新智驾·享出行｜国外自动驾驶保险模式带来的启示</w:t>
      </w:r>
      <w:r>
        <w:rPr>
          <w:rStyle w:val="13"/>
          <w:color w:val="0563C1"/>
        </w:rPr>
        <w:fldChar w:fldCharType="end"/>
      </w:r>
    </w:p>
    <w:p w14:paraId="77A157B3">
      <w:pPr>
        <w:spacing w:after="200" w:line="400" w:lineRule="atLeast"/>
      </w:pPr>
      <w:r>
        <w:fldChar w:fldCharType="begin"/>
      </w:r>
      <w:r>
        <w:instrText xml:space="preserve"> HYPERLINK "https://theses.hal.science/tel-04983025v1/file/ARGUI-Imane.pdf" \h </w:instrText>
      </w:r>
      <w:r>
        <w:fldChar w:fldCharType="separate"/>
      </w:r>
      <w:r>
        <w:rPr>
          <w:rStyle w:val="13"/>
          <w:color w:val="0563C1"/>
        </w:rPr>
        <w:t>[128]. A vision-based mixed-reality framework for testing autonomous driving systems</w:t>
      </w:r>
      <w:r>
        <w:rPr>
          <w:rStyle w:val="13"/>
          <w:color w:val="0563C1"/>
        </w:rPr>
        <w:fldChar w:fldCharType="end"/>
      </w:r>
    </w:p>
    <w:p w14:paraId="74F679B9">
      <w:pPr>
        <w:spacing w:after="200" w:line="400" w:lineRule="atLeast"/>
      </w:pPr>
      <w:r>
        <w:fldChar w:fldCharType="begin"/>
      </w:r>
      <w:r>
        <w:instrText xml:space="preserve"> HYPERLINK "https://www.auto-testing.net/news/show-111533.html" \h </w:instrText>
      </w:r>
      <w:r>
        <w:fldChar w:fldCharType="separate"/>
      </w:r>
      <w:r>
        <w:rPr>
          <w:rStyle w:val="13"/>
          <w:color w:val="0563C1"/>
        </w:rPr>
        <w:t>[130]. 自动驾驶法规大比拼</w:t>
      </w:r>
      <w:r>
        <w:rPr>
          <w:rStyle w:val="13"/>
          <w:color w:val="0563C1"/>
        </w:rPr>
        <w:fldChar w:fldCharType="end"/>
      </w:r>
    </w:p>
    <w:p w14:paraId="5AB4D019">
      <w:pPr>
        <w:spacing w:after="200" w:line="400" w:lineRule="atLeast"/>
      </w:pPr>
      <w:r>
        <w:fldChar w:fldCharType="begin"/>
      </w:r>
      <w:r>
        <w:instrText xml:space="preserve"> HYPERLINK "https://www.nhtsa.gov/sites/nhtsa.gov/files/2025-07/report-congress-research-rulemaking-automated-driving-systems-july-2025-tag.pdf" \h </w:instrText>
      </w:r>
      <w:r>
        <w:fldChar w:fldCharType="separate"/>
      </w:r>
      <w:r>
        <w:rPr>
          <w:rStyle w:val="13"/>
          <w:color w:val="0563C1"/>
        </w:rPr>
        <w:t>[131,140,156]. NHTSA Research and Rulemaking Activities on Vehicles Equipped with Automated Driving Systems</w:t>
      </w:r>
      <w:r>
        <w:rPr>
          <w:rStyle w:val="13"/>
          <w:color w:val="0563C1"/>
        </w:rPr>
        <w:fldChar w:fldCharType="end"/>
      </w:r>
    </w:p>
    <w:p w14:paraId="5520E1FC">
      <w:pPr>
        <w:spacing w:after="200" w:line="400" w:lineRule="atLeast"/>
      </w:pPr>
      <w:r>
        <w:fldChar w:fldCharType="begin"/>
      </w:r>
      <w:r>
        <w:instrText xml:space="preserve"> HYPERLINK "https://scholarship.richmond.edu/cgi/viewcontent.cgi?article=1444&amp;context=jolt" \h </w:instrText>
      </w:r>
      <w:r>
        <w:fldChar w:fldCharType="separate"/>
      </w:r>
      <w:r>
        <w:rPr>
          <w:rStyle w:val="13"/>
          <w:color w:val="0563C1"/>
        </w:rPr>
        <w:t>[132,154]. PRODUCTS LIABILITY AND AUTONOMOUS VEHICLES: WHO'S DRIVING WHOM?</w:t>
      </w:r>
      <w:r>
        <w:rPr>
          <w:rStyle w:val="13"/>
          <w:color w:val="0563C1"/>
        </w:rPr>
        <w:fldChar w:fldCharType="end"/>
      </w:r>
    </w:p>
    <w:p w14:paraId="6AEF9879">
      <w:pPr>
        <w:spacing w:after="200" w:line="400" w:lineRule="atLeast"/>
      </w:pPr>
      <w:r>
        <w:fldChar w:fldCharType="begin"/>
      </w:r>
      <w:r>
        <w:instrText xml:space="preserve"> HYPERLINK "https://www.foley.com/zh/insights/publications/2025/11/driving-into-2026-the-state-of-nhtsa-and-the-future-of-vehicle-safety-regulation/" \h </w:instrText>
      </w:r>
      <w:r>
        <w:fldChar w:fldCharType="separate"/>
      </w:r>
      <w:r>
        <w:rPr>
          <w:rStyle w:val="13"/>
          <w:color w:val="0563C1"/>
        </w:rPr>
        <w:t>[133,135,476]. 驶向 2026 年：美国国家公路交通安全管理局的现状与车辆安全监管的未来</w:t>
      </w:r>
      <w:r>
        <w:rPr>
          <w:rStyle w:val="13"/>
          <w:color w:val="0563C1"/>
        </w:rPr>
        <w:fldChar w:fldCharType="end"/>
      </w:r>
    </w:p>
    <w:p w14:paraId="5662D5E7">
      <w:pPr>
        <w:spacing w:after="200" w:line="400" w:lineRule="atLeast"/>
      </w:pPr>
      <w:r>
        <w:fldChar w:fldCharType="begin"/>
      </w:r>
      <w:r>
        <w:instrText xml:space="preserve"> HYPERLINK "https://www.foley.com/insights/publications/2025/11/driving-into-2026-the-state-of-nhtsa-and-the-future-of-vehicle-safety-regulation/" \h </w:instrText>
      </w:r>
      <w:r>
        <w:fldChar w:fldCharType="separate"/>
      </w:r>
      <w:r>
        <w:rPr>
          <w:rStyle w:val="13"/>
          <w:color w:val="0563C1"/>
        </w:rPr>
        <w:t>[134,136,155]. Driving Into 2026: The State of NHTSA and the Future of Vehicle Safety Regulation</w:t>
      </w:r>
      <w:r>
        <w:rPr>
          <w:rStyle w:val="13"/>
          <w:color w:val="0563C1"/>
        </w:rPr>
        <w:fldChar w:fldCharType="end"/>
      </w:r>
    </w:p>
    <w:p w14:paraId="12167A4B">
      <w:pPr>
        <w:spacing w:after="200" w:line="400" w:lineRule="atLeast"/>
      </w:pPr>
      <w:r>
        <w:fldChar w:fldCharType="begin"/>
      </w:r>
      <w:r>
        <w:instrText xml:space="preserve"> HYPERLINK "https://www.lexology.com/library/detail.aspx?g=42127322-1ad3-424e-84ff-434af6c27c54" \h </w:instrText>
      </w:r>
      <w:r>
        <w:fldChar w:fldCharType="separate"/>
      </w:r>
      <w:r>
        <w:rPr>
          <w:rStyle w:val="13"/>
          <w:color w:val="0563C1"/>
        </w:rPr>
        <w:t>[137]. NHTSA Announces New Policies to Promote Autonomous Vehicles</w:t>
      </w:r>
      <w:r>
        <w:rPr>
          <w:rStyle w:val="13"/>
          <w:color w:val="0563C1"/>
        </w:rPr>
        <w:fldChar w:fldCharType="end"/>
      </w:r>
    </w:p>
    <w:p w14:paraId="68EB0AEF">
      <w:pPr>
        <w:spacing w:after="200" w:line="400" w:lineRule="atLeast"/>
      </w:pPr>
      <w:r>
        <w:fldChar w:fldCharType="begin"/>
      </w:r>
      <w:r>
        <w:instrText xml:space="preserve"> HYPERLINK "https://downloads.regulations.gov/NHTSA-2024-0100-0024/attachment_1.pdf" \h </w:instrText>
      </w:r>
      <w:r>
        <w:fldChar w:fldCharType="separate"/>
      </w:r>
      <w:r>
        <w:rPr>
          <w:rStyle w:val="13"/>
          <w:color w:val="0563C1"/>
        </w:rPr>
        <w:t>[139]. NCDOT Comment on NHTSA-2024-0100 (March 17, 2025)</w:t>
      </w:r>
      <w:r>
        <w:rPr>
          <w:rStyle w:val="13"/>
          <w:color w:val="0563C1"/>
        </w:rPr>
        <w:fldChar w:fldCharType="end"/>
      </w:r>
    </w:p>
    <w:p w14:paraId="1D4065F4">
      <w:pPr>
        <w:spacing w:after="200" w:line="400" w:lineRule="atLeast"/>
      </w:pPr>
      <w:r>
        <w:fldChar w:fldCharType="begin"/>
      </w:r>
      <w:r>
        <w:instrText xml:space="preserve"> HYPERLINK "https://www.ntsb.gov/Advocacy/SafetyIssues/Pages/Partial-and-Advanced-Automation-on-Highway-Vehicles.aspx" \h </w:instrText>
      </w:r>
      <w:r>
        <w:fldChar w:fldCharType="separate"/>
      </w:r>
      <w:r>
        <w:rPr>
          <w:rStyle w:val="13"/>
          <w:color w:val="0563C1"/>
        </w:rPr>
        <w:t>[141,475]. Vehicle Automation Today: Basics</w:t>
      </w:r>
      <w:r>
        <w:rPr>
          <w:rStyle w:val="13"/>
          <w:color w:val="0563C1"/>
        </w:rPr>
        <w:fldChar w:fldCharType="end"/>
      </w:r>
    </w:p>
    <w:p w14:paraId="3F8BE248">
      <w:pPr>
        <w:spacing w:after="200" w:line="400" w:lineRule="atLeast"/>
      </w:pPr>
      <w:r>
        <w:fldChar w:fldCharType="begin"/>
      </w:r>
      <w:r>
        <w:instrText xml:space="preserve"> HYPERLINK "https://globalautoregs.com/rails/active_storage/blobs/eyJfcmFpbHMiOnsibWVzc2FnZSI6IkJBaHBBZ2NqIiwiZXhwIjpudWxsLCJwdXIiOiJibG9iX2lkIn19--222befc2c34ccddded751a1542a18fafa34c2294/ADS-10-05.docx?disposition=attachment" \h </w:instrText>
      </w:r>
      <w:r>
        <w:fldChar w:fldCharType="separate"/>
      </w:r>
      <w:r>
        <w:rPr>
          <w:rStyle w:val="13"/>
          <w:color w:val="0563C1"/>
        </w:rPr>
        <w:t>[142]. Consolidated Draft of Common Provisions on ADS Safety</w:t>
      </w:r>
      <w:r>
        <w:rPr>
          <w:rStyle w:val="13"/>
          <w:color w:val="0563C1"/>
        </w:rPr>
        <w:fldChar w:fldCharType="end"/>
      </w:r>
    </w:p>
    <w:p w14:paraId="33BE11C0">
      <w:pPr>
        <w:spacing w:after="200" w:line="400" w:lineRule="atLeast"/>
      </w:pPr>
      <w:r>
        <w:fldChar w:fldCharType="begin"/>
      </w:r>
      <w:r>
        <w:instrText xml:space="preserve"> HYPERLINK "https://unece.org/sites/default/files/2025-05/GRVA-WS07-03e.pdf" \h </w:instrText>
      </w:r>
      <w:r>
        <w:fldChar w:fldCharType="separate"/>
      </w:r>
      <w:r>
        <w:rPr>
          <w:rStyle w:val="13"/>
          <w:color w:val="0563C1"/>
        </w:rPr>
        <w:t>[143]. Global Technical Regulation on Automated Driving System (ADS)</w:t>
      </w:r>
      <w:r>
        <w:rPr>
          <w:rStyle w:val="13"/>
          <w:color w:val="0563C1"/>
        </w:rPr>
        <w:fldChar w:fldCharType="end"/>
      </w:r>
    </w:p>
    <w:p w14:paraId="435D0D8F">
      <w:pPr>
        <w:spacing w:after="200" w:line="400" w:lineRule="atLeast"/>
      </w:pPr>
      <w:r>
        <w:fldChar w:fldCharType="begin"/>
      </w:r>
      <w:r>
        <w:instrText xml:space="preserve"> HYPERLINK "https://www.cnblogs.com/wujianming-110117/p/18836431" \h </w:instrText>
      </w:r>
      <w:r>
        <w:fldChar w:fldCharType="separate"/>
      </w:r>
      <w:r>
        <w:rPr>
          <w:rStyle w:val="13"/>
          <w:color w:val="0563C1"/>
        </w:rPr>
        <w:t>[144]. 货车辅助驾驶行业研究报告（2025年）</w:t>
      </w:r>
      <w:r>
        <w:rPr>
          <w:rStyle w:val="13"/>
          <w:color w:val="0563C1"/>
        </w:rPr>
        <w:fldChar w:fldCharType="end"/>
      </w:r>
    </w:p>
    <w:p w14:paraId="1B057B88">
      <w:pPr>
        <w:spacing w:after="200" w:line="400" w:lineRule="atLeast"/>
      </w:pPr>
      <w:r>
        <w:fldChar w:fldCharType="begin"/>
      </w:r>
      <w:r>
        <w:instrText xml:space="preserve"> HYPERLINK "https://universitypress.unisob.na.it/ojs/index.php/ejplt/article/download/1565/1077" \h </w:instrText>
      </w:r>
      <w:r>
        <w:fldChar w:fldCharType="separate"/>
      </w:r>
      <w:r>
        <w:rPr>
          <w:rStyle w:val="13"/>
          <w:color w:val="0563C1"/>
        </w:rPr>
        <w:t>[147,150,151]. The regulation of certain aspects of autonomous driving in the Italian legal system</w:t>
      </w:r>
      <w:r>
        <w:rPr>
          <w:rStyle w:val="13"/>
          <w:color w:val="0563C1"/>
        </w:rPr>
        <w:fldChar w:fldCharType="end"/>
      </w:r>
    </w:p>
    <w:p w14:paraId="76BEE327">
      <w:pPr>
        <w:spacing w:after="200" w:line="400" w:lineRule="atLeast"/>
      </w:pPr>
      <w:r>
        <w:fldChar w:fldCharType="begin"/>
      </w:r>
      <w:r>
        <w:instrText xml:space="preserve"> HYPERLINK "https://wiki.unece.org/download/attachments/310575390/GRVA-WS12-05r1e.docx?api=v2" \h </w:instrText>
      </w:r>
      <w:r>
        <w:fldChar w:fldCharType="separate"/>
      </w:r>
      <w:r>
        <w:rPr>
          <w:rStyle w:val="13"/>
          <w:color w:val="0563C1"/>
        </w:rPr>
        <w:t>[153]. Proposal for Interpretation / Guidance document for UN Global Technical Regulation No. [XXX] and UN Regulation No. [YYY] on Automated Driving Systems</w:t>
      </w:r>
      <w:r>
        <w:rPr>
          <w:rStyle w:val="13"/>
          <w:color w:val="0563C1"/>
        </w:rPr>
        <w:fldChar w:fldCharType="end"/>
      </w:r>
    </w:p>
    <w:p w14:paraId="578CF069">
      <w:pPr>
        <w:spacing w:after="200" w:line="400" w:lineRule="atLeast"/>
      </w:pPr>
      <w:r>
        <w:fldChar w:fldCharType="begin"/>
      </w:r>
      <w:r>
        <w:instrText xml:space="preserve"> HYPERLINK "https://www.malmlegal.com/personal-injury/car-accidents/autonomous-self-driving-vehicle-accidents/" \h </w:instrText>
      </w:r>
      <w:r>
        <w:fldChar w:fldCharType="separate"/>
      </w:r>
      <w:r>
        <w:rPr>
          <w:rStyle w:val="13"/>
          <w:color w:val="0563C1"/>
        </w:rPr>
        <w:t>[157]. Illinois Autonomous and Self-Driving Vehicle Accident Lawyers</w:t>
      </w:r>
      <w:r>
        <w:rPr>
          <w:rStyle w:val="13"/>
          <w:color w:val="0563C1"/>
        </w:rPr>
        <w:fldChar w:fldCharType="end"/>
      </w:r>
    </w:p>
    <w:p w14:paraId="031AA825">
      <w:pPr>
        <w:spacing w:after="200" w:line="400" w:lineRule="atLeast"/>
      </w:pPr>
      <w:r>
        <w:fldChar w:fldCharType="begin"/>
      </w:r>
      <w:r>
        <w:instrText xml:space="preserve"> HYPERLINK "https://ucalgary.scholaris.ca/server/api/core/bitstreams/1a28c222-1acb-4fa6-bc85-a680727eac1e/content" \h </w:instrText>
      </w:r>
      <w:r>
        <w:fldChar w:fldCharType="separate"/>
      </w:r>
      <w:r>
        <w:rPr>
          <w:rStyle w:val="13"/>
          <w:color w:val="0563C1"/>
        </w:rPr>
        <w:t>[158]. Dynamic Shared Autonomous Vehicle Fleet Operations with Consideration of Fairness</w:t>
      </w:r>
      <w:r>
        <w:rPr>
          <w:rStyle w:val="13"/>
          <w:color w:val="0563C1"/>
        </w:rPr>
        <w:fldChar w:fldCharType="end"/>
      </w:r>
    </w:p>
    <w:p w14:paraId="57F86C90">
      <w:pPr>
        <w:spacing w:after="200" w:line="400" w:lineRule="atLeast"/>
      </w:pPr>
      <w:r>
        <w:fldChar w:fldCharType="begin"/>
      </w:r>
      <w:r>
        <w:instrText xml:space="preserve"> HYPERLINK "https://www.neckermann.net/wp-content/uploads/2018/10/NAFAFoundation_MobilityWhitepaper_Neckermann-1.pdf" \h </w:instrText>
      </w:r>
      <w:r>
        <w:fldChar w:fldCharType="separate"/>
      </w:r>
      <w:r>
        <w:rPr>
          <w:rStyle w:val="13"/>
          <w:color w:val="0563C1"/>
        </w:rPr>
        <w:t>[159]. The Mobility Revolution: A Primer for Fleet Managers</w:t>
      </w:r>
      <w:r>
        <w:rPr>
          <w:rStyle w:val="13"/>
          <w:color w:val="0563C1"/>
        </w:rPr>
        <w:fldChar w:fldCharType="end"/>
      </w:r>
    </w:p>
    <w:p w14:paraId="5E0D7CF3">
      <w:pPr>
        <w:spacing w:after="200" w:line="400" w:lineRule="atLeast"/>
      </w:pPr>
      <w:r>
        <w:fldChar w:fldCharType="begin"/>
      </w:r>
      <w:r>
        <w:instrText xml:space="preserve"> HYPERLINK "https://napcore.eu/wp-content/uploads/2022/08/M3.2_Report%20on%20NAP%20data%20availability_v1.3.pdf" \h </w:instrText>
      </w:r>
      <w:r>
        <w:fldChar w:fldCharType="separate"/>
      </w:r>
      <w:r>
        <w:rPr>
          <w:rStyle w:val="13"/>
          <w:color w:val="0563C1"/>
        </w:rPr>
        <w:t>[160,249,250]. First Report on NAP data availability</w:t>
      </w:r>
      <w:r>
        <w:rPr>
          <w:rStyle w:val="13"/>
          <w:color w:val="0563C1"/>
        </w:rPr>
        <w:fldChar w:fldCharType="end"/>
      </w:r>
    </w:p>
    <w:p w14:paraId="7A8D531D">
      <w:pPr>
        <w:spacing w:after="200" w:line="400" w:lineRule="atLeast"/>
      </w:pPr>
      <w:r>
        <w:fldChar w:fldCharType="begin"/>
      </w:r>
      <w:r>
        <w:instrText xml:space="preserve"> HYPERLINK "https://www.ti.com.cn/zh-cn/about-ti/newsroom/company-blog/adas-the-technology-driving-automotive-safety-forward.html" \h </w:instrText>
      </w:r>
      <w:r>
        <w:fldChar w:fldCharType="separate"/>
      </w:r>
      <w:r>
        <w:rPr>
          <w:rStyle w:val="13"/>
          <w:color w:val="0563C1"/>
        </w:rPr>
        <w:t>[161]. ADAS：技术进步实现更安全的移动驾驶场景</w:t>
      </w:r>
      <w:r>
        <w:rPr>
          <w:rStyle w:val="13"/>
          <w:color w:val="0563C1"/>
        </w:rPr>
        <w:fldChar w:fldCharType="end"/>
      </w:r>
    </w:p>
    <w:p w14:paraId="68C381F8">
      <w:pPr>
        <w:spacing w:after="200" w:line="400" w:lineRule="atLeast"/>
      </w:pPr>
      <w:r>
        <w:fldChar w:fldCharType="begin"/>
      </w:r>
      <w:r>
        <w:instrText xml:space="preserve"> HYPERLINK "https://www.safelite.com/windshield-auto-glass-technology/adas" \h </w:instrText>
      </w:r>
      <w:r>
        <w:fldChar w:fldCharType="separate"/>
      </w:r>
      <w:r>
        <w:rPr>
          <w:rStyle w:val="13"/>
          <w:color w:val="0563C1"/>
        </w:rPr>
        <w:t>[162]. The features of ADAS</w:t>
      </w:r>
      <w:r>
        <w:rPr>
          <w:rStyle w:val="13"/>
          <w:color w:val="0563C1"/>
        </w:rPr>
        <w:fldChar w:fldCharType="end"/>
      </w:r>
    </w:p>
    <w:p w14:paraId="79FC769A">
      <w:pPr>
        <w:spacing w:after="200" w:line="400" w:lineRule="atLeast"/>
      </w:pPr>
      <w:r>
        <w:fldChar w:fldCharType="begin"/>
      </w:r>
      <w:r>
        <w:instrText xml:space="preserve"> HYPERLINK "https://www.octotelematics.com/assets/uploads/2022/09/OCTO_Report_CM_2022_ENG_v01.pdf" \h </w:instrText>
      </w:r>
      <w:r>
        <w:fldChar w:fldCharType="separate"/>
      </w:r>
      <w:r>
        <w:rPr>
          <w:rStyle w:val="13"/>
          <w:color w:val="0563C1"/>
        </w:rPr>
        <w:t>[163,168]. Connected Mobility 2025: The Italian Way to Connected Mobility</w:t>
      </w:r>
      <w:r>
        <w:rPr>
          <w:rStyle w:val="13"/>
          <w:color w:val="0563C1"/>
        </w:rPr>
        <w:fldChar w:fldCharType="end"/>
      </w:r>
    </w:p>
    <w:p w14:paraId="2A03D418">
      <w:pPr>
        <w:spacing w:after="200" w:line="400" w:lineRule="atLeast"/>
      </w:pPr>
      <w:r>
        <w:fldChar w:fldCharType="begin"/>
      </w:r>
      <w:r>
        <w:instrText xml:space="preserve"> HYPERLINK "https://carbookmagazine.com/2023/03/trends-in-automotive-domain/" \h </w:instrText>
      </w:r>
      <w:r>
        <w:fldChar w:fldCharType="separate"/>
      </w:r>
      <w:r>
        <w:rPr>
          <w:rStyle w:val="13"/>
          <w:color w:val="0563C1"/>
        </w:rPr>
        <w:t>[164]. ADAMAS MOTOR GROUP APPOINTS UNO MOTORS AS INEOS GRENADIER PARTNER IN…</w:t>
      </w:r>
      <w:r>
        <w:rPr>
          <w:rStyle w:val="13"/>
          <w:color w:val="0563C1"/>
        </w:rPr>
        <w:fldChar w:fldCharType="end"/>
      </w:r>
    </w:p>
    <w:p w14:paraId="714F1C06">
      <w:pPr>
        <w:spacing w:after="200" w:line="400" w:lineRule="atLeast"/>
      </w:pPr>
      <w:r>
        <w:fldChar w:fldCharType="begin"/>
      </w:r>
      <w:r>
        <w:instrText xml:space="preserve"> HYPERLINK "https://www.cca-reports.ca/wp-content/uploads/2019/01/Report-Choosing-Canadas-Automotive-Future.pdf" \h </w:instrText>
      </w:r>
      <w:r>
        <w:fldChar w:fldCharType="separate"/>
      </w:r>
      <w:r>
        <w:rPr>
          <w:rStyle w:val="13"/>
          <w:color w:val="0563C1"/>
        </w:rPr>
        <w:t>[165]. Choosing Canada’s Automotive Future: The Expert Panel on Connected and Autonomous Vehicles and Shared Mobility</w:t>
      </w:r>
      <w:r>
        <w:rPr>
          <w:rStyle w:val="13"/>
          <w:color w:val="0563C1"/>
        </w:rPr>
        <w:fldChar w:fldCharType="end"/>
      </w:r>
    </w:p>
    <w:p w14:paraId="68AE1339">
      <w:pPr>
        <w:spacing w:after="200" w:line="400" w:lineRule="atLeast"/>
      </w:pPr>
      <w:r>
        <w:fldChar w:fldCharType="begin"/>
      </w:r>
      <w:r>
        <w:instrText xml:space="preserve"> HYPERLINK "https://fdotwww.blob.core.windows.net/sitefinity/docs/default-source/research/reports/fdot-bed31-977-26-rpt4206bf97-b6ed-4305-b961-06eff8c5aa86.pdf?sfvrsn=bf7f112f_8" \h </w:instrText>
      </w:r>
      <w:r>
        <w:fldChar w:fldCharType="separate"/>
      </w:r>
      <w:r>
        <w:rPr>
          <w:rStyle w:val="13"/>
          <w:color w:val="0563C1"/>
        </w:rPr>
        <w:t>[166,169]. Assessing Safety and Mobility Benefits of Autonomous Ride Sharing Services</w:t>
      </w:r>
      <w:r>
        <w:rPr>
          <w:rStyle w:val="13"/>
          <w:color w:val="0563C1"/>
        </w:rPr>
        <w:fldChar w:fldCharType="end"/>
      </w:r>
    </w:p>
    <w:p w14:paraId="2EF6B4BD">
      <w:pPr>
        <w:spacing w:after="200" w:line="400" w:lineRule="atLeast"/>
      </w:pPr>
      <w:r>
        <w:fldChar w:fldCharType="begin"/>
      </w:r>
      <w:r>
        <w:instrText xml:space="preserve"> HYPERLINK "https://www.mapfre.com/en/insights/sustainability/electric-vehicles-ridesharing-approaches-mobility/" \h </w:instrText>
      </w:r>
      <w:r>
        <w:fldChar w:fldCharType="separate"/>
      </w:r>
      <w:r>
        <w:rPr>
          <w:rStyle w:val="13"/>
          <w:color w:val="0563C1"/>
        </w:rPr>
        <w:t>[167]. ADAS, electric vehicles and ridesharing: emerging trends for new approaches to mobility</w:t>
      </w:r>
      <w:r>
        <w:rPr>
          <w:rStyle w:val="13"/>
          <w:color w:val="0563C1"/>
        </w:rPr>
        <w:fldChar w:fldCharType="end"/>
      </w:r>
    </w:p>
    <w:p w14:paraId="4CE238A5">
      <w:pPr>
        <w:spacing w:after="200" w:line="400" w:lineRule="atLeast"/>
      </w:pPr>
      <w:r>
        <w:fldChar w:fldCharType="begin"/>
      </w:r>
      <w:r>
        <w:instrText xml:space="preserve"> HYPERLINK "https://mediatum.ub.tum.de/doc/1189681/146263.pdf" \h </w:instrText>
      </w:r>
      <w:r>
        <w:fldChar w:fldCharType="separate"/>
      </w:r>
      <w:r>
        <w:rPr>
          <w:rStyle w:val="13"/>
          <w:color w:val="0563C1"/>
        </w:rPr>
        <w:t>[170]. A Multi Lane Car Following Model for Cooperative ADAS</w:t>
      </w:r>
      <w:r>
        <w:rPr>
          <w:rStyle w:val="13"/>
          <w:color w:val="0563C1"/>
        </w:rPr>
        <w:fldChar w:fldCharType="end"/>
      </w:r>
    </w:p>
    <w:p w14:paraId="2236199D">
      <w:pPr>
        <w:spacing w:after="200" w:line="400" w:lineRule="atLeast"/>
      </w:pPr>
      <w:r>
        <w:fldChar w:fldCharType="begin"/>
      </w:r>
      <w:r>
        <w:instrText xml:space="preserve"> HYPERLINK "https://escholarship.org/content/qt7vh936w7/qt7vh936w7.pdf" \h </w:instrText>
      </w:r>
      <w:r>
        <w:fldChar w:fldCharType="separate"/>
      </w:r>
      <w:r>
        <w:rPr>
          <w:rStyle w:val="13"/>
          <w:color w:val="0563C1"/>
        </w:rPr>
        <w:t>[171,174,175,176,177]. Tools for Trustworthy Autonomy: Robust Predictions, Intuitive Control, and Optimized Interaction</w:t>
      </w:r>
      <w:r>
        <w:rPr>
          <w:rStyle w:val="13"/>
          <w:color w:val="0563C1"/>
        </w:rPr>
        <w:fldChar w:fldCharType="end"/>
      </w:r>
    </w:p>
    <w:p w14:paraId="09407889">
      <w:pPr>
        <w:spacing w:after="200" w:line="400" w:lineRule="atLeast"/>
      </w:pPr>
      <w:r>
        <w:fldChar w:fldCharType="begin"/>
      </w:r>
      <w:r>
        <w:instrText xml:space="preserve"> HYPERLINK "https://dr.ntu.edu.sg/bitstream/10356/167062/2/1-s2.0-S2405896322011557-main.pdf" \h </w:instrText>
      </w:r>
      <w:r>
        <w:fldChar w:fldCharType="separate"/>
      </w:r>
      <w:r>
        <w:rPr>
          <w:rStyle w:val="13"/>
          <w:color w:val="0563C1"/>
        </w:rPr>
        <w:t>[172]. On-road safety prompt framework for platoon</w:t>
      </w:r>
      <w:r>
        <w:rPr>
          <w:rStyle w:val="13"/>
          <w:color w:val="0563C1"/>
        </w:rPr>
        <w:fldChar w:fldCharType="end"/>
      </w:r>
    </w:p>
    <w:p w14:paraId="3FF761E2">
      <w:pPr>
        <w:spacing w:after="200" w:line="400" w:lineRule="atLeast"/>
      </w:pPr>
      <w:r>
        <w:fldChar w:fldCharType="begin"/>
      </w:r>
      <w:r>
        <w:instrText xml:space="preserve"> HYPERLINK "https://www.honda-ri.de/pubs/pdf/5193.pdf" \h </w:instrText>
      </w:r>
      <w:r>
        <w:fldChar w:fldCharType="separate"/>
      </w:r>
      <w:r>
        <w:rPr>
          <w:rStyle w:val="13"/>
          <w:color w:val="0563C1"/>
        </w:rPr>
        <w:t>[173]. Hybrid Eyes: Design and Evaluation of the Prediction-level Cooperative Driving with a Real-World Automated Driving System</w:t>
      </w:r>
      <w:r>
        <w:rPr>
          <w:rStyle w:val="13"/>
          <w:color w:val="0563C1"/>
        </w:rPr>
        <w:fldChar w:fldCharType="end"/>
      </w:r>
    </w:p>
    <w:p w14:paraId="15818F87">
      <w:pPr>
        <w:spacing w:after="200" w:line="400" w:lineRule="atLeast"/>
      </w:pPr>
      <w:r>
        <w:fldChar w:fldCharType="begin"/>
      </w:r>
      <w:r>
        <w:instrText xml:space="preserve"> HYPERLINK "http://warse.org/IJETER/static/pdf/file/ijeter021322025.pdf" \h </w:instrText>
      </w:r>
      <w:r>
        <w:fldChar w:fldCharType="separate"/>
      </w:r>
      <w:r>
        <w:rPr>
          <w:rStyle w:val="13"/>
          <w:color w:val="0563C1"/>
        </w:rPr>
        <w:t>[178]. Blockchain and IoT-Enabled Earning Mechanism for Driver Safety Rewards in Cooperative Platooning Environment</w:t>
      </w:r>
      <w:r>
        <w:rPr>
          <w:rStyle w:val="13"/>
          <w:color w:val="0563C1"/>
        </w:rPr>
        <w:fldChar w:fldCharType="end"/>
      </w:r>
    </w:p>
    <w:p w14:paraId="579709A2">
      <w:pPr>
        <w:spacing w:after="200" w:line="400" w:lineRule="atLeast"/>
      </w:pPr>
      <w:r>
        <w:fldChar w:fldCharType="begin"/>
      </w:r>
      <w:r>
        <w:instrText xml:space="preserve"> HYPERLINK "https://rosap.ntl.bts.gov/view/dot/3017/dot_3017_DS1.pdf" \h </w:instrText>
      </w:r>
      <w:r>
        <w:fldChar w:fldCharType="separate"/>
      </w:r>
      <w:r>
        <w:rPr>
          <w:rStyle w:val="13"/>
          <w:color w:val="0563C1"/>
        </w:rPr>
        <w:t>[179]. Workshop Report: Joint Workshop on Liability Issues in Advanced Vehicle Control and Automated Highway Systems</w:t>
      </w:r>
      <w:r>
        <w:rPr>
          <w:rStyle w:val="13"/>
          <w:color w:val="0563C1"/>
        </w:rPr>
        <w:fldChar w:fldCharType="end"/>
      </w:r>
    </w:p>
    <w:p w14:paraId="44DE864B">
      <w:pPr>
        <w:spacing w:after="200" w:line="400" w:lineRule="atLeast"/>
      </w:pPr>
      <w:r>
        <w:fldChar w:fldCharType="begin"/>
      </w:r>
      <w:r>
        <w:instrText xml:space="preserve"> HYPERLINK "https://researchrepository.ul.ie/bitstreams/bcf1bdf8-342b-4492-b625-e197c93fa118/download" \h </w:instrText>
      </w:r>
      <w:r>
        <w:fldChar w:fldCharType="separate"/>
      </w:r>
      <w:r>
        <w:rPr>
          <w:rStyle w:val="13"/>
          <w:color w:val="0563C1"/>
        </w:rPr>
        <w:t>[180,181,182,183,187,188,189,190,191,194,195,402,418]. Risk Assessment and Data-Driven Insurance Pricing Models for Connected and Automated Vehicles</w:t>
      </w:r>
      <w:r>
        <w:rPr>
          <w:rStyle w:val="13"/>
          <w:color w:val="0563C1"/>
        </w:rPr>
        <w:fldChar w:fldCharType="end"/>
      </w:r>
    </w:p>
    <w:p w14:paraId="460AE9D1">
      <w:pPr>
        <w:spacing w:after="200" w:line="400" w:lineRule="atLeast"/>
      </w:pPr>
      <w:r>
        <w:fldChar w:fldCharType="begin"/>
      </w:r>
      <w:r>
        <w:instrText xml:space="preserve"> HYPERLINK "https://run.unl.pt/bitstream/10362/145477/1/TCDMAA1485.pdf" \h </w:instrText>
      </w:r>
      <w:r>
        <w:fldChar w:fldCharType="separate"/>
      </w:r>
      <w:r>
        <w:rPr>
          <w:rStyle w:val="13"/>
          <w:color w:val="0563C1"/>
        </w:rPr>
        <w:t>[184,186]. The impact of ADAS in the insurance world</w:t>
      </w:r>
      <w:r>
        <w:rPr>
          <w:rStyle w:val="13"/>
          <w:color w:val="0563C1"/>
        </w:rPr>
        <w:fldChar w:fldCharType="end"/>
      </w:r>
    </w:p>
    <w:p w14:paraId="4E5233A0">
      <w:pPr>
        <w:spacing w:after="200" w:line="400" w:lineRule="atLeast"/>
      </w:pPr>
      <w:r>
        <w:fldChar w:fldCharType="begin"/>
      </w:r>
      <w:r>
        <w:instrText xml:space="preserve"> HYPERLINK "https://www.grsproadsafety.org/wp-content/uploads/2023/05/IFRC_asegurando_vias_seguras_web.pdf" \h </w:instrText>
      </w:r>
      <w:r>
        <w:fldChar w:fldCharType="separate"/>
      </w:r>
      <w:r>
        <w:rPr>
          <w:rStyle w:val="13"/>
          <w:color w:val="0563C1"/>
        </w:rPr>
        <w:t>[185,196,201]. ASEGURANDO VÍAS SEGURAS</w:t>
      </w:r>
      <w:r>
        <w:rPr>
          <w:rStyle w:val="13"/>
          <w:color w:val="0563C1"/>
        </w:rPr>
        <w:fldChar w:fldCharType="end"/>
      </w:r>
    </w:p>
    <w:p w14:paraId="6A59E793">
      <w:pPr>
        <w:spacing w:after="200" w:line="400" w:lineRule="atLeast"/>
      </w:pPr>
      <w:r>
        <w:fldChar w:fldCharType="begin"/>
      </w:r>
      <w:r>
        <w:instrText xml:space="preserve"> HYPERLINK "https://finance.sina.com.cn/jjxw/2024-02-28/doc-inakpzhu9850839.shtml" \h </w:instrText>
      </w:r>
      <w:r>
        <w:fldChar w:fldCharType="separate"/>
      </w:r>
      <w:r>
        <w:rPr>
          <w:rStyle w:val="13"/>
          <w:color w:val="0563C1"/>
        </w:rPr>
        <w:t>[192,197,199]. 以汽车为代表的大宗消费</w:t>
      </w:r>
      <w:r>
        <w:rPr>
          <w:rStyle w:val="13"/>
          <w:color w:val="0563C1"/>
        </w:rPr>
        <w:fldChar w:fldCharType="end"/>
      </w:r>
    </w:p>
    <w:p w14:paraId="5BAE154A">
      <w:pPr>
        <w:spacing w:after="200" w:line="400" w:lineRule="atLeast"/>
      </w:pPr>
      <w:r>
        <w:fldChar w:fldCharType="begin"/>
      </w:r>
      <w:r>
        <w:instrText xml:space="preserve"> HYPERLINK "https://coxautomotive.h5mag.com/insight2020.pdf" \h </w:instrText>
      </w:r>
      <w:r>
        <w:fldChar w:fldCharType="separate"/>
      </w:r>
      <w:r>
        <w:rPr>
          <w:rStyle w:val="13"/>
          <w:color w:val="0563C1"/>
        </w:rPr>
        <w:t>[193]. Cox Automotive Insight Report 2020</w:t>
      </w:r>
      <w:r>
        <w:rPr>
          <w:rStyle w:val="13"/>
          <w:color w:val="0563C1"/>
        </w:rPr>
        <w:fldChar w:fldCharType="end"/>
      </w:r>
    </w:p>
    <w:p w14:paraId="60C6F2CF">
      <w:pPr>
        <w:spacing w:after="200" w:line="400" w:lineRule="atLeast"/>
      </w:pPr>
      <w:r>
        <w:fldChar w:fldCharType="begin"/>
      </w:r>
      <w:r>
        <w:instrText xml:space="preserve"> HYPERLINK "https://rosap.ntl.bts.gov/view/dot/75616/dot_75616_DS1.pdf" \h </w:instrText>
      </w:r>
      <w:r>
        <w:fldChar w:fldCharType="separate"/>
      </w:r>
      <w:r>
        <w:rPr>
          <w:rStyle w:val="13"/>
          <w:color w:val="0563C1"/>
        </w:rPr>
        <w:t>[198,200,202,411]. Coordinating State Policies, Laws, and Regulations for Automated Driving Systems across New England</w:t>
      </w:r>
      <w:r>
        <w:rPr>
          <w:rStyle w:val="13"/>
          <w:color w:val="0563C1"/>
        </w:rPr>
        <w:fldChar w:fldCharType="end"/>
      </w:r>
    </w:p>
    <w:p w14:paraId="5A1E8C31">
      <w:pPr>
        <w:spacing w:after="200" w:line="400" w:lineRule="atLeast"/>
      </w:pPr>
      <w:r>
        <w:fldChar w:fldCharType="begin"/>
      </w:r>
      <w:r>
        <w:instrText xml:space="preserve"> HYPERLINK "https://carcaretn.net/service-AdvancedDriverAssistanceSystems.html" \h </w:instrText>
      </w:r>
      <w:r>
        <w:fldChar w:fldCharType="separate"/>
      </w:r>
      <w:r>
        <w:rPr>
          <w:rStyle w:val="13"/>
          <w:color w:val="0563C1"/>
        </w:rPr>
        <w:t>[203,436]. Advanced Driver Assistance Systems (ADAS) | CarCare Import &amp; Domestic Service</w:t>
      </w:r>
      <w:r>
        <w:rPr>
          <w:rStyle w:val="13"/>
          <w:color w:val="0563C1"/>
        </w:rPr>
        <w:fldChar w:fldCharType="end"/>
      </w:r>
    </w:p>
    <w:p w14:paraId="3EC8C15A">
      <w:pPr>
        <w:spacing w:after="200" w:line="400" w:lineRule="atLeast"/>
      </w:pPr>
      <w:r>
        <w:fldChar w:fldCharType="begin"/>
      </w:r>
      <w:r>
        <w:instrText xml:space="preserve"> HYPERLINK "https://www.binarysemantics.com/blogs/how-adas-works/" \h </w:instrText>
      </w:r>
      <w:r>
        <w:fldChar w:fldCharType="separate"/>
      </w:r>
      <w:r>
        <w:rPr>
          <w:rStyle w:val="13"/>
          <w:color w:val="0563C1"/>
        </w:rPr>
        <w:t>[204]. What is an Advanced Driver Assistance System? How ADAS Works?</w:t>
      </w:r>
      <w:r>
        <w:rPr>
          <w:rStyle w:val="13"/>
          <w:color w:val="0563C1"/>
        </w:rPr>
        <w:fldChar w:fldCharType="end"/>
      </w:r>
    </w:p>
    <w:p w14:paraId="0AAEF3DA">
      <w:pPr>
        <w:spacing w:after="200" w:line="400" w:lineRule="atLeast"/>
      </w:pPr>
      <w:r>
        <w:fldChar w:fldCharType="begin"/>
      </w:r>
      <w:r>
        <w:instrText xml:space="preserve"> HYPERLINK "https://www.binarysemantics.com/blogs/what-is-fleet-risk-management/" \h </w:instrText>
      </w:r>
      <w:r>
        <w:fldChar w:fldCharType="separate"/>
      </w:r>
      <w:r>
        <w:rPr>
          <w:rStyle w:val="13"/>
          <w:color w:val="0563C1"/>
        </w:rPr>
        <w:t>[205]. Fleet Risk Management</w:t>
      </w:r>
      <w:r>
        <w:rPr>
          <w:rStyle w:val="13"/>
          <w:color w:val="0563C1"/>
        </w:rPr>
        <w:fldChar w:fldCharType="end"/>
      </w:r>
    </w:p>
    <w:p w14:paraId="6152B5CB">
      <w:pPr>
        <w:spacing w:after="200" w:line="400" w:lineRule="atLeast"/>
      </w:pPr>
      <w:r>
        <w:fldChar w:fldCharType="begin"/>
      </w:r>
      <w:r>
        <w:instrText xml:space="preserve"> HYPERLINK "https://szybysamochodowe.pl/wp-content/uploads/2022/06/Kalibracja-systemu-bezpieczenstwa-ADAS-na-szybie-przedniej-Pilkington.pdf" \h </w:instrText>
      </w:r>
      <w:r>
        <w:fldChar w:fldCharType="separate"/>
      </w:r>
      <w:r>
        <w:rPr>
          <w:rStyle w:val="13"/>
          <w:color w:val="0563C1"/>
        </w:rPr>
        <w:t>[206,209,215,479]. ADAS - Zaawansowane systemy wspomagania kierowcy</w:t>
      </w:r>
      <w:r>
        <w:rPr>
          <w:rStyle w:val="13"/>
          <w:color w:val="0563C1"/>
        </w:rPr>
        <w:fldChar w:fldCharType="end"/>
      </w:r>
    </w:p>
    <w:p w14:paraId="46CDC3C9">
      <w:pPr>
        <w:spacing w:after="200" w:line="400" w:lineRule="atLeast"/>
      </w:pPr>
      <w:r>
        <w:fldChar w:fldCharType="begin"/>
      </w:r>
      <w:r>
        <w:instrText xml:space="preserve"> HYPERLINK "https://wp-boydgroup-2024.s3.ca-central-1.amazonaws.com/media/2024/11/The-Boyd-Group-Investor-Presentation-Q3-2024.pdf" \h </w:instrText>
      </w:r>
      <w:r>
        <w:fldChar w:fldCharType="separate"/>
      </w:r>
      <w:r>
        <w:rPr>
          <w:rStyle w:val="13"/>
          <w:color w:val="0563C1"/>
        </w:rPr>
        <w:t>[207,210]. Boyd Group Services Inc. Investor Presentation</w:t>
      </w:r>
      <w:r>
        <w:rPr>
          <w:rStyle w:val="13"/>
          <w:color w:val="0563C1"/>
        </w:rPr>
        <w:fldChar w:fldCharType="end"/>
      </w:r>
    </w:p>
    <w:p w14:paraId="6711CD34">
      <w:pPr>
        <w:spacing w:after="200" w:line="400" w:lineRule="atLeast"/>
      </w:pPr>
      <w:r>
        <w:fldChar w:fldCharType="begin"/>
      </w:r>
      <w:r>
        <w:instrText xml:space="preserve"> HYPERLINK "https://www.directqualityautoglass.com/adas-calibration" \h </w:instrText>
      </w:r>
      <w:r>
        <w:fldChar w:fldCharType="separate"/>
      </w:r>
      <w:r>
        <w:rPr>
          <w:rStyle w:val="13"/>
          <w:color w:val="0563C1"/>
        </w:rPr>
        <w:t>[208,211,213,457,480]. ADAS Calibration | San Bernardino CA | Direct Quality Auto Glass</w:t>
      </w:r>
      <w:r>
        <w:rPr>
          <w:rStyle w:val="13"/>
          <w:color w:val="0563C1"/>
        </w:rPr>
        <w:fldChar w:fldCharType="end"/>
      </w:r>
    </w:p>
    <w:p w14:paraId="3BFBE208">
      <w:pPr>
        <w:spacing w:after="200" w:line="400" w:lineRule="atLeast"/>
      </w:pPr>
      <w:r>
        <w:fldChar w:fldCharType="begin"/>
      </w:r>
      <w:r>
        <w:instrText xml:space="preserve"> HYPERLINK "https://www.repairerdrivennews.com/wp-content/uploads/2016/04/autoglass-press-release.docx" \h </w:instrText>
      </w:r>
      <w:r>
        <w:fldChar w:fldCharType="separate"/>
      </w:r>
      <w:r>
        <w:rPr>
          <w:rStyle w:val="13"/>
          <w:color w:val="0563C1"/>
        </w:rPr>
        <w:t>[212]. Autoglass® rolls out new calibration solution for Advanced Driver Assistance Systems</w:t>
      </w:r>
      <w:r>
        <w:rPr>
          <w:rStyle w:val="13"/>
          <w:color w:val="0563C1"/>
        </w:rPr>
        <w:fldChar w:fldCharType="end"/>
      </w:r>
    </w:p>
    <w:p w14:paraId="0CD4683D">
      <w:pPr>
        <w:spacing w:after="200" w:line="400" w:lineRule="atLeast"/>
      </w:pPr>
      <w:r>
        <w:fldChar w:fldCharType="begin"/>
      </w:r>
      <w:r>
        <w:instrText xml:space="preserve"> HYPERLINK "https://www.glavista.com/files/personalizacion/guardian/downloads/calibration-brochure/GUAR-BRO-Kalibrierung_A5_EN_RZ_Ansicht.pdf" \h </w:instrText>
      </w:r>
      <w:r>
        <w:fldChar w:fldCharType="separate"/>
      </w:r>
      <w:r>
        <w:rPr>
          <w:rStyle w:val="13"/>
          <w:color w:val="0563C1"/>
        </w:rPr>
        <w:t>[214]. CALIBRATION GET IT RIGHT THE FIRST TIME</w:t>
      </w:r>
      <w:r>
        <w:rPr>
          <w:rStyle w:val="13"/>
          <w:color w:val="0563C1"/>
        </w:rPr>
        <w:fldChar w:fldCharType="end"/>
      </w:r>
    </w:p>
    <w:p w14:paraId="6C0D127C">
      <w:pPr>
        <w:spacing w:after="200" w:line="400" w:lineRule="atLeast"/>
      </w:pPr>
      <w:r>
        <w:fldChar w:fldCharType="begin"/>
      </w:r>
      <w:r>
        <w:instrText xml:space="preserve"> HYPERLINK "https://www.boschaftermarket.com/gb/en/diagnostics/test-equipment/advanced-driver-assistance-systems/" \h </w:instrText>
      </w:r>
      <w:r>
        <w:fldChar w:fldCharType="separate"/>
      </w:r>
      <w:r>
        <w:rPr>
          <w:rStyle w:val="13"/>
          <w:color w:val="0563C1"/>
        </w:rPr>
        <w:t>[216]. Advanced Driver Assistance Systems Calibration Product overview</w:t>
      </w:r>
      <w:r>
        <w:rPr>
          <w:rStyle w:val="13"/>
          <w:color w:val="0563C1"/>
        </w:rPr>
        <w:fldChar w:fldCharType="end"/>
      </w:r>
    </w:p>
    <w:p w14:paraId="65ADA253">
      <w:pPr>
        <w:spacing w:after="200" w:line="400" w:lineRule="atLeast"/>
      </w:pPr>
      <w:r>
        <w:fldChar w:fldCharType="begin"/>
      </w:r>
      <w:r>
        <w:instrText xml:space="preserve"> HYPERLINK "https://www.acecalibration.com/adas-calibration" \h </w:instrText>
      </w:r>
      <w:r>
        <w:fldChar w:fldCharType="separate"/>
      </w:r>
      <w:r>
        <w:rPr>
          <w:rStyle w:val="13"/>
          <w:color w:val="0563C1"/>
        </w:rPr>
        <w:t>[217]. ADAS CALIBRATION | Ace Calibration</w:t>
      </w:r>
      <w:r>
        <w:rPr>
          <w:rStyle w:val="13"/>
          <w:color w:val="0563C1"/>
        </w:rPr>
        <w:fldChar w:fldCharType="end"/>
      </w:r>
    </w:p>
    <w:p w14:paraId="22D6D880">
      <w:pPr>
        <w:spacing w:after="200" w:line="400" w:lineRule="atLeast"/>
      </w:pPr>
      <w:r>
        <w:fldChar w:fldCharType="begin"/>
      </w:r>
      <w:r>
        <w:instrText xml:space="preserve"> HYPERLINK "https://duepublico2.uni-due.de/servlets/MCRFileNodeServlet/duepublico_derivate_00081531/Diss_Markofsky.pdf" \h </w:instrText>
      </w:r>
      <w:r>
        <w:fldChar w:fldCharType="separate"/>
      </w:r>
      <w:r>
        <w:rPr>
          <w:rStyle w:val="13"/>
          <w:color w:val="0563C1"/>
        </w:rPr>
        <w:t>[218,219,220,221,222,223]. A contribution to virtual calibration and validation methods for driver assistance systems</w:t>
      </w:r>
      <w:r>
        <w:rPr>
          <w:rStyle w:val="13"/>
          <w:color w:val="0563C1"/>
        </w:rPr>
        <w:fldChar w:fldCharType="end"/>
      </w:r>
    </w:p>
    <w:p w14:paraId="766C28B2">
      <w:pPr>
        <w:spacing w:after="200" w:line="400" w:lineRule="atLeast"/>
      </w:pPr>
      <w:r>
        <w:fldChar w:fldCharType="begin"/>
      </w:r>
      <w:r>
        <w:instrText xml:space="preserve"> HYPERLINK "https://www.gofleet.com/advanced-driver-assistance-systems-secret-to-safety/" \h </w:instrText>
      </w:r>
      <w:r>
        <w:fldChar w:fldCharType="separate"/>
      </w:r>
      <w:r>
        <w:rPr>
          <w:rStyle w:val="13"/>
          <w:color w:val="0563C1"/>
        </w:rPr>
        <w:t>[224]. Advanced Driver Assistance Systems: The Secret To Boosting Fleet Safety</w:t>
      </w:r>
      <w:r>
        <w:rPr>
          <w:rStyle w:val="13"/>
          <w:color w:val="0563C1"/>
        </w:rPr>
        <w:fldChar w:fldCharType="end"/>
      </w:r>
    </w:p>
    <w:p w14:paraId="6D895C38">
      <w:pPr>
        <w:spacing w:after="200" w:line="400" w:lineRule="atLeast"/>
      </w:pPr>
      <w:r>
        <w:fldChar w:fldCharType="begin"/>
      </w:r>
      <w:r>
        <w:instrText xml:space="preserve"> HYPERLINK "https://www.lytx.com/guide/what-is-adas-advanced-driver-assistance-systems-explained" \h </w:instrText>
      </w:r>
      <w:r>
        <w:fldChar w:fldCharType="separate"/>
      </w:r>
      <w:r>
        <w:rPr>
          <w:rStyle w:val="13"/>
          <w:color w:val="0563C1"/>
        </w:rPr>
        <w:t>[225]. What is ADAS? Advanced Driver Assistance Systems Explained</w:t>
      </w:r>
      <w:r>
        <w:rPr>
          <w:rStyle w:val="13"/>
          <w:color w:val="0563C1"/>
        </w:rPr>
        <w:fldChar w:fldCharType="end"/>
      </w:r>
    </w:p>
    <w:p w14:paraId="3B7CC960">
      <w:pPr>
        <w:spacing w:after="200" w:line="400" w:lineRule="atLeast"/>
      </w:pPr>
      <w:r>
        <w:fldChar w:fldCharType="begin"/>
      </w:r>
      <w:r>
        <w:instrText xml:space="preserve"> HYPERLINK "https://pure.rug.nl/ws/portalfiles/portal/553365768/verkenning_juridisch_kader_ads_gepubliceerd.pdf" \h </w:instrText>
      </w:r>
      <w:r>
        <w:fldChar w:fldCharType="separate"/>
      </w:r>
      <w:r>
        <w:rPr>
          <w:rStyle w:val="13"/>
          <w:color w:val="0563C1"/>
        </w:rPr>
        <w:t>[226,227,239,462]. Een verkenning van het juridisch kader voor de ADS in enkele EU Lidstaten en Groot-Brittannië</w:t>
      </w:r>
      <w:r>
        <w:rPr>
          <w:rStyle w:val="13"/>
          <w:color w:val="0563C1"/>
        </w:rPr>
        <w:fldChar w:fldCharType="end"/>
      </w:r>
    </w:p>
    <w:p w14:paraId="563931B0">
      <w:pPr>
        <w:spacing w:after="200" w:line="400" w:lineRule="atLeast"/>
      </w:pPr>
      <w:r>
        <w:fldChar w:fldCharType="begin"/>
      </w:r>
      <w:r>
        <w:instrText xml:space="preserve"> HYPERLINK "https://sal.org.sg/wp-content/uploads/2025/02/2020_Report-on-the-Attribution-of-Civil-Liability-for-Accidents-Involving-Autonomous-Cars.pdf" \h </w:instrText>
      </w:r>
      <w:r>
        <w:fldChar w:fldCharType="separate"/>
      </w:r>
      <w:r>
        <w:rPr>
          <w:rStyle w:val="13"/>
          <w:color w:val="0563C1"/>
        </w:rPr>
        <w:t>[228]. Report on the Attribution of Civil Liability for Accidents Involving Autonomous Cars</w:t>
      </w:r>
      <w:r>
        <w:rPr>
          <w:rStyle w:val="13"/>
          <w:color w:val="0563C1"/>
        </w:rPr>
        <w:fldChar w:fldCharType="end"/>
      </w:r>
    </w:p>
    <w:p w14:paraId="07FF9F04">
      <w:pPr>
        <w:spacing w:after="200" w:line="400" w:lineRule="atLeast"/>
      </w:pPr>
      <w:r>
        <w:fldChar w:fldCharType="begin"/>
      </w:r>
      <w:r>
        <w:instrText xml:space="preserve"> HYPERLINK "http://www.degruyter.com/document/doi/10.1515/jetl-2024-0002/html" \h </w:instrText>
      </w:r>
      <w:r>
        <w:fldChar w:fldCharType="separate"/>
      </w:r>
      <w:r>
        <w:rPr>
          <w:rStyle w:val="13"/>
          <w:color w:val="0563C1"/>
        </w:rPr>
        <w:t>[229,233,243]. The rule on strict liability</w:t>
      </w:r>
      <w:r>
        <w:rPr>
          <w:rStyle w:val="13"/>
          <w:color w:val="0563C1"/>
        </w:rPr>
        <w:fldChar w:fldCharType="end"/>
      </w:r>
    </w:p>
    <w:p w14:paraId="322D6A15">
      <w:pPr>
        <w:spacing w:after="200" w:line="400" w:lineRule="atLeast"/>
      </w:pPr>
      <w:r>
        <w:fldChar w:fldCharType="begin"/>
      </w:r>
      <w:r>
        <w:instrText xml:space="preserve"> HYPERLINK "https://dserver.bundestag.de/btd/19/290/1929025.pdf" \h </w:instrText>
      </w:r>
      <w:r>
        <w:fldChar w:fldCharType="separate"/>
      </w:r>
      <w:r>
        <w:rPr>
          <w:rStyle w:val="13"/>
          <w:color w:val="0563C1"/>
        </w:rPr>
        <w:t>[231]. Unterrichtung durch die Delegation der Bundesrepublik Deutschland in der Parlamentarischen Versammlung des Europarates</w:t>
      </w:r>
      <w:r>
        <w:rPr>
          <w:rStyle w:val="13"/>
          <w:color w:val="0563C1"/>
        </w:rPr>
        <w:fldChar w:fldCharType="end"/>
      </w:r>
    </w:p>
    <w:p w14:paraId="50FB2677">
      <w:pPr>
        <w:spacing w:after="200" w:line="400" w:lineRule="atLeast"/>
      </w:pPr>
      <w:r>
        <w:fldChar w:fldCharType="begin"/>
      </w:r>
      <w:r>
        <w:instrText xml:space="preserve"> HYPERLINK "https://m.thepaper.cn/newsDetail_forward_28626757" \h </w:instrText>
      </w:r>
      <w:r>
        <w:fldChar w:fldCharType="separate"/>
      </w:r>
      <w:r>
        <w:rPr>
          <w:rStyle w:val="13"/>
          <w:color w:val="0563C1"/>
        </w:rPr>
        <w:t>[232]. 格哈德·瓦格纳鲍伊帆译｜人工智能责任——欧洲议会的一项 ...</w:t>
      </w:r>
      <w:r>
        <w:rPr>
          <w:rStyle w:val="13"/>
          <w:color w:val="0563C1"/>
        </w:rPr>
        <w:fldChar w:fldCharType="end"/>
      </w:r>
    </w:p>
    <w:p w14:paraId="36475456">
      <w:pPr>
        <w:spacing w:after="200" w:line="400" w:lineRule="atLeast"/>
      </w:pPr>
      <w:r>
        <w:fldChar w:fldCharType="begin"/>
      </w:r>
      <w:r>
        <w:instrText xml:space="preserve"> HYPERLINK "https://www.europarl.europa.eu/RegData/etudes/STUD/2016/571362/IPOL_STU(2016)571362_EN.pdf" \h </w:instrText>
      </w:r>
      <w:r>
        <w:fldChar w:fldCharType="separate"/>
      </w:r>
      <w:r>
        <w:rPr>
          <w:rStyle w:val="13"/>
          <w:color w:val="0563C1"/>
        </w:rPr>
        <w:t>[234,245]. Cross-border traffic accidents in the EU - the potential impact of driverless cars</w:t>
      </w:r>
      <w:r>
        <w:rPr>
          <w:rStyle w:val="13"/>
          <w:color w:val="0563C1"/>
        </w:rPr>
        <w:fldChar w:fldCharType="end"/>
      </w:r>
    </w:p>
    <w:p w14:paraId="6A51C52E">
      <w:pPr>
        <w:spacing w:after="200" w:line="400" w:lineRule="atLeast"/>
      </w:pPr>
      <w:r>
        <w:fldChar w:fldCharType="begin"/>
      </w:r>
      <w:r>
        <w:instrText xml:space="preserve"> HYPERLINK "https://www.thepaper.cn/newsDetail_forward_28626757" \h </w:instrText>
      </w:r>
      <w:r>
        <w:fldChar w:fldCharType="separate"/>
      </w:r>
      <w:r>
        <w:rPr>
          <w:rStyle w:val="13"/>
          <w:color w:val="0563C1"/>
        </w:rPr>
        <w:t>[240]. 格哈德·瓦格纳 鲍伊帆 译｜人工智能责任——欧洲议会的一项立法倡议_澎湃号·政务_澎湃新闻-The Paper</w:t>
      </w:r>
      <w:r>
        <w:rPr>
          <w:rStyle w:val="13"/>
          <w:color w:val="0563C1"/>
        </w:rPr>
        <w:fldChar w:fldCharType="end"/>
      </w:r>
    </w:p>
    <w:p w14:paraId="731BCC62">
      <w:pPr>
        <w:spacing w:after="200" w:line="400" w:lineRule="atLeast"/>
      </w:pPr>
      <w:r>
        <w:fldChar w:fldCharType="begin"/>
      </w:r>
      <w:r>
        <w:instrText xml:space="preserve"> HYPERLINK "https://m.thepaper.cn/newsDetail_forward_4691434" \h </w:instrText>
      </w:r>
      <w:r>
        <w:fldChar w:fldCharType="separate"/>
      </w:r>
      <w:r>
        <w:rPr>
          <w:rStyle w:val="13"/>
          <w:color w:val="0563C1"/>
        </w:rPr>
        <w:t>[241]. 袁曾：无人驾驶汽车侵权责任的链式分配机制</w:t>
      </w:r>
      <w:r>
        <w:rPr>
          <w:rStyle w:val="13"/>
          <w:color w:val="0563C1"/>
        </w:rPr>
        <w:fldChar w:fldCharType="end"/>
      </w:r>
    </w:p>
    <w:p w14:paraId="74BA6592">
      <w:pPr>
        <w:spacing w:after="200" w:line="400" w:lineRule="atLeast"/>
      </w:pPr>
      <w:r>
        <w:fldChar w:fldCharType="begin"/>
      </w:r>
      <w:r>
        <w:instrText xml:space="preserve"> HYPERLINK "https://estudogeral.uc.pt/retrieve/259016/Disserta%C3%A7%C3%A3o%20Jo%C3%A3o%20Carreira.pdf" \h </w:instrText>
      </w:r>
      <w:r>
        <w:fldChar w:fldCharType="separate"/>
      </w:r>
      <w:r>
        <w:rPr>
          <w:rStyle w:val="13"/>
          <w:color w:val="0563C1"/>
        </w:rPr>
        <w:t>[242]. A Autopartilha (Car Sharing)</w:t>
      </w:r>
      <w:r>
        <w:rPr>
          <w:rStyle w:val="13"/>
          <w:color w:val="0563C1"/>
        </w:rPr>
        <w:fldChar w:fldCharType="end"/>
      </w:r>
    </w:p>
    <w:p w14:paraId="5882B90B">
      <w:pPr>
        <w:spacing w:after="200" w:line="400" w:lineRule="atLeast"/>
      </w:pPr>
      <w:r>
        <w:fldChar w:fldCharType="begin"/>
      </w:r>
      <w:r>
        <w:instrText xml:space="preserve"> HYPERLINK "https://www.vtti.vt.edu/PDFs/conops/5.8%20Data%20Transfer%20and%20Cybersecurity%20Best%20Practices_final.pdf" \h </w:instrText>
      </w:r>
      <w:r>
        <w:fldChar w:fldCharType="separate"/>
      </w:r>
      <w:r>
        <w:rPr>
          <w:rStyle w:val="13"/>
          <w:color w:val="0563C1"/>
        </w:rPr>
        <w:t>[246]. Trucking Fleet Concept of Operations for Automated Driving System-equipped Commercial Motor Vehicles</w:t>
      </w:r>
      <w:r>
        <w:rPr>
          <w:rStyle w:val="13"/>
          <w:color w:val="0563C1"/>
        </w:rPr>
        <w:fldChar w:fldCharType="end"/>
      </w:r>
    </w:p>
    <w:p w14:paraId="51D89530">
      <w:pPr>
        <w:spacing w:after="200" w:line="400" w:lineRule="atLeast"/>
      </w:pPr>
      <w:r>
        <w:fldChar w:fldCharType="begin"/>
      </w:r>
      <w:r>
        <w:instrText xml:space="preserve"> HYPERLINK "https://netzerocities.eu/wp-content/uploads/2025/01/Policy-brief-Mobility-2024-01-17.pdf" \h </w:instrText>
      </w:r>
      <w:r>
        <w:fldChar w:fldCharType="separate"/>
      </w:r>
      <w:r>
        <w:rPr>
          <w:rStyle w:val="13"/>
          <w:color w:val="0563C1"/>
        </w:rPr>
        <w:t>[247]. MISSION CITIES' POLICY BRIEF MOBILITY</w:t>
      </w:r>
      <w:r>
        <w:rPr>
          <w:rStyle w:val="13"/>
          <w:color w:val="0563C1"/>
        </w:rPr>
        <w:fldChar w:fldCharType="end"/>
      </w:r>
    </w:p>
    <w:p w14:paraId="5CC8329A">
      <w:pPr>
        <w:spacing w:after="200" w:line="400" w:lineRule="atLeast"/>
      </w:pPr>
      <w:r>
        <w:fldChar w:fldCharType="begin"/>
      </w:r>
      <w:r>
        <w:instrText xml:space="preserve"> HYPERLINK "https://escholarship.org/content/qt46d6d86x/qt46d6d86x_noSplash_5852c1f57550990aae60409f82fcc68e.pdf?t=sgikzc" \h </w:instrText>
      </w:r>
      <w:r>
        <w:fldChar w:fldCharType="separate"/>
      </w:r>
      <w:r>
        <w:rPr>
          <w:rStyle w:val="13"/>
          <w:color w:val="0563C1"/>
        </w:rPr>
        <w:t>[248,449]. A Blueprint for Improving Automated Driving System Safety</w:t>
      </w:r>
      <w:r>
        <w:rPr>
          <w:rStyle w:val="13"/>
          <w:color w:val="0563C1"/>
        </w:rPr>
        <w:fldChar w:fldCharType="end"/>
      </w:r>
    </w:p>
    <w:p w14:paraId="485DCCA9">
      <w:pPr>
        <w:spacing w:after="200" w:line="400" w:lineRule="atLeast"/>
      </w:pPr>
      <w:r>
        <w:fldChar w:fldCharType="begin"/>
      </w:r>
      <w:r>
        <w:instrText xml:space="preserve"> HYPERLINK "https://fia.university/wp-content/uploads/2025/11/FIAU-Paper_10ago.pdf" \h </w:instrText>
      </w:r>
      <w:r>
        <w:fldChar w:fldCharType="separate"/>
      </w:r>
      <w:r>
        <w:rPr>
          <w:rStyle w:val="13"/>
          <w:color w:val="0563C1"/>
        </w:rPr>
        <w:t>[251]. Transforming Transport: Evolution of Mobility Technologies and Services</w:t>
      </w:r>
      <w:r>
        <w:rPr>
          <w:rStyle w:val="13"/>
          <w:color w:val="0563C1"/>
        </w:rPr>
        <w:fldChar w:fldCharType="end"/>
      </w:r>
    </w:p>
    <w:p w14:paraId="3003BD15">
      <w:pPr>
        <w:spacing w:after="200" w:line="400" w:lineRule="atLeast"/>
      </w:pPr>
      <w:r>
        <w:fldChar w:fldCharType="begin"/>
      </w:r>
      <w:r>
        <w:instrText xml:space="preserve"> HYPERLINK "https://www.uffizio.com/blog/why-the-integration-of-adas-is-essential-for-future-transportation/" \h </w:instrText>
      </w:r>
      <w:r>
        <w:fldChar w:fldCharType="separate"/>
      </w:r>
      <w:r>
        <w:rPr>
          <w:rStyle w:val="13"/>
          <w:color w:val="0563C1"/>
        </w:rPr>
        <w:t>[252,451]. Why the Integration of ADAS is Essential for Future Transportation</w:t>
      </w:r>
      <w:r>
        <w:rPr>
          <w:rStyle w:val="13"/>
          <w:color w:val="0563C1"/>
        </w:rPr>
        <w:fldChar w:fldCharType="end"/>
      </w:r>
    </w:p>
    <w:p w14:paraId="2D7FB302">
      <w:pPr>
        <w:spacing w:after="200" w:line="400" w:lineRule="atLeast"/>
      </w:pPr>
      <w:r>
        <w:fldChar w:fldCharType="begin"/>
      </w:r>
      <w:r>
        <w:instrText xml:space="preserve"> HYPERLINK "https://cerebrumx.ai/embedded-data-meets-adas-a-real-time-alliance-for-safer-fleets/" \h </w:instrText>
      </w:r>
      <w:r>
        <w:fldChar w:fldCharType="separate"/>
      </w:r>
      <w:r>
        <w:rPr>
          <w:rStyle w:val="13"/>
          <w:color w:val="0563C1"/>
        </w:rPr>
        <w:t>[253]. ADAS Is Only as Good as the Data That Powers It</w:t>
      </w:r>
      <w:r>
        <w:rPr>
          <w:rStyle w:val="13"/>
          <w:color w:val="0563C1"/>
        </w:rPr>
        <w:fldChar w:fldCharType="end"/>
      </w:r>
    </w:p>
    <w:p w14:paraId="0BCF424C">
      <w:pPr>
        <w:spacing w:after="200" w:line="400" w:lineRule="atLeast"/>
      </w:pPr>
      <w:r>
        <w:fldChar w:fldCharType="begin"/>
      </w:r>
      <w:r>
        <w:instrText xml:space="preserve"> HYPERLINK "https://opusivs.com/wp-content/uploads/2024/09/INS-OPT-IN-Process-.pdf" \h </w:instrText>
      </w:r>
      <w:r>
        <w:fldChar w:fldCharType="separate"/>
      </w:r>
      <w:r>
        <w:rPr>
          <w:rStyle w:val="13"/>
          <w:color w:val="0563C1"/>
        </w:rPr>
        <w:t>[255]. ADAS MAP: OPTING INTO SHARING DATA WITH CONNECT COPILOT/AVP</w:t>
      </w:r>
      <w:r>
        <w:rPr>
          <w:rStyle w:val="13"/>
          <w:color w:val="0563C1"/>
        </w:rPr>
        <w:fldChar w:fldCharType="end"/>
      </w:r>
    </w:p>
    <w:p w14:paraId="1F57353F">
      <w:pPr>
        <w:spacing w:after="200" w:line="400" w:lineRule="atLeast"/>
      </w:pPr>
      <w:r>
        <w:fldChar w:fldCharType="begin"/>
      </w:r>
      <w:r>
        <w:instrText xml:space="preserve"> HYPERLINK "https://www.elecfans.com/d/2313578.html" \h </w:instrText>
      </w:r>
      <w:r>
        <w:fldChar w:fldCharType="separate"/>
      </w:r>
      <w:r>
        <w:rPr>
          <w:rStyle w:val="13"/>
          <w:color w:val="0563C1"/>
        </w:rPr>
        <w:t>[256,450]. 基于ADAS 的自动泊车功能数据分发服务设计</w:t>
      </w:r>
      <w:r>
        <w:rPr>
          <w:rStyle w:val="13"/>
          <w:color w:val="0563C1"/>
        </w:rPr>
        <w:fldChar w:fldCharType="end"/>
      </w:r>
    </w:p>
    <w:p w14:paraId="415F4474">
      <w:pPr>
        <w:spacing w:after="200" w:line="400" w:lineRule="atLeast"/>
      </w:pPr>
      <w:r>
        <w:fldChar w:fldCharType="begin"/>
      </w:r>
      <w:r>
        <w:instrText xml:space="preserve"> HYPERLINK "https://www.drivesweden.net/en/project/advanced-cooperative-driver-assistance-connected-and-autonomous-ad-and-adas-vehicles" \h </w:instrText>
      </w:r>
      <w:r>
        <w:fldChar w:fldCharType="separate"/>
      </w:r>
      <w:r>
        <w:rPr>
          <w:rStyle w:val="13"/>
          <w:color w:val="0563C1"/>
        </w:rPr>
        <w:t>[257]. Advanced Cooperative Driver Assistance for Connected and Autonomous AD and ADAS Vehicles</w:t>
      </w:r>
      <w:r>
        <w:rPr>
          <w:rStyle w:val="13"/>
          <w:color w:val="0563C1"/>
        </w:rPr>
        <w:fldChar w:fldCharType="end"/>
      </w:r>
    </w:p>
    <w:p w14:paraId="15C600CF">
      <w:pPr>
        <w:spacing w:after="200" w:line="400" w:lineRule="atLeast"/>
      </w:pPr>
      <w:r>
        <w:fldChar w:fldCharType="begin"/>
      </w:r>
      <w:r>
        <w:instrText xml:space="preserve"> HYPERLINK "https://ops.fhwa.dot.gov/publications/fhwahop21012/fhwahop21012.pdf" \h </w:instrText>
      </w:r>
      <w:r>
        <w:fldChar w:fldCharType="separate"/>
      </w:r>
      <w:r>
        <w:rPr>
          <w:rStyle w:val="13"/>
          <w:color w:val="0563C1"/>
        </w:rPr>
        <w:t>[258]. Collaborative Research Framework for Automated Driving System Developers and Infrastructure Owners and Operators</w:t>
      </w:r>
      <w:r>
        <w:rPr>
          <w:rStyle w:val="13"/>
          <w:color w:val="0563C1"/>
        </w:rPr>
        <w:fldChar w:fldCharType="end"/>
      </w:r>
    </w:p>
    <w:p w14:paraId="792FE79E">
      <w:pPr>
        <w:spacing w:after="200" w:line="400" w:lineRule="atLeast"/>
      </w:pPr>
      <w:r>
        <w:fldChar w:fldCharType="begin"/>
      </w:r>
      <w:r>
        <w:instrText xml:space="preserve"> HYPERLINK "https://finance.sina.com.cn/tech/roll/2025-07-01/doc-infcxncq9098969.shtml?froms=ggmp" \h </w:instrText>
      </w:r>
      <w:r>
        <w:fldChar w:fldCharType="separate"/>
      </w:r>
      <w:r>
        <w:rPr>
          <w:rStyle w:val="13"/>
          <w:color w:val="0563C1"/>
        </w:rPr>
        <w:t>[259,260,262,263]. 自动驾驶汽车中高级驾驶辅助系统 （ADAS） 的多传感器校准</w:t>
      </w:r>
      <w:r>
        <w:rPr>
          <w:rStyle w:val="13"/>
          <w:color w:val="0563C1"/>
        </w:rPr>
        <w:fldChar w:fldCharType="end"/>
      </w:r>
    </w:p>
    <w:p w14:paraId="06D5D2E4">
      <w:pPr>
        <w:spacing w:after="200" w:line="400" w:lineRule="atLeast"/>
      </w:pPr>
      <w:r>
        <w:fldChar w:fldCharType="begin"/>
      </w:r>
      <w:r>
        <w:instrText xml:space="preserve"> HYPERLINK "https://www.combustion-engines.eu/pdf-209703-132157?filename=Camera%20systems%20_%20key.pdf" \h </w:instrText>
      </w:r>
      <w:r>
        <w:fldChar w:fldCharType="separate"/>
      </w:r>
      <w:r>
        <w:rPr>
          <w:rStyle w:val="13"/>
          <w:color w:val="0563C1"/>
        </w:rPr>
        <w:t>[261,266,378,383,389]. Camera systems – key technology for ADAS in autonomous vehicles</w:t>
      </w:r>
      <w:r>
        <w:rPr>
          <w:rStyle w:val="13"/>
          <w:color w:val="0563C1"/>
        </w:rPr>
        <w:fldChar w:fldCharType="end"/>
      </w:r>
    </w:p>
    <w:p w14:paraId="61A24DC7">
      <w:pPr>
        <w:spacing w:after="200" w:line="400" w:lineRule="atLeast"/>
      </w:pPr>
      <w:r>
        <w:fldChar w:fldCharType="begin"/>
      </w:r>
      <w:r>
        <w:instrText xml:space="preserve"> HYPERLINK "https://i-car.com.au/wp-content/uploads/2021/10/ADAS-October-Online-Special.pdf" \h </w:instrText>
      </w:r>
      <w:r>
        <w:fldChar w:fldCharType="separate"/>
      </w:r>
      <w:r>
        <w:rPr>
          <w:rStyle w:val="13"/>
          <w:color w:val="0563C1"/>
        </w:rPr>
        <w:t>[264,268]. WINDSHIELDS AND ADVANCED DRIVER ASSIST SYSTEMS (ADAS)</w:t>
      </w:r>
      <w:r>
        <w:rPr>
          <w:rStyle w:val="13"/>
          <w:color w:val="0563C1"/>
        </w:rPr>
        <w:fldChar w:fldCharType="end"/>
      </w:r>
    </w:p>
    <w:p w14:paraId="06FC6F75">
      <w:pPr>
        <w:spacing w:after="200" w:line="400" w:lineRule="atLeast"/>
      </w:pPr>
      <w:r>
        <w:fldChar w:fldCharType="begin"/>
      </w:r>
      <w:r>
        <w:instrText xml:space="preserve"> HYPERLINK "https://gsfgroup.com/wp-content/uploads/2024/04/GEIssue50_2024.pdf" \h </w:instrText>
      </w:r>
      <w:r>
        <w:fldChar w:fldCharType="separate"/>
      </w:r>
      <w:r>
        <w:rPr>
          <w:rStyle w:val="13"/>
          <w:color w:val="0563C1"/>
        </w:rPr>
        <w:t>[265]. Garage Essentials</w:t>
      </w:r>
      <w:r>
        <w:rPr>
          <w:rStyle w:val="13"/>
          <w:color w:val="0563C1"/>
        </w:rPr>
        <w:fldChar w:fldCharType="end"/>
      </w:r>
    </w:p>
    <w:p w14:paraId="38654645">
      <w:pPr>
        <w:spacing w:after="200" w:line="400" w:lineRule="atLeast"/>
      </w:pPr>
      <w:r>
        <w:fldChar w:fldCharType="begin"/>
      </w:r>
      <w:r>
        <w:instrText xml:space="preserve"> HYPERLINK "https://www.mitchell.com/print/pdf/node/16986" \h </w:instrText>
      </w:r>
      <w:r>
        <w:fldChar w:fldCharType="separate"/>
      </w:r>
      <w:r>
        <w:rPr>
          <w:rStyle w:val="13"/>
          <w:color w:val="0563C1"/>
        </w:rPr>
        <w:t>[267]. ADAS Calibration: The New Profit Center</w:t>
      </w:r>
      <w:r>
        <w:rPr>
          <w:rStyle w:val="13"/>
          <w:color w:val="0563C1"/>
        </w:rPr>
        <w:fldChar w:fldCharType="end"/>
      </w:r>
    </w:p>
    <w:p w14:paraId="69BC3F6D">
      <w:pPr>
        <w:spacing w:after="200" w:line="400" w:lineRule="atLeast"/>
      </w:pPr>
      <w:r>
        <w:fldChar w:fldCharType="begin"/>
      </w:r>
      <w:r>
        <w:instrText xml:space="preserve"> HYPERLINK "https://assets.contentstack.io/v3/assets/bltdf4c33e6665b67cb/bltc998cfd4b3dfd700/67520a544ec31d528b9eab53/Matco_Diagnostics_-_ADAS_Catalog_-_December_2024.pdf?branch=commerce_mvp1" \h </w:instrText>
      </w:r>
      <w:r>
        <w:fldChar w:fldCharType="separate"/>
      </w:r>
      <w:r>
        <w:rPr>
          <w:rStyle w:val="13"/>
          <w:color w:val="0563C1"/>
        </w:rPr>
        <w:t>[269]. ADAS Advanced Driver Assistance Systems (ADAS) Solutions</w:t>
      </w:r>
      <w:r>
        <w:rPr>
          <w:rStyle w:val="13"/>
          <w:color w:val="0563C1"/>
        </w:rPr>
        <w:fldChar w:fldCharType="end"/>
      </w:r>
    </w:p>
    <w:p w14:paraId="76C56497">
      <w:pPr>
        <w:spacing w:after="200" w:line="400" w:lineRule="atLeast"/>
      </w:pPr>
      <w:r>
        <w:fldChar w:fldCharType="begin"/>
      </w:r>
      <w:r>
        <w:instrText xml:space="preserve"> HYPERLINK "https://www.maxisysadas.com/adascms/u/cms/www/202404/Maxisys%20Intelligent%20ADAS%20IA800_User%20Manual_EN.pdf" \h </w:instrText>
      </w:r>
      <w:r>
        <w:fldChar w:fldCharType="separate"/>
      </w:r>
      <w:r>
        <w:rPr>
          <w:rStyle w:val="13"/>
          <w:color w:val="0563C1"/>
        </w:rPr>
        <w:t>[270]. USER MANUAL INTELLIGENT ADAS IA800</w:t>
      </w:r>
      <w:r>
        <w:rPr>
          <w:rStyle w:val="13"/>
          <w:color w:val="0563C1"/>
        </w:rPr>
        <w:fldChar w:fldCharType="end"/>
      </w:r>
    </w:p>
    <w:p w14:paraId="6BEF39F0">
      <w:pPr>
        <w:spacing w:after="200" w:line="400" w:lineRule="atLeast"/>
      </w:pPr>
      <w:r>
        <w:fldChar w:fldCharType="begin"/>
      </w:r>
      <w:r>
        <w:instrText xml:space="preserve"> HYPERLINK "https://deldot.gov/Programs/autonomous-vehicles/pdfs/EO-14-Final-Report.pdf" \h </w:instrText>
      </w:r>
      <w:r>
        <w:fldChar w:fldCharType="separate"/>
      </w:r>
      <w:r>
        <w:rPr>
          <w:rStyle w:val="13"/>
          <w:color w:val="0563C1"/>
        </w:rPr>
        <w:t>[272,276,284]. Final Report of the Advisory Council on Connected and Autonomous Vehicles</w:t>
      </w:r>
      <w:r>
        <w:rPr>
          <w:rStyle w:val="13"/>
          <w:color w:val="0563C1"/>
        </w:rPr>
        <w:fldChar w:fldCharType="end"/>
      </w:r>
    </w:p>
    <w:p w14:paraId="32C9C1A5">
      <w:pPr>
        <w:spacing w:after="200" w:line="400" w:lineRule="atLeast"/>
      </w:pPr>
      <w:r>
        <w:fldChar w:fldCharType="begin"/>
      </w:r>
      <w:r>
        <w:instrText xml:space="preserve"> HYPERLINK "https://www.aig.co.at/content/dam/aig/emea/germany/documents/press-releases/2018-01-16_aig-the-future-of-mobility-and-shifting-risk.pdf" \h </w:instrText>
      </w:r>
      <w:r>
        <w:fldChar w:fldCharType="separate"/>
      </w:r>
      <w:r>
        <w:rPr>
          <w:rStyle w:val="13"/>
          <w:color w:val="0563C1"/>
        </w:rPr>
        <w:t>[273,277,285]. The Future of Mobility and Shifting Risk</w:t>
      </w:r>
      <w:r>
        <w:rPr>
          <w:rStyle w:val="13"/>
          <w:color w:val="0563C1"/>
        </w:rPr>
        <w:fldChar w:fldCharType="end"/>
      </w:r>
    </w:p>
    <w:p w14:paraId="6F7B2B34">
      <w:pPr>
        <w:spacing w:after="200" w:line="400" w:lineRule="atLeast"/>
      </w:pPr>
      <w:r>
        <w:fldChar w:fldCharType="begin"/>
      </w:r>
      <w:r>
        <w:instrText xml:space="preserve"> HYPERLINK "https://escholarship.org/content/qt46d6d86x/qt46d6d86x.pdf?t=sgikzc" \h </w:instrText>
      </w:r>
      <w:r>
        <w:fldChar w:fldCharType="separate"/>
      </w:r>
      <w:r>
        <w:rPr>
          <w:rStyle w:val="13"/>
          <w:color w:val="0563C1"/>
        </w:rPr>
        <w:t>[278,279,280,282,283,474]. A Blueprint for Improving Automated Driving System Safety</w:t>
      </w:r>
      <w:r>
        <w:rPr>
          <w:rStyle w:val="13"/>
          <w:color w:val="0563C1"/>
        </w:rPr>
        <w:fldChar w:fldCharType="end"/>
      </w:r>
    </w:p>
    <w:p w14:paraId="2E3AB0AB">
      <w:pPr>
        <w:spacing w:after="200" w:line="400" w:lineRule="atLeast"/>
      </w:pPr>
      <w:r>
        <w:fldChar w:fldCharType="begin"/>
      </w:r>
      <w:r>
        <w:instrText xml:space="preserve"> HYPERLINK "https://jolt.richmond.edu/2023/11/23/cruiseing-for-waymo-lawsuits/" \h </w:instrText>
      </w:r>
      <w:r>
        <w:fldChar w:fldCharType="separate"/>
      </w:r>
      <w:r>
        <w:rPr>
          <w:rStyle w:val="13"/>
          <w:color w:val="0563C1"/>
        </w:rPr>
        <w:t>[281]. Cruise"ing for "Waymo" Lawsuits: Liability in Autonomous Vehicle Crashes</w:t>
      </w:r>
      <w:r>
        <w:rPr>
          <w:rStyle w:val="13"/>
          <w:color w:val="0563C1"/>
        </w:rPr>
        <w:fldChar w:fldCharType="end"/>
      </w:r>
    </w:p>
    <w:p w14:paraId="021FFE16">
      <w:pPr>
        <w:spacing w:after="200" w:line="400" w:lineRule="atLeast"/>
      </w:pPr>
      <w:r>
        <w:fldChar w:fldCharType="begin"/>
      </w:r>
      <w:r>
        <w:instrText xml:space="preserve"> HYPERLINK "http://mp.weixin.qq.com/s?src=11&amp;timestamp=1541095036&amp;ver=1218&amp;signature=fX-ThNOC%2AJy1MTzsvnUgAVOj6OIdlj4uOxnbAi1oKylBUXH1Iq084Te363imFpERSM7THEetzs7rb70WILni-J9NEas%2ADW7MjJXM7rS-Nfllf%2A-VvDH%2A9ScrBO91-j1j&amp;new=1" \h </w:instrText>
      </w:r>
      <w:r>
        <w:fldChar w:fldCharType="separate"/>
      </w:r>
      <w:r>
        <w:rPr>
          <w:rStyle w:val="13"/>
          <w:color w:val="0563C1"/>
        </w:rPr>
        <w:t>[286]. 无人驾驶汽车：谁来承担责任？</w:t>
      </w:r>
      <w:r>
        <w:rPr>
          <w:rStyle w:val="13"/>
          <w:color w:val="0563C1"/>
        </w:rPr>
        <w:fldChar w:fldCharType="end"/>
      </w:r>
    </w:p>
    <w:p w14:paraId="3AE27921">
      <w:pPr>
        <w:spacing w:after="200" w:line="400" w:lineRule="atLeast"/>
      </w:pPr>
      <w:r>
        <w:fldChar w:fldCharType="begin"/>
      </w:r>
      <w:r>
        <w:instrText xml:space="preserve"> HYPERLINK "https://finance.sina.com.cn/jjxw/2024-08-29/doc-incmhewu3105423.shtml" \h </w:instrText>
      </w:r>
      <w:r>
        <w:fldChar w:fldCharType="separate"/>
      </w:r>
      <w:r>
        <w:rPr>
          <w:rStyle w:val="13"/>
          <w:color w:val="0563C1"/>
        </w:rPr>
        <w:t>[288]. 自动驾驶技术的法律治理与责任归属</w:t>
      </w:r>
      <w:r>
        <w:rPr>
          <w:rStyle w:val="13"/>
          <w:color w:val="0563C1"/>
        </w:rPr>
        <w:fldChar w:fldCharType="end"/>
      </w:r>
    </w:p>
    <w:p w14:paraId="633C905F">
      <w:pPr>
        <w:spacing w:after="200" w:line="400" w:lineRule="atLeast"/>
      </w:pPr>
      <w:r>
        <w:fldChar w:fldCharType="begin"/>
      </w:r>
      <w:r>
        <w:instrText xml:space="preserve"> HYPERLINK "https://news.pedaily.cn/202511/556905.shtml" \h </w:instrText>
      </w:r>
      <w:r>
        <w:fldChar w:fldCharType="separate"/>
      </w:r>
      <w:r>
        <w:rPr>
          <w:rStyle w:val="13"/>
          <w:color w:val="0563C1"/>
        </w:rPr>
        <w:t>[289]. 激光雷达的春天与挑战</w:t>
      </w:r>
      <w:r>
        <w:rPr>
          <w:rStyle w:val="13"/>
          <w:color w:val="0563C1"/>
        </w:rPr>
        <w:fldChar w:fldCharType="end"/>
      </w:r>
    </w:p>
    <w:p w14:paraId="20CE0B41">
      <w:pPr>
        <w:spacing w:after="200" w:line="400" w:lineRule="atLeast"/>
      </w:pPr>
      <w:r>
        <w:fldChar w:fldCharType="begin"/>
      </w:r>
      <w:r>
        <w:instrText xml:space="preserve"> HYPERLINK "https://m.sohu.com/a/920285128_122417231" \h </w:instrText>
      </w:r>
      <w:r>
        <w:fldChar w:fldCharType="separate"/>
      </w:r>
      <w:r>
        <w:rPr>
          <w:rStyle w:val="13"/>
          <w:color w:val="0563C1"/>
        </w:rPr>
        <w:t>[290]. 2025年8月1日美国佛罗里达州联邦法院的判决</w:t>
      </w:r>
      <w:r>
        <w:rPr>
          <w:rStyle w:val="13"/>
          <w:color w:val="0563C1"/>
        </w:rPr>
        <w:fldChar w:fldCharType="end"/>
      </w:r>
    </w:p>
    <w:p w14:paraId="367C6730">
      <w:pPr>
        <w:spacing w:after="200" w:line="400" w:lineRule="atLeast"/>
      </w:pPr>
      <w:r>
        <w:fldChar w:fldCharType="begin"/>
      </w:r>
      <w:r>
        <w:instrText xml:space="preserve"> HYPERLINK "http://www.dcw.org.cn/observe/9079.html" \h </w:instrText>
      </w:r>
      <w:r>
        <w:fldChar w:fldCharType="separate"/>
      </w:r>
      <w:r>
        <w:rPr>
          <w:rStyle w:val="13"/>
          <w:color w:val="0563C1"/>
        </w:rPr>
        <w:t>[291]. 自动驾驶汽车发生交通事故造成人身损害的归责体系：中英比较</w:t>
      </w:r>
      <w:r>
        <w:rPr>
          <w:rStyle w:val="13"/>
          <w:color w:val="0563C1"/>
        </w:rPr>
        <w:fldChar w:fldCharType="end"/>
      </w:r>
    </w:p>
    <w:p w14:paraId="03D9D0B7">
      <w:pPr>
        <w:spacing w:after="200" w:line="400" w:lineRule="atLeast"/>
      </w:pPr>
      <w:r>
        <w:fldChar w:fldCharType="begin"/>
      </w:r>
      <w:r>
        <w:instrText xml:space="preserve"> HYPERLINK "https://sls.org.cn/webfile/upload/2019/10-23/11-09-310182170030306.pdf" \h </w:instrText>
      </w:r>
      <w:r>
        <w:fldChar w:fldCharType="separate"/>
      </w:r>
      <w:r>
        <w:rPr>
          <w:rStyle w:val="13"/>
          <w:color w:val="0563C1"/>
        </w:rPr>
        <w:t>[292]. 无人驾驶汽车侵权责任的链式分配机制——以算法应用为切入点</w:t>
      </w:r>
      <w:r>
        <w:rPr>
          <w:rStyle w:val="13"/>
          <w:color w:val="0563C1"/>
        </w:rPr>
        <w:fldChar w:fldCharType="end"/>
      </w:r>
    </w:p>
    <w:p w14:paraId="211617ED">
      <w:pPr>
        <w:spacing w:after="200" w:line="400" w:lineRule="atLeast"/>
      </w:pPr>
      <w:r>
        <w:fldChar w:fldCharType="begin"/>
      </w:r>
      <w:r>
        <w:instrText xml:space="preserve"> HYPERLINK "https://www.harmonie.org/file/Transportation%2FTRANSP-2019-SemBook-Web.pdf" \h </w:instrText>
      </w:r>
      <w:r>
        <w:fldChar w:fldCharType="separate"/>
      </w:r>
      <w:r>
        <w:rPr>
          <w:rStyle w:val="13"/>
          <w:color w:val="0563C1"/>
        </w:rPr>
        <w:t>[293,294]. DETANGLING LIABILITY IN RIDESHARING ACCIDENTS</w:t>
      </w:r>
      <w:r>
        <w:rPr>
          <w:rStyle w:val="13"/>
          <w:color w:val="0563C1"/>
        </w:rPr>
        <w:fldChar w:fldCharType="end"/>
      </w:r>
    </w:p>
    <w:p w14:paraId="713CEFC1">
      <w:pPr>
        <w:spacing w:after="200" w:line="400" w:lineRule="atLeast"/>
      </w:pPr>
      <w:r>
        <w:fldChar w:fldCharType="begin"/>
      </w:r>
      <w:r>
        <w:instrText xml:space="preserve"> HYPERLINK "https://pdfs.semanticscholar.org/bb98/a71a16dbc67f5f8e27a0d3c9c8d94d7eb760.pdf" \h </w:instrText>
      </w:r>
      <w:r>
        <w:fldChar w:fldCharType="separate"/>
      </w:r>
      <w:r>
        <w:rPr>
          <w:rStyle w:val="13"/>
          <w:color w:val="0563C1"/>
        </w:rPr>
        <w:t>[297,304]. Implications of Connected and Automated Driving Systems, Vol. 3: Legal Modification Prioritization and Harmonization Analysis</w:t>
      </w:r>
      <w:r>
        <w:rPr>
          <w:rStyle w:val="13"/>
          <w:color w:val="0563C1"/>
        </w:rPr>
        <w:fldChar w:fldCharType="end"/>
      </w:r>
    </w:p>
    <w:p w14:paraId="079CE233">
      <w:pPr>
        <w:spacing w:after="200" w:line="400" w:lineRule="atLeast"/>
      </w:pPr>
      <w:r>
        <w:fldChar w:fldCharType="begin"/>
      </w:r>
      <w:r>
        <w:instrText xml:space="preserve"> HYPERLINK "https://btlj.org/wp-content/uploads/2024/04/39-1_Full-Issue.pdf" \h </w:instrText>
      </w:r>
      <w:r>
        <w:fldChar w:fldCharType="separate"/>
      </w:r>
      <w:r>
        <w:rPr>
          <w:rStyle w:val="13"/>
          <w:color w:val="0563C1"/>
        </w:rPr>
        <w:t>[299,303]. BERKELEY TECHNOLOGY LAW JOURNAL</w:t>
      </w:r>
      <w:r>
        <w:rPr>
          <w:rStyle w:val="13"/>
          <w:color w:val="0563C1"/>
        </w:rPr>
        <w:fldChar w:fldCharType="end"/>
      </w:r>
    </w:p>
    <w:p w14:paraId="19E9FBB4">
      <w:pPr>
        <w:spacing w:after="200" w:line="400" w:lineRule="atLeast"/>
      </w:pPr>
      <w:r>
        <w:fldChar w:fldCharType="begin"/>
      </w:r>
      <w:r>
        <w:instrText xml:space="preserve"> HYPERLINK "https://circabc.europa.eu/sd/a/ef6fc98f-a175-4882-9ef9-85e2e8060f1c/PolicyTopics_summary%20report_v1.2%20rev%20EC_10-2023.docx" \h </w:instrText>
      </w:r>
      <w:r>
        <w:fldChar w:fldCharType="separate"/>
      </w:r>
      <w:r>
        <w:rPr>
          <w:rStyle w:val="13"/>
          <w:color w:val="0563C1"/>
        </w:rPr>
        <w:t>[300]. Implementation of EU 2022/1426 Summary Report on Policy-related Topics</w:t>
      </w:r>
      <w:r>
        <w:rPr>
          <w:rStyle w:val="13"/>
          <w:color w:val="0563C1"/>
        </w:rPr>
        <w:fldChar w:fldCharType="end"/>
      </w:r>
    </w:p>
    <w:p w14:paraId="07C9C33E">
      <w:pPr>
        <w:spacing w:after="200" w:line="400" w:lineRule="atLeast"/>
      </w:pPr>
      <w:r>
        <w:fldChar w:fldCharType="begin"/>
      </w:r>
      <w:r>
        <w:instrText xml:space="preserve"> HYPERLINK "https://s3-eu-west-2.amazonaws.com/cloud-platform-e218f50a4812967ba1215eaecede923f/uploads/sites/30/2021/06/AVRF069-Mobileye.pdf" \h </w:instrText>
      </w:r>
      <w:r>
        <w:fldChar w:fldCharType="separate"/>
      </w:r>
      <w:r>
        <w:rPr>
          <w:rStyle w:val="13"/>
          <w:color w:val="0563C1"/>
        </w:rPr>
        <w:t>[302]. Mobileye's Response to the Third Consultation Paper</w:t>
      </w:r>
      <w:r>
        <w:rPr>
          <w:rStyle w:val="13"/>
          <w:color w:val="0563C1"/>
        </w:rPr>
        <w:fldChar w:fldCharType="end"/>
      </w:r>
    </w:p>
    <w:p w14:paraId="2473A1C1">
      <w:pPr>
        <w:spacing w:after="200" w:line="400" w:lineRule="atLeast"/>
      </w:pPr>
      <w:r>
        <w:fldChar w:fldCharType="begin"/>
      </w:r>
      <w:r>
        <w:instrText xml:space="preserve"> HYPERLINK "https://www.oecd.org/content/dam/oecd/en/publications/reports/2017/07/select-legal-considerations-for-shared-automated-driving_3f8156c3/db3cb621-en.pdf" \h </w:instrText>
      </w:r>
      <w:r>
        <w:fldChar w:fldCharType="separate"/>
      </w:r>
      <w:r>
        <w:rPr>
          <w:rStyle w:val="13"/>
          <w:color w:val="0563C1"/>
        </w:rPr>
        <w:t>[305,309]. Select Legal Considerations for Shared Automated Driving</w:t>
      </w:r>
      <w:r>
        <w:rPr>
          <w:rStyle w:val="13"/>
          <w:color w:val="0563C1"/>
        </w:rPr>
        <w:fldChar w:fldCharType="end"/>
      </w:r>
    </w:p>
    <w:p w14:paraId="7ABF8D32">
      <w:pPr>
        <w:spacing w:after="200" w:line="400" w:lineRule="atLeast"/>
      </w:pPr>
      <w:r>
        <w:fldChar w:fldCharType="begin"/>
      </w:r>
      <w:r>
        <w:instrText xml:space="preserve"> HYPERLINK "https://www.bmv.de/SharedDocs/DE/Anlage/DG/testfeld-deutschland-frankreich-luxemburg-konzept-fuer-das-grenzueberschreitende-digitale-testfeld.pdf?__blob=publicationFile" \h </w:instrText>
      </w:r>
      <w:r>
        <w:fldChar w:fldCharType="separate"/>
      </w:r>
      <w:r>
        <w:rPr>
          <w:rStyle w:val="13"/>
          <w:color w:val="0563C1"/>
        </w:rPr>
        <w:t>[306]. Franco-German-Luxemburgish cooperation on automated and connected driving: Concept for the Cross-border Digital Test Bed</w:t>
      </w:r>
      <w:r>
        <w:rPr>
          <w:rStyle w:val="13"/>
          <w:color w:val="0563C1"/>
        </w:rPr>
        <w:fldChar w:fldCharType="end"/>
      </w:r>
    </w:p>
    <w:p w14:paraId="02ECC99E">
      <w:pPr>
        <w:spacing w:after="200" w:line="400" w:lineRule="atLeast"/>
      </w:pPr>
      <w:r>
        <w:fldChar w:fldCharType="begin"/>
      </w:r>
      <w:r>
        <w:instrText xml:space="preserve"> HYPERLINK "https://www.abi.org.uk/globalassets/sitecore/files/documents/consultation-papers/2016/09/090916_abi_thatcham_response_ccav_automated_driving_consultation.pdf" \h </w:instrText>
      </w:r>
      <w:r>
        <w:fldChar w:fldCharType="separate"/>
      </w:r>
      <w:r>
        <w:rPr>
          <w:rStyle w:val="13"/>
          <w:color w:val="0563C1"/>
        </w:rPr>
        <w:t>[307]. Pathway to Driverless Cars: Proposals to support advanced driver assistance systems and automated vehicle technologies</w:t>
      </w:r>
      <w:r>
        <w:rPr>
          <w:rStyle w:val="13"/>
          <w:color w:val="0563C1"/>
        </w:rPr>
        <w:fldChar w:fldCharType="end"/>
      </w:r>
    </w:p>
    <w:p w14:paraId="4D77F706">
      <w:pPr>
        <w:spacing w:after="200" w:line="400" w:lineRule="atLeast"/>
      </w:pPr>
      <w:r>
        <w:fldChar w:fldCharType="begin"/>
      </w:r>
      <w:r>
        <w:instrText xml:space="preserve"> HYPERLINK "https://zenodo.org/records/8028553/files/Autonomous_vehicle_systems_in_intelligent_interconnected_transportation_networks.pdf?download=1" \h </w:instrText>
      </w:r>
      <w:r>
        <w:fldChar w:fldCharType="separate"/>
      </w:r>
      <w:r>
        <w:rPr>
          <w:rStyle w:val="13"/>
          <w:color w:val="0563C1"/>
        </w:rPr>
        <w:t>[312,313,314]. Autonomous vehicle systems in intelligent interconnected transportation networks</w:t>
      </w:r>
      <w:r>
        <w:rPr>
          <w:rStyle w:val="13"/>
          <w:color w:val="0563C1"/>
        </w:rPr>
        <w:fldChar w:fldCharType="end"/>
      </w:r>
    </w:p>
    <w:p w14:paraId="4CAC55C2">
      <w:pPr>
        <w:spacing w:after="200" w:line="400" w:lineRule="atLeast"/>
      </w:pPr>
      <w:r>
        <w:fldChar w:fldCharType="begin"/>
      </w:r>
      <w:r>
        <w:instrText xml:space="preserve"> HYPERLINK "https://paginas.fe.up.pt/~prodei/wier2024/Proceedings.pdf" \h </w:instrText>
      </w:r>
      <w:r>
        <w:fldChar w:fldCharType="separate"/>
      </w:r>
      <w:r>
        <w:rPr>
          <w:rStyle w:val="13"/>
          <w:color w:val="0563C1"/>
        </w:rPr>
        <w:t>[315]. PROCEEDINGS WIER 2024 19th Workshop on Informatics Engineering Research</w:t>
      </w:r>
      <w:r>
        <w:rPr>
          <w:rStyle w:val="13"/>
          <w:color w:val="0563C1"/>
        </w:rPr>
        <w:fldChar w:fldCharType="end"/>
      </w:r>
    </w:p>
    <w:p w14:paraId="1CFCF637">
      <w:pPr>
        <w:spacing w:after="200" w:line="400" w:lineRule="atLeast"/>
      </w:pPr>
      <w:r>
        <w:fldChar w:fldCharType="begin"/>
      </w:r>
      <w:r>
        <w:instrText xml:space="preserve"> HYPERLINK "https://research-portal.uu.nl/ws/portalfiles/portal/261661889/3721478.pdf" \h </w:instrText>
      </w:r>
      <w:r>
        <w:fldChar w:fldCharType="separate"/>
      </w:r>
      <w:r>
        <w:rPr>
          <w:rStyle w:val="13"/>
          <w:color w:val="0563C1"/>
        </w:rPr>
        <w:t>[316]. Personalization in Public Transport Passenger Information Systems: A Systematic Review and Framework</w:t>
      </w:r>
      <w:r>
        <w:rPr>
          <w:rStyle w:val="13"/>
          <w:color w:val="0563C1"/>
        </w:rPr>
        <w:fldChar w:fldCharType="end"/>
      </w:r>
    </w:p>
    <w:p w14:paraId="22F5CEBD">
      <w:pPr>
        <w:spacing w:after="200" w:line="400" w:lineRule="atLeast"/>
      </w:pPr>
      <w:r>
        <w:fldChar w:fldCharType="begin"/>
      </w:r>
      <w:r>
        <w:instrText xml:space="preserve"> HYPERLINK "https://tmcconnect.trucking.org/HigherLogic/System/DownloadDocumentFile.ashx?DocumentFileKey=0a69720b-494b-4546-b64e-01900d6e87fb#:~:text=ADAS%20systems%20for%20CMVs%20have,the%20driver%20through%20concurrently%20active" \h </w:instrText>
      </w:r>
      <w:r>
        <w:fldChar w:fldCharType="separate"/>
      </w:r>
      <w:r>
        <w:rPr>
          <w:rStyle w:val="13"/>
          <w:color w:val="0563C1"/>
        </w:rPr>
        <w:t>[317,477]. Optimization of Driver Training for Advanced Driver Assistance Systems (ADAS)</w:t>
      </w:r>
      <w:r>
        <w:rPr>
          <w:rStyle w:val="13"/>
          <w:color w:val="0563C1"/>
        </w:rPr>
        <w:fldChar w:fldCharType="end"/>
      </w:r>
    </w:p>
    <w:p w14:paraId="2FBEAB0B">
      <w:pPr>
        <w:spacing w:after="200" w:line="400" w:lineRule="atLeast"/>
      </w:pPr>
      <w:r>
        <w:fldChar w:fldCharType="begin"/>
      </w:r>
      <w:r>
        <w:instrText xml:space="preserve"> HYPERLINK "https://techceleratenow.org/wp-content/uploads/2024/10/RP-1801-Selection-and-Specification-of-ADAS.pdf" \h </w:instrText>
      </w:r>
      <w:r>
        <w:fldChar w:fldCharType="separate"/>
      </w:r>
      <w:r>
        <w:rPr>
          <w:rStyle w:val="13"/>
          <w:color w:val="0563C1"/>
        </w:rPr>
        <w:t>[318,478]. Selection and Specification of Advanced Driver Assistance Systems (ADAS)</w:t>
      </w:r>
      <w:r>
        <w:rPr>
          <w:rStyle w:val="13"/>
          <w:color w:val="0563C1"/>
        </w:rPr>
        <w:fldChar w:fldCharType="end"/>
      </w:r>
    </w:p>
    <w:p w14:paraId="2459B4C0">
      <w:pPr>
        <w:spacing w:after="200" w:line="400" w:lineRule="atLeast"/>
      </w:pPr>
      <w:r>
        <w:fldChar w:fldCharType="begin"/>
      </w:r>
      <w:r>
        <w:instrText xml:space="preserve"> HYPERLINK "https://rosap.ntl.bts.gov/view/dot/73052/dot_73052_DS1.pdf" \h </w:instrText>
      </w:r>
      <w:r>
        <w:fldChar w:fldCharType="separate"/>
      </w:r>
      <w:r>
        <w:rPr>
          <w:rStyle w:val="13"/>
          <w:color w:val="0563C1"/>
        </w:rPr>
        <w:t>[319]. Accelerating the Adoption of Advanced Driver Assistance Systems (ADAS): “Tech-Celerate Now” Phase 1</w:t>
      </w:r>
      <w:r>
        <w:rPr>
          <w:rStyle w:val="13"/>
          <w:color w:val="0563C1"/>
        </w:rPr>
        <w:fldChar w:fldCharType="end"/>
      </w:r>
    </w:p>
    <w:p w14:paraId="6965E79C">
      <w:pPr>
        <w:spacing w:after="200" w:line="400" w:lineRule="atLeast"/>
      </w:pPr>
      <w:r>
        <w:fldChar w:fldCharType="begin"/>
      </w:r>
      <w:r>
        <w:instrText xml:space="preserve"> HYPERLINK "https://www.thepaper.cn/newsDetail_forward_9375203" \h </w:instrText>
      </w:r>
      <w:r>
        <w:fldChar w:fldCharType="separate"/>
      </w:r>
      <w:r>
        <w:rPr>
          <w:rStyle w:val="13"/>
          <w:color w:val="0563C1"/>
        </w:rPr>
        <w:t>[320,485]. 行业 | 发展自动驾驶，地图标准不应缺位</w:t>
      </w:r>
      <w:r>
        <w:rPr>
          <w:rStyle w:val="13"/>
          <w:color w:val="0563C1"/>
        </w:rPr>
        <w:fldChar w:fldCharType="end"/>
      </w:r>
    </w:p>
    <w:p w14:paraId="65702AF7">
      <w:pPr>
        <w:spacing w:after="200" w:line="400" w:lineRule="atLeast"/>
      </w:pPr>
      <w:r>
        <w:fldChar w:fldCharType="begin"/>
      </w:r>
      <w:r>
        <w:instrText xml:space="preserve"> HYPERLINK "https://cris.vtt.fi/ws/files/50753797/safety6040055.pdf" \h </w:instrText>
      </w:r>
      <w:r>
        <w:fldChar w:fldCharType="separate"/>
      </w:r>
      <w:r>
        <w:rPr>
          <w:rStyle w:val="13"/>
          <w:color w:val="0563C1"/>
        </w:rPr>
        <w:t>[321]. On driver behavior recognition for increased safety: A Roadmap</w:t>
      </w:r>
      <w:r>
        <w:rPr>
          <w:rStyle w:val="13"/>
          <w:color w:val="0563C1"/>
        </w:rPr>
        <w:fldChar w:fldCharType="end"/>
      </w:r>
    </w:p>
    <w:p w14:paraId="107E62E3">
      <w:pPr>
        <w:spacing w:after="200" w:line="400" w:lineRule="atLeast"/>
      </w:pPr>
      <w:r>
        <w:fldChar w:fldCharType="begin"/>
      </w:r>
      <w:r>
        <w:instrText xml:space="preserve"> HYPERLINK "https://cdnc.heyzine.com/files/uploaded/6db4632cb1eec63ebca0ac9bed31fd38f5998954.pdf" \h </w:instrText>
      </w:r>
      <w:r>
        <w:fldChar w:fldCharType="separate"/>
      </w:r>
      <w:r>
        <w:rPr>
          <w:rStyle w:val="13"/>
          <w:color w:val="0563C1"/>
        </w:rPr>
        <w:t>[322,486]. ADAS BECOMES STANDARD IN PEOPLE-MOVERS</w:t>
      </w:r>
      <w:r>
        <w:rPr>
          <w:rStyle w:val="13"/>
          <w:color w:val="0563C1"/>
        </w:rPr>
        <w:fldChar w:fldCharType="end"/>
      </w:r>
    </w:p>
    <w:p w14:paraId="4CCD14EA">
      <w:pPr>
        <w:spacing w:after="200" w:line="400" w:lineRule="atLeast"/>
      </w:pPr>
      <w:r>
        <w:fldChar w:fldCharType="begin"/>
      </w:r>
      <w:r>
        <w:instrText xml:space="preserve"> HYPERLINK "http://go.sae.org/rs/525-RCG-129/images/AVSC00005202012.pdf" \h </w:instrText>
      </w:r>
      <w:r>
        <w:fldChar w:fldCharType="separate"/>
      </w:r>
      <w:r>
        <w:rPr>
          <w:rStyle w:val="13"/>
          <w:color w:val="0563C1"/>
        </w:rPr>
        <w:t>[323]. Best Practice for First Responder Interactions with Fleet-Managed Automated Driving System-Dedicated Vehicles (ADS-DVs)</w:t>
      </w:r>
      <w:r>
        <w:rPr>
          <w:rStyle w:val="13"/>
          <w:color w:val="0563C1"/>
        </w:rPr>
        <w:fldChar w:fldCharType="end"/>
      </w:r>
    </w:p>
    <w:p w14:paraId="5C21E6FC">
      <w:pPr>
        <w:spacing w:after="200" w:line="400" w:lineRule="atLeast"/>
      </w:pPr>
      <w:r>
        <w:fldChar w:fldCharType="begin"/>
      </w:r>
      <w:r>
        <w:instrText xml:space="preserve"> HYPERLINK "https://www.toronto.ca/legdocs/mmis/2019/ie/bgrd/backgroundfile-138569.pdf" \h </w:instrText>
      </w:r>
      <w:r>
        <w:fldChar w:fldCharType="separate"/>
      </w:r>
      <w:r>
        <w:rPr>
          <w:rStyle w:val="13"/>
          <w:color w:val="0563C1"/>
        </w:rPr>
        <w:t>[324]. Automated Vehicles Tactical Plan</w:t>
      </w:r>
      <w:r>
        <w:rPr>
          <w:rStyle w:val="13"/>
          <w:color w:val="0563C1"/>
        </w:rPr>
        <w:fldChar w:fldCharType="end"/>
      </w:r>
    </w:p>
    <w:p w14:paraId="2255B291">
      <w:pPr>
        <w:spacing w:after="200" w:line="400" w:lineRule="atLeast"/>
      </w:pPr>
      <w:r>
        <w:fldChar w:fldCharType="begin"/>
      </w:r>
      <w:r>
        <w:instrText xml:space="preserve"> HYPERLINK "https://moviezwap.online/beyond-the-algorithm-debating-responsibility-in-autonomous-vehicle-crashes/" \h </w:instrText>
      </w:r>
      <w:r>
        <w:fldChar w:fldCharType="separate"/>
      </w:r>
      <w:r>
        <w:rPr>
          <w:rStyle w:val="13"/>
          <w:color w:val="0563C1"/>
        </w:rPr>
        <w:t>[325]. Beyond the Algorithm: Debating Responsibility in Autonomous Vehicle Crashes</w:t>
      </w:r>
      <w:r>
        <w:rPr>
          <w:rStyle w:val="13"/>
          <w:color w:val="0563C1"/>
        </w:rPr>
        <w:fldChar w:fldCharType="end"/>
      </w:r>
    </w:p>
    <w:p w14:paraId="3380614D">
      <w:pPr>
        <w:spacing w:after="200" w:line="400" w:lineRule="atLeast"/>
      </w:pPr>
      <w:r>
        <w:fldChar w:fldCharType="begin"/>
      </w:r>
      <w:r>
        <w:instrText xml:space="preserve"> HYPERLINK "https://www.dongchedi.com/article/7530825188092265002" \h </w:instrText>
      </w:r>
      <w:r>
        <w:fldChar w:fldCharType="separate"/>
      </w:r>
      <w:r>
        <w:rPr>
          <w:rStyle w:val="13"/>
          <w:color w:val="0563C1"/>
        </w:rPr>
        <w:t>[326,332,352]. 自动驾驶辅助系统事故责任归属分析</w:t>
      </w:r>
      <w:r>
        <w:rPr>
          <w:rStyle w:val="13"/>
          <w:color w:val="0563C1"/>
        </w:rPr>
        <w:fldChar w:fldCharType="end"/>
      </w:r>
    </w:p>
    <w:p w14:paraId="09FA98C5">
      <w:pPr>
        <w:spacing w:after="200" w:line="400" w:lineRule="atLeast"/>
      </w:pPr>
      <w:r>
        <w:fldChar w:fldCharType="begin"/>
      </w:r>
      <w:r>
        <w:instrText xml:space="preserve"> HYPERLINK "https://www.gii.tw/report/tsci1378428-automotive-medium-heavy-commercial-vehicle-adas.html" \h </w:instrText>
      </w:r>
      <w:r>
        <w:fldChar w:fldCharType="separate"/>
      </w:r>
      <w:r>
        <w:rPr>
          <w:rStyle w:val="13"/>
          <w:color w:val="0563C1"/>
        </w:rPr>
        <w:t>[327]. 汽車中型和重型商用車 ADAS 市場 - 全球產業規模、佔有率、趨勢、機會和預測，按感測器類型、自主程度、按地區功能、競爭細分</w:t>
      </w:r>
      <w:r>
        <w:rPr>
          <w:rStyle w:val="13"/>
          <w:color w:val="0563C1"/>
        </w:rPr>
        <w:fldChar w:fldCharType="end"/>
      </w:r>
    </w:p>
    <w:p w14:paraId="4AAF3B80">
      <w:pPr>
        <w:spacing w:after="200" w:line="400" w:lineRule="atLeast"/>
      </w:pPr>
      <w:r>
        <w:fldChar w:fldCharType="begin"/>
      </w:r>
      <w:r>
        <w:instrText xml:space="preserve"> HYPERLINK "https://jurnal.unissula.ac.id/index.php/rlj/article/download/49519/14392" \h </w:instrText>
      </w:r>
      <w:r>
        <w:fldChar w:fldCharType="separate"/>
      </w:r>
      <w:r>
        <w:rPr>
          <w:rStyle w:val="13"/>
          <w:color w:val="0563C1"/>
        </w:rPr>
        <w:t>[328,329,341,342,350,464,465]. Analysis of Legal Responsibility for Accidents Due to Malfunction of the Car Autopilot System According to Indonesian Criminal Law</w:t>
      </w:r>
      <w:r>
        <w:rPr>
          <w:rStyle w:val="13"/>
          <w:color w:val="0563C1"/>
        </w:rPr>
        <w:fldChar w:fldCharType="end"/>
      </w:r>
    </w:p>
    <w:p w14:paraId="62EA511A">
      <w:pPr>
        <w:spacing w:after="200" w:line="400" w:lineRule="atLeast"/>
      </w:pPr>
      <w:r>
        <w:fldChar w:fldCharType="begin"/>
      </w:r>
      <w:r>
        <w:instrText xml:space="preserve"> HYPERLINK "http://ir.kdu.ac.lk/bitstream/handle/345/7815/IRC%20abs-2024-FOL_21.pdf?sequence=1" \h </w:instrText>
      </w:r>
      <w:r>
        <w:fldChar w:fldCharType="separate"/>
      </w:r>
      <w:r>
        <w:rPr>
          <w:rStyle w:val="13"/>
          <w:color w:val="0563C1"/>
        </w:rPr>
        <w:t>[330,343]. Comparative Legal Analysis of Liability Frameworks in Autonomous Vehicle-Accidents in California and Japan</w:t>
      </w:r>
      <w:r>
        <w:rPr>
          <w:rStyle w:val="13"/>
          <w:color w:val="0563C1"/>
        </w:rPr>
        <w:fldChar w:fldCharType="end"/>
      </w:r>
    </w:p>
    <w:p w14:paraId="067454BC">
      <w:pPr>
        <w:spacing w:after="200" w:line="400" w:lineRule="atLeast"/>
      </w:pPr>
      <w:r>
        <w:fldChar w:fldCharType="begin"/>
      </w:r>
      <w:r>
        <w:instrText xml:space="preserve"> HYPERLINK "https://www.caatj.com/index.php/country-area-adv-tech/article/download/5/10/14" \h </w:instrText>
      </w:r>
      <w:r>
        <w:fldChar w:fldCharType="separate"/>
      </w:r>
      <w:r>
        <w:rPr>
          <w:rStyle w:val="13"/>
          <w:color w:val="0563C1"/>
        </w:rPr>
        <w:t>[331,345]. A Comparative Legal Study on the Attribution of Liability for Autonomous Driving Accidents in China and Germany</w:t>
      </w:r>
      <w:r>
        <w:rPr>
          <w:rStyle w:val="13"/>
          <w:color w:val="0563C1"/>
        </w:rPr>
        <w:fldChar w:fldCharType="end"/>
      </w:r>
    </w:p>
    <w:p w14:paraId="070153A8">
      <w:pPr>
        <w:spacing w:after="200" w:line="400" w:lineRule="atLeast"/>
      </w:pPr>
      <w:r>
        <w:fldChar w:fldCharType="begin"/>
      </w:r>
      <w:r>
        <w:instrText xml:space="preserve"> HYPERLINK "https://finance.sina.cn/2021-04-15/detail-ikmyaawa9786335.d.html" \h </w:instrText>
      </w:r>
      <w:r>
        <w:fldChar w:fldCharType="separate"/>
      </w:r>
      <w:r>
        <w:rPr>
          <w:rStyle w:val="13"/>
          <w:color w:val="0563C1"/>
        </w:rPr>
        <w:t>[335]. 赛迪智库｜国外自动驾驶保险模式对中国的启示</w:t>
      </w:r>
      <w:r>
        <w:rPr>
          <w:rStyle w:val="13"/>
          <w:color w:val="0563C1"/>
        </w:rPr>
        <w:fldChar w:fldCharType="end"/>
      </w:r>
    </w:p>
    <w:p w14:paraId="4F7452F1">
      <w:pPr>
        <w:spacing w:after="200" w:line="400" w:lineRule="atLeast"/>
      </w:pPr>
      <w:r>
        <w:fldChar w:fldCharType="begin"/>
      </w:r>
      <w:r>
        <w:instrText xml:space="preserve"> HYPERLINK "https://gbis.ch/index.php/gbis/article/download/820/707/1858" \h </w:instrText>
      </w:r>
      <w:r>
        <w:fldChar w:fldCharType="separate"/>
      </w:r>
      <w:r>
        <w:rPr>
          <w:rStyle w:val="13"/>
          <w:color w:val="0563C1"/>
        </w:rPr>
        <w:t>[336,349]. MULTI FACET CRITICAL REVIEW OF AUTONOMOUS VEHICLES IN INDIA</w:t>
      </w:r>
      <w:r>
        <w:rPr>
          <w:rStyle w:val="13"/>
          <w:color w:val="0563C1"/>
        </w:rPr>
        <w:fldChar w:fldCharType="end"/>
      </w:r>
    </w:p>
    <w:p w14:paraId="1A3A6C39">
      <w:pPr>
        <w:spacing w:after="200" w:line="400" w:lineRule="atLeast"/>
      </w:pPr>
      <w:r>
        <w:fldChar w:fldCharType="begin"/>
      </w:r>
      <w:r>
        <w:instrText xml:space="preserve"> HYPERLINK "https://www.mdpi.com/bookfiles/book/1573/Machine_Learning_and_Embedded_Computing_in_Advanced_Driver_Assistance_Systems_ADAS.pdf" \h </w:instrText>
      </w:r>
      <w:r>
        <w:fldChar w:fldCharType="separate"/>
      </w:r>
      <w:r>
        <w:rPr>
          <w:rStyle w:val="13"/>
          <w:color w:val="0563C1"/>
        </w:rPr>
        <w:t>[337,346,467]. Machine Learning and Embedded Computing in Advanced Driver Assistance Systems (ADAS)</w:t>
      </w:r>
      <w:r>
        <w:rPr>
          <w:rStyle w:val="13"/>
          <w:color w:val="0563C1"/>
        </w:rPr>
        <w:fldChar w:fldCharType="end"/>
      </w:r>
    </w:p>
    <w:p w14:paraId="5951643F">
      <w:pPr>
        <w:spacing w:after="200" w:line="400" w:lineRule="atLeast"/>
      </w:pPr>
      <w:r>
        <w:fldChar w:fldCharType="begin"/>
      </w:r>
      <w:r>
        <w:instrText xml:space="preserve"> HYPERLINK "https://www.drewnetworkasia.com/media/z0dpgkfh/dna-asean-guide-to_how-the-use-of-artificial-intelligence-is-regulated-in-southeast-asia_updated-12-sept-2024.pdf" \h </w:instrText>
      </w:r>
      <w:r>
        <w:fldChar w:fldCharType="separate"/>
      </w:r>
      <w:r>
        <w:rPr>
          <w:rStyle w:val="13"/>
          <w:color w:val="0563C1"/>
        </w:rPr>
        <w:t>[338]. DNA ASEAN GUIDE TO: HOW THE USE OF ARTIFICIAL INTELLIGENCE IS REGULATED IN SOUTHEAST ASIA</w:t>
      </w:r>
      <w:r>
        <w:rPr>
          <w:rStyle w:val="13"/>
          <w:color w:val="0563C1"/>
        </w:rPr>
        <w:fldChar w:fldCharType="end"/>
      </w:r>
    </w:p>
    <w:p w14:paraId="1FB79F80">
      <w:pPr>
        <w:spacing w:after="200" w:line="400" w:lineRule="atLeast"/>
      </w:pPr>
      <w:r>
        <w:fldChar w:fldCharType="begin"/>
      </w:r>
      <w:r>
        <w:instrText xml:space="preserve"> HYPERLINK "https://www.dongchedi.com/article/7244501317623218723" \h </w:instrText>
      </w:r>
      <w:r>
        <w:fldChar w:fldCharType="separate"/>
      </w:r>
      <w:r>
        <w:rPr>
          <w:rStyle w:val="13"/>
          <w:color w:val="0563C1"/>
        </w:rPr>
        <w:t>[339,344,466]. 自动驾驶汽车致害的法律责任</w:t>
      </w:r>
      <w:r>
        <w:rPr>
          <w:rStyle w:val="13"/>
          <w:color w:val="0563C1"/>
        </w:rPr>
        <w:fldChar w:fldCharType="end"/>
      </w:r>
    </w:p>
    <w:p w14:paraId="0EAE9E06">
      <w:pPr>
        <w:spacing w:after="200" w:line="400" w:lineRule="atLeast"/>
      </w:pPr>
      <w:r>
        <w:fldChar w:fldCharType="begin"/>
      </w:r>
      <w:r>
        <w:instrText xml:space="preserve"> HYPERLINK "https://e-archivo.uc3m.es/bitstreams/d3ff53c2-82a7-4dd8-95b9-e905c55a13c3/download" \h </w:instrText>
      </w:r>
      <w:r>
        <w:fldChar w:fldCharType="separate"/>
      </w:r>
      <w:r>
        <w:rPr>
          <w:rStyle w:val="13"/>
          <w:color w:val="0563C1"/>
        </w:rPr>
        <w:t>[340,347,468]. Vehículos automatizados y Derecho. La influencia de la conducción automatizada en la responsabilidad civil automovilística y en el seguro obligatorio de automóviles</w:t>
      </w:r>
      <w:r>
        <w:rPr>
          <w:rStyle w:val="13"/>
          <w:color w:val="0563C1"/>
        </w:rPr>
        <w:fldChar w:fldCharType="end"/>
      </w:r>
    </w:p>
    <w:p w14:paraId="431BF4BD">
      <w:pPr>
        <w:spacing w:after="200" w:line="400" w:lineRule="atLeast"/>
      </w:pPr>
      <w:r>
        <w:fldChar w:fldCharType="begin"/>
      </w:r>
      <w:r>
        <w:instrText xml:space="preserve"> HYPERLINK "https://ijirl.com/wp-content/uploads/2025/05/NAVIGATING-LIABILITY-IN-AUTONOMOUS-VEHICLES-A-FRAMEWORK-FOR-INDIA.pdf" \h </w:instrText>
      </w:r>
      <w:r>
        <w:fldChar w:fldCharType="separate"/>
      </w:r>
      <w:r>
        <w:rPr>
          <w:rStyle w:val="13"/>
          <w:color w:val="0563C1"/>
        </w:rPr>
        <w:t>[348]. NAVIGATING LIABILITY IN AUTONOMOUS VEHICLES: A FRAMEWORK FOR INDIA</w:t>
      </w:r>
      <w:r>
        <w:rPr>
          <w:rStyle w:val="13"/>
          <w:color w:val="0563C1"/>
        </w:rPr>
        <w:fldChar w:fldCharType="end"/>
      </w:r>
    </w:p>
    <w:p w14:paraId="1B5311C8">
      <w:pPr>
        <w:spacing w:after="200" w:line="400" w:lineRule="atLeast"/>
      </w:pPr>
      <w:r>
        <w:fldChar w:fldCharType="begin"/>
      </w:r>
      <w:r>
        <w:instrText xml:space="preserve"> HYPERLINK "https://www.dongchedi.com/tag/ugc/10590375" \h </w:instrText>
      </w:r>
      <w:r>
        <w:fldChar w:fldCharType="separate"/>
      </w:r>
      <w:r>
        <w:rPr>
          <w:rStyle w:val="13"/>
          <w:color w:val="0563C1"/>
        </w:rPr>
        <w:t>[353,355]. 无人驾驶汽车的事故</w:t>
      </w:r>
      <w:r>
        <w:rPr>
          <w:rStyle w:val="13"/>
          <w:color w:val="0563C1"/>
        </w:rPr>
        <w:fldChar w:fldCharType="end"/>
      </w:r>
    </w:p>
    <w:p w14:paraId="78B4C730">
      <w:pPr>
        <w:spacing w:after="200" w:line="400" w:lineRule="atLeast"/>
      </w:pPr>
      <w:r>
        <w:fldChar w:fldCharType="begin"/>
      </w:r>
      <w:r>
        <w:instrText xml:space="preserve"> HYPERLINK "https://law.asia/zh-hans/autonomous-vehicles-china-taiwan-regulation-comparison/" \h </w:instrText>
      </w:r>
      <w:r>
        <w:fldChar w:fldCharType="separate"/>
      </w:r>
      <w:r>
        <w:rPr>
          <w:rStyle w:val="13"/>
          <w:color w:val="0563C1"/>
        </w:rPr>
        <w:t>[354]. 中国内地与台湾关于自动驾驶技术的立法现状比较</w:t>
      </w:r>
      <w:r>
        <w:rPr>
          <w:rStyle w:val="13"/>
          <w:color w:val="0563C1"/>
        </w:rPr>
        <w:fldChar w:fldCharType="end"/>
      </w:r>
    </w:p>
    <w:p w14:paraId="2C580C58">
      <w:pPr>
        <w:spacing w:after="200" w:line="400" w:lineRule="atLeast"/>
      </w:pPr>
      <w:r>
        <w:fldChar w:fldCharType="begin"/>
      </w:r>
      <w:r>
        <w:instrText xml:space="preserve"> HYPERLINK "https://www.koti.re.kr/common/file/download.do?atch_no=nsHlfhO7k3KRlp9MPEx4Fw%3D%3D" \h </w:instrText>
      </w:r>
      <w:r>
        <w:fldChar w:fldCharType="separate"/>
      </w:r>
      <w:r>
        <w:rPr>
          <w:rStyle w:val="13"/>
          <w:color w:val="0563C1"/>
        </w:rPr>
        <w:t>[356]. 모빌리티 서비스 혁신을 위한 중장기 전략 -자율차를 활용한 공유교통체계 실현을 중심으로- Strategy for Innovating Mobility Services -focused on the shared mobility using automated vehicles-</w:t>
      </w:r>
      <w:r>
        <w:rPr>
          <w:rStyle w:val="13"/>
          <w:color w:val="0563C1"/>
        </w:rPr>
        <w:fldChar w:fldCharType="end"/>
      </w:r>
    </w:p>
    <w:p w14:paraId="7819DFA0">
      <w:pPr>
        <w:spacing w:after="200" w:line="400" w:lineRule="atLeast"/>
      </w:pPr>
      <w:r>
        <w:fldChar w:fldCharType="begin"/>
      </w:r>
      <w:r>
        <w:instrText xml:space="preserve"> HYPERLINK "https://www.hooklee.com/Papers/Information2025a.pdf" \h </w:instrText>
      </w:r>
      <w:r>
        <w:fldChar w:fldCharType="separate"/>
      </w:r>
      <w:r>
        <w:rPr>
          <w:rStyle w:val="13"/>
          <w:color w:val="0563C1"/>
        </w:rPr>
        <w:t>[357,358,359,362]. A Systematic Literature Review on Cyber Security and Privacy Risks in MaaS (Mobility-as-a-Service) Systems</w:t>
      </w:r>
      <w:r>
        <w:rPr>
          <w:rStyle w:val="13"/>
          <w:color w:val="0563C1"/>
        </w:rPr>
        <w:fldChar w:fldCharType="end"/>
      </w:r>
    </w:p>
    <w:p w14:paraId="3D374157">
      <w:pPr>
        <w:spacing w:after="200" w:line="400" w:lineRule="atLeast"/>
      </w:pPr>
      <w:r>
        <w:fldChar w:fldCharType="begin"/>
      </w:r>
      <w:r>
        <w:instrText xml:space="preserve"> HYPERLINK "https://doras.dcu.ie/31373/1/thesis_sen_no_sign.pdf" \h </w:instrText>
      </w:r>
      <w:r>
        <w:fldChar w:fldCharType="separate"/>
      </w:r>
      <w:r>
        <w:rPr>
          <w:rStyle w:val="13"/>
          <w:color w:val="0563C1"/>
        </w:rPr>
        <w:t>[360,366]. Learning-based Methods for Optimising Shared Mobility Systems with Multimodal Data</w:t>
      </w:r>
      <w:r>
        <w:rPr>
          <w:rStyle w:val="13"/>
          <w:color w:val="0563C1"/>
        </w:rPr>
        <w:fldChar w:fldCharType="end"/>
      </w:r>
    </w:p>
    <w:p w14:paraId="72167983">
      <w:pPr>
        <w:spacing w:after="200" w:line="400" w:lineRule="atLeast"/>
      </w:pPr>
      <w:r>
        <w:fldChar w:fldCharType="begin"/>
      </w:r>
      <w:r>
        <w:instrText xml:space="preserve"> HYPERLINK "https://chejiahao.autohome.com.cn/info/16275906" \h </w:instrText>
      </w:r>
      <w:r>
        <w:fldChar w:fldCharType="separate"/>
      </w:r>
      <w:r>
        <w:rPr>
          <w:rStyle w:val="13"/>
          <w:color w:val="0563C1"/>
        </w:rPr>
        <w:t>[361,373,375]. 新能源科技圈再出新瓜！关键是，这次又有雷军入股了！</w:t>
      </w:r>
      <w:r>
        <w:rPr>
          <w:rStyle w:val="13"/>
          <w:color w:val="0563C1"/>
        </w:rPr>
        <w:fldChar w:fldCharType="end"/>
      </w:r>
    </w:p>
    <w:p w14:paraId="7806F01F">
      <w:pPr>
        <w:spacing w:after="200" w:line="400" w:lineRule="atLeast"/>
      </w:pPr>
      <w:r>
        <w:fldChar w:fldCharType="begin"/>
      </w:r>
      <w:r>
        <w:instrText xml:space="preserve"> HYPERLINK "https://tesidottorato.depositolegale.it/bitstream/20.500.14242/216385/1/PhD_Thesis_Pugliese_Chiara.pdf" \h </w:instrText>
      </w:r>
      <w:r>
        <w:fldChar w:fldCharType="separate"/>
      </w:r>
      <w:r>
        <w:rPr>
          <w:rStyle w:val="13"/>
          <w:color w:val="0563C1"/>
        </w:rPr>
        <w:t>[363]. Advanced Methods for Semantic Enrichment and Summarization of Mobility Data</w:t>
      </w:r>
      <w:r>
        <w:rPr>
          <w:rStyle w:val="13"/>
          <w:color w:val="0563C1"/>
        </w:rPr>
        <w:fldChar w:fldCharType="end"/>
      </w:r>
    </w:p>
    <w:p w14:paraId="3C043AE6">
      <w:pPr>
        <w:spacing w:after="200" w:line="400" w:lineRule="atLeast"/>
      </w:pPr>
      <w:r>
        <w:fldChar w:fldCharType="begin"/>
      </w:r>
      <w:r>
        <w:instrText xml:space="preserve"> HYPERLINK "https://www.hoganlovells.com/-/media/755139b1a98047cca87dc9fda27f6731.ashx" \h </w:instrText>
      </w:r>
      <w:r>
        <w:fldChar w:fldCharType="separate"/>
      </w:r>
      <w:r>
        <w:rPr>
          <w:rStyle w:val="13"/>
          <w:color w:val="0563C1"/>
        </w:rPr>
        <w:t>[364]. Automotive &amp; Mobility 2025</w:t>
      </w:r>
      <w:r>
        <w:rPr>
          <w:rStyle w:val="13"/>
          <w:color w:val="0563C1"/>
        </w:rPr>
        <w:fldChar w:fldCharType="end"/>
      </w:r>
    </w:p>
    <w:p w14:paraId="7DE02242">
      <w:pPr>
        <w:spacing w:after="200" w:line="400" w:lineRule="atLeast"/>
      </w:pPr>
      <w:r>
        <w:fldChar w:fldCharType="begin"/>
      </w:r>
      <w:r>
        <w:instrText xml:space="preserve"> HYPERLINK "https://arxiv.org/pdf/2410.22897" \h </w:instrText>
      </w:r>
      <w:r>
        <w:fldChar w:fldCharType="separate"/>
      </w:r>
      <w:r>
        <w:rPr>
          <w:rStyle w:val="13"/>
          <w:color w:val="0563C1"/>
        </w:rPr>
        <w:t>[365]. A Graph-Based Model for Vehicle-Centric Data Sharing Ecosystem</w:t>
      </w:r>
      <w:r>
        <w:rPr>
          <w:rStyle w:val="13"/>
          <w:color w:val="0563C1"/>
        </w:rPr>
        <w:fldChar w:fldCharType="end"/>
      </w:r>
    </w:p>
    <w:p w14:paraId="533B6600">
      <w:pPr>
        <w:spacing w:after="200" w:line="400" w:lineRule="atLeast"/>
      </w:pPr>
      <w:r>
        <w:fldChar w:fldCharType="begin"/>
      </w:r>
      <w:r>
        <w:instrText xml:space="preserve"> HYPERLINK "https://www.soten.org.np/Uploads/Publications/Journal%20of%20Transportation%20System%20and%20Engineering%20(JoTSE)%20Volume%201%20Issue%201%20(2025%20May).pdf" \h </w:instrText>
      </w:r>
      <w:r>
        <w:fldChar w:fldCharType="separate"/>
      </w:r>
      <w:r>
        <w:rPr>
          <w:rStyle w:val="13"/>
          <w:color w:val="0563C1"/>
        </w:rPr>
        <w:t>[367]. Journal of Transportation System and Engineering (JoTSE)</w:t>
      </w:r>
      <w:r>
        <w:rPr>
          <w:rStyle w:val="13"/>
          <w:color w:val="0563C1"/>
        </w:rPr>
        <w:fldChar w:fldCharType="end"/>
      </w:r>
    </w:p>
    <w:p w14:paraId="79FC1372">
      <w:pPr>
        <w:spacing w:after="200" w:line="400" w:lineRule="atLeast"/>
      </w:pPr>
      <w:r>
        <w:fldChar w:fldCharType="begin"/>
      </w:r>
      <w:r>
        <w:instrText xml:space="preserve"> HYPERLINK "https://athene-forschung.unibw.de/doc/152333/152333.pdf" \h </w:instrText>
      </w:r>
      <w:r>
        <w:fldChar w:fldCharType="separate"/>
      </w:r>
      <w:r>
        <w:rPr>
          <w:rStyle w:val="13"/>
          <w:color w:val="0563C1"/>
        </w:rPr>
        <w:t>[368]. Dynamics of Shared Micromobility: An In-Depth Analysis of Integration, System Design, and User Behavior</w:t>
      </w:r>
      <w:r>
        <w:rPr>
          <w:rStyle w:val="13"/>
          <w:color w:val="0563C1"/>
        </w:rPr>
        <w:fldChar w:fldCharType="end"/>
      </w:r>
    </w:p>
    <w:p w14:paraId="530897DC">
      <w:pPr>
        <w:spacing w:after="200" w:line="400" w:lineRule="atLeast"/>
      </w:pPr>
      <w:r>
        <w:fldChar w:fldCharType="begin"/>
      </w:r>
      <w:r>
        <w:instrText xml:space="preserve"> HYPERLINK "https://cdnc.heyzine.com/files/uploaded/v3/11df57c067553f3efd48e27101610d3998fae02b.pdf" \h </w:instrText>
      </w:r>
      <w:r>
        <w:fldChar w:fldCharType="separate"/>
      </w:r>
      <w:r>
        <w:rPr>
          <w:rStyle w:val="13"/>
          <w:color w:val="0563C1"/>
        </w:rPr>
        <w:t>[370]. THE JOURNEY OF FUTURE MOBILITY MAGAZINE and WHAT LIES AHEAD</w:t>
      </w:r>
      <w:r>
        <w:rPr>
          <w:rStyle w:val="13"/>
          <w:color w:val="0563C1"/>
        </w:rPr>
        <w:fldChar w:fldCharType="end"/>
      </w:r>
    </w:p>
    <w:p w14:paraId="77086ED2">
      <w:pPr>
        <w:spacing w:after="200" w:line="400" w:lineRule="atLeast"/>
      </w:pPr>
      <w:r>
        <w:fldChar w:fldCharType="begin"/>
      </w:r>
      <w:r>
        <w:instrText xml:space="preserve"> HYPERLINK "https://www.preprints.org/manuscript/202510.1382/v1/download" \h </w:instrText>
      </w:r>
      <w:r>
        <w:fldChar w:fldCharType="separate"/>
      </w:r>
      <w:r>
        <w:rPr>
          <w:rStyle w:val="13"/>
          <w:color w:val="0563C1"/>
        </w:rPr>
        <w:t>[371]. Identifying Consumer Segments for Advanced Driver Assistance Systems (ADAS): A Cluster Analysis of Driver Behavior and Preferences</w:t>
      </w:r>
      <w:r>
        <w:rPr>
          <w:rStyle w:val="13"/>
          <w:color w:val="0563C1"/>
        </w:rPr>
        <w:fldChar w:fldCharType="end"/>
      </w:r>
    </w:p>
    <w:p w14:paraId="4C7EA98B">
      <w:pPr>
        <w:spacing w:after="200" w:line="400" w:lineRule="atLeast"/>
      </w:pPr>
      <w:r>
        <w:fldChar w:fldCharType="begin"/>
      </w:r>
      <w:r>
        <w:instrText xml:space="preserve"> HYPERLINK "https://www.nationalacademies.org/index.php/publications/29198" \h </w:instrText>
      </w:r>
      <w:r>
        <w:fldChar w:fldCharType="separate"/>
      </w:r>
      <w:r>
        <w:rPr>
          <w:rStyle w:val="13"/>
          <w:color w:val="0563C1"/>
        </w:rPr>
        <w:t>[372]. Digital Transformation in the Department of the Air Force 2025</w:t>
      </w:r>
      <w:r>
        <w:rPr>
          <w:rStyle w:val="13"/>
          <w:color w:val="0563C1"/>
        </w:rPr>
        <w:fldChar w:fldCharType="end"/>
      </w:r>
    </w:p>
    <w:p w14:paraId="48F3EBCB">
      <w:pPr>
        <w:spacing w:after="200" w:line="400" w:lineRule="atLeast"/>
      </w:pPr>
      <w:r>
        <w:fldChar w:fldCharType="begin"/>
      </w:r>
      <w:r>
        <w:instrText xml:space="preserve"> HYPERLINK "https://www.salesforce.com/resources/articles/merging-driver-and-vehicle-data-article/" \h </w:instrText>
      </w:r>
      <w:r>
        <w:fldChar w:fldCharType="separate"/>
      </w:r>
      <w:r>
        <w:rPr>
          <w:rStyle w:val="13"/>
          <w:color w:val="0563C1"/>
        </w:rPr>
        <w:t>[374]. Merging Driver and Vehicle Data for a New Automotive Experience</w:t>
      </w:r>
      <w:r>
        <w:rPr>
          <w:rStyle w:val="13"/>
          <w:color w:val="0563C1"/>
        </w:rPr>
        <w:fldChar w:fldCharType="end"/>
      </w:r>
    </w:p>
    <w:p w14:paraId="3A948D67">
      <w:pPr>
        <w:spacing w:after="200" w:line="400" w:lineRule="atLeast"/>
      </w:pPr>
      <w:r>
        <w:fldChar w:fldCharType="begin"/>
      </w:r>
      <w:r>
        <w:instrText xml:space="preserve"> HYPERLINK "https://www.weather.gov/mlb/adas_status" \h </w:instrText>
      </w:r>
      <w:r>
        <w:fldChar w:fldCharType="separate"/>
      </w:r>
      <w:r>
        <w:rPr>
          <w:rStyle w:val="13"/>
          <w:color w:val="0563C1"/>
        </w:rPr>
        <w:t>[376]. ADAS DATA STATUS</w:t>
      </w:r>
      <w:r>
        <w:rPr>
          <w:rStyle w:val="13"/>
          <w:color w:val="0563C1"/>
        </w:rPr>
        <w:fldChar w:fldCharType="end"/>
      </w:r>
    </w:p>
    <w:p w14:paraId="624F7BF4">
      <w:pPr>
        <w:spacing w:after="200" w:line="400" w:lineRule="atLeast"/>
      </w:pPr>
      <w:r>
        <w:fldChar w:fldCharType="begin"/>
      </w:r>
      <w:r>
        <w:instrText xml:space="preserve"> HYPERLINK "https://www.dmi.unict.it/ortis/articoli/AEIT2020.pdf" \h </w:instrText>
      </w:r>
      <w:r>
        <w:fldChar w:fldCharType="separate"/>
      </w:r>
      <w:r>
        <w:rPr>
          <w:rStyle w:val="13"/>
          <w:color w:val="0563C1"/>
        </w:rPr>
        <w:t>[377]. Benchmarking of Computer Vision Algorithms for Driver Monitoring on Automotive-grade Devices</w:t>
      </w:r>
      <w:r>
        <w:rPr>
          <w:rStyle w:val="13"/>
          <w:color w:val="0563C1"/>
        </w:rPr>
        <w:fldChar w:fldCharType="end"/>
      </w:r>
    </w:p>
    <w:p w14:paraId="4F7C1DCD">
      <w:pPr>
        <w:spacing w:after="200" w:line="400" w:lineRule="atLeast"/>
      </w:pPr>
      <w:r>
        <w:fldChar w:fldCharType="begin"/>
      </w:r>
      <w:r>
        <w:instrText xml:space="preserve"> HYPERLINK "https://ap.allianzgi.com/-/media/allianzgi/globalagi/editorial/advanced-driver-assistance-systems/web-allianzgi-ap-2025-china-advanced-driver-assistance-systems.pdf?rev=94217dde048047f2a558181f0e3c32db" \h </w:instrText>
      </w:r>
      <w:r>
        <w:fldChar w:fldCharType="separate"/>
      </w:r>
      <w:r>
        <w:rPr>
          <w:rStyle w:val="13"/>
          <w:color w:val="0563C1"/>
        </w:rPr>
        <w:t>[379,384,386]. Advanced Driver Assistance Systems (ADAS)</w:t>
      </w:r>
      <w:r>
        <w:rPr>
          <w:rStyle w:val="13"/>
          <w:color w:val="0563C1"/>
        </w:rPr>
        <w:fldChar w:fldCharType="end"/>
      </w:r>
    </w:p>
    <w:p w14:paraId="2F3A93D4">
      <w:pPr>
        <w:spacing w:after="200" w:line="400" w:lineRule="atLeast"/>
      </w:pPr>
      <w:r>
        <w:fldChar w:fldCharType="begin"/>
      </w:r>
      <w:r>
        <w:instrText xml:space="preserve"> HYPERLINK "https://amslaurea.unibo.it/id/eprint/26872/1/Dello%20Preite%20Beatrice%20Tesi%20%281%29.pdf" \h </w:instrText>
      </w:r>
      <w:r>
        <w:fldChar w:fldCharType="separate"/>
      </w:r>
      <w:r>
        <w:rPr>
          <w:rStyle w:val="13"/>
          <w:color w:val="0563C1"/>
        </w:rPr>
        <w:t>[380,381,382,443,481]. Progetto per il monitoraggio e l'assistenza alla guida in contesti automotive</w:t>
      </w:r>
      <w:r>
        <w:rPr>
          <w:rStyle w:val="13"/>
          <w:color w:val="0563C1"/>
        </w:rPr>
        <w:fldChar w:fldCharType="end"/>
      </w:r>
    </w:p>
    <w:p w14:paraId="1DA10993">
      <w:pPr>
        <w:spacing w:after="200" w:line="400" w:lineRule="atLeast"/>
      </w:pPr>
      <w:r>
        <w:fldChar w:fldCharType="begin"/>
      </w:r>
      <w:r>
        <w:instrText xml:space="preserve"> HYPERLINK "https://inspirehep.net/files/82c1b761ff7bb2de3d00a86668abca55" \h </w:instrText>
      </w:r>
      <w:r>
        <w:fldChar w:fldCharType="separate"/>
      </w:r>
      <w:r>
        <w:rPr>
          <w:rStyle w:val="13"/>
          <w:color w:val="0563C1"/>
        </w:rPr>
        <w:t>[385,388]. Quantum Computing for Advanced Driver Assistance Systems and Autonomous Vehicles: A Review</w:t>
      </w:r>
      <w:r>
        <w:rPr>
          <w:rStyle w:val="13"/>
          <w:color w:val="0563C1"/>
        </w:rPr>
        <w:fldChar w:fldCharType="end"/>
      </w:r>
    </w:p>
    <w:p w14:paraId="10CCC168">
      <w:pPr>
        <w:spacing w:after="200" w:line="400" w:lineRule="atLeast"/>
      </w:pPr>
      <w:r>
        <w:fldChar w:fldCharType="begin"/>
      </w:r>
      <w:r>
        <w:instrText xml:space="preserve"> HYPERLINK "https://www.ijprems.com/uploadedfiles/paper//volume_5/issue_4_april_2025/40042/1744788964.docx" \h </w:instrText>
      </w:r>
      <w:r>
        <w:fldChar w:fldCharType="separate"/>
      </w:r>
      <w:r>
        <w:rPr>
          <w:rStyle w:val="13"/>
          <w:color w:val="0563C1"/>
        </w:rPr>
        <w:t>[387,391]. AI WITH ADAS (Artificial Intelligence with Advanced Driver Assistance System)</w:t>
      </w:r>
      <w:r>
        <w:rPr>
          <w:rStyle w:val="13"/>
          <w:color w:val="0563C1"/>
        </w:rPr>
        <w:fldChar w:fldCharType="end"/>
      </w:r>
    </w:p>
    <w:p w14:paraId="3A83CACE">
      <w:pPr>
        <w:spacing w:after="200" w:line="400" w:lineRule="atLeast"/>
      </w:pPr>
      <w:r>
        <w:fldChar w:fldCharType="begin"/>
      </w:r>
      <w:r>
        <w:instrText xml:space="preserve"> HYPERLINK "https://repositorio-aberto.up.pt/bitstream/10216/151868/2/636427.pdf" \h </w:instrText>
      </w:r>
      <w:r>
        <w:fldChar w:fldCharType="separate"/>
      </w:r>
      <w:r>
        <w:rPr>
          <w:rStyle w:val="13"/>
          <w:color w:val="0563C1"/>
        </w:rPr>
        <w:t>[390]. A Driving Simulation Study For Communication And Awareness Enhancement of ADAS Algorithms</w:t>
      </w:r>
      <w:r>
        <w:rPr>
          <w:rStyle w:val="13"/>
          <w:color w:val="0563C1"/>
        </w:rPr>
        <w:fldChar w:fldCharType="end"/>
      </w:r>
    </w:p>
    <w:p w14:paraId="117B1246">
      <w:pPr>
        <w:spacing w:after="200" w:line="400" w:lineRule="atLeast"/>
      </w:pPr>
      <w:r>
        <w:fldChar w:fldCharType="begin"/>
      </w:r>
      <w:r>
        <w:instrText xml:space="preserve"> HYPERLINK "https://tesi.univpm.it/retrieve/6417eb04-c0c6-4b14-9b05-f3349ddbeaa2/Tesi%20Filippo%20Simoncelli.pdf" \h </w:instrText>
      </w:r>
      <w:r>
        <w:fldChar w:fldCharType="separate"/>
      </w:r>
      <w:r>
        <w:rPr>
          <w:rStyle w:val="13"/>
          <w:color w:val="0563C1"/>
        </w:rPr>
        <w:t>[392,444]. STUDIO DEGLI INDICI DI DISTRAZIONE E SPERIMENTAZIONE PRELIMINARE SUL SIMULATORE DI GUIDA DI UN INNOVATIVO DRIVER MONITORING SYSTEM</w:t>
      </w:r>
      <w:r>
        <w:rPr>
          <w:rStyle w:val="13"/>
          <w:color w:val="0563C1"/>
        </w:rPr>
        <w:fldChar w:fldCharType="end"/>
      </w:r>
    </w:p>
    <w:p w14:paraId="3D4AE16E">
      <w:pPr>
        <w:spacing w:after="200" w:line="400" w:lineRule="atLeast"/>
      </w:pPr>
      <w:r>
        <w:fldChar w:fldCharType="begin"/>
      </w:r>
      <w:r>
        <w:instrText xml:space="preserve"> HYPERLINK "https://knowledge-base.connectedautomateddriving.eu/wp-content/uploads/2019/10/WP2_D2.2_OverviewARTStakeholder_FollowUp_V1.0_appendix8.5_Overview_ART_roadmaps_pilots_testsites_v1.1.pdf" \h </w:instrText>
      </w:r>
      <w:r>
        <w:fldChar w:fldCharType="separate"/>
      </w:r>
      <w:r>
        <w:rPr>
          <w:rStyle w:val="13"/>
          <w:color w:val="0563C1"/>
        </w:rPr>
        <w:t>[393,395]. CARTRE D2.2 Overview and analysis of ART stakeholder groups and initiatives – Follow-up</w:t>
      </w:r>
      <w:r>
        <w:rPr>
          <w:rStyle w:val="13"/>
          <w:color w:val="0563C1"/>
        </w:rPr>
        <w:fldChar w:fldCharType="end"/>
      </w:r>
    </w:p>
    <w:p w14:paraId="5E0B6531">
      <w:pPr>
        <w:spacing w:after="200" w:line="400" w:lineRule="atLeast"/>
      </w:pPr>
      <w:r>
        <w:fldChar w:fldCharType="begin"/>
      </w:r>
      <w:r>
        <w:instrText xml:space="preserve"> HYPERLINK "https://www.autonomousvehicleinternational.com/videos/mobileye-introduces-driver-monitoring-system.html" \h </w:instrText>
      </w:r>
      <w:r>
        <w:fldChar w:fldCharType="separate"/>
      </w:r>
      <w:r>
        <w:rPr>
          <w:rStyle w:val="13"/>
          <w:color w:val="0563C1"/>
        </w:rPr>
        <w:t>[394]. Mobileye introduces driver monitoring system | ADAS &amp; Autonomous Vehicle International</w:t>
      </w:r>
      <w:r>
        <w:rPr>
          <w:rStyle w:val="13"/>
          <w:color w:val="0563C1"/>
        </w:rPr>
        <w:fldChar w:fldCharType="end"/>
      </w:r>
    </w:p>
    <w:p w14:paraId="4678C623">
      <w:pPr>
        <w:spacing w:after="200" w:line="400" w:lineRule="atLeast"/>
      </w:pPr>
      <w:r>
        <w:fldChar w:fldCharType="begin"/>
      </w:r>
      <w:r>
        <w:instrText xml:space="preserve"> HYPERLINK "https://trackobit.com/blog/impact-of-adas-on-insurance-premiums#%3A~%3Atext%3DLower%20Risk%3D%20Lower%20Premiums%26text%3DWhen%20your%20vehicles%20are%20less%2Cfor%20fleets%20that%20implement%20ADAS." \h </w:instrText>
      </w:r>
      <w:r>
        <w:fldChar w:fldCharType="separate"/>
      </w:r>
      <w:r>
        <w:rPr>
          <w:rStyle w:val="13"/>
          <w:color w:val="0563C1"/>
        </w:rPr>
        <w:t>[396,399,400,482]. ADAS and Insurance: How Advanced Driver Assistance Systems Can Save You Money</w:t>
      </w:r>
      <w:r>
        <w:rPr>
          <w:rStyle w:val="13"/>
          <w:color w:val="0563C1"/>
        </w:rPr>
        <w:fldChar w:fldCharType="end"/>
      </w:r>
    </w:p>
    <w:p w14:paraId="6C371E01">
      <w:pPr>
        <w:spacing w:after="200" w:line="400" w:lineRule="atLeast"/>
      </w:pPr>
      <w:r>
        <w:fldChar w:fldCharType="begin"/>
      </w:r>
      <w:r>
        <w:instrText xml:space="preserve"> HYPERLINK "https://www.mema.org/sites/default/files/2023-02/mema_bcg_adas_report.pdf" \h </w:instrText>
      </w:r>
      <w:r>
        <w:fldChar w:fldCharType="separate"/>
      </w:r>
      <w:r>
        <w:rPr>
          <w:rStyle w:val="13"/>
          <w:color w:val="0563C1"/>
        </w:rPr>
        <w:t>[397,401,404]. A ROADMAP TO SAFER DRIVING THROUGH ADVANCED DRIVER ASSISTANCE SYSTEMS</w:t>
      </w:r>
      <w:r>
        <w:rPr>
          <w:rStyle w:val="13"/>
          <w:color w:val="0563C1"/>
        </w:rPr>
        <w:fldChar w:fldCharType="end"/>
      </w:r>
    </w:p>
    <w:p w14:paraId="0DD478DE">
      <w:pPr>
        <w:spacing w:after="200" w:line="400" w:lineRule="atLeast"/>
      </w:pPr>
      <w:r>
        <w:fldChar w:fldCharType="begin"/>
      </w:r>
      <w:r>
        <w:instrText xml:space="preserve"> HYPERLINK "https://www.swissre.com/dam/jcr:ed04d1db-dfee-4f8a-80da-e0359e3a65d8/2022-09-sr-whitepaper-future-of-motor-risk.pdf" \h </w:instrText>
      </w:r>
      <w:r>
        <w:fldChar w:fldCharType="separate"/>
      </w:r>
      <w:r>
        <w:rPr>
          <w:rStyle w:val="13"/>
          <w:color w:val="0563C1"/>
        </w:rPr>
        <w:t>[398,403]. Driver today, passenger next: Assessing the different insurance risks to prepare for a hands-off future</w:t>
      </w:r>
      <w:r>
        <w:rPr>
          <w:rStyle w:val="13"/>
          <w:color w:val="0563C1"/>
        </w:rPr>
        <w:fldChar w:fldCharType="end"/>
      </w:r>
    </w:p>
    <w:p w14:paraId="2AAD4868">
      <w:pPr>
        <w:spacing w:after="200" w:line="400" w:lineRule="atLeast"/>
      </w:pPr>
      <w:r>
        <w:fldChar w:fldCharType="begin"/>
      </w:r>
      <w:r>
        <w:instrText xml:space="preserve"> HYPERLINK "https://www.blaney.com/files/25423_smoore_lexpert_adas_change_agent_column_pg70.pdf" \h </w:instrText>
      </w:r>
      <w:r>
        <w:fldChar w:fldCharType="separate"/>
      </w:r>
      <w:r>
        <w:rPr>
          <w:rStyle w:val="13"/>
          <w:color w:val="0563C1"/>
        </w:rPr>
        <w:t>[405,408,409,410]. ADAS and the insurance industry</w:t>
      </w:r>
      <w:r>
        <w:rPr>
          <w:rStyle w:val="13"/>
          <w:color w:val="0563C1"/>
        </w:rPr>
        <w:fldChar w:fldCharType="end"/>
      </w:r>
    </w:p>
    <w:p w14:paraId="6D925DC2">
      <w:pPr>
        <w:spacing w:after="200" w:line="400" w:lineRule="atLeast"/>
      </w:pPr>
      <w:r>
        <w:fldChar w:fldCharType="begin"/>
      </w:r>
      <w:r>
        <w:instrText xml:space="preserve"> HYPERLINK "https://fpf.org/wp-content/uploads/2022/05/FPF-Samsara-White-Paper.pdf" \h </w:instrText>
      </w:r>
      <w:r>
        <w:fldChar w:fldCharType="separate"/>
      </w:r>
      <w:r>
        <w:rPr>
          <w:rStyle w:val="13"/>
          <w:color w:val="0563C1"/>
        </w:rPr>
        <w:t>[406]. A Practical Guide to Video-Based Safety Technologies in Commercial Vehicle Fleets: Understanding Safety Programs, Data Use, and Privacy Best Practices</w:t>
      </w:r>
      <w:r>
        <w:rPr>
          <w:rStyle w:val="13"/>
          <w:color w:val="0563C1"/>
        </w:rPr>
        <w:fldChar w:fldCharType="end"/>
      </w:r>
    </w:p>
    <w:p w14:paraId="6A65EBA7">
      <w:pPr>
        <w:spacing w:after="200" w:line="400" w:lineRule="atLeast"/>
      </w:pPr>
      <w:r>
        <w:fldChar w:fldCharType="begin"/>
      </w:r>
      <w:r>
        <w:instrText xml:space="preserve"> HYPERLINK "https://www.globalfleet.com/en/safety/europe/features/fleets-may-need-product-liability-insurance-vehicles-adas?a=JMA06&amp;t%5B0%5D=Insurance&amp;curl=1" \h </w:instrText>
      </w:r>
      <w:r>
        <w:fldChar w:fldCharType="separate"/>
      </w:r>
      <w:r>
        <w:rPr>
          <w:rStyle w:val="13"/>
          <w:color w:val="0563C1"/>
        </w:rPr>
        <w:t>[407]. Fleets may need product liability insurance for vehicles with ADAS</w:t>
      </w:r>
      <w:r>
        <w:rPr>
          <w:rStyle w:val="13"/>
          <w:color w:val="0563C1"/>
        </w:rPr>
        <w:fldChar w:fldCharType="end"/>
      </w:r>
    </w:p>
    <w:p w14:paraId="49A1683D">
      <w:pPr>
        <w:spacing w:after="200" w:line="400" w:lineRule="atLeast"/>
      </w:pPr>
      <w:r>
        <w:fldChar w:fldCharType="begin"/>
      </w:r>
      <w:r>
        <w:instrText xml:space="preserve"> HYPERLINK "https://scholarship.law.ufl.edu/cgi/viewcontent.cgi?article=4114&amp;context=flr" \h </w:instrText>
      </w:r>
      <w:r>
        <w:fldChar w:fldCharType="separate"/>
      </w:r>
      <w:r>
        <w:rPr>
          <w:rStyle w:val="13"/>
          <w:color w:val="0563C1"/>
        </w:rPr>
        <w:t>[412,416,484]. Commuters Beware: Lawmakers and Rideshare Companies Jeopardize Passengers</w:t>
      </w:r>
      <w:r>
        <w:rPr>
          <w:rStyle w:val="13"/>
          <w:color w:val="0563C1"/>
        </w:rPr>
        <w:fldChar w:fldCharType="end"/>
      </w:r>
    </w:p>
    <w:p w14:paraId="2365E6F3">
      <w:pPr>
        <w:spacing w:after="200" w:line="400" w:lineRule="atLeast"/>
      </w:pPr>
      <w:r>
        <w:fldChar w:fldCharType="begin"/>
      </w:r>
      <w:r>
        <w:instrText xml:space="preserve"> HYPERLINK "https://www.hunton.com/media/legal/1914_year-in-review-insurance-developments-in-2014.pdf" \h </w:instrText>
      </w:r>
      <w:r>
        <w:fldChar w:fldCharType="separate"/>
      </w:r>
      <w:r>
        <w:rPr>
          <w:rStyle w:val="13"/>
          <w:color w:val="0563C1"/>
        </w:rPr>
        <w:t>[413]. Year In Review: Insurance Developments In 2014</w:t>
      </w:r>
      <w:r>
        <w:rPr>
          <w:rStyle w:val="13"/>
          <w:color w:val="0563C1"/>
        </w:rPr>
        <w:fldChar w:fldCharType="end"/>
      </w:r>
    </w:p>
    <w:p w14:paraId="09665EE6">
      <w:pPr>
        <w:spacing w:after="200" w:line="400" w:lineRule="atLeast"/>
      </w:pPr>
      <w:r>
        <w:fldChar w:fldCharType="begin"/>
      </w:r>
      <w:r>
        <w:instrText xml:space="preserve"> HYPERLINK "https://www.namic.org/wp-content/uploads/legacy/publicpolicy/150120Ride-Sharing.pdf" \h </w:instrText>
      </w:r>
      <w:r>
        <w:fldChar w:fldCharType="separate"/>
      </w:r>
      <w:r>
        <w:rPr>
          <w:rStyle w:val="13"/>
          <w:color w:val="0563C1"/>
        </w:rPr>
        <w:t>[414,415]. Insurance Implications of Ride-Sharing Services Offered by Transportation Network Companies</w:t>
      </w:r>
      <w:r>
        <w:rPr>
          <w:rStyle w:val="13"/>
          <w:color w:val="0563C1"/>
        </w:rPr>
        <w:fldChar w:fldCharType="end"/>
      </w:r>
    </w:p>
    <w:p w14:paraId="20975F84">
      <w:pPr>
        <w:spacing w:after="200" w:line="400" w:lineRule="atLeast"/>
      </w:pPr>
      <w:r>
        <w:fldChar w:fldCharType="begin"/>
      </w:r>
      <w:r>
        <w:instrText xml:space="preserve"> HYPERLINK "https://www.verisk.com/blog/interview-into-the-future-with-adas-and-vehicle-autonomy/" \h </w:instrText>
      </w:r>
      <w:r>
        <w:fldChar w:fldCharType="separate"/>
      </w:r>
      <w:r>
        <w:rPr>
          <w:rStyle w:val="13"/>
          <w:color w:val="0563C1"/>
        </w:rPr>
        <w:t>[419]. The Impact of ADAS Technologies on Crash Avoidance and Insurance Claims</w:t>
      </w:r>
      <w:r>
        <w:rPr>
          <w:rStyle w:val="13"/>
          <w:color w:val="0563C1"/>
        </w:rPr>
        <w:fldChar w:fldCharType="end"/>
      </w:r>
    </w:p>
    <w:p w14:paraId="722FE472">
      <w:pPr>
        <w:spacing w:after="200" w:line="400" w:lineRule="atLeast"/>
      </w:pPr>
      <w:r>
        <w:fldChar w:fldCharType="begin"/>
      </w:r>
      <w:r>
        <w:instrText xml:space="preserve"> HYPERLINK "https://www.roadsbridges.com/intelligent-transportation-systems-its/autonomous-vehicle-systems/article/10651332/modern-challenges" \h </w:instrText>
      </w:r>
      <w:r>
        <w:fldChar w:fldCharType="separate"/>
      </w:r>
      <w:r>
        <w:rPr>
          <w:rStyle w:val="13"/>
          <w:color w:val="0563C1"/>
        </w:rPr>
        <w:t>[420]. The Impact of Advanced Driver Assistance Systems (ADAS) on Bus Safety and Collision Reduction</w:t>
      </w:r>
      <w:r>
        <w:rPr>
          <w:rStyle w:val="13"/>
          <w:color w:val="0563C1"/>
        </w:rPr>
        <w:fldChar w:fldCharType="end"/>
      </w:r>
    </w:p>
    <w:p w14:paraId="4D2AECEE">
      <w:pPr>
        <w:spacing w:after="200" w:line="400" w:lineRule="atLeast"/>
      </w:pPr>
      <w:r>
        <w:fldChar w:fldCharType="begin"/>
      </w:r>
      <w:r>
        <w:instrText xml:space="preserve"> HYPERLINK "https://www.nsc.org/road/safety-topics/advanced-driver-assistance-systems/adas-strategies-roundtable" \h </w:instrText>
      </w:r>
      <w:r>
        <w:fldChar w:fldCharType="separate"/>
      </w:r>
      <w:r>
        <w:rPr>
          <w:rStyle w:val="13"/>
          <w:color w:val="0563C1"/>
        </w:rPr>
        <w:t>[421,422]. Website Unavailable</w:t>
      </w:r>
      <w:r>
        <w:rPr>
          <w:rStyle w:val="13"/>
          <w:color w:val="0563C1"/>
        </w:rPr>
        <w:fldChar w:fldCharType="end"/>
      </w:r>
    </w:p>
    <w:p w14:paraId="6703D669">
      <w:pPr>
        <w:spacing w:after="200" w:line="400" w:lineRule="atLeast"/>
      </w:pPr>
      <w:r>
        <w:fldChar w:fldCharType="begin"/>
      </w:r>
      <w:r>
        <w:instrText xml:space="preserve"> HYPERLINK "https://hal.science/hal-04261249v1/file/IEEETIV_Finalcopy.pdf" \h </w:instrText>
      </w:r>
      <w:r>
        <w:fldChar w:fldCharType="separate"/>
      </w:r>
      <w:r>
        <w:rPr>
          <w:rStyle w:val="13"/>
          <w:color w:val="0563C1"/>
        </w:rPr>
        <w:t>[423]. Adaptive Cost Function-Based Shared Driving Control for Cooperative Lane-Keeping Systems With User-Test Experiments</w:t>
      </w:r>
      <w:r>
        <w:rPr>
          <w:rStyle w:val="13"/>
          <w:color w:val="0563C1"/>
        </w:rPr>
        <w:fldChar w:fldCharType="end"/>
      </w:r>
    </w:p>
    <w:p w14:paraId="037FDD89">
      <w:pPr>
        <w:spacing w:after="200" w:line="400" w:lineRule="atLeast"/>
      </w:pPr>
      <w:r>
        <w:fldChar w:fldCharType="begin"/>
      </w:r>
      <w:r>
        <w:instrText xml:space="preserve"> HYPERLINK "https://www.di.fc.ul.pt/~casim/papers/worcs13/worcs13.pdf" \h </w:instrText>
      </w:r>
      <w:r>
        <w:fldChar w:fldCharType="separate"/>
      </w:r>
      <w:r>
        <w:rPr>
          <w:rStyle w:val="13"/>
          <w:color w:val="0563C1"/>
        </w:rPr>
        <w:t>[426]. The KARYON Project: Predictable and Safe Coordination in Cooperative Vehicular Systems</w:t>
      </w:r>
      <w:r>
        <w:rPr>
          <w:rStyle w:val="13"/>
          <w:color w:val="0563C1"/>
        </w:rPr>
        <w:fldChar w:fldCharType="end"/>
      </w:r>
    </w:p>
    <w:p w14:paraId="3DC6B740">
      <w:pPr>
        <w:spacing w:after="200" w:line="400" w:lineRule="atLeast"/>
      </w:pPr>
      <w:r>
        <w:fldChar w:fldCharType="begin"/>
      </w:r>
      <w:r>
        <w:instrText xml:space="preserve"> HYPERLINK "https://radar.inria.fr/rapportsactivite/intranet/PDF-2013/fondements-tri-.pdf" \h </w:instrText>
      </w:r>
      <w:r>
        <w:fldChar w:fldCharType="separate"/>
      </w:r>
      <w:r>
        <w:rPr>
          <w:rStyle w:val="13"/>
          <w:color w:val="0563C1"/>
        </w:rPr>
        <w:t>[427]. Activity Report 2013 Section Scientific Foundations</w:t>
      </w:r>
      <w:r>
        <w:rPr>
          <w:rStyle w:val="13"/>
          <w:color w:val="0563C1"/>
        </w:rPr>
        <w:fldChar w:fldCharType="end"/>
      </w:r>
    </w:p>
    <w:p w14:paraId="6323D8EA">
      <w:pPr>
        <w:spacing w:after="200" w:line="400" w:lineRule="atLeast"/>
      </w:pPr>
      <w:r>
        <w:fldChar w:fldCharType="begin"/>
      </w:r>
      <w:r>
        <w:instrText xml:space="preserve"> HYPERLINK "https://ouci.dntb.gov.ua/en/works/l1vrWby9/" \h </w:instrText>
      </w:r>
      <w:r>
        <w:fldChar w:fldCharType="separate"/>
      </w:r>
      <w:r>
        <w:rPr>
          <w:rStyle w:val="13"/>
          <w:color w:val="0563C1"/>
        </w:rPr>
        <w:t>[428]. The design of cooperative advanced driver assistance systems (C-ADAS)</w:t>
      </w:r>
      <w:r>
        <w:rPr>
          <w:rStyle w:val="13"/>
          <w:color w:val="0563C1"/>
        </w:rPr>
        <w:fldChar w:fldCharType="end"/>
      </w:r>
    </w:p>
    <w:p w14:paraId="57B04BB8">
      <w:pPr>
        <w:spacing w:after="200" w:line="400" w:lineRule="atLeast"/>
      </w:pPr>
      <w:r>
        <w:fldChar w:fldCharType="begin"/>
      </w:r>
      <w:r>
        <w:instrText xml:space="preserve"> HYPERLINK "https://research.chalmers.se/publication/535461/file/535461_Fulltext.pdf" \h </w:instrText>
      </w:r>
      <w:r>
        <w:fldChar w:fldCharType="separate"/>
      </w:r>
      <w:r>
        <w:rPr>
          <w:rStyle w:val="13"/>
          <w:color w:val="0563C1"/>
        </w:rPr>
        <w:t>[430]. Machine Learning-Based Prediction Models and Threat Detection for Lane-Keeping Assistance</w:t>
      </w:r>
      <w:r>
        <w:rPr>
          <w:rStyle w:val="13"/>
          <w:color w:val="0563C1"/>
        </w:rPr>
        <w:fldChar w:fldCharType="end"/>
      </w:r>
    </w:p>
    <w:p w14:paraId="2772C463">
      <w:pPr>
        <w:spacing w:after="200" w:line="400" w:lineRule="atLeast"/>
      </w:pPr>
      <w:r>
        <w:fldChar w:fldCharType="begin"/>
      </w:r>
      <w:r>
        <w:instrText xml:space="preserve"> HYPERLINK "https://www.yoojia.com/article/9865593617587609928.html" \h </w:instrText>
      </w:r>
      <w:r>
        <w:fldChar w:fldCharType="separate"/>
      </w:r>
      <w:r>
        <w:rPr>
          <w:rStyle w:val="13"/>
          <w:color w:val="0563C1"/>
        </w:rPr>
        <w:t>[431]. 智能驾驶系统事故责任划分与风险管理研究</w:t>
      </w:r>
      <w:r>
        <w:rPr>
          <w:rStyle w:val="13"/>
          <w:color w:val="0563C1"/>
        </w:rPr>
        <w:fldChar w:fldCharType="end"/>
      </w:r>
    </w:p>
    <w:p w14:paraId="71B01E8A">
      <w:pPr>
        <w:spacing w:after="200" w:line="400" w:lineRule="atLeast"/>
      </w:pPr>
      <w:r>
        <w:fldChar w:fldCharType="begin"/>
      </w:r>
      <w:r>
        <w:instrText xml:space="preserve"> HYPERLINK "http://auto.sina.com.cn/news/zz/2020-02-14/detail-iimxxstf1007646.shtml" \h </w:instrText>
      </w:r>
      <w:r>
        <w:fldChar w:fldCharType="separate"/>
      </w:r>
      <w:r>
        <w:rPr>
          <w:rStyle w:val="13"/>
          <w:color w:val="0563C1"/>
        </w:rPr>
        <w:t>[432]. 自动驾驶汽车责任划分的博弈论模型</w:t>
      </w:r>
      <w:r>
        <w:rPr>
          <w:rStyle w:val="13"/>
          <w:color w:val="0563C1"/>
        </w:rPr>
        <w:fldChar w:fldCharType="end"/>
      </w:r>
    </w:p>
    <w:p w14:paraId="33ECF2FC">
      <w:pPr>
        <w:spacing w:after="400" w:line="400" w:lineRule="atLeast"/>
      </w:pPr>
      <w:r>
        <w:rPr>
          <w:i/>
        </w:rPr>
        <w:t>以下来源未被直接引用</w:t>
      </w:r>
    </w:p>
    <w:p w14:paraId="596085C0">
      <w:pPr>
        <w:spacing w:after="200" w:line="400" w:lineRule="atLeast"/>
      </w:pPr>
      <w:r>
        <w:fldChar w:fldCharType="begin"/>
      </w:r>
      <w:r>
        <w:instrText xml:space="preserve"> HYPERLINK "https://www.infineon.cn/gated/infineon-driving-towards-level2-sensor-fusion-for-adas-automotive-functional-safety-whitepaper-cn_3062689f-5f02-4819-96f2-3074975428d3" \h </w:instrText>
      </w:r>
      <w:r>
        <w:fldChar w:fldCharType="separate"/>
      </w:r>
      <w:r>
        <w:rPr>
          <w:rStyle w:val="13"/>
          <w:color w:val="0563C1"/>
        </w:rPr>
        <w:t>驶向L2+自动驾驶 面向ADAS的传感器融合</w:t>
      </w:r>
      <w:r>
        <w:rPr>
          <w:rStyle w:val="13"/>
          <w:color w:val="0563C1"/>
        </w:rPr>
        <w:fldChar w:fldCharType="end"/>
      </w:r>
    </w:p>
    <w:p w14:paraId="4EFDD435">
      <w:pPr>
        <w:spacing w:after="200" w:line="400" w:lineRule="atLeast"/>
      </w:pPr>
      <w:r>
        <w:fldChar w:fldCharType="begin"/>
      </w:r>
      <w:r>
        <w:instrText xml:space="preserve"> HYPERLINK "https://www.dhbw.de/fileadmin/user/public/SP/FN/Elektrotechnik_und_Informationstechnik/Fahrzeugelektronik.pdf" \h </w:instrText>
      </w:r>
      <w:r>
        <w:fldChar w:fldCharType="separate"/>
      </w:r>
      <w:r>
        <w:rPr>
          <w:rStyle w:val="13"/>
          <w:color w:val="0563C1"/>
        </w:rPr>
        <w:t>Modulhandbuch</w:t>
      </w:r>
      <w:r>
        <w:rPr>
          <w:rStyle w:val="13"/>
          <w:color w:val="0563C1"/>
        </w:rPr>
        <w:fldChar w:fldCharType="end"/>
      </w:r>
    </w:p>
    <w:p w14:paraId="45AB470A">
      <w:pPr>
        <w:spacing w:after="200" w:line="400" w:lineRule="atLeast"/>
      </w:pPr>
      <w:r>
        <w:fldChar w:fldCharType="begin"/>
      </w:r>
      <w:r>
        <w:instrText xml:space="preserve"> HYPERLINK "https://repositorio.udec.cl/bitstreams/6effa631-5760-48f1-b22e-53494baabe92/download" \h </w:instrText>
      </w:r>
      <w:r>
        <w:fldChar w:fldCharType="separate"/>
      </w:r>
      <w:r>
        <w:rPr>
          <w:rStyle w:val="13"/>
          <w:color w:val="0563C1"/>
        </w:rPr>
        <w:t>Design of Cooperative Advanced Driver Assistance System based on Artificial Intelligence Models aware of driving profiles and the environment surrounding the vehicle</w:t>
      </w:r>
      <w:r>
        <w:rPr>
          <w:rStyle w:val="13"/>
          <w:color w:val="0563C1"/>
        </w:rPr>
        <w:fldChar w:fldCharType="end"/>
      </w:r>
    </w:p>
    <w:p w14:paraId="051C0271">
      <w:pPr>
        <w:spacing w:after="200" w:line="400" w:lineRule="atLeast"/>
      </w:pPr>
      <w:r>
        <w:fldChar w:fldCharType="begin"/>
      </w:r>
      <w:r>
        <w:instrText xml:space="preserve"> HYPERLINK "https://www.nature.com/articles/s41598-025-23171-z.pdf" \h </w:instrText>
      </w:r>
      <w:r>
        <w:fldChar w:fldCharType="separate"/>
      </w:r>
      <w:r>
        <w:rPr>
          <w:rStyle w:val="13"/>
          <w:color w:val="0563C1"/>
        </w:rPr>
        <w:t>Real time road scene classification and enhancement for driver assistance under adverse weather</w:t>
      </w:r>
      <w:r>
        <w:rPr>
          <w:rStyle w:val="13"/>
          <w:color w:val="0563C1"/>
        </w:rPr>
        <w:fldChar w:fldCharType="end"/>
      </w:r>
    </w:p>
    <w:p w14:paraId="16FAA428">
      <w:pPr>
        <w:spacing w:after="200" w:line="400" w:lineRule="atLeast"/>
      </w:pPr>
      <w:r>
        <w:fldChar w:fldCharType="begin"/>
      </w:r>
      <w:r>
        <w:instrText xml:space="preserve"> HYPERLINK "https://kuality.ai/tag/driver-assistance-system/" \h </w:instrText>
      </w:r>
      <w:r>
        <w:fldChar w:fldCharType="separate"/>
      </w:r>
      <w:r>
        <w:rPr>
          <w:rStyle w:val="13"/>
          <w:color w:val="0563C1"/>
        </w:rPr>
        <w:t>Driver Assistance System Archives - Kuality AI</w:t>
      </w:r>
      <w:r>
        <w:rPr>
          <w:rStyle w:val="13"/>
          <w:color w:val="0563C1"/>
        </w:rPr>
        <w:fldChar w:fldCharType="end"/>
      </w:r>
    </w:p>
    <w:p w14:paraId="03511C92">
      <w:pPr>
        <w:spacing w:after="200" w:line="400" w:lineRule="atLeast"/>
      </w:pPr>
      <w:r>
        <w:fldChar w:fldCharType="begin"/>
      </w:r>
      <w:r>
        <w:instrText xml:space="preserve"> HYPERLINK "https://dorleco.com/adas-sensor-fusion-and-data-integration/" \h </w:instrText>
      </w:r>
      <w:r>
        <w:fldChar w:fldCharType="separate"/>
      </w:r>
      <w:r>
        <w:rPr>
          <w:rStyle w:val="13"/>
          <w:color w:val="0563C1"/>
        </w:rPr>
        <w:t>ADAS Sensor Fusion and Data Integration</w:t>
      </w:r>
      <w:r>
        <w:rPr>
          <w:rStyle w:val="13"/>
          <w:color w:val="0563C1"/>
        </w:rPr>
        <w:fldChar w:fldCharType="end"/>
      </w:r>
    </w:p>
    <w:p w14:paraId="380EF3A4">
      <w:pPr>
        <w:spacing w:after="200" w:line="400" w:lineRule="atLeast"/>
      </w:pPr>
      <w:r>
        <w:fldChar w:fldCharType="begin"/>
      </w:r>
      <w:r>
        <w:instrText xml:space="preserve"> HYPERLINK "https://www.adaptive-ip.eu/index.php/AdaptIVe-SP2-v1.0-DL-D2.3%20Legal%20Aspects%20of%20Automated%20Driving-file=files-adaptive-content-downloads-Deliverables%20&amp;%20papers-AdaptIVe-SP2-v1.0-DL-D2.3%20Legal%20Aspects%20of%20Automated%20Driving.pdf" \h </w:instrText>
      </w:r>
      <w:r>
        <w:fldChar w:fldCharType="separate"/>
      </w:r>
      <w:r>
        <w:rPr>
          <w:rStyle w:val="13"/>
          <w:color w:val="0563C1"/>
        </w:rPr>
        <w:t>Legal aspects on automated driving</w:t>
      </w:r>
      <w:r>
        <w:rPr>
          <w:rStyle w:val="13"/>
          <w:color w:val="0563C1"/>
        </w:rPr>
        <w:fldChar w:fldCharType="end"/>
      </w:r>
    </w:p>
    <w:p w14:paraId="47F0BBEE">
      <w:pPr>
        <w:spacing w:after="200" w:line="400" w:lineRule="atLeast"/>
      </w:pPr>
      <w:r>
        <w:fldChar w:fldCharType="begin"/>
      </w:r>
      <w:r>
        <w:instrText xml:space="preserve"> HYPERLINK "https://www.lsc.ohio.gov/assets/organizations/legislative-service-commission/monthly-agency-reports/agency-reports/files/mar-124-autonomousvehiclereport.pdf" \h </w:instrText>
      </w:r>
      <w:r>
        <w:fldChar w:fldCharType="separate"/>
      </w:r>
      <w:r>
        <w:rPr>
          <w:rStyle w:val="13"/>
          <w:color w:val="0563C1"/>
        </w:rPr>
        <w:t>Autonomous &amp; Connected Vehicle Report</w:t>
      </w:r>
      <w:r>
        <w:rPr>
          <w:rStyle w:val="13"/>
          <w:color w:val="0563C1"/>
        </w:rPr>
        <w:fldChar w:fldCharType="end"/>
      </w:r>
    </w:p>
    <w:p w14:paraId="6A2590F9">
      <w:pPr>
        <w:spacing w:after="200" w:line="400" w:lineRule="atLeast"/>
      </w:pPr>
      <w:r>
        <w:fldChar w:fldCharType="begin"/>
      </w:r>
      <w:r>
        <w:instrText xml:space="preserve"> HYPERLINK "https://finance.sina.cn/2025-04-02/detail-inervuvv8740342.d.html" \h </w:instrText>
      </w:r>
      <w:r>
        <w:fldChar w:fldCharType="separate"/>
      </w:r>
      <w:r>
        <w:rPr>
          <w:rStyle w:val="13"/>
          <w:color w:val="0563C1"/>
        </w:rPr>
        <w:t>小米SU7车祸惨剧背后：深扒自动驾驶黑历史</w:t>
      </w:r>
      <w:r>
        <w:rPr>
          <w:rStyle w:val="13"/>
          <w:color w:val="0563C1"/>
        </w:rPr>
        <w:fldChar w:fldCharType="end"/>
      </w:r>
    </w:p>
    <w:p w14:paraId="50718BF4">
      <w:pPr>
        <w:spacing w:after="200" w:line="400" w:lineRule="atLeast"/>
      </w:pPr>
      <w:r>
        <w:fldChar w:fldCharType="begin"/>
      </w:r>
      <w:r>
        <w:instrText xml:space="preserve"> HYPERLINK "https://people.computing.clemson.edu/~jmarty/projects/lowLatencyNetworking/papers/V2V/CooperativeDrivingwithIntervehicleNetworkComs-PHD.pdf" \h </w:instrText>
      </w:r>
      <w:r>
        <w:fldChar w:fldCharType="separate"/>
      </w:r>
      <w:r>
        <w:rPr>
          <w:rStyle w:val="13"/>
          <w:color w:val="0563C1"/>
        </w:rPr>
        <w:t>Cooperative Driving in Inter-Vehicular Communication Network</w:t>
      </w:r>
      <w:r>
        <w:rPr>
          <w:rStyle w:val="13"/>
          <w:color w:val="0563C1"/>
        </w:rPr>
        <w:fldChar w:fldCharType="end"/>
      </w:r>
    </w:p>
    <w:p w14:paraId="4DD39866">
      <w:pPr>
        <w:spacing w:after="200" w:line="400" w:lineRule="atLeast"/>
      </w:pPr>
      <w:r>
        <w:fldChar w:fldCharType="begin"/>
      </w:r>
      <w:r>
        <w:instrText xml:space="preserve"> HYPERLINK "https://ecotron.ai/adas/" \h </w:instrText>
      </w:r>
      <w:r>
        <w:fldChar w:fldCharType="separate"/>
      </w:r>
      <w:r>
        <w:rPr>
          <w:rStyle w:val="13"/>
          <w:color w:val="0563C1"/>
        </w:rPr>
        <w:t>All-in-one Solution</w:t>
      </w:r>
      <w:r>
        <w:rPr>
          <w:rStyle w:val="13"/>
          <w:color w:val="0563C1"/>
        </w:rPr>
        <w:fldChar w:fldCharType="end"/>
      </w:r>
    </w:p>
    <w:p w14:paraId="2874679D">
      <w:pPr>
        <w:spacing w:after="200" w:line="400" w:lineRule="atLeast"/>
      </w:pPr>
      <w:r>
        <w:fldChar w:fldCharType="begin"/>
      </w:r>
      <w:r>
        <w:instrText xml:space="preserve"> HYPERLINK "http://pericles.ipaustralia.gov.au/ols/epublish/content/journals/trademarks/tm3108p20170302.pdf" \h </w:instrText>
      </w:r>
      <w:r>
        <w:fldChar w:fldCharType="separate"/>
      </w:r>
      <w:r>
        <w:rPr>
          <w:rStyle w:val="13"/>
          <w:color w:val="0563C1"/>
        </w:rPr>
        <w:t>AUSTRALIAN OFFICIAL JOURNAL OF TRADE MARKS</w:t>
      </w:r>
      <w:r>
        <w:rPr>
          <w:rStyle w:val="13"/>
          <w:color w:val="0563C1"/>
        </w:rPr>
        <w:fldChar w:fldCharType="end"/>
      </w:r>
    </w:p>
    <w:p w14:paraId="5F8F2D4E">
      <w:pPr>
        <w:spacing w:after="200" w:line="400" w:lineRule="atLeast"/>
      </w:pPr>
      <w:r>
        <w:fldChar w:fldCharType="begin"/>
      </w:r>
      <w:r>
        <w:instrText xml:space="preserve"> HYPERLINK "https://www.163.com/dy/article/JASJ26V905567VOW.html" \h </w:instrText>
      </w:r>
      <w:r>
        <w:fldChar w:fldCharType="separate"/>
      </w:r>
      <w:r>
        <w:rPr>
          <w:rStyle w:val="13"/>
          <w:color w:val="0563C1"/>
        </w:rPr>
        <w:t>提升驾驶体验,确保行车安全的核心技术探讨智能汽车的发展与高级驾驶辅助系统</w:t>
      </w:r>
      <w:r>
        <w:rPr>
          <w:rStyle w:val="13"/>
          <w:color w:val="0563C1"/>
        </w:rPr>
        <w:fldChar w:fldCharType="end"/>
      </w:r>
    </w:p>
    <w:p w14:paraId="08D9DC0E">
      <w:pPr>
        <w:spacing w:after="200" w:line="400" w:lineRule="atLeast"/>
      </w:pPr>
      <w:r>
        <w:fldChar w:fldCharType="begin"/>
      </w:r>
      <w:r>
        <w:instrText xml:space="preserve"> HYPERLINK "https://theses.hal.science/tel-05039956v1/file/135623_TSHIBANGU_MUABILA_2024_archivage.pdf" \h </w:instrText>
      </w:r>
      <w:r>
        <w:fldChar w:fldCharType="separate"/>
      </w:r>
      <w:r>
        <w:rPr>
          <w:rStyle w:val="13"/>
          <w:color w:val="0563C1"/>
        </w:rPr>
        <w:t>Predictive Analyses of IoV Networks in Smart Cities</w:t>
      </w:r>
      <w:r>
        <w:rPr>
          <w:rStyle w:val="13"/>
          <w:color w:val="0563C1"/>
        </w:rPr>
        <w:fldChar w:fldCharType="end"/>
      </w:r>
    </w:p>
    <w:p w14:paraId="417700AC">
      <w:pPr>
        <w:spacing w:after="200" w:line="400" w:lineRule="atLeast"/>
      </w:pPr>
      <w:r>
        <w:fldChar w:fldCharType="begin"/>
      </w:r>
      <w:r>
        <w:instrText xml:space="preserve"> HYPERLINK "https://www.acemap.info/field/2036226268" \h </w:instrText>
      </w:r>
      <w:r>
        <w:fldChar w:fldCharType="separate"/>
      </w:r>
      <w:r>
        <w:rPr>
          <w:rStyle w:val="13"/>
          <w:color w:val="0563C1"/>
        </w:rPr>
        <w:t>Advanced driver assistance systems</w:t>
      </w:r>
      <w:r>
        <w:rPr>
          <w:rStyle w:val="13"/>
          <w:color w:val="0563C1"/>
        </w:rPr>
        <w:fldChar w:fldCharType="end"/>
      </w:r>
    </w:p>
    <w:p w14:paraId="0D201B44">
      <w:pPr>
        <w:spacing w:after="200" w:line="400" w:lineRule="atLeast"/>
      </w:pPr>
      <w:r>
        <w:fldChar w:fldCharType="begin"/>
      </w:r>
      <w:r>
        <w:instrText xml:space="preserve"> HYPERLINK "https://unece.org/sites/default/files/2022-05/GRVA-13-35e.docx" \h </w:instrText>
      </w:r>
      <w:r>
        <w:fldChar w:fldCharType="separate"/>
      </w:r>
      <w:r>
        <w:rPr>
          <w:rStyle w:val="13"/>
          <w:color w:val="0563C1"/>
        </w:rPr>
        <w:t>New Assessment/Test Method for Automated Driving (NATM) Guidelines for Validating Automated Driving System (ADS) – amendments to ECE/TRANS/WP.29/2022/58</w:t>
      </w:r>
      <w:r>
        <w:rPr>
          <w:rStyle w:val="13"/>
          <w:color w:val="0563C1"/>
        </w:rPr>
        <w:fldChar w:fldCharType="end"/>
      </w:r>
    </w:p>
    <w:p w14:paraId="31E2682A">
      <w:pPr>
        <w:spacing w:after="200" w:line="400" w:lineRule="atLeast"/>
      </w:pPr>
      <w:r>
        <w:fldChar w:fldCharType="begin"/>
      </w:r>
      <w:r>
        <w:instrText xml:space="preserve"> HYPERLINK "https://www.phelps.com/insights/nhtsa-proposes-new-rule-for-notice-and-comment-to-streamline-evaluation-monitoring-of-av-driving-systems.html" \h </w:instrText>
      </w:r>
      <w:r>
        <w:fldChar w:fldCharType="separate"/>
      </w:r>
      <w:r>
        <w:rPr>
          <w:rStyle w:val="13"/>
          <w:color w:val="0563C1"/>
        </w:rPr>
        <w:t>NHTSA Proposes New Rule for Notice and Comment to Streamline Evaluation, Monitoring of AV Driving Systems</w:t>
      </w:r>
      <w:r>
        <w:rPr>
          <w:rStyle w:val="13"/>
          <w:color w:val="0563C1"/>
        </w:rPr>
        <w:fldChar w:fldCharType="end"/>
      </w:r>
    </w:p>
    <w:p w14:paraId="007B3261">
      <w:pPr>
        <w:spacing w:after="200" w:line="400" w:lineRule="atLeast"/>
      </w:pPr>
      <w:r>
        <w:fldChar w:fldCharType="begin"/>
      </w:r>
      <w:r>
        <w:instrText xml:space="preserve"> HYPERLINK "https://wiki.unece.org/download/attachments/333742299/WP.1%20IWG-SUAT-08-04%20%28Secretariat%29%20Draft%20report%20V1.docx?api=v2" \h </w:instrText>
      </w:r>
      <w:r>
        <w:fldChar w:fldCharType="separate"/>
      </w:r>
      <w:r>
        <w:rPr>
          <w:rStyle w:val="13"/>
          <w:color w:val="0563C1"/>
        </w:rPr>
        <w:t>WP.1 IWG-SUAT-08 - Draft report</w:t>
      </w:r>
      <w:r>
        <w:rPr>
          <w:rStyle w:val="13"/>
          <w:color w:val="0563C1"/>
        </w:rPr>
        <w:fldChar w:fldCharType="end"/>
      </w:r>
    </w:p>
    <w:p w14:paraId="42D162C5">
      <w:pPr>
        <w:spacing w:after="200" w:line="400" w:lineRule="atLeast"/>
      </w:pPr>
      <w:r>
        <w:fldChar w:fldCharType="begin"/>
      </w:r>
      <w:r>
        <w:instrText xml:space="preserve"> HYPERLINK "https://www.unsw.edu.au/content/dam/pdfs/ada/built-environment/low-carbon-living-crc/resources/rp2021e1_-_ghg_impact_from_sharing_economy_mobility_services_-_final_report.pdf" \h </w:instrText>
      </w:r>
      <w:r>
        <w:fldChar w:fldCharType="separate"/>
      </w:r>
      <w:r>
        <w:rPr>
          <w:rStyle w:val="13"/>
          <w:color w:val="0563C1"/>
        </w:rPr>
        <w:t>Estimating the GHG Emission Reduction from Expanding Sharing Economy Mobility Services in the City of Adelaide</w:t>
      </w:r>
      <w:r>
        <w:rPr>
          <w:rStyle w:val="13"/>
          <w:color w:val="0563C1"/>
        </w:rPr>
        <w:fldChar w:fldCharType="end"/>
      </w:r>
    </w:p>
    <w:p w14:paraId="42C01875">
      <w:pPr>
        <w:spacing w:after="200" w:line="400" w:lineRule="atLeast"/>
      </w:pPr>
      <w:r>
        <w:fldChar w:fldCharType="begin"/>
      </w:r>
      <w:r>
        <w:instrText xml:space="preserve"> HYPERLINK "https://www.nationaltransport.ie/wp-content/uploads/2021/11/Integration-of-People-Technology-and-Mobility.pdf" \h </w:instrText>
      </w:r>
      <w:r>
        <w:fldChar w:fldCharType="separate"/>
      </w:r>
      <w:r>
        <w:rPr>
          <w:rStyle w:val="13"/>
          <w:color w:val="0563C1"/>
        </w:rPr>
        <w:t>GDA Transport Strategy – Background Paper) Integration of People, Technology, and Mobility</w:t>
      </w:r>
      <w:r>
        <w:rPr>
          <w:rStyle w:val="13"/>
          <w:color w:val="0563C1"/>
        </w:rPr>
        <w:fldChar w:fldCharType="end"/>
      </w:r>
    </w:p>
    <w:p w14:paraId="7A017CBA">
      <w:pPr>
        <w:spacing w:after="200" w:line="400" w:lineRule="atLeast"/>
      </w:pPr>
      <w:r>
        <w:fldChar w:fldCharType="begin"/>
      </w:r>
      <w:r>
        <w:instrText xml:space="preserve"> HYPERLINK "https://games-innovation.net/wp-content/uploads/2024/10/GAMES_D6.pdf" \h </w:instrText>
      </w:r>
      <w:r>
        <w:fldChar w:fldCharType="separate"/>
      </w:r>
      <w:r>
        <w:rPr>
          <w:rStyle w:val="13"/>
          <w:color w:val="0563C1"/>
        </w:rPr>
        <w:t>SHARED MOBILITY, USER CHARACTERISTICS AND TRANSPORT MODE DECISION MAKING</w:t>
      </w:r>
      <w:r>
        <w:rPr>
          <w:rStyle w:val="13"/>
          <w:color w:val="0563C1"/>
        </w:rPr>
        <w:fldChar w:fldCharType="end"/>
      </w:r>
    </w:p>
    <w:p w14:paraId="07100107">
      <w:pPr>
        <w:spacing w:after="200" w:line="400" w:lineRule="atLeast"/>
      </w:pPr>
      <w:r>
        <w:fldChar w:fldCharType="begin"/>
      </w:r>
      <w:r>
        <w:instrText xml:space="preserve"> HYPERLINK "https://mediatum.ub.tum.de/doc/1554654/document.pdf" \h </w:instrText>
      </w:r>
      <w:r>
        <w:fldChar w:fldCharType="separate"/>
      </w:r>
      <w:r>
        <w:rPr>
          <w:rStyle w:val="13"/>
          <w:color w:val="0563C1"/>
        </w:rPr>
        <w:t>Mobile Device-Complemented Advanced Mobility Assistance Systems</w:t>
      </w:r>
      <w:r>
        <w:rPr>
          <w:rStyle w:val="13"/>
          <w:color w:val="0563C1"/>
        </w:rPr>
        <w:fldChar w:fldCharType="end"/>
      </w:r>
    </w:p>
    <w:p w14:paraId="0C9F43FD">
      <w:pPr>
        <w:spacing w:after="200" w:line="400" w:lineRule="atLeast"/>
      </w:pPr>
      <w:r>
        <w:fldChar w:fldCharType="begin"/>
      </w:r>
      <w:r>
        <w:instrText xml:space="preserve"> HYPERLINK "https://media.api.sf.gov/documents/5-15-23_Item_7_PSCs.pdf" \h </w:instrText>
      </w:r>
      <w:r>
        <w:fldChar w:fldCharType="separate"/>
      </w:r>
      <w:r>
        <w:rPr>
          <w:rStyle w:val="13"/>
          <w:color w:val="0563C1"/>
        </w:rPr>
        <w:t>NOTICE OF CIVIL SERVICE COMMISSION MEETING</w:t>
      </w:r>
      <w:r>
        <w:rPr>
          <w:rStyle w:val="13"/>
          <w:color w:val="0563C1"/>
        </w:rPr>
        <w:fldChar w:fldCharType="end"/>
      </w:r>
    </w:p>
    <w:p w14:paraId="5854D1FF">
      <w:pPr>
        <w:spacing w:after="200" w:line="400" w:lineRule="atLeast"/>
      </w:pPr>
      <w:r>
        <w:fldChar w:fldCharType="begin"/>
      </w:r>
      <w:r>
        <w:instrText xml:space="preserve"> HYPERLINK "https://www.epa.gov/system/files/documents/2022-02/mstrs-future-of-mobility-report-11-2-2021.pdf" \h </w:instrText>
      </w:r>
      <w:r>
        <w:fldChar w:fldCharType="separate"/>
      </w:r>
      <w:r>
        <w:rPr>
          <w:rStyle w:val="13"/>
          <w:color w:val="0563C1"/>
        </w:rPr>
        <w:t>The Future of Mobility</w:t>
      </w:r>
      <w:r>
        <w:rPr>
          <w:rStyle w:val="13"/>
          <w:color w:val="0563C1"/>
        </w:rPr>
        <w:fldChar w:fldCharType="end"/>
      </w:r>
    </w:p>
    <w:p w14:paraId="4D0AF8FA">
      <w:pPr>
        <w:spacing w:after="200" w:line="400" w:lineRule="atLeast"/>
      </w:pPr>
      <w:r>
        <w:fldChar w:fldCharType="begin"/>
      </w:r>
      <w:r>
        <w:instrText xml:space="preserve"> HYPERLINK "https://altago.com/wp-content/uploads/Oakland-Mobility-Assessment-Report-v4-web-2.pdf" \h </w:instrText>
      </w:r>
      <w:r>
        <w:fldChar w:fldCharType="separate"/>
      </w:r>
      <w:r>
        <w:rPr>
          <w:rStyle w:val="13"/>
          <w:color w:val="0563C1"/>
        </w:rPr>
        <w:t>Shared Mobility Accessibility Study</w:t>
      </w:r>
      <w:r>
        <w:rPr>
          <w:rStyle w:val="13"/>
          <w:color w:val="0563C1"/>
        </w:rPr>
        <w:fldChar w:fldCharType="end"/>
      </w:r>
    </w:p>
    <w:p w14:paraId="50880C91">
      <w:pPr>
        <w:spacing w:after="200" w:line="400" w:lineRule="atLeast"/>
      </w:pPr>
      <w:r>
        <w:fldChar w:fldCharType="begin"/>
      </w:r>
      <w:r>
        <w:instrText xml:space="preserve"> HYPERLINK "https://research-portal.uu.nl/ws/portalfiles/portal/273316996/1-s2.0-S096585642500299X-main.pdf" \h </w:instrText>
      </w:r>
      <w:r>
        <w:fldChar w:fldCharType="separate"/>
      </w:r>
      <w:r>
        <w:rPr>
          <w:rStyle w:val="13"/>
          <w:color w:val="0563C1"/>
        </w:rPr>
        <w:t>Adoption and frequency of motorcycle and car-based ride-hailing use across income groups in Yogyakarta, Indonesia</w:t>
      </w:r>
      <w:r>
        <w:rPr>
          <w:rStyle w:val="13"/>
          <w:color w:val="0563C1"/>
        </w:rPr>
        <w:fldChar w:fldCharType="end"/>
      </w:r>
    </w:p>
    <w:p w14:paraId="4057DAB9">
      <w:pPr>
        <w:spacing w:after="200" w:line="400" w:lineRule="atLeast"/>
      </w:pPr>
      <w:r>
        <w:fldChar w:fldCharType="begin"/>
      </w:r>
      <w:r>
        <w:instrText xml:space="preserve"> HYPERLINK "https://solutions.mccsemi.com/news/designing-advanced-driver-assistance-systems" \h </w:instrText>
      </w:r>
      <w:r>
        <w:fldChar w:fldCharType="separate"/>
      </w:r>
      <w:r>
        <w:rPr>
          <w:rStyle w:val="13"/>
          <w:color w:val="0563C1"/>
        </w:rPr>
        <w:t>ADAS: Futuristic Features for Safety &amp; Beyond</w:t>
      </w:r>
      <w:r>
        <w:rPr>
          <w:rStyle w:val="13"/>
          <w:color w:val="0563C1"/>
        </w:rPr>
        <w:fldChar w:fldCharType="end"/>
      </w:r>
    </w:p>
    <w:p w14:paraId="7100496A">
      <w:pPr>
        <w:spacing w:after="200" w:line="400" w:lineRule="atLeast"/>
      </w:pPr>
      <w:r>
        <w:fldChar w:fldCharType="begin"/>
      </w:r>
      <w:r>
        <w:instrText xml:space="preserve"> HYPERLINK "https://repositorio-aberto.up.pt/bitstream/10216/150379/2/630784.pdf" \h </w:instrText>
      </w:r>
      <w:r>
        <w:fldChar w:fldCharType="separate"/>
      </w:r>
      <w:r>
        <w:rPr>
          <w:rStyle w:val="13"/>
          <w:color w:val="0563C1"/>
        </w:rPr>
        <w:t>An Evaluation Framework for Safe Cooperative Vehicle Platooning</w:t>
      </w:r>
      <w:r>
        <w:rPr>
          <w:rStyle w:val="13"/>
          <w:color w:val="0563C1"/>
        </w:rPr>
        <w:fldChar w:fldCharType="end"/>
      </w:r>
    </w:p>
    <w:p w14:paraId="7237A114">
      <w:pPr>
        <w:spacing w:after="200" w:line="400" w:lineRule="atLeast"/>
      </w:pPr>
      <w:r>
        <w:fldChar w:fldCharType="begin"/>
      </w:r>
      <w:r>
        <w:instrText xml:space="preserve"> HYPERLINK "https://tesidottorato.depositolegale.it/bitstream/20.500.14242/175703/1/cooperative_adas_and_driving_optimal_bio_Valenti.pdf" \h </w:instrText>
      </w:r>
      <w:r>
        <w:fldChar w:fldCharType="separate"/>
      </w:r>
      <w:r>
        <w:rPr>
          <w:rStyle w:val="13"/>
          <w:color w:val="0563C1"/>
        </w:rPr>
        <w:t>Cooperative ADAS and Driving, Bio-Inspired and Optimal Solutions</w:t>
      </w:r>
      <w:r>
        <w:rPr>
          <w:rStyle w:val="13"/>
          <w:color w:val="0563C1"/>
        </w:rPr>
        <w:fldChar w:fldCharType="end"/>
      </w:r>
    </w:p>
    <w:p w14:paraId="78C6D5EB">
      <w:pPr>
        <w:spacing w:after="200" w:line="400" w:lineRule="atLeast"/>
      </w:pPr>
      <w:r>
        <w:fldChar w:fldCharType="begin"/>
      </w:r>
      <w:r>
        <w:instrText xml:space="preserve"> HYPERLINK "https://csbapp.uncw.edu/mscsisProceedings/2024/MoranKyle.pdf" \h </w:instrText>
      </w:r>
      <w:r>
        <w:fldChar w:fldCharType="separate"/>
      </w:r>
      <w:r>
        <w:rPr>
          <w:rStyle w:val="13"/>
          <w:color w:val="0563C1"/>
        </w:rPr>
        <w:t>DYNAMIC MODELING OF THE HUMAN-AUTONOMY COLLABORATION IN ADVANCED DRIVER-ASSISTANCE SYSTEMS (ADAS)</w:t>
      </w:r>
      <w:r>
        <w:rPr>
          <w:rStyle w:val="13"/>
          <w:color w:val="0563C1"/>
        </w:rPr>
        <w:fldChar w:fldCharType="end"/>
      </w:r>
    </w:p>
    <w:p w14:paraId="38C53B1F">
      <w:pPr>
        <w:spacing w:after="200" w:line="400" w:lineRule="atLeast"/>
      </w:pPr>
      <w:r>
        <w:fldChar w:fldCharType="begin"/>
      </w:r>
      <w:r>
        <w:instrText xml:space="preserve"> HYPERLINK "https://webthesis.biblio.polito.it/secure/33902/1/tesi.pdf" \h </w:instrText>
      </w:r>
      <w:r>
        <w:fldChar w:fldCharType="separate"/>
      </w:r>
      <w:r>
        <w:rPr>
          <w:rStyle w:val="13"/>
          <w:color w:val="0563C1"/>
        </w:rPr>
        <w:t>Modeling and Analysis of an ADAS Overtaking System in Complex Driving Scenarios</w:t>
      </w:r>
      <w:r>
        <w:rPr>
          <w:rStyle w:val="13"/>
          <w:color w:val="0563C1"/>
        </w:rPr>
        <w:fldChar w:fldCharType="end"/>
      </w:r>
    </w:p>
    <w:p w14:paraId="4480AB3F">
      <w:pPr>
        <w:spacing w:after="200" w:line="400" w:lineRule="atLeast"/>
      </w:pPr>
      <w:r>
        <w:fldChar w:fldCharType="begin"/>
      </w:r>
      <w:r>
        <w:instrText xml:space="preserve"> HYPERLINK "https://road-safety.transport.ec.europa.eu/system/files/2021-07/03-older_drivers_en.pdf" \h </w:instrText>
      </w:r>
      <w:r>
        <w:fldChar w:fldCharType="separate"/>
      </w:r>
      <w:r>
        <w:rPr>
          <w:rStyle w:val="13"/>
          <w:color w:val="0563C1"/>
        </w:rPr>
        <w:t>Older Drivers</w:t>
      </w:r>
      <w:r>
        <w:rPr>
          <w:rStyle w:val="13"/>
          <w:color w:val="0563C1"/>
        </w:rPr>
        <w:fldChar w:fldCharType="end"/>
      </w:r>
    </w:p>
    <w:p w14:paraId="1295AB6E">
      <w:pPr>
        <w:spacing w:after="200" w:line="400" w:lineRule="atLeast"/>
      </w:pPr>
      <w:r>
        <w:fldChar w:fldCharType="begin"/>
      </w:r>
      <w:r>
        <w:instrText xml:space="preserve"> HYPERLINK "https://aws.amazon.com/cn/blogs/architecture/field-notes-building-an-autonomous-driving-and-adas-data-lake-on-aws/" \h </w:instrText>
      </w:r>
      <w:r>
        <w:fldChar w:fldCharType="separate"/>
      </w:r>
      <w:r>
        <w:rPr>
          <w:rStyle w:val="13"/>
          <w:color w:val="0563C1"/>
        </w:rPr>
        <w:t>Field Notes: Building an Autonomous Driving and ADAS Data Lake on AWS</w:t>
      </w:r>
      <w:r>
        <w:rPr>
          <w:rStyle w:val="13"/>
          <w:color w:val="0563C1"/>
        </w:rPr>
        <w:fldChar w:fldCharType="end"/>
      </w:r>
    </w:p>
    <w:p w14:paraId="279416E3">
      <w:pPr>
        <w:spacing w:after="200" w:line="400" w:lineRule="atLeast"/>
      </w:pPr>
      <w:r>
        <w:fldChar w:fldCharType="begin"/>
      </w:r>
      <w:r>
        <w:instrText xml:space="preserve"> HYPERLINK "https://www.mdpi.com/2227-7390/9/14/1696" \h </w:instrText>
      </w:r>
      <w:r>
        <w:fldChar w:fldCharType="separate"/>
      </w:r>
      <w:r>
        <w:rPr>
          <w:rStyle w:val="13"/>
          <w:color w:val="0563C1"/>
        </w:rPr>
        <w:t>A Framework for Cooperative Autonomous Vehicles</w:t>
      </w:r>
      <w:r>
        <w:rPr>
          <w:rStyle w:val="13"/>
          <w:color w:val="0563C1"/>
        </w:rPr>
        <w:fldChar w:fldCharType="end"/>
      </w:r>
    </w:p>
    <w:p w14:paraId="7D2B2DBB">
      <w:pPr>
        <w:spacing w:after="200" w:line="400" w:lineRule="atLeast"/>
      </w:pPr>
      <w:r>
        <w:fldChar w:fldCharType="begin"/>
      </w:r>
      <w:r>
        <w:instrText xml:space="preserve"> HYPERLINK "https://arxiv.org/abs/2205.09259" \h </w:instrText>
      </w:r>
      <w:r>
        <w:fldChar w:fldCharType="separate"/>
      </w:r>
      <w:r>
        <w:rPr>
          <w:rStyle w:val="13"/>
          <w:color w:val="0563C1"/>
        </w:rPr>
        <w:t>Centralized Model-Predictive Control with Human-Driver Interaction for Platooning</w:t>
      </w:r>
      <w:r>
        <w:rPr>
          <w:rStyle w:val="13"/>
          <w:color w:val="0563C1"/>
        </w:rPr>
        <w:fldChar w:fldCharType="end"/>
      </w:r>
    </w:p>
    <w:p w14:paraId="6FC2B210">
      <w:pPr>
        <w:spacing w:after="200" w:line="400" w:lineRule="atLeast"/>
      </w:pPr>
      <w:r>
        <w:fldChar w:fldCharType="begin"/>
      </w:r>
      <w:r>
        <w:instrText xml:space="preserve"> HYPERLINK "https://www.reinsurancene.ws/tag/insurtech/" \h </w:instrText>
      </w:r>
      <w:r>
        <w:fldChar w:fldCharType="separate"/>
      </w:r>
      <w:r>
        <w:rPr>
          <w:rStyle w:val="13"/>
          <w:color w:val="0563C1"/>
        </w:rPr>
        <w:t>Insurtech news - Reinsurance News</w:t>
      </w:r>
      <w:r>
        <w:rPr>
          <w:rStyle w:val="13"/>
          <w:color w:val="0563C1"/>
        </w:rPr>
        <w:fldChar w:fldCharType="end"/>
      </w:r>
    </w:p>
    <w:p w14:paraId="3D6E0E6F">
      <w:pPr>
        <w:spacing w:after="200" w:line="400" w:lineRule="atLeast"/>
      </w:pPr>
      <w:r>
        <w:fldChar w:fldCharType="begin"/>
      </w:r>
      <w:r>
        <w:instrText xml:space="preserve"> HYPERLINK "https://www2.deloitte.com/content/dam/Deloitte/global/Documents/Financial-Services/gfsi-insurance-turbulence-ahead.pdf" \h </w:instrText>
      </w:r>
      <w:r>
        <w:fldChar w:fldCharType="separate"/>
      </w:r>
      <w:r>
        <w:rPr>
          <w:rStyle w:val="13"/>
          <w:color w:val="0563C1"/>
        </w:rPr>
        <w:t>Turbulence ahead: The future of general insurance</w:t>
      </w:r>
      <w:r>
        <w:rPr>
          <w:rStyle w:val="13"/>
          <w:color w:val="0563C1"/>
        </w:rPr>
        <w:fldChar w:fldCharType="end"/>
      </w:r>
    </w:p>
    <w:p w14:paraId="067630D8">
      <w:pPr>
        <w:spacing w:after="200" w:line="400" w:lineRule="atLeast"/>
      </w:pPr>
      <w:r>
        <w:fldChar w:fldCharType="begin"/>
      </w:r>
      <w:r>
        <w:instrText xml:space="preserve"> HYPERLINK "https://k.sina.cn/article_7501669062_1bf2262c6001016ddp.html?from=tech" \h </w:instrText>
      </w:r>
      <w:r>
        <w:fldChar w:fldCharType="separate"/>
      </w:r>
      <w:r>
        <w:rPr>
          <w:rStyle w:val="13"/>
          <w:color w:val="0563C1"/>
        </w:rPr>
        <w:t>2023全球保险业展望：携手合作，站高谋远</w:t>
      </w:r>
      <w:r>
        <w:rPr>
          <w:rStyle w:val="13"/>
          <w:color w:val="0563C1"/>
        </w:rPr>
        <w:fldChar w:fldCharType="end"/>
      </w:r>
    </w:p>
    <w:p w14:paraId="07D9EC7D">
      <w:pPr>
        <w:spacing w:after="200" w:line="400" w:lineRule="atLeast"/>
      </w:pPr>
      <w:r>
        <w:fldChar w:fldCharType="begin"/>
      </w:r>
      <w:r>
        <w:instrText xml:space="preserve"> HYPERLINK "https://www.noblequote.com/learning-center/specialized-topics/car-safety-technology-how-advanced-driverassistance-systems-adas-are-changing-the-game-and-your-insurance-rates" \h </w:instrText>
      </w:r>
      <w:r>
        <w:fldChar w:fldCharType="separate"/>
      </w:r>
      <w:r>
        <w:rPr>
          <w:rStyle w:val="13"/>
          <w:color w:val="0563C1"/>
        </w:rPr>
        <w:t>Car Safety Technology: How Advanced Driver-Assistance Systems (ADAS) Are Changing the Game (and Your Insurance Rates)</w:t>
      </w:r>
      <w:r>
        <w:rPr>
          <w:rStyle w:val="13"/>
          <w:color w:val="0563C1"/>
        </w:rPr>
        <w:fldChar w:fldCharType="end"/>
      </w:r>
    </w:p>
    <w:p w14:paraId="23AB3E14">
      <w:pPr>
        <w:spacing w:after="200" w:line="400" w:lineRule="atLeast"/>
      </w:pPr>
      <w:r>
        <w:fldChar w:fldCharType="begin"/>
      </w:r>
      <w:r>
        <w:instrText xml:space="preserve"> HYPERLINK "http://finance.sina.com.cn/roll/2016-10-10/doc-ifxwrhpm2876776.shtml" \h </w:instrText>
      </w:r>
      <w:r>
        <w:fldChar w:fldCharType="separate"/>
      </w:r>
      <w:r>
        <w:rPr>
          <w:rStyle w:val="13"/>
          <w:color w:val="0563C1"/>
        </w:rPr>
        <w:t>车联网和ADAS 产生的保险业商机</w:t>
      </w:r>
      <w:r>
        <w:rPr>
          <w:rStyle w:val="13"/>
          <w:color w:val="0563C1"/>
        </w:rPr>
        <w:fldChar w:fldCharType="end"/>
      </w:r>
    </w:p>
    <w:p w14:paraId="003EEA0C">
      <w:pPr>
        <w:spacing w:after="200" w:line="400" w:lineRule="atLeast"/>
      </w:pPr>
      <w:r>
        <w:fldChar w:fldCharType="begin"/>
      </w:r>
      <w:r>
        <w:instrText xml:space="preserve"> HYPERLINK "https://www.phoenixalloys.org/adascalibration" \h </w:instrText>
      </w:r>
      <w:r>
        <w:fldChar w:fldCharType="separate"/>
      </w:r>
      <w:r>
        <w:rPr>
          <w:rStyle w:val="13"/>
          <w:color w:val="0563C1"/>
        </w:rPr>
        <w:t>ADAS Calibration</w:t>
      </w:r>
      <w:r>
        <w:rPr>
          <w:rStyle w:val="13"/>
          <w:color w:val="0563C1"/>
        </w:rPr>
        <w:fldChar w:fldCharType="end"/>
      </w:r>
    </w:p>
    <w:p w14:paraId="032271B5">
      <w:pPr>
        <w:spacing w:after="200" w:line="400" w:lineRule="atLeast"/>
      </w:pPr>
      <w:r>
        <w:fldChar w:fldCharType="begin"/>
      </w:r>
      <w:r>
        <w:instrText xml:space="preserve"> HYPERLINK "https://i-car.com.au/wp-content/uploads/2015/12/ADAS-Calibration-Guide.pdf" \h </w:instrText>
      </w:r>
      <w:r>
        <w:fldChar w:fldCharType="separate"/>
      </w:r>
      <w:r>
        <w:rPr>
          <w:rStyle w:val="13"/>
          <w:color w:val="0563C1"/>
        </w:rPr>
        <w:t>Advanced Driver Assistance Systems - calibration guide</w:t>
      </w:r>
      <w:r>
        <w:rPr>
          <w:rStyle w:val="13"/>
          <w:color w:val="0563C1"/>
        </w:rPr>
        <w:fldChar w:fldCharType="end"/>
      </w:r>
    </w:p>
    <w:p w14:paraId="28A7FF3A">
      <w:pPr>
        <w:spacing w:after="200" w:line="400" w:lineRule="atLeast"/>
      </w:pPr>
      <w:r>
        <w:fldChar w:fldCharType="begin"/>
      </w:r>
      <w:r>
        <w:instrText xml:space="preserve"> HYPERLINK "https://www.korewireless.com/news/how-iot-supports-driver-safety" \h </w:instrText>
      </w:r>
      <w:r>
        <w:fldChar w:fldCharType="separate"/>
      </w:r>
      <w:r>
        <w:rPr>
          <w:rStyle w:val="13"/>
          <w:color w:val="0563C1"/>
        </w:rPr>
        <w:t>Advanced Driver Assistance Systems</w:t>
      </w:r>
      <w:r>
        <w:rPr>
          <w:rStyle w:val="13"/>
          <w:color w:val="0563C1"/>
        </w:rPr>
        <w:fldChar w:fldCharType="end"/>
      </w:r>
    </w:p>
    <w:p w14:paraId="1884A329">
      <w:pPr>
        <w:spacing w:after="200" w:line="400" w:lineRule="atLeast"/>
      </w:pPr>
      <w:r>
        <w:fldChar w:fldCharType="begin"/>
      </w:r>
      <w:r>
        <w:instrText xml:space="preserve"> HYPERLINK "https://mobilewindshieldreplacement.ca/blog/how-advanced-driver-assistance-systems-adas-calibration-improves-vehicle-safety/" \h </w:instrText>
      </w:r>
      <w:r>
        <w:fldChar w:fldCharType="separate"/>
      </w:r>
      <w:r>
        <w:rPr>
          <w:rStyle w:val="13"/>
          <w:color w:val="0563C1"/>
        </w:rPr>
        <w:t>How Advanced Driver Assistance Systems (ADAS) Calibration Improves Vehicle Safety</w:t>
      </w:r>
      <w:r>
        <w:rPr>
          <w:rStyle w:val="13"/>
          <w:color w:val="0563C1"/>
        </w:rPr>
        <w:fldChar w:fldCharType="end"/>
      </w:r>
    </w:p>
    <w:p w14:paraId="799DBAFE">
      <w:pPr>
        <w:spacing w:after="200" w:line="400" w:lineRule="atLeast"/>
      </w:pPr>
      <w:r>
        <w:fldChar w:fldCharType="begin"/>
      </w:r>
      <w:r>
        <w:instrText xml:space="preserve"> HYPERLINK "https://www.sattrakservices.com/solutions/advanced-driver-assistance/" \h </w:instrText>
      </w:r>
      <w:r>
        <w:fldChar w:fldCharType="separate"/>
      </w:r>
      <w:r>
        <w:rPr>
          <w:rStyle w:val="13"/>
          <w:color w:val="0563C1"/>
        </w:rPr>
        <w:t>Advanced Driver Assistance Systems (ADAS)</w:t>
      </w:r>
      <w:r>
        <w:rPr>
          <w:rStyle w:val="13"/>
          <w:color w:val="0563C1"/>
        </w:rPr>
        <w:fldChar w:fldCharType="end"/>
      </w:r>
    </w:p>
    <w:p w14:paraId="01E9EE37">
      <w:pPr>
        <w:spacing w:after="200" w:line="400" w:lineRule="atLeast"/>
      </w:pPr>
      <w:r>
        <w:fldChar w:fldCharType="begin"/>
      </w:r>
      <w:r>
        <w:instrText xml:space="preserve"> HYPERLINK "https://epublications.vu.lt/object/elaba:57293218/57293218.pdf" \h </w:instrText>
      </w:r>
      <w:r>
        <w:fldChar w:fldCharType="separate"/>
      </w:r>
      <w:r>
        <w:rPr>
          <w:rStyle w:val="13"/>
          <w:color w:val="0563C1"/>
        </w:rPr>
        <w:t>Connected Automated Driving: Civil Liability Regulation in the European Union</w:t>
      </w:r>
      <w:r>
        <w:rPr>
          <w:rStyle w:val="13"/>
          <w:color w:val="0563C1"/>
        </w:rPr>
        <w:fldChar w:fldCharType="end"/>
      </w:r>
    </w:p>
    <w:p w14:paraId="3D593844">
      <w:pPr>
        <w:spacing w:after="200" w:line="400" w:lineRule="atLeast"/>
      </w:pPr>
      <w:r>
        <w:fldChar w:fldCharType="begin"/>
      </w:r>
      <w:r>
        <w:instrText xml:space="preserve"> HYPERLINK "https://www.europarl.europa.eu/RegData/etudes/STUD/2020/621926/IPOL_STU(2020)621926_EN.pdf" \h </w:instrText>
      </w:r>
      <w:r>
        <w:fldChar w:fldCharType="separate"/>
      </w:r>
      <w:r>
        <w:rPr>
          <w:rStyle w:val="13"/>
          <w:color w:val="0563C1"/>
        </w:rPr>
        <w:t>Artificial Intelligence and Civil Liability</w:t>
      </w:r>
      <w:r>
        <w:rPr>
          <w:rStyle w:val="13"/>
          <w:color w:val="0563C1"/>
        </w:rPr>
        <w:fldChar w:fldCharType="end"/>
      </w:r>
    </w:p>
    <w:p w14:paraId="04DFC215">
      <w:pPr>
        <w:spacing w:after="200" w:line="400" w:lineRule="atLeast"/>
      </w:pPr>
      <w:r>
        <w:fldChar w:fldCharType="begin"/>
      </w:r>
      <w:r>
        <w:instrText xml:space="preserve"> HYPERLINK "https://rosap.ntl.bts.gov/view/dot/76565/dot_76565_DS1.pdf" \h </w:instrText>
      </w:r>
      <w:r>
        <w:fldChar w:fldCharType="separate"/>
      </w:r>
      <w:r>
        <w:rPr>
          <w:rStyle w:val="13"/>
          <w:color w:val="0563C1"/>
        </w:rPr>
        <w:t>Roadway Automated Driving Systems Integration – Concept of Operations for Transportation Agencies: Version 1</w:t>
      </w:r>
      <w:r>
        <w:rPr>
          <w:rStyle w:val="13"/>
          <w:color w:val="0563C1"/>
        </w:rPr>
        <w:fldChar w:fldCharType="end"/>
      </w:r>
    </w:p>
    <w:p w14:paraId="10614C99">
      <w:pPr>
        <w:spacing w:after="200" w:line="400" w:lineRule="atLeast"/>
      </w:pPr>
      <w:r>
        <w:fldChar w:fldCharType="begin"/>
      </w:r>
      <w:r>
        <w:instrText xml:space="preserve"> HYPERLINK "https://ufukavrupa.org.tr/sites/default/files/users/user20803/CL5%20-%20Climate%2C%20Energy%20and%20Mobility.docx" \h </w:instrText>
      </w:r>
      <w:r>
        <w:fldChar w:fldCharType="separate"/>
      </w:r>
      <w:r>
        <w:rPr>
          <w:rStyle w:val="13"/>
          <w:color w:val="0563C1"/>
        </w:rPr>
        <w:t>Horizon Europe Work Programme 2026-2027 Climate, Energy and Mobility</w:t>
      </w:r>
      <w:r>
        <w:rPr>
          <w:rStyle w:val="13"/>
          <w:color w:val="0563C1"/>
        </w:rPr>
        <w:fldChar w:fldCharType="end"/>
      </w:r>
    </w:p>
    <w:p w14:paraId="594F7DD5">
      <w:pPr>
        <w:spacing w:after="200" w:line="400" w:lineRule="atLeast"/>
      </w:pPr>
      <w:r>
        <w:fldChar w:fldCharType="begin"/>
      </w:r>
      <w:r>
        <w:instrText xml:space="preserve"> HYPERLINK "https://github.com/ashvayka/blog/commit/de774d1b69cc79d79f53a11c3c0be0d03c14c325" \h </w:instrText>
      </w:r>
      <w:r>
        <w:fldChar w:fldCharType="separate"/>
      </w:r>
      <w:r>
        <w:rPr>
          <w:rStyle w:val="13"/>
          <w:color w:val="0563C1"/>
        </w:rPr>
        <w:t>sync blog · ashvayka/blog@de774d1</w:t>
      </w:r>
      <w:r>
        <w:rPr>
          <w:rStyle w:val="13"/>
          <w:color w:val="0563C1"/>
        </w:rPr>
        <w:fldChar w:fldCharType="end"/>
      </w:r>
    </w:p>
    <w:p w14:paraId="2E541FDC">
      <w:pPr>
        <w:spacing w:after="200" w:line="400" w:lineRule="atLeast"/>
      </w:pPr>
      <w:r>
        <w:fldChar w:fldCharType="begin"/>
      </w:r>
      <w:r>
        <w:instrText xml:space="preserve"> HYPERLINK "https://www.ni.com/pt-br/perspectives/imminent-trade-offs-for-achieving-safe-autonomous-driving.html" \h </w:instrText>
      </w:r>
      <w:r>
        <w:fldChar w:fldCharType="separate"/>
      </w:r>
      <w:r>
        <w:rPr>
          <w:rStyle w:val="13"/>
          <w:color w:val="0563C1"/>
        </w:rPr>
        <w:t>ADAS Vehicle Fleet Improves Workflow and Data Management</w:t>
      </w:r>
      <w:r>
        <w:rPr>
          <w:rStyle w:val="13"/>
          <w:color w:val="0563C1"/>
        </w:rPr>
        <w:fldChar w:fldCharType="end"/>
      </w:r>
    </w:p>
    <w:p w14:paraId="57C9BE24">
      <w:pPr>
        <w:spacing w:after="200" w:line="400" w:lineRule="atLeast"/>
      </w:pPr>
      <w:r>
        <w:fldChar w:fldCharType="begin"/>
      </w:r>
      <w:r>
        <w:instrText xml:space="preserve"> HYPERLINK "https://www.cedengineering.com/userfiles/Shared%20Mobility%20-%20Current%20Practices%20and%20Guiding%20Principles.pdf" \h </w:instrText>
      </w:r>
      <w:r>
        <w:fldChar w:fldCharType="separate"/>
      </w:r>
      <w:r>
        <w:rPr>
          <w:rStyle w:val="13"/>
          <w:color w:val="0563C1"/>
        </w:rPr>
        <w:t>Shared Mobility: Current Practices and Guiding Principles</w:t>
      </w:r>
      <w:r>
        <w:rPr>
          <w:rStyle w:val="13"/>
          <w:color w:val="0563C1"/>
        </w:rPr>
        <w:fldChar w:fldCharType="end"/>
      </w:r>
    </w:p>
    <w:p w14:paraId="3CF4496B">
      <w:pPr>
        <w:spacing w:after="200" w:line="400" w:lineRule="atLeast"/>
      </w:pPr>
      <w:r>
        <w:fldChar w:fldCharType="begin"/>
      </w:r>
      <w:r>
        <w:instrText xml:space="preserve"> HYPERLINK "https://trackobit.com/blog/pros-and-cons-of-advanced-driver-assistance-systems#%3A~%3Atext%3DHelps%20Avoid%20Collision%2Ccollisions%20or%20reduce%20their%20severity." \h </w:instrText>
      </w:r>
      <w:r>
        <w:fldChar w:fldCharType="separate"/>
      </w:r>
      <w:r>
        <w:rPr>
          <w:rStyle w:val="13"/>
          <w:color w:val="0563C1"/>
        </w:rPr>
        <w:t>Manage commercial vehicles with the new-age Fleet Management Software</w:t>
      </w:r>
      <w:r>
        <w:rPr>
          <w:rStyle w:val="13"/>
          <w:color w:val="0563C1"/>
        </w:rPr>
        <w:fldChar w:fldCharType="end"/>
      </w:r>
    </w:p>
    <w:p w14:paraId="7BB64ADA">
      <w:pPr>
        <w:spacing w:after="200" w:line="400" w:lineRule="atLeast"/>
      </w:pPr>
      <w:r>
        <w:fldChar w:fldCharType="begin"/>
      </w:r>
      <w:r>
        <w:instrText xml:space="preserve"> HYPERLINK "https://atleducation.org/wp-content/uploads/2019/09/ADAS-All-Systems-Class-8.21.19.pdf" \h </w:instrText>
      </w:r>
      <w:r>
        <w:fldChar w:fldCharType="separate"/>
      </w:r>
      <w:r>
        <w:rPr>
          <w:rStyle w:val="13"/>
          <w:color w:val="0563C1"/>
        </w:rPr>
        <w:t>ADAS: ADVANCED DRIVER ASSISTANCE SYSTEM COMPONENT &amp; SYSTEMS FUNCTION THE FUTURE OF CALIBRATION</w:t>
      </w:r>
      <w:r>
        <w:rPr>
          <w:rStyle w:val="13"/>
          <w:color w:val="0563C1"/>
        </w:rPr>
        <w:fldChar w:fldCharType="end"/>
      </w:r>
    </w:p>
    <w:p w14:paraId="3B142529">
      <w:pPr>
        <w:spacing w:after="200" w:line="400" w:lineRule="atLeast"/>
      </w:pPr>
      <w:r>
        <w:fldChar w:fldCharType="begin"/>
      </w:r>
      <w:r>
        <w:instrText xml:space="preserve"> HYPERLINK "https://www.cyient.com/blog/sensor-fusion-driving-enhanced-safety-of-adas-ad-vehicles" \h </w:instrText>
      </w:r>
      <w:r>
        <w:fldChar w:fldCharType="separate"/>
      </w:r>
      <w:r>
        <w:rPr>
          <w:rStyle w:val="13"/>
          <w:color w:val="0563C1"/>
        </w:rPr>
        <w:t>Sensor fusion for ADAS / AD vehicles road safety</w:t>
      </w:r>
      <w:r>
        <w:rPr>
          <w:rStyle w:val="13"/>
          <w:color w:val="0563C1"/>
        </w:rPr>
        <w:fldChar w:fldCharType="end"/>
      </w:r>
    </w:p>
    <w:p w14:paraId="00A871D7">
      <w:pPr>
        <w:spacing w:after="200" w:line="400" w:lineRule="atLeast"/>
      </w:pPr>
      <w:r>
        <w:fldChar w:fldCharType="begin"/>
      </w:r>
      <w:r>
        <w:instrText xml:space="preserve"> HYPERLINK "https://www.aaaa.com.au/wp-content/uploads/2025/06/ADAS-Industry-Code-Of-Conduct-print.pdf" \h </w:instrText>
      </w:r>
      <w:r>
        <w:fldChar w:fldCharType="separate"/>
      </w:r>
      <w:r>
        <w:rPr>
          <w:rStyle w:val="13"/>
          <w:color w:val="0563C1"/>
        </w:rPr>
        <w:t>ADAS Industry Code Of Conduct</w:t>
      </w:r>
      <w:r>
        <w:rPr>
          <w:rStyle w:val="13"/>
          <w:color w:val="0563C1"/>
        </w:rPr>
        <w:fldChar w:fldCharType="end"/>
      </w:r>
    </w:p>
    <w:p w14:paraId="7753DA08">
      <w:pPr>
        <w:spacing w:after="200" w:line="400" w:lineRule="atLeast"/>
      </w:pPr>
      <w:r>
        <w:fldChar w:fldCharType="begin"/>
      </w:r>
      <w:r>
        <w:instrText xml:space="preserve"> HYPERLINK "https://1stcallglass.com/adas-calibration-services/" \h </w:instrText>
      </w:r>
      <w:r>
        <w:fldChar w:fldCharType="separate"/>
      </w:r>
      <w:r>
        <w:rPr>
          <w:rStyle w:val="13"/>
          <w:color w:val="0563C1"/>
        </w:rPr>
        <w:t>ADAS Calibration Services</w:t>
      </w:r>
      <w:r>
        <w:rPr>
          <w:rStyle w:val="13"/>
          <w:color w:val="0563C1"/>
        </w:rPr>
        <w:fldChar w:fldCharType="end"/>
      </w:r>
    </w:p>
    <w:p w14:paraId="1BD51CC2">
      <w:pPr>
        <w:spacing w:after="200" w:line="400" w:lineRule="atLeast"/>
      </w:pPr>
      <w:r>
        <w:fldChar w:fldCharType="begin"/>
      </w:r>
      <w:r>
        <w:instrText xml:space="preserve"> HYPERLINK "https://www.oem1stop.com/sites/default/files/Rivian_POS_ADAS-Calibration-Requirements-BestPractices-EDV_Revised%282-20-25%29.pdf" \h </w:instrText>
      </w:r>
      <w:r>
        <w:fldChar w:fldCharType="separate"/>
      </w:r>
      <w:r>
        <w:rPr>
          <w:rStyle w:val="13"/>
          <w:color w:val="0563C1"/>
        </w:rPr>
        <w:t>RCI-86-22-002-5: Advanced Driver Assistance System (ADAS) Calibration Requirements and Best Practices, EDV</w:t>
      </w:r>
      <w:r>
        <w:rPr>
          <w:rStyle w:val="13"/>
          <w:color w:val="0563C1"/>
        </w:rPr>
        <w:fldChar w:fldCharType="end"/>
      </w:r>
    </w:p>
    <w:p w14:paraId="71F6CDAB">
      <w:pPr>
        <w:spacing w:after="200" w:line="400" w:lineRule="atLeast"/>
      </w:pPr>
      <w:r>
        <w:fldChar w:fldCharType="begin"/>
      </w:r>
      <w:r>
        <w:instrText xml:space="preserve"> HYPERLINK "https://jameshalderman.com/wp-content/uploads/2023/05/TS_AT6_Page_184.docx" \h </w:instrText>
      </w:r>
      <w:r>
        <w:fldChar w:fldCharType="separate"/>
      </w:r>
      <w:r>
        <w:rPr>
          <w:rStyle w:val="13"/>
          <w:color w:val="0563C1"/>
        </w:rPr>
        <w:t>Advance Driver Assist System Sensors</w:t>
      </w:r>
      <w:r>
        <w:rPr>
          <w:rStyle w:val="13"/>
          <w:color w:val="0563C1"/>
        </w:rPr>
        <w:fldChar w:fldCharType="end"/>
      </w:r>
    </w:p>
    <w:p w14:paraId="41B3523B">
      <w:pPr>
        <w:spacing w:after="200" w:line="400" w:lineRule="atLeast"/>
      </w:pPr>
      <w:r>
        <w:fldChar w:fldCharType="begin"/>
      </w:r>
      <w:r>
        <w:instrText xml:space="preserve"> HYPERLINK "https://smartsafe.au/wp-content/uploads/2023/11/SmartSafe-X-431-ADAS-HD-Users-Manual.pdf" \h </w:instrText>
      </w:r>
      <w:r>
        <w:fldChar w:fldCharType="separate"/>
      </w:r>
      <w:r>
        <w:rPr>
          <w:rStyle w:val="13"/>
          <w:color w:val="0563C1"/>
        </w:rPr>
        <w:t>iSmartADAS HD Calibration Tool User Manual</w:t>
      </w:r>
      <w:r>
        <w:rPr>
          <w:rStyle w:val="13"/>
          <w:color w:val="0563C1"/>
        </w:rPr>
        <w:fldChar w:fldCharType="end"/>
      </w:r>
    </w:p>
    <w:p w14:paraId="3AE5F0AF">
      <w:pPr>
        <w:spacing w:after="200" w:line="400" w:lineRule="atLeast"/>
      </w:pPr>
      <w:r>
        <w:fldChar w:fldCharType="begin"/>
      </w:r>
      <w:r>
        <w:instrText xml:space="preserve"> HYPERLINK "https://wp-boydgroup-2024.s3.ca-central-1.amazonaws.com/media/2024/08/The-Boyd-Group-Investor-Presentation-Q2-2024.pdf" \h </w:instrText>
      </w:r>
      <w:r>
        <w:fldChar w:fldCharType="separate"/>
      </w:r>
      <w:r>
        <w:rPr>
          <w:rStyle w:val="13"/>
          <w:color w:val="0563C1"/>
        </w:rPr>
        <w:t>Boyd Group Services Inc. Investor Presentation</w:t>
      </w:r>
      <w:r>
        <w:rPr>
          <w:rStyle w:val="13"/>
          <w:color w:val="0563C1"/>
        </w:rPr>
        <w:fldChar w:fldCharType="end"/>
      </w:r>
    </w:p>
    <w:p w14:paraId="71C4BD15">
      <w:pPr>
        <w:spacing w:after="200" w:line="400" w:lineRule="atLeast"/>
      </w:pPr>
      <w:r>
        <w:fldChar w:fldCharType="begin"/>
      </w:r>
      <w:r>
        <w:instrText xml:space="preserve"> HYPERLINK "https://www.autosupershoppes.co.nz/mechanic-services/adas-automated-driver-assistance-systems" \h </w:instrText>
      </w:r>
      <w:r>
        <w:fldChar w:fldCharType="separate"/>
      </w:r>
      <w:r>
        <w:rPr>
          <w:rStyle w:val="13"/>
          <w:color w:val="0563C1"/>
        </w:rPr>
        <w:t>ADAS System Calibration at Auto Super Shoppes</w:t>
      </w:r>
      <w:r>
        <w:rPr>
          <w:rStyle w:val="13"/>
          <w:color w:val="0563C1"/>
        </w:rPr>
        <w:fldChar w:fldCharType="end"/>
      </w:r>
    </w:p>
    <w:p w14:paraId="0271C559">
      <w:pPr>
        <w:spacing w:after="200" w:line="400" w:lineRule="atLeast"/>
      </w:pPr>
      <w:r>
        <w:fldChar w:fldCharType="begin"/>
      </w:r>
      <w:r>
        <w:instrText xml:space="preserve"> HYPERLINK "https://metrica.inrim.it/retrieve/59ef8bca-4bef-4052-abfc-66cba619437f/Pubblicato%20EI_2022_AVM-216_Paola--Iacomussi.pdf" \h </w:instrText>
      </w:r>
      <w:r>
        <w:fldChar w:fldCharType="separate"/>
      </w:r>
      <w:r>
        <w:rPr>
          <w:rStyle w:val="13"/>
          <w:color w:val="0563C1"/>
        </w:rPr>
        <w:t>Toward Metrological Trustworthiness for Automated and Connected Mobility</w:t>
      </w:r>
      <w:r>
        <w:rPr>
          <w:rStyle w:val="13"/>
          <w:color w:val="0563C1"/>
        </w:rPr>
        <w:fldChar w:fldCharType="end"/>
      </w:r>
    </w:p>
    <w:p w14:paraId="6B13A29B">
      <w:pPr>
        <w:spacing w:after="200" w:line="400" w:lineRule="atLeast"/>
      </w:pPr>
      <w:r>
        <w:fldChar w:fldCharType="begin"/>
      </w:r>
      <w:r>
        <w:instrText xml:space="preserve"> HYPERLINK "https://www.cloud.tencent.com/developer/news/205483" \h </w:instrText>
      </w:r>
      <w:r>
        <w:fldChar w:fldCharType="separate"/>
      </w:r>
      <w:r>
        <w:rPr>
          <w:rStyle w:val="13"/>
          <w:color w:val="0563C1"/>
        </w:rPr>
        <w:t>无人驾驶车辆事故频发，到底谁来承担责任？</w:t>
      </w:r>
      <w:r>
        <w:rPr>
          <w:rStyle w:val="13"/>
          <w:color w:val="0563C1"/>
        </w:rPr>
        <w:fldChar w:fldCharType="end"/>
      </w:r>
    </w:p>
    <w:p w14:paraId="1A62FEE9">
      <w:pPr>
        <w:spacing w:after="200" w:line="400" w:lineRule="atLeast"/>
      </w:pPr>
      <w:r>
        <w:fldChar w:fldCharType="begin"/>
      </w:r>
      <w:r>
        <w:instrText xml:space="preserve"> HYPERLINK "https://www.spsr-law.com/wp-content/uploads/2020/03/b7dfeafec0a34fac38607b432b9da563ef02550b.pdf" \h </w:instrText>
      </w:r>
      <w:r>
        <w:fldChar w:fldCharType="separate"/>
      </w:r>
      <w:r>
        <w:rPr>
          <w:rStyle w:val="13"/>
          <w:color w:val="0563C1"/>
        </w:rPr>
        <w:t>Chaos Reigns Without the Rule of Law</w:t>
      </w:r>
      <w:r>
        <w:rPr>
          <w:rStyle w:val="13"/>
          <w:color w:val="0563C1"/>
        </w:rPr>
        <w:fldChar w:fldCharType="end"/>
      </w:r>
    </w:p>
    <w:p w14:paraId="04114883">
      <w:pPr>
        <w:spacing w:after="200" w:line="400" w:lineRule="atLeast"/>
      </w:pPr>
      <w:r>
        <w:fldChar w:fldCharType="begin"/>
      </w:r>
      <w:r>
        <w:instrText xml:space="preserve"> HYPERLINK "https://rapp-trans.de/wp-content/uploads/rapp_its-liability-aspects.pdf" \h </w:instrText>
      </w:r>
      <w:r>
        <w:fldChar w:fldCharType="separate"/>
      </w:r>
      <w:r>
        <w:rPr>
          <w:rStyle w:val="13"/>
          <w:color w:val="0563C1"/>
        </w:rPr>
        <w:t>ITS Action Plan - D6 - Final Report of the Study regarding liability aspects of ITS applications and services</w:t>
      </w:r>
      <w:r>
        <w:rPr>
          <w:rStyle w:val="13"/>
          <w:color w:val="0563C1"/>
        </w:rPr>
        <w:fldChar w:fldCharType="end"/>
      </w:r>
    </w:p>
    <w:p w14:paraId="52FC081C">
      <w:pPr>
        <w:spacing w:after="200" w:line="400" w:lineRule="atLeast"/>
      </w:pPr>
      <w:r>
        <w:fldChar w:fldCharType="begin"/>
      </w:r>
      <w:r>
        <w:instrText xml:space="preserve"> HYPERLINK "https://iris.unitn.it/bitstream/11572/235915/2/LawTech%20Student%20Paper%2050.pdf" \h </w:instrText>
      </w:r>
      <w:r>
        <w:fldChar w:fldCharType="separate"/>
      </w:r>
      <w:r>
        <w:rPr>
          <w:rStyle w:val="13"/>
          <w:color w:val="0563C1"/>
        </w:rPr>
        <w:t>REGOLE PER L'INNOVAZIONE: RESPONSABILITÀ CIVILE E ASSICURAZIONE DI FRONTE ALL'AUTO A GUIDA (PROGRESSIVAMENTE) AUTONOMA</w:t>
      </w:r>
      <w:r>
        <w:rPr>
          <w:rStyle w:val="13"/>
          <w:color w:val="0563C1"/>
        </w:rPr>
        <w:fldChar w:fldCharType="end"/>
      </w:r>
    </w:p>
    <w:p w14:paraId="2F01B55B">
      <w:pPr>
        <w:spacing w:after="200" w:line="400" w:lineRule="atLeast"/>
      </w:pPr>
      <w:r>
        <w:fldChar w:fldCharType="begin"/>
      </w:r>
      <w:r>
        <w:instrText xml:space="preserve"> HYPERLINK "https://homepages.uc.edu/~weihg/doc/TRC%2076(2017)%20132-149.pdf" \h </w:instrText>
      </w:r>
      <w:r>
        <w:fldChar w:fldCharType="separate"/>
      </w:r>
      <w:r>
        <w:rPr>
          <w:rStyle w:val="13"/>
          <w:color w:val="0563C1"/>
        </w:rPr>
        <w:t>Fine-tuning ADAS algorithm parameters for optimizing traffic safety and mobility in connected vehicle environment</w:t>
      </w:r>
      <w:r>
        <w:rPr>
          <w:rStyle w:val="13"/>
          <w:color w:val="0563C1"/>
        </w:rPr>
        <w:fldChar w:fldCharType="end"/>
      </w:r>
    </w:p>
    <w:p w14:paraId="141D1253">
      <w:pPr>
        <w:spacing w:after="200" w:line="400" w:lineRule="atLeast"/>
      </w:pPr>
      <w:r>
        <w:fldChar w:fldCharType="begin"/>
      </w:r>
      <w:r>
        <w:instrText xml:space="preserve"> HYPERLINK "https://lsi.asulaw.org/softlaw/wp-content/uploads/sites/7/2023/12/Gould-and-Gurney_The-Use-of-Industry-Consensus-Standards-to-Safely-Deploy-Automated-Driving-Systems.pdf" \h </w:instrText>
      </w:r>
      <w:r>
        <w:fldChar w:fldCharType="separate"/>
      </w:r>
      <w:r>
        <w:rPr>
          <w:rStyle w:val="13"/>
          <w:color w:val="0563C1"/>
        </w:rPr>
        <w:t>Use of Industry Consensus Standards as a Soft Law Mechanism to Safely Deploy Automated Driving Systems</w:t>
      </w:r>
      <w:r>
        <w:rPr>
          <w:rStyle w:val="13"/>
          <w:color w:val="0563C1"/>
        </w:rPr>
        <w:fldChar w:fldCharType="end"/>
      </w:r>
    </w:p>
    <w:p w14:paraId="57D205AD">
      <w:pPr>
        <w:spacing w:after="200" w:line="400" w:lineRule="atLeast"/>
      </w:pPr>
      <w:r>
        <w:fldChar w:fldCharType="begin"/>
      </w:r>
      <w:r>
        <w:instrText xml:space="preserve"> HYPERLINK "https://www.fullstack.com/labs/resources/blog/adas-on-modern-fleet-management" \h </w:instrText>
      </w:r>
      <w:r>
        <w:fldChar w:fldCharType="separate"/>
      </w:r>
      <w:r>
        <w:rPr>
          <w:rStyle w:val="13"/>
          <w:color w:val="0563C1"/>
        </w:rPr>
        <w:t>The Impact of ADAS on Modern Fleet Management | FullStack Blog</w:t>
      </w:r>
      <w:r>
        <w:rPr>
          <w:rStyle w:val="13"/>
          <w:color w:val="0563C1"/>
        </w:rPr>
        <w:fldChar w:fldCharType="end"/>
      </w:r>
    </w:p>
    <w:p w14:paraId="30209472">
      <w:pPr>
        <w:spacing w:after="200" w:line="400" w:lineRule="atLeast"/>
      </w:pPr>
      <w:r>
        <w:fldChar w:fldCharType="begin"/>
      </w:r>
      <w:r>
        <w:instrText xml:space="preserve"> HYPERLINK "http://finance.sina.com.cn/cj/2025-02-28/doc-inemzuic6897675.shtml" \h </w:instrText>
      </w:r>
      <w:r>
        <w:fldChar w:fldCharType="separate"/>
      </w:r>
      <w:r>
        <w:rPr>
          <w:rStyle w:val="13"/>
          <w:color w:val="0563C1"/>
        </w:rPr>
        <w:t>ADAS高级驾驶辅助系统行业综述</w:t>
      </w:r>
      <w:r>
        <w:rPr>
          <w:rStyle w:val="13"/>
          <w:color w:val="0563C1"/>
        </w:rPr>
        <w:fldChar w:fldCharType="end"/>
      </w:r>
    </w:p>
    <w:p w14:paraId="2A063CFB">
      <w:pPr>
        <w:spacing w:after="200" w:line="400" w:lineRule="atLeast"/>
      </w:pPr>
      <w:r>
        <w:fldChar w:fldCharType="begin"/>
      </w:r>
      <w:r>
        <w:instrText xml:space="preserve"> HYPERLINK "https://www.measure.com.au/automotive/ins/rt3000/" \h </w:instrText>
      </w:r>
      <w:r>
        <w:fldChar w:fldCharType="separate"/>
      </w:r>
      <w:r>
        <w:rPr>
          <w:rStyle w:val="13"/>
          <w:color w:val="0563C1"/>
        </w:rPr>
        <w:t>The industry standard GNSS/INS for ADAS and autonomous vehicle testing</w:t>
      </w:r>
      <w:r>
        <w:rPr>
          <w:rStyle w:val="13"/>
          <w:color w:val="0563C1"/>
        </w:rPr>
        <w:fldChar w:fldCharType="end"/>
      </w:r>
    </w:p>
    <w:p w14:paraId="1AD2536D">
      <w:pPr>
        <w:spacing w:after="200" w:line="400" w:lineRule="atLeast"/>
      </w:pPr>
      <w:r>
        <w:fldChar w:fldCharType="begin"/>
      </w:r>
      <w:r>
        <w:instrText xml:space="preserve"> HYPERLINK "http://eurasia-sel.ru/wp-content/uploads/2017/07/%D0%95%D0%92%D0%A0%D0%90%D0%97%D0%98%D0%AF-%E2%84%96-2-3.pdf#page=15" \h </w:instrText>
      </w:r>
      <w:r>
        <w:fldChar w:fldCharType="separate"/>
      </w:r>
      <w:r>
        <w:rPr>
          <w:rStyle w:val="13"/>
          <w:color w:val="0563C1"/>
        </w:rPr>
        <w:t>Государство и правовые системы стран Азиатско-Тихоокеанского региона</w:t>
      </w:r>
      <w:r>
        <w:rPr>
          <w:rStyle w:val="13"/>
          <w:color w:val="0563C1"/>
        </w:rPr>
        <w:fldChar w:fldCharType="end"/>
      </w:r>
    </w:p>
    <w:p w14:paraId="03B04C8B">
      <w:pPr>
        <w:spacing w:after="200" w:line="400" w:lineRule="atLeast"/>
      </w:pPr>
      <w:r>
        <w:fldChar w:fldCharType="begin"/>
      </w:r>
      <w:r>
        <w:instrText xml:space="preserve"> HYPERLINK "https://law.asia/zh-hans/taiwan-navigates-path-autonomous-vehicle-law/" \h </w:instrText>
      </w:r>
      <w:r>
        <w:fldChar w:fldCharType="separate"/>
      </w:r>
      <w:r>
        <w:rPr>
          <w:rStyle w:val="13"/>
          <w:color w:val="0563C1"/>
        </w:rPr>
        <w:t>台湾《无人载具科技创新实验条例》与自动驾驶法律问题分析</w:t>
      </w:r>
      <w:r>
        <w:rPr>
          <w:rStyle w:val="13"/>
          <w:color w:val="0563C1"/>
        </w:rPr>
        <w:fldChar w:fldCharType="end"/>
      </w:r>
    </w:p>
    <w:p w14:paraId="4FF74D78">
      <w:pPr>
        <w:spacing w:after="200" w:line="400" w:lineRule="atLeast"/>
      </w:pPr>
      <w:r>
        <w:fldChar w:fldCharType="begin"/>
      </w:r>
      <w:r>
        <w:instrText xml:space="preserve"> HYPERLINK "https://oa.upm.es/88365/1/TULIO_SILVEIRA_SANTOS.pdf" \h </w:instrText>
      </w:r>
      <w:r>
        <w:fldChar w:fldCharType="separate"/>
      </w:r>
      <w:r>
        <w:rPr>
          <w:rStyle w:val="13"/>
          <w:color w:val="0563C1"/>
        </w:rPr>
        <w:t>Applying Data Science and Machine Learning to Transportation Engineering: Does it improve decision-making in mobility systems?</w:t>
      </w:r>
      <w:r>
        <w:rPr>
          <w:rStyle w:val="13"/>
          <w:color w:val="0563C1"/>
        </w:rPr>
        <w:fldChar w:fldCharType="end"/>
      </w:r>
    </w:p>
    <w:p w14:paraId="62C288F6">
      <w:pPr>
        <w:spacing w:after="200" w:line="400" w:lineRule="atLeast"/>
      </w:pPr>
      <w:r>
        <w:fldChar w:fldCharType="begin"/>
      </w:r>
      <w:r>
        <w:instrText xml:space="preserve"> HYPERLINK "https://upcommons.upc.edu/bitstreams/a751362f-22ab-459d-bcbc-48ede68662eb/download" \h </w:instrText>
      </w:r>
      <w:r>
        <w:fldChar w:fldCharType="separate"/>
      </w:r>
      <w:r>
        <w:rPr>
          <w:rStyle w:val="13"/>
          <w:color w:val="0563C1"/>
        </w:rPr>
        <w:t>The impact of shared mobility services – carsharing – on the public transportation funding</w:t>
      </w:r>
      <w:r>
        <w:rPr>
          <w:rStyle w:val="13"/>
          <w:color w:val="0563C1"/>
        </w:rPr>
        <w:fldChar w:fldCharType="end"/>
      </w:r>
    </w:p>
    <w:p w14:paraId="05FF9F79">
      <w:pPr>
        <w:spacing w:after="200" w:line="400" w:lineRule="atLeast"/>
      </w:pPr>
      <w:r>
        <w:fldChar w:fldCharType="begin"/>
      </w:r>
      <w:r>
        <w:instrText xml:space="preserve"> HYPERLINK "https://www.its-knihovna.cz/CDV/media/ITS-Knihovna/Projekty%20a%20studie/big%20data/PIARC-Big-Data-for-Road-Network-Operations.pdf" \h </w:instrText>
      </w:r>
      <w:r>
        <w:fldChar w:fldCharType="separate"/>
      </w:r>
      <w:r>
        <w:rPr>
          <w:rStyle w:val="13"/>
          <w:color w:val="0563C1"/>
        </w:rPr>
        <w:t>BIG DATA FOR ROAD NETWORK OPERATIONS</w:t>
      </w:r>
      <w:r>
        <w:rPr>
          <w:rStyle w:val="13"/>
          <w:color w:val="0563C1"/>
        </w:rPr>
        <w:fldChar w:fldCharType="end"/>
      </w:r>
    </w:p>
    <w:p w14:paraId="25BF54D6">
      <w:pPr>
        <w:spacing w:after="200" w:line="400" w:lineRule="atLeast"/>
      </w:pPr>
      <w:r>
        <w:fldChar w:fldCharType="begin"/>
      </w:r>
      <w:r>
        <w:instrText xml:space="preserve"> HYPERLINK "https://hal.science/tel-04876257/document" \h </w:instrText>
      </w:r>
      <w:r>
        <w:fldChar w:fldCharType="separate"/>
      </w:r>
      <w:r>
        <w:rPr>
          <w:rStyle w:val="13"/>
          <w:color w:val="0563C1"/>
        </w:rPr>
        <w:t>PhD Thesis</w:t>
      </w:r>
      <w:r>
        <w:rPr>
          <w:rStyle w:val="13"/>
          <w:color w:val="0563C1"/>
        </w:rPr>
        <w:fldChar w:fldCharType="end"/>
      </w:r>
    </w:p>
    <w:p w14:paraId="00AC11EB">
      <w:pPr>
        <w:spacing w:after="200" w:line="400" w:lineRule="atLeast"/>
      </w:pPr>
      <w:r>
        <w:fldChar w:fldCharType="begin"/>
      </w:r>
      <w:r>
        <w:instrText xml:space="preserve"> HYPERLINK "https://www.edge-ai-vision.com/wp-content/uploads/2021/02/Fitzgerald_Strategy-Analytics_2020_Embedded_Vision_Summit_Slides_Final.pdf" \h </w:instrText>
      </w:r>
      <w:r>
        <w:fldChar w:fldCharType="separate"/>
      </w:r>
      <w:r>
        <w:rPr>
          <w:rStyle w:val="13"/>
          <w:color w:val="0563C1"/>
        </w:rPr>
        <w:t>The Road from ADAS to Autonomous Vehicles: Navigating the New Reality</w:t>
      </w:r>
      <w:r>
        <w:rPr>
          <w:rStyle w:val="13"/>
          <w:color w:val="0563C1"/>
        </w:rPr>
        <w:fldChar w:fldCharType="end"/>
      </w:r>
    </w:p>
    <w:p w14:paraId="790E80D0">
      <w:pPr>
        <w:spacing w:after="200" w:line="400" w:lineRule="atLeast"/>
      </w:pPr>
      <w:r>
        <w:fldChar w:fldCharType="begin"/>
      </w:r>
      <w:r>
        <w:instrText xml:space="preserve"> HYPERLINK "https://www.jimilab.com/news/jc261-an-upgraded-multi-functional-intelligent-monitoring-solution-derived-from-jc400.html" \h </w:instrText>
      </w:r>
      <w:r>
        <w:fldChar w:fldCharType="separate"/>
      </w:r>
      <w:r>
        <w:rPr>
          <w:rStyle w:val="13"/>
          <w:color w:val="0563C1"/>
        </w:rPr>
        <w:t>ADAS+DMS AI Algorithm: Advancing Road Safety and Driver Monitoring</w:t>
      </w:r>
      <w:r>
        <w:rPr>
          <w:rStyle w:val="13"/>
          <w:color w:val="0563C1"/>
        </w:rPr>
        <w:fldChar w:fldCharType="end"/>
      </w:r>
    </w:p>
    <w:p w14:paraId="68D53D91">
      <w:pPr>
        <w:spacing w:after="200" w:line="400" w:lineRule="atLeast"/>
      </w:pPr>
      <w:r>
        <w:fldChar w:fldCharType="begin"/>
      </w:r>
      <w:r>
        <w:instrText xml:space="preserve"> HYPERLINK "https://webthesis.biblio.polito.it/33088/1/tesi.pdf" \h </w:instrText>
      </w:r>
      <w:r>
        <w:fldChar w:fldCharType="separate"/>
      </w:r>
      <w:r>
        <w:rPr>
          <w:rStyle w:val="13"/>
          <w:color w:val="0563C1"/>
        </w:rPr>
        <w:t>Perception algorithms analysis for autonomous drive application in simulated environment</w:t>
      </w:r>
      <w:r>
        <w:rPr>
          <w:rStyle w:val="13"/>
          <w:color w:val="0563C1"/>
        </w:rPr>
        <w:fldChar w:fldCharType="end"/>
      </w:r>
    </w:p>
    <w:p w14:paraId="74B5FC3C">
      <w:pPr>
        <w:spacing w:after="200" w:line="400" w:lineRule="atLeast"/>
      </w:pPr>
      <w:r>
        <w:fldChar w:fldCharType="begin"/>
      </w:r>
      <w:r>
        <w:instrText xml:space="preserve"> HYPERLINK "https://mdpi-res.com/bookfiles/book/10568/Sensors_and_Advanced_Sensing_Techniques_for_Computer_Vision_Applications.pdf?v=1740496537" \h </w:instrText>
      </w:r>
      <w:r>
        <w:fldChar w:fldCharType="separate"/>
      </w:r>
      <w:r>
        <w:rPr>
          <w:rStyle w:val="13"/>
          <w:color w:val="0563C1"/>
        </w:rPr>
        <w:t>Sensors and Advanced Sensing Techniques for Computer Vision Applications</w:t>
      </w:r>
      <w:r>
        <w:rPr>
          <w:rStyle w:val="13"/>
          <w:color w:val="0563C1"/>
        </w:rPr>
        <w:fldChar w:fldCharType="end"/>
      </w:r>
    </w:p>
    <w:p w14:paraId="5327C586">
      <w:pPr>
        <w:spacing w:after="200" w:line="400" w:lineRule="atLeast"/>
      </w:pPr>
      <w:r>
        <w:fldChar w:fldCharType="begin"/>
      </w:r>
      <w:r>
        <w:instrText xml:space="preserve"> HYPERLINK "https://safee.com/distraction-monitoring-driver-assistance-system-of-safee-fleet-management-platform/" \h </w:instrText>
      </w:r>
      <w:r>
        <w:fldChar w:fldCharType="separate"/>
      </w:r>
      <w:r>
        <w:rPr>
          <w:rStyle w:val="13"/>
          <w:color w:val="0563C1"/>
        </w:rPr>
        <w:t>Distraction Monitoring &amp; Driver Assistance System</w:t>
      </w:r>
      <w:r>
        <w:rPr>
          <w:rStyle w:val="13"/>
          <w:color w:val="0563C1"/>
        </w:rPr>
        <w:fldChar w:fldCharType="end"/>
      </w:r>
    </w:p>
    <w:p w14:paraId="0F1912E1">
      <w:pPr>
        <w:spacing w:after="200" w:line="400" w:lineRule="atLeast"/>
      </w:pPr>
      <w:r>
        <w:fldChar w:fldCharType="begin"/>
      </w:r>
      <w:r>
        <w:instrText xml:space="preserve"> HYPERLINK "https://portableadas.com/understanding-the-technology-behind-adas-sensors-and-algorithms/" \h </w:instrText>
      </w:r>
      <w:r>
        <w:fldChar w:fldCharType="separate"/>
      </w:r>
      <w:r>
        <w:rPr>
          <w:rStyle w:val="13"/>
          <w:color w:val="0563C1"/>
        </w:rPr>
        <w:t>Introduction to ADAS Technology</w:t>
      </w:r>
      <w:r>
        <w:rPr>
          <w:rStyle w:val="13"/>
          <w:color w:val="0563C1"/>
        </w:rPr>
        <w:fldChar w:fldCharType="end"/>
      </w:r>
    </w:p>
    <w:p w14:paraId="672C2446">
      <w:pPr>
        <w:spacing w:after="200" w:line="400" w:lineRule="atLeast"/>
      </w:pPr>
      <w:r>
        <w:fldChar w:fldCharType="begin"/>
      </w:r>
      <w:r>
        <w:instrText xml:space="preserve"> HYPERLINK "https://www.dig-in.com/news/munich-re-to-offer-fleet-insurers-adas-driverless-tech-to-reduce-accidents" \h </w:instrText>
      </w:r>
      <w:r>
        <w:fldChar w:fldCharType="separate"/>
      </w:r>
      <w:r>
        <w:rPr>
          <w:rStyle w:val="13"/>
          <w:color w:val="0563C1"/>
        </w:rPr>
        <w:t>Munich Re to offer fleet insurers ADAS, driverless tech to reduce accidents</w:t>
      </w:r>
      <w:r>
        <w:rPr>
          <w:rStyle w:val="13"/>
          <w:color w:val="0563C1"/>
        </w:rPr>
        <w:fldChar w:fldCharType="end"/>
      </w:r>
    </w:p>
    <w:p w14:paraId="3070E76C">
      <w:pPr>
        <w:spacing w:after="200" w:line="400" w:lineRule="atLeast"/>
      </w:pPr>
      <w:r>
        <w:fldChar w:fldCharType="begin"/>
      </w:r>
      <w:r>
        <w:instrText xml:space="preserve"> HYPERLINK "https://www.ttnews.com/articles/how-fleets-evaluate-adas" \h </w:instrText>
      </w:r>
      <w:r>
        <w:fldChar w:fldCharType="separate"/>
      </w:r>
      <w:r>
        <w:rPr>
          <w:rStyle w:val="13"/>
          <w:color w:val="0563C1"/>
        </w:rPr>
        <w:t>How Fleets Evaluate Advanced Driver Assistance Systems</w:t>
      </w:r>
      <w:r>
        <w:rPr>
          <w:rStyle w:val="13"/>
          <w:color w:val="0563C1"/>
        </w:rPr>
        <w:fldChar w:fldCharType="end"/>
      </w:r>
    </w:p>
    <w:p w14:paraId="10FA0342">
      <w:pPr>
        <w:spacing w:after="200" w:line="400" w:lineRule="atLeast"/>
      </w:pPr>
      <w:r>
        <w:fldChar w:fldCharType="begin"/>
      </w:r>
      <w:r>
        <w:instrText xml:space="preserve"> HYPERLINK "https://www.casact.org/sites/default/files/2023-06/23_Spring_CS-44.pdf" \h </w:instrText>
      </w:r>
      <w:r>
        <w:fldChar w:fldCharType="separate"/>
      </w:r>
      <w:r>
        <w:rPr>
          <w:rStyle w:val="13"/>
          <w:color w:val="0563C1"/>
        </w:rPr>
        <w:t>The shifting U.S. vehicle fleet and its impact on auto insurance and auto safety</w:t>
      </w:r>
      <w:r>
        <w:rPr>
          <w:rStyle w:val="13"/>
          <w:color w:val="0563C1"/>
        </w:rPr>
        <w:fldChar w:fldCharType="end"/>
      </w:r>
    </w:p>
    <w:p w14:paraId="48164247">
      <w:pPr>
        <w:spacing w:after="200" w:line="400" w:lineRule="atLeast"/>
      </w:pPr>
      <w:r>
        <w:fldChar w:fldCharType="begin"/>
      </w:r>
      <w:r>
        <w:instrText xml:space="preserve"> HYPERLINK "http://finance.sina.com.cn/tech/csj/2022-06-16/doc-imizmscu7116749.shtml" \h </w:instrText>
      </w:r>
      <w:r>
        <w:fldChar w:fldCharType="separate"/>
      </w:r>
      <w:r>
        <w:rPr>
          <w:rStyle w:val="13"/>
          <w:color w:val="0563C1"/>
        </w:rPr>
        <w:t>自动驾驶发展到哪一步了？美国联邦政府首次披露了涉及自动驾驶汽车 (AV) 和配备先进驾驶辅助系统 (ADAS) 的汽车碰撞和死亡事故统计数据</w:t>
      </w:r>
      <w:r>
        <w:rPr>
          <w:rStyle w:val="13"/>
          <w:color w:val="0563C1"/>
        </w:rPr>
        <w:fldChar w:fldCharType="end"/>
      </w:r>
    </w:p>
    <w:p w14:paraId="61BCC553">
      <w:pPr>
        <w:spacing w:after="200" w:line="400" w:lineRule="atLeast"/>
      </w:pPr>
      <w:r>
        <w:fldChar w:fldCharType="begin"/>
      </w:r>
      <w:r>
        <w:instrText xml:space="preserve"> HYPERLINK "http://oops.uni-oldenburg.de/1844/1/PartialCooperative20090223_PCM.pdf" \h </w:instrText>
      </w:r>
      <w:r>
        <w:fldChar w:fldCharType="separate"/>
      </w:r>
      <w:r>
        <w:rPr>
          <w:rStyle w:val="13"/>
          <w:color w:val="0563C1"/>
        </w:rPr>
        <w:t>Probabilistic and Empirical Grounded Modeling of Agents in (Partial) Cooperative Traffic Scenarios</w:t>
      </w:r>
      <w:r>
        <w:rPr>
          <w:rStyle w:val="13"/>
          <w:color w:val="0563C1"/>
        </w:rPr>
        <w:fldChar w:fldCharType="end"/>
      </w:r>
    </w:p>
    <w:p w14:paraId="1235639E">
      <w:pPr>
        <w:spacing w:after="200" w:line="400" w:lineRule="atLeast"/>
      </w:pPr>
      <w:r>
        <w:fldChar w:fldCharType="begin"/>
      </w:r>
      <w:r>
        <w:instrText xml:space="preserve"> HYPERLINK "https://iris.unitn.it/retrieve/handle/11572/336890/540009/cooperative_adas_and_driving_optimal_bio_Valenti.pdf" \h </w:instrText>
      </w:r>
      <w:r>
        <w:fldChar w:fldCharType="separate"/>
      </w:r>
      <w:r>
        <w:rPr>
          <w:rStyle w:val="13"/>
          <w:color w:val="0563C1"/>
        </w:rPr>
        <w:t>Cooperative ADAS and Driving, Bio-Inspired and Optimal Solutions</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8AA9F">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4">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02BA152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33</Pages>
  <Words>1589</Words>
  <Characters>10407</Characters>
  <TotalTime>0</TotalTime>
  <ScaleCrop>false</ScaleCrop>
  <LinksUpToDate>false</LinksUpToDate>
  <CharactersWithSpaces>11899</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2026-01-04T18:35:31Z</dcterms:created>
  <dc:creator>86188</dc:creator>
  <cp:lastModifiedBy>dyx</cp:lastModifiedBy>
  <dcterms:modified xsi:type="dcterms:W3CDTF">2026-01-04T18:35:48Z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694914cd86ee47b771420197_1_f722fa63-6717-4027-be14-a3c823bab73a","Lable":"1","ReservedCode1":"f413a74bbec5e2aa52039d68afa29ee4","ReservedCode2":"f413a74bbec5e2aa52039d68afa29ee4","PropagateID":"Metasota_docx_694914cd86ee47b771420197_1_f722fa63-6717-4027-be14-a3c823bab73a","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8C7ECBC1286A4896AC5F47F9CDC204C9_12</vt:lpwstr>
  </property>
</Properties>
</file>