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F99147">
      <w:pPr>
        <w:spacing w:before="157" w:after="157" w:line="270" w:lineRule="auto"/>
        <w:jc w:val="left"/>
      </w:pPr>
      <w:bookmarkStart w:id="0" w:name="使用机器学习_深度学习优化材料元素配比的研究报告"/>
      <w:r>
        <w:rPr>
          <w:rFonts w:ascii="inter" w:hAnsi="inter" w:eastAsia="inter" w:cs="inter"/>
          <w:b/>
          <w:color w:val="000000"/>
          <w:sz w:val="39"/>
        </w:rPr>
        <w:t>使用机器学习/深度学习优化材料元素配比的研究报告</w:t>
      </w:r>
      <w:bookmarkEnd w:id="0"/>
    </w:p>
    <w:p w14:paraId="68ED844F">
      <w:pPr>
        <w:spacing w:before="315" w:after="105" w:line="360" w:lineRule="auto"/>
        <w:ind w:left="-30"/>
        <w:jc w:val="left"/>
      </w:pPr>
      <w:bookmarkStart w:id="1" w:name="研究进展概述"/>
      <w:r>
        <w:rPr>
          <w:rFonts w:ascii="inter" w:hAnsi="inter" w:eastAsia="inter" w:cs="inter"/>
          <w:b/>
          <w:color w:val="000000"/>
          <w:sz w:val="24"/>
        </w:rPr>
        <w:t>研究进展概述</w:t>
      </w:r>
      <w:bookmarkEnd w:id="1"/>
    </w:p>
    <w:p w14:paraId="508171F4">
      <w:pPr>
        <w:spacing w:after="210" w:line="360" w:lineRule="auto"/>
      </w:pPr>
      <w:r>
        <w:rPr>
          <w:rFonts w:ascii="inter" w:hAnsi="inter" w:eastAsia="inter" w:cs="inter"/>
          <w:color w:val="000000"/>
        </w:rPr>
        <w:t>机器学习（ML）和深度学习（DL）在材料科学领域的应用已成为材料设计的新范式。这些技术通过建立"成分-结构-性能"的非线性映射关系，实现了对材料性</w:t>
      </w:r>
      <w:bookmarkStart w:id="164" w:name="_GoBack"/>
      <w:bookmarkEnd w:id="164"/>
      <w:r>
        <w:rPr>
          <w:rFonts w:ascii="inter" w:hAnsi="inter" w:eastAsia="inter" w:cs="inter"/>
          <w:color w:val="000000"/>
        </w:rPr>
        <w:t>能的高效预测和快速优化。</w:t>
      </w:r>
      <w:bookmarkStart w:id="2" w:name="fnref1"/>
      <w:bookmarkEnd w:id="2"/>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3" w:name="fnref2"/>
      <w:bookmarkEnd w:id="3"/>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4" w:name="fnref3"/>
      <w:bookmarkEnd w:id="4"/>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6F98B8F2">
      <w:pPr>
        <w:spacing w:after="210" w:line="360" w:lineRule="auto"/>
      </w:pPr>
      <w:r>
        <w:rPr>
          <w:rFonts w:ascii="inter" w:hAnsi="inter" w:eastAsia="inter" w:cs="inter"/>
          <w:color w:val="000000"/>
        </w:rPr>
        <w:t>机器学习在材料元素配比优化中的核心优势在于其能够从大规模高通量数据中自动发现隐藏的特征和规律。传统试错法需要投入大量时间和成本，而基于机器学习的数据驱动方法能够显著加速新材料的发现过程。</w:t>
      </w:r>
      <w:bookmarkStart w:id="5" w:name="fnref2_1"/>
      <w:bookmarkEnd w:id="5"/>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6" w:name="fnref4"/>
      <w:bookmarkEnd w:id="6"/>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267CD157">
      <w:pPr>
        <w:spacing w:after="210" w:line="360" w:lineRule="auto"/>
      </w:pPr>
      <w:r>
        <w:rPr>
          <w:rFonts w:ascii="inter" w:hAnsi="inter" w:eastAsia="inter" w:cs="inter"/>
          <w:b/>
          <w:color w:val="000000"/>
        </w:rPr>
        <w:t>在合金材料中的应用</w:t>
      </w:r>
      <w:r>
        <w:rPr>
          <w:rFonts w:ascii="inter" w:hAnsi="inter" w:eastAsia="inter" w:cs="inter"/>
          <w:color w:val="000000"/>
        </w:rPr>
        <w:t>：随机森林（RF）、支持向量机（SVM）等机器学习方法已被成功应用于高熵合金的相结构预测。研究表明，在高熵合金成分空间的巨大组合中，机器学习模型能够通过正向预测或逆向设计搜索到最优成分配比，其预测准确率可达到90%以上。</w:t>
      </w:r>
      <w:bookmarkStart w:id="7" w:name="fnref5"/>
      <w:bookmarkEnd w:id="7"/>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8" w:name="fnref6"/>
      <w:bookmarkEnd w:id="8"/>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5B513075">
      <w:pPr>
        <w:spacing w:after="210" w:line="360" w:lineRule="auto"/>
      </w:pPr>
      <w:r>
        <w:rPr>
          <w:rFonts w:ascii="inter" w:hAnsi="inter" w:eastAsia="inter" w:cs="inter"/>
          <w:color w:val="000000"/>
        </w:rPr>
        <w:t>例如，基于特征工程和机器学习的高熵合金相结构预测研究收集了788个高熵合金数据集，通过特征选择有效地建立了成分与相结构的映射关系。</w:t>
      </w:r>
      <w:bookmarkStart w:id="9" w:name="fnref6_1"/>
      <w:bookmarkEnd w:id="9"/>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0B337B02">
      <w:pPr>
        <w:spacing w:after="210" w:line="360" w:lineRule="auto"/>
      </w:pPr>
      <w:r>
        <w:rPr>
          <w:rFonts w:ascii="inter" w:hAnsi="inter" w:eastAsia="inter" w:cs="inter"/>
          <w:b/>
          <w:color w:val="000000"/>
        </w:rPr>
        <w:t>在陶瓷材料中的应用</w:t>
      </w:r>
      <w:r>
        <w:rPr>
          <w:rFonts w:ascii="inter" w:hAnsi="inter" w:eastAsia="inter" w:cs="inter"/>
          <w:color w:val="000000"/>
        </w:rPr>
        <w:t>：人工智能在氧化物/氧化物陶瓷基复合材料的性能预测与优化设计中发挥了重要作用。神经网络、深度强化学习（DRL）和生成对抗模仿学习（GAIL）等方法被广泛应用于陶瓷材料的拉伸、冲击、疲劳、蠕变等多种性能的预测。</w:t>
      </w:r>
      <w:bookmarkStart w:id="10" w:name="fnref3_1"/>
      <w:bookmarkEnd w:id="10"/>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11" w:name="fnref7"/>
      <w:bookmarkEnd w:id="11"/>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4F2C80A8">
      <w:pPr>
        <w:spacing w:before="315" w:after="105" w:line="360" w:lineRule="auto"/>
        <w:ind w:left="-30"/>
        <w:jc w:val="left"/>
      </w:pPr>
      <w:bookmarkStart w:id="12" w:name="研究课题组与团队"/>
      <w:r>
        <w:rPr>
          <w:rFonts w:ascii="inter" w:hAnsi="inter" w:eastAsia="inter" w:cs="inter"/>
          <w:b/>
          <w:color w:val="000000"/>
          <w:sz w:val="24"/>
        </w:rPr>
        <w:t>研究课题组与团队</w:t>
      </w:r>
      <w:bookmarkEnd w:id="12"/>
    </w:p>
    <w:p w14:paraId="118D18AD">
      <w:pPr>
        <w:spacing w:before="315" w:after="105" w:line="360" w:lineRule="auto"/>
        <w:ind w:left="-30"/>
        <w:jc w:val="left"/>
      </w:pPr>
      <w:bookmarkStart w:id="13" w:name="国际领先研究团队"/>
      <w:r>
        <w:rPr>
          <w:rFonts w:ascii="inter" w:hAnsi="inter" w:eastAsia="inter" w:cs="inter"/>
          <w:b/>
          <w:color w:val="000000"/>
          <w:sz w:val="24"/>
        </w:rPr>
        <w:t>国际领先研究团队</w:t>
      </w:r>
      <w:bookmarkEnd w:id="13"/>
    </w:p>
    <w:p w14:paraId="169F8683">
      <w:pPr>
        <w:spacing w:after="210" w:line="360" w:lineRule="auto"/>
      </w:pPr>
      <w:r>
        <w:rPr>
          <w:rFonts w:ascii="inter" w:hAnsi="inter" w:eastAsia="inter" w:cs="inter"/>
          <w:b/>
          <w:color w:val="000000"/>
        </w:rPr>
        <w:t>Kristin Persson团队（劳伦斯伯克利国家实验室）</w:t>
      </w:r>
      <w:r>
        <w:rPr>
          <w:rFonts w:ascii="inter" w:hAnsi="inter" w:eastAsia="inter" w:cs="inter"/>
          <w:color w:val="000000"/>
        </w:rPr>
        <w:t>：Persson教授是Materials Project的创始人和主任。该项目建立了一个包含130,000多个无机化合物的开放获取数据库，为全球材料科学家提供了大规模的第一性原理计算数据。 Persson团队专注于利用高性能计算和机器学习算法进行清洁能源材料的设计与预测。</w:t>
      </w:r>
      <w:bookmarkStart w:id="14" w:name="fnref8"/>
      <w:bookmarkEnd w:id="14"/>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bookmarkStart w:id="15" w:name="fnref9"/>
      <w:bookmarkEnd w:id="15"/>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2BE4A6ED">
      <w:pPr>
        <w:spacing w:after="210" w:line="360" w:lineRule="auto"/>
      </w:pPr>
      <w:r>
        <w:rPr>
          <w:rFonts w:ascii="inter" w:hAnsi="inter" w:eastAsia="inter" w:cs="inter"/>
          <w:b/>
          <w:color w:val="000000"/>
        </w:rPr>
        <w:t>Chris Wolverton团队（西北大学）</w:t>
      </w:r>
      <w:r>
        <w:rPr>
          <w:rFonts w:ascii="inter" w:hAnsi="inter" w:eastAsia="inter" w:cs="inter"/>
          <w:color w:val="000000"/>
        </w:rPr>
        <w:t>：Wolverton是OQMD（开放量子材料数据库）的创始人，该数据库包含超过815,000条材料记录。 他的研究专注于利用第一性原理计算结合机器学习进行高通量材料设计，特别是在电池、氢储存、热电材料等能源相关领域的应用。</w:t>
      </w:r>
      <w:bookmarkStart w:id="16" w:name="fnref10"/>
      <w:bookmarkEnd w:id="16"/>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17" w:name="fnref11"/>
      <w:bookmarkEnd w:id="17"/>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1AF2E356">
      <w:pPr>
        <w:spacing w:after="210" w:line="360" w:lineRule="auto"/>
      </w:pPr>
      <w:r>
        <w:rPr>
          <w:rFonts w:ascii="inter" w:hAnsi="inter" w:eastAsia="inter" w:cs="inter"/>
          <w:b/>
          <w:color w:val="000000"/>
        </w:rPr>
        <w:t>倪军研究团队（清华大学）</w:t>
      </w:r>
      <w:r>
        <w:rPr>
          <w:rFonts w:ascii="inter" w:hAnsi="inter" w:eastAsia="inter" w:cs="inter"/>
          <w:color w:val="000000"/>
        </w:rPr>
        <w:t>：倪军教授在高熵合金机器学习模型研究中取得显著进展，提出了基于元素特征迁移对抗网络的方法，用于高熵合金性质预测。该团队使用生成网络的数据增强显著提高了模型预测精度。 此外，倪军团队构建了通用的机器学习模型框架，成功预测了超导转变温度，并从材料数据库中筛选出20种未被研究过的可能具有高超导转变温度的材料。</w:t>
      </w:r>
      <w:bookmarkStart w:id="18" w:name="fnref12"/>
      <w:bookmarkEnd w:id="18"/>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19" w:name="fnref13"/>
      <w:bookmarkEnd w:id="19"/>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p>
    <w:p w14:paraId="3EF061E9">
      <w:pPr>
        <w:spacing w:after="210" w:line="360" w:lineRule="auto"/>
      </w:pPr>
      <w:r>
        <w:rPr>
          <w:rFonts w:ascii="inter" w:hAnsi="inter" w:eastAsia="inter" w:cs="inter"/>
          <w:b/>
          <w:color w:val="000000"/>
        </w:rPr>
        <w:t>温鹏团队（清华大学）</w:t>
      </w:r>
      <w:r>
        <w:rPr>
          <w:rFonts w:ascii="inter" w:hAnsi="inter" w:eastAsia="inter" w:cs="inter"/>
          <w:color w:val="000000"/>
        </w:rPr>
        <w:t>：温鹏副教授团队提出了基于生成式设计-多目标主动学习循环（GAD-MALL）算法的超材料设计方法，成功应用于3D打印多孔骨植入物的设计，在未增加材料质量的前提下将屈服强度提升了20%-24%。</w:t>
      </w:r>
      <w:bookmarkStart w:id="20" w:name="fnref14"/>
      <w:bookmarkEnd w:id="20"/>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21" w:name="fnref15"/>
      <w:bookmarkEnd w:id="21"/>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17AB0730">
      <w:pPr>
        <w:spacing w:before="315" w:after="105" w:line="360" w:lineRule="auto"/>
        <w:ind w:left="-30"/>
        <w:jc w:val="left"/>
      </w:pPr>
      <w:bookmarkStart w:id="22" w:name="其他重要研究机构"/>
      <w:r>
        <w:rPr>
          <w:rFonts w:ascii="inter" w:hAnsi="inter" w:eastAsia="inter" w:cs="inter"/>
          <w:b/>
          <w:color w:val="000000"/>
          <w:sz w:val="24"/>
        </w:rPr>
        <w:t>其他重要研究机构</w:t>
      </w:r>
      <w:bookmarkEnd w:id="22"/>
    </w:p>
    <w:p w14:paraId="2F9A817E">
      <w:pPr>
        <w:numPr>
          <w:ilvl w:val="0"/>
          <w:numId w:val="1"/>
        </w:numPr>
        <w:spacing w:before="105" w:after="105" w:line="360" w:lineRule="auto"/>
      </w:pPr>
      <w:r>
        <w:rPr>
          <w:rFonts w:ascii="inter" w:hAnsi="inter" w:eastAsia="inter" w:cs="inter"/>
          <w:b/>
          <w:color w:val="000000"/>
          <w:sz w:val="21"/>
        </w:rPr>
        <w:t>李金山教授团队（西北工业大学）</w:t>
      </w:r>
      <w:r>
        <w:rPr>
          <w:rFonts w:ascii="inter" w:hAnsi="inter" w:eastAsia="inter" w:cs="inter"/>
          <w:color w:val="000000"/>
          <w:sz w:val="21"/>
        </w:rPr>
        <w:t>：致力于合金微观组织的表示量化和多性能协同优化研究</w:t>
      </w:r>
    </w:p>
    <w:p w14:paraId="0FC9FE1D">
      <w:pPr>
        <w:numPr>
          <w:ilvl w:val="0"/>
          <w:numId w:val="1"/>
        </w:numPr>
        <w:spacing w:before="105" w:after="105" w:line="360" w:lineRule="auto"/>
      </w:pPr>
      <w:r>
        <w:rPr>
          <w:rFonts w:ascii="inter" w:hAnsi="inter" w:eastAsia="inter" w:cs="inter"/>
          <w:b/>
          <w:color w:val="000000"/>
          <w:sz w:val="21"/>
        </w:rPr>
        <w:t>颜波团队（复旦大学）</w:t>
      </w:r>
      <w:r>
        <w:rPr>
          <w:rFonts w:ascii="inter" w:hAnsi="inter" w:eastAsia="inter" w:cs="inter"/>
          <w:color w:val="000000"/>
          <w:sz w:val="21"/>
        </w:rPr>
        <w:t>：研究如何利用生成式AI生成合成数据来解决材料领域的数据稀缺问题</w:t>
      </w:r>
    </w:p>
    <w:p w14:paraId="2B434627">
      <w:pPr>
        <w:spacing w:before="315" w:after="105" w:line="360" w:lineRule="auto"/>
        <w:ind w:left="-30"/>
        <w:jc w:val="left"/>
      </w:pPr>
      <w:bookmarkStart w:id="23" w:name="相关论文与研究成果"/>
      <w:r>
        <w:rPr>
          <w:rFonts w:ascii="inter" w:hAnsi="inter" w:eastAsia="inter" w:cs="inter"/>
          <w:b/>
          <w:color w:val="000000"/>
          <w:sz w:val="24"/>
        </w:rPr>
        <w:t>相关论文与研究成果</w:t>
      </w:r>
      <w:bookmarkEnd w:id="23"/>
    </w:p>
    <w:p w14:paraId="6ED41AF1">
      <w:pPr>
        <w:spacing w:after="210" w:line="360" w:lineRule="auto"/>
      </w:pPr>
      <w:r>
        <w:rPr>
          <w:rFonts w:ascii="inter" w:hAnsi="inter" w:eastAsia="inter" w:cs="inter"/>
          <w:color w:val="000000"/>
        </w:rPr>
        <w:t>材料领域的机器学习研究已产生大量高质量论文：</w:t>
      </w:r>
    </w:p>
    <w:p w14:paraId="66AD75C6">
      <w:pPr>
        <w:numPr>
          <w:ilvl w:val="0"/>
          <w:numId w:val="2"/>
        </w:numPr>
        <w:spacing w:after="210" w:line="360" w:lineRule="auto"/>
      </w:pPr>
      <w:r>
        <w:rPr>
          <w:rFonts w:ascii="inter" w:hAnsi="inter" w:eastAsia="inter" w:cs="inter"/>
          <w:b/>
          <w:color w:val="000000"/>
          <w:sz w:val="21"/>
        </w:rPr>
        <w:t>Science期刊</w:t>
      </w:r>
      <w:r>
        <w:rPr>
          <w:rFonts w:ascii="inter" w:hAnsi="inter" w:eastAsia="inter" w:cs="inter"/>
          <w:color w:val="000000"/>
          <w:sz w:val="21"/>
        </w:rPr>
        <w:t>：易全海团队利用机器学习与密度泛函理论、热力学计算和实验相结合，从数百万种复合物中筛选出17种新合金，确定了两种热膨胀系数极低的高熵因瓦合金。</w:t>
      </w:r>
      <w:bookmarkStart w:id="24" w:name="fnref16"/>
      <w:bookmarkEnd w:id="24"/>
      <w:r>
        <w:fldChar w:fldCharType="begin"/>
      </w:r>
      <w:r>
        <w:instrText xml:space="preserve"> HYPERLINK \l "fn16" \h </w:instrText>
      </w:r>
      <w:r>
        <w:fldChar w:fldCharType="separate"/>
      </w:r>
      <w:r>
        <w:rPr>
          <w:rFonts w:ascii="inter" w:hAnsi="inter" w:eastAsia="inter" w:cs="inter"/>
          <w:color w:val="000000"/>
          <w:sz w:val="21"/>
          <w:u w:val="single"/>
          <w:vertAlign w:val="superscript"/>
        </w:rPr>
        <w:t>[16]</w:t>
      </w:r>
      <w:r>
        <w:rPr>
          <w:rFonts w:ascii="inter" w:hAnsi="inter" w:eastAsia="inter" w:cs="inter"/>
          <w:color w:val="000000"/>
          <w:sz w:val="21"/>
          <w:u w:val="single"/>
          <w:vertAlign w:val="superscript"/>
        </w:rPr>
        <w:fldChar w:fldCharType="end"/>
      </w:r>
    </w:p>
    <w:p w14:paraId="0370688C">
      <w:pPr>
        <w:numPr>
          <w:ilvl w:val="0"/>
          <w:numId w:val="2"/>
        </w:numPr>
        <w:spacing w:after="210" w:line="360" w:lineRule="auto"/>
      </w:pPr>
      <w:r>
        <w:rPr>
          <w:rFonts w:ascii="inter" w:hAnsi="inter" w:eastAsia="inter" w:cs="inter"/>
          <w:b/>
          <w:color w:val="000000"/>
          <w:sz w:val="21"/>
        </w:rPr>
        <w:t>Nature Communications</w:t>
      </w:r>
      <w:r>
        <w:rPr>
          <w:rFonts w:ascii="inter" w:hAnsi="inter" w:eastAsia="inter" w:cs="inter"/>
          <w:color w:val="000000"/>
          <w:sz w:val="21"/>
        </w:rPr>
        <w:t>：清华团队发表论文提出机器学习设计新方法，快速优化多目标超材料结构。</w:t>
      </w:r>
      <w:bookmarkStart w:id="25" w:name="fnref14_1"/>
      <w:bookmarkEnd w:id="25"/>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p>
    <w:p w14:paraId="1E597592">
      <w:pPr>
        <w:numPr>
          <w:ilvl w:val="0"/>
          <w:numId w:val="2"/>
        </w:numPr>
        <w:spacing w:after="210" w:line="360" w:lineRule="auto"/>
      </w:pPr>
      <w:r>
        <w:rPr>
          <w:rFonts w:ascii="inter" w:hAnsi="inter" w:eastAsia="inter" w:cs="inter"/>
          <w:b/>
          <w:color w:val="000000"/>
          <w:sz w:val="21"/>
        </w:rPr>
        <w:t>Acta Materialia</w:t>
      </w:r>
      <w:r>
        <w:rPr>
          <w:rFonts w:ascii="inter" w:hAnsi="inter" w:eastAsia="inter" w:cs="inter"/>
          <w:color w:val="000000"/>
          <w:sz w:val="21"/>
        </w:rPr>
        <w:t>：李金山教授团队连续发表论文，开发了综合框架预测高熵合金（RHEAs）的屈服强度和断裂应变。</w:t>
      </w:r>
    </w:p>
    <w:p w14:paraId="32CF5C9F">
      <w:pPr>
        <w:numPr>
          <w:ilvl w:val="0"/>
          <w:numId w:val="2"/>
        </w:numPr>
        <w:spacing w:after="210" w:line="360" w:lineRule="auto"/>
      </w:pPr>
      <w:r>
        <w:rPr>
          <w:rFonts w:ascii="inter" w:hAnsi="inter" w:eastAsia="inter" w:cs="inter"/>
          <w:b/>
          <w:color w:val="000000"/>
          <w:sz w:val="21"/>
        </w:rPr>
        <w:t>Journal of Physical Chemistry Letters</w:t>
      </w:r>
      <w:r>
        <w:rPr>
          <w:rFonts w:ascii="inter" w:hAnsi="inter" w:eastAsia="inter" w:cs="inter"/>
          <w:color w:val="000000"/>
          <w:sz w:val="21"/>
        </w:rPr>
        <w:t>等：发表了多项关于晶体图卷积神经网络（CGCNN）和其他深度学习方法在材料性质预测中的应用。</w:t>
      </w:r>
      <w:bookmarkStart w:id="26" w:name="fnref17"/>
      <w:bookmarkEnd w:id="26"/>
      <w:r>
        <w:fldChar w:fldCharType="begin"/>
      </w:r>
      <w:r>
        <w:instrText xml:space="preserve"> HYPERLINK \l "fn17" \h </w:instrText>
      </w:r>
      <w:r>
        <w:fldChar w:fldCharType="separate"/>
      </w:r>
      <w:r>
        <w:rPr>
          <w:rFonts w:ascii="inter" w:hAnsi="inter" w:eastAsia="inter" w:cs="inter"/>
          <w:color w:val="000000"/>
          <w:sz w:val="21"/>
          <w:u w:val="single"/>
          <w:vertAlign w:val="superscript"/>
        </w:rPr>
        <w:t>[17]</w:t>
      </w:r>
      <w:r>
        <w:rPr>
          <w:rFonts w:ascii="inter" w:hAnsi="inter" w:eastAsia="inter" w:cs="inter"/>
          <w:color w:val="000000"/>
          <w:sz w:val="21"/>
          <w:u w:val="single"/>
          <w:vertAlign w:val="superscript"/>
        </w:rPr>
        <w:fldChar w:fldCharType="end"/>
      </w:r>
    </w:p>
    <w:p w14:paraId="2B73CD8C">
      <w:pPr>
        <w:spacing w:after="210" w:line="360" w:lineRule="auto"/>
      </w:pPr>
      <w:r>
        <w:rPr>
          <w:rFonts w:ascii="inter" w:hAnsi="inter" w:eastAsia="inter" w:cs="inter"/>
          <w:color w:val="000000"/>
        </w:rPr>
        <w:t>此外，钛合金弹性模量的快速预测、MR-TADF材料关键性能的预测等领域也产生了多篇重要论文。</w:t>
      </w:r>
      <w:bookmarkStart w:id="27" w:name="fnref18"/>
      <w:bookmarkEnd w:id="27"/>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bookmarkStart w:id="28" w:name="fnref2_2"/>
      <w:bookmarkEnd w:id="28"/>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65698450">
      <w:pPr>
        <w:spacing w:before="315" w:after="105" w:line="360" w:lineRule="auto"/>
        <w:ind w:left="-30"/>
        <w:jc w:val="left"/>
      </w:pPr>
      <w:bookmarkStart w:id="29" w:name="使用的材料数据库"/>
      <w:r>
        <w:rPr>
          <w:rFonts w:ascii="inter" w:hAnsi="inter" w:eastAsia="inter" w:cs="inter"/>
          <w:b/>
          <w:color w:val="000000"/>
          <w:sz w:val="24"/>
        </w:rPr>
        <w:t>使用的材料数据库</w:t>
      </w:r>
      <w:bookmarkEnd w:id="29"/>
    </w:p>
    <w:p w14:paraId="63575D29">
      <w:pPr>
        <w:spacing w:before="315" w:after="105" w:line="360" w:lineRule="auto"/>
        <w:ind w:left="-30"/>
        <w:jc w:val="left"/>
      </w:pPr>
      <w:bookmarkStart w:id="30" w:name="主要数据库"/>
      <w:r>
        <w:rPr>
          <w:rFonts w:ascii="inter" w:hAnsi="inter" w:eastAsia="inter" w:cs="inter"/>
          <w:b/>
          <w:color w:val="000000"/>
          <w:sz w:val="24"/>
        </w:rPr>
        <w:t>主要数据库</w:t>
      </w:r>
      <w:bookmarkEnd w:id="30"/>
    </w:p>
    <w:p w14:paraId="2C14053D">
      <w:pPr>
        <w:spacing w:after="210" w:line="360" w:lineRule="auto"/>
      </w:pPr>
      <w:r>
        <w:rPr>
          <w:rFonts w:ascii="inter" w:hAnsi="inter" w:eastAsia="inter" w:cs="inter"/>
          <w:b/>
          <w:color w:val="000000"/>
        </w:rPr>
        <w:t>Materials Project</w:t>
      </w:r>
      <w:r>
        <w:rPr>
          <w:rFonts w:ascii="inter" w:hAnsi="inter" w:eastAsia="inter" w:cs="inter"/>
          <w:color w:val="000000"/>
        </w:rPr>
        <w:t>：</w:t>
      </w:r>
      <w:bookmarkStart w:id="31" w:name="fnref19"/>
      <w:bookmarkEnd w:id="31"/>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bookmarkStart w:id="32" w:name="fnref9_1"/>
      <w:bookmarkEnd w:id="32"/>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33" w:name="fnref8_1"/>
      <w:bookmarkEnd w:id="33"/>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59AE3F68">
      <w:pPr>
        <w:numPr>
          <w:ilvl w:val="0"/>
          <w:numId w:val="3"/>
        </w:numPr>
        <w:spacing w:before="105" w:after="105" w:line="360" w:lineRule="auto"/>
      </w:pPr>
      <w:r>
        <w:rPr>
          <w:rFonts w:ascii="inter" w:hAnsi="inter" w:eastAsia="inter" w:cs="inter"/>
          <w:color w:val="000000"/>
          <w:sz w:val="21"/>
        </w:rPr>
        <w:t>包含35,000多个已知分子和130,000多个无机化合物</w:t>
      </w:r>
    </w:p>
    <w:p w14:paraId="14AB5BA5">
      <w:pPr>
        <w:numPr>
          <w:ilvl w:val="0"/>
          <w:numId w:val="3"/>
        </w:numPr>
        <w:spacing w:before="105" w:after="105" w:line="360" w:lineRule="auto"/>
      </w:pPr>
      <w:r>
        <w:rPr>
          <w:rFonts w:ascii="inter" w:hAnsi="inter" w:eastAsia="inter" w:cs="inter"/>
          <w:color w:val="000000"/>
          <w:sz w:val="21"/>
        </w:rPr>
        <w:t>提供通过第一性原理计算的材料性质数据</w:t>
      </w:r>
    </w:p>
    <w:p w14:paraId="296FAFBA">
      <w:pPr>
        <w:numPr>
          <w:ilvl w:val="0"/>
          <w:numId w:val="3"/>
        </w:numPr>
        <w:spacing w:before="105" w:after="105" w:line="360" w:lineRule="auto"/>
      </w:pPr>
      <w:r>
        <w:rPr>
          <w:rFonts w:ascii="inter" w:hAnsi="inter" w:eastAsia="inter" w:cs="inter"/>
          <w:color w:val="000000"/>
          <w:sz w:val="21"/>
        </w:rPr>
        <w:t>使用密度泛函理论（DFT）计算的高精度数据</w:t>
      </w:r>
    </w:p>
    <w:p w14:paraId="5D2D556B">
      <w:pPr>
        <w:numPr>
          <w:ilvl w:val="0"/>
          <w:numId w:val="3"/>
        </w:numPr>
        <w:spacing w:before="105" w:after="105" w:line="360" w:lineRule="auto"/>
      </w:pPr>
      <w:r>
        <w:rPr>
          <w:rFonts w:ascii="inter" w:hAnsi="inter" w:eastAsia="inter" w:cs="inter"/>
          <w:color w:val="000000"/>
          <w:sz w:val="21"/>
        </w:rPr>
        <w:t>包括生成热、晶体结构、禁带宽度等关键属性</w:t>
      </w:r>
    </w:p>
    <w:p w14:paraId="526CFCBE">
      <w:pPr>
        <w:numPr>
          <w:ilvl w:val="0"/>
          <w:numId w:val="3"/>
        </w:numPr>
        <w:spacing w:before="105" w:after="105" w:line="360" w:lineRule="auto"/>
      </w:pPr>
      <w:r>
        <w:rPr>
          <w:rFonts w:ascii="inter" w:hAnsi="inter" w:eastAsia="inter" w:cs="inter"/>
          <w:color w:val="000000"/>
          <w:sz w:val="21"/>
        </w:rPr>
        <w:t>开放获取，采用CC 4.0许可证</w:t>
      </w:r>
    </w:p>
    <w:p w14:paraId="1275EBF9">
      <w:pPr>
        <w:numPr>
          <w:ilvl w:val="0"/>
          <w:numId w:val="3"/>
        </w:numPr>
        <w:spacing w:before="105" w:after="105" w:line="360" w:lineRule="auto"/>
      </w:pPr>
      <w:r>
        <w:rPr>
          <w:rFonts w:ascii="inter" w:hAnsi="inter" w:eastAsia="inter" w:cs="inter"/>
          <w:color w:val="000000"/>
          <w:sz w:val="21"/>
        </w:rPr>
        <w:t>使用超级计算机进行高效计算</w:t>
      </w:r>
    </w:p>
    <w:p w14:paraId="0265802D">
      <w:pPr>
        <w:spacing w:after="210" w:line="360" w:lineRule="auto"/>
      </w:pPr>
      <w:r>
        <w:rPr>
          <w:rFonts w:ascii="inter" w:hAnsi="inter" w:eastAsia="inter" w:cs="inter"/>
          <w:b/>
          <w:color w:val="000000"/>
        </w:rPr>
        <w:t>OQMD（开放量子材料数据库）</w:t>
      </w:r>
      <w:r>
        <w:rPr>
          <w:rFonts w:ascii="inter" w:hAnsi="inter" w:eastAsia="inter" w:cs="inter"/>
          <w:color w:val="000000"/>
        </w:rPr>
        <w:t>：</w:t>
      </w:r>
      <w:bookmarkStart w:id="34" w:name="fnref20"/>
      <w:bookmarkEnd w:id="34"/>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bookmarkStart w:id="35" w:name="fnref10_1"/>
      <w:bookmarkEnd w:id="35"/>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58A1CC8E">
      <w:pPr>
        <w:numPr>
          <w:ilvl w:val="0"/>
          <w:numId w:val="4"/>
        </w:numPr>
        <w:spacing w:before="105" w:after="105" w:line="360" w:lineRule="auto"/>
      </w:pPr>
      <w:r>
        <w:rPr>
          <w:rFonts w:ascii="inter" w:hAnsi="inter" w:eastAsia="inter" w:cs="inter"/>
          <w:color w:val="000000"/>
          <w:sz w:val="21"/>
        </w:rPr>
        <w:t>由美国西北大学Chris Wolverton组维护开发</w:t>
      </w:r>
    </w:p>
    <w:p w14:paraId="7F72E4AD">
      <w:pPr>
        <w:numPr>
          <w:ilvl w:val="0"/>
          <w:numId w:val="4"/>
        </w:numPr>
        <w:spacing w:before="105" w:after="105" w:line="360" w:lineRule="auto"/>
      </w:pPr>
      <w:r>
        <w:rPr>
          <w:rFonts w:ascii="inter" w:hAnsi="inter" w:eastAsia="inter" w:cs="inter"/>
          <w:color w:val="000000"/>
          <w:sz w:val="21"/>
        </w:rPr>
        <w:t>包含815,654条材料数据记录</w:t>
      </w:r>
    </w:p>
    <w:p w14:paraId="0C738352">
      <w:pPr>
        <w:numPr>
          <w:ilvl w:val="0"/>
          <w:numId w:val="4"/>
        </w:numPr>
        <w:spacing w:before="105" w:after="105" w:line="360" w:lineRule="auto"/>
      </w:pPr>
      <w:r>
        <w:rPr>
          <w:rFonts w:ascii="inter" w:hAnsi="inter" w:eastAsia="inter" w:cs="inter"/>
          <w:color w:val="000000"/>
          <w:sz w:val="21"/>
        </w:rPr>
        <w:t>包括通过DFT计算的材料热力学和结构信息</w:t>
      </w:r>
    </w:p>
    <w:p w14:paraId="07B60E4F">
      <w:pPr>
        <w:numPr>
          <w:ilvl w:val="0"/>
          <w:numId w:val="4"/>
        </w:numPr>
        <w:spacing w:before="105" w:after="105" w:line="360" w:lineRule="auto"/>
      </w:pPr>
      <w:r>
        <w:rPr>
          <w:rFonts w:ascii="inter" w:hAnsi="inter" w:eastAsia="inter" w:cs="inter"/>
          <w:color w:val="000000"/>
          <w:sz w:val="21"/>
        </w:rPr>
        <w:t>MySQL关系型数据库，可自由下载和使用</w:t>
      </w:r>
    </w:p>
    <w:p w14:paraId="459A6962">
      <w:pPr>
        <w:numPr>
          <w:ilvl w:val="0"/>
          <w:numId w:val="4"/>
        </w:numPr>
        <w:spacing w:before="105" w:after="105" w:line="360" w:lineRule="auto"/>
      </w:pPr>
      <w:r>
        <w:rPr>
          <w:rFonts w:ascii="inter" w:hAnsi="inter" w:eastAsia="inter" w:cs="inter"/>
          <w:color w:val="000000"/>
          <w:sz w:val="21"/>
        </w:rPr>
        <w:t>支持通过qmpy进行便捷的数据查询和分析</w:t>
      </w:r>
    </w:p>
    <w:p w14:paraId="2EE33BF7">
      <w:pPr>
        <w:spacing w:after="210" w:line="360" w:lineRule="auto"/>
      </w:pPr>
      <w:r>
        <w:rPr>
          <w:rFonts w:ascii="inter" w:hAnsi="inter" w:eastAsia="inter" w:cs="inter"/>
          <w:b/>
          <w:color w:val="000000"/>
        </w:rPr>
        <w:t>Matbench v0.1</w:t>
      </w:r>
      <w:r>
        <w:rPr>
          <w:rFonts w:ascii="inter" w:hAnsi="inter" w:eastAsia="inter" w:cs="inter"/>
          <w:color w:val="000000"/>
        </w:rPr>
        <w:t>：包含10,987个材料的体积模量和剪切模量数据，用于培训晶体图卷积神经网络模型。</w:t>
      </w:r>
      <w:bookmarkStart w:id="36" w:name="fnref17_1"/>
      <w:bookmarkEnd w:id="36"/>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09D4B101">
      <w:pPr>
        <w:spacing w:after="210" w:line="360" w:lineRule="auto"/>
      </w:pPr>
      <w:r>
        <w:rPr>
          <w:rFonts w:ascii="inter" w:hAnsi="inter" w:eastAsia="inter" w:cs="inter"/>
          <w:color w:val="000000"/>
        </w:rPr>
        <w:t>这些数据库为机器学习模型提供了必要的训练数据，是加速材料发现的基础。</w:t>
      </w:r>
    </w:p>
    <w:p w14:paraId="35E0C457">
      <w:pPr>
        <w:spacing w:before="315" w:after="105" w:line="360" w:lineRule="auto"/>
        <w:ind w:left="-30"/>
        <w:jc w:val="left"/>
      </w:pPr>
      <w:bookmarkStart w:id="37" w:name="常用机器学习与深度学习模型"/>
      <w:r>
        <w:rPr>
          <w:rFonts w:ascii="inter" w:hAnsi="inter" w:eastAsia="inter" w:cs="inter"/>
          <w:b/>
          <w:color w:val="000000"/>
          <w:sz w:val="24"/>
        </w:rPr>
        <w:t>常用机器学习与深度学习模型</w:t>
      </w:r>
      <w:bookmarkEnd w:id="37"/>
    </w:p>
    <w:p w14:paraId="1DE0EE8A">
      <w:pPr>
        <w:spacing w:before="315" w:after="105" w:line="360" w:lineRule="auto"/>
        <w:ind w:left="-30"/>
        <w:jc w:val="left"/>
      </w:pPr>
      <w:bookmarkStart w:id="38" w:name="机器学习模型"/>
      <w:r>
        <w:rPr>
          <w:rFonts w:ascii="inter" w:hAnsi="inter" w:eastAsia="inter" w:cs="inter"/>
          <w:b/>
          <w:color w:val="000000"/>
          <w:sz w:val="24"/>
        </w:rPr>
        <w:t>机器学习模型</w:t>
      </w:r>
      <w:bookmarkEnd w:id="38"/>
    </w:p>
    <w:p w14:paraId="5FB0B46A">
      <w:pPr>
        <w:spacing w:after="210" w:line="360" w:lineRule="auto"/>
      </w:pPr>
      <w:r>
        <w:rPr>
          <w:rFonts w:ascii="inter" w:hAnsi="inter" w:eastAsia="inter" w:cs="inter"/>
          <w:b/>
          <w:color w:val="000000"/>
        </w:rPr>
        <w:t>随机森林（Random Forest, RF）</w:t>
      </w:r>
      <w:r>
        <w:rPr>
          <w:rFonts w:ascii="inter" w:hAnsi="inter" w:eastAsia="inter" w:cs="inter"/>
          <w:color w:val="000000"/>
        </w:rPr>
        <w:t>：</w:t>
      </w:r>
      <w:bookmarkStart w:id="39" w:name="fnref2_3"/>
      <w:bookmarkEnd w:id="39"/>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40" w:name="fnref5_1"/>
      <w:bookmarkEnd w:id="40"/>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1EBB4A38">
      <w:pPr>
        <w:numPr>
          <w:ilvl w:val="0"/>
          <w:numId w:val="5"/>
        </w:numPr>
        <w:spacing w:before="105" w:after="105" w:line="360" w:lineRule="auto"/>
      </w:pPr>
      <w:r>
        <w:rPr>
          <w:rFonts w:ascii="inter" w:hAnsi="inter" w:eastAsia="inter" w:cs="inter"/>
          <w:color w:val="000000"/>
          <w:sz w:val="21"/>
        </w:rPr>
        <w:t>构建多个决策树形成集成模型</w:t>
      </w:r>
    </w:p>
    <w:p w14:paraId="29A3F4B2">
      <w:pPr>
        <w:numPr>
          <w:ilvl w:val="0"/>
          <w:numId w:val="5"/>
        </w:numPr>
        <w:spacing w:before="105" w:after="105" w:line="360" w:lineRule="auto"/>
      </w:pPr>
      <w:r>
        <w:rPr>
          <w:rFonts w:ascii="inter" w:hAnsi="inter" w:eastAsia="inter" w:cs="inter"/>
          <w:color w:val="000000"/>
          <w:sz w:val="21"/>
        </w:rPr>
        <w:t>在高熵合金相结构预测中达到≥90%准确率</w:t>
      </w:r>
    </w:p>
    <w:p w14:paraId="21C17D31">
      <w:pPr>
        <w:numPr>
          <w:ilvl w:val="0"/>
          <w:numId w:val="5"/>
        </w:numPr>
        <w:spacing w:before="105" w:after="105" w:line="360" w:lineRule="auto"/>
      </w:pPr>
      <w:r>
        <w:rPr>
          <w:rFonts w:ascii="inter" w:hAnsi="inter" w:eastAsia="inter" w:cs="inter"/>
          <w:color w:val="000000"/>
          <w:sz w:val="21"/>
        </w:rPr>
        <w:t>优点：处理高维数据、对缺失值和异常值鲁棒性强、易于并行处理</w:t>
      </w:r>
    </w:p>
    <w:p w14:paraId="1C32D8A1">
      <w:pPr>
        <w:numPr>
          <w:ilvl w:val="0"/>
          <w:numId w:val="5"/>
        </w:numPr>
        <w:spacing w:before="105" w:after="105" w:line="360" w:lineRule="auto"/>
      </w:pPr>
      <w:r>
        <w:rPr>
          <w:rFonts w:ascii="inter" w:hAnsi="inter" w:eastAsia="inter" w:cs="inter"/>
          <w:color w:val="000000"/>
          <w:sz w:val="21"/>
        </w:rPr>
        <w:t>可评估特征重要性，为材料设计提供指导</w:t>
      </w:r>
    </w:p>
    <w:p w14:paraId="5024749A">
      <w:pPr>
        <w:spacing w:after="210" w:line="360" w:lineRule="auto"/>
      </w:pPr>
      <w:r>
        <w:rPr>
          <w:rFonts w:ascii="inter" w:hAnsi="inter" w:eastAsia="inter" w:cs="inter"/>
          <w:b/>
          <w:color w:val="000000"/>
        </w:rPr>
        <w:t>支持向量机（SVM）</w:t>
      </w:r>
      <w:r>
        <w:rPr>
          <w:rFonts w:ascii="inter" w:hAnsi="inter" w:eastAsia="inter" w:cs="inter"/>
          <w:color w:val="000000"/>
        </w:rPr>
        <w:t>：</w:t>
      </w:r>
      <w:bookmarkStart w:id="41" w:name="fnref5_2"/>
      <w:bookmarkEnd w:id="41"/>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42" w:name="fnref2_4"/>
      <w:bookmarkEnd w:id="42"/>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0D6A2BC3">
      <w:pPr>
        <w:numPr>
          <w:ilvl w:val="0"/>
          <w:numId w:val="6"/>
        </w:numPr>
        <w:spacing w:before="105" w:after="105" w:line="360" w:lineRule="auto"/>
      </w:pPr>
      <w:r>
        <w:rPr>
          <w:rFonts w:ascii="inter" w:hAnsi="inter" w:eastAsia="inter" w:cs="inter"/>
          <w:color w:val="000000"/>
          <w:sz w:val="21"/>
        </w:rPr>
        <w:t>通过寻找最优超平面进行分类或回归</w:t>
      </w:r>
    </w:p>
    <w:p w14:paraId="4CAB441A">
      <w:pPr>
        <w:numPr>
          <w:ilvl w:val="0"/>
          <w:numId w:val="6"/>
        </w:numPr>
        <w:spacing w:before="105" w:after="105" w:line="360" w:lineRule="auto"/>
      </w:pPr>
      <w:r>
        <w:rPr>
          <w:rFonts w:ascii="inter" w:hAnsi="inter" w:eastAsia="inter" w:cs="inter"/>
          <w:color w:val="000000"/>
          <w:sz w:val="21"/>
        </w:rPr>
        <w:t>在形状记忆合金相变点识别中达到92%准确率</w:t>
      </w:r>
    </w:p>
    <w:p w14:paraId="2F5F2071">
      <w:pPr>
        <w:numPr>
          <w:ilvl w:val="0"/>
          <w:numId w:val="6"/>
        </w:numPr>
        <w:spacing w:before="105" w:after="105" w:line="360" w:lineRule="auto"/>
      </w:pPr>
      <w:r>
        <w:rPr>
          <w:rFonts w:ascii="inter" w:hAnsi="inter" w:eastAsia="inter" w:cs="inter"/>
          <w:color w:val="000000"/>
          <w:sz w:val="21"/>
        </w:rPr>
        <w:t>利用各种核函数适应不同数据特征</w:t>
      </w:r>
    </w:p>
    <w:p w14:paraId="49A82302">
      <w:pPr>
        <w:numPr>
          <w:ilvl w:val="0"/>
          <w:numId w:val="6"/>
        </w:numPr>
        <w:spacing w:before="105" w:after="105" w:line="360" w:lineRule="auto"/>
      </w:pPr>
      <w:r>
        <w:rPr>
          <w:rFonts w:ascii="inter" w:hAnsi="inter" w:eastAsia="inter" w:cs="inter"/>
          <w:color w:val="000000"/>
          <w:sz w:val="21"/>
        </w:rPr>
        <w:t>对高维空间特别有效</w:t>
      </w:r>
    </w:p>
    <w:p w14:paraId="7E6F9ED7">
      <w:pPr>
        <w:spacing w:after="210" w:line="360" w:lineRule="auto"/>
      </w:pPr>
      <w:r>
        <w:rPr>
          <w:rFonts w:ascii="inter" w:hAnsi="inter" w:eastAsia="inter" w:cs="inter"/>
          <w:b/>
          <w:color w:val="000000"/>
        </w:rPr>
        <w:t>多层感知器（MLP）</w:t>
      </w:r>
      <w:r>
        <w:rPr>
          <w:rFonts w:ascii="inter" w:hAnsi="inter" w:eastAsia="inter" w:cs="inter"/>
          <w:color w:val="000000"/>
        </w:rPr>
        <w:t>：</w:t>
      </w:r>
      <w:bookmarkStart w:id="43" w:name="fnref2_5"/>
      <w:bookmarkEnd w:id="43"/>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48B7402A">
      <w:pPr>
        <w:numPr>
          <w:ilvl w:val="0"/>
          <w:numId w:val="7"/>
        </w:numPr>
        <w:spacing w:before="105" w:after="105" w:line="360" w:lineRule="auto"/>
      </w:pPr>
      <w:r>
        <w:rPr>
          <w:rFonts w:ascii="inter" w:hAnsi="inter" w:eastAsia="inter" w:cs="inter"/>
          <w:color w:val="000000"/>
          <w:sz w:val="21"/>
        </w:rPr>
        <w:t>在钛合金弹性模量预测中表现最优</w:t>
      </w:r>
    </w:p>
    <w:p w14:paraId="17032F45">
      <w:pPr>
        <w:numPr>
          <w:ilvl w:val="0"/>
          <w:numId w:val="7"/>
        </w:numPr>
        <w:spacing w:before="105" w:after="105" w:line="360" w:lineRule="auto"/>
      </w:pPr>
      <w:r>
        <w:rPr>
          <w:rFonts w:ascii="inter" w:hAnsi="inter" w:eastAsia="inter" w:cs="inter"/>
          <w:color w:val="000000"/>
          <w:sz w:val="21"/>
        </w:rPr>
        <w:t>相关系数评分达到0.66，均方根误差为7.54 GPa</w:t>
      </w:r>
    </w:p>
    <w:p w14:paraId="3BD8E237">
      <w:pPr>
        <w:numPr>
          <w:ilvl w:val="0"/>
          <w:numId w:val="7"/>
        </w:numPr>
        <w:spacing w:before="105" w:after="105" w:line="360" w:lineRule="auto"/>
      </w:pPr>
      <w:r>
        <w:rPr>
          <w:rFonts w:ascii="inter" w:hAnsi="inter" w:eastAsia="inter" w:cs="inter"/>
          <w:color w:val="000000"/>
          <w:sz w:val="21"/>
        </w:rPr>
        <w:t>能够很好地模拟合金成分与性能之间的非线性关系</w:t>
      </w:r>
    </w:p>
    <w:p w14:paraId="52FF43D5">
      <w:pPr>
        <w:spacing w:before="315" w:after="105" w:line="360" w:lineRule="auto"/>
        <w:ind w:left="-30"/>
        <w:jc w:val="left"/>
      </w:pPr>
      <w:bookmarkStart w:id="44" w:name="深度学习模型"/>
      <w:r>
        <w:rPr>
          <w:rFonts w:ascii="inter" w:hAnsi="inter" w:eastAsia="inter" w:cs="inter"/>
          <w:b/>
          <w:color w:val="000000"/>
          <w:sz w:val="24"/>
        </w:rPr>
        <w:t>深度学习模型</w:t>
      </w:r>
      <w:bookmarkEnd w:id="44"/>
    </w:p>
    <w:p w14:paraId="5C9FBE92">
      <w:pPr>
        <w:spacing w:after="210" w:line="360" w:lineRule="auto"/>
      </w:pPr>
      <w:r>
        <w:rPr>
          <w:rFonts w:ascii="inter" w:hAnsi="inter" w:eastAsia="inter" w:cs="inter"/>
          <w:b/>
          <w:color w:val="000000"/>
        </w:rPr>
        <w:t>晶体图卷积神经网络（CGCNN）</w:t>
      </w:r>
      <w:r>
        <w:rPr>
          <w:rFonts w:ascii="inter" w:hAnsi="inter" w:eastAsia="inter" w:cs="inter"/>
          <w:color w:val="000000"/>
        </w:rPr>
        <w:t>：</w:t>
      </w:r>
      <w:bookmarkStart w:id="45" w:name="fnref21"/>
      <w:bookmarkEnd w:id="45"/>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bookmarkStart w:id="46" w:name="fnref17_2"/>
      <w:bookmarkEnd w:id="46"/>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p>
    <w:p w14:paraId="160526DA">
      <w:pPr>
        <w:numPr>
          <w:ilvl w:val="0"/>
          <w:numId w:val="8"/>
        </w:numPr>
        <w:spacing w:before="105" w:after="105" w:line="360" w:lineRule="auto"/>
      </w:pPr>
      <w:r>
        <w:rPr>
          <w:rFonts w:ascii="inter" w:hAnsi="inter" w:eastAsia="inter" w:cs="inter"/>
          <w:color w:val="000000"/>
          <w:sz w:val="21"/>
        </w:rPr>
        <w:t>将晶体结构转化为图网络表示</w:t>
      </w:r>
    </w:p>
    <w:p w14:paraId="5FA1F92D">
      <w:pPr>
        <w:numPr>
          <w:ilvl w:val="0"/>
          <w:numId w:val="8"/>
        </w:numPr>
        <w:spacing w:before="105" w:after="105" w:line="360" w:lineRule="auto"/>
      </w:pPr>
      <w:r>
        <w:rPr>
          <w:rFonts w:ascii="inter" w:hAnsi="inter" w:eastAsia="inter" w:cs="inter"/>
          <w:color w:val="000000"/>
          <w:sz w:val="21"/>
        </w:rPr>
        <w:t>节点代表原子，边权重反映元素间相互作用</w:t>
      </w:r>
    </w:p>
    <w:p w14:paraId="3133574F">
      <w:pPr>
        <w:numPr>
          <w:ilvl w:val="0"/>
          <w:numId w:val="8"/>
        </w:numPr>
        <w:spacing w:before="105" w:after="105" w:line="360" w:lineRule="auto"/>
      </w:pPr>
      <w:r>
        <w:rPr>
          <w:rFonts w:ascii="inter" w:hAnsi="inter" w:eastAsia="inter" w:cs="inter"/>
          <w:color w:val="000000"/>
          <w:sz w:val="21"/>
        </w:rPr>
        <w:t>采用消息传递神经网络学习材料性质</w:t>
      </w:r>
    </w:p>
    <w:p w14:paraId="486FC67E">
      <w:pPr>
        <w:numPr>
          <w:ilvl w:val="0"/>
          <w:numId w:val="8"/>
        </w:numPr>
        <w:spacing w:before="105" w:after="105" w:line="360" w:lineRule="auto"/>
      </w:pPr>
      <w:r>
        <w:rPr>
          <w:rFonts w:ascii="inter" w:hAnsi="inter" w:eastAsia="inter" w:cs="inter"/>
          <w:color w:val="000000"/>
          <w:sz w:val="21"/>
        </w:rPr>
        <w:t>在无机晶体弹性性质预测中表现出色</w:t>
      </w:r>
    </w:p>
    <w:p w14:paraId="17137666">
      <w:pPr>
        <w:numPr>
          <w:ilvl w:val="0"/>
          <w:numId w:val="8"/>
        </w:numPr>
        <w:spacing w:before="105" w:after="105" w:line="360" w:lineRule="auto"/>
      </w:pPr>
      <w:r>
        <w:rPr>
          <w:rFonts w:ascii="inter" w:hAnsi="inter" w:eastAsia="inter" w:cs="inter"/>
          <w:color w:val="000000"/>
          <w:sz w:val="21"/>
        </w:rPr>
        <w:t>预测精度与标准DFT计算相当</w:t>
      </w:r>
    </w:p>
    <w:p w14:paraId="07ADD2AA">
      <w:pPr>
        <w:spacing w:after="210" w:line="360" w:lineRule="auto"/>
      </w:pPr>
      <w:r>
        <w:rPr>
          <w:rFonts w:ascii="inter" w:hAnsi="inter" w:eastAsia="inter" w:cs="inter"/>
          <w:b/>
          <w:color w:val="000000"/>
        </w:rPr>
        <w:t>卷积神经网络（CNN）</w:t>
      </w:r>
      <w:r>
        <w:rPr>
          <w:rFonts w:ascii="inter" w:hAnsi="inter" w:eastAsia="inter" w:cs="inter"/>
          <w:color w:val="000000"/>
        </w:rPr>
        <w:t>：</w:t>
      </w:r>
      <w:bookmarkStart w:id="47" w:name="fnref3_2"/>
      <w:bookmarkEnd w:id="47"/>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48" w:name="fnref2_6"/>
      <w:bookmarkEnd w:id="48"/>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6D5EC65E">
      <w:pPr>
        <w:numPr>
          <w:ilvl w:val="0"/>
          <w:numId w:val="9"/>
        </w:numPr>
        <w:spacing w:before="105" w:after="105" w:line="360" w:lineRule="auto"/>
      </w:pPr>
      <w:r>
        <w:rPr>
          <w:rFonts w:ascii="inter" w:hAnsi="inter" w:eastAsia="inter" w:cs="inter"/>
          <w:color w:val="000000"/>
          <w:sz w:val="21"/>
        </w:rPr>
        <w:t>在钛合金模型构建中与MLP和RF进行比较</w:t>
      </w:r>
    </w:p>
    <w:p w14:paraId="7C7BA976">
      <w:pPr>
        <w:numPr>
          <w:ilvl w:val="0"/>
          <w:numId w:val="9"/>
        </w:numPr>
        <w:spacing w:before="105" w:after="105" w:line="360" w:lineRule="auto"/>
      </w:pPr>
      <w:r>
        <w:rPr>
          <w:rFonts w:ascii="inter" w:hAnsi="inter" w:eastAsia="inter" w:cs="inter"/>
          <w:color w:val="000000"/>
          <w:sz w:val="21"/>
        </w:rPr>
        <w:t>应用于陶瓷材料力学性能预测</w:t>
      </w:r>
    </w:p>
    <w:p w14:paraId="678D2B79">
      <w:pPr>
        <w:numPr>
          <w:ilvl w:val="0"/>
          <w:numId w:val="9"/>
        </w:numPr>
        <w:spacing w:before="105" w:after="105" w:line="360" w:lineRule="auto"/>
      </w:pPr>
      <w:r>
        <w:rPr>
          <w:rFonts w:ascii="inter" w:hAnsi="inter" w:eastAsia="inter" w:cs="inter"/>
          <w:color w:val="000000"/>
          <w:sz w:val="21"/>
        </w:rPr>
        <w:t>用于处理晶体结构的空间特征</w:t>
      </w:r>
    </w:p>
    <w:p w14:paraId="1F38E303">
      <w:pPr>
        <w:spacing w:after="210" w:line="360" w:lineRule="auto"/>
      </w:pPr>
      <w:r>
        <w:rPr>
          <w:rFonts w:ascii="inter" w:hAnsi="inter" w:eastAsia="inter" w:cs="inter"/>
          <w:b/>
          <w:color w:val="000000"/>
        </w:rPr>
        <w:t>深度神经网络（DNN）</w:t>
      </w:r>
      <w:r>
        <w:rPr>
          <w:rFonts w:ascii="inter" w:hAnsi="inter" w:eastAsia="inter" w:cs="inter"/>
          <w:color w:val="000000"/>
        </w:rPr>
        <w:t>：</w:t>
      </w:r>
      <w:bookmarkStart w:id="49" w:name="fnref22"/>
      <w:bookmarkEnd w:id="49"/>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bookmarkStart w:id="50" w:name="fnref23"/>
      <w:bookmarkEnd w:id="50"/>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p>
    <w:p w14:paraId="01C44190">
      <w:pPr>
        <w:numPr>
          <w:ilvl w:val="0"/>
          <w:numId w:val="10"/>
        </w:numPr>
        <w:spacing w:before="105" w:after="105" w:line="360" w:lineRule="auto"/>
      </w:pPr>
      <w:r>
        <w:rPr>
          <w:rFonts w:ascii="inter" w:hAnsi="inter" w:eastAsia="inter" w:cs="inter"/>
          <w:color w:val="000000"/>
          <w:sz w:val="21"/>
        </w:rPr>
        <w:t>多层全连接网络用于材料生成焓预测</w:t>
      </w:r>
    </w:p>
    <w:p w14:paraId="1802687F">
      <w:pPr>
        <w:numPr>
          <w:ilvl w:val="0"/>
          <w:numId w:val="10"/>
        </w:numPr>
        <w:spacing w:before="105" w:after="105" w:line="360" w:lineRule="auto"/>
      </w:pPr>
      <w:r>
        <w:rPr>
          <w:rFonts w:ascii="inter" w:hAnsi="inter" w:eastAsia="inter" w:cs="inter"/>
          <w:color w:val="000000"/>
          <w:sz w:val="21"/>
        </w:rPr>
        <w:t>仅将元素组成作为输入，网络自动捕捉化学关系</w:t>
      </w:r>
    </w:p>
    <w:p w14:paraId="0557DAFB">
      <w:pPr>
        <w:numPr>
          <w:ilvl w:val="0"/>
          <w:numId w:val="10"/>
        </w:numPr>
        <w:spacing w:before="105" w:after="105" w:line="360" w:lineRule="auto"/>
      </w:pPr>
      <w:r>
        <w:rPr>
          <w:rFonts w:ascii="inter" w:hAnsi="inter" w:eastAsia="inter" w:cs="inter"/>
          <w:color w:val="000000"/>
          <w:sz w:val="21"/>
        </w:rPr>
        <w:t>在275,778个化合物数据上训练，平均绝对误差为0.075 eV/atom</w:t>
      </w:r>
    </w:p>
    <w:p w14:paraId="68A55B58">
      <w:pPr>
        <w:numPr>
          <w:ilvl w:val="0"/>
          <w:numId w:val="10"/>
        </w:numPr>
        <w:spacing w:before="105" w:after="105" w:line="360" w:lineRule="auto"/>
      </w:pPr>
      <w:r>
        <w:rPr>
          <w:rFonts w:ascii="inter" w:hAnsi="inter" w:eastAsia="inter" w:cs="inter"/>
          <w:color w:val="000000"/>
          <w:sz w:val="21"/>
        </w:rPr>
        <w:t>80%的预测误差小于0.080 eV/atom，达到DFT精度</w:t>
      </w:r>
    </w:p>
    <w:p w14:paraId="59382A81">
      <w:pPr>
        <w:spacing w:after="210" w:line="360" w:lineRule="auto"/>
      </w:pPr>
      <w:r>
        <w:rPr>
          <w:rFonts w:ascii="inter" w:hAnsi="inter" w:eastAsia="inter" w:cs="inter"/>
          <w:b/>
          <w:color w:val="000000"/>
        </w:rPr>
        <w:t>XGBoost与其他梯度提升模型</w:t>
      </w:r>
      <w:r>
        <w:rPr>
          <w:rFonts w:ascii="inter" w:hAnsi="inter" w:eastAsia="inter" w:cs="inter"/>
          <w:color w:val="000000"/>
        </w:rPr>
        <w:t>：</w:t>
      </w:r>
      <w:bookmarkStart w:id="51" w:name="fnref24"/>
      <w:bookmarkEnd w:id="51"/>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p>
    <w:p w14:paraId="7292C15C">
      <w:pPr>
        <w:numPr>
          <w:ilvl w:val="0"/>
          <w:numId w:val="11"/>
        </w:numPr>
        <w:spacing w:before="105" w:after="105" w:line="360" w:lineRule="auto"/>
      </w:pPr>
      <w:r>
        <w:rPr>
          <w:rFonts w:ascii="inter" w:hAnsi="inter" w:eastAsia="inter" w:cs="inter"/>
          <w:color w:val="000000"/>
          <w:sz w:val="21"/>
        </w:rPr>
        <w:t>在高熵合金硬度预测中表现优异</w:t>
      </w:r>
    </w:p>
    <w:p w14:paraId="7E0863CB">
      <w:pPr>
        <w:numPr>
          <w:ilvl w:val="0"/>
          <w:numId w:val="11"/>
        </w:numPr>
        <w:spacing w:before="105" w:after="105" w:line="360" w:lineRule="auto"/>
      </w:pPr>
      <w:r>
        <w:rPr>
          <w:rFonts w:ascii="inter" w:hAnsi="inter" w:eastAsia="inter" w:cs="inter"/>
          <w:color w:val="000000"/>
          <w:sz w:val="21"/>
        </w:rPr>
        <w:t>能够处理小数据集并提升预测效率</w:t>
      </w:r>
    </w:p>
    <w:p w14:paraId="144F24B6">
      <w:pPr>
        <w:spacing w:after="210" w:line="360" w:lineRule="auto"/>
      </w:pPr>
      <w:r>
        <w:rPr>
          <w:rFonts w:ascii="inter" w:hAnsi="inter" w:eastAsia="inter" w:cs="inter"/>
          <w:b/>
          <w:color w:val="000000"/>
        </w:rPr>
        <w:t>强化学习与生成对抗网络（GANs）</w:t>
      </w:r>
      <w:r>
        <w:rPr>
          <w:rFonts w:ascii="inter" w:hAnsi="inter" w:eastAsia="inter" w:cs="inter"/>
          <w:color w:val="000000"/>
        </w:rPr>
        <w:t>：</w:t>
      </w:r>
      <w:bookmarkStart w:id="52" w:name="fnref3_3"/>
      <w:bookmarkEnd w:id="52"/>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53" w:name="fnref14_2"/>
      <w:bookmarkEnd w:id="53"/>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3C88487A">
      <w:pPr>
        <w:numPr>
          <w:ilvl w:val="0"/>
          <w:numId w:val="12"/>
        </w:numPr>
        <w:spacing w:before="105" w:after="105" w:line="360" w:lineRule="auto"/>
      </w:pPr>
      <w:r>
        <w:rPr>
          <w:rFonts w:ascii="inter" w:hAnsi="inter" w:eastAsia="inter" w:cs="inter"/>
          <w:color w:val="000000"/>
          <w:sz w:val="21"/>
        </w:rPr>
        <w:t>用于材料结构生成与优化</w:t>
      </w:r>
    </w:p>
    <w:p w14:paraId="75F2BBF7">
      <w:pPr>
        <w:numPr>
          <w:ilvl w:val="0"/>
          <w:numId w:val="12"/>
        </w:numPr>
        <w:spacing w:before="105" w:after="105" w:line="360" w:lineRule="auto"/>
      </w:pPr>
      <w:r>
        <w:rPr>
          <w:rFonts w:ascii="inter" w:hAnsi="inter" w:eastAsia="inter" w:cs="inter"/>
          <w:color w:val="000000"/>
          <w:sz w:val="21"/>
        </w:rPr>
        <w:t>生成对抗模仿学习（GAIL）用于复合材料设计</w:t>
      </w:r>
    </w:p>
    <w:p w14:paraId="37EF09BE">
      <w:pPr>
        <w:numPr>
          <w:ilvl w:val="0"/>
          <w:numId w:val="12"/>
        </w:numPr>
        <w:spacing w:before="105" w:after="105" w:line="360" w:lineRule="auto"/>
      </w:pPr>
      <w:r>
        <w:rPr>
          <w:rFonts w:ascii="inter" w:hAnsi="inter" w:eastAsia="inter" w:cs="inter"/>
          <w:color w:val="000000"/>
          <w:sz w:val="21"/>
        </w:rPr>
        <w:t>多目标主动学习策略优化材料成分</w:t>
      </w:r>
    </w:p>
    <w:p w14:paraId="68F378D4">
      <w:pPr>
        <w:spacing w:before="315" w:after="105" w:line="360" w:lineRule="auto"/>
        <w:ind w:left="-30"/>
        <w:jc w:val="left"/>
      </w:pPr>
      <w:bookmarkStart w:id="54" w:name="模型建立的基本流程"/>
      <w:r>
        <w:rPr>
          <w:rFonts w:ascii="inter" w:hAnsi="inter" w:eastAsia="inter" w:cs="inter"/>
          <w:b/>
          <w:color w:val="000000"/>
          <w:sz w:val="24"/>
        </w:rPr>
        <w:t>模型建立的基本流程</w:t>
      </w:r>
      <w:bookmarkEnd w:id="54"/>
    </w:p>
    <w:p w14:paraId="0389A8EB">
      <w:pPr>
        <w:spacing w:after="210" w:line="360" w:lineRule="auto"/>
      </w:pPr>
      <w:r>
        <w:rPr>
          <w:rFonts w:ascii="inter" w:hAnsi="inter" w:eastAsia="inter" w:cs="inter"/>
          <w:color w:val="000000"/>
        </w:rPr>
        <w:t>输入：元素组成 → 特征提取 → 模型训练 → 性能预测 → 逆向优化 → 候选材料筛选</w:t>
      </w:r>
    </w:p>
    <w:p w14:paraId="0F3154DB">
      <w:pPr>
        <w:spacing w:before="315" w:after="105" w:line="360" w:lineRule="auto"/>
        <w:ind w:left="-30"/>
        <w:jc w:val="left"/>
      </w:pPr>
      <w:bookmarkStart w:id="55" w:name="模型性能评估指标"/>
      <w:r>
        <w:rPr>
          <w:rFonts w:ascii="inter" w:hAnsi="inter" w:eastAsia="inter" w:cs="inter"/>
          <w:b/>
          <w:color w:val="000000"/>
          <w:sz w:val="24"/>
        </w:rPr>
        <w:t>模型性能评估指标</w:t>
      </w:r>
      <w:bookmarkEnd w:id="55"/>
    </w:p>
    <w:p w14:paraId="35DB7F83">
      <w:pPr>
        <w:spacing w:before="315" w:after="105" w:line="360" w:lineRule="auto"/>
        <w:ind w:left="-30"/>
        <w:jc w:val="left"/>
      </w:pPr>
      <w:bookmarkStart w:id="56" w:name="回归预测指标"/>
      <w:r>
        <w:rPr>
          <w:rFonts w:ascii="inter" w:hAnsi="inter" w:eastAsia="inter" w:cs="inter"/>
          <w:b/>
          <w:color w:val="000000"/>
          <w:sz w:val="24"/>
        </w:rPr>
        <w:t>回归预测指标</w:t>
      </w:r>
      <w:bookmarkEnd w:id="56"/>
    </w:p>
    <w:p w14:paraId="769CAEC1">
      <w:pPr>
        <w:spacing w:after="210" w:line="360" w:lineRule="auto"/>
      </w:pPr>
      <w:r>
        <w:rPr>
          <w:rFonts w:ascii="inter" w:hAnsi="inter" w:eastAsia="inter" w:cs="inter"/>
          <w:b/>
          <w:color w:val="000000"/>
        </w:rPr>
        <w:t>平均绝对误差（MAE）</w:t>
      </w:r>
      <w:r>
        <w:rPr>
          <w:rFonts w:ascii="inter" w:hAnsi="inter" w:eastAsia="inter" w:cs="inter"/>
          <w:color w:val="000000"/>
        </w:rPr>
        <w:t>：</w:t>
      </w:r>
      <w:bookmarkStart w:id="57" w:name="fnref25"/>
      <w:bookmarkEnd w:id="57"/>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bookmarkStart w:id="58" w:name="fnref26"/>
      <w:bookmarkEnd w:id="58"/>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r>
        <w:rPr>
          <w:rFonts w:ascii="inter" w:hAnsi="inter" w:eastAsia="inter" w:cs="inter"/>
          <w:color w:val="000000"/>
        </w:rPr>
        <w:br w:type="textWrapping"/>
      </w:r>
      <m:oMathPara>
        <m:oMathParaPr>
          <m:jc m:val="left"/>
        </m:oMathParaPr>
        <m:oMath>
          <m:r>
            <m:rPr>
              <m:nor/>
              <m:sty m:val="p"/>
            </m:rPr>
            <w:rPr>
              <w:color w:val="000000"/>
            </w:rPr>
            <m:t>MAE</m:t>
          </m:r>
          <m:r>
            <m:rPr>
              <m:sty m:val="p"/>
            </m:rPr>
            <w:rPr>
              <w:color w:val="000000"/>
            </w:rPr>
            <m:t>=</m:t>
          </m:r>
          <m:f>
            <m:fPr>
              <m:ctrlPr>
                <w:rPr>
                  <w:rFonts w:ascii="Cambria Math" w:hAnsi="Cambria Math"/>
                  <w:color w:val="000000"/>
                </w:rPr>
              </m:ctrlPr>
            </m:fPr>
            <m:num>
              <m:r>
                <m:rPr>
                  <m:sty m:val="p"/>
                </m:rPr>
                <w:rPr>
                  <w:color w:val="000000"/>
                </w:rPr>
                <m:t>1</m:t>
              </m:r>
              <m:ctrlPr>
                <w:rPr>
                  <w:rFonts w:ascii="Cambria Math" w:hAnsi="Cambria Math"/>
                  <w:color w:val="000000"/>
                </w:rPr>
              </m:ctrlPr>
            </m:num>
            <m:den>
              <m:r>
                <m:rPr/>
                <w:rPr>
                  <w:color w:val="000000"/>
                </w:rPr>
                <m:t>n</m:t>
              </m:r>
              <m:ctrlPr>
                <w:rPr>
                  <w:rFonts w:ascii="Cambria Math" w:hAnsi="Cambria Math"/>
                  <w:color w:val="000000"/>
                </w:rPr>
              </m:ctrlPr>
            </m:den>
          </m:f>
          <m:sSubSup>
            <m:sSubSupPr>
              <m:ctrlPr>
                <w:rPr>
                  <w:rFonts w:ascii="Cambria Math" w:hAnsi="Cambria Math"/>
                  <w:color w:val="000000"/>
                </w:rPr>
              </m:ctrlPr>
            </m:sSubSupPr>
            <m:e>
              <m:r>
                <m:rPr>
                  <m:sty m:val="p"/>
                </m:rPr>
                <w:rPr>
                  <w:color w:val="000000"/>
                </w:rPr>
                <m:t>∑</m:t>
              </m:r>
              <m:ctrlPr>
                <w:rPr>
                  <w:rFonts w:ascii="Cambria Math" w:hAnsi="Cambria Math"/>
                  <w:color w:val="000000"/>
                </w:rPr>
              </m:ctrlPr>
            </m:e>
            <m:sub>
              <m:r>
                <m:rPr/>
                <w:rPr>
                  <w:color w:val="000000"/>
                </w:rPr>
                <m:t>i</m:t>
              </m:r>
              <m:r>
                <m:rPr>
                  <m:sty m:val="p"/>
                </m:rPr>
                <w:rPr>
                  <w:color w:val="000000"/>
                </w:rPr>
                <m:t>=1</m:t>
              </m:r>
              <m:ctrlPr>
                <w:rPr>
                  <w:rFonts w:ascii="Cambria Math" w:hAnsi="Cambria Math"/>
                  <w:color w:val="000000"/>
                </w:rPr>
              </m:ctrlPr>
            </m:sub>
            <m:sup>
              <m:r>
                <m:rPr/>
                <w:rPr>
                  <w:color w:val="000000"/>
                </w:rPr>
                <m:t>n</m:t>
              </m:r>
              <m:ctrlPr>
                <w:rPr>
                  <w:rFonts w:ascii="Cambria Math" w:hAnsi="Cambria Math"/>
                  <w:color w:val="000000"/>
                </w:rPr>
              </m:ctrlPr>
            </m:sup>
          </m:sSubSup>
          <m:r>
            <m:rPr>
              <m:sty m:val="p"/>
            </m:rPr>
            <w:rPr>
              <w:color w:val="000000"/>
            </w:rPr>
            <m:t> |</m:t>
          </m:r>
          <m:sSub>
            <m:sSubPr>
              <m:ctrlPr>
                <w:rPr>
                  <w:rFonts w:ascii="Cambria Math" w:hAnsi="Cambria Math"/>
                  <w:color w:val="000000"/>
                </w:rPr>
              </m:ctrlPr>
            </m:sSubPr>
            <m:e>
              <m:r>
                <m:rPr/>
                <w:rPr>
                  <w:color w:val="000000"/>
                </w:rPr>
                <m:t>y</m:t>
              </m:r>
              <m:ctrlPr>
                <w:rPr>
                  <w:rFonts w:ascii="Cambria Math" w:hAnsi="Cambria Math"/>
                  <w:color w:val="000000"/>
                </w:rPr>
              </m:ctrlPr>
            </m:e>
            <m:sub>
              <m:r>
                <m:rPr/>
                <w:rPr>
                  <w:color w:val="000000"/>
                </w:rPr>
                <m:t>i</m:t>
              </m:r>
              <m:ctrlPr>
                <w:rPr>
                  <w:rFonts w:ascii="Cambria Math" w:hAnsi="Cambria Math"/>
                  <w:color w:val="000000"/>
                </w:rPr>
              </m:ctrlPr>
            </m:sub>
          </m:sSub>
          <m:r>
            <m:rPr>
              <m:sty m:val="p"/>
            </m:rPr>
            <w:rPr>
              <w:color w:val="000000"/>
            </w:rPr>
            <m:t>−</m:t>
          </m:r>
          <m:sSub>
            <m:sSubPr>
              <m:ctrlPr>
                <w:rPr>
                  <w:rFonts w:ascii="Cambria Math" w:hAnsi="Cambria Math"/>
                  <w:color w:val="000000"/>
                </w:rPr>
              </m:ctrlPr>
            </m:sSubPr>
            <m:e>
              <m:acc>
                <m:accPr>
                  <m:chr m:val="ˆ"/>
                </m:accPr>
                <m:e>
                  <m:r>
                    <m:rPr/>
                    <w:rPr>
                      <w:color w:val="000000"/>
                    </w:rPr>
                    <m:t>y</m:t>
                  </m:r>
                </m:e>
              </m:acc>
              <m:ctrlPr>
                <w:rPr>
                  <w:rFonts w:ascii="Cambria Math" w:hAnsi="Cambria Math"/>
                  <w:color w:val="000000"/>
                </w:rPr>
              </m:ctrlPr>
            </m:e>
            <m:sub>
              <m:r>
                <m:rPr/>
                <w:rPr>
                  <w:color w:val="000000"/>
                </w:rPr>
                <m:t>i</m:t>
              </m:r>
              <m:ctrlPr>
                <w:rPr>
                  <w:rFonts w:ascii="Cambria Math" w:hAnsi="Cambria Math"/>
                  <w:color w:val="000000"/>
                </w:rPr>
              </m:ctrlPr>
            </m:sub>
          </m:sSub>
          <m:r>
            <m:rPr>
              <m:sty m:val="p"/>
            </m:rPr>
            <w:rPr>
              <w:color w:val="000000"/>
            </w:rPr>
            <m:t>|</m:t>
          </m:r>
        </m:oMath>
      </m:oMathPara>
    </w:p>
    <w:p w14:paraId="2BBB1EEA">
      <w:pPr>
        <w:numPr>
          <w:ilvl w:val="0"/>
          <w:numId w:val="13"/>
        </w:numPr>
        <w:spacing w:before="105" w:after="105" w:line="360" w:lineRule="auto"/>
      </w:pPr>
      <w:r>
        <w:rPr>
          <w:rFonts w:ascii="inter" w:hAnsi="inter" w:eastAsia="inter" w:cs="inter"/>
          <w:color w:val="000000"/>
          <w:sz w:val="21"/>
        </w:rPr>
        <w:t>衡量预测值与真实值的平均绝对偏差</w:t>
      </w:r>
    </w:p>
    <w:p w14:paraId="0931CE5E">
      <w:pPr>
        <w:numPr>
          <w:ilvl w:val="0"/>
          <w:numId w:val="13"/>
        </w:numPr>
        <w:spacing w:before="105" w:after="105" w:line="360" w:lineRule="auto"/>
      </w:pPr>
      <w:r>
        <w:rPr>
          <w:rFonts w:ascii="inter" w:hAnsi="inter" w:eastAsia="inter" w:cs="inter"/>
          <w:color w:val="000000"/>
          <w:sz w:val="21"/>
        </w:rPr>
        <w:t>MAE越小，模型预测越好</w:t>
      </w:r>
    </w:p>
    <w:p w14:paraId="1D5ABEF9">
      <w:pPr>
        <w:numPr>
          <w:ilvl w:val="0"/>
          <w:numId w:val="13"/>
        </w:numPr>
        <w:spacing w:before="105" w:after="105" w:line="360" w:lineRule="auto"/>
      </w:pPr>
      <w:r>
        <w:rPr>
          <w:rFonts w:ascii="inter" w:hAnsi="inter" w:eastAsia="inter" w:cs="inter"/>
          <w:color w:val="000000"/>
          <w:sz w:val="21"/>
        </w:rPr>
        <w:t>对异常值敏感性低于RMSE</w:t>
      </w:r>
    </w:p>
    <w:p w14:paraId="102F4063">
      <w:pPr>
        <w:spacing w:after="210" w:line="360" w:lineRule="auto"/>
      </w:pPr>
      <w:r>
        <w:rPr>
          <w:rFonts w:ascii="inter" w:hAnsi="inter" w:eastAsia="inter" w:cs="inter"/>
          <w:b/>
          <w:color w:val="000000"/>
        </w:rPr>
        <w:t>均方误差（MSE）与均方根误差（RMSE）</w:t>
      </w:r>
      <w:r>
        <w:rPr>
          <w:rFonts w:ascii="inter" w:hAnsi="inter" w:eastAsia="inter" w:cs="inter"/>
          <w:color w:val="000000"/>
        </w:rPr>
        <w:t>：</w:t>
      </w:r>
      <w:bookmarkStart w:id="59" w:name="fnref26_1"/>
      <w:bookmarkEnd w:id="59"/>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bookmarkStart w:id="60" w:name="fnref25_1"/>
      <w:bookmarkEnd w:id="60"/>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bookmarkStart w:id="61" w:name="fnref2_7"/>
      <w:bookmarkEnd w:id="61"/>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r>
        <w:rPr>
          <w:rFonts w:ascii="inter" w:hAnsi="inter" w:eastAsia="inter" w:cs="inter"/>
          <w:color w:val="000000"/>
        </w:rPr>
        <w:br w:type="textWrapping"/>
      </w:r>
      <m:oMathPara>
        <m:oMathParaPr>
          <m:jc m:val="left"/>
        </m:oMathParaPr>
        <m:oMath>
          <m:r>
            <m:rPr>
              <m:nor/>
              <m:sty m:val="p"/>
            </m:rPr>
            <w:rPr>
              <w:color w:val="000000"/>
            </w:rPr>
            <m:t>MSE</m:t>
          </m:r>
          <m:r>
            <m:rPr>
              <m:sty m:val="p"/>
            </m:rPr>
            <w:rPr>
              <w:color w:val="000000"/>
            </w:rPr>
            <m:t>=</m:t>
          </m:r>
          <m:f>
            <m:fPr>
              <m:ctrlPr>
                <w:rPr>
                  <w:rFonts w:ascii="Cambria Math" w:hAnsi="Cambria Math"/>
                  <w:color w:val="000000"/>
                </w:rPr>
              </m:ctrlPr>
            </m:fPr>
            <m:num>
              <m:r>
                <m:rPr>
                  <m:sty m:val="p"/>
                </m:rPr>
                <w:rPr>
                  <w:color w:val="000000"/>
                </w:rPr>
                <m:t>1</m:t>
              </m:r>
              <m:ctrlPr>
                <w:rPr>
                  <w:rFonts w:ascii="Cambria Math" w:hAnsi="Cambria Math"/>
                  <w:color w:val="000000"/>
                </w:rPr>
              </m:ctrlPr>
            </m:num>
            <m:den>
              <m:r>
                <m:rPr/>
                <w:rPr>
                  <w:color w:val="000000"/>
                </w:rPr>
                <m:t>n</m:t>
              </m:r>
              <m:ctrlPr>
                <w:rPr>
                  <w:rFonts w:ascii="Cambria Math" w:hAnsi="Cambria Math"/>
                  <w:color w:val="000000"/>
                </w:rPr>
              </m:ctrlPr>
            </m:den>
          </m:f>
          <m:sSubSup>
            <m:sSubSupPr>
              <m:ctrlPr>
                <w:rPr>
                  <w:rFonts w:ascii="Cambria Math" w:hAnsi="Cambria Math"/>
                  <w:color w:val="000000"/>
                </w:rPr>
              </m:ctrlPr>
            </m:sSubSupPr>
            <m:e>
              <m:r>
                <m:rPr>
                  <m:sty m:val="p"/>
                </m:rPr>
                <w:rPr>
                  <w:color w:val="000000"/>
                </w:rPr>
                <m:t>∑</m:t>
              </m:r>
              <m:ctrlPr>
                <w:rPr>
                  <w:rFonts w:ascii="Cambria Math" w:hAnsi="Cambria Math"/>
                  <w:color w:val="000000"/>
                </w:rPr>
              </m:ctrlPr>
            </m:e>
            <m:sub>
              <m:r>
                <m:rPr/>
                <w:rPr>
                  <w:color w:val="000000"/>
                </w:rPr>
                <m:t>i</m:t>
              </m:r>
              <m:r>
                <m:rPr>
                  <m:sty m:val="p"/>
                </m:rPr>
                <w:rPr>
                  <w:color w:val="000000"/>
                </w:rPr>
                <m:t>=1</m:t>
              </m:r>
              <m:ctrlPr>
                <w:rPr>
                  <w:rFonts w:ascii="Cambria Math" w:hAnsi="Cambria Math"/>
                  <w:color w:val="000000"/>
                </w:rPr>
              </m:ctrlPr>
            </m:sub>
            <m:sup>
              <m:r>
                <m:rPr/>
                <w:rPr>
                  <w:color w:val="000000"/>
                </w:rPr>
                <m:t>n</m:t>
              </m:r>
              <m:ctrlPr>
                <w:rPr>
                  <w:rFonts w:ascii="Cambria Math" w:hAnsi="Cambria Math"/>
                  <w:color w:val="000000"/>
                </w:rPr>
              </m:ctrlPr>
            </m:sup>
          </m:sSubSup>
          <m:r>
            <m:rPr>
              <m:sty m:val="p"/>
            </m:rPr>
            <w:rPr>
              <w:color w:val="000000"/>
            </w:rPr>
            <m:t> (</m:t>
          </m:r>
          <m:sSub>
            <m:sSubPr>
              <m:ctrlPr>
                <w:rPr>
                  <w:rFonts w:ascii="Cambria Math" w:hAnsi="Cambria Math"/>
                  <w:color w:val="000000"/>
                </w:rPr>
              </m:ctrlPr>
            </m:sSubPr>
            <m:e>
              <m:r>
                <m:rPr/>
                <w:rPr>
                  <w:color w:val="000000"/>
                </w:rPr>
                <m:t>y</m:t>
              </m:r>
              <m:ctrlPr>
                <w:rPr>
                  <w:rFonts w:ascii="Cambria Math" w:hAnsi="Cambria Math"/>
                  <w:color w:val="000000"/>
                </w:rPr>
              </m:ctrlPr>
            </m:e>
            <m:sub>
              <m:r>
                <m:rPr/>
                <w:rPr>
                  <w:color w:val="000000"/>
                </w:rPr>
                <m:t>i</m:t>
              </m:r>
              <m:ctrlPr>
                <w:rPr>
                  <w:rFonts w:ascii="Cambria Math" w:hAnsi="Cambria Math"/>
                  <w:color w:val="000000"/>
                </w:rPr>
              </m:ctrlPr>
            </m:sub>
          </m:sSub>
          <m:r>
            <m:rPr>
              <m:sty m:val="p"/>
            </m:rPr>
            <w:rPr>
              <w:color w:val="000000"/>
            </w:rPr>
            <m:t>−</m:t>
          </m:r>
          <m:sSub>
            <m:sSubPr>
              <m:ctrlPr>
                <w:rPr>
                  <w:rFonts w:ascii="Cambria Math" w:hAnsi="Cambria Math"/>
                  <w:color w:val="000000"/>
                </w:rPr>
              </m:ctrlPr>
            </m:sSubPr>
            <m:e>
              <m:acc>
                <m:accPr>
                  <m:chr m:val="ˆ"/>
                </m:accPr>
                <m:e>
                  <m:r>
                    <m:rPr/>
                    <w:rPr>
                      <w:color w:val="000000"/>
                    </w:rPr>
                    <m:t>y</m:t>
                  </m:r>
                </m:e>
              </m:acc>
              <m:ctrlPr>
                <w:rPr>
                  <w:rFonts w:ascii="Cambria Math" w:hAnsi="Cambria Math"/>
                  <w:color w:val="000000"/>
                </w:rPr>
              </m:ctrlPr>
            </m:e>
            <m:sub>
              <m:r>
                <m:rPr/>
                <w:rPr>
                  <w:color w:val="000000"/>
                </w:rPr>
                <m:t>i</m:t>
              </m:r>
              <m:ctrlPr>
                <w:rPr>
                  <w:rFonts w:ascii="Cambria Math" w:hAnsi="Cambria Math"/>
                  <w:color w:val="000000"/>
                </w:rPr>
              </m:ctrlPr>
            </m:sub>
          </m:sSub>
          <m:sSup>
            <m:sSupPr>
              <m:ctrlPr>
                <w:rPr>
                  <w:rFonts w:ascii="Cambria Math" w:hAnsi="Cambria Math"/>
                  <w:color w:val="000000"/>
                </w:rPr>
              </m:ctrlPr>
            </m:sSupPr>
            <m:e>
              <m:r>
                <m:rPr>
                  <m:sty m:val="p"/>
                </m:rPr>
                <w:rPr>
                  <w:color w:val="000000"/>
                </w:rPr>
                <m:t>)</m:t>
              </m:r>
              <m:ctrlPr>
                <w:rPr>
                  <w:rFonts w:ascii="Cambria Math" w:hAnsi="Cambria Math"/>
                  <w:color w:val="000000"/>
                </w:rPr>
              </m:ctrlPr>
            </m:e>
            <m:sup>
              <m:r>
                <m:rPr>
                  <m:sty m:val="p"/>
                </m:rPr>
                <w:rPr>
                  <w:color w:val="000000"/>
                </w:rPr>
                <m:t>2</m:t>
              </m:r>
              <m:ctrlPr>
                <w:rPr>
                  <w:rFonts w:ascii="Cambria Math" w:hAnsi="Cambria Math"/>
                  <w:color w:val="000000"/>
                </w:rPr>
              </m:ctrlPr>
            </m:sup>
          </m:sSup>
        </m:oMath>
      </m:oMathPara>
    </w:p>
    <w:p w14:paraId="4B3FEECE">
      <w:pPr>
        <w:spacing w:after="210" w:line="360" w:lineRule="auto"/>
      </w:pPr>
      <m:oMathPara>
        <m:oMathParaPr>
          <m:jc m:val="left"/>
        </m:oMathParaPr>
        <m:oMath>
          <m:r>
            <m:rPr>
              <m:nor/>
              <m:sty m:val="p"/>
            </m:rPr>
            <w:rPr>
              <w:color w:val="000000"/>
            </w:rPr>
            <m:t>RMSE</m:t>
          </m:r>
          <m:r>
            <m:rPr>
              <m:sty m:val="p"/>
            </m:rPr>
            <w:rPr>
              <w:color w:val="000000"/>
            </w:rPr>
            <m:t>=</m:t>
          </m:r>
          <m:rad>
            <m:radPr>
              <m:degHide m:val="1"/>
              <m:ctrlPr>
                <w:rPr>
                  <w:rFonts w:ascii="Cambria Math" w:hAnsi="Cambria Math"/>
                  <w:color w:val="000000"/>
                </w:rPr>
              </m:ctrlPr>
            </m:radPr>
            <m:deg>
              <m:ctrlPr>
                <w:rPr>
                  <w:rFonts w:ascii="Cambria Math" w:hAnsi="Cambria Math"/>
                  <w:color w:val="000000"/>
                </w:rPr>
              </m:ctrlPr>
            </m:deg>
            <m:e>
              <m:r>
                <m:rPr>
                  <m:nor/>
                  <m:sty m:val="p"/>
                </m:rPr>
                <w:rPr>
                  <w:color w:val="000000"/>
                </w:rPr>
                <m:t>MSE</m:t>
              </m:r>
              <m:ctrlPr>
                <w:rPr>
                  <w:rFonts w:ascii="Cambria Math" w:hAnsi="Cambria Math"/>
                  <w:color w:val="000000"/>
                </w:rPr>
              </m:ctrlPr>
            </m:e>
          </m:rad>
        </m:oMath>
      </m:oMathPara>
    </w:p>
    <w:p w14:paraId="3691720C">
      <w:pPr>
        <w:numPr>
          <w:ilvl w:val="0"/>
          <w:numId w:val="14"/>
        </w:numPr>
        <w:spacing w:before="105" w:after="105" w:line="360" w:lineRule="auto"/>
      </w:pPr>
      <w:r>
        <w:rPr>
          <w:rFonts w:ascii="inter" w:hAnsi="inter" w:eastAsia="inter" w:cs="inter"/>
          <w:color w:val="000000"/>
          <w:sz w:val="21"/>
        </w:rPr>
        <w:t>在钛合金研究中，MLP模型的RMSE为7.54 GPa</w:t>
      </w:r>
    </w:p>
    <w:p w14:paraId="549D0C1B">
      <w:pPr>
        <w:numPr>
          <w:ilvl w:val="0"/>
          <w:numId w:val="14"/>
        </w:numPr>
        <w:spacing w:before="105" w:after="105" w:line="360" w:lineRule="auto"/>
      </w:pPr>
      <w:r>
        <w:rPr>
          <w:rFonts w:ascii="inter" w:hAnsi="inter" w:eastAsia="inter" w:cs="inter"/>
          <w:color w:val="000000"/>
          <w:sz w:val="21"/>
        </w:rPr>
        <w:t>RMSE越小越好</w:t>
      </w:r>
    </w:p>
    <w:p w14:paraId="7090897F">
      <w:pPr>
        <w:numPr>
          <w:ilvl w:val="0"/>
          <w:numId w:val="14"/>
        </w:numPr>
        <w:spacing w:before="105" w:after="105" w:line="360" w:lineRule="auto"/>
      </w:pPr>
      <w:r>
        <w:rPr>
          <w:rFonts w:ascii="inter" w:hAnsi="inter" w:eastAsia="inter" w:cs="inter"/>
          <w:color w:val="000000"/>
          <w:sz w:val="21"/>
        </w:rPr>
        <w:t>对较大误差给予更高权重</w:t>
      </w:r>
    </w:p>
    <w:p w14:paraId="42182DD8">
      <w:pPr>
        <w:spacing w:after="210" w:line="360" w:lineRule="auto"/>
      </w:pPr>
      <w:r>
        <w:rPr>
          <w:rFonts w:ascii="inter" w:hAnsi="inter" w:eastAsia="inter" w:cs="inter"/>
          <w:b/>
          <w:color w:val="000000"/>
        </w:rPr>
        <w:t>决定系数（R²）</w:t>
      </w:r>
      <w:r>
        <w:rPr>
          <w:rFonts w:ascii="inter" w:hAnsi="inter" w:eastAsia="inter" w:cs="inter"/>
          <w:color w:val="000000"/>
        </w:rPr>
        <w:t>：</w:t>
      </w:r>
      <w:bookmarkStart w:id="62" w:name="fnref25_2"/>
      <w:bookmarkEnd w:id="62"/>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bookmarkStart w:id="63" w:name="fnref26_2"/>
      <w:bookmarkEnd w:id="63"/>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bookmarkStart w:id="64" w:name="fnref2_8"/>
      <w:bookmarkEnd w:id="64"/>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r>
        <w:rPr>
          <w:rFonts w:ascii="inter" w:hAnsi="inter" w:eastAsia="inter" w:cs="inter"/>
          <w:color w:val="000000"/>
        </w:rPr>
        <w:br w:type="textWrapping"/>
      </w:r>
      <m:oMathPara>
        <m:oMathParaPr>
          <m:jc m:val="left"/>
        </m:oMathParaPr>
        <m:oMath>
          <m:sSup>
            <m:sSupPr>
              <m:ctrlPr>
                <w:rPr>
                  <w:rFonts w:ascii="Cambria Math" w:hAnsi="Cambria Math"/>
                  <w:color w:val="000000"/>
                </w:rPr>
              </m:ctrlPr>
            </m:sSupPr>
            <m:e>
              <m:r>
                <m:rPr/>
                <w:rPr>
                  <w:color w:val="000000"/>
                </w:rPr>
                <m:t>R</m:t>
              </m:r>
              <m:ctrlPr>
                <w:rPr>
                  <w:rFonts w:ascii="Cambria Math" w:hAnsi="Cambria Math"/>
                  <w:color w:val="000000"/>
                </w:rPr>
              </m:ctrlPr>
            </m:e>
            <m:sup>
              <m:r>
                <m:rPr>
                  <m:sty m:val="p"/>
                </m:rPr>
                <w:rPr>
                  <w:color w:val="000000"/>
                </w:rPr>
                <m:t>2</m:t>
              </m:r>
              <m:ctrlPr>
                <w:rPr>
                  <w:rFonts w:ascii="Cambria Math" w:hAnsi="Cambria Math"/>
                  <w:color w:val="000000"/>
                </w:rPr>
              </m:ctrlPr>
            </m:sup>
          </m:sSup>
          <m:r>
            <m:rPr>
              <m:sty m:val="p"/>
            </m:rPr>
            <w:rPr>
              <w:color w:val="000000"/>
            </w:rPr>
            <m:t>=1−</m:t>
          </m:r>
          <m:f>
            <m:fPr>
              <m:ctrlPr>
                <w:rPr>
                  <w:rFonts w:ascii="Cambria Math" w:hAnsi="Cambria Math"/>
                  <w:color w:val="000000"/>
                </w:rPr>
              </m:ctrlPr>
            </m:fPr>
            <m:num>
              <m:sSubSup>
                <m:sSubSupPr>
                  <m:ctrlPr>
                    <w:rPr>
                      <w:rFonts w:ascii="Cambria Math" w:hAnsi="Cambria Math"/>
                      <w:color w:val="000000"/>
                    </w:rPr>
                  </m:ctrlPr>
                </m:sSubSupPr>
                <m:e>
                  <m:r>
                    <m:rPr>
                      <m:sty m:val="p"/>
                    </m:rPr>
                    <w:rPr>
                      <w:color w:val="000000"/>
                    </w:rPr>
                    <m:t>∑</m:t>
                  </m:r>
                  <m:ctrlPr>
                    <w:rPr>
                      <w:rFonts w:ascii="Cambria Math" w:hAnsi="Cambria Math"/>
                      <w:color w:val="000000"/>
                    </w:rPr>
                  </m:ctrlPr>
                </m:e>
                <m:sub>
                  <m:r>
                    <m:rPr/>
                    <w:rPr>
                      <w:color w:val="000000"/>
                    </w:rPr>
                    <m:t>i</m:t>
                  </m:r>
                  <m:r>
                    <m:rPr>
                      <m:sty m:val="p"/>
                    </m:rPr>
                    <w:rPr>
                      <w:color w:val="000000"/>
                    </w:rPr>
                    <m:t>=1</m:t>
                  </m:r>
                  <m:ctrlPr>
                    <w:rPr>
                      <w:rFonts w:ascii="Cambria Math" w:hAnsi="Cambria Math"/>
                      <w:color w:val="000000"/>
                    </w:rPr>
                  </m:ctrlPr>
                </m:sub>
                <m:sup>
                  <m:r>
                    <m:rPr/>
                    <w:rPr>
                      <w:color w:val="000000"/>
                    </w:rPr>
                    <m:t>n</m:t>
                  </m:r>
                  <m:ctrlPr>
                    <w:rPr>
                      <w:rFonts w:ascii="Cambria Math" w:hAnsi="Cambria Math"/>
                      <w:color w:val="000000"/>
                    </w:rPr>
                  </m:ctrlPr>
                </m:sup>
              </m:sSubSup>
              <m:r>
                <m:rPr>
                  <m:sty m:val="p"/>
                </m:rPr>
                <w:rPr>
                  <w:color w:val="000000"/>
                </w:rPr>
                <m:t> (</m:t>
              </m:r>
              <m:sSub>
                <m:sSubPr>
                  <m:ctrlPr>
                    <w:rPr>
                      <w:rFonts w:ascii="Cambria Math" w:hAnsi="Cambria Math"/>
                      <w:color w:val="000000"/>
                    </w:rPr>
                  </m:ctrlPr>
                </m:sSubPr>
                <m:e>
                  <m:r>
                    <m:rPr/>
                    <w:rPr>
                      <w:color w:val="000000"/>
                    </w:rPr>
                    <m:t>y</m:t>
                  </m:r>
                  <m:ctrlPr>
                    <w:rPr>
                      <w:rFonts w:ascii="Cambria Math" w:hAnsi="Cambria Math"/>
                      <w:color w:val="000000"/>
                    </w:rPr>
                  </m:ctrlPr>
                </m:e>
                <m:sub>
                  <m:r>
                    <m:rPr/>
                    <w:rPr>
                      <w:color w:val="000000"/>
                    </w:rPr>
                    <m:t>i</m:t>
                  </m:r>
                  <m:ctrlPr>
                    <w:rPr>
                      <w:rFonts w:ascii="Cambria Math" w:hAnsi="Cambria Math"/>
                      <w:color w:val="000000"/>
                    </w:rPr>
                  </m:ctrlPr>
                </m:sub>
              </m:sSub>
              <m:r>
                <m:rPr>
                  <m:sty m:val="p"/>
                </m:rPr>
                <w:rPr>
                  <w:color w:val="000000"/>
                </w:rPr>
                <m:t>−</m:t>
              </m:r>
              <m:sSub>
                <m:sSubPr>
                  <m:ctrlPr>
                    <w:rPr>
                      <w:rFonts w:ascii="Cambria Math" w:hAnsi="Cambria Math"/>
                      <w:color w:val="000000"/>
                    </w:rPr>
                  </m:ctrlPr>
                </m:sSubPr>
                <m:e>
                  <m:acc>
                    <m:accPr>
                      <m:chr m:val="ˆ"/>
                    </m:accPr>
                    <m:e>
                      <m:r>
                        <m:rPr/>
                        <w:rPr>
                          <w:color w:val="000000"/>
                        </w:rPr>
                        <m:t>y</m:t>
                      </m:r>
                    </m:e>
                  </m:acc>
                  <m:ctrlPr>
                    <w:rPr>
                      <w:rFonts w:ascii="Cambria Math" w:hAnsi="Cambria Math"/>
                      <w:color w:val="000000"/>
                    </w:rPr>
                  </m:ctrlPr>
                </m:e>
                <m:sub>
                  <m:r>
                    <m:rPr/>
                    <w:rPr>
                      <w:color w:val="000000"/>
                    </w:rPr>
                    <m:t>i</m:t>
                  </m:r>
                  <m:ctrlPr>
                    <w:rPr>
                      <w:rFonts w:ascii="Cambria Math" w:hAnsi="Cambria Math"/>
                      <w:color w:val="000000"/>
                    </w:rPr>
                  </m:ctrlPr>
                </m:sub>
              </m:sSub>
              <m:sSup>
                <m:sSupPr>
                  <m:ctrlPr>
                    <w:rPr>
                      <w:rFonts w:ascii="Cambria Math" w:hAnsi="Cambria Math"/>
                      <w:color w:val="000000"/>
                    </w:rPr>
                  </m:ctrlPr>
                </m:sSupPr>
                <m:e>
                  <m:r>
                    <m:rPr>
                      <m:sty m:val="p"/>
                    </m:rPr>
                    <w:rPr>
                      <w:color w:val="000000"/>
                    </w:rPr>
                    <m:t>)</m:t>
                  </m:r>
                  <m:ctrlPr>
                    <w:rPr>
                      <w:rFonts w:ascii="Cambria Math" w:hAnsi="Cambria Math"/>
                      <w:color w:val="000000"/>
                    </w:rPr>
                  </m:ctrlPr>
                </m:e>
                <m:sup>
                  <m:r>
                    <m:rPr>
                      <m:sty m:val="p"/>
                    </m:rPr>
                    <w:rPr>
                      <w:color w:val="000000"/>
                    </w:rPr>
                    <m:t>2</m:t>
                  </m:r>
                  <m:ctrlPr>
                    <w:rPr>
                      <w:rFonts w:ascii="Cambria Math" w:hAnsi="Cambria Math"/>
                      <w:color w:val="000000"/>
                    </w:rPr>
                  </m:ctrlPr>
                </m:sup>
              </m:sSup>
              <m:ctrlPr>
                <w:rPr>
                  <w:rFonts w:ascii="Cambria Math" w:hAnsi="Cambria Math"/>
                  <w:color w:val="000000"/>
                </w:rPr>
              </m:ctrlPr>
            </m:num>
            <m:den>
              <m:sSubSup>
                <m:sSubSupPr>
                  <m:ctrlPr>
                    <w:rPr>
                      <w:rFonts w:ascii="Cambria Math" w:hAnsi="Cambria Math"/>
                      <w:color w:val="000000"/>
                    </w:rPr>
                  </m:ctrlPr>
                </m:sSubSupPr>
                <m:e>
                  <m:r>
                    <m:rPr>
                      <m:sty m:val="p"/>
                    </m:rPr>
                    <w:rPr>
                      <w:color w:val="000000"/>
                    </w:rPr>
                    <m:t>∑</m:t>
                  </m:r>
                  <m:ctrlPr>
                    <w:rPr>
                      <w:rFonts w:ascii="Cambria Math" w:hAnsi="Cambria Math"/>
                      <w:color w:val="000000"/>
                    </w:rPr>
                  </m:ctrlPr>
                </m:e>
                <m:sub>
                  <m:r>
                    <m:rPr/>
                    <w:rPr>
                      <w:color w:val="000000"/>
                    </w:rPr>
                    <m:t>i</m:t>
                  </m:r>
                  <m:r>
                    <m:rPr>
                      <m:sty m:val="p"/>
                    </m:rPr>
                    <w:rPr>
                      <w:color w:val="000000"/>
                    </w:rPr>
                    <m:t>=1</m:t>
                  </m:r>
                  <m:ctrlPr>
                    <w:rPr>
                      <w:rFonts w:ascii="Cambria Math" w:hAnsi="Cambria Math"/>
                      <w:color w:val="000000"/>
                    </w:rPr>
                  </m:ctrlPr>
                </m:sub>
                <m:sup>
                  <m:r>
                    <m:rPr/>
                    <w:rPr>
                      <w:color w:val="000000"/>
                    </w:rPr>
                    <m:t>n</m:t>
                  </m:r>
                  <m:ctrlPr>
                    <w:rPr>
                      <w:rFonts w:ascii="Cambria Math" w:hAnsi="Cambria Math"/>
                      <w:color w:val="000000"/>
                    </w:rPr>
                  </m:ctrlPr>
                </m:sup>
              </m:sSubSup>
              <m:r>
                <m:rPr>
                  <m:sty m:val="p"/>
                </m:rPr>
                <w:rPr>
                  <w:color w:val="000000"/>
                </w:rPr>
                <m:t> (</m:t>
              </m:r>
              <m:sSub>
                <m:sSubPr>
                  <m:ctrlPr>
                    <w:rPr>
                      <w:rFonts w:ascii="Cambria Math" w:hAnsi="Cambria Math"/>
                      <w:color w:val="000000"/>
                    </w:rPr>
                  </m:ctrlPr>
                </m:sSubPr>
                <m:e>
                  <m:r>
                    <m:rPr/>
                    <w:rPr>
                      <w:color w:val="000000"/>
                    </w:rPr>
                    <m:t>y</m:t>
                  </m:r>
                  <m:ctrlPr>
                    <w:rPr>
                      <w:rFonts w:ascii="Cambria Math" w:hAnsi="Cambria Math"/>
                      <w:color w:val="000000"/>
                    </w:rPr>
                  </m:ctrlPr>
                </m:e>
                <m:sub>
                  <m:r>
                    <m:rPr/>
                    <w:rPr>
                      <w:color w:val="000000"/>
                    </w:rPr>
                    <m:t>i</m:t>
                  </m:r>
                  <m:ctrlPr>
                    <w:rPr>
                      <w:rFonts w:ascii="Cambria Math" w:hAnsi="Cambria Math"/>
                      <w:color w:val="000000"/>
                    </w:rPr>
                  </m:ctrlPr>
                </m:sub>
              </m:sSub>
              <m:r>
                <m:rPr>
                  <m:sty m:val="p"/>
                </m:rPr>
                <w:rPr>
                  <w:color w:val="000000"/>
                </w:rPr>
                <m:t>−</m:t>
              </m:r>
              <m:acc>
                <m:accPr>
                  <m:chr m:val="‾"/>
                </m:accPr>
                <m:e>
                  <m:r>
                    <m:rPr/>
                    <w:rPr>
                      <w:color w:val="000000"/>
                    </w:rPr>
                    <m:t>y</m:t>
                  </m:r>
                </m:e>
              </m:acc>
              <m:sSup>
                <m:sSupPr>
                  <m:ctrlPr>
                    <w:rPr>
                      <w:rFonts w:ascii="Cambria Math" w:hAnsi="Cambria Math"/>
                      <w:color w:val="000000"/>
                    </w:rPr>
                  </m:ctrlPr>
                </m:sSupPr>
                <m:e>
                  <m:r>
                    <m:rPr>
                      <m:sty m:val="p"/>
                    </m:rPr>
                    <w:rPr>
                      <w:color w:val="000000"/>
                    </w:rPr>
                    <m:t>)</m:t>
                  </m:r>
                  <m:ctrlPr>
                    <w:rPr>
                      <w:rFonts w:ascii="Cambria Math" w:hAnsi="Cambria Math"/>
                      <w:color w:val="000000"/>
                    </w:rPr>
                  </m:ctrlPr>
                </m:e>
                <m:sup>
                  <m:r>
                    <m:rPr>
                      <m:sty m:val="p"/>
                    </m:rPr>
                    <w:rPr>
                      <w:color w:val="000000"/>
                    </w:rPr>
                    <m:t>2</m:t>
                  </m:r>
                  <m:ctrlPr>
                    <w:rPr>
                      <w:rFonts w:ascii="Cambria Math" w:hAnsi="Cambria Math"/>
                      <w:color w:val="000000"/>
                    </w:rPr>
                  </m:ctrlPr>
                </m:sup>
              </m:sSup>
              <m:ctrlPr>
                <w:rPr>
                  <w:rFonts w:ascii="Cambria Math" w:hAnsi="Cambria Math"/>
                  <w:color w:val="000000"/>
                </w:rPr>
              </m:ctrlPr>
            </m:den>
          </m:f>
        </m:oMath>
      </m:oMathPara>
    </w:p>
    <w:p w14:paraId="4B9DE71C">
      <w:pPr>
        <w:numPr>
          <w:ilvl w:val="0"/>
          <w:numId w:val="15"/>
        </w:numPr>
        <w:spacing w:before="105" w:after="105" w:line="360" w:lineRule="auto"/>
      </w:pPr>
      <w:r>
        <w:rPr>
          <w:rFonts w:ascii="inter" w:hAnsi="inter" w:eastAsia="inter" w:cs="inter"/>
          <w:color w:val="000000"/>
          <w:sz w:val="21"/>
        </w:rPr>
        <w:t>R²≤1，越接近1表示模型越好</w:t>
      </w:r>
    </w:p>
    <w:p w14:paraId="608B3C21">
      <w:pPr>
        <w:numPr>
          <w:ilvl w:val="0"/>
          <w:numId w:val="15"/>
        </w:numPr>
        <w:spacing w:before="105" w:after="105" w:line="360" w:lineRule="auto"/>
      </w:pPr>
      <w:r>
        <w:rPr>
          <w:rFonts w:ascii="inter" w:hAnsi="inter" w:eastAsia="inter" w:cs="inter"/>
          <w:color w:val="000000"/>
          <w:sz w:val="21"/>
        </w:rPr>
        <w:t>MLP模型在钛合金弹性模量预测中R²评分达0.66</w:t>
      </w:r>
    </w:p>
    <w:p w14:paraId="1DDA21A1">
      <w:pPr>
        <w:numPr>
          <w:ilvl w:val="0"/>
          <w:numId w:val="15"/>
        </w:numPr>
        <w:spacing w:before="105" w:after="105" w:line="360" w:lineRule="auto"/>
      </w:pPr>
      <w:r>
        <w:rPr>
          <w:rFonts w:ascii="inter" w:hAnsi="inter" w:eastAsia="inter" w:cs="inter"/>
          <w:color w:val="000000"/>
          <w:sz w:val="21"/>
        </w:rPr>
        <w:t>是一个规范化指标，易于不同模型间的比较</w:t>
      </w:r>
    </w:p>
    <w:p w14:paraId="4CB48DB1">
      <w:pPr>
        <w:numPr>
          <w:ilvl w:val="0"/>
          <w:numId w:val="15"/>
        </w:numPr>
        <w:spacing w:before="105" w:after="105" w:line="360" w:lineRule="auto"/>
      </w:pPr>
      <w:r>
        <w:rPr>
          <w:rFonts w:ascii="inter" w:hAnsi="inter" w:eastAsia="inter" w:cs="inter"/>
          <w:color w:val="000000"/>
          <w:sz w:val="21"/>
        </w:rPr>
        <w:t>R²&lt;0表示模型性能不如基准模型</w:t>
      </w:r>
    </w:p>
    <w:p w14:paraId="69BA08F3">
      <w:pPr>
        <w:spacing w:before="315" w:after="105" w:line="360" w:lineRule="auto"/>
        <w:ind w:left="-30"/>
        <w:jc w:val="left"/>
      </w:pPr>
      <w:bookmarkStart w:id="65" w:name="分类预测指标"/>
      <w:r>
        <w:rPr>
          <w:rFonts w:ascii="inter" w:hAnsi="inter" w:eastAsia="inter" w:cs="inter"/>
          <w:b/>
          <w:color w:val="000000"/>
          <w:sz w:val="24"/>
        </w:rPr>
        <w:t>分类预测指标</w:t>
      </w:r>
      <w:bookmarkEnd w:id="65"/>
    </w:p>
    <w:p w14:paraId="7DDEDDA4">
      <w:pPr>
        <w:spacing w:after="210" w:line="360" w:lineRule="auto"/>
      </w:pPr>
      <w:r>
        <w:rPr>
          <w:rFonts w:ascii="inter" w:hAnsi="inter" w:eastAsia="inter" w:cs="inter"/>
          <w:b/>
          <w:color w:val="000000"/>
        </w:rPr>
        <w:t>准确率（Accuracy）</w:t>
      </w:r>
      <w:r>
        <w:rPr>
          <w:rFonts w:ascii="inter" w:hAnsi="inter" w:eastAsia="inter" w:cs="inter"/>
          <w:color w:val="000000"/>
        </w:rPr>
        <w:t>：</w:t>
      </w:r>
    </w:p>
    <w:p w14:paraId="1A67309D">
      <w:pPr>
        <w:numPr>
          <w:ilvl w:val="0"/>
          <w:numId w:val="16"/>
        </w:numPr>
        <w:spacing w:before="105" w:after="105" w:line="360" w:lineRule="auto"/>
      </w:pPr>
      <w:r>
        <w:rPr>
          <w:rFonts w:ascii="inter" w:hAnsi="inter" w:eastAsia="inter" w:cs="inter"/>
          <w:color w:val="000000"/>
          <w:sz w:val="21"/>
        </w:rPr>
        <w:t>高熵合金相结构预测中达到≥90%</w:t>
      </w:r>
    </w:p>
    <w:p w14:paraId="30D05D16">
      <w:pPr>
        <w:numPr>
          <w:ilvl w:val="0"/>
          <w:numId w:val="16"/>
        </w:numPr>
        <w:spacing w:before="105" w:after="105" w:line="360" w:lineRule="auto"/>
      </w:pPr>
      <w:r>
        <w:rPr>
          <w:rFonts w:ascii="inter" w:hAnsi="inter" w:eastAsia="inter" w:cs="inter"/>
          <w:color w:val="000000"/>
          <w:sz w:val="21"/>
        </w:rPr>
        <w:t>分类正确样本占总样本的比例</w:t>
      </w:r>
    </w:p>
    <w:p w14:paraId="62AAF945">
      <w:pPr>
        <w:spacing w:after="210" w:line="360" w:lineRule="auto"/>
      </w:pPr>
      <w:r>
        <w:rPr>
          <w:rFonts w:ascii="inter" w:hAnsi="inter" w:eastAsia="inter" w:cs="inter"/>
          <w:b/>
          <w:color w:val="000000"/>
        </w:rPr>
        <w:t>查准率与查全率（Precision &amp; Recall）</w:t>
      </w:r>
      <w:r>
        <w:rPr>
          <w:rFonts w:ascii="inter" w:hAnsi="inter" w:eastAsia="inter" w:cs="inter"/>
          <w:color w:val="000000"/>
        </w:rPr>
        <w:t>：</w:t>
      </w:r>
    </w:p>
    <w:p w14:paraId="61216671">
      <w:pPr>
        <w:numPr>
          <w:ilvl w:val="0"/>
          <w:numId w:val="17"/>
        </w:numPr>
        <w:spacing w:before="105" w:after="105" w:line="360" w:lineRule="auto"/>
      </w:pPr>
      <w:r>
        <w:rPr>
          <w:rFonts w:ascii="inter" w:hAnsi="inter" w:eastAsia="inter" w:cs="inter"/>
          <w:color w:val="000000"/>
          <w:sz w:val="21"/>
        </w:rPr>
        <w:t>用于处理数据不平衡情况</w:t>
      </w:r>
    </w:p>
    <w:p w14:paraId="1DEF8E10">
      <w:pPr>
        <w:numPr>
          <w:ilvl w:val="0"/>
          <w:numId w:val="17"/>
        </w:numPr>
        <w:spacing w:before="105" w:after="105" w:line="360" w:lineRule="auto"/>
      </w:pPr>
      <w:r>
        <w:rPr>
          <w:rFonts w:ascii="inter" w:hAnsi="inter" w:eastAsia="inter" w:cs="inter"/>
          <w:color w:val="000000"/>
          <w:sz w:val="21"/>
        </w:rPr>
        <w:t>特别适用于材料发现中的优先级排序</w:t>
      </w:r>
    </w:p>
    <w:p w14:paraId="5DF82EE0">
      <w:pPr>
        <w:spacing w:before="315" w:after="105" w:line="360" w:lineRule="auto"/>
        <w:ind w:left="-30"/>
        <w:jc w:val="left"/>
      </w:pPr>
      <w:bookmarkStart w:id="66" w:name="面临的主要困难"/>
      <w:r>
        <w:rPr>
          <w:rFonts w:ascii="inter" w:hAnsi="inter" w:eastAsia="inter" w:cs="inter"/>
          <w:b/>
          <w:color w:val="000000"/>
          <w:sz w:val="24"/>
        </w:rPr>
        <w:t>面临的主要困难</w:t>
      </w:r>
      <w:bookmarkEnd w:id="66"/>
    </w:p>
    <w:p w14:paraId="2C63C7FF">
      <w:pPr>
        <w:spacing w:before="315" w:after="105" w:line="360" w:lineRule="auto"/>
        <w:ind w:left="-30"/>
        <w:jc w:val="left"/>
      </w:pPr>
      <w:bookmarkStart w:id="67" w:name="bm_1_数据质量与数量问题"/>
      <w:r>
        <w:rPr>
          <w:rFonts w:ascii="inter" w:hAnsi="inter" w:eastAsia="inter" w:cs="inter"/>
          <w:b/>
          <w:color w:val="000000"/>
          <w:sz w:val="24"/>
        </w:rPr>
        <w:t>1. 数据质量与数量问题</w:t>
      </w:r>
      <w:r>
        <w:fldChar w:fldCharType="begin"/>
      </w:r>
      <w:r>
        <w:instrText xml:space="preserve"> HYPERLINK \l "fn27" \h </w:instrText>
      </w:r>
      <w:r>
        <w:fldChar w:fldCharType="separate"/>
      </w:r>
      <w:r>
        <w:rPr>
          <w:rFonts w:ascii="inter" w:hAnsi="inter" w:eastAsia="inter" w:cs="inter"/>
          <w:b/>
          <w:color w:val="000000"/>
          <w:sz w:val="24"/>
          <w:u w:val="single"/>
          <w:vertAlign w:val="superscript"/>
        </w:rPr>
        <w:t>[27]</w:t>
      </w:r>
      <w:r>
        <w:rPr>
          <w:rFonts w:ascii="inter" w:hAnsi="inter" w:eastAsia="inter" w:cs="inter"/>
          <w:b/>
          <w:color w:val="000000"/>
          <w:sz w:val="24"/>
          <w:u w:val="single"/>
          <w:vertAlign w:val="superscript"/>
        </w:rPr>
        <w:fldChar w:fldCharType="end"/>
      </w:r>
      <w:bookmarkEnd w:id="67"/>
    </w:p>
    <w:p w14:paraId="0AC0F217">
      <w:pPr>
        <w:spacing w:after="210" w:line="360" w:lineRule="auto"/>
      </w:pPr>
      <w:r>
        <w:rPr>
          <w:rFonts w:ascii="inter" w:hAnsi="inter" w:eastAsia="inter" w:cs="inter"/>
          <w:color w:val="000000"/>
        </w:rPr>
        <w:t>材料领域的数据存在多方面挑战：</w:t>
      </w:r>
    </w:p>
    <w:p w14:paraId="3025EA65">
      <w:pPr>
        <w:numPr>
          <w:ilvl w:val="0"/>
          <w:numId w:val="18"/>
        </w:numPr>
        <w:spacing w:before="105" w:after="105" w:line="360" w:lineRule="auto"/>
      </w:pPr>
      <w:r>
        <w:rPr>
          <w:rFonts w:ascii="inter" w:hAnsi="inter" w:eastAsia="inter" w:cs="inter"/>
          <w:b/>
          <w:color w:val="000000"/>
          <w:sz w:val="21"/>
        </w:rPr>
        <w:t>来源广泛</w:t>
      </w:r>
      <w:r>
        <w:rPr>
          <w:rFonts w:ascii="inter" w:hAnsi="inter" w:eastAsia="inter" w:cs="inter"/>
          <w:color w:val="000000"/>
          <w:sz w:val="21"/>
        </w:rPr>
        <w:t>：实验数据、计算数据来自不同来源，质量不一致</w:t>
      </w:r>
    </w:p>
    <w:p w14:paraId="011B03B7">
      <w:pPr>
        <w:numPr>
          <w:ilvl w:val="0"/>
          <w:numId w:val="18"/>
        </w:numPr>
        <w:spacing w:before="105" w:after="105" w:line="360" w:lineRule="auto"/>
      </w:pPr>
      <w:r>
        <w:rPr>
          <w:rFonts w:ascii="inter" w:hAnsi="inter" w:eastAsia="inter" w:cs="inter"/>
          <w:b/>
          <w:color w:val="000000"/>
          <w:sz w:val="21"/>
        </w:rPr>
        <w:t>噪音较大</w:t>
      </w:r>
      <w:r>
        <w:rPr>
          <w:rFonts w:ascii="inter" w:hAnsi="inter" w:eastAsia="inter" w:cs="inter"/>
          <w:color w:val="000000"/>
          <w:sz w:val="21"/>
        </w:rPr>
        <w:t>：实验误差和计算偏差导致数据可靠性下降</w:t>
      </w:r>
    </w:p>
    <w:p w14:paraId="3475285F">
      <w:pPr>
        <w:numPr>
          <w:ilvl w:val="0"/>
          <w:numId w:val="18"/>
        </w:numPr>
        <w:spacing w:before="105" w:after="105" w:line="360" w:lineRule="auto"/>
      </w:pPr>
      <w:r>
        <w:rPr>
          <w:rFonts w:ascii="inter" w:hAnsi="inter" w:eastAsia="inter" w:cs="inter"/>
          <w:b/>
          <w:color w:val="000000"/>
          <w:sz w:val="21"/>
        </w:rPr>
        <w:t>样本稀缺</w:t>
      </w:r>
      <w:r>
        <w:rPr>
          <w:rFonts w:ascii="inter" w:hAnsi="inter" w:eastAsia="inter" w:cs="inter"/>
          <w:color w:val="000000"/>
          <w:sz w:val="21"/>
        </w:rPr>
        <w:t>：某些特定材料类别的数据极其有限</w:t>
      </w:r>
    </w:p>
    <w:p w14:paraId="132F57F0">
      <w:pPr>
        <w:numPr>
          <w:ilvl w:val="0"/>
          <w:numId w:val="18"/>
        </w:numPr>
        <w:spacing w:before="105" w:after="105" w:line="360" w:lineRule="auto"/>
      </w:pPr>
      <w:r>
        <w:rPr>
          <w:rFonts w:ascii="inter" w:hAnsi="inter" w:eastAsia="inter" w:cs="inter"/>
          <w:b/>
          <w:color w:val="000000"/>
          <w:sz w:val="21"/>
        </w:rPr>
        <w:t>维度过高</w:t>
      </w:r>
      <w:r>
        <w:rPr>
          <w:rFonts w:ascii="inter" w:hAnsi="inter" w:eastAsia="inter" w:cs="inter"/>
          <w:color w:val="000000"/>
          <w:sz w:val="21"/>
        </w:rPr>
        <w:t>：材料特征众多，导致维度灾难</w:t>
      </w:r>
    </w:p>
    <w:p w14:paraId="0279A533">
      <w:pPr>
        <w:spacing w:after="210" w:line="360" w:lineRule="auto"/>
      </w:pPr>
      <w:r>
        <w:rPr>
          <w:rFonts w:ascii="inter" w:hAnsi="inter" w:eastAsia="inter" w:cs="inter"/>
          <w:b/>
          <w:color w:val="000000"/>
        </w:rPr>
        <w:t>对策</w:t>
      </w:r>
      <w:r>
        <w:rPr>
          <w:rFonts w:ascii="inter" w:hAnsi="inter" w:eastAsia="inter" w:cs="inter"/>
          <w:color w:val="000000"/>
        </w:rPr>
        <w:t>：建立领域知识嵌入的数据质量治理框架，从数据品质和数据数量两个维度进行全面治理。</w:t>
      </w:r>
      <w:bookmarkStart w:id="68" w:name="fnref27_1"/>
      <w:bookmarkEnd w:id="68"/>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p>
    <w:p w14:paraId="30378098">
      <w:pPr>
        <w:spacing w:before="315" w:after="105" w:line="360" w:lineRule="auto"/>
        <w:ind w:left="-30"/>
        <w:jc w:val="left"/>
      </w:pPr>
      <w:bookmarkStart w:id="69" w:name="bm_2_模型泛化与过拟合"/>
      <w:r>
        <w:rPr>
          <w:rFonts w:ascii="inter" w:hAnsi="inter" w:eastAsia="inter" w:cs="inter"/>
          <w:b/>
          <w:color w:val="000000"/>
          <w:sz w:val="24"/>
        </w:rPr>
        <w:t>2. 模型泛化与过拟合</w:t>
      </w:r>
      <w:r>
        <w:fldChar w:fldCharType="begin"/>
      </w:r>
      <w:r>
        <w:instrText xml:space="preserve"> HYPERLINK \l "fn1" \h </w:instrText>
      </w:r>
      <w:r>
        <w:fldChar w:fldCharType="separate"/>
      </w:r>
      <w:r>
        <w:rPr>
          <w:rFonts w:ascii="inter" w:hAnsi="inter" w:eastAsia="inter" w:cs="inter"/>
          <w:b/>
          <w:color w:val="000000"/>
          <w:sz w:val="24"/>
          <w:u w:val="single"/>
          <w:vertAlign w:val="superscript"/>
        </w:rPr>
        <w:t>[1]</w:t>
      </w:r>
      <w:r>
        <w:rPr>
          <w:rFonts w:ascii="inter" w:hAnsi="inter" w:eastAsia="inter" w:cs="inter"/>
          <w:b/>
          <w:color w:val="000000"/>
          <w:sz w:val="24"/>
          <w:u w:val="single"/>
          <w:vertAlign w:val="superscript"/>
        </w:rPr>
        <w:fldChar w:fldCharType="end"/>
      </w:r>
      <w:r>
        <w:fldChar w:fldCharType="begin"/>
      </w:r>
      <w:r>
        <w:instrText xml:space="preserve"> HYPERLINK \l "fn27" \h </w:instrText>
      </w:r>
      <w:r>
        <w:fldChar w:fldCharType="separate"/>
      </w:r>
      <w:r>
        <w:rPr>
          <w:rFonts w:ascii="inter" w:hAnsi="inter" w:eastAsia="inter" w:cs="inter"/>
          <w:b/>
          <w:color w:val="000000"/>
          <w:sz w:val="24"/>
          <w:u w:val="single"/>
          <w:vertAlign w:val="superscript"/>
        </w:rPr>
        <w:t>[27]</w:t>
      </w:r>
      <w:r>
        <w:rPr>
          <w:rFonts w:ascii="inter" w:hAnsi="inter" w:eastAsia="inter" w:cs="inter"/>
          <w:b/>
          <w:color w:val="000000"/>
          <w:sz w:val="24"/>
          <w:u w:val="single"/>
          <w:vertAlign w:val="superscript"/>
        </w:rPr>
        <w:fldChar w:fldCharType="end"/>
      </w:r>
      <w:bookmarkEnd w:id="69"/>
    </w:p>
    <w:p w14:paraId="5E23061D">
      <w:pPr>
        <w:numPr>
          <w:ilvl w:val="0"/>
          <w:numId w:val="19"/>
        </w:numPr>
        <w:spacing w:before="105" w:after="105" w:line="360" w:lineRule="auto"/>
      </w:pPr>
      <w:r>
        <w:rPr>
          <w:rFonts w:ascii="inter" w:hAnsi="inter" w:eastAsia="inter" w:cs="inter"/>
          <w:color w:val="000000"/>
          <w:sz w:val="21"/>
        </w:rPr>
        <w:t>小数据集上训练的模型在大范围成分空间上泛化能力弱</w:t>
      </w:r>
    </w:p>
    <w:p w14:paraId="5487F68C">
      <w:pPr>
        <w:numPr>
          <w:ilvl w:val="0"/>
          <w:numId w:val="19"/>
        </w:numPr>
        <w:spacing w:before="105" w:after="105" w:line="360" w:lineRule="auto"/>
      </w:pPr>
      <w:r>
        <w:rPr>
          <w:rFonts w:ascii="inter" w:hAnsi="inter" w:eastAsia="inter" w:cs="inter"/>
          <w:color w:val="000000"/>
          <w:sz w:val="21"/>
        </w:rPr>
        <w:t>过度拟合训练数据导致预测精度不稳定</w:t>
      </w:r>
    </w:p>
    <w:p w14:paraId="72294188">
      <w:pPr>
        <w:numPr>
          <w:ilvl w:val="0"/>
          <w:numId w:val="19"/>
        </w:numPr>
        <w:spacing w:before="105" w:after="105" w:line="360" w:lineRule="auto"/>
      </w:pPr>
      <w:r>
        <w:rPr>
          <w:rFonts w:ascii="inter" w:hAnsi="inter" w:eastAsia="inter" w:cs="inter"/>
          <w:color w:val="000000"/>
          <w:sz w:val="21"/>
        </w:rPr>
        <w:t>不同应用场景下模型参数迁移效果差</w:t>
      </w:r>
    </w:p>
    <w:p w14:paraId="030FE359">
      <w:pPr>
        <w:spacing w:after="210" w:line="360" w:lineRule="auto"/>
      </w:pPr>
      <w:r>
        <w:rPr>
          <w:rFonts w:ascii="inter" w:hAnsi="inter" w:eastAsia="inter" w:cs="inter"/>
          <w:b/>
          <w:color w:val="000000"/>
        </w:rPr>
        <w:t>解决方向</w:t>
      </w:r>
      <w:r>
        <w:rPr>
          <w:rFonts w:ascii="inter" w:hAnsi="inter" w:eastAsia="inter" w:cs="inter"/>
          <w:color w:val="000000"/>
        </w:rPr>
        <w:t>：数据增强方法、迁移学习、主动学习策略</w:t>
      </w:r>
    </w:p>
    <w:p w14:paraId="4AAA6344">
      <w:pPr>
        <w:spacing w:before="315" w:after="105" w:line="360" w:lineRule="auto"/>
        <w:ind w:left="-30"/>
        <w:jc w:val="left"/>
      </w:pPr>
      <w:bookmarkStart w:id="70" w:name="bm_3_多尺度耦合与可解释性"/>
      <w:r>
        <w:rPr>
          <w:rFonts w:ascii="inter" w:hAnsi="inter" w:eastAsia="inter" w:cs="inter"/>
          <w:b/>
          <w:color w:val="000000"/>
          <w:sz w:val="24"/>
        </w:rPr>
        <w:t>3. 多尺度耦合与可解释性</w:t>
      </w:r>
      <w:r>
        <w:fldChar w:fldCharType="begin"/>
      </w:r>
      <w:r>
        <w:instrText xml:space="preserve"> HYPERLINK \l "fn27" \h </w:instrText>
      </w:r>
      <w:r>
        <w:fldChar w:fldCharType="separate"/>
      </w:r>
      <w:r>
        <w:rPr>
          <w:rFonts w:ascii="inter" w:hAnsi="inter" w:eastAsia="inter" w:cs="inter"/>
          <w:b/>
          <w:color w:val="000000"/>
          <w:sz w:val="24"/>
          <w:u w:val="single"/>
          <w:vertAlign w:val="superscript"/>
        </w:rPr>
        <w:t>[27]</w:t>
      </w:r>
      <w:r>
        <w:rPr>
          <w:rFonts w:ascii="inter" w:hAnsi="inter" w:eastAsia="inter" w:cs="inter"/>
          <w:b/>
          <w:color w:val="000000"/>
          <w:sz w:val="24"/>
          <w:u w:val="single"/>
          <w:vertAlign w:val="superscript"/>
        </w:rPr>
        <w:fldChar w:fldCharType="end"/>
      </w:r>
      <w:r>
        <w:fldChar w:fldCharType="begin"/>
      </w:r>
      <w:r>
        <w:instrText xml:space="preserve"> HYPERLINK \l "fn3" \h </w:instrText>
      </w:r>
      <w:r>
        <w:fldChar w:fldCharType="separate"/>
      </w:r>
      <w:r>
        <w:rPr>
          <w:rFonts w:ascii="inter" w:hAnsi="inter" w:eastAsia="inter" w:cs="inter"/>
          <w:b/>
          <w:color w:val="000000"/>
          <w:sz w:val="24"/>
          <w:u w:val="single"/>
          <w:vertAlign w:val="superscript"/>
        </w:rPr>
        <w:t>[3]</w:t>
      </w:r>
      <w:r>
        <w:rPr>
          <w:rFonts w:ascii="inter" w:hAnsi="inter" w:eastAsia="inter" w:cs="inter"/>
          <w:b/>
          <w:color w:val="000000"/>
          <w:sz w:val="24"/>
          <w:u w:val="single"/>
          <w:vertAlign w:val="superscript"/>
        </w:rPr>
        <w:fldChar w:fldCharType="end"/>
      </w:r>
      <w:bookmarkEnd w:id="70"/>
    </w:p>
    <w:p w14:paraId="60D23F09">
      <w:pPr>
        <w:numPr>
          <w:ilvl w:val="0"/>
          <w:numId w:val="20"/>
        </w:numPr>
        <w:spacing w:before="105" w:after="105" w:line="360" w:lineRule="auto"/>
      </w:pPr>
      <w:r>
        <w:rPr>
          <w:rFonts w:ascii="inter" w:hAnsi="inter" w:eastAsia="inter" w:cs="inter"/>
          <w:color w:val="000000"/>
          <w:sz w:val="21"/>
        </w:rPr>
        <w:t>原子尺度、微观组织、宏观性能之间的多尺度映射困难</w:t>
      </w:r>
    </w:p>
    <w:p w14:paraId="2AB9843C">
      <w:pPr>
        <w:numPr>
          <w:ilvl w:val="0"/>
          <w:numId w:val="20"/>
        </w:numPr>
        <w:spacing w:before="105" w:after="105" w:line="360" w:lineRule="auto"/>
      </w:pPr>
      <w:r>
        <w:rPr>
          <w:rFonts w:ascii="inter" w:hAnsi="inter" w:eastAsia="inter" w:cs="inter"/>
          <w:color w:val="000000"/>
          <w:sz w:val="21"/>
        </w:rPr>
        <w:t>多物理场耦合（热、力、环境）的综合预测困难</w:t>
      </w:r>
    </w:p>
    <w:p w14:paraId="48CD0C5F">
      <w:pPr>
        <w:numPr>
          <w:ilvl w:val="0"/>
          <w:numId w:val="20"/>
        </w:numPr>
        <w:spacing w:before="105" w:after="105" w:line="360" w:lineRule="auto"/>
      </w:pPr>
      <w:r>
        <w:rPr>
          <w:rFonts w:ascii="inter" w:hAnsi="inter" w:eastAsia="inter" w:cs="inter"/>
          <w:color w:val="000000"/>
          <w:sz w:val="21"/>
        </w:rPr>
        <w:t>机器学习模型的"黑盒"问题，难以解释预测机制</w:t>
      </w:r>
    </w:p>
    <w:p w14:paraId="2F9E8E57">
      <w:pPr>
        <w:spacing w:after="210" w:line="360" w:lineRule="auto"/>
      </w:pPr>
      <w:r>
        <w:rPr>
          <w:rFonts w:ascii="inter" w:hAnsi="inter" w:eastAsia="inter" w:cs="inter"/>
          <w:b/>
          <w:color w:val="000000"/>
        </w:rPr>
        <w:t>研究需求</w:t>
      </w:r>
      <w:r>
        <w:rPr>
          <w:rFonts w:ascii="inter" w:hAnsi="inter" w:eastAsia="inter" w:cs="inter"/>
          <w:color w:val="000000"/>
        </w:rPr>
        <w:t>：融合物理先验的建模策略，开发可解释AI方法</w:t>
      </w:r>
    </w:p>
    <w:p w14:paraId="117A0D73">
      <w:pPr>
        <w:spacing w:before="315" w:after="105" w:line="360" w:lineRule="auto"/>
        <w:ind w:left="-30"/>
        <w:jc w:val="left"/>
      </w:pPr>
      <w:bookmarkStart w:id="71" w:name="bm_4_特征工程的复杂性"/>
      <w:r>
        <w:rPr>
          <w:rFonts w:ascii="inter" w:hAnsi="inter" w:eastAsia="inter" w:cs="inter"/>
          <w:b/>
          <w:color w:val="000000"/>
          <w:sz w:val="24"/>
        </w:rPr>
        <w:t>4. 特征工程的复杂性</w:t>
      </w:r>
      <w:r>
        <w:fldChar w:fldCharType="begin"/>
      </w:r>
      <w:r>
        <w:instrText xml:space="preserve"> HYPERLINK \l "fn28" \h </w:instrText>
      </w:r>
      <w:r>
        <w:fldChar w:fldCharType="separate"/>
      </w:r>
      <w:r>
        <w:rPr>
          <w:rFonts w:ascii="inter" w:hAnsi="inter" w:eastAsia="inter" w:cs="inter"/>
          <w:b/>
          <w:color w:val="000000"/>
          <w:sz w:val="24"/>
          <w:u w:val="single"/>
          <w:vertAlign w:val="superscript"/>
        </w:rPr>
        <w:t>[28]</w:t>
      </w:r>
      <w:r>
        <w:rPr>
          <w:rFonts w:ascii="inter" w:hAnsi="inter" w:eastAsia="inter" w:cs="inter"/>
          <w:b/>
          <w:color w:val="000000"/>
          <w:sz w:val="24"/>
          <w:u w:val="single"/>
          <w:vertAlign w:val="superscript"/>
        </w:rPr>
        <w:fldChar w:fldCharType="end"/>
      </w:r>
      <w:r>
        <w:fldChar w:fldCharType="begin"/>
      </w:r>
      <w:r>
        <w:instrText xml:space="preserve"> HYPERLINK \l "fn27" \h </w:instrText>
      </w:r>
      <w:r>
        <w:fldChar w:fldCharType="separate"/>
      </w:r>
      <w:r>
        <w:rPr>
          <w:rFonts w:ascii="inter" w:hAnsi="inter" w:eastAsia="inter" w:cs="inter"/>
          <w:b/>
          <w:color w:val="000000"/>
          <w:sz w:val="24"/>
          <w:u w:val="single"/>
          <w:vertAlign w:val="superscript"/>
        </w:rPr>
        <w:t>[27]</w:t>
      </w:r>
      <w:r>
        <w:rPr>
          <w:rFonts w:ascii="inter" w:hAnsi="inter" w:eastAsia="inter" w:cs="inter"/>
          <w:b/>
          <w:color w:val="000000"/>
          <w:sz w:val="24"/>
          <w:u w:val="single"/>
          <w:vertAlign w:val="superscript"/>
        </w:rPr>
        <w:fldChar w:fldCharType="end"/>
      </w:r>
      <w:bookmarkEnd w:id="71"/>
    </w:p>
    <w:p w14:paraId="0ED1C798">
      <w:pPr>
        <w:numPr>
          <w:ilvl w:val="0"/>
          <w:numId w:val="21"/>
        </w:numPr>
        <w:spacing w:before="105" w:after="105" w:line="360" w:lineRule="auto"/>
      </w:pPr>
      <w:r>
        <w:rPr>
          <w:rFonts w:ascii="inter" w:hAnsi="inter" w:eastAsia="inter" w:cs="inter"/>
          <w:color w:val="000000"/>
          <w:sz w:val="21"/>
        </w:rPr>
        <w:t>材料特征选择困难，相关性复杂</w:t>
      </w:r>
    </w:p>
    <w:p w14:paraId="594D10B2">
      <w:pPr>
        <w:numPr>
          <w:ilvl w:val="0"/>
          <w:numId w:val="21"/>
        </w:numPr>
        <w:spacing w:before="105" w:after="105" w:line="360" w:lineRule="auto"/>
      </w:pPr>
      <w:r>
        <w:rPr>
          <w:rFonts w:ascii="inter" w:hAnsi="inter" w:eastAsia="inter" w:cs="inter"/>
          <w:color w:val="000000"/>
          <w:sz w:val="21"/>
        </w:rPr>
        <w:t>特征之间存在多重共线性</w:t>
      </w:r>
    </w:p>
    <w:p w14:paraId="4770AAB3">
      <w:pPr>
        <w:numPr>
          <w:ilvl w:val="0"/>
          <w:numId w:val="21"/>
        </w:numPr>
        <w:spacing w:before="105" w:after="105" w:line="360" w:lineRule="auto"/>
      </w:pPr>
      <w:r>
        <w:rPr>
          <w:rFonts w:ascii="inter" w:hAnsi="inter" w:eastAsia="inter" w:cs="inter"/>
          <w:color w:val="000000"/>
          <w:sz w:val="21"/>
        </w:rPr>
        <w:t>高维空间中样本稀疏性导致规律发现困难</w:t>
      </w:r>
    </w:p>
    <w:p w14:paraId="17008708">
      <w:pPr>
        <w:spacing w:before="315" w:after="105" w:line="360" w:lineRule="auto"/>
        <w:ind w:left="-30"/>
        <w:jc w:val="left"/>
      </w:pPr>
      <w:bookmarkStart w:id="72" w:name="bm_5_计算效率与验证成本"/>
      <w:r>
        <w:rPr>
          <w:rFonts w:ascii="inter" w:hAnsi="inter" w:eastAsia="inter" w:cs="inter"/>
          <w:b/>
          <w:color w:val="000000"/>
          <w:sz w:val="24"/>
        </w:rPr>
        <w:t>5. 计算效率与验证成本</w:t>
      </w:r>
      <w:r>
        <w:fldChar w:fldCharType="begin"/>
      </w:r>
      <w:r>
        <w:instrText xml:space="preserve"> HYPERLINK \l "fn14" \h </w:instrText>
      </w:r>
      <w:r>
        <w:fldChar w:fldCharType="separate"/>
      </w:r>
      <w:r>
        <w:rPr>
          <w:rFonts w:ascii="inter" w:hAnsi="inter" w:eastAsia="inter" w:cs="inter"/>
          <w:b/>
          <w:color w:val="000000"/>
          <w:sz w:val="24"/>
          <w:u w:val="single"/>
          <w:vertAlign w:val="superscript"/>
        </w:rPr>
        <w:t>[14]</w:t>
      </w:r>
      <w:r>
        <w:rPr>
          <w:rFonts w:ascii="inter" w:hAnsi="inter" w:eastAsia="inter" w:cs="inter"/>
          <w:b/>
          <w:color w:val="000000"/>
          <w:sz w:val="24"/>
          <w:u w:val="single"/>
          <w:vertAlign w:val="superscript"/>
        </w:rPr>
        <w:fldChar w:fldCharType="end"/>
      </w:r>
      <w:bookmarkEnd w:id="72"/>
    </w:p>
    <w:p w14:paraId="6A6EFC8C">
      <w:pPr>
        <w:numPr>
          <w:ilvl w:val="0"/>
          <w:numId w:val="22"/>
        </w:numPr>
        <w:spacing w:before="105" w:after="105" w:line="360" w:lineRule="auto"/>
      </w:pPr>
      <w:r>
        <w:rPr>
          <w:rFonts w:ascii="inter" w:hAnsi="inter" w:eastAsia="inter" w:cs="inter"/>
          <w:color w:val="000000"/>
          <w:sz w:val="21"/>
        </w:rPr>
        <w:t>虽然ML模型速度快，但大规模虚拟筛选后仍需实验验证</w:t>
      </w:r>
    </w:p>
    <w:p w14:paraId="0A6DCD35">
      <w:pPr>
        <w:numPr>
          <w:ilvl w:val="0"/>
          <w:numId w:val="22"/>
        </w:numPr>
        <w:spacing w:before="105" w:after="105" w:line="360" w:lineRule="auto"/>
      </w:pPr>
      <w:r>
        <w:rPr>
          <w:rFonts w:ascii="inter" w:hAnsi="inter" w:eastAsia="inter" w:cs="inter"/>
          <w:color w:val="000000"/>
          <w:sz w:val="21"/>
        </w:rPr>
        <w:t>实验验证成本高、周期长</w:t>
      </w:r>
    </w:p>
    <w:p w14:paraId="20A751E3">
      <w:pPr>
        <w:numPr>
          <w:ilvl w:val="0"/>
          <w:numId w:val="22"/>
        </w:numPr>
        <w:spacing w:before="105" w:after="105" w:line="360" w:lineRule="auto"/>
      </w:pPr>
      <w:r>
        <w:rPr>
          <w:rFonts w:ascii="inter" w:hAnsi="inter" w:eastAsia="inter" w:cs="inter"/>
          <w:color w:val="000000"/>
          <w:sz w:val="21"/>
        </w:rPr>
        <w:t>仿真精度与实验条件的匹配度需要验证</w:t>
      </w:r>
    </w:p>
    <w:p w14:paraId="5151DFC5">
      <w:pPr>
        <w:spacing w:before="315" w:after="105" w:line="360" w:lineRule="auto"/>
        <w:ind w:left="-30"/>
        <w:jc w:val="left"/>
      </w:pPr>
      <w:bookmarkStart w:id="73" w:name="不同方法的可行性分析"/>
      <w:r>
        <w:rPr>
          <w:rFonts w:ascii="inter" w:hAnsi="inter" w:eastAsia="inter" w:cs="inter"/>
          <w:b/>
          <w:color w:val="000000"/>
          <w:sz w:val="24"/>
        </w:rPr>
        <w:t>不同方法的可行性分析</w:t>
      </w:r>
      <w:bookmarkEnd w:id="73"/>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741"/>
        <w:gridCol w:w="758"/>
        <w:gridCol w:w="2668"/>
        <w:gridCol w:w="2535"/>
        <w:gridCol w:w="2138"/>
      </w:tblGrid>
      <w:tr w14:paraId="60E910B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A896B4E">
            <w:pPr>
              <w:spacing w:after="0" w:line="360" w:lineRule="auto"/>
            </w:pPr>
            <w:r>
              <w:rPr>
                <w:rFonts w:ascii="inter" w:hAnsi="inter" w:eastAsia="inter" w:cs="inter"/>
                <w:color w:val="000000"/>
                <w:sz w:val="17"/>
              </w:rPr>
              <w:t>方法</w:t>
            </w:r>
          </w:p>
        </w:tc>
        <w:tc>
          <w:tcPr>
            <w:tcBorders>
              <w:top w:val="single" w:color="000000" w:sz="0" w:space="0"/>
              <w:bottom w:val="single" w:color="000000" w:sz="0" w:space="0"/>
              <w:right w:val="single" w:color="000000" w:sz="0" w:space="0"/>
            </w:tcBorders>
          </w:tcPr>
          <w:p w14:paraId="100D1634">
            <w:pPr>
              <w:spacing w:after="0" w:line="360" w:lineRule="auto"/>
            </w:pPr>
            <w:r>
              <w:rPr>
                <w:rFonts w:ascii="inter" w:hAnsi="inter" w:eastAsia="inter" w:cs="inter"/>
                <w:color w:val="000000"/>
                <w:sz w:val="17"/>
              </w:rPr>
              <w:t>可行性</w:t>
            </w:r>
          </w:p>
        </w:tc>
        <w:tc>
          <w:tcPr>
            <w:tcBorders>
              <w:top w:val="single" w:color="000000" w:sz="0" w:space="0"/>
              <w:bottom w:val="single" w:color="000000" w:sz="0" w:space="0"/>
              <w:right w:val="single" w:color="000000" w:sz="0" w:space="0"/>
            </w:tcBorders>
          </w:tcPr>
          <w:p w14:paraId="1AFEB0C1">
            <w:pPr>
              <w:spacing w:after="0" w:line="360" w:lineRule="auto"/>
            </w:pPr>
            <w:r>
              <w:rPr>
                <w:rFonts w:ascii="inter" w:hAnsi="inter" w:eastAsia="inter" w:cs="inter"/>
                <w:color w:val="000000"/>
                <w:sz w:val="17"/>
              </w:rPr>
              <w:t>优势</w:t>
            </w:r>
          </w:p>
        </w:tc>
        <w:tc>
          <w:tcPr>
            <w:tcBorders>
              <w:top w:val="single" w:color="000000" w:sz="0" w:space="0"/>
              <w:bottom w:val="single" w:color="000000" w:sz="0" w:space="0"/>
              <w:right w:val="single" w:color="000000" w:sz="0" w:space="0"/>
            </w:tcBorders>
          </w:tcPr>
          <w:p w14:paraId="3E71CD65">
            <w:pPr>
              <w:spacing w:after="0" w:line="360" w:lineRule="auto"/>
            </w:pPr>
            <w:r>
              <w:rPr>
                <w:rFonts w:ascii="inter" w:hAnsi="inter" w:eastAsia="inter" w:cs="inter"/>
                <w:color w:val="000000"/>
                <w:sz w:val="17"/>
              </w:rPr>
              <w:t>局限性</w:t>
            </w:r>
          </w:p>
        </w:tc>
        <w:tc>
          <w:tcPr>
            <w:tcBorders>
              <w:top w:val="single" w:color="000000" w:sz="0" w:space="0"/>
              <w:bottom w:val="single" w:color="000000" w:sz="0" w:space="0"/>
            </w:tcBorders>
          </w:tcPr>
          <w:p w14:paraId="75091EEF">
            <w:pPr>
              <w:spacing w:after="0" w:line="360" w:lineRule="auto"/>
            </w:pPr>
            <w:r>
              <w:rPr>
                <w:rFonts w:ascii="inter" w:hAnsi="inter" w:eastAsia="inter" w:cs="inter"/>
                <w:color w:val="000000"/>
                <w:sz w:val="17"/>
              </w:rPr>
              <w:t>适用场景</w:t>
            </w:r>
          </w:p>
        </w:tc>
      </w:tr>
      <w:tr w14:paraId="57D7C9A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6766617">
            <w:pPr>
              <w:spacing w:after="0" w:line="360" w:lineRule="auto"/>
            </w:pPr>
            <w:r>
              <w:rPr>
                <w:rFonts w:ascii="inter" w:hAnsi="inter" w:eastAsia="inter" w:cs="inter"/>
                <w:color w:val="000000"/>
                <w:sz w:val="17"/>
              </w:rPr>
              <w:t>随机森林</w:t>
            </w:r>
          </w:p>
        </w:tc>
        <w:tc>
          <w:tcPr>
            <w:tcBorders>
              <w:top w:val="single" w:color="000000" w:sz="0" w:space="0"/>
              <w:bottom w:val="single" w:color="000000" w:sz="0" w:space="0"/>
              <w:right w:val="single" w:color="000000" w:sz="0" w:space="0"/>
            </w:tcBorders>
          </w:tcPr>
          <w:p w14:paraId="6E30C625">
            <w:pPr>
              <w:spacing w:after="0" w:line="360" w:lineRule="auto"/>
            </w:pPr>
            <w:r>
              <w:rPr>
                <w:rFonts w:ascii="inter" w:hAnsi="inter" w:eastAsia="inter" w:cs="inter"/>
                <w:color w:val="000000"/>
                <w:sz w:val="17"/>
              </w:rPr>
              <w:t>高</w:t>
            </w:r>
          </w:p>
        </w:tc>
        <w:tc>
          <w:tcPr>
            <w:tcBorders>
              <w:top w:val="single" w:color="000000" w:sz="0" w:space="0"/>
              <w:bottom w:val="single" w:color="000000" w:sz="0" w:space="0"/>
              <w:right w:val="single" w:color="000000" w:sz="0" w:space="0"/>
            </w:tcBorders>
          </w:tcPr>
          <w:p w14:paraId="68010CBA">
            <w:pPr>
              <w:spacing w:after="0" w:line="360" w:lineRule="auto"/>
            </w:pPr>
            <w:r>
              <w:rPr>
                <w:rFonts w:ascii="inter" w:hAnsi="inter" w:eastAsia="inter" w:cs="inter"/>
                <w:color w:val="000000"/>
                <w:sz w:val="17"/>
              </w:rPr>
              <w:t>泛化能力强，不易过拟合，速度快</w:t>
            </w:r>
          </w:p>
        </w:tc>
        <w:tc>
          <w:tcPr>
            <w:tcBorders>
              <w:top w:val="single" w:color="000000" w:sz="0" w:space="0"/>
              <w:bottom w:val="single" w:color="000000" w:sz="0" w:space="0"/>
              <w:right w:val="single" w:color="000000" w:sz="0" w:space="0"/>
            </w:tcBorders>
          </w:tcPr>
          <w:p w14:paraId="3175B112">
            <w:pPr>
              <w:spacing w:after="0" w:line="360" w:lineRule="auto"/>
            </w:pPr>
            <w:r>
              <w:rPr>
                <w:rFonts w:ascii="inter" w:hAnsi="inter" w:eastAsia="inter" w:cs="inter"/>
                <w:color w:val="000000"/>
                <w:sz w:val="17"/>
              </w:rPr>
              <w:t>对特征间关系的解释性弱</w:t>
            </w:r>
          </w:p>
        </w:tc>
        <w:tc>
          <w:tcPr>
            <w:tcBorders>
              <w:top w:val="single" w:color="000000" w:sz="0" w:space="0"/>
              <w:bottom w:val="single" w:color="000000" w:sz="0" w:space="0"/>
            </w:tcBorders>
          </w:tcPr>
          <w:p w14:paraId="7AADD170">
            <w:pPr>
              <w:spacing w:after="0" w:line="360" w:lineRule="auto"/>
            </w:pPr>
            <w:r>
              <w:rPr>
                <w:rFonts w:ascii="inter" w:hAnsi="inter" w:eastAsia="inter" w:cs="inter"/>
                <w:color w:val="000000"/>
                <w:sz w:val="17"/>
              </w:rPr>
              <w:t>中小规模数据集，相结构预测</w:t>
            </w:r>
          </w:p>
        </w:tc>
      </w:tr>
      <w:tr w14:paraId="0AF5776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8280357">
            <w:pPr>
              <w:spacing w:after="0" w:line="360" w:lineRule="auto"/>
            </w:pPr>
            <w:r>
              <w:rPr>
                <w:rFonts w:ascii="inter" w:hAnsi="inter" w:eastAsia="inter" w:cs="inter"/>
                <w:color w:val="000000"/>
                <w:sz w:val="17"/>
              </w:rPr>
              <w:t>支持向量机</w:t>
            </w:r>
          </w:p>
        </w:tc>
        <w:tc>
          <w:tcPr>
            <w:tcBorders>
              <w:top w:val="single" w:color="000000" w:sz="0" w:space="0"/>
              <w:bottom w:val="single" w:color="000000" w:sz="0" w:space="0"/>
              <w:right w:val="single" w:color="000000" w:sz="0" w:space="0"/>
            </w:tcBorders>
          </w:tcPr>
          <w:p w14:paraId="029AF6E9">
            <w:pPr>
              <w:spacing w:after="0" w:line="360" w:lineRule="auto"/>
            </w:pPr>
            <w:r>
              <w:rPr>
                <w:rFonts w:ascii="inter" w:hAnsi="inter" w:eastAsia="inter" w:cs="inter"/>
                <w:color w:val="000000"/>
                <w:sz w:val="17"/>
              </w:rPr>
              <w:t>中-高</w:t>
            </w:r>
          </w:p>
        </w:tc>
        <w:tc>
          <w:tcPr>
            <w:tcBorders>
              <w:top w:val="single" w:color="000000" w:sz="0" w:space="0"/>
              <w:bottom w:val="single" w:color="000000" w:sz="0" w:space="0"/>
              <w:right w:val="single" w:color="000000" w:sz="0" w:space="0"/>
            </w:tcBorders>
          </w:tcPr>
          <w:p w14:paraId="109294D8">
            <w:pPr>
              <w:spacing w:after="0" w:line="360" w:lineRule="auto"/>
            </w:pPr>
            <w:r>
              <w:rPr>
                <w:rFonts w:ascii="inter" w:hAnsi="inter" w:eastAsia="inter" w:cs="inter"/>
                <w:color w:val="000000"/>
                <w:sz w:val="17"/>
              </w:rPr>
              <w:t>高维空间有效，参数少</w:t>
            </w:r>
          </w:p>
        </w:tc>
        <w:tc>
          <w:tcPr>
            <w:tcBorders>
              <w:top w:val="single" w:color="000000" w:sz="0" w:space="0"/>
              <w:bottom w:val="single" w:color="000000" w:sz="0" w:space="0"/>
              <w:right w:val="single" w:color="000000" w:sz="0" w:space="0"/>
            </w:tcBorders>
          </w:tcPr>
          <w:p w14:paraId="0470D457">
            <w:pPr>
              <w:spacing w:after="0" w:line="360" w:lineRule="auto"/>
            </w:pPr>
            <w:r>
              <w:rPr>
                <w:rFonts w:ascii="inter" w:hAnsi="inter" w:eastAsia="inter" w:cs="inter"/>
                <w:color w:val="000000"/>
                <w:sz w:val="17"/>
              </w:rPr>
              <w:t>需要特征规范化，小样本下泛化性差</w:t>
            </w:r>
          </w:p>
        </w:tc>
        <w:tc>
          <w:tcPr>
            <w:tcBorders>
              <w:top w:val="single" w:color="000000" w:sz="0" w:space="0"/>
              <w:bottom w:val="single" w:color="000000" w:sz="0" w:space="0"/>
            </w:tcBorders>
          </w:tcPr>
          <w:p w14:paraId="3F0B9471">
            <w:pPr>
              <w:spacing w:after="0" w:line="360" w:lineRule="auto"/>
            </w:pPr>
            <w:r>
              <w:rPr>
                <w:rFonts w:ascii="inter" w:hAnsi="inter" w:eastAsia="inter" w:cs="inter"/>
                <w:color w:val="000000"/>
                <w:sz w:val="17"/>
              </w:rPr>
              <w:t>二分类问题，合金设计</w:t>
            </w:r>
          </w:p>
        </w:tc>
      </w:tr>
      <w:tr w14:paraId="0EC0051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2707D3F">
            <w:pPr>
              <w:spacing w:after="0" w:line="360" w:lineRule="auto"/>
            </w:pPr>
            <w:r>
              <w:rPr>
                <w:rFonts w:ascii="inter" w:hAnsi="inter" w:eastAsia="inter" w:cs="inter"/>
                <w:color w:val="000000"/>
                <w:sz w:val="17"/>
              </w:rPr>
              <w:t>深度神经网络</w:t>
            </w:r>
          </w:p>
        </w:tc>
        <w:tc>
          <w:tcPr>
            <w:tcBorders>
              <w:top w:val="single" w:color="000000" w:sz="0" w:space="0"/>
              <w:bottom w:val="single" w:color="000000" w:sz="0" w:space="0"/>
              <w:right w:val="single" w:color="000000" w:sz="0" w:space="0"/>
            </w:tcBorders>
          </w:tcPr>
          <w:p w14:paraId="54F3111E">
            <w:pPr>
              <w:spacing w:after="0" w:line="360" w:lineRule="auto"/>
            </w:pPr>
            <w:r>
              <w:rPr>
                <w:rFonts w:ascii="inter" w:hAnsi="inter" w:eastAsia="inter" w:cs="inter"/>
                <w:color w:val="000000"/>
                <w:sz w:val="17"/>
              </w:rPr>
              <w:t>高</w:t>
            </w:r>
          </w:p>
        </w:tc>
        <w:tc>
          <w:tcPr>
            <w:tcBorders>
              <w:top w:val="single" w:color="000000" w:sz="0" w:space="0"/>
              <w:bottom w:val="single" w:color="000000" w:sz="0" w:space="0"/>
              <w:right w:val="single" w:color="000000" w:sz="0" w:space="0"/>
            </w:tcBorders>
          </w:tcPr>
          <w:p w14:paraId="098E100A">
            <w:pPr>
              <w:spacing w:after="0" w:line="360" w:lineRule="auto"/>
            </w:pPr>
            <w:r>
              <w:rPr>
                <w:rFonts w:ascii="inter" w:hAnsi="inter" w:eastAsia="inter" w:cs="inter"/>
                <w:color w:val="000000"/>
                <w:sz w:val="17"/>
              </w:rPr>
              <w:t>自动特征提取，可直接从元素组成预测</w:t>
            </w:r>
          </w:p>
        </w:tc>
        <w:tc>
          <w:tcPr>
            <w:tcBorders>
              <w:top w:val="single" w:color="000000" w:sz="0" w:space="0"/>
              <w:bottom w:val="single" w:color="000000" w:sz="0" w:space="0"/>
              <w:right w:val="single" w:color="000000" w:sz="0" w:space="0"/>
            </w:tcBorders>
          </w:tcPr>
          <w:p w14:paraId="69159D47">
            <w:pPr>
              <w:spacing w:after="0" w:line="360" w:lineRule="auto"/>
            </w:pPr>
            <w:r>
              <w:rPr>
                <w:rFonts w:ascii="inter" w:hAnsi="inter" w:eastAsia="inter" w:cs="inter"/>
                <w:color w:val="000000"/>
                <w:sz w:val="17"/>
              </w:rPr>
              <w:t>需要大量数据，计算资源需求高</w:t>
            </w:r>
          </w:p>
        </w:tc>
        <w:tc>
          <w:tcPr>
            <w:tcBorders>
              <w:top w:val="single" w:color="000000" w:sz="0" w:space="0"/>
              <w:bottom w:val="single" w:color="000000" w:sz="0" w:space="0"/>
            </w:tcBorders>
          </w:tcPr>
          <w:p w14:paraId="5FBB5C0A">
            <w:pPr>
              <w:spacing w:after="0" w:line="360" w:lineRule="auto"/>
            </w:pPr>
            <w:r>
              <w:rPr>
                <w:rFonts w:ascii="inter" w:hAnsi="inter" w:eastAsia="inter" w:cs="inter"/>
                <w:color w:val="000000"/>
                <w:sz w:val="17"/>
              </w:rPr>
              <w:t>大数据集，高维非线性映射</w:t>
            </w:r>
          </w:p>
        </w:tc>
      </w:tr>
      <w:tr w14:paraId="67FAB4E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B9CBB04">
            <w:pPr>
              <w:spacing w:after="0" w:line="360" w:lineRule="auto"/>
            </w:pPr>
            <w:r>
              <w:rPr>
                <w:rFonts w:ascii="inter" w:hAnsi="inter" w:eastAsia="inter" w:cs="inter"/>
                <w:color w:val="000000"/>
                <w:sz w:val="17"/>
              </w:rPr>
              <w:t>图神经网络（GNN）</w:t>
            </w:r>
          </w:p>
        </w:tc>
        <w:tc>
          <w:tcPr>
            <w:tcBorders>
              <w:top w:val="single" w:color="000000" w:sz="0" w:space="0"/>
              <w:bottom w:val="single" w:color="000000" w:sz="0" w:space="0"/>
              <w:right w:val="single" w:color="000000" w:sz="0" w:space="0"/>
            </w:tcBorders>
          </w:tcPr>
          <w:p w14:paraId="09A36E84">
            <w:pPr>
              <w:spacing w:after="0" w:line="360" w:lineRule="auto"/>
            </w:pPr>
            <w:r>
              <w:rPr>
                <w:rFonts w:ascii="inter" w:hAnsi="inter" w:eastAsia="inter" w:cs="inter"/>
                <w:color w:val="000000"/>
                <w:sz w:val="17"/>
              </w:rPr>
              <w:t>高</w:t>
            </w:r>
          </w:p>
        </w:tc>
        <w:tc>
          <w:tcPr>
            <w:tcBorders>
              <w:top w:val="single" w:color="000000" w:sz="0" w:space="0"/>
              <w:bottom w:val="single" w:color="000000" w:sz="0" w:space="0"/>
              <w:right w:val="single" w:color="000000" w:sz="0" w:space="0"/>
            </w:tcBorders>
          </w:tcPr>
          <w:p w14:paraId="1019ABF7">
            <w:pPr>
              <w:spacing w:after="0" w:line="360" w:lineRule="auto"/>
            </w:pPr>
            <w:r>
              <w:rPr>
                <w:rFonts w:ascii="inter" w:hAnsi="inter" w:eastAsia="inter" w:cs="inter"/>
                <w:color w:val="000000"/>
                <w:sz w:val="17"/>
              </w:rPr>
              <w:t>充分利用晶体结构信息，物理意义清晰</w:t>
            </w:r>
          </w:p>
        </w:tc>
        <w:tc>
          <w:tcPr>
            <w:tcBorders>
              <w:top w:val="single" w:color="000000" w:sz="0" w:space="0"/>
              <w:bottom w:val="single" w:color="000000" w:sz="0" w:space="0"/>
              <w:right w:val="single" w:color="000000" w:sz="0" w:space="0"/>
            </w:tcBorders>
          </w:tcPr>
          <w:p w14:paraId="6E216ED9">
            <w:pPr>
              <w:spacing w:after="0" w:line="360" w:lineRule="auto"/>
            </w:pPr>
            <w:r>
              <w:rPr>
                <w:rFonts w:ascii="inter" w:hAnsi="inter" w:eastAsia="inter" w:cs="inter"/>
                <w:color w:val="000000"/>
                <w:sz w:val="17"/>
              </w:rPr>
              <w:t>对结构信息依赖强，小数据集效果差</w:t>
            </w:r>
          </w:p>
        </w:tc>
        <w:tc>
          <w:tcPr>
            <w:tcBorders>
              <w:top w:val="single" w:color="000000" w:sz="0" w:space="0"/>
              <w:bottom w:val="single" w:color="000000" w:sz="0" w:space="0"/>
            </w:tcBorders>
          </w:tcPr>
          <w:p w14:paraId="741BF45A">
            <w:pPr>
              <w:spacing w:after="0" w:line="360" w:lineRule="auto"/>
            </w:pPr>
            <w:r>
              <w:rPr>
                <w:rFonts w:ascii="inter" w:hAnsi="inter" w:eastAsia="inter" w:cs="inter"/>
                <w:color w:val="000000"/>
                <w:sz w:val="17"/>
              </w:rPr>
              <w:t>晶体性质预测，陶瓷材料</w:t>
            </w:r>
          </w:p>
        </w:tc>
      </w:tr>
      <w:tr w14:paraId="264DD29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4E7E8C1">
            <w:pPr>
              <w:spacing w:after="0" w:line="360" w:lineRule="auto"/>
            </w:pPr>
            <w:r>
              <w:rPr>
                <w:rFonts w:ascii="inter" w:hAnsi="inter" w:eastAsia="inter" w:cs="inter"/>
                <w:color w:val="000000"/>
                <w:sz w:val="17"/>
              </w:rPr>
              <w:t>主动学习</w:t>
            </w:r>
          </w:p>
        </w:tc>
        <w:tc>
          <w:tcPr>
            <w:tcBorders>
              <w:top w:val="single" w:color="000000" w:sz="0" w:space="0"/>
              <w:bottom w:val="single" w:color="000000" w:sz="0" w:space="0"/>
              <w:right w:val="single" w:color="000000" w:sz="0" w:space="0"/>
            </w:tcBorders>
          </w:tcPr>
          <w:p w14:paraId="4E82E80B">
            <w:pPr>
              <w:spacing w:after="0" w:line="360" w:lineRule="auto"/>
            </w:pPr>
            <w:r>
              <w:rPr>
                <w:rFonts w:ascii="inter" w:hAnsi="inter" w:eastAsia="inter" w:cs="inter"/>
                <w:color w:val="000000"/>
                <w:sz w:val="17"/>
              </w:rPr>
              <w:t>中</w:t>
            </w:r>
          </w:p>
        </w:tc>
        <w:tc>
          <w:tcPr>
            <w:tcBorders>
              <w:top w:val="single" w:color="000000" w:sz="0" w:space="0"/>
              <w:bottom w:val="single" w:color="000000" w:sz="0" w:space="0"/>
              <w:right w:val="single" w:color="000000" w:sz="0" w:space="0"/>
            </w:tcBorders>
          </w:tcPr>
          <w:p w14:paraId="208A7FC0">
            <w:pPr>
              <w:spacing w:after="0" w:line="360" w:lineRule="auto"/>
            </w:pPr>
            <w:r>
              <w:rPr>
                <w:rFonts w:ascii="inter" w:hAnsi="inter" w:eastAsia="inter" w:cs="inter"/>
                <w:color w:val="000000"/>
                <w:sz w:val="17"/>
              </w:rPr>
              <w:t>有效解决数据稀缺问题</w:t>
            </w:r>
          </w:p>
        </w:tc>
        <w:tc>
          <w:tcPr>
            <w:tcBorders>
              <w:top w:val="single" w:color="000000" w:sz="0" w:space="0"/>
              <w:bottom w:val="single" w:color="000000" w:sz="0" w:space="0"/>
              <w:right w:val="single" w:color="000000" w:sz="0" w:space="0"/>
            </w:tcBorders>
          </w:tcPr>
          <w:p w14:paraId="3B12F828">
            <w:pPr>
              <w:spacing w:after="0" w:line="360" w:lineRule="auto"/>
            </w:pPr>
            <w:r>
              <w:rPr>
                <w:rFonts w:ascii="inter" w:hAnsi="inter" w:eastAsia="inter" w:cs="inter"/>
                <w:color w:val="000000"/>
                <w:sz w:val="17"/>
              </w:rPr>
              <w:t>需要与实验相结合，验证成本高</w:t>
            </w:r>
          </w:p>
        </w:tc>
        <w:tc>
          <w:tcPr>
            <w:tcBorders>
              <w:top w:val="single" w:color="000000" w:sz="0" w:space="0"/>
              <w:bottom w:val="single" w:color="000000" w:sz="0" w:space="0"/>
            </w:tcBorders>
          </w:tcPr>
          <w:p w14:paraId="702849B5">
            <w:pPr>
              <w:spacing w:after="0" w:line="360" w:lineRule="auto"/>
            </w:pPr>
            <w:r>
              <w:rPr>
                <w:rFonts w:ascii="inter" w:hAnsi="inter" w:eastAsia="inter" w:cs="inter"/>
                <w:color w:val="000000"/>
                <w:sz w:val="17"/>
              </w:rPr>
              <w:t>数据贵重领域，多目标优化</w:t>
            </w:r>
          </w:p>
        </w:tc>
      </w:tr>
      <w:tr w14:paraId="7C60CE6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F4400C4">
            <w:pPr>
              <w:spacing w:after="0" w:line="360" w:lineRule="auto"/>
            </w:pPr>
            <w:r>
              <w:rPr>
                <w:rFonts w:ascii="inter" w:hAnsi="inter" w:eastAsia="inter" w:cs="inter"/>
                <w:color w:val="000000"/>
                <w:sz w:val="17"/>
              </w:rPr>
              <w:t>迁移学习</w:t>
            </w:r>
          </w:p>
        </w:tc>
        <w:tc>
          <w:tcPr>
            <w:tcBorders>
              <w:top w:val="single" w:color="000000" w:sz="0" w:space="0"/>
              <w:bottom w:val="single" w:color="000000" w:sz="0" w:space="0"/>
              <w:right w:val="single" w:color="000000" w:sz="0" w:space="0"/>
            </w:tcBorders>
          </w:tcPr>
          <w:p w14:paraId="4FBDFAE2">
            <w:pPr>
              <w:spacing w:after="0" w:line="360" w:lineRule="auto"/>
            </w:pPr>
            <w:r>
              <w:rPr>
                <w:rFonts w:ascii="inter" w:hAnsi="inter" w:eastAsia="inter" w:cs="inter"/>
                <w:color w:val="000000"/>
                <w:sz w:val="17"/>
              </w:rPr>
              <w:t>中</w:t>
            </w:r>
          </w:p>
        </w:tc>
        <w:tc>
          <w:tcPr>
            <w:tcBorders>
              <w:top w:val="single" w:color="000000" w:sz="0" w:space="0"/>
              <w:bottom w:val="single" w:color="000000" w:sz="0" w:space="0"/>
              <w:right w:val="single" w:color="000000" w:sz="0" w:space="0"/>
            </w:tcBorders>
          </w:tcPr>
          <w:p w14:paraId="3A541F7B">
            <w:pPr>
              <w:spacing w:after="0" w:line="360" w:lineRule="auto"/>
            </w:pPr>
            <w:r>
              <w:rPr>
                <w:rFonts w:ascii="inter" w:hAnsi="inter" w:eastAsia="inter" w:cs="inter"/>
                <w:color w:val="000000"/>
                <w:sz w:val="17"/>
              </w:rPr>
              <w:t>利用已有知识加速学习</w:t>
            </w:r>
          </w:p>
        </w:tc>
        <w:tc>
          <w:tcPr>
            <w:tcBorders>
              <w:top w:val="single" w:color="000000" w:sz="0" w:space="0"/>
              <w:bottom w:val="single" w:color="000000" w:sz="0" w:space="0"/>
              <w:right w:val="single" w:color="000000" w:sz="0" w:space="0"/>
            </w:tcBorders>
          </w:tcPr>
          <w:p w14:paraId="1B21C041">
            <w:pPr>
              <w:spacing w:after="0" w:line="360" w:lineRule="auto"/>
            </w:pPr>
            <w:r>
              <w:rPr>
                <w:rFonts w:ascii="inter" w:hAnsi="inter" w:eastAsia="inter" w:cs="inter"/>
                <w:color w:val="000000"/>
                <w:sz w:val="17"/>
              </w:rPr>
              <w:t>源域与目标域差异过大时效果差</w:t>
            </w:r>
          </w:p>
        </w:tc>
        <w:tc>
          <w:tcPr>
            <w:tcBorders>
              <w:top w:val="single" w:color="000000" w:sz="0" w:space="0"/>
              <w:bottom w:val="single" w:color="000000" w:sz="0" w:space="0"/>
            </w:tcBorders>
          </w:tcPr>
          <w:p w14:paraId="65BA4720">
            <w:pPr>
              <w:spacing w:after="0" w:line="360" w:lineRule="auto"/>
            </w:pPr>
            <w:r>
              <w:rPr>
                <w:rFonts w:ascii="inter" w:hAnsi="inter" w:eastAsia="inter" w:cs="inter"/>
                <w:color w:val="000000"/>
                <w:sz w:val="17"/>
              </w:rPr>
              <w:t>相似材料系统的跨域预测</w:t>
            </w:r>
          </w:p>
        </w:tc>
      </w:tr>
    </w:tbl>
    <w:p w14:paraId="527B9FFB"/>
    <w:p w14:paraId="6B4CA890">
      <w:pPr>
        <w:spacing w:before="315" w:after="105" w:line="360" w:lineRule="auto"/>
        <w:ind w:left="-30"/>
        <w:jc w:val="left"/>
      </w:pPr>
      <w:bookmarkStart w:id="74" w:name="未来应用前景"/>
      <w:r>
        <w:rPr>
          <w:rFonts w:ascii="inter" w:hAnsi="inter" w:eastAsia="inter" w:cs="inter"/>
          <w:b/>
          <w:color w:val="000000"/>
          <w:sz w:val="24"/>
        </w:rPr>
        <w:t>未来应用前景</w:t>
      </w:r>
      <w:bookmarkEnd w:id="74"/>
    </w:p>
    <w:p w14:paraId="5FA64A54">
      <w:pPr>
        <w:spacing w:before="315" w:after="105" w:line="360" w:lineRule="auto"/>
        <w:ind w:left="-30"/>
        <w:jc w:val="left"/>
      </w:pPr>
      <w:bookmarkStart w:id="75" w:name="大规模应用的机遇"/>
      <w:r>
        <w:rPr>
          <w:rFonts w:ascii="inter" w:hAnsi="inter" w:eastAsia="inter" w:cs="inter"/>
          <w:b/>
          <w:color w:val="000000"/>
          <w:sz w:val="24"/>
        </w:rPr>
        <w:t>大规模应用的机遇</w:t>
      </w:r>
      <w:bookmarkEnd w:id="75"/>
    </w:p>
    <w:p w14:paraId="79A4F83F">
      <w:pPr>
        <w:spacing w:after="210" w:line="360" w:lineRule="auto"/>
      </w:pPr>
      <w:r>
        <w:rPr>
          <w:rFonts w:ascii="inter" w:hAnsi="inter" w:eastAsia="inter" w:cs="inter"/>
          <w:b/>
          <w:color w:val="000000"/>
        </w:rPr>
        <w:t>产业化前景积极</w:t>
      </w:r>
      <w:r>
        <w:rPr>
          <w:rFonts w:ascii="inter" w:hAnsi="inter" w:eastAsia="inter" w:cs="inter"/>
          <w:color w:val="000000"/>
        </w:rPr>
        <w:t>：</w:t>
      </w:r>
    </w:p>
    <w:p w14:paraId="660BDA2A">
      <w:pPr>
        <w:numPr>
          <w:ilvl w:val="0"/>
          <w:numId w:val="23"/>
        </w:numPr>
        <w:spacing w:before="105" w:after="105" w:line="360" w:lineRule="auto"/>
      </w:pPr>
      <w:r>
        <w:rPr>
          <w:rFonts w:ascii="inter" w:hAnsi="inter" w:eastAsia="inter" w:cs="inter"/>
          <w:color w:val="000000"/>
          <w:sz w:val="21"/>
        </w:rPr>
        <w:t>AI在材料设计中的预测能力已达到或超过DFT精度，成本仅为其百万分之一</w:t>
      </w:r>
      <w:bookmarkStart w:id="76" w:name="fnref29"/>
      <w:bookmarkEnd w:id="76"/>
      <w:r>
        <w:fldChar w:fldCharType="begin"/>
      </w:r>
      <w:r>
        <w:instrText xml:space="preserve"> HYPERLINK \l "fn29" \h </w:instrText>
      </w:r>
      <w:r>
        <w:fldChar w:fldCharType="separate"/>
      </w:r>
      <w:r>
        <w:rPr>
          <w:rFonts w:ascii="inter" w:hAnsi="inter" w:eastAsia="inter" w:cs="inter"/>
          <w:color w:val="000000"/>
          <w:sz w:val="21"/>
          <w:u w:val="single"/>
          <w:vertAlign w:val="superscript"/>
        </w:rPr>
        <w:t>[29]</w:t>
      </w:r>
      <w:r>
        <w:rPr>
          <w:rFonts w:ascii="inter" w:hAnsi="inter" w:eastAsia="inter" w:cs="inter"/>
          <w:color w:val="000000"/>
          <w:sz w:val="21"/>
          <w:u w:val="single"/>
          <w:vertAlign w:val="superscript"/>
        </w:rPr>
        <w:fldChar w:fldCharType="end"/>
      </w:r>
    </w:p>
    <w:p w14:paraId="1F8E5265">
      <w:pPr>
        <w:numPr>
          <w:ilvl w:val="0"/>
          <w:numId w:val="23"/>
        </w:numPr>
        <w:spacing w:before="105" w:after="105" w:line="360" w:lineRule="auto"/>
      </w:pPr>
      <w:r>
        <w:rPr>
          <w:rFonts w:ascii="inter" w:hAnsi="inter" w:eastAsia="inter" w:cs="inter"/>
          <w:color w:val="000000"/>
          <w:sz w:val="21"/>
        </w:rPr>
        <w:t>高通量筛选与虚拟设计已成为材料企业的必要工具</w:t>
      </w:r>
    </w:p>
    <w:p w14:paraId="1FFA9CD4">
      <w:pPr>
        <w:numPr>
          <w:ilvl w:val="0"/>
          <w:numId w:val="23"/>
        </w:numPr>
        <w:spacing w:before="105" w:after="105" w:line="360" w:lineRule="auto"/>
      </w:pPr>
      <w:r>
        <w:rPr>
          <w:rFonts w:ascii="inter" w:hAnsi="inter" w:eastAsia="inter" w:cs="inter"/>
          <w:color w:val="000000"/>
          <w:sz w:val="21"/>
        </w:rPr>
        <w:t>IDTechEx指出，AI在电池材料筛选中"不可或缺"</w:t>
      </w:r>
      <w:bookmarkStart w:id="77" w:name="fnref29_1"/>
      <w:bookmarkEnd w:id="77"/>
      <w:r>
        <w:fldChar w:fldCharType="begin"/>
      </w:r>
      <w:r>
        <w:instrText xml:space="preserve"> HYPERLINK \l "fn29" \h </w:instrText>
      </w:r>
      <w:r>
        <w:fldChar w:fldCharType="separate"/>
      </w:r>
      <w:r>
        <w:rPr>
          <w:rFonts w:ascii="inter" w:hAnsi="inter" w:eastAsia="inter" w:cs="inter"/>
          <w:color w:val="000000"/>
          <w:sz w:val="21"/>
          <w:u w:val="single"/>
          <w:vertAlign w:val="superscript"/>
        </w:rPr>
        <w:t>[29]</w:t>
      </w:r>
      <w:r>
        <w:rPr>
          <w:rFonts w:ascii="inter" w:hAnsi="inter" w:eastAsia="inter" w:cs="inter"/>
          <w:color w:val="000000"/>
          <w:sz w:val="21"/>
          <w:u w:val="single"/>
          <w:vertAlign w:val="superscript"/>
        </w:rPr>
        <w:fldChar w:fldCharType="end"/>
      </w:r>
    </w:p>
    <w:p w14:paraId="5C146E85">
      <w:pPr>
        <w:spacing w:after="210" w:line="360" w:lineRule="auto"/>
      </w:pPr>
      <w:r>
        <w:rPr>
          <w:rFonts w:ascii="inter" w:hAnsi="inter" w:eastAsia="inter" w:cs="inter"/>
          <w:b/>
          <w:color w:val="000000"/>
        </w:rPr>
        <w:t>关键应用领域</w:t>
      </w:r>
      <w:r>
        <w:rPr>
          <w:rFonts w:ascii="inter" w:hAnsi="inter" w:eastAsia="inter" w:cs="inter"/>
          <w:color w:val="000000"/>
        </w:rPr>
        <w:t>：</w:t>
      </w:r>
    </w:p>
    <w:p w14:paraId="04F22BBC">
      <w:pPr>
        <w:numPr>
          <w:ilvl w:val="0"/>
          <w:numId w:val="24"/>
        </w:numPr>
        <w:spacing w:before="105" w:after="105" w:line="360" w:lineRule="auto"/>
      </w:pPr>
      <w:r>
        <w:rPr>
          <w:rFonts w:ascii="inter" w:hAnsi="inter" w:eastAsia="inter" w:cs="inter"/>
          <w:b/>
          <w:color w:val="000000"/>
          <w:sz w:val="21"/>
        </w:rPr>
        <w:t>能源材料</w:t>
      </w:r>
      <w:r>
        <w:rPr>
          <w:rFonts w:ascii="inter" w:hAnsi="inter" w:eastAsia="inter" w:cs="inter"/>
          <w:color w:val="000000"/>
          <w:sz w:val="21"/>
        </w:rPr>
        <w:t>：电池、燃料电池、储氢材料的快速发现</w:t>
      </w:r>
    </w:p>
    <w:p w14:paraId="7DFEC570">
      <w:pPr>
        <w:numPr>
          <w:ilvl w:val="0"/>
          <w:numId w:val="24"/>
        </w:numPr>
        <w:spacing w:before="105" w:after="105" w:line="360" w:lineRule="auto"/>
      </w:pPr>
      <w:r>
        <w:rPr>
          <w:rFonts w:ascii="inter" w:hAnsi="inter" w:eastAsia="inter" w:cs="inter"/>
          <w:b/>
          <w:color w:val="000000"/>
          <w:sz w:val="21"/>
        </w:rPr>
        <w:t>半导体材料</w:t>
      </w:r>
      <w:r>
        <w:rPr>
          <w:rFonts w:ascii="inter" w:hAnsi="inter" w:eastAsia="inter" w:cs="inter"/>
          <w:color w:val="000000"/>
          <w:sz w:val="21"/>
        </w:rPr>
        <w:t>：禁带宽度、载流子迁移率的准确预测</w:t>
      </w:r>
    </w:p>
    <w:p w14:paraId="672566B2">
      <w:pPr>
        <w:numPr>
          <w:ilvl w:val="0"/>
          <w:numId w:val="24"/>
        </w:numPr>
        <w:spacing w:before="105" w:after="105" w:line="360" w:lineRule="auto"/>
      </w:pPr>
      <w:r>
        <w:rPr>
          <w:rFonts w:ascii="inter" w:hAnsi="inter" w:eastAsia="inter" w:cs="inter"/>
          <w:b/>
          <w:color w:val="000000"/>
          <w:sz w:val="21"/>
        </w:rPr>
        <w:t>结构材料</w:t>
      </w:r>
      <w:r>
        <w:rPr>
          <w:rFonts w:ascii="inter" w:hAnsi="inter" w:eastAsia="inter" w:cs="inter"/>
          <w:color w:val="000000"/>
          <w:sz w:val="21"/>
        </w:rPr>
        <w:t>：高熵合金、陶瓷基复合材料的性能优化</w:t>
      </w:r>
    </w:p>
    <w:p w14:paraId="689E50FE">
      <w:pPr>
        <w:numPr>
          <w:ilvl w:val="0"/>
          <w:numId w:val="24"/>
        </w:numPr>
        <w:spacing w:before="105" w:after="105" w:line="360" w:lineRule="auto"/>
      </w:pPr>
      <w:r>
        <w:rPr>
          <w:rFonts w:ascii="inter" w:hAnsi="inter" w:eastAsia="inter" w:cs="inter"/>
          <w:b/>
          <w:color w:val="000000"/>
          <w:sz w:val="21"/>
        </w:rPr>
        <w:t>催化材料</w:t>
      </w:r>
      <w:r>
        <w:rPr>
          <w:rFonts w:ascii="inter" w:hAnsi="inter" w:eastAsia="inter" w:cs="inter"/>
          <w:color w:val="000000"/>
          <w:sz w:val="21"/>
        </w:rPr>
        <w:t>：新型催化剂的理性设计</w:t>
      </w:r>
    </w:p>
    <w:p w14:paraId="15B8C0C6">
      <w:pPr>
        <w:spacing w:before="315" w:after="105" w:line="360" w:lineRule="auto"/>
        <w:ind w:left="-30"/>
        <w:jc w:val="left"/>
      </w:pPr>
      <w:bookmarkStart w:id="78" w:name="关键发展方向"/>
      <w:r>
        <w:rPr>
          <w:rFonts w:ascii="inter" w:hAnsi="inter" w:eastAsia="inter" w:cs="inter"/>
          <w:b/>
          <w:color w:val="000000"/>
          <w:sz w:val="24"/>
        </w:rPr>
        <w:t>关键发展方向</w:t>
      </w:r>
      <w:bookmarkEnd w:id="78"/>
    </w:p>
    <w:p w14:paraId="06883B9F">
      <w:pPr>
        <w:spacing w:after="210" w:line="360" w:lineRule="auto"/>
      </w:pPr>
      <w:r>
        <w:rPr>
          <w:rFonts w:ascii="inter" w:hAnsi="inter" w:eastAsia="inter" w:cs="inter"/>
          <w:b/>
          <w:color w:val="000000"/>
        </w:rPr>
        <w:t>融合物理约束的AI模型</w:t>
      </w:r>
      <w:r>
        <w:rPr>
          <w:rFonts w:ascii="inter" w:hAnsi="inter" w:eastAsia="inter" w:cs="inter"/>
          <w:color w:val="000000"/>
        </w:rPr>
        <w:t>：</w:t>
      </w:r>
      <w:bookmarkStart w:id="79" w:name="fnref29_2"/>
      <w:bookmarkEnd w:id="79"/>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bookmarkStart w:id="80" w:name="fnref3_5"/>
      <w:bookmarkEnd w:id="80"/>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2E8A5A56">
      <w:pPr>
        <w:numPr>
          <w:ilvl w:val="0"/>
          <w:numId w:val="25"/>
        </w:numPr>
        <w:spacing w:before="105" w:after="105" w:line="360" w:lineRule="auto"/>
      </w:pPr>
      <w:r>
        <w:rPr>
          <w:rFonts w:ascii="inter" w:hAnsi="inter" w:eastAsia="inter" w:cs="inter"/>
          <w:color w:val="000000"/>
          <w:sz w:val="21"/>
        </w:rPr>
        <w:t>将第一性原理计算与深度学习结合</w:t>
      </w:r>
    </w:p>
    <w:p w14:paraId="29D6F2DD">
      <w:pPr>
        <w:numPr>
          <w:ilvl w:val="0"/>
          <w:numId w:val="25"/>
        </w:numPr>
        <w:spacing w:before="105" w:after="105" w:line="360" w:lineRule="auto"/>
      </w:pPr>
      <w:r>
        <w:rPr>
          <w:rFonts w:ascii="inter" w:hAnsi="inter" w:eastAsia="inter" w:cs="inter"/>
          <w:color w:val="000000"/>
          <w:sz w:val="21"/>
        </w:rPr>
        <w:t>在模型中嵌入物理守恒律，提高预测可靠性</w:t>
      </w:r>
    </w:p>
    <w:p w14:paraId="392BBA9F">
      <w:pPr>
        <w:numPr>
          <w:ilvl w:val="0"/>
          <w:numId w:val="25"/>
        </w:numPr>
        <w:spacing w:before="105" w:after="105" w:line="360" w:lineRule="auto"/>
      </w:pPr>
      <w:r>
        <w:rPr>
          <w:rFonts w:ascii="inter" w:hAnsi="inter" w:eastAsia="inter" w:cs="inter"/>
          <w:color w:val="000000"/>
          <w:sz w:val="21"/>
        </w:rPr>
        <w:t>物理信息神经网络（PINNs）的应用</w:t>
      </w:r>
    </w:p>
    <w:p w14:paraId="739915DD">
      <w:pPr>
        <w:spacing w:after="210" w:line="360" w:lineRule="auto"/>
      </w:pPr>
      <w:r>
        <w:rPr>
          <w:rFonts w:ascii="inter" w:hAnsi="inter" w:eastAsia="inter" w:cs="inter"/>
          <w:b/>
          <w:color w:val="000000"/>
        </w:rPr>
        <w:t>多目标协同优化</w:t>
      </w:r>
      <w:r>
        <w:rPr>
          <w:rFonts w:ascii="inter" w:hAnsi="inter" w:eastAsia="inter" w:cs="inter"/>
          <w:color w:val="000000"/>
        </w:rPr>
        <w:t>：</w:t>
      </w:r>
      <w:bookmarkStart w:id="81" w:name="fnref15_1"/>
      <w:bookmarkEnd w:id="81"/>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82" w:name="fnref14_4"/>
      <w:bookmarkEnd w:id="82"/>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555C2D24">
      <w:pPr>
        <w:numPr>
          <w:ilvl w:val="0"/>
          <w:numId w:val="26"/>
        </w:numPr>
        <w:spacing w:before="105" w:after="105" w:line="360" w:lineRule="auto"/>
      </w:pPr>
      <w:r>
        <w:rPr>
          <w:rFonts w:ascii="inter" w:hAnsi="inter" w:eastAsia="inter" w:cs="inter"/>
          <w:color w:val="000000"/>
          <w:sz w:val="21"/>
        </w:rPr>
        <w:t>超越单性能优化，实现强度-韧性、硬度-塑性的协同</w:t>
      </w:r>
    </w:p>
    <w:p w14:paraId="6CDE6AEB">
      <w:pPr>
        <w:numPr>
          <w:ilvl w:val="0"/>
          <w:numId w:val="26"/>
        </w:numPr>
        <w:spacing w:before="105" w:after="105" w:line="360" w:lineRule="auto"/>
      </w:pPr>
      <w:r>
        <w:rPr>
          <w:rFonts w:ascii="inter" w:hAnsi="inter" w:eastAsia="inter" w:cs="inter"/>
          <w:color w:val="000000"/>
          <w:sz w:val="21"/>
        </w:rPr>
        <w:t>在约束条件下的Pareto最优设计</w:t>
      </w:r>
    </w:p>
    <w:p w14:paraId="49B43C24">
      <w:pPr>
        <w:numPr>
          <w:ilvl w:val="0"/>
          <w:numId w:val="26"/>
        </w:numPr>
        <w:spacing w:before="105" w:after="105" w:line="360" w:lineRule="auto"/>
      </w:pPr>
      <w:r>
        <w:rPr>
          <w:rFonts w:ascii="inter" w:hAnsi="inter" w:eastAsia="inter" w:cs="inter"/>
          <w:color w:val="000000"/>
          <w:sz w:val="21"/>
        </w:rPr>
        <w:t>NSGA-II等多目标优化算法的深度应用</w:t>
      </w:r>
    </w:p>
    <w:p w14:paraId="776E1095">
      <w:pPr>
        <w:spacing w:after="210" w:line="360" w:lineRule="auto"/>
      </w:pPr>
      <w:r>
        <w:rPr>
          <w:rFonts w:ascii="inter" w:hAnsi="inter" w:eastAsia="inter" w:cs="inter"/>
          <w:b/>
          <w:color w:val="000000"/>
        </w:rPr>
        <w:t>生成式模型与反向设计</w:t>
      </w:r>
      <w:r>
        <w:rPr>
          <w:rFonts w:ascii="inter" w:hAnsi="inter" w:eastAsia="inter" w:cs="inter"/>
          <w:color w:val="000000"/>
        </w:rPr>
        <w:t>：</w:t>
      </w:r>
      <w:bookmarkStart w:id="83" w:name="fnref23_1"/>
      <w:bookmarkEnd w:id="83"/>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p>
    <w:p w14:paraId="7FADC5AA">
      <w:pPr>
        <w:numPr>
          <w:ilvl w:val="0"/>
          <w:numId w:val="27"/>
        </w:numPr>
        <w:spacing w:before="105" w:after="105" w:line="360" w:lineRule="auto"/>
      </w:pPr>
      <w:r>
        <w:rPr>
          <w:rFonts w:ascii="inter" w:hAnsi="inter" w:eastAsia="inter" w:cs="inter"/>
          <w:color w:val="000000"/>
          <w:sz w:val="21"/>
        </w:rPr>
        <w:t>GANs与变分自编码器用于材料结构生成</w:t>
      </w:r>
    </w:p>
    <w:p w14:paraId="450177C8">
      <w:pPr>
        <w:numPr>
          <w:ilvl w:val="0"/>
          <w:numId w:val="27"/>
        </w:numPr>
        <w:spacing w:before="105" w:after="105" w:line="360" w:lineRule="auto"/>
      </w:pPr>
      <w:r>
        <w:rPr>
          <w:rFonts w:ascii="inter" w:hAnsi="inter" w:eastAsia="inter" w:cs="inter"/>
          <w:color w:val="000000"/>
          <w:sz w:val="21"/>
        </w:rPr>
        <w:t>从目标性能反向推导材料成分与结构</w:t>
      </w:r>
    </w:p>
    <w:p w14:paraId="6BF768C3">
      <w:pPr>
        <w:numPr>
          <w:ilvl w:val="0"/>
          <w:numId w:val="27"/>
        </w:numPr>
        <w:spacing w:before="105" w:after="105" w:line="360" w:lineRule="auto"/>
      </w:pPr>
      <w:r>
        <w:rPr>
          <w:rFonts w:ascii="inter" w:hAnsi="inter" w:eastAsia="inter" w:cs="inter"/>
          <w:color w:val="000000"/>
          <w:sz w:val="21"/>
        </w:rPr>
        <w:t>加速新材料的"未来发现"</w:t>
      </w:r>
    </w:p>
    <w:p w14:paraId="10B1921B">
      <w:pPr>
        <w:spacing w:after="210" w:line="360" w:lineRule="auto"/>
      </w:pPr>
      <w:r>
        <w:rPr>
          <w:rFonts w:ascii="inter" w:hAnsi="inter" w:eastAsia="inter" w:cs="inter"/>
          <w:b/>
          <w:color w:val="000000"/>
        </w:rPr>
        <w:t>跨尺度建模与工艺-性能协调</w:t>
      </w:r>
      <w:r>
        <w:rPr>
          <w:rFonts w:ascii="inter" w:hAnsi="inter" w:eastAsia="inter" w:cs="inter"/>
          <w:color w:val="000000"/>
        </w:rPr>
        <w:t>：</w:t>
      </w:r>
    </w:p>
    <w:p w14:paraId="5FCD3AA2">
      <w:pPr>
        <w:numPr>
          <w:ilvl w:val="0"/>
          <w:numId w:val="28"/>
        </w:numPr>
        <w:spacing w:before="105" w:after="105" w:line="360" w:lineRule="auto"/>
      </w:pPr>
      <w:r>
        <w:rPr>
          <w:rFonts w:ascii="inter" w:hAnsi="inter" w:eastAsia="inter" w:cs="inter"/>
          <w:color w:val="000000"/>
          <w:sz w:val="21"/>
        </w:rPr>
        <w:t>从原子尺度到宏观性能的多尺度耦合</w:t>
      </w:r>
    </w:p>
    <w:p w14:paraId="4B3974F7">
      <w:pPr>
        <w:numPr>
          <w:ilvl w:val="0"/>
          <w:numId w:val="28"/>
        </w:numPr>
        <w:spacing w:before="105" w:after="105" w:line="360" w:lineRule="auto"/>
      </w:pPr>
      <w:r>
        <w:rPr>
          <w:rFonts w:ascii="inter" w:hAnsi="inter" w:eastAsia="inter" w:cs="inter"/>
          <w:color w:val="000000"/>
          <w:sz w:val="21"/>
        </w:rPr>
        <w:t>工艺参数与材料性能的联合优化</w:t>
      </w:r>
    </w:p>
    <w:p w14:paraId="32C4BFFC">
      <w:pPr>
        <w:numPr>
          <w:ilvl w:val="0"/>
          <w:numId w:val="28"/>
        </w:numPr>
        <w:spacing w:before="105" w:after="105" w:line="360" w:lineRule="auto"/>
      </w:pPr>
      <w:r>
        <w:rPr>
          <w:rFonts w:ascii="inter" w:hAnsi="inter" w:eastAsia="inter" w:cs="inter"/>
          <w:color w:val="000000"/>
          <w:sz w:val="21"/>
        </w:rPr>
        <w:t>加工工艺与服役环境的综合考虑</w:t>
      </w:r>
    </w:p>
    <w:p w14:paraId="22D3CF61">
      <w:pPr>
        <w:spacing w:before="315" w:after="105" w:line="360" w:lineRule="auto"/>
        <w:ind w:left="-30"/>
        <w:jc w:val="left"/>
      </w:pPr>
      <w:bookmarkStart w:id="84" w:name="产业化关键因素"/>
      <w:r>
        <w:rPr>
          <w:rFonts w:ascii="inter" w:hAnsi="inter" w:eastAsia="inter" w:cs="inter"/>
          <w:b/>
          <w:color w:val="000000"/>
          <w:sz w:val="24"/>
        </w:rPr>
        <w:t>产业化关键因素</w:t>
      </w:r>
      <w:bookmarkEnd w:id="84"/>
    </w:p>
    <w:p w14:paraId="3549A994">
      <w:pPr>
        <w:numPr>
          <w:ilvl w:val="0"/>
          <w:numId w:val="29"/>
        </w:numPr>
        <w:spacing w:before="105" w:after="105" w:line="360" w:lineRule="auto"/>
      </w:pPr>
      <w:r>
        <w:rPr>
          <w:rFonts w:ascii="inter" w:hAnsi="inter" w:eastAsia="inter" w:cs="inter"/>
          <w:b/>
          <w:color w:val="000000"/>
          <w:sz w:val="21"/>
        </w:rPr>
        <w:t>数据库建设</w:t>
      </w:r>
      <w:r>
        <w:rPr>
          <w:rFonts w:ascii="inter" w:hAnsi="inter" w:eastAsia="inter" w:cs="inter"/>
          <w:color w:val="000000"/>
          <w:sz w:val="21"/>
        </w:rPr>
        <w:t>：建立高质量、大规模的材料数据库是基础</w:t>
      </w:r>
    </w:p>
    <w:p w14:paraId="0BB291C3">
      <w:pPr>
        <w:numPr>
          <w:ilvl w:val="0"/>
          <w:numId w:val="29"/>
        </w:numPr>
        <w:spacing w:before="105" w:after="105" w:line="360" w:lineRule="auto"/>
      </w:pPr>
      <w:r>
        <w:rPr>
          <w:rFonts w:ascii="inter" w:hAnsi="inter" w:eastAsia="inter" w:cs="inter"/>
          <w:b/>
          <w:color w:val="000000"/>
          <w:sz w:val="21"/>
        </w:rPr>
        <w:t>人才培养</w:t>
      </w:r>
      <w:r>
        <w:rPr>
          <w:rFonts w:ascii="inter" w:hAnsi="inter" w:eastAsia="inter" w:cs="inter"/>
          <w:color w:val="000000"/>
          <w:sz w:val="21"/>
        </w:rPr>
        <w:t>：培养既懂材料又懂AI的复合型科学家</w:t>
      </w:r>
      <w:bookmarkStart w:id="85" w:name="fnref29_3"/>
      <w:bookmarkEnd w:id="85"/>
      <w:r>
        <w:fldChar w:fldCharType="begin"/>
      </w:r>
      <w:r>
        <w:instrText xml:space="preserve"> HYPERLINK \l "fn29" \h </w:instrText>
      </w:r>
      <w:r>
        <w:fldChar w:fldCharType="separate"/>
      </w:r>
      <w:r>
        <w:rPr>
          <w:rFonts w:ascii="inter" w:hAnsi="inter" w:eastAsia="inter" w:cs="inter"/>
          <w:color w:val="000000"/>
          <w:sz w:val="21"/>
          <w:u w:val="single"/>
          <w:vertAlign w:val="superscript"/>
        </w:rPr>
        <w:t>[29]</w:t>
      </w:r>
      <w:r>
        <w:rPr>
          <w:rFonts w:ascii="inter" w:hAnsi="inter" w:eastAsia="inter" w:cs="inter"/>
          <w:color w:val="000000"/>
          <w:sz w:val="21"/>
          <w:u w:val="single"/>
          <w:vertAlign w:val="superscript"/>
        </w:rPr>
        <w:fldChar w:fldCharType="end"/>
      </w:r>
    </w:p>
    <w:p w14:paraId="36ABEE31">
      <w:pPr>
        <w:numPr>
          <w:ilvl w:val="0"/>
          <w:numId w:val="29"/>
        </w:numPr>
        <w:spacing w:before="105" w:after="105" w:line="360" w:lineRule="auto"/>
      </w:pPr>
      <w:r>
        <w:rPr>
          <w:rFonts w:ascii="inter" w:hAnsi="inter" w:eastAsia="inter" w:cs="inter"/>
          <w:b/>
          <w:color w:val="000000"/>
          <w:sz w:val="21"/>
        </w:rPr>
        <w:t>算力支撑</w:t>
      </w:r>
      <w:r>
        <w:rPr>
          <w:rFonts w:ascii="inter" w:hAnsi="inter" w:eastAsia="inter" w:cs="inter"/>
          <w:color w:val="000000"/>
          <w:sz w:val="21"/>
        </w:rPr>
        <w:t>：超级计算能力的持续投入</w:t>
      </w:r>
    </w:p>
    <w:p w14:paraId="5AA19B9D">
      <w:pPr>
        <w:numPr>
          <w:ilvl w:val="0"/>
          <w:numId w:val="29"/>
        </w:numPr>
        <w:spacing w:before="105" w:after="105" w:line="360" w:lineRule="auto"/>
      </w:pPr>
      <w:r>
        <w:rPr>
          <w:rFonts w:ascii="inter" w:hAnsi="inter" w:eastAsia="inter" w:cs="inter"/>
          <w:b/>
          <w:color w:val="000000"/>
          <w:sz w:val="21"/>
        </w:rPr>
        <w:t>标准化体系</w:t>
      </w:r>
      <w:r>
        <w:rPr>
          <w:rFonts w:ascii="inter" w:hAnsi="inter" w:eastAsia="inter" w:cs="inter"/>
          <w:color w:val="000000"/>
          <w:sz w:val="21"/>
        </w:rPr>
        <w:t>：建立机器学习模型验证、评估的标准规范</w:t>
      </w:r>
    </w:p>
    <w:p w14:paraId="1AC72ED5">
      <w:pPr>
        <w:numPr>
          <w:ilvl w:val="0"/>
          <w:numId w:val="29"/>
        </w:numPr>
        <w:spacing w:before="105" w:after="105" w:line="360" w:lineRule="auto"/>
      </w:pPr>
      <w:r>
        <w:rPr>
          <w:rFonts w:ascii="inter" w:hAnsi="inter" w:eastAsia="inter" w:cs="inter"/>
          <w:b/>
          <w:color w:val="000000"/>
          <w:sz w:val="21"/>
        </w:rPr>
        <w:t>开放协作</w:t>
      </w:r>
      <w:r>
        <w:rPr>
          <w:rFonts w:ascii="inter" w:hAnsi="inter" w:eastAsia="inter" w:cs="inter"/>
          <w:color w:val="000000"/>
          <w:sz w:val="21"/>
        </w:rPr>
        <w:t>：开源工具与数据库的全球共享（如Materials Project、OQMD的成功模式）</w:t>
      </w:r>
    </w:p>
    <w:p w14:paraId="1362734E">
      <w:pPr>
        <w:spacing w:before="315" w:after="105" w:line="360" w:lineRule="auto"/>
        <w:ind w:left="-30"/>
        <w:jc w:val="left"/>
      </w:pPr>
      <w:bookmarkStart w:id="86" w:name="预期实现时间表"/>
      <w:r>
        <w:rPr>
          <w:rFonts w:ascii="inter" w:hAnsi="inter" w:eastAsia="inter" w:cs="inter"/>
          <w:b/>
          <w:color w:val="000000"/>
          <w:sz w:val="24"/>
        </w:rPr>
        <w:t>预期实现时间表</w:t>
      </w:r>
      <w:bookmarkEnd w:id="86"/>
    </w:p>
    <w:p w14:paraId="66865E93">
      <w:pPr>
        <w:numPr>
          <w:ilvl w:val="0"/>
          <w:numId w:val="30"/>
        </w:numPr>
        <w:spacing w:before="105" w:after="105" w:line="360" w:lineRule="auto"/>
      </w:pPr>
      <w:r>
        <w:rPr>
          <w:rFonts w:ascii="inter" w:hAnsi="inter" w:eastAsia="inter" w:cs="inter"/>
          <w:b/>
          <w:color w:val="000000"/>
          <w:sz w:val="21"/>
        </w:rPr>
        <w:t>近期（1-2年）</w:t>
      </w:r>
      <w:r>
        <w:rPr>
          <w:rFonts w:ascii="inter" w:hAnsi="inter" w:eastAsia="inter" w:cs="inter"/>
          <w:color w:val="000000"/>
          <w:sz w:val="21"/>
        </w:rPr>
        <w:t>：特定材料体系的AI辅助设计成为常规工具</w:t>
      </w:r>
    </w:p>
    <w:p w14:paraId="0F8FFF2E">
      <w:pPr>
        <w:numPr>
          <w:ilvl w:val="0"/>
          <w:numId w:val="30"/>
        </w:numPr>
        <w:spacing w:before="105" w:after="105" w:line="360" w:lineRule="auto"/>
      </w:pPr>
      <w:r>
        <w:rPr>
          <w:rFonts w:ascii="inter" w:hAnsi="inter" w:eastAsia="inter" w:cs="inter"/>
          <w:b/>
          <w:color w:val="000000"/>
          <w:sz w:val="21"/>
        </w:rPr>
        <w:t>中期（3-5年）</w:t>
      </w:r>
      <w:r>
        <w:rPr>
          <w:rFonts w:ascii="inter" w:hAnsi="inter" w:eastAsia="inter" w:cs="inter"/>
          <w:color w:val="000000"/>
          <w:sz w:val="21"/>
        </w:rPr>
        <w:t>：实现数百种新材料的AI发现与初步验证</w:t>
      </w:r>
    </w:p>
    <w:p w14:paraId="307F895A">
      <w:pPr>
        <w:numPr>
          <w:ilvl w:val="0"/>
          <w:numId w:val="30"/>
        </w:numPr>
        <w:spacing w:before="105" w:after="105" w:line="360" w:lineRule="auto"/>
      </w:pPr>
      <w:r>
        <w:rPr>
          <w:rFonts w:ascii="inter" w:hAnsi="inter" w:eastAsia="inter" w:cs="inter"/>
          <w:b/>
          <w:color w:val="000000"/>
          <w:sz w:val="21"/>
        </w:rPr>
        <w:t>长期（5-10年）</w:t>
      </w:r>
      <w:r>
        <w:rPr>
          <w:rFonts w:ascii="inter" w:hAnsi="inter" w:eastAsia="inter" w:cs="inter"/>
          <w:color w:val="000000"/>
          <w:sz w:val="21"/>
        </w:rPr>
        <w:t>：AI驱动的材料设计成为主流，传统试错法逐步边缘化</w:t>
      </w:r>
    </w:p>
    <w:p w14:paraId="6F93A1E8">
      <w:pPr>
        <w:spacing w:before="315" w:after="105" w:line="360" w:lineRule="auto"/>
        <w:ind w:left="-30"/>
        <w:jc w:val="left"/>
      </w:pPr>
      <w:bookmarkStart w:id="87" w:name="挑战与机遇并存"/>
      <w:r>
        <w:rPr>
          <w:rFonts w:ascii="inter" w:hAnsi="inter" w:eastAsia="inter" w:cs="inter"/>
          <w:b/>
          <w:color w:val="000000"/>
          <w:sz w:val="24"/>
        </w:rPr>
        <w:t>挑战与机遇并存</w:t>
      </w:r>
      <w:bookmarkEnd w:id="87"/>
    </w:p>
    <w:p w14:paraId="46149368">
      <w:pPr>
        <w:spacing w:after="210" w:line="360" w:lineRule="auto"/>
      </w:pPr>
      <w:r>
        <w:rPr>
          <w:rFonts w:ascii="inter" w:hAnsi="inter" w:eastAsia="inter" w:cs="inter"/>
          <w:b/>
          <w:color w:val="000000"/>
        </w:rPr>
        <w:t>待解决的科学问题</w:t>
      </w:r>
      <w:r>
        <w:rPr>
          <w:rFonts w:ascii="inter" w:hAnsi="inter" w:eastAsia="inter" w:cs="inter"/>
          <w:color w:val="000000"/>
        </w:rPr>
        <w:t>：</w:t>
      </w:r>
    </w:p>
    <w:p w14:paraId="46303E3F">
      <w:pPr>
        <w:numPr>
          <w:ilvl w:val="0"/>
          <w:numId w:val="31"/>
        </w:numPr>
        <w:spacing w:before="105" w:after="105" w:line="360" w:lineRule="auto"/>
      </w:pPr>
      <w:r>
        <w:rPr>
          <w:rFonts w:ascii="inter" w:hAnsi="inter" w:eastAsia="inter" w:cs="inter"/>
          <w:color w:val="000000"/>
          <w:sz w:val="21"/>
        </w:rPr>
        <w:t>如何处理稀缺数据下的可靠预测</w:t>
      </w:r>
    </w:p>
    <w:p w14:paraId="4FED78CB">
      <w:pPr>
        <w:numPr>
          <w:ilvl w:val="0"/>
          <w:numId w:val="31"/>
        </w:numPr>
        <w:spacing w:before="105" w:after="105" w:line="360" w:lineRule="auto"/>
      </w:pPr>
      <w:r>
        <w:rPr>
          <w:rFonts w:ascii="inter" w:hAnsi="inter" w:eastAsia="inter" w:cs="inter"/>
          <w:color w:val="000000"/>
          <w:sz w:val="21"/>
        </w:rPr>
        <w:t>如何从虚拟设计到实际制造的顺利转化</w:t>
      </w:r>
    </w:p>
    <w:p w14:paraId="42CBB3A8">
      <w:pPr>
        <w:numPr>
          <w:ilvl w:val="0"/>
          <w:numId w:val="31"/>
        </w:numPr>
        <w:spacing w:before="105" w:after="105" w:line="360" w:lineRule="auto"/>
      </w:pPr>
      <w:r>
        <w:rPr>
          <w:rFonts w:ascii="inter" w:hAnsi="inter" w:eastAsia="inter" w:cs="inter"/>
          <w:color w:val="000000"/>
          <w:sz w:val="21"/>
        </w:rPr>
        <w:t>如何平衡预测精度与计算效率</w:t>
      </w:r>
    </w:p>
    <w:p w14:paraId="7091E005">
      <w:pPr>
        <w:spacing w:after="210" w:line="360" w:lineRule="auto"/>
      </w:pPr>
      <w:r>
        <w:rPr>
          <w:rFonts w:ascii="inter" w:hAnsi="inter" w:eastAsia="inter" w:cs="inter"/>
          <w:b/>
          <w:color w:val="000000"/>
        </w:rPr>
        <w:t>市场潜力</w:t>
      </w:r>
      <w:r>
        <w:rPr>
          <w:rFonts w:ascii="inter" w:hAnsi="inter" w:eastAsia="inter" w:cs="inter"/>
          <w:color w:val="000000"/>
        </w:rPr>
        <w:t>：</w:t>
      </w:r>
    </w:p>
    <w:p w14:paraId="7B95EE67">
      <w:pPr>
        <w:numPr>
          <w:ilvl w:val="0"/>
          <w:numId w:val="32"/>
        </w:numPr>
        <w:spacing w:before="105" w:after="105" w:line="360" w:lineRule="auto"/>
      </w:pPr>
      <w:r>
        <w:rPr>
          <w:rFonts w:ascii="inter" w:hAnsi="inter" w:eastAsia="inter" w:cs="inter"/>
          <w:color w:val="000000"/>
          <w:sz w:val="21"/>
        </w:rPr>
        <w:t>全球材料产业年产值数万亿，AI应用空间巨大</w:t>
      </w:r>
    </w:p>
    <w:p w14:paraId="385CB2C3">
      <w:pPr>
        <w:numPr>
          <w:ilvl w:val="0"/>
          <w:numId w:val="32"/>
        </w:numPr>
        <w:spacing w:before="105" w:after="105" w:line="360" w:lineRule="auto"/>
      </w:pPr>
      <w:r>
        <w:rPr>
          <w:rFonts w:ascii="inter" w:hAnsi="inter" w:eastAsia="inter" w:cs="inter"/>
          <w:color w:val="000000"/>
          <w:sz w:val="21"/>
        </w:rPr>
        <w:t>新能源、半导体、先进制造等战略性新兴产业对新材料的急切需求</w:t>
      </w:r>
    </w:p>
    <w:p w14:paraId="3A73C67C">
      <w:pPr>
        <w:numPr>
          <w:ilvl w:val="0"/>
          <w:numId w:val="32"/>
        </w:numPr>
        <w:spacing w:before="105" w:after="105" w:line="360" w:lineRule="auto"/>
      </w:pPr>
      <w:r>
        <w:rPr>
          <w:rFonts w:ascii="inter" w:hAnsi="inter" w:eastAsia="inter" w:cs="inter"/>
          <w:color w:val="000000"/>
          <w:sz w:val="21"/>
        </w:rPr>
        <w:t>从基础研究到产业应用的完整生态正在形成</w:t>
      </w:r>
    </w:p>
    <w:p w14:paraId="102FB94D">
      <w:pPr>
        <w:spacing w:before="315" w:after="105" w:line="360" w:lineRule="auto"/>
        <w:ind w:left="-30"/>
        <w:jc w:val="left"/>
      </w:pPr>
      <w:bookmarkStart w:id="88" w:name="结论"/>
      <w:r>
        <w:rPr>
          <w:rFonts w:ascii="inter" w:hAnsi="inter" w:eastAsia="inter" w:cs="inter"/>
          <w:b/>
          <w:color w:val="000000"/>
          <w:sz w:val="24"/>
        </w:rPr>
        <w:t>结论</w:t>
      </w:r>
      <w:bookmarkEnd w:id="88"/>
    </w:p>
    <w:p w14:paraId="6D7756C0">
      <w:pPr>
        <w:spacing w:after="210" w:line="360" w:lineRule="auto"/>
      </w:pPr>
      <w:r>
        <w:rPr>
          <w:rFonts w:ascii="inter" w:hAnsi="inter" w:eastAsia="inter" w:cs="inter"/>
          <w:color w:val="000000"/>
        </w:rPr>
        <w:t>机器学习和深度学习在材料元素配比优化中已展现出显著优势，正在系统性地改变材料研究的范式。虽然数据质量、模型可解释性、多尺度耦合等挑战依然存在，但这些困难是可以通过多学科协同创新逐步克服的。</w:t>
      </w:r>
    </w:p>
    <w:p w14:paraId="4D0FB70A">
      <w:pPr>
        <w:spacing w:after="210" w:line="360" w:lineRule="auto"/>
      </w:pPr>
      <w:r>
        <w:rPr>
          <w:rFonts w:ascii="inter" w:hAnsi="inter" w:eastAsia="inter" w:cs="inter"/>
          <w:color w:val="000000"/>
        </w:rPr>
        <w:t>随着高质量数据库的扩充、算法的不断优化、以及与实验/计算的有机结合，AI驱动的材料设计有望在未来5-10年内实现大规模产业化应用，为新材料的快速发现与性能优化开辟崭新局面。</w:t>
      </w:r>
      <w:r>
        <w:rPr>
          <w:rFonts w:ascii="inter" w:hAnsi="inter" w:eastAsia="inter" w:cs="inter"/>
          <w:color w:val="000000"/>
        </w:rPr>
        <w:br w:type="textWrapping"/>
      </w:r>
    </w:p>
    <w:p w14:paraId="4FACD617">
      <w:pPr>
        <w:spacing w:line="360" w:lineRule="auto"/>
      </w:pPr>
      <w:r>
        <w:rPr>
          <w:rFonts w:ascii="inter" w:hAnsi="inter" w:eastAsia="inter" w:cs="inter"/>
          <w:color w:val="000000"/>
        </w:rPr>
        <w:t>⁂</w:t>
      </w:r>
    </w:p>
    <w:p w14:paraId="5D9541C0">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36BB5910">
      <w:pPr>
        <w:numPr>
          <w:ilvl w:val="0"/>
          <w:numId w:val="33"/>
        </w:numPr>
        <w:spacing w:after="210" w:line="360" w:lineRule="auto"/>
      </w:pPr>
      <w:bookmarkStart w:id="89" w:name="fn1"/>
      <w:bookmarkEnd w:id="89"/>
      <w:r>
        <w:fldChar w:fldCharType="begin"/>
      </w:r>
      <w:r>
        <w:instrText xml:space="preserve"> HYPERLINK "https://www.cpsjournals.cn/data/article/wl/preview/pdf/10.7693/wl20240703.pdf" \h </w:instrText>
      </w:r>
      <w:r>
        <w:fldChar w:fldCharType="separate"/>
      </w:r>
      <w:r>
        <w:rPr>
          <w:rFonts w:ascii="inter" w:hAnsi="inter" w:eastAsia="inter" w:cs="inter"/>
          <w:color w:val="000000"/>
          <w:sz w:val="18"/>
          <w:u w:val="single"/>
        </w:rPr>
        <w:t>https://www.cpsjournals.cn/data/article/wl/preview/pdf/10.7693/wl20240703.pdf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90ABC54">
      <w:pPr>
        <w:numPr>
          <w:ilvl w:val="0"/>
          <w:numId w:val="33"/>
        </w:numPr>
        <w:spacing w:after="210" w:line="360" w:lineRule="auto"/>
      </w:pPr>
      <w:bookmarkStart w:id="90" w:name="fn2"/>
      <w:bookmarkEnd w:id="90"/>
      <w:r>
        <w:fldChar w:fldCharType="begin"/>
      </w:r>
      <w:r>
        <w:instrText xml:space="preserve"> HYPERLINK "https://snm.usst.edu.cn/html/2023/5/20230501.htm" \h </w:instrText>
      </w:r>
      <w:r>
        <w:fldChar w:fldCharType="separate"/>
      </w:r>
      <w:r>
        <w:rPr>
          <w:rFonts w:ascii="inter" w:hAnsi="inter" w:eastAsia="inter" w:cs="inter"/>
          <w:color w:val="000000"/>
          <w:sz w:val="18"/>
          <w:u w:val="single"/>
        </w:rPr>
        <w:t>https://snm.usst.edu.cn/html/2023/5/20230501.htm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540173C">
      <w:pPr>
        <w:numPr>
          <w:ilvl w:val="0"/>
          <w:numId w:val="33"/>
        </w:numPr>
        <w:spacing w:after="210" w:line="360" w:lineRule="auto"/>
      </w:pPr>
      <w:bookmarkStart w:id="91" w:name="fn3"/>
      <w:bookmarkEnd w:id="91"/>
      <w:r>
        <w:fldChar w:fldCharType="begin"/>
      </w:r>
      <w:r>
        <w:instrText xml:space="preserve"> HYPERLINK "https://fhclxb.buaa.edu.cn/cn/article/id/97b8cccc-9f46-4830-a297-9d911298d530" \h </w:instrText>
      </w:r>
      <w:r>
        <w:fldChar w:fldCharType="separate"/>
      </w:r>
      <w:r>
        <w:rPr>
          <w:rFonts w:ascii="inter" w:hAnsi="inter" w:eastAsia="inter" w:cs="inter"/>
          <w:color w:val="000000"/>
          <w:sz w:val="18"/>
          <w:u w:val="single"/>
        </w:rPr>
        <w:t>https://fhclxb.buaa.edu.cn/cn/article/id/97b8cccc-9f46-4830-a297-9d911298d530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F5FC58D">
      <w:pPr>
        <w:numPr>
          <w:ilvl w:val="0"/>
          <w:numId w:val="33"/>
        </w:numPr>
        <w:spacing w:after="210" w:line="360" w:lineRule="auto"/>
      </w:pPr>
      <w:bookmarkStart w:id="92" w:name="fn4"/>
      <w:bookmarkEnd w:id="92"/>
      <w:r>
        <w:fldChar w:fldCharType="begin"/>
      </w:r>
      <w:r>
        <w:instrText xml:space="preserve"> HYPERLINK "https://www.huasuankeji.com/news/?p=348369" \h </w:instrText>
      </w:r>
      <w:r>
        <w:fldChar w:fldCharType="separate"/>
      </w:r>
      <w:r>
        <w:rPr>
          <w:rFonts w:ascii="inter" w:hAnsi="inter" w:eastAsia="inter" w:cs="inter"/>
          <w:color w:val="000000"/>
          <w:sz w:val="18"/>
          <w:u w:val="single"/>
        </w:rPr>
        <w:t>https://www.huasuankeji.com/news/?p=348369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91ED2EC">
      <w:pPr>
        <w:numPr>
          <w:ilvl w:val="0"/>
          <w:numId w:val="33"/>
        </w:numPr>
        <w:spacing w:after="210" w:line="360" w:lineRule="auto"/>
      </w:pPr>
      <w:bookmarkStart w:id="93" w:name="fn5"/>
      <w:bookmarkEnd w:id="93"/>
      <w:r>
        <w:fldChar w:fldCharType="begin"/>
      </w:r>
      <w:r>
        <w:instrText xml:space="preserve"> HYPERLINK "https://www.mater-rep.com/CN/10.11896/cldb.24080091" \h </w:instrText>
      </w:r>
      <w:r>
        <w:fldChar w:fldCharType="separate"/>
      </w:r>
      <w:r>
        <w:rPr>
          <w:rFonts w:ascii="inter" w:hAnsi="inter" w:eastAsia="inter" w:cs="inter"/>
          <w:color w:val="000000"/>
          <w:sz w:val="18"/>
          <w:u w:val="single"/>
        </w:rPr>
        <w:t>https://www.mater-rep.com/CN/10.11896/cldb.24080091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05C95BB">
      <w:pPr>
        <w:numPr>
          <w:ilvl w:val="0"/>
          <w:numId w:val="33"/>
        </w:numPr>
        <w:spacing w:after="210" w:line="360" w:lineRule="auto"/>
      </w:pPr>
      <w:bookmarkStart w:id="94" w:name="fn6"/>
      <w:bookmarkEnd w:id="94"/>
      <w:r>
        <w:fldChar w:fldCharType="begin"/>
      </w:r>
      <w:r>
        <w:instrText xml:space="preserve"> HYPERLINK "https://jxgccl.mat-test.com/cn/article/id/3f199fa9-bf32-4fc3-8533-6496f8aec3fa" \h </w:instrText>
      </w:r>
      <w:r>
        <w:fldChar w:fldCharType="separate"/>
      </w:r>
      <w:r>
        <w:rPr>
          <w:rFonts w:ascii="inter" w:hAnsi="inter" w:eastAsia="inter" w:cs="inter"/>
          <w:color w:val="000000"/>
          <w:sz w:val="18"/>
          <w:u w:val="single"/>
        </w:rPr>
        <w:t>https://jxgccl.mat-test.com/cn/article/id/3f199fa9-bf32-4fc3-8533-6496f8aec3fa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34DC74B">
      <w:pPr>
        <w:numPr>
          <w:ilvl w:val="0"/>
          <w:numId w:val="33"/>
        </w:numPr>
        <w:spacing w:after="210" w:line="360" w:lineRule="auto"/>
      </w:pPr>
      <w:bookmarkStart w:id="95" w:name="fn7"/>
      <w:bookmarkEnd w:id="95"/>
      <w:r>
        <w:fldChar w:fldCharType="begin"/>
      </w:r>
      <w:r>
        <w:instrText xml:space="preserve"> HYPERLINK "http://www.qikan.com.cn/m/article/ba8320250843.html" \h </w:instrText>
      </w:r>
      <w:r>
        <w:fldChar w:fldCharType="separate"/>
      </w:r>
      <w:r>
        <w:rPr>
          <w:rFonts w:ascii="inter" w:hAnsi="inter" w:eastAsia="inter" w:cs="inter"/>
          <w:color w:val="000000"/>
          <w:sz w:val="18"/>
          <w:u w:val="single"/>
        </w:rPr>
        <w:t>http://www.qikan.com.cn/m/article/ba8320250843.html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38E89C1">
      <w:pPr>
        <w:numPr>
          <w:ilvl w:val="0"/>
          <w:numId w:val="33"/>
        </w:numPr>
        <w:spacing w:after="210" w:line="360" w:lineRule="auto"/>
      </w:pPr>
      <w:bookmarkStart w:id="96" w:name="fn8"/>
      <w:bookmarkEnd w:id="96"/>
      <w:r>
        <w:fldChar w:fldCharType="begin"/>
      </w:r>
      <w:r>
        <w:instrText xml:space="preserve"> HYPERLINK "https://en.wikipedia.org/wiki/Kristin_Persson" \h </w:instrText>
      </w:r>
      <w:r>
        <w:fldChar w:fldCharType="separate"/>
      </w:r>
      <w:r>
        <w:rPr>
          <w:rFonts w:ascii="inter" w:hAnsi="inter" w:eastAsia="inter" w:cs="inter"/>
          <w:color w:val="000000"/>
          <w:sz w:val="18"/>
          <w:u w:val="single"/>
        </w:rPr>
        <w:t>https://en.wikipedia.org/wiki/Kristin_Persson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33A88A7">
      <w:pPr>
        <w:numPr>
          <w:ilvl w:val="0"/>
          <w:numId w:val="33"/>
        </w:numPr>
        <w:spacing w:after="210" w:line="360" w:lineRule="auto"/>
      </w:pPr>
      <w:bookmarkStart w:id="97" w:name="fn9"/>
      <w:bookmarkEnd w:id="97"/>
      <w:r>
        <w:fldChar w:fldCharType="begin"/>
      </w:r>
      <w:r>
        <w:instrText xml:space="preserve"> HYPERLINK "https://newscenter.lbl.gov/2020/05/08/materials-project-qa-persson/" \h </w:instrText>
      </w:r>
      <w:r>
        <w:fldChar w:fldCharType="separate"/>
      </w:r>
      <w:r>
        <w:rPr>
          <w:rFonts w:ascii="inter" w:hAnsi="inter" w:eastAsia="inter" w:cs="inter"/>
          <w:color w:val="000000"/>
          <w:sz w:val="18"/>
          <w:u w:val="single"/>
        </w:rPr>
        <w:t>https://newscenter.lbl.gov/2020/05/08/materials-project-qa-persson/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E98E686">
      <w:pPr>
        <w:numPr>
          <w:ilvl w:val="0"/>
          <w:numId w:val="33"/>
        </w:numPr>
        <w:spacing w:after="210" w:line="360" w:lineRule="auto"/>
      </w:pPr>
      <w:bookmarkStart w:id="98" w:name="fn10"/>
      <w:bookmarkEnd w:id="98"/>
      <w:r>
        <w:fldChar w:fldCharType="begin"/>
      </w:r>
      <w:r>
        <w:instrText xml:space="preserve"> HYPERLINK "https://en.wikipedia.org/wiki/Chris_Wolverton" \h </w:instrText>
      </w:r>
      <w:r>
        <w:fldChar w:fldCharType="separate"/>
      </w:r>
      <w:r>
        <w:rPr>
          <w:rFonts w:ascii="inter" w:hAnsi="inter" w:eastAsia="inter" w:cs="inter"/>
          <w:color w:val="000000"/>
          <w:sz w:val="18"/>
          <w:u w:val="single"/>
        </w:rPr>
        <w:t>https://en.wikipedia.org/wiki/Chris_Wolverton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75C02AA">
      <w:pPr>
        <w:numPr>
          <w:ilvl w:val="0"/>
          <w:numId w:val="33"/>
        </w:numPr>
        <w:spacing w:after="210" w:line="360" w:lineRule="auto"/>
      </w:pPr>
      <w:bookmarkStart w:id="99" w:name="fn11"/>
      <w:bookmarkEnd w:id="99"/>
      <w:r>
        <w:fldChar w:fldCharType="begin"/>
      </w:r>
      <w:r>
        <w:instrText xml:space="preserve"> HYPERLINK "http://www.mccormick.northwestern.edu/research-faculty/directory/profiles/wolverton-chris.html" \h </w:instrText>
      </w:r>
      <w:r>
        <w:fldChar w:fldCharType="separate"/>
      </w:r>
      <w:r>
        <w:rPr>
          <w:rFonts w:ascii="inter" w:hAnsi="inter" w:eastAsia="inter" w:cs="inter"/>
          <w:color w:val="000000"/>
          <w:sz w:val="18"/>
          <w:u w:val="single"/>
        </w:rPr>
        <w:t>http://www.mccormick.northwestern.edu/research-faculty/directory/profiles/wolverton-chris.html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94FD9BF">
      <w:pPr>
        <w:numPr>
          <w:ilvl w:val="0"/>
          <w:numId w:val="33"/>
        </w:numPr>
        <w:spacing w:after="210" w:line="360" w:lineRule="auto"/>
      </w:pPr>
      <w:bookmarkStart w:id="100" w:name="fn12"/>
      <w:bookmarkEnd w:id="100"/>
      <w:r>
        <w:fldChar w:fldCharType="begin"/>
      </w:r>
      <w:r>
        <w:instrText xml:space="preserve"> HYPERLINK "https://www.phys.tsinghua.edu.cn/info/1268/6313.htm" \h </w:instrText>
      </w:r>
      <w:r>
        <w:fldChar w:fldCharType="separate"/>
      </w:r>
      <w:r>
        <w:rPr>
          <w:rFonts w:ascii="inter" w:hAnsi="inter" w:eastAsia="inter" w:cs="inter"/>
          <w:color w:val="000000"/>
          <w:sz w:val="18"/>
          <w:u w:val="single"/>
        </w:rPr>
        <w:t>https://www.phys.tsinghua.edu.cn/info/1268/6313.htm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E893425">
      <w:pPr>
        <w:numPr>
          <w:ilvl w:val="0"/>
          <w:numId w:val="33"/>
        </w:numPr>
        <w:spacing w:after="210" w:line="360" w:lineRule="auto"/>
      </w:pPr>
      <w:bookmarkStart w:id="101" w:name="fn13"/>
      <w:bookmarkEnd w:id="101"/>
      <w:r>
        <w:fldChar w:fldCharType="begin"/>
      </w:r>
      <w:r>
        <w:instrText xml:space="preserve"> HYPERLINK "https://www.phys.tsinghua.edu.cn/info/1053/4134.htm" \h </w:instrText>
      </w:r>
      <w:r>
        <w:fldChar w:fldCharType="separate"/>
      </w:r>
      <w:r>
        <w:rPr>
          <w:rFonts w:ascii="inter" w:hAnsi="inter" w:eastAsia="inter" w:cs="inter"/>
          <w:color w:val="000000"/>
          <w:sz w:val="18"/>
          <w:u w:val="single"/>
        </w:rPr>
        <w:t>https://www.phys.tsinghua.edu.cn/info/1053/4134.htm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1F05EF2">
      <w:pPr>
        <w:numPr>
          <w:ilvl w:val="0"/>
          <w:numId w:val="33"/>
        </w:numPr>
        <w:spacing w:after="210" w:line="360" w:lineRule="auto"/>
      </w:pPr>
      <w:bookmarkStart w:id="102" w:name="fn14"/>
      <w:bookmarkEnd w:id="102"/>
      <w:r>
        <w:fldChar w:fldCharType="begin"/>
      </w:r>
      <w:r>
        <w:instrText xml:space="preserve"> HYPERLINK "https://tech.sina.cn/2023-11-14/detail-imzuqpzq6308211.d.html?from=wap" \h </w:instrText>
      </w:r>
      <w:r>
        <w:fldChar w:fldCharType="separate"/>
      </w:r>
      <w:r>
        <w:rPr>
          <w:rFonts w:ascii="inter" w:hAnsi="inter" w:eastAsia="inter" w:cs="inter"/>
          <w:color w:val="000000"/>
          <w:sz w:val="18"/>
          <w:u w:val="single"/>
        </w:rPr>
        <w:t>https://tech.sina.cn/2023-11-14/detail-imzuqpzq6308211.d.html?from=wap</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C543B37">
      <w:pPr>
        <w:numPr>
          <w:ilvl w:val="0"/>
          <w:numId w:val="33"/>
        </w:numPr>
        <w:spacing w:after="210" w:line="360" w:lineRule="auto"/>
      </w:pPr>
      <w:bookmarkStart w:id="103" w:name="fn15"/>
      <w:bookmarkEnd w:id="103"/>
      <w:r>
        <w:fldChar w:fldCharType="begin"/>
      </w:r>
      <w:r>
        <w:instrText xml:space="preserve"> HYPERLINK "https://www.tsinghua.edu.cn/info/1175/107384.htm" \h </w:instrText>
      </w:r>
      <w:r>
        <w:fldChar w:fldCharType="separate"/>
      </w:r>
      <w:r>
        <w:rPr>
          <w:rFonts w:ascii="inter" w:hAnsi="inter" w:eastAsia="inter" w:cs="inter"/>
          <w:color w:val="000000"/>
          <w:sz w:val="18"/>
          <w:u w:val="single"/>
        </w:rPr>
        <w:t>https://www.tsinghua.edu.cn/info/1175/107384.htm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0041A46">
      <w:pPr>
        <w:numPr>
          <w:ilvl w:val="0"/>
          <w:numId w:val="33"/>
        </w:numPr>
        <w:spacing w:after="210" w:line="360" w:lineRule="auto"/>
      </w:pPr>
      <w:bookmarkStart w:id="104" w:name="fn16"/>
      <w:bookmarkEnd w:id="104"/>
      <w:r>
        <w:fldChar w:fldCharType="begin"/>
      </w:r>
      <w:r>
        <w:instrText xml:space="preserve"> HYPERLINK "http://m.nanoer.net/main/view?id=45824" \h </w:instrText>
      </w:r>
      <w:r>
        <w:fldChar w:fldCharType="separate"/>
      </w:r>
      <w:r>
        <w:rPr>
          <w:rFonts w:ascii="inter" w:hAnsi="inter" w:eastAsia="inter" w:cs="inter"/>
          <w:color w:val="000000"/>
          <w:sz w:val="18"/>
          <w:u w:val="single"/>
        </w:rPr>
        <w:t>http://m.nanoer.net/main/view?id=45824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51F92EA">
      <w:pPr>
        <w:numPr>
          <w:ilvl w:val="0"/>
          <w:numId w:val="33"/>
        </w:numPr>
        <w:spacing w:after="210" w:line="360" w:lineRule="auto"/>
      </w:pPr>
      <w:bookmarkStart w:id="105" w:name="fn17"/>
      <w:bookmarkEnd w:id="105"/>
      <w:r>
        <w:fldChar w:fldCharType="begin"/>
      </w:r>
      <w:r>
        <w:instrText xml:space="preserve"> HYPERLINK "https://wulixb.iphy.ac.cn/pdf-content/10.7498/aps.74.20250127.pdf" \h </w:instrText>
      </w:r>
      <w:r>
        <w:fldChar w:fldCharType="separate"/>
      </w:r>
      <w:r>
        <w:rPr>
          <w:rFonts w:ascii="inter" w:hAnsi="inter" w:eastAsia="inter" w:cs="inter"/>
          <w:color w:val="000000"/>
          <w:sz w:val="18"/>
          <w:u w:val="single"/>
        </w:rPr>
        <w:t>https://wulixb.iphy.ac.cn/pdf-content/10.7498/aps.74.20250127.pdf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3B83043">
      <w:pPr>
        <w:numPr>
          <w:ilvl w:val="0"/>
          <w:numId w:val="33"/>
        </w:numPr>
        <w:spacing w:after="210" w:line="360" w:lineRule="auto"/>
      </w:pPr>
      <w:bookmarkStart w:id="106" w:name="fn18"/>
      <w:bookmarkEnd w:id="106"/>
      <w:r>
        <w:fldChar w:fldCharType="begin"/>
      </w:r>
      <w:r>
        <w:instrText xml:space="preserve"> HYPERLINK "https://itc.jlu.edu.cn/info/1026/2430.htm" \h </w:instrText>
      </w:r>
      <w:r>
        <w:fldChar w:fldCharType="separate"/>
      </w:r>
      <w:r>
        <w:rPr>
          <w:rFonts w:ascii="inter" w:hAnsi="inter" w:eastAsia="inter" w:cs="inter"/>
          <w:color w:val="000000"/>
          <w:sz w:val="18"/>
          <w:u w:val="single"/>
        </w:rPr>
        <w:t>https://itc.jlu.edu.cn/info/1026/2430.htm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EE280DB">
      <w:pPr>
        <w:numPr>
          <w:ilvl w:val="0"/>
          <w:numId w:val="33"/>
        </w:numPr>
        <w:spacing w:after="210" w:line="360" w:lineRule="auto"/>
      </w:pPr>
      <w:bookmarkStart w:id="107" w:name="fn19"/>
      <w:bookmarkEnd w:id="107"/>
      <w:r>
        <w:fldChar w:fldCharType="begin"/>
      </w:r>
      <w:r>
        <w:instrText xml:space="preserve"> HYPERLINK "https://en.wikipedia.org/wiki/Materials_Project" \h </w:instrText>
      </w:r>
      <w:r>
        <w:fldChar w:fldCharType="separate"/>
      </w:r>
      <w:r>
        <w:rPr>
          <w:rFonts w:ascii="inter" w:hAnsi="inter" w:eastAsia="inter" w:cs="inter"/>
          <w:color w:val="000000"/>
          <w:sz w:val="18"/>
          <w:u w:val="single"/>
        </w:rPr>
        <w:t>https://en.wikipedia.org/wiki/Materials_Project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0B228BB">
      <w:pPr>
        <w:numPr>
          <w:ilvl w:val="0"/>
          <w:numId w:val="33"/>
        </w:numPr>
        <w:spacing w:after="210" w:line="360" w:lineRule="auto"/>
      </w:pPr>
      <w:bookmarkStart w:id="108" w:name="fn20"/>
      <w:bookmarkEnd w:id="108"/>
      <w:r>
        <w:fldChar w:fldCharType="begin"/>
      </w:r>
      <w:r>
        <w:instrText xml:space="preserve"> HYPERLINK "https://haidi-ustc.github.io/2021/06/29/computer/database/oqmd-database/" \h </w:instrText>
      </w:r>
      <w:r>
        <w:fldChar w:fldCharType="separate"/>
      </w:r>
      <w:r>
        <w:rPr>
          <w:rFonts w:ascii="inter" w:hAnsi="inter" w:eastAsia="inter" w:cs="inter"/>
          <w:color w:val="000000"/>
          <w:sz w:val="18"/>
          <w:u w:val="single"/>
        </w:rPr>
        <w:t>https://haidi-ustc.github.io/2021/06/29/computer/database/oqmd-database/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321485C">
      <w:pPr>
        <w:numPr>
          <w:ilvl w:val="0"/>
          <w:numId w:val="33"/>
        </w:numPr>
        <w:spacing w:after="210" w:line="360" w:lineRule="auto"/>
      </w:pPr>
      <w:bookmarkStart w:id="109" w:name="fn21"/>
      <w:bookmarkEnd w:id="109"/>
      <w:r>
        <w:fldChar w:fldCharType="begin"/>
      </w:r>
      <w:r>
        <w:instrText xml:space="preserve"> HYPERLINK "https://www.huasuankeji.com/news/?p=153143" \h </w:instrText>
      </w:r>
      <w:r>
        <w:fldChar w:fldCharType="separate"/>
      </w:r>
      <w:r>
        <w:rPr>
          <w:rFonts w:ascii="inter" w:hAnsi="inter" w:eastAsia="inter" w:cs="inter"/>
          <w:color w:val="000000"/>
          <w:sz w:val="18"/>
          <w:u w:val="single"/>
        </w:rPr>
        <w:t>https://www.huasuankeji.com/news/?p=153143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CD1E1C7">
      <w:pPr>
        <w:numPr>
          <w:ilvl w:val="0"/>
          <w:numId w:val="33"/>
        </w:numPr>
        <w:spacing w:after="210" w:line="360" w:lineRule="auto"/>
      </w:pPr>
      <w:bookmarkStart w:id="110" w:name="fn22"/>
      <w:bookmarkEnd w:id="110"/>
      <w:r>
        <w:fldChar w:fldCharType="begin"/>
      </w:r>
      <w:r>
        <w:instrText xml:space="preserve"> HYPERLINK "https://www.hanspub.org/journal/paperinformation?paperid=35003" \h </w:instrText>
      </w:r>
      <w:r>
        <w:fldChar w:fldCharType="separate"/>
      </w:r>
      <w:r>
        <w:rPr>
          <w:rFonts w:ascii="inter" w:hAnsi="inter" w:eastAsia="inter" w:cs="inter"/>
          <w:color w:val="000000"/>
          <w:sz w:val="18"/>
          <w:u w:val="single"/>
        </w:rPr>
        <w:t>https://www.hanspub.org/journal/paperinformation?paperid=35003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682BD94">
      <w:pPr>
        <w:numPr>
          <w:ilvl w:val="0"/>
          <w:numId w:val="33"/>
        </w:numPr>
        <w:spacing w:after="210" w:line="360" w:lineRule="auto"/>
      </w:pPr>
      <w:bookmarkStart w:id="111" w:name="fn23"/>
      <w:bookmarkEnd w:id="111"/>
      <w:r>
        <w:fldChar w:fldCharType="begin"/>
      </w:r>
      <w:r>
        <w:instrText xml:space="preserve"> HYPERLINK "https://blog.csdn.net/weixin_42605076/article/details/141469262" \h </w:instrText>
      </w:r>
      <w:r>
        <w:fldChar w:fldCharType="separate"/>
      </w:r>
      <w:r>
        <w:rPr>
          <w:rFonts w:ascii="inter" w:hAnsi="inter" w:eastAsia="inter" w:cs="inter"/>
          <w:color w:val="000000"/>
          <w:sz w:val="18"/>
          <w:u w:val="single"/>
        </w:rPr>
        <w:t>https://blog.csdn.net/weixin_42605076/article/details/141469262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E38872A">
      <w:pPr>
        <w:numPr>
          <w:ilvl w:val="0"/>
          <w:numId w:val="33"/>
        </w:numPr>
        <w:spacing w:after="210" w:line="360" w:lineRule="auto"/>
      </w:pPr>
      <w:bookmarkStart w:id="112" w:name="fn24"/>
      <w:bookmarkEnd w:id="112"/>
      <w:r>
        <w:fldChar w:fldCharType="begin"/>
      </w:r>
      <w:r>
        <w:instrText xml:space="preserve"> HYPERLINK "https://news.sciencenet.cn/htmlpaper/2025/9/202593162142326139210.shtm" \h </w:instrText>
      </w:r>
      <w:r>
        <w:fldChar w:fldCharType="separate"/>
      </w:r>
      <w:r>
        <w:rPr>
          <w:rFonts w:ascii="inter" w:hAnsi="inter" w:eastAsia="inter" w:cs="inter"/>
          <w:color w:val="000000"/>
          <w:sz w:val="18"/>
          <w:u w:val="single"/>
        </w:rPr>
        <w:t>https://news.sciencenet.cn/htmlpaper/2025/9/202593162142326139210.shtm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DABEE63">
      <w:pPr>
        <w:numPr>
          <w:ilvl w:val="0"/>
          <w:numId w:val="33"/>
        </w:numPr>
        <w:spacing w:after="210" w:line="360" w:lineRule="auto"/>
      </w:pPr>
      <w:bookmarkStart w:id="113" w:name="fn25"/>
      <w:bookmarkEnd w:id="113"/>
      <w:r>
        <w:fldChar w:fldCharType="begin"/>
      </w:r>
      <w:r>
        <w:instrText xml:space="preserve"> HYPERLINK "https://www.cnblogs.com/hider/p/17095700.html" \h </w:instrText>
      </w:r>
      <w:r>
        <w:fldChar w:fldCharType="separate"/>
      </w:r>
      <w:r>
        <w:rPr>
          <w:rFonts w:ascii="inter" w:hAnsi="inter" w:eastAsia="inter" w:cs="inter"/>
          <w:color w:val="000000"/>
          <w:sz w:val="18"/>
          <w:u w:val="single"/>
        </w:rPr>
        <w:t>https://www.cnblogs.com/hider/p/17095700.html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DB2B0DB">
      <w:pPr>
        <w:numPr>
          <w:ilvl w:val="0"/>
          <w:numId w:val="33"/>
        </w:numPr>
        <w:spacing w:after="210" w:line="360" w:lineRule="auto"/>
      </w:pPr>
      <w:bookmarkStart w:id="114" w:name="fn26"/>
      <w:bookmarkEnd w:id="114"/>
      <w:r>
        <w:fldChar w:fldCharType="begin"/>
      </w:r>
      <w:r>
        <w:instrText xml:space="preserve"> HYPERLINK "https://developer.volcengine.com/articles/7382308729321947163" \h </w:instrText>
      </w:r>
      <w:r>
        <w:fldChar w:fldCharType="separate"/>
      </w:r>
      <w:r>
        <w:rPr>
          <w:rFonts w:ascii="inter" w:hAnsi="inter" w:eastAsia="inter" w:cs="inter"/>
          <w:color w:val="000000"/>
          <w:sz w:val="18"/>
          <w:u w:val="single"/>
        </w:rPr>
        <w:t>https://developer.volcengine.com/articles/7382308729321947163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2B4472A">
      <w:pPr>
        <w:numPr>
          <w:ilvl w:val="0"/>
          <w:numId w:val="33"/>
        </w:numPr>
        <w:spacing w:after="210" w:line="360" w:lineRule="auto"/>
      </w:pPr>
      <w:bookmarkStart w:id="115" w:name="fn27"/>
      <w:bookmarkEnd w:id="115"/>
      <w:r>
        <w:fldChar w:fldCharType="begin"/>
      </w:r>
      <w:r>
        <w:instrText xml:space="preserve"> HYPERLINK "https://www.opticsjournal.net/Articles/OJ90f705d6e7b69a63/Abstract" \h </w:instrText>
      </w:r>
      <w:r>
        <w:fldChar w:fldCharType="separate"/>
      </w:r>
      <w:r>
        <w:rPr>
          <w:rFonts w:ascii="inter" w:hAnsi="inter" w:eastAsia="inter" w:cs="inter"/>
          <w:color w:val="000000"/>
          <w:sz w:val="18"/>
          <w:u w:val="single"/>
        </w:rPr>
        <w:t>https://www.opticsjournal.net/Articles/OJ90f705d6e7b69a63/Abstract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0C24418">
      <w:pPr>
        <w:numPr>
          <w:ilvl w:val="0"/>
          <w:numId w:val="33"/>
        </w:numPr>
        <w:spacing w:after="210" w:line="360" w:lineRule="auto"/>
      </w:pPr>
      <w:bookmarkStart w:id="116" w:name="fn28"/>
      <w:bookmarkEnd w:id="116"/>
      <w:r>
        <w:fldChar w:fldCharType="begin"/>
      </w:r>
      <w:r>
        <w:instrText xml:space="preserve"> HYPERLINK "https://www.showmeai.tech/article-detail/208" \h </w:instrText>
      </w:r>
      <w:r>
        <w:fldChar w:fldCharType="separate"/>
      </w:r>
      <w:r>
        <w:rPr>
          <w:rFonts w:ascii="inter" w:hAnsi="inter" w:eastAsia="inter" w:cs="inter"/>
          <w:color w:val="000000"/>
          <w:sz w:val="18"/>
          <w:u w:val="single"/>
        </w:rPr>
        <w:t>https://www.showmeai.tech/article-detail/208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A6A7FD1">
      <w:pPr>
        <w:numPr>
          <w:ilvl w:val="0"/>
          <w:numId w:val="33"/>
        </w:numPr>
        <w:spacing w:after="210" w:line="360" w:lineRule="auto"/>
      </w:pPr>
      <w:bookmarkStart w:id="117" w:name="fn29"/>
      <w:bookmarkEnd w:id="117"/>
      <w:r>
        <w:fldChar w:fldCharType="begin"/>
      </w:r>
      <w:r>
        <w:instrText xml:space="preserve"> HYPERLINK "https://www.forwardpathway.com/218395" \h </w:instrText>
      </w:r>
      <w:r>
        <w:fldChar w:fldCharType="separate"/>
      </w:r>
      <w:r>
        <w:rPr>
          <w:rFonts w:ascii="inter" w:hAnsi="inter" w:eastAsia="inter" w:cs="inter"/>
          <w:color w:val="000000"/>
          <w:sz w:val="18"/>
          <w:u w:val="single"/>
        </w:rPr>
        <w:t>https://www.forwardpathway.com/218395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B71FE20">
      <w:pPr>
        <w:numPr>
          <w:ilvl w:val="0"/>
          <w:numId w:val="33"/>
        </w:numPr>
        <w:spacing w:after="210" w:line="360" w:lineRule="auto"/>
      </w:pPr>
      <w:bookmarkStart w:id="118" w:name="fn30"/>
      <w:bookmarkEnd w:id="118"/>
      <w:r>
        <w:fldChar w:fldCharType="begin"/>
      </w:r>
      <w:r>
        <w:instrText xml:space="preserve"> HYPERLINK "https://cje.ustb.edu.cn/supplement/d42a7f02-8a35-42cd-94cb-a9d9c9f4fb44" \h </w:instrText>
      </w:r>
      <w:r>
        <w:fldChar w:fldCharType="separate"/>
      </w:r>
      <w:r>
        <w:rPr>
          <w:rFonts w:ascii="inter" w:hAnsi="inter" w:eastAsia="inter" w:cs="inter"/>
          <w:color w:val="000000"/>
          <w:sz w:val="18"/>
          <w:u w:val="single"/>
        </w:rPr>
        <w:t>https://cje.ustb.edu.cn/supplement/d42a7f02-8a35-42cd-94cb-a9d9c9f4fb44</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649FE99">
      <w:pPr>
        <w:numPr>
          <w:ilvl w:val="0"/>
          <w:numId w:val="33"/>
        </w:numPr>
        <w:spacing w:after="210" w:line="360" w:lineRule="auto"/>
      </w:pPr>
      <w:bookmarkStart w:id="119" w:name="fn31"/>
      <w:bookmarkEnd w:id="119"/>
      <w:r>
        <w:fldChar w:fldCharType="begin"/>
      </w:r>
      <w:r>
        <w:instrText xml:space="preserve"> HYPERLINK "https://fhclxb.buaa.edu.cn/article/id/97b8cccc-9f46-4830-a297-9d911298d530" \h </w:instrText>
      </w:r>
      <w:r>
        <w:fldChar w:fldCharType="separate"/>
      </w:r>
      <w:r>
        <w:rPr>
          <w:rFonts w:ascii="inter" w:hAnsi="inter" w:eastAsia="inter" w:cs="inter"/>
          <w:color w:val="000000"/>
          <w:sz w:val="18"/>
          <w:u w:val="single"/>
        </w:rPr>
        <w:t>https://fhclxb.buaa.edu.cn/article/id/97b8cccc-9f46-4830-a297-9d911298d530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BC7FFCE">
      <w:pPr>
        <w:numPr>
          <w:ilvl w:val="0"/>
          <w:numId w:val="33"/>
        </w:numPr>
        <w:spacing w:after="210" w:line="360" w:lineRule="auto"/>
      </w:pPr>
      <w:bookmarkStart w:id="120" w:name="fn32"/>
      <w:bookmarkEnd w:id="120"/>
      <w:r>
        <w:fldChar w:fldCharType="begin"/>
      </w:r>
      <w:r>
        <w:instrText xml:space="preserve"> HYPERLINK "https://www.htu.edu.cn/_upload/article/files/d2/1f/937cb9914e76a9b45bc9d0eb0232/68408d4c-5205-4bea-bd96-dd761b2c6d91.pdf" \h </w:instrText>
      </w:r>
      <w:r>
        <w:fldChar w:fldCharType="separate"/>
      </w:r>
      <w:r>
        <w:rPr>
          <w:rFonts w:ascii="inter" w:hAnsi="inter" w:eastAsia="inter" w:cs="inter"/>
          <w:color w:val="000000"/>
          <w:sz w:val="18"/>
          <w:u w:val="single"/>
        </w:rPr>
        <w:t>https://www.htu.edu.cn/_upload/article/files/d2/1f/937cb9914e76a9b45bc9d0eb0232/68408d4c-5205-4bea-bd96-dd761b2c6d91.pdf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048A0B4">
      <w:pPr>
        <w:numPr>
          <w:ilvl w:val="0"/>
          <w:numId w:val="33"/>
        </w:numPr>
        <w:spacing w:after="210" w:line="360" w:lineRule="auto"/>
      </w:pPr>
      <w:bookmarkStart w:id="121" w:name="fn33"/>
      <w:bookmarkEnd w:id="121"/>
      <w:r>
        <w:fldChar w:fldCharType="begin"/>
      </w:r>
      <w:r>
        <w:instrText xml:space="preserve"> HYPERLINK "https://patents.google.com/patent/CN116665809A/zh" \h </w:instrText>
      </w:r>
      <w:r>
        <w:fldChar w:fldCharType="separate"/>
      </w:r>
      <w:r>
        <w:rPr>
          <w:rFonts w:ascii="inter" w:hAnsi="inter" w:eastAsia="inter" w:cs="inter"/>
          <w:color w:val="000000"/>
          <w:sz w:val="18"/>
          <w:u w:val="single"/>
        </w:rPr>
        <w:t>https://patents.google.com/patent/CN116665809A/zh</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7D7C4AC">
      <w:pPr>
        <w:numPr>
          <w:ilvl w:val="0"/>
          <w:numId w:val="33"/>
        </w:numPr>
        <w:spacing w:after="210" w:line="360" w:lineRule="auto"/>
      </w:pPr>
      <w:bookmarkStart w:id="122" w:name="fn34"/>
      <w:bookmarkEnd w:id="122"/>
      <w:r>
        <w:fldChar w:fldCharType="begin"/>
      </w:r>
      <w:r>
        <w:instrText xml:space="preserve"> HYPERLINK "https://docs.materialsproject.org/changes/database-versions" \h </w:instrText>
      </w:r>
      <w:r>
        <w:fldChar w:fldCharType="separate"/>
      </w:r>
      <w:r>
        <w:rPr>
          <w:rFonts w:ascii="inter" w:hAnsi="inter" w:eastAsia="inter" w:cs="inter"/>
          <w:color w:val="000000"/>
          <w:sz w:val="18"/>
          <w:u w:val="single"/>
        </w:rPr>
        <w:t>https://docs.materialsproject.org/changes/database-versions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1E2DE3F">
      <w:pPr>
        <w:numPr>
          <w:ilvl w:val="0"/>
          <w:numId w:val="33"/>
        </w:numPr>
        <w:spacing w:after="210" w:line="360" w:lineRule="auto"/>
      </w:pPr>
      <w:bookmarkStart w:id="123" w:name="fn35"/>
      <w:bookmarkEnd w:id="123"/>
      <w:r>
        <w:fldChar w:fldCharType="begin"/>
      </w:r>
      <w:r>
        <w:instrText xml:space="preserve"> HYPERLINK "https://www.mse.tsinghua.edu.cn/info/1063/3122.htm" \h </w:instrText>
      </w:r>
      <w:r>
        <w:fldChar w:fldCharType="separate"/>
      </w:r>
      <w:r>
        <w:rPr>
          <w:rFonts w:ascii="inter" w:hAnsi="inter" w:eastAsia="inter" w:cs="inter"/>
          <w:color w:val="000000"/>
          <w:sz w:val="18"/>
          <w:u w:val="single"/>
        </w:rPr>
        <w:t>https://www.mse.tsinghua.edu.cn/info/1063/3122.htm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A8F5A7E">
      <w:pPr>
        <w:numPr>
          <w:ilvl w:val="0"/>
          <w:numId w:val="33"/>
        </w:numPr>
        <w:spacing w:after="210" w:line="360" w:lineRule="auto"/>
      </w:pPr>
      <w:bookmarkStart w:id="124" w:name="fn36"/>
      <w:bookmarkEnd w:id="124"/>
      <w:r>
        <w:fldChar w:fldCharType="begin"/>
      </w:r>
      <w:r>
        <w:instrText xml:space="preserve"> HYPERLINK "https://www.optimade.org/providers-dashboard/providers/oqmd.html" \h </w:instrText>
      </w:r>
      <w:r>
        <w:fldChar w:fldCharType="separate"/>
      </w:r>
      <w:r>
        <w:rPr>
          <w:rFonts w:ascii="inter" w:hAnsi="inter" w:eastAsia="inter" w:cs="inter"/>
          <w:color w:val="000000"/>
          <w:sz w:val="18"/>
          <w:u w:val="single"/>
        </w:rPr>
        <w:t>https://www.optimade.org/providers-dashboard/providers/oqmd.html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66EA01D">
      <w:pPr>
        <w:numPr>
          <w:ilvl w:val="0"/>
          <w:numId w:val="33"/>
        </w:numPr>
        <w:spacing w:after="210" w:line="360" w:lineRule="auto"/>
      </w:pPr>
      <w:bookmarkStart w:id="125" w:name="fn37"/>
      <w:bookmarkEnd w:id="125"/>
      <w:r>
        <w:fldChar w:fldCharType="begin"/>
      </w:r>
      <w:r>
        <w:instrText xml:space="preserve"> HYPERLINK "https://www.cnblogs.com/BlogNetSpace/p/18265575" \h </w:instrText>
      </w:r>
      <w:r>
        <w:fldChar w:fldCharType="separate"/>
      </w:r>
      <w:r>
        <w:rPr>
          <w:rFonts w:ascii="inter" w:hAnsi="inter" w:eastAsia="inter" w:cs="inter"/>
          <w:color w:val="000000"/>
          <w:sz w:val="18"/>
          <w:u w:val="single"/>
        </w:rPr>
        <w:t>https://www.cnblogs.com/BlogNetSpace/p/18265575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234027B">
      <w:pPr>
        <w:numPr>
          <w:ilvl w:val="0"/>
          <w:numId w:val="33"/>
        </w:numPr>
        <w:spacing w:after="210" w:line="360" w:lineRule="auto"/>
      </w:pPr>
      <w:bookmarkStart w:id="126" w:name="fn38"/>
      <w:bookmarkEnd w:id="126"/>
      <w:r>
        <w:fldChar w:fldCharType="begin"/>
      </w:r>
      <w:r>
        <w:instrText xml:space="preserve"> HYPERLINK "https://www.hanspub.org/journal/paperinformation?paperid=35457" \h </w:instrText>
      </w:r>
      <w:r>
        <w:fldChar w:fldCharType="separate"/>
      </w:r>
      <w:r>
        <w:rPr>
          <w:rFonts w:ascii="inter" w:hAnsi="inter" w:eastAsia="inter" w:cs="inter"/>
          <w:color w:val="000000"/>
          <w:sz w:val="18"/>
          <w:u w:val="single"/>
        </w:rPr>
        <w:t>https://www.hanspub.org/journal/paperinformation?paperid=35457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220822B">
      <w:pPr>
        <w:numPr>
          <w:ilvl w:val="0"/>
          <w:numId w:val="33"/>
        </w:numPr>
        <w:spacing w:after="210" w:line="360" w:lineRule="auto"/>
      </w:pPr>
      <w:bookmarkStart w:id="127" w:name="fn39"/>
      <w:bookmarkEnd w:id="127"/>
      <w:r>
        <w:fldChar w:fldCharType="begin"/>
      </w:r>
      <w:r>
        <w:instrText xml:space="preserve"> HYPERLINK "https://juejin.cn/post/7318443320010883110" \h </w:instrText>
      </w:r>
      <w:r>
        <w:fldChar w:fldCharType="separate"/>
      </w:r>
      <w:r>
        <w:rPr>
          <w:rFonts w:ascii="inter" w:hAnsi="inter" w:eastAsia="inter" w:cs="inter"/>
          <w:color w:val="000000"/>
          <w:sz w:val="18"/>
          <w:u w:val="single"/>
        </w:rPr>
        <w:t>https://juejin.cn/post/7318443320010883110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FF769BA">
      <w:pPr>
        <w:numPr>
          <w:ilvl w:val="0"/>
          <w:numId w:val="33"/>
        </w:numPr>
        <w:spacing w:after="210" w:line="360" w:lineRule="auto"/>
      </w:pPr>
      <w:bookmarkStart w:id="128" w:name="fn40"/>
      <w:bookmarkEnd w:id="128"/>
      <w:r>
        <w:fldChar w:fldCharType="begin"/>
      </w:r>
      <w:r>
        <w:instrText xml:space="preserve"> HYPERLINK "https://blog.csdn.net/ashyyyy/article/details/144708501" \h </w:instrText>
      </w:r>
      <w:r>
        <w:fldChar w:fldCharType="separate"/>
      </w:r>
      <w:r>
        <w:rPr>
          <w:rFonts w:ascii="inter" w:hAnsi="inter" w:eastAsia="inter" w:cs="inter"/>
          <w:color w:val="000000"/>
          <w:sz w:val="18"/>
          <w:u w:val="single"/>
        </w:rPr>
        <w:t>https://blog.csdn.net/ashyyyy/article/details/144708501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24990EE">
      <w:pPr>
        <w:numPr>
          <w:ilvl w:val="0"/>
          <w:numId w:val="33"/>
        </w:numPr>
        <w:spacing w:after="210" w:line="360" w:lineRule="auto"/>
      </w:pPr>
      <w:bookmarkStart w:id="129" w:name="fn41"/>
      <w:bookmarkEnd w:id="129"/>
      <w:r>
        <w:fldChar w:fldCharType="begin"/>
      </w:r>
      <w:r>
        <w:instrText xml:space="preserve"> HYPERLINK "https://easyai.tech/ai-definition/random-forest/" \h </w:instrText>
      </w:r>
      <w:r>
        <w:fldChar w:fldCharType="separate"/>
      </w:r>
      <w:r>
        <w:rPr>
          <w:rFonts w:ascii="inter" w:hAnsi="inter" w:eastAsia="inter" w:cs="inter"/>
          <w:color w:val="000000"/>
          <w:sz w:val="18"/>
          <w:u w:val="single"/>
        </w:rPr>
        <w:t>https://easyai.tech/ai-definition/random-forest/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BBE4B9F">
      <w:pPr>
        <w:numPr>
          <w:ilvl w:val="0"/>
          <w:numId w:val="33"/>
        </w:numPr>
        <w:spacing w:after="210" w:line="360" w:lineRule="auto"/>
      </w:pPr>
      <w:bookmarkStart w:id="130" w:name="fn42"/>
      <w:bookmarkEnd w:id="130"/>
      <w:r>
        <w:fldChar w:fldCharType="begin"/>
      </w:r>
      <w:r>
        <w:instrText xml:space="preserve"> HYPERLINK "https://news.fudan.edu.cn/2025/0401/c3260a144766/page.htm" \h </w:instrText>
      </w:r>
      <w:r>
        <w:fldChar w:fldCharType="separate"/>
      </w:r>
      <w:r>
        <w:rPr>
          <w:rFonts w:ascii="inter" w:hAnsi="inter" w:eastAsia="inter" w:cs="inter"/>
          <w:color w:val="000000"/>
          <w:sz w:val="18"/>
          <w:u w:val="single"/>
        </w:rPr>
        <w:t>https://news.fudan.edu.cn/2025/0401/c3260a144766/page.htm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29DFE1E">
      <w:pPr>
        <w:numPr>
          <w:ilvl w:val="0"/>
          <w:numId w:val="33"/>
        </w:numPr>
        <w:spacing w:after="210" w:line="360" w:lineRule="auto"/>
      </w:pPr>
      <w:bookmarkStart w:id="131" w:name="fn43"/>
      <w:bookmarkEnd w:id="131"/>
      <w:r>
        <w:fldChar w:fldCharType="begin"/>
      </w:r>
      <w:r>
        <w:instrText xml:space="preserve"> HYPERLINK "https://www.istis.sh.cn/cms/news/article/45/27602" \h </w:instrText>
      </w:r>
      <w:r>
        <w:fldChar w:fldCharType="separate"/>
      </w:r>
      <w:r>
        <w:rPr>
          <w:rFonts w:ascii="inter" w:hAnsi="inter" w:eastAsia="inter" w:cs="inter"/>
          <w:color w:val="000000"/>
          <w:sz w:val="18"/>
          <w:u w:val="single"/>
        </w:rPr>
        <w:t>https://www.istis.sh.cn/cms/news/article/45/27602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B6A383D">
      <w:pPr>
        <w:numPr>
          <w:ilvl w:val="0"/>
          <w:numId w:val="33"/>
        </w:numPr>
        <w:spacing w:after="210" w:line="360" w:lineRule="auto"/>
      </w:pPr>
      <w:bookmarkStart w:id="132" w:name="fn44"/>
      <w:bookmarkEnd w:id="132"/>
      <w:r>
        <w:fldChar w:fldCharType="begin"/>
      </w:r>
      <w:r>
        <w:instrText xml:space="preserve"> HYPERLINK "https://sklsp.nwpu.edu.cn/info/2441/11402.htm" \h </w:instrText>
      </w:r>
      <w:r>
        <w:fldChar w:fldCharType="separate"/>
      </w:r>
      <w:r>
        <w:rPr>
          <w:rFonts w:ascii="inter" w:hAnsi="inter" w:eastAsia="inter" w:cs="inter"/>
          <w:color w:val="000000"/>
          <w:sz w:val="18"/>
          <w:u w:val="single"/>
        </w:rPr>
        <w:t>https://sklsp.nwpu.edu.cn/info/2441/11402.htm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95B4AB1">
      <w:pPr>
        <w:numPr>
          <w:ilvl w:val="0"/>
          <w:numId w:val="33"/>
        </w:numPr>
        <w:spacing w:after="210" w:line="360" w:lineRule="auto"/>
      </w:pPr>
      <w:bookmarkStart w:id="133" w:name="fn45"/>
      <w:bookmarkEnd w:id="133"/>
      <w:r>
        <w:fldChar w:fldCharType="begin"/>
      </w:r>
      <w:r>
        <w:instrText xml:space="preserve"> HYPERLINK "https://blog.csdn.net/gitblog_00439/article/details/154631923" \h </w:instrText>
      </w:r>
      <w:r>
        <w:fldChar w:fldCharType="separate"/>
      </w:r>
      <w:r>
        <w:rPr>
          <w:rFonts w:ascii="inter" w:hAnsi="inter" w:eastAsia="inter" w:cs="inter"/>
          <w:color w:val="000000"/>
          <w:sz w:val="18"/>
          <w:u w:val="single"/>
        </w:rPr>
        <w:t>https://blog.csdn.net/gitblog_00439/article/details/154631923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6693AF8">
      <w:pPr>
        <w:numPr>
          <w:ilvl w:val="0"/>
          <w:numId w:val="33"/>
        </w:numPr>
        <w:spacing w:after="210" w:line="360" w:lineRule="auto"/>
      </w:pPr>
      <w:bookmarkStart w:id="134" w:name="fn46"/>
      <w:bookmarkEnd w:id="134"/>
      <w:r>
        <w:fldChar w:fldCharType="begin"/>
      </w:r>
      <w:r>
        <w:instrText xml:space="preserve"> HYPERLINK "https://mse.berkeley.edu/people_new/persson/" \h </w:instrText>
      </w:r>
      <w:r>
        <w:fldChar w:fldCharType="separate"/>
      </w:r>
      <w:r>
        <w:rPr>
          <w:rFonts w:ascii="inter" w:hAnsi="inter" w:eastAsia="inter" w:cs="inter"/>
          <w:color w:val="000000"/>
          <w:sz w:val="18"/>
          <w:u w:val="single"/>
        </w:rPr>
        <w:t>https://mse.berkeley.edu/people_new/persson/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C364FCD">
      <w:pPr>
        <w:numPr>
          <w:ilvl w:val="0"/>
          <w:numId w:val="33"/>
        </w:numPr>
        <w:spacing w:after="210" w:line="360" w:lineRule="auto"/>
      </w:pPr>
      <w:bookmarkStart w:id="135" w:name="fn47"/>
      <w:bookmarkEnd w:id="135"/>
      <w:r>
        <w:fldChar w:fldCharType="begin"/>
      </w:r>
      <w:r>
        <w:instrText xml:space="preserve"> HYPERLINK "https://quantum.phys.tsinghua.edu.cn/zh-CN/highlights/67ec9091a066eef19e145673" \h </w:instrText>
      </w:r>
      <w:r>
        <w:fldChar w:fldCharType="separate"/>
      </w:r>
      <w:r>
        <w:rPr>
          <w:rFonts w:ascii="inter" w:hAnsi="inter" w:eastAsia="inter" w:cs="inter"/>
          <w:color w:val="000000"/>
          <w:sz w:val="18"/>
          <w:u w:val="single"/>
        </w:rPr>
        <w:t>https://quantum.phys.tsinghua.edu.cn/zh-CN/highlights/67ec9091a066eef19e145673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B6559A6">
      <w:pPr>
        <w:numPr>
          <w:ilvl w:val="0"/>
          <w:numId w:val="33"/>
        </w:numPr>
        <w:spacing w:after="210" w:line="360" w:lineRule="auto"/>
      </w:pPr>
      <w:bookmarkStart w:id="136" w:name="fn48"/>
      <w:bookmarkEnd w:id="136"/>
      <w:r>
        <w:fldChar w:fldCharType="begin"/>
      </w:r>
      <w:r>
        <w:instrText xml:space="preserve"> HYPERLINK "http://cjc.ict.ac.cn/online/bfpub/wb-202164171612.pdf" \h </w:instrText>
      </w:r>
      <w:r>
        <w:fldChar w:fldCharType="separate"/>
      </w:r>
      <w:r>
        <w:rPr>
          <w:rFonts w:ascii="inter" w:hAnsi="inter" w:eastAsia="inter" w:cs="inter"/>
          <w:color w:val="000000"/>
          <w:sz w:val="18"/>
          <w:u w:val="single"/>
        </w:rPr>
        <w:t>http://cjc.ict.ac.cn/online/bfpub/wb-202164171612.pdf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D24FB9A">
      <w:pPr>
        <w:numPr>
          <w:ilvl w:val="0"/>
          <w:numId w:val="33"/>
        </w:numPr>
        <w:spacing w:after="210" w:line="360" w:lineRule="auto"/>
      </w:pPr>
      <w:bookmarkStart w:id="137" w:name="fn49"/>
      <w:bookmarkEnd w:id="137"/>
      <w:r>
        <w:fldChar w:fldCharType="begin"/>
      </w:r>
      <w:r>
        <w:instrText xml:space="preserve"> HYPERLINK "https://hyperrate.com/topic-files-dir/46/9346-Q4jSootuXg/vimim.pinyin.txt" \h </w:instrText>
      </w:r>
      <w:r>
        <w:fldChar w:fldCharType="separate"/>
      </w:r>
      <w:r>
        <w:rPr>
          <w:rFonts w:ascii="inter" w:hAnsi="inter" w:eastAsia="inter" w:cs="inter"/>
          <w:color w:val="000000"/>
          <w:sz w:val="18"/>
          <w:u w:val="single"/>
        </w:rPr>
        <w:t>https://hyperrate.com/topic-files-dir/46/9346-Q4jSootuXg/vimim.pinyin.txt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EB4C021">
      <w:pPr>
        <w:numPr>
          <w:ilvl w:val="0"/>
          <w:numId w:val="33"/>
        </w:numPr>
        <w:spacing w:after="210" w:line="360" w:lineRule="auto"/>
      </w:pPr>
      <w:bookmarkStart w:id="138" w:name="fn50"/>
      <w:bookmarkEnd w:id="138"/>
      <w:r>
        <w:fldChar w:fldCharType="begin"/>
      </w:r>
      <w:r>
        <w:instrText xml:space="preserve"> HYPERLINK "http://www.bnujournal.com/cn/article/pdf/preview/10.12202/j.0476-0301.2023172.pdf" \h </w:instrText>
      </w:r>
      <w:r>
        <w:fldChar w:fldCharType="separate"/>
      </w:r>
      <w:r>
        <w:rPr>
          <w:rFonts w:ascii="inter" w:hAnsi="inter" w:eastAsia="inter" w:cs="inter"/>
          <w:color w:val="000000"/>
          <w:sz w:val="18"/>
          <w:u w:val="single"/>
        </w:rPr>
        <w:t>http://www.bnujournal.com/cn/article/pdf/preview/10.12202/j.0476-0301.2023172.pdf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AFBDC96">
      <w:pPr>
        <w:numPr>
          <w:ilvl w:val="0"/>
          <w:numId w:val="33"/>
        </w:numPr>
        <w:spacing w:after="210" w:line="360" w:lineRule="auto"/>
      </w:pPr>
      <w:bookmarkStart w:id="139" w:name="fn51"/>
      <w:bookmarkEnd w:id="139"/>
      <w:r>
        <w:fldChar w:fldCharType="begin"/>
      </w:r>
      <w:r>
        <w:instrText xml:space="preserve"> HYPERLINK "https://www.alanshawn.com/media/2019/2019-12-02-wb98perfection-update.txt" \h </w:instrText>
      </w:r>
      <w:r>
        <w:fldChar w:fldCharType="separate"/>
      </w:r>
      <w:r>
        <w:rPr>
          <w:rFonts w:ascii="inter" w:hAnsi="inter" w:eastAsia="inter" w:cs="inter"/>
          <w:color w:val="000000"/>
          <w:sz w:val="18"/>
          <w:u w:val="single"/>
        </w:rPr>
        <w:t>https://www.alanshawn.com/media/2019/2019-12-02-wb98perfection-update.txt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77D906F">
      <w:pPr>
        <w:numPr>
          <w:ilvl w:val="0"/>
          <w:numId w:val="33"/>
        </w:numPr>
        <w:spacing w:after="210" w:line="360" w:lineRule="auto"/>
      </w:pPr>
      <w:bookmarkStart w:id="140" w:name="fn52"/>
      <w:bookmarkEnd w:id="140"/>
      <w:r>
        <w:fldChar w:fldCharType="begin"/>
      </w:r>
      <w:r>
        <w:instrText xml:space="preserve"> HYPERLINK "https://oece.usst.edu.cn/_upload/article/files/fb/4a/791682734e41b53a7c841fcaa1f9/adb1cdcd-e31a-4d63-a115-00715bf12f92.pdf" \h </w:instrText>
      </w:r>
      <w:r>
        <w:fldChar w:fldCharType="separate"/>
      </w:r>
      <w:r>
        <w:rPr>
          <w:rFonts w:ascii="inter" w:hAnsi="inter" w:eastAsia="inter" w:cs="inter"/>
          <w:color w:val="000000"/>
          <w:sz w:val="18"/>
          <w:u w:val="single"/>
        </w:rPr>
        <w:t>https://oece.usst.edu.cn/_upload/article/files/fb/4a/791682734e41b53a7c841fcaa1f9/adb1cdcd-e31a-4d63-a115-00715bf12f92.pdf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7FB8BB8">
      <w:pPr>
        <w:numPr>
          <w:ilvl w:val="0"/>
          <w:numId w:val="33"/>
        </w:numPr>
        <w:spacing w:after="210" w:line="360" w:lineRule="auto"/>
      </w:pPr>
      <w:bookmarkStart w:id="141" w:name="fn53"/>
      <w:bookmarkEnd w:id="141"/>
      <w:r>
        <w:fldChar w:fldCharType="begin"/>
      </w:r>
      <w:r>
        <w:instrText xml:space="preserve"> HYPERLINK "https://developer.nvidia.cn/blog/develop-physics-informed-machine-learning-models-with-graph-neural-networks/" \h </w:instrText>
      </w:r>
      <w:r>
        <w:fldChar w:fldCharType="separate"/>
      </w:r>
      <w:r>
        <w:rPr>
          <w:rFonts w:ascii="inter" w:hAnsi="inter" w:eastAsia="inter" w:cs="inter"/>
          <w:color w:val="000000"/>
          <w:sz w:val="18"/>
          <w:u w:val="single"/>
        </w:rPr>
        <w:t>https://developer.nvidia.cn/blog/develop-physics-informed-machine-learning-models-with-graph-neural-networks/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DF79728">
      <w:pPr>
        <w:numPr>
          <w:ilvl w:val="0"/>
          <w:numId w:val="33"/>
        </w:numPr>
        <w:spacing w:after="210" w:line="360" w:lineRule="auto"/>
      </w:pPr>
      <w:bookmarkStart w:id="142" w:name="fn54"/>
      <w:bookmarkEnd w:id="142"/>
      <w:r>
        <w:fldChar w:fldCharType="begin"/>
      </w:r>
      <w:r>
        <w:instrText xml:space="preserve"> HYPERLINK "https://raw.githubusercontent.com/fcitx/fcitx-table-data/master/wbx.txt" \h </w:instrText>
      </w:r>
      <w:r>
        <w:fldChar w:fldCharType="separate"/>
      </w:r>
      <w:r>
        <w:rPr>
          <w:rFonts w:ascii="inter" w:hAnsi="inter" w:eastAsia="inter" w:cs="inter"/>
          <w:color w:val="000000"/>
          <w:sz w:val="18"/>
          <w:u w:val="single"/>
        </w:rPr>
        <w:t>https://raw.githubusercontent.com/fcitx/fcitx-table-data/master/wbx.txt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B28F421">
      <w:pPr>
        <w:numPr>
          <w:ilvl w:val="0"/>
          <w:numId w:val="33"/>
        </w:numPr>
        <w:spacing w:after="210" w:line="360" w:lineRule="auto"/>
      </w:pPr>
      <w:bookmarkStart w:id="143" w:name="fn55"/>
      <w:bookmarkEnd w:id="143"/>
      <w:r>
        <w:fldChar w:fldCharType="begin"/>
      </w:r>
      <w:r>
        <w:instrText xml:space="preserve"> HYPERLINK "https://tmec.ntou.edu.tw/var/file/16/1016/attach/65/pta_14906_4251063_96294.pdf" \h </w:instrText>
      </w:r>
      <w:r>
        <w:fldChar w:fldCharType="separate"/>
      </w:r>
      <w:r>
        <w:rPr>
          <w:rFonts w:ascii="inter" w:hAnsi="inter" w:eastAsia="inter" w:cs="inter"/>
          <w:color w:val="000000"/>
          <w:sz w:val="18"/>
          <w:u w:val="single"/>
        </w:rPr>
        <w:t>https://tmec.ntou.edu.tw/var/file/16/1016/attach/65/pta_14906_4251063_96294.pdf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96872A3">
      <w:pPr>
        <w:numPr>
          <w:ilvl w:val="0"/>
          <w:numId w:val="33"/>
        </w:numPr>
        <w:spacing w:after="210" w:line="360" w:lineRule="auto"/>
      </w:pPr>
      <w:bookmarkStart w:id="144" w:name="fn56"/>
      <w:bookmarkEnd w:id="144"/>
      <w:r>
        <w:fldChar w:fldCharType="begin"/>
      </w:r>
      <w:r>
        <w:instrText xml:space="preserve"> HYPERLINK "https://www.ebiotrade.com/newsf/2025-11/20251127010427035.htm" \h </w:instrText>
      </w:r>
      <w:r>
        <w:fldChar w:fldCharType="separate"/>
      </w:r>
      <w:r>
        <w:rPr>
          <w:rFonts w:ascii="inter" w:hAnsi="inter" w:eastAsia="inter" w:cs="inter"/>
          <w:color w:val="000000"/>
          <w:sz w:val="18"/>
          <w:u w:val="single"/>
        </w:rPr>
        <w:t>https://www.ebiotrade.com/newsf/2025-11/20251127010427035.htm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E2CFE6D">
      <w:pPr>
        <w:numPr>
          <w:ilvl w:val="0"/>
          <w:numId w:val="33"/>
        </w:numPr>
        <w:spacing w:after="210" w:line="360" w:lineRule="auto"/>
      </w:pPr>
      <w:bookmarkStart w:id="145" w:name="fn57"/>
      <w:bookmarkEnd w:id="145"/>
      <w:r>
        <w:fldChar w:fldCharType="begin"/>
      </w:r>
      <w:r>
        <w:instrText xml:space="preserve"> HYPERLINK "https://www.cas.cn/cm/202101/t20210128_4776156.shtml" \h </w:instrText>
      </w:r>
      <w:r>
        <w:fldChar w:fldCharType="separate"/>
      </w:r>
      <w:r>
        <w:rPr>
          <w:rFonts w:ascii="inter" w:hAnsi="inter" w:eastAsia="inter" w:cs="inter"/>
          <w:color w:val="000000"/>
          <w:sz w:val="18"/>
          <w:u w:val="single"/>
        </w:rPr>
        <w:t>https://www.cas.cn/cm/202101/t20210128_4776156.shtml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6E257F5">
      <w:pPr>
        <w:numPr>
          <w:ilvl w:val="0"/>
          <w:numId w:val="33"/>
        </w:numPr>
        <w:spacing w:after="210" w:line="360" w:lineRule="auto"/>
      </w:pPr>
      <w:bookmarkStart w:id="146" w:name="fn58"/>
      <w:bookmarkEnd w:id="146"/>
      <w:r>
        <w:fldChar w:fldCharType="begin"/>
      </w:r>
      <w:r>
        <w:instrText xml:space="preserve"> HYPERLINK "https://blog.csdn.net/qq_44963682/article/details/128345373" \h </w:instrText>
      </w:r>
      <w:r>
        <w:fldChar w:fldCharType="separate"/>
      </w:r>
      <w:r>
        <w:rPr>
          <w:rFonts w:ascii="inter" w:hAnsi="inter" w:eastAsia="inter" w:cs="inter"/>
          <w:color w:val="000000"/>
          <w:sz w:val="18"/>
          <w:u w:val="single"/>
        </w:rPr>
        <w:t>https://blog.csdn.net/qq_44963682/article/details/128345373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6742F27">
      <w:pPr>
        <w:numPr>
          <w:ilvl w:val="0"/>
          <w:numId w:val="33"/>
        </w:numPr>
        <w:spacing w:after="210" w:line="360" w:lineRule="auto"/>
      </w:pPr>
      <w:bookmarkStart w:id="147" w:name="fn59"/>
      <w:bookmarkEnd w:id="147"/>
      <w:r>
        <w:fldChar w:fldCharType="begin"/>
      </w:r>
      <w:r>
        <w:instrText xml:space="preserve"> HYPERLINK "https://sites.google.com/site/wolvertonresearchgroup/" \h </w:instrText>
      </w:r>
      <w:r>
        <w:fldChar w:fldCharType="separate"/>
      </w:r>
      <w:r>
        <w:rPr>
          <w:rFonts w:ascii="inter" w:hAnsi="inter" w:eastAsia="inter" w:cs="inter"/>
          <w:color w:val="000000"/>
          <w:sz w:val="18"/>
          <w:u w:val="single"/>
        </w:rPr>
        <w:t>https://sites.google.com/site/wolvertonresearchgroup/</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7FA72B4">
      <w:pPr>
        <w:numPr>
          <w:ilvl w:val="0"/>
          <w:numId w:val="33"/>
        </w:numPr>
        <w:spacing w:after="210" w:line="360" w:lineRule="auto"/>
      </w:pPr>
      <w:bookmarkStart w:id="148" w:name="fn60"/>
      <w:bookmarkEnd w:id="148"/>
      <w:r>
        <w:fldChar w:fldCharType="begin"/>
      </w:r>
      <w:r>
        <w:instrText xml:space="preserve"> HYPERLINK "https://research.monash.edu/en/publications/machine-learning-for-high-entropy-alloys/" \h </w:instrText>
      </w:r>
      <w:r>
        <w:fldChar w:fldCharType="separate"/>
      </w:r>
      <w:r>
        <w:rPr>
          <w:rFonts w:ascii="inter" w:hAnsi="inter" w:eastAsia="inter" w:cs="inter"/>
          <w:color w:val="000000"/>
          <w:sz w:val="18"/>
          <w:u w:val="single"/>
        </w:rPr>
        <w:t>https://research.monash.edu/en/publications/machine-learning-for-high-entropy-alloys/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ACD7284">
      <w:pPr>
        <w:numPr>
          <w:ilvl w:val="0"/>
          <w:numId w:val="33"/>
        </w:numPr>
        <w:spacing w:after="210" w:line="360" w:lineRule="auto"/>
      </w:pPr>
      <w:bookmarkStart w:id="149" w:name="fn61"/>
      <w:bookmarkEnd w:id="149"/>
      <w:r>
        <w:fldChar w:fldCharType="begin"/>
      </w:r>
      <w:r>
        <w:instrText xml:space="preserve"> HYPERLINK "https://nps.edu/web/gwc/quotation-marks" \h </w:instrText>
      </w:r>
      <w:r>
        <w:fldChar w:fldCharType="separate"/>
      </w:r>
      <w:r>
        <w:rPr>
          <w:rFonts w:ascii="inter" w:hAnsi="inter" w:eastAsia="inter" w:cs="inter"/>
          <w:color w:val="000000"/>
          <w:sz w:val="18"/>
          <w:u w:val="single"/>
        </w:rPr>
        <w:t>https://nps.edu/web/gwc/quotation-marks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7820582">
      <w:pPr>
        <w:numPr>
          <w:ilvl w:val="0"/>
          <w:numId w:val="33"/>
        </w:numPr>
        <w:spacing w:after="210" w:line="360" w:lineRule="auto"/>
      </w:pPr>
      <w:bookmarkStart w:id="150" w:name="fn62"/>
      <w:bookmarkEnd w:id="150"/>
      <w:r>
        <w:fldChar w:fldCharType="begin"/>
      </w:r>
      <w:r>
        <w:instrText xml:space="preserve"> HYPERLINK "https://www.techtarget.com/searchwindowsserver/definition/C" \h </w:instrText>
      </w:r>
      <w:r>
        <w:fldChar w:fldCharType="separate"/>
      </w:r>
      <w:r>
        <w:rPr>
          <w:rFonts w:ascii="inter" w:hAnsi="inter" w:eastAsia="inter" w:cs="inter"/>
          <w:color w:val="000000"/>
          <w:sz w:val="18"/>
          <w:u w:val="single"/>
        </w:rPr>
        <w:t>https://www.techtarget.com/searchwindowsserver/definition/C</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05BCB0">
      <w:pPr>
        <w:numPr>
          <w:ilvl w:val="0"/>
          <w:numId w:val="33"/>
        </w:numPr>
        <w:spacing w:after="210" w:line="360" w:lineRule="auto"/>
      </w:pPr>
      <w:bookmarkStart w:id="151" w:name="fn63"/>
      <w:bookmarkEnd w:id="151"/>
      <w:r>
        <w:fldChar w:fldCharType="begin"/>
      </w:r>
      <w:r>
        <w:instrText xml:space="preserve"> HYPERLINK "https://en.wiktionary.org/wiki/G" \h </w:instrText>
      </w:r>
      <w:r>
        <w:fldChar w:fldCharType="separate"/>
      </w:r>
      <w:r>
        <w:rPr>
          <w:rFonts w:ascii="inter" w:hAnsi="inter" w:eastAsia="inter" w:cs="inter"/>
          <w:color w:val="000000"/>
          <w:sz w:val="18"/>
          <w:u w:val="single"/>
        </w:rPr>
        <w:t>https://en.wiktionary.org/wiki/G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FC39930">
      <w:pPr>
        <w:numPr>
          <w:ilvl w:val="0"/>
          <w:numId w:val="33"/>
        </w:numPr>
        <w:spacing w:after="210" w:line="360" w:lineRule="auto"/>
      </w:pPr>
      <w:bookmarkStart w:id="152" w:name="fn64"/>
      <w:bookmarkEnd w:id="152"/>
      <w:r>
        <w:fldChar w:fldCharType="begin"/>
      </w:r>
      <w:r>
        <w:instrText xml:space="preserve"> HYPERLINK "https://en.wiktionary.org/wiki/N" \h </w:instrText>
      </w:r>
      <w:r>
        <w:fldChar w:fldCharType="separate"/>
      </w:r>
      <w:r>
        <w:rPr>
          <w:rFonts w:ascii="inter" w:hAnsi="inter" w:eastAsia="inter" w:cs="inter"/>
          <w:color w:val="000000"/>
          <w:sz w:val="18"/>
          <w:u w:val="single"/>
        </w:rPr>
        <w:t>https://en.wiktionary.org/wiki/N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A38BD1B">
      <w:pPr>
        <w:numPr>
          <w:ilvl w:val="0"/>
          <w:numId w:val="33"/>
        </w:numPr>
        <w:spacing w:after="210" w:line="360" w:lineRule="auto"/>
      </w:pPr>
      <w:bookmarkStart w:id="153" w:name="fn65"/>
      <w:bookmarkEnd w:id="153"/>
      <w:r>
        <w:fldChar w:fldCharType="begin"/>
      </w:r>
      <w:r>
        <w:instrText xml:space="preserve"> HYPERLINK "https://en.wikipedia.org/wiki/U" \h </w:instrText>
      </w:r>
      <w:r>
        <w:fldChar w:fldCharType="separate"/>
      </w:r>
      <w:r>
        <w:rPr>
          <w:rFonts w:ascii="inter" w:hAnsi="inter" w:eastAsia="inter" w:cs="inter"/>
          <w:color w:val="000000"/>
          <w:sz w:val="18"/>
          <w:u w:val="single"/>
        </w:rPr>
        <w:t>https://en.wikipedia.org/wiki/U</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5FF5596">
      <w:pPr>
        <w:numPr>
          <w:ilvl w:val="0"/>
          <w:numId w:val="33"/>
        </w:numPr>
        <w:spacing w:after="210" w:line="360" w:lineRule="auto"/>
      </w:pPr>
      <w:bookmarkStart w:id="154" w:name="fn66"/>
      <w:bookmarkEnd w:id="154"/>
      <w:r>
        <w:fldChar w:fldCharType="begin"/>
      </w:r>
      <w:r>
        <w:instrText xml:space="preserve"> HYPERLINK "https://www.youtube.com/watch?v=4Tf9aLfhDDw" \h </w:instrText>
      </w:r>
      <w:r>
        <w:fldChar w:fldCharType="separate"/>
      </w:r>
      <w:r>
        <w:rPr>
          <w:rFonts w:ascii="inter" w:hAnsi="inter" w:eastAsia="inter" w:cs="inter"/>
          <w:color w:val="000000"/>
          <w:sz w:val="18"/>
          <w:u w:val="single"/>
        </w:rPr>
        <w:t>https://www.youtube.com/watch?v=4Tf9aLfhDDw</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E2BB970">
      <w:pPr>
        <w:numPr>
          <w:ilvl w:val="0"/>
          <w:numId w:val="33"/>
        </w:numPr>
        <w:spacing w:after="210" w:line="360" w:lineRule="auto"/>
      </w:pPr>
      <w:bookmarkStart w:id="155" w:name="fn67"/>
      <w:bookmarkEnd w:id="155"/>
      <w:r>
        <w:fldChar w:fldCharType="begin"/>
      </w:r>
      <w:r>
        <w:instrText xml:space="preserve"> HYPERLINK "https://en.wikipedia.org/wiki/Quotation_mark" \h </w:instrText>
      </w:r>
      <w:r>
        <w:fldChar w:fldCharType="separate"/>
      </w:r>
      <w:r>
        <w:rPr>
          <w:rFonts w:ascii="inter" w:hAnsi="inter" w:eastAsia="inter" w:cs="inter"/>
          <w:color w:val="000000"/>
          <w:sz w:val="18"/>
          <w:u w:val="single"/>
        </w:rPr>
        <w:t>https://en.wikipedia.org/wiki/Quotation_mark</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3145F1B">
      <w:pPr>
        <w:numPr>
          <w:ilvl w:val="0"/>
          <w:numId w:val="33"/>
        </w:numPr>
        <w:spacing w:after="210" w:line="360" w:lineRule="auto"/>
      </w:pPr>
      <w:bookmarkStart w:id="156" w:name="fn68"/>
      <w:bookmarkEnd w:id="156"/>
      <w:r>
        <w:fldChar w:fldCharType="begin"/>
      </w:r>
      <w:r>
        <w:instrText xml:space="preserve"> HYPERLINK "https://en.wikipedia.org/wiki/C_(programming_language)" \h </w:instrText>
      </w:r>
      <w:r>
        <w:fldChar w:fldCharType="separate"/>
      </w:r>
      <w:r>
        <w:rPr>
          <w:rFonts w:ascii="inter" w:hAnsi="inter" w:eastAsia="inter" w:cs="inter"/>
          <w:color w:val="000000"/>
          <w:sz w:val="18"/>
          <w:u w:val="single"/>
        </w:rPr>
        <w:t>https://en.wikipedia.org/wiki/C_(programming_language)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08EE778">
      <w:pPr>
        <w:numPr>
          <w:ilvl w:val="0"/>
          <w:numId w:val="33"/>
        </w:numPr>
        <w:spacing w:after="210" w:line="360" w:lineRule="auto"/>
      </w:pPr>
      <w:bookmarkStart w:id="157" w:name="fn69"/>
      <w:bookmarkEnd w:id="157"/>
      <w:r>
        <w:fldChar w:fldCharType="begin"/>
      </w:r>
      <w:r>
        <w:instrText xml:space="preserve"> HYPERLINK "https://en.wikipedia.org/wiki/G" \h </w:instrText>
      </w:r>
      <w:r>
        <w:fldChar w:fldCharType="separate"/>
      </w:r>
      <w:r>
        <w:rPr>
          <w:rFonts w:ascii="inter" w:hAnsi="inter" w:eastAsia="inter" w:cs="inter"/>
          <w:color w:val="000000"/>
          <w:sz w:val="18"/>
          <w:u w:val="single"/>
        </w:rPr>
        <w:t>https://en.wikipedia.org/wiki/G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D7C9268">
      <w:pPr>
        <w:numPr>
          <w:ilvl w:val="0"/>
          <w:numId w:val="33"/>
        </w:numPr>
        <w:spacing w:after="210" w:line="360" w:lineRule="auto"/>
      </w:pPr>
      <w:bookmarkStart w:id="158" w:name="fn70"/>
      <w:bookmarkEnd w:id="158"/>
      <w:r>
        <w:fldChar w:fldCharType="begin"/>
      </w:r>
      <w:r>
        <w:instrText xml:space="preserve"> HYPERLINK "https://dictionary.cambridge.org/dictionary/english/n" \h </w:instrText>
      </w:r>
      <w:r>
        <w:fldChar w:fldCharType="separate"/>
      </w:r>
      <w:r>
        <w:rPr>
          <w:rFonts w:ascii="inter" w:hAnsi="inter" w:eastAsia="inter" w:cs="inter"/>
          <w:color w:val="000000"/>
          <w:sz w:val="18"/>
          <w:u w:val="single"/>
        </w:rPr>
        <w:t>https://dictionary.cambridge.org/dictionary/english/n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92CBEE7">
      <w:pPr>
        <w:numPr>
          <w:ilvl w:val="0"/>
          <w:numId w:val="33"/>
        </w:numPr>
        <w:spacing w:after="210" w:line="360" w:lineRule="auto"/>
      </w:pPr>
      <w:bookmarkStart w:id="159" w:name="fn71"/>
      <w:bookmarkEnd w:id="159"/>
      <w:r>
        <w:fldChar w:fldCharType="begin"/>
      </w:r>
      <w:r>
        <w:instrText xml:space="preserve"> HYPERLINK "https://aws.amazon.com/cn/blogs/china/characteristic-engineering-of-data-centric-ai-lecture-3/" \h </w:instrText>
      </w:r>
      <w:r>
        <w:fldChar w:fldCharType="separate"/>
      </w:r>
      <w:r>
        <w:rPr>
          <w:rFonts w:ascii="inter" w:hAnsi="inter" w:eastAsia="inter" w:cs="inter"/>
          <w:color w:val="000000"/>
          <w:sz w:val="18"/>
          <w:u w:val="single"/>
        </w:rPr>
        <w:t>https://aws.amazon.com/cn/blogs/china/characteristic-engineering-of-data-centric-ai-lecture-3/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58D790C">
      <w:pPr>
        <w:numPr>
          <w:ilvl w:val="0"/>
          <w:numId w:val="33"/>
        </w:numPr>
        <w:spacing w:after="210" w:line="360" w:lineRule="auto"/>
      </w:pPr>
      <w:bookmarkStart w:id="160" w:name="fn72"/>
      <w:bookmarkEnd w:id="160"/>
      <w:r>
        <w:fldChar w:fldCharType="begin"/>
      </w:r>
      <w:r>
        <w:instrText xml:space="preserve"> HYPERLINK "https://blog.csdn.net/gitblog_01185/article/details/153755810" \h </w:instrText>
      </w:r>
      <w:r>
        <w:fldChar w:fldCharType="separate"/>
      </w:r>
      <w:r>
        <w:rPr>
          <w:rFonts w:ascii="inter" w:hAnsi="inter" w:eastAsia="inter" w:cs="inter"/>
          <w:color w:val="000000"/>
          <w:sz w:val="18"/>
          <w:u w:val="single"/>
        </w:rPr>
        <w:t>https://blog.csdn.net/gitblog_01185/article/details/153755810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B3A26E6">
      <w:pPr>
        <w:numPr>
          <w:ilvl w:val="0"/>
          <w:numId w:val="33"/>
        </w:numPr>
        <w:spacing w:after="210" w:line="360" w:lineRule="auto"/>
      </w:pPr>
      <w:bookmarkStart w:id="161" w:name="fn73"/>
      <w:bookmarkEnd w:id="161"/>
      <w:r>
        <w:fldChar w:fldCharType="begin"/>
      </w:r>
      <w:r>
        <w:instrText xml:space="preserve"> HYPERLINK "https://blog.csdn.net/weixin_63522758/article/details/137044221" \h </w:instrText>
      </w:r>
      <w:r>
        <w:fldChar w:fldCharType="separate"/>
      </w:r>
      <w:r>
        <w:rPr>
          <w:rFonts w:ascii="inter" w:hAnsi="inter" w:eastAsia="inter" w:cs="inter"/>
          <w:color w:val="000000"/>
          <w:sz w:val="18"/>
          <w:u w:val="single"/>
        </w:rPr>
        <w:t>https://blog.csdn.net/weixin_63522758/article/details/137044221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B0D6D40">
      <w:pPr>
        <w:numPr>
          <w:ilvl w:val="0"/>
          <w:numId w:val="33"/>
        </w:numPr>
        <w:spacing w:after="210" w:line="360" w:lineRule="auto"/>
      </w:pPr>
      <w:bookmarkStart w:id="162" w:name="fn74"/>
      <w:bookmarkEnd w:id="162"/>
      <w:r>
        <w:fldChar w:fldCharType="begin"/>
      </w:r>
      <w:r>
        <w:instrText xml:space="preserve"> HYPERLINK "https://blog.csdn.net/qq_32690999/article/details/78865970" \h </w:instrText>
      </w:r>
      <w:r>
        <w:fldChar w:fldCharType="separate"/>
      </w:r>
      <w:r>
        <w:rPr>
          <w:rFonts w:ascii="inter" w:hAnsi="inter" w:eastAsia="inter" w:cs="inter"/>
          <w:color w:val="000000"/>
          <w:sz w:val="18"/>
          <w:u w:val="single"/>
        </w:rPr>
        <w:t>https://blog.csdn.net/qq_32690999/article/details/78865970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0E66D0B">
      <w:pPr>
        <w:numPr>
          <w:ilvl w:val="0"/>
          <w:numId w:val="33"/>
        </w:numPr>
        <w:spacing w:after="210" w:line="360" w:lineRule="auto"/>
      </w:pPr>
      <w:bookmarkStart w:id="163" w:name="fn75"/>
      <w:bookmarkEnd w:id="163"/>
      <w:r>
        <w:fldChar w:fldCharType="begin"/>
      </w:r>
      <w:r>
        <w:instrText xml:space="preserve"> HYPERLINK "https://aistudio.baidu.com/projectdetail/8560880" \h </w:instrText>
      </w:r>
      <w:r>
        <w:fldChar w:fldCharType="separate"/>
      </w:r>
      <w:r>
        <w:rPr>
          <w:rFonts w:ascii="inter" w:hAnsi="inter" w:eastAsia="inter" w:cs="inter"/>
          <w:color w:val="000000"/>
          <w:sz w:val="18"/>
          <w:u w:val="single"/>
        </w:rPr>
        <w:t>https://aistudio.baidu.com/projectdetail/8560880</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1FADE"/>
    <w:multiLevelType w:val="singleLevel"/>
    <w:tmpl w:val="8461FADE"/>
    <w:lvl w:ilvl="0" w:tentative="0">
      <w:start w:val="1"/>
      <w:numFmt w:val="bullet"/>
      <w:lvlText w:val=""/>
      <w:lvlJc w:val="left"/>
      <w:pPr>
        <w:tabs>
          <w:tab w:val="left" w:pos="900"/>
        </w:tabs>
        <w:ind w:left="540" w:hanging="360"/>
      </w:pPr>
      <w:rPr>
        <w:rFonts w:hint="default" w:ascii="Symbol" w:hAnsi="Symbol"/>
      </w:rPr>
    </w:lvl>
  </w:abstractNum>
  <w:abstractNum w:abstractNumId="1">
    <w:nsid w:val="9239341B"/>
    <w:multiLevelType w:val="singleLevel"/>
    <w:tmpl w:val="9239341B"/>
    <w:lvl w:ilvl="0" w:tentative="0">
      <w:start w:val="1"/>
      <w:numFmt w:val="bullet"/>
      <w:lvlText w:val=""/>
      <w:lvlJc w:val="left"/>
      <w:pPr>
        <w:tabs>
          <w:tab w:val="left" w:pos="900"/>
        </w:tabs>
        <w:ind w:left="540" w:hanging="360"/>
      </w:pPr>
      <w:rPr>
        <w:rFonts w:hint="default" w:ascii="Symbol" w:hAnsi="Symbol"/>
      </w:rPr>
    </w:lvl>
  </w:abstractNum>
  <w:abstractNum w:abstractNumId="2">
    <w:nsid w:val="9288B902"/>
    <w:multiLevelType w:val="singleLevel"/>
    <w:tmpl w:val="9288B902"/>
    <w:lvl w:ilvl="0" w:tentative="0">
      <w:start w:val="1"/>
      <w:numFmt w:val="decimal"/>
      <w:lvlText w:val="%1."/>
      <w:lvlJc w:val="left"/>
      <w:pPr>
        <w:tabs>
          <w:tab w:val="left" w:pos="900"/>
        </w:tabs>
        <w:ind w:left="540" w:hanging="360"/>
      </w:pPr>
    </w:lvl>
  </w:abstractNum>
  <w:abstractNum w:abstractNumId="3">
    <w:nsid w:val="9C8AC8EF"/>
    <w:multiLevelType w:val="singleLevel"/>
    <w:tmpl w:val="9C8AC8EF"/>
    <w:lvl w:ilvl="0" w:tentative="0">
      <w:start w:val="1"/>
      <w:numFmt w:val="bullet"/>
      <w:lvlText w:val=""/>
      <w:lvlJc w:val="left"/>
      <w:pPr>
        <w:tabs>
          <w:tab w:val="left" w:pos="900"/>
        </w:tabs>
        <w:ind w:left="540" w:hanging="360"/>
      </w:pPr>
      <w:rPr>
        <w:rFonts w:hint="default" w:ascii="Symbol" w:hAnsi="Symbol"/>
      </w:rPr>
    </w:lvl>
  </w:abstractNum>
  <w:abstractNum w:abstractNumId="4">
    <w:nsid w:val="B0F1ACD9"/>
    <w:multiLevelType w:val="singleLevel"/>
    <w:tmpl w:val="B0F1ACD9"/>
    <w:lvl w:ilvl="0" w:tentative="0">
      <w:start w:val="1"/>
      <w:numFmt w:val="decimal"/>
      <w:lvlText w:val="%1."/>
      <w:lvlJc w:val="left"/>
      <w:pPr>
        <w:tabs>
          <w:tab w:val="left" w:pos="900"/>
        </w:tabs>
        <w:ind w:left="540" w:hanging="360"/>
      </w:pPr>
    </w:lvl>
  </w:abstractNum>
  <w:abstractNum w:abstractNumId="5">
    <w:nsid w:val="B5E306ED"/>
    <w:multiLevelType w:val="singleLevel"/>
    <w:tmpl w:val="B5E306ED"/>
    <w:lvl w:ilvl="0" w:tentative="0">
      <w:start w:val="1"/>
      <w:numFmt w:val="bullet"/>
      <w:lvlText w:val=""/>
      <w:lvlJc w:val="left"/>
      <w:pPr>
        <w:tabs>
          <w:tab w:val="left" w:pos="900"/>
        </w:tabs>
        <w:ind w:left="540" w:hanging="360"/>
      </w:pPr>
      <w:rPr>
        <w:rFonts w:hint="default" w:ascii="Symbol" w:hAnsi="Symbol"/>
      </w:rPr>
    </w:lvl>
  </w:abstractNum>
  <w:abstractNum w:abstractNumId="6">
    <w:nsid w:val="BE923771"/>
    <w:multiLevelType w:val="singleLevel"/>
    <w:tmpl w:val="BE923771"/>
    <w:lvl w:ilvl="0" w:tentative="0">
      <w:start w:val="1"/>
      <w:numFmt w:val="bullet"/>
      <w:lvlText w:val=""/>
      <w:lvlJc w:val="left"/>
      <w:pPr>
        <w:tabs>
          <w:tab w:val="left" w:pos="900"/>
        </w:tabs>
        <w:ind w:left="540" w:hanging="360"/>
      </w:pPr>
      <w:rPr>
        <w:rFonts w:hint="default" w:ascii="Symbol" w:hAnsi="Symbol"/>
      </w:rPr>
    </w:lvl>
  </w:abstractNum>
  <w:abstractNum w:abstractNumId="7">
    <w:nsid w:val="BF205925"/>
    <w:multiLevelType w:val="singleLevel"/>
    <w:tmpl w:val="BF205925"/>
    <w:lvl w:ilvl="0" w:tentative="0">
      <w:start w:val="1"/>
      <w:numFmt w:val="bullet"/>
      <w:lvlText w:val=""/>
      <w:lvlJc w:val="left"/>
      <w:pPr>
        <w:tabs>
          <w:tab w:val="left" w:pos="900"/>
        </w:tabs>
        <w:ind w:left="540" w:hanging="360"/>
      </w:pPr>
      <w:rPr>
        <w:rFonts w:hint="default" w:ascii="Symbol" w:hAnsi="Symbol"/>
      </w:rPr>
    </w:lvl>
  </w:abstractNum>
  <w:abstractNum w:abstractNumId="8">
    <w:nsid w:val="C8879AEF"/>
    <w:multiLevelType w:val="singleLevel"/>
    <w:tmpl w:val="C8879AEF"/>
    <w:lvl w:ilvl="0" w:tentative="0">
      <w:start w:val="1"/>
      <w:numFmt w:val="bullet"/>
      <w:lvlText w:val=""/>
      <w:lvlJc w:val="left"/>
      <w:pPr>
        <w:tabs>
          <w:tab w:val="left" w:pos="900"/>
        </w:tabs>
        <w:ind w:left="540" w:hanging="360"/>
      </w:pPr>
      <w:rPr>
        <w:rFonts w:hint="default" w:ascii="Symbol" w:hAnsi="Symbol"/>
      </w:rPr>
    </w:lvl>
  </w:abstractNum>
  <w:abstractNum w:abstractNumId="9">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10">
    <w:nsid w:val="D7F9FE59"/>
    <w:multiLevelType w:val="singleLevel"/>
    <w:tmpl w:val="D7F9FE59"/>
    <w:lvl w:ilvl="0" w:tentative="0">
      <w:start w:val="1"/>
      <w:numFmt w:val="bullet"/>
      <w:lvlText w:val=""/>
      <w:lvlJc w:val="left"/>
      <w:pPr>
        <w:tabs>
          <w:tab w:val="left" w:pos="900"/>
        </w:tabs>
        <w:ind w:left="540" w:hanging="360"/>
      </w:pPr>
      <w:rPr>
        <w:rFonts w:hint="default" w:ascii="Symbol" w:hAnsi="Symbol"/>
      </w:rPr>
    </w:lvl>
  </w:abstractNum>
  <w:abstractNum w:abstractNumId="11">
    <w:nsid w:val="DCBA6B53"/>
    <w:multiLevelType w:val="singleLevel"/>
    <w:tmpl w:val="DCBA6B53"/>
    <w:lvl w:ilvl="0" w:tentative="0">
      <w:start w:val="1"/>
      <w:numFmt w:val="bullet"/>
      <w:lvlText w:val=""/>
      <w:lvlJc w:val="left"/>
      <w:pPr>
        <w:tabs>
          <w:tab w:val="left" w:pos="900"/>
        </w:tabs>
        <w:ind w:left="540" w:hanging="360"/>
      </w:pPr>
      <w:rPr>
        <w:rFonts w:hint="default" w:ascii="Symbol" w:hAnsi="Symbol"/>
      </w:rPr>
    </w:lvl>
  </w:abstractNum>
  <w:abstractNum w:abstractNumId="12">
    <w:nsid w:val="F4B5D9F5"/>
    <w:multiLevelType w:val="singleLevel"/>
    <w:tmpl w:val="F4B5D9F5"/>
    <w:lvl w:ilvl="0" w:tentative="0">
      <w:start w:val="1"/>
      <w:numFmt w:val="bullet"/>
      <w:lvlText w:val=""/>
      <w:lvlJc w:val="left"/>
      <w:pPr>
        <w:tabs>
          <w:tab w:val="left" w:pos="900"/>
        </w:tabs>
        <w:ind w:left="540" w:hanging="360"/>
      </w:pPr>
      <w:rPr>
        <w:rFonts w:hint="default" w:ascii="Symbol" w:hAnsi="Symbol"/>
      </w:rPr>
    </w:lvl>
  </w:abstractNum>
  <w:abstractNum w:abstractNumId="13">
    <w:nsid w:val="0053208E"/>
    <w:multiLevelType w:val="singleLevel"/>
    <w:tmpl w:val="0053208E"/>
    <w:lvl w:ilvl="0" w:tentative="0">
      <w:start w:val="1"/>
      <w:numFmt w:val="bullet"/>
      <w:lvlText w:val=""/>
      <w:lvlJc w:val="left"/>
      <w:pPr>
        <w:tabs>
          <w:tab w:val="left" w:pos="900"/>
        </w:tabs>
        <w:ind w:left="540" w:hanging="360"/>
      </w:pPr>
      <w:rPr>
        <w:rFonts w:hint="default" w:ascii="Symbol" w:hAnsi="Symbol"/>
      </w:rPr>
    </w:lvl>
  </w:abstractNum>
  <w:abstractNum w:abstractNumId="14">
    <w:nsid w:val="0248C179"/>
    <w:multiLevelType w:val="singleLevel"/>
    <w:tmpl w:val="0248C179"/>
    <w:lvl w:ilvl="0" w:tentative="0">
      <w:start w:val="1"/>
      <w:numFmt w:val="bullet"/>
      <w:lvlText w:val=""/>
      <w:lvlJc w:val="left"/>
      <w:pPr>
        <w:tabs>
          <w:tab w:val="left" w:pos="900"/>
        </w:tabs>
        <w:ind w:left="540" w:hanging="360"/>
      </w:pPr>
      <w:rPr>
        <w:rFonts w:hint="default" w:ascii="Symbol" w:hAnsi="Symbol"/>
      </w:rPr>
    </w:lvl>
  </w:abstractNum>
  <w:abstractNum w:abstractNumId="15">
    <w:nsid w:val="03D62ECE"/>
    <w:multiLevelType w:val="singleLevel"/>
    <w:tmpl w:val="03D62ECE"/>
    <w:lvl w:ilvl="0" w:tentative="0">
      <w:start w:val="1"/>
      <w:numFmt w:val="bullet"/>
      <w:lvlText w:val=""/>
      <w:lvlJc w:val="left"/>
      <w:pPr>
        <w:tabs>
          <w:tab w:val="left" w:pos="900"/>
        </w:tabs>
        <w:ind w:left="540" w:hanging="360"/>
      </w:pPr>
      <w:rPr>
        <w:rFonts w:hint="default" w:ascii="Symbol" w:hAnsi="Symbol"/>
      </w:rPr>
    </w:lvl>
  </w:abstractNum>
  <w:abstractNum w:abstractNumId="16">
    <w:nsid w:val="0E640482"/>
    <w:multiLevelType w:val="singleLevel"/>
    <w:tmpl w:val="0E640482"/>
    <w:lvl w:ilvl="0" w:tentative="0">
      <w:start w:val="1"/>
      <w:numFmt w:val="bullet"/>
      <w:lvlText w:val=""/>
      <w:lvlJc w:val="left"/>
      <w:pPr>
        <w:tabs>
          <w:tab w:val="left" w:pos="900"/>
        </w:tabs>
        <w:ind w:left="540" w:hanging="360"/>
      </w:pPr>
      <w:rPr>
        <w:rFonts w:hint="default" w:ascii="Symbol" w:hAnsi="Symbol"/>
      </w:rPr>
    </w:lvl>
  </w:abstractNum>
  <w:abstractNum w:abstractNumId="17">
    <w:nsid w:val="2470EC97"/>
    <w:multiLevelType w:val="singleLevel"/>
    <w:tmpl w:val="2470EC97"/>
    <w:lvl w:ilvl="0" w:tentative="0">
      <w:start w:val="1"/>
      <w:numFmt w:val="bullet"/>
      <w:lvlText w:val=""/>
      <w:lvlJc w:val="left"/>
      <w:pPr>
        <w:tabs>
          <w:tab w:val="left" w:pos="900"/>
        </w:tabs>
        <w:ind w:left="540" w:hanging="360"/>
      </w:pPr>
      <w:rPr>
        <w:rFonts w:hint="default" w:ascii="Symbol" w:hAnsi="Symbol"/>
      </w:rPr>
    </w:lvl>
  </w:abstractNum>
  <w:abstractNum w:abstractNumId="18">
    <w:nsid w:val="25B654F3"/>
    <w:multiLevelType w:val="singleLevel"/>
    <w:tmpl w:val="25B654F3"/>
    <w:lvl w:ilvl="0" w:tentative="0">
      <w:start w:val="1"/>
      <w:numFmt w:val="bullet"/>
      <w:lvlText w:val=""/>
      <w:lvlJc w:val="left"/>
      <w:pPr>
        <w:tabs>
          <w:tab w:val="left" w:pos="900"/>
        </w:tabs>
        <w:ind w:left="540" w:hanging="360"/>
      </w:pPr>
      <w:rPr>
        <w:rFonts w:hint="default" w:ascii="Symbol" w:hAnsi="Symbol"/>
      </w:rPr>
    </w:lvl>
  </w:abstractNum>
  <w:abstractNum w:abstractNumId="19">
    <w:nsid w:val="2A8F537B"/>
    <w:multiLevelType w:val="singleLevel"/>
    <w:tmpl w:val="2A8F537B"/>
    <w:lvl w:ilvl="0" w:tentative="0">
      <w:start w:val="1"/>
      <w:numFmt w:val="bullet"/>
      <w:lvlText w:val=""/>
      <w:lvlJc w:val="left"/>
      <w:pPr>
        <w:tabs>
          <w:tab w:val="left" w:pos="900"/>
        </w:tabs>
        <w:ind w:left="540" w:hanging="360"/>
      </w:pPr>
      <w:rPr>
        <w:rFonts w:hint="default" w:ascii="Symbol" w:hAnsi="Symbol"/>
      </w:rPr>
    </w:lvl>
  </w:abstractNum>
  <w:abstractNum w:abstractNumId="20">
    <w:nsid w:val="39A0D9AC"/>
    <w:multiLevelType w:val="singleLevel"/>
    <w:tmpl w:val="39A0D9AC"/>
    <w:lvl w:ilvl="0" w:tentative="0">
      <w:start w:val="1"/>
      <w:numFmt w:val="bullet"/>
      <w:lvlText w:val=""/>
      <w:lvlJc w:val="left"/>
      <w:pPr>
        <w:tabs>
          <w:tab w:val="left" w:pos="900"/>
        </w:tabs>
        <w:ind w:left="540" w:hanging="360"/>
      </w:pPr>
      <w:rPr>
        <w:rFonts w:hint="default" w:ascii="Symbol" w:hAnsi="Symbol"/>
      </w:rPr>
    </w:lvl>
  </w:abstractNum>
  <w:abstractNum w:abstractNumId="21">
    <w:nsid w:val="46A08BB8"/>
    <w:multiLevelType w:val="singleLevel"/>
    <w:tmpl w:val="46A08BB8"/>
    <w:lvl w:ilvl="0" w:tentative="0">
      <w:start w:val="1"/>
      <w:numFmt w:val="bullet"/>
      <w:lvlText w:val=""/>
      <w:lvlJc w:val="left"/>
      <w:pPr>
        <w:tabs>
          <w:tab w:val="left" w:pos="900"/>
        </w:tabs>
        <w:ind w:left="540" w:hanging="360"/>
      </w:pPr>
      <w:rPr>
        <w:rFonts w:hint="default" w:ascii="Symbol" w:hAnsi="Symbol"/>
      </w:rPr>
    </w:lvl>
  </w:abstractNum>
  <w:abstractNum w:abstractNumId="22">
    <w:nsid w:val="4C1BAE26"/>
    <w:multiLevelType w:val="singleLevel"/>
    <w:tmpl w:val="4C1BAE26"/>
    <w:lvl w:ilvl="0" w:tentative="0">
      <w:start w:val="1"/>
      <w:numFmt w:val="bullet"/>
      <w:lvlText w:val=""/>
      <w:lvlJc w:val="left"/>
      <w:pPr>
        <w:tabs>
          <w:tab w:val="left" w:pos="900"/>
        </w:tabs>
        <w:ind w:left="540" w:hanging="360"/>
      </w:pPr>
      <w:rPr>
        <w:rFonts w:hint="default" w:ascii="Symbol" w:hAnsi="Symbol"/>
      </w:rPr>
    </w:lvl>
  </w:abstractNum>
  <w:abstractNum w:abstractNumId="23">
    <w:nsid w:val="4D4DC07F"/>
    <w:multiLevelType w:val="singleLevel"/>
    <w:tmpl w:val="4D4DC07F"/>
    <w:lvl w:ilvl="0" w:tentative="0">
      <w:start w:val="1"/>
      <w:numFmt w:val="bullet"/>
      <w:lvlText w:val=""/>
      <w:lvlJc w:val="left"/>
      <w:pPr>
        <w:tabs>
          <w:tab w:val="left" w:pos="900"/>
        </w:tabs>
        <w:ind w:left="540" w:hanging="360"/>
      </w:pPr>
      <w:rPr>
        <w:rFonts w:hint="default" w:ascii="Symbol" w:hAnsi="Symbol"/>
      </w:rPr>
    </w:lvl>
  </w:abstractNum>
  <w:abstractNum w:abstractNumId="24">
    <w:nsid w:val="58765686"/>
    <w:multiLevelType w:val="singleLevel"/>
    <w:tmpl w:val="58765686"/>
    <w:lvl w:ilvl="0" w:tentative="0">
      <w:start w:val="1"/>
      <w:numFmt w:val="bullet"/>
      <w:lvlText w:val=""/>
      <w:lvlJc w:val="left"/>
      <w:pPr>
        <w:tabs>
          <w:tab w:val="left" w:pos="900"/>
        </w:tabs>
        <w:ind w:left="540" w:hanging="360"/>
      </w:pPr>
      <w:rPr>
        <w:rFonts w:hint="default" w:ascii="Symbol" w:hAnsi="Symbol"/>
      </w:rPr>
    </w:lvl>
  </w:abstractNum>
  <w:abstractNum w:abstractNumId="25">
    <w:nsid w:val="59ADCABA"/>
    <w:multiLevelType w:val="singleLevel"/>
    <w:tmpl w:val="59ADCABA"/>
    <w:lvl w:ilvl="0" w:tentative="0">
      <w:start w:val="1"/>
      <w:numFmt w:val="bullet"/>
      <w:lvlText w:val=""/>
      <w:lvlJc w:val="left"/>
      <w:pPr>
        <w:tabs>
          <w:tab w:val="left" w:pos="900"/>
        </w:tabs>
        <w:ind w:left="540" w:hanging="360"/>
      </w:pPr>
      <w:rPr>
        <w:rFonts w:hint="default" w:ascii="Symbol" w:hAnsi="Symbol"/>
      </w:rPr>
    </w:lvl>
  </w:abstractNum>
  <w:abstractNum w:abstractNumId="26">
    <w:nsid w:val="5A241D34"/>
    <w:multiLevelType w:val="singleLevel"/>
    <w:tmpl w:val="5A241D34"/>
    <w:lvl w:ilvl="0" w:tentative="0">
      <w:start w:val="1"/>
      <w:numFmt w:val="bullet"/>
      <w:lvlText w:val=""/>
      <w:lvlJc w:val="left"/>
      <w:pPr>
        <w:tabs>
          <w:tab w:val="left" w:pos="900"/>
        </w:tabs>
        <w:ind w:left="540" w:hanging="360"/>
      </w:pPr>
      <w:rPr>
        <w:rFonts w:hint="default" w:ascii="Symbol" w:hAnsi="Symbol"/>
      </w:rPr>
    </w:lvl>
  </w:abstractNum>
  <w:abstractNum w:abstractNumId="27">
    <w:nsid w:val="60382F6E"/>
    <w:multiLevelType w:val="singleLevel"/>
    <w:tmpl w:val="60382F6E"/>
    <w:lvl w:ilvl="0" w:tentative="0">
      <w:start w:val="1"/>
      <w:numFmt w:val="bullet"/>
      <w:lvlText w:val=""/>
      <w:lvlJc w:val="left"/>
      <w:pPr>
        <w:tabs>
          <w:tab w:val="left" w:pos="900"/>
        </w:tabs>
        <w:ind w:left="540" w:hanging="360"/>
      </w:pPr>
      <w:rPr>
        <w:rFonts w:hint="default" w:ascii="Symbol" w:hAnsi="Symbol"/>
      </w:rPr>
    </w:lvl>
  </w:abstractNum>
  <w:abstractNum w:abstractNumId="28">
    <w:nsid w:val="629F7852"/>
    <w:multiLevelType w:val="singleLevel"/>
    <w:tmpl w:val="629F7852"/>
    <w:lvl w:ilvl="0" w:tentative="0">
      <w:start w:val="1"/>
      <w:numFmt w:val="bullet"/>
      <w:lvlText w:val=""/>
      <w:lvlJc w:val="left"/>
      <w:pPr>
        <w:tabs>
          <w:tab w:val="left" w:pos="900"/>
        </w:tabs>
        <w:ind w:left="540" w:hanging="360"/>
      </w:pPr>
      <w:rPr>
        <w:rFonts w:hint="default" w:ascii="Symbol" w:hAnsi="Symbol"/>
      </w:rPr>
    </w:lvl>
  </w:abstractNum>
  <w:abstractNum w:abstractNumId="29">
    <w:nsid w:val="72183CF9"/>
    <w:multiLevelType w:val="singleLevel"/>
    <w:tmpl w:val="72183CF9"/>
    <w:lvl w:ilvl="0" w:tentative="0">
      <w:start w:val="1"/>
      <w:numFmt w:val="bullet"/>
      <w:lvlText w:val=""/>
      <w:lvlJc w:val="left"/>
      <w:pPr>
        <w:tabs>
          <w:tab w:val="left" w:pos="900"/>
        </w:tabs>
        <w:ind w:left="540" w:hanging="360"/>
      </w:pPr>
      <w:rPr>
        <w:rFonts w:hint="default" w:ascii="Symbol" w:hAnsi="Symbol"/>
      </w:rPr>
    </w:lvl>
  </w:abstractNum>
  <w:abstractNum w:abstractNumId="30">
    <w:nsid w:val="77ECEA79"/>
    <w:multiLevelType w:val="singleLevel"/>
    <w:tmpl w:val="77ECEA79"/>
    <w:lvl w:ilvl="0" w:tentative="0">
      <w:start w:val="1"/>
      <w:numFmt w:val="bullet"/>
      <w:lvlText w:val=""/>
      <w:lvlJc w:val="left"/>
      <w:pPr>
        <w:tabs>
          <w:tab w:val="left" w:pos="900"/>
        </w:tabs>
        <w:ind w:left="540" w:hanging="360"/>
      </w:pPr>
      <w:rPr>
        <w:rFonts w:hint="default" w:ascii="Symbol" w:hAnsi="Symbol"/>
      </w:rPr>
    </w:lvl>
  </w:abstractNum>
  <w:abstractNum w:abstractNumId="31">
    <w:nsid w:val="7C246926"/>
    <w:multiLevelType w:val="singleLevel"/>
    <w:tmpl w:val="7C246926"/>
    <w:lvl w:ilvl="0" w:tentative="0">
      <w:start w:val="1"/>
      <w:numFmt w:val="bullet"/>
      <w:lvlText w:val=""/>
      <w:lvlJc w:val="left"/>
      <w:pPr>
        <w:tabs>
          <w:tab w:val="left" w:pos="900"/>
        </w:tabs>
        <w:ind w:left="540" w:hanging="360"/>
      </w:pPr>
      <w:rPr>
        <w:rFonts w:hint="default" w:ascii="Symbol" w:hAnsi="Symbol"/>
      </w:rPr>
    </w:lvl>
  </w:abstractNum>
  <w:abstractNum w:abstractNumId="32">
    <w:nsid w:val="7DEC2089"/>
    <w:multiLevelType w:val="singleLevel"/>
    <w:tmpl w:val="7DEC2089"/>
    <w:lvl w:ilvl="0" w:tentative="0">
      <w:start w:val="1"/>
      <w:numFmt w:val="decimal"/>
      <w:lvlText w:val="%1."/>
      <w:lvlJc w:val="left"/>
      <w:pPr>
        <w:tabs>
          <w:tab w:val="left" w:pos="900"/>
        </w:tabs>
        <w:ind w:left="540" w:hanging="360"/>
      </w:pPr>
    </w:lvl>
  </w:abstractNum>
  <w:num w:numId="1">
    <w:abstractNumId w:val="13"/>
  </w:num>
  <w:num w:numId="2">
    <w:abstractNumId w:val="9"/>
  </w:num>
  <w:num w:numId="3">
    <w:abstractNumId w:val="25"/>
  </w:num>
  <w:num w:numId="4">
    <w:abstractNumId w:val="7"/>
  </w:num>
  <w:num w:numId="5">
    <w:abstractNumId w:val="5"/>
  </w:num>
  <w:num w:numId="6">
    <w:abstractNumId w:val="15"/>
  </w:num>
  <w:num w:numId="7">
    <w:abstractNumId w:val="18"/>
  </w:num>
  <w:num w:numId="8">
    <w:abstractNumId w:val="29"/>
  </w:num>
  <w:num w:numId="9">
    <w:abstractNumId w:val="14"/>
  </w:num>
  <w:num w:numId="10">
    <w:abstractNumId w:val="1"/>
  </w:num>
  <w:num w:numId="11">
    <w:abstractNumId w:val="19"/>
  </w:num>
  <w:num w:numId="12">
    <w:abstractNumId w:val="26"/>
  </w:num>
  <w:num w:numId="13">
    <w:abstractNumId w:val="8"/>
  </w:num>
  <w:num w:numId="14">
    <w:abstractNumId w:val="23"/>
  </w:num>
  <w:num w:numId="15">
    <w:abstractNumId w:val="12"/>
  </w:num>
  <w:num w:numId="16">
    <w:abstractNumId w:val="17"/>
  </w:num>
  <w:num w:numId="17">
    <w:abstractNumId w:val="11"/>
  </w:num>
  <w:num w:numId="18">
    <w:abstractNumId w:val="10"/>
  </w:num>
  <w:num w:numId="19">
    <w:abstractNumId w:val="3"/>
  </w:num>
  <w:num w:numId="20">
    <w:abstractNumId w:val="22"/>
  </w:num>
  <w:num w:numId="21">
    <w:abstractNumId w:val="27"/>
  </w:num>
  <w:num w:numId="22">
    <w:abstractNumId w:val="16"/>
  </w:num>
  <w:num w:numId="23">
    <w:abstractNumId w:val="21"/>
  </w:num>
  <w:num w:numId="24">
    <w:abstractNumId w:val="4"/>
  </w:num>
  <w:num w:numId="25">
    <w:abstractNumId w:val="31"/>
  </w:num>
  <w:num w:numId="26">
    <w:abstractNumId w:val="30"/>
  </w:num>
  <w:num w:numId="27">
    <w:abstractNumId w:val="6"/>
  </w:num>
  <w:num w:numId="28">
    <w:abstractNumId w:val="28"/>
  </w:num>
  <w:num w:numId="29">
    <w:abstractNumId w:val="2"/>
  </w:num>
  <w:num w:numId="30">
    <w:abstractNumId w:val="20"/>
  </w:num>
  <w:num w:numId="31">
    <w:abstractNumId w:val="0"/>
  </w:num>
  <w:num w:numId="32">
    <w:abstractNumId w:val="24"/>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AA81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zh-CN" w:eastAsia="zh-CN" w:bidi="ar-SA"/>
    </w:rPr>
  </w:style>
  <w:style w:type="character" w:default="1" w:styleId="3">
    <w:name w:val="Default Paragraph Font"/>
    <w:semiHidden/>
    <w:uiPriority w:val="0"/>
  </w:style>
  <w:style w:type="table" w:default="1" w:styleId="2">
    <w:name w:val="Normal Table"/>
    <w:semiHidden/>
    <w:unhideWhenUsed/>
    <w:uiPriority w:val="99"/>
    <w:tblPr>
      <w:tblCellMar>
        <w:top w:w="80" w:type="dxa"/>
        <w:left w:w="160" w:type="dxa"/>
        <w:bottom w:w="80" w:type="dxa"/>
        <w:right w:w="160" w:type="dxa"/>
      </w:tblCellMar>
    </w:tblPr>
  </w:style>
  <w:style w:type="character" w:customStyle="1" w:styleId="4">
    <w:name w:val="Verbatim Char"/>
    <w:uiPriority w:val="0"/>
    <w:rPr>
      <w:rFonts w:ascii="Consolas" w:hAnsi="Consolas"/>
      <w:sz w:val="22"/>
    </w:rPr>
  </w:style>
  <w:style w:type="table" w:customStyle="1" w:styleId="5">
    <w:name w:val="Normal Grid"/>
    <w:basedOn w:val="2"/>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16</Pages>
  <Words>2922</Words>
  <Characters>3550</Characters>
  <TotalTime>0</TotalTime>
  <ScaleCrop>false</ScaleCrop>
  <LinksUpToDate>false</LinksUpToDate>
  <CharactersWithSpaces>3593</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2025-12-16T06:08:00Z</dcterms:created>
  <dc:creator>html-to-docx</dc:creator>
  <cp:keywords>html-to-docx</cp:keywords>
  <cp:lastModifiedBy>dyx</cp:lastModifiedBy>
  <dcterms:modified xsi:type="dcterms:W3CDTF">2026-01-04T17:13:05Z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9648DB9724104D36A1AF10FBE2DAC593_12</vt:lpwstr>
  </property>
</Properties>
</file>