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9667">
      <w:pPr>
        <w:spacing w:after="400" w:line="400" w:lineRule="atLeast"/>
      </w:pPr>
      <w:bookmarkStart w:id="0" w:name="_GoBack"/>
      <w:bookmarkEnd w:id="0"/>
      <w:r>
        <w:rPr>
          <w:b/>
        </w:rPr>
        <w:t>SUBJECT:</w:t>
      </w:r>
      <w:r>
        <w:t xml:space="preserve"> </w:t>
      </w:r>
      <w:r>
        <w:rPr>
          <w:b/>
        </w:rPr>
        <w:t>Strategic Analysis of the Diamond Sūtra (</w:t>
      </w:r>
      <w:r>
        <w:rPr>
          <w:b/>
          <w:i/>
        </w:rPr>
        <w:t>Vajracchedikā Prajñāpāramitā Sūtra</w:t>
      </w:r>
      <w:r>
        <w:rPr>
          <w:b/>
        </w:rPr>
        <w:t>) and its Operational Frameworks for Contemporary Human Systems</w:t>
      </w:r>
    </w:p>
    <w:p w14:paraId="064062A7">
      <w:pPr>
        <w:spacing w:after="400" w:line="400" w:lineRule="atLeast"/>
      </w:pPr>
      <w:r>
        <w:rPr>
          <w:b/>
          <w:sz w:val="30"/>
        </w:rPr>
        <w:t>Executive Summary</w:t>
      </w:r>
    </w:p>
    <w:p w14:paraId="0892D390">
      <w:pPr>
        <w:spacing w:after="400" w:line="400" w:lineRule="atLeast"/>
      </w:pPr>
      <w:r>
        <w:t xml:space="preserve">This report provides a comprehensive strategic analysis of the core philosophical tenets of the </w:t>
      </w:r>
      <w:r>
        <w:rPr>
          <w:i/>
        </w:rPr>
        <w:t>Diamond Sūtra (Vajracchedikā Prajñāpāramitā Sūtra)</w:t>
      </w:r>
      <w:r>
        <w:t>, a foundational Mahāyāna Buddhist text, and translates its principles into actionable operational frameworks for contemporary human systems. The analysis is anchored in the provided research data and adheres to a rigorous protocol of academic and institutional framing to ensure maximum formal credibility. The primary objective is to distill the text’s profound wisdom—which is metaphorically described as sharp enough to "cut through illusions" [[1]][[2]][[3]]—into practical models applicable to individual, corporate, familial, and interpersonal domains.</w:t>
      </w:r>
    </w:p>
    <w:p w14:paraId="778BC679">
      <w:pPr>
        <w:spacing w:after="400" w:line="400" w:lineRule="atLeast"/>
      </w:pPr>
      <w:r>
        <w:t xml:space="preserve">The report begins by defining the Sūtra’s key terminology, including </w:t>
      </w:r>
      <w:r>
        <w:rPr>
          <w:b/>
        </w:rPr>
        <w:t>Śūnyatā</w:t>
      </w:r>
      <w:r>
        <w:t xml:space="preserve"> (emptiness or non-inherent existence), </w:t>
      </w:r>
      <w:r>
        <w:rPr>
          <w:b/>
        </w:rPr>
        <w:t>Prajñāpāramitā</w:t>
      </w:r>
      <w:r>
        <w:t xml:space="preserve"> (the perfection of wisdom), </w:t>
      </w:r>
      <w:r>
        <w:rPr>
          <w:b/>
        </w:rPr>
        <w:t>Pratītyasamutpāda</w:t>
      </w:r>
      <w:r>
        <w:t xml:space="preserve"> (conditioned co-arising or dependent origination), and the practice of </w:t>
      </w:r>
      <w:r>
        <w:rPr>
          <w:b/>
        </w:rPr>
        <w:t>non-dualistic cognition</w:t>
      </w:r>
      <w:r>
        <w:t>. These concepts, often presented through paradoxical language [[4]][[5]]form the basis for a paradigm shift away from rigid, attachment-based modes of operation toward more fluid, resilient, and ethically-grounded strategies.</w:t>
      </w:r>
    </w:p>
    <w:p w14:paraId="15DC2CBB">
      <w:pPr>
        <w:spacing w:after="400" w:line="400" w:lineRule="atLeast"/>
      </w:pPr>
      <w:r>
        <w:t xml:space="preserve">Subsequent sections develop and propose specific operational frameworks. For </w:t>
      </w:r>
      <w:r>
        <w:rPr>
          <w:b/>
        </w:rPr>
        <w:t>Individual Daily Operations</w:t>
      </w:r>
      <w:r>
        <w:t xml:space="preserve">, a model for Emotional Resource Management is presented, contrasting reactive emotional processing with a non-attached approach to enhance psychological resilience. For </w:t>
      </w:r>
      <w:r>
        <w:rPr>
          <w:b/>
        </w:rPr>
        <w:t>Corporate and Workplace Strategy</w:t>
      </w:r>
      <w:r>
        <w:t xml:space="preserve">, a hierarchical ethical decision-making model is proposed, designed to foster deeper stakeholder engagement and mitigate systemic risks by challenging fixed notions of self-interest and organizational boundaries. In the realm of </w:t>
      </w:r>
      <w:r>
        <w:rPr>
          <w:b/>
        </w:rPr>
        <w:t>Marital and Familial Systems</w:t>
      </w:r>
      <w:r>
        <w:t xml:space="preserve">, the report puts forward a conceptual architecture for conflict resolution and relationship dynamics rooted in the Sūtra's teachings on emptiness and interdependence, acknowledging that the research data indicates a current lack of formally documented therapeutic models in this specific area [[6]][[7]]. Finally, a framework for enhancing </w:t>
      </w:r>
      <w:r>
        <w:rPr>
          <w:b/>
        </w:rPr>
        <w:t>Interpersonal Network Dynamics</w:t>
      </w:r>
      <w:r>
        <w:t xml:space="preserve"> is explored, focusing on how an understanding of interdependence can cultivate compassion and build more robust community resilience.</w:t>
      </w:r>
    </w:p>
    <w:p w14:paraId="2AAE6031">
      <w:pPr>
        <w:spacing w:after="400" w:line="400" w:lineRule="atLeast"/>
      </w:pPr>
      <w:r>
        <w:t>For each proposed framework, this report provides a dialectical analysis, outlining both the strategic advantages and the potential implementation constraints, such as cultural resistance to abstract concepts and the risk of superficial application—a phenomenon sometimes termed "McMindfulness" [[8]][[9]][[10]].</w:t>
      </w:r>
    </w:p>
    <w:p w14:paraId="01C3F5BA">
      <w:pPr>
        <w:spacing w:after="400" w:line="400" w:lineRule="atLeast"/>
      </w:pPr>
      <w:r>
        <w:t xml:space="preserve">The report concludes by elevating these findings to a macro-strategic level. It is argued that the principles of the </w:t>
      </w:r>
      <w:r>
        <w:rPr>
          <w:i/>
        </w:rPr>
        <w:t>Diamond Sūtra</w:t>
      </w:r>
      <w:r>
        <w:t xml:space="preserve"> demonstrate a profound alignment with global imperatives, such as the </w:t>
      </w:r>
      <w:r>
        <w:rPr>
          <w:b/>
        </w:rPr>
        <w:t>United Nations Sustainable Development Goals (SDGs)</w:t>
      </w:r>
      <w:r>
        <w:t xml:space="preserve"> [[11]][[12]][[13]]. The Sūtra’s emphasis on interdependence, compassion, and the dissolution of false dichotomies offers a powerful ethical underpinning for achieving goals related to peace, ecological sustainability, and social equity. This analysis suggests that the ancient wisdom of the </w:t>
      </w:r>
      <w:r>
        <w:rPr>
          <w:i/>
        </w:rPr>
        <w:t>Prajñāpāramitā</w:t>
      </w:r>
      <w:r>
        <w:t xml:space="preserve"> tradition, when rigorously translated, offers a vital resource for navigating the complex, interconnected challenges of the 21st century.</w:t>
      </w:r>
    </w:p>
    <w:p w14:paraId="5E60A69E">
      <w:pPr>
        <w:spacing w:after="400" w:line="400" w:lineRule="atLeast"/>
      </w:pPr>
      <w:r>
        <w:rPr>
          <w:b/>
          <w:sz w:val="30"/>
        </w:rPr>
        <w:t>I. Introduction</w:t>
      </w:r>
    </w:p>
    <w:p w14:paraId="4967B921">
      <w:pPr>
        <w:spacing w:after="400" w:line="400" w:lineRule="atLeast"/>
      </w:pPr>
      <w:r>
        <w:rPr>
          <w:b/>
          <w:sz w:val="26"/>
        </w:rPr>
        <w:t>A. Purpose and Scope of the Report</w:t>
      </w:r>
    </w:p>
    <w:p w14:paraId="40EC874E">
      <w:pPr>
        <w:spacing w:after="400" w:line="400" w:lineRule="atLeast"/>
      </w:pPr>
      <w:r>
        <w:t xml:space="preserve">The purpose of this strategic analysis is to examine the core philosophical architecture of the </w:t>
      </w:r>
      <w:r>
        <w:rPr>
          <w:i/>
        </w:rPr>
        <w:t>Vajracchedikā Prajñāpāramitā Sūtra</w:t>
      </w:r>
      <w:r>
        <w:t>, commonly known as the Diamond Sūtra, and to develop from its tenets a series of operational frameworks applicable to key domains of contemporary human activity. In an era characterized by systemic volatility, ethical ambiguity, and profound interconnectedness, conventional models of leadership, strategy, and personal development often prove inadequate. This report posits that the Sūtra’s teachings on wisdom, non-attachment, and the nature of reality provide a robust and sophisticated alternative paradigm.</w:t>
      </w:r>
    </w:p>
    <w:p w14:paraId="30DF6A7E">
      <w:pPr>
        <w:spacing w:after="400" w:line="400" w:lineRule="atLeast"/>
      </w:pPr>
      <w:r>
        <w:t>The scope of this investigation encompasses five primary areas:</w:t>
      </w:r>
    </w:p>
    <w:p w14:paraId="2B42FAC3">
      <w:pPr>
        <w:numPr>
          <w:ilvl w:val="0"/>
          <w:numId w:val="1"/>
        </w:numPr>
        <w:spacing w:after="400" w:line="400" w:lineRule="atLeast"/>
      </w:pPr>
      <w:r>
        <w:t>A foundational analysis of the Sūtra's definitive philosophical tenets and terminology.</w:t>
      </w:r>
    </w:p>
    <w:p w14:paraId="0A56AD08">
      <w:pPr>
        <w:numPr>
          <w:ilvl w:val="0"/>
          <w:numId w:val="1"/>
        </w:numPr>
        <w:spacing w:after="400" w:line="400" w:lineRule="atLeast"/>
      </w:pPr>
      <w:r>
        <w:t>The development of a framework for Individual Daily Operations, focusing on emotional regulation and mindfulness.</w:t>
      </w:r>
    </w:p>
    <w:p w14:paraId="200D1DA1">
      <w:pPr>
        <w:numPr>
          <w:ilvl w:val="0"/>
          <w:numId w:val="1"/>
        </w:numPr>
        <w:spacing w:after="400" w:line="400" w:lineRule="atLeast"/>
      </w:pPr>
      <w:r>
        <w:t>The construction of a model for Corporate and Workplace Strategy, emphasizing ethical leadership and decision-making.</w:t>
      </w:r>
    </w:p>
    <w:p w14:paraId="5ADCDB34">
      <w:pPr>
        <w:numPr>
          <w:ilvl w:val="0"/>
          <w:numId w:val="1"/>
        </w:numPr>
        <w:spacing w:after="400" w:line="400" w:lineRule="atLeast"/>
      </w:pPr>
      <w:r>
        <w:t>The proposal of a conceptual architecture for Marital and Familial Systems.</w:t>
      </w:r>
    </w:p>
    <w:p w14:paraId="33FC54AD">
      <w:pPr>
        <w:numPr>
          <w:ilvl w:val="0"/>
          <w:numId w:val="1"/>
        </w:numPr>
        <w:spacing w:after="400" w:line="400" w:lineRule="atLeast"/>
      </w:pPr>
      <w:r>
        <w:t>An exploration of principles for enhancing Interpersonal Network Dynamics and community resilience.</w:t>
      </w:r>
    </w:p>
    <w:p w14:paraId="7CF1B556">
      <w:pPr>
        <w:spacing w:after="400" w:line="400" w:lineRule="atLeast"/>
      </w:pPr>
      <w:r>
        <w:t>This report is designed for senior leaders, strategists, and ethicists seeking to integrate deeper, more resilient operational logics into their personal and professional spheres.</w:t>
      </w:r>
    </w:p>
    <w:p w14:paraId="1295F0C9">
      <w:pPr>
        <w:spacing w:after="400" w:line="400" w:lineRule="atLeast"/>
      </w:pPr>
      <w:r>
        <w:rPr>
          <w:b/>
          <w:sz w:val="26"/>
        </w:rPr>
        <w:t>B. Methodology</w:t>
      </w:r>
    </w:p>
    <w:p w14:paraId="1AA57570">
      <w:pPr>
        <w:spacing w:after="400" w:line="400" w:lineRule="atLeast"/>
      </w:pPr>
      <w:r>
        <w:t>The analysis presented herein is based exclusively on a curated set of research findings. The methodology involves a deep synthesis and structured interpretation of these provided data points. Key assertions are cross-referenced and, where possible, framed within the context of recognized institutional standards and principles, such as those articulated by United Nations bodies on sustainable development [[14]][[15]]and UNESCO on the safeguarding of cultural heritage [[16]][[17]][[18]].</w:t>
      </w:r>
    </w:p>
    <w:p w14:paraId="27B7E306">
      <w:pPr>
        <w:spacing w:after="400" w:line="400" w:lineRule="atLeast"/>
      </w:pPr>
      <w:r>
        <w:t xml:space="preserve">A significant methodological consideration is the explicit acknowledgement of gaps within the provided research data. For instance, the data indicate a notable absence of documented, empirical case studies applying the Sūtra’s specific principles to modern corporate governance [[19]][[20]]or family therapy models [[21]][[22]]. Therefore, where such frameworks are discussed, they are presented as </w:t>
      </w:r>
      <w:r>
        <w:rPr>
          <w:i/>
        </w:rPr>
        <w:t>proposed models</w:t>
      </w:r>
      <w:r>
        <w:t xml:space="preserve"> derived from a logical extension of the Sūtra’s core philosophy, rather than as summaries of existing practices. This approach allows the report to fulfill its strategic purpose while maintaining strict fidelity to the source material.</w:t>
      </w:r>
    </w:p>
    <w:p w14:paraId="1E7E4E51">
      <w:pPr>
        <w:spacing w:after="400" w:line="400" w:lineRule="atLeast"/>
      </w:pPr>
      <w:r>
        <w:rPr>
          <w:b/>
          <w:sz w:val="26"/>
        </w:rPr>
        <w:t>C. The Diamond Sūtra: Historical and Philosophical Context</w:t>
      </w:r>
    </w:p>
    <w:p w14:paraId="619BB0B1">
      <w:pPr>
        <w:spacing w:after="400" w:line="400" w:lineRule="atLeast"/>
      </w:pPr>
      <w:r>
        <w:t xml:space="preserve">The </w:t>
      </w:r>
      <w:r>
        <w:rPr>
          <w:i/>
        </w:rPr>
        <w:t>Vajracchedikā Prajñāpāramitā Sūtra</w:t>
      </w:r>
      <w:r>
        <w:t xml:space="preserve"> is a seminal text within the Mahāyāna Buddhist tradition and holds a particularly revered position in the Chan and Zen schools [[23]][[24]]. It belongs to the </w:t>
      </w:r>
      <w:r>
        <w:rPr>
          <w:i/>
        </w:rPr>
        <w:t>Prajñāpāramitā</w:t>
      </w:r>
      <w:r>
        <w:t xml:space="preserve"> ("Perfection of Wisdom") genre of literature, which emerged in India around the 1st century BCE [[25]][[26]]. The Sūtra is structured as a dialogue between the Buddha and one of his senior disciples, Subhūti, unfolding as an inquiry into the nature of reality, perception, and enlightenment [[27]][[28]][[29]].</w:t>
      </w:r>
    </w:p>
    <w:p w14:paraId="74B3D360">
      <w:pPr>
        <w:spacing w:after="400" w:line="400" w:lineRule="atLeast"/>
      </w:pPr>
      <w:r>
        <w:t>The title itself is deeply symbolic. "Vajracchedikā" translates to "the diamond cutter," signifying a wisdom (</w:t>
      </w:r>
      <w:r>
        <w:rPr>
          <w:i/>
        </w:rPr>
        <w:t>prajñā</w:t>
      </w:r>
      <w:r>
        <w:t>) that is so sharp and luminous it can cut through all layers of illusion, conceptual delusion, and egoic attachment to reveal the ultimate nature of reality [[30]][[31]][[32]]. This "cutting" is not a destructive act but a process of liberation from the cognitive errors that generate suffering. As outlined in a UNESCO report on the safeguarding of intangible cultural heritage, such texts represent more than historical artifacts; they are living traditions of wisdom that contribute to "peace and sustainable development" [[33]]. The core message of the Sūtra revolves around the practice of "non-abiding" and "non-attachment" [[34]][[35]]urging practitioners to engage with the world without clinging to fixed concepts, identities, or outcomes. Its distinctive rhetorical style, characterized by paradoxical statements and the systematic negation of conventional categories [[36]][[37]]is designed not merely to be intellectually understood but to provoke a direct, non-conceptual insight into its profound truths.</w:t>
      </w:r>
    </w:p>
    <w:p w14:paraId="7B08587C">
      <w:pPr>
        <w:spacing w:after="400" w:line="400" w:lineRule="atLeast"/>
      </w:pPr>
      <w:r>
        <w:rPr>
          <w:b/>
          <w:sz w:val="30"/>
        </w:rPr>
        <w:t>II. Core Philosophical Tenets and Terminology</w:t>
      </w:r>
    </w:p>
    <w:p w14:paraId="2BBC5EB1">
      <w:pPr>
        <w:spacing w:after="400" w:line="400" w:lineRule="atLeast"/>
      </w:pPr>
      <w:r>
        <w:t>To operationalize the Diamond Sūtra's teachings, a precise understanding of its foundational vocabulary is essential. These concepts form an interconnected philosophical system designed to deconstruct conventional reality and facilitate a more veridical perception. While a direct analysis from sources like the Stanford Encyclopedia of Philosophy was not available in the provided data [[38]][[39]][[40]]the academic resources surveyed offer coherent definitions of these core principles.</w:t>
      </w:r>
    </w:p>
    <w:p w14:paraId="46CBB1CC">
      <w:pPr>
        <w:spacing w:after="400" w:line="400" w:lineRule="atLeast"/>
      </w:pPr>
      <w:r>
        <w:rPr>
          <w:b/>
          <w:sz w:val="26"/>
        </w:rPr>
        <w:t xml:space="preserve">A. Defining the </w:t>
      </w:r>
      <w:r>
        <w:rPr>
          <w:b/>
          <w:i/>
          <w:sz w:val="26"/>
        </w:rPr>
        <w:t>Prajñāpāramitā</w:t>
      </w:r>
      <w:r>
        <w:rPr>
          <w:b/>
          <w:sz w:val="26"/>
        </w:rPr>
        <w:t xml:space="preserve"> (Perfection of Wisdom) Framework</w:t>
      </w:r>
    </w:p>
    <w:p w14:paraId="19BD2C6C">
      <w:pPr>
        <w:spacing w:after="400" w:line="400" w:lineRule="atLeast"/>
      </w:pPr>
      <w:r>
        <w:rPr>
          <w:i/>
        </w:rPr>
        <w:t>Prajñāpāramitā</w:t>
      </w:r>
      <w:r>
        <w:t xml:space="preserve"> translates as the "Perfection of Wisdom" and refers to a specific type of transcendent, non-dualistic insight [[41]][[42]]. It is not merely an accumulation of knowledge but a direct, experiential understanding of the ultimate nature of reality. Within the context of the Sūtra, this wisdom is perfected through the recognition of the core principles of emptiness and interdependence. It is the cognitive tool that the Sūtra offers, the "diamond" that cuts through the obscurations of ignorance. The entire </w:t>
      </w:r>
      <w:r>
        <w:rPr>
          <w:i/>
        </w:rPr>
        <w:t>Prajñāpāramitā</w:t>
      </w:r>
      <w:r>
        <w:t xml:space="preserve"> genre of texts, of which the Diamond Sūtra is a concise and powerful example, is dedicated to elucidating the path to cultivating this form of wisdom [[43]][[44]].</w:t>
      </w:r>
    </w:p>
    <w:p w14:paraId="4D624D0F">
      <w:pPr>
        <w:spacing w:after="400" w:line="400" w:lineRule="atLeast"/>
      </w:pPr>
      <w:r>
        <w:rPr>
          <w:b/>
          <w:sz w:val="26"/>
        </w:rPr>
        <w:t xml:space="preserve">B. </w:t>
      </w:r>
      <w:r>
        <w:rPr>
          <w:b/>
          <w:i/>
          <w:sz w:val="26"/>
        </w:rPr>
        <w:t>Śūnyatā</w:t>
      </w:r>
      <w:r>
        <w:rPr>
          <w:b/>
          <w:sz w:val="26"/>
        </w:rPr>
        <w:t xml:space="preserve"> (Emptiness/Non-inherent Existence): A Foundational Principle</w:t>
      </w:r>
    </w:p>
    <w:p w14:paraId="71F5161E">
      <w:pPr>
        <w:spacing w:after="400" w:line="400" w:lineRule="atLeast"/>
      </w:pPr>
      <w:r>
        <w:rPr>
          <w:i/>
        </w:rPr>
        <w:t>Śūnyatā</w:t>
      </w:r>
      <w:r>
        <w:t xml:space="preserve">, often translated as "emptiness," is arguably the most critical and frequently misunderstood concept in Mahāyāna Buddhism. It is the central theme of the Diamond Sūtra [[45]]. Authoritative academic analyses clarify that </w:t>
      </w:r>
      <w:r>
        <w:rPr>
          <w:i/>
        </w:rPr>
        <w:t>śūnyatā</w:t>
      </w:r>
      <w:r>
        <w:t xml:space="preserve"> does not signify a nihilistic void, absence, or nothingness. Rather, it refers to the lack of </w:t>
      </w:r>
      <w:r>
        <w:rPr>
          <w:i/>
        </w:rPr>
        <w:t>svabhāva</w:t>
      </w:r>
      <w:r>
        <w:t>, or inherent, independent, and permanent existence, in all phenomena [[46]][[47]][[48]].</w:t>
      </w:r>
    </w:p>
    <w:p w14:paraId="721F09FB">
      <w:pPr>
        <w:numPr>
          <w:ilvl w:val="0"/>
          <w:numId w:val="2"/>
        </w:numPr>
        <w:spacing w:after="400" w:line="400" w:lineRule="atLeast"/>
      </w:pPr>
      <w:r>
        <w:rPr>
          <w:b/>
        </w:rPr>
        <w:t>Deconstruction of Inherent Existence:</w:t>
      </w:r>
      <w:r>
        <w:t xml:space="preserve"> According to this principle, no object, person, or concept possesses a fixed, essential nature independent of other factors. Everything is a temporary confluence of causes and conditions. For example, a "self" is not a static entity but a dynamic process of physical and mental aggregates. A "corporation" is not a monolithic being but an ever-changing network of relationships, assets, and legal constructs.</w:t>
      </w:r>
    </w:p>
    <w:p w14:paraId="4DF88566">
      <w:pPr>
        <w:numPr>
          <w:ilvl w:val="0"/>
          <w:numId w:val="2"/>
        </w:numPr>
        <w:spacing w:after="400" w:line="400" w:lineRule="atLeast"/>
      </w:pPr>
      <w:r>
        <w:rPr>
          <w:b/>
        </w:rPr>
        <w:t>Implication for Perception:</w:t>
      </w:r>
      <w:r>
        <w:t xml:space="preserve"> The realization of </w:t>
      </w:r>
      <w:r>
        <w:rPr>
          <w:i/>
        </w:rPr>
        <w:t>śūnyatā</w:t>
      </w:r>
      <w:r>
        <w:t xml:space="preserve"> involves seeing through the conceptual labels and projections that our minds superimpose onto reality. The Sūtra teaches that what we perceive as solid, separate entities are, upon deeper inspection, "empty" of such solidity and separation [[49]][[50]]. This insight is intended to liberate the mind from attachment to these perceived entities, thereby reducing the suffering that arises from such clinging [[51]][[52]].</w:t>
      </w:r>
    </w:p>
    <w:p w14:paraId="220B99B9">
      <w:pPr>
        <w:spacing w:after="400" w:line="400" w:lineRule="atLeast"/>
      </w:pPr>
      <w:r>
        <w:rPr>
          <w:b/>
          <w:sz w:val="26"/>
        </w:rPr>
        <w:t xml:space="preserve">C. </w:t>
      </w:r>
      <w:r>
        <w:rPr>
          <w:b/>
          <w:i/>
          <w:sz w:val="26"/>
        </w:rPr>
        <w:t>Pratītyasamutpāda</w:t>
      </w:r>
      <w:r>
        <w:rPr>
          <w:b/>
          <w:sz w:val="26"/>
        </w:rPr>
        <w:t xml:space="preserve"> (Conditioned Co-arising/Dependent Origination)</w:t>
      </w:r>
    </w:p>
    <w:p w14:paraId="4F7BF7F3">
      <w:pPr>
        <w:spacing w:after="400" w:line="400" w:lineRule="atLeast"/>
      </w:pPr>
      <w:r>
        <w:rPr>
          <w:i/>
        </w:rPr>
        <w:t>Pratītyasamutpāda</w:t>
      </w:r>
      <w:r>
        <w:t xml:space="preserve"> is the principle that complements and explains </w:t>
      </w:r>
      <w:r>
        <w:rPr>
          <w:i/>
        </w:rPr>
        <w:t>śūnyatā</w:t>
      </w:r>
      <w:r>
        <w:t>. It is defined as the doctrine that all phenomena arise in dependence upon other phenomena; "this being, that becomes; from the arising of this, that arises" [[53]][[54]]. In essence, nothing exists in isolation. Everything is part of a vast, interconnected web of causality.</w:t>
      </w:r>
    </w:p>
    <w:p w14:paraId="0AEE44B5">
      <w:pPr>
        <w:numPr>
          <w:ilvl w:val="0"/>
          <w:numId w:val="3"/>
        </w:numPr>
        <w:spacing w:after="400" w:line="400" w:lineRule="atLeast"/>
      </w:pPr>
      <w:r>
        <w:rPr>
          <w:b/>
        </w:rPr>
        <w:t>The Two Sides of a Coin:</w:t>
      </w:r>
      <w:r>
        <w:t xml:space="preserve"> Within advanced Buddhist philosophy, particularly the Mādhyamika school founded by Nāgārjuna, </w:t>
      </w:r>
      <w:r>
        <w:rPr>
          <w:i/>
        </w:rPr>
        <w:t>pratītyasamutpāda</w:t>
      </w:r>
      <w:r>
        <w:t xml:space="preserve"> and </w:t>
      </w:r>
      <w:r>
        <w:rPr>
          <w:i/>
        </w:rPr>
        <w:t>śūnyatā</w:t>
      </w:r>
      <w:r>
        <w:t xml:space="preserve"> are seen as two expressions of the same ultimate truth [[55]][[56]][[57]]. Because things are dependently arisen (</w:t>
      </w:r>
      <w:r>
        <w:rPr>
          <w:i/>
        </w:rPr>
        <w:t>pratītyasamutpāda</w:t>
      </w:r>
      <w:r>
        <w:t>), they are empty of inherent existence (</w:t>
      </w:r>
      <w:r>
        <w:rPr>
          <w:i/>
        </w:rPr>
        <w:t>śūnyatā</w:t>
      </w:r>
      <w:r>
        <w:t>). Conversely, because they are empty of inherent existence, they can interact and participate in the dynamic flow of dependent arising.</w:t>
      </w:r>
    </w:p>
    <w:p w14:paraId="1875A703">
      <w:pPr>
        <w:numPr>
          <w:ilvl w:val="0"/>
          <w:numId w:val="3"/>
        </w:numPr>
        <w:spacing w:after="400" w:line="400" w:lineRule="atLeast"/>
      </w:pPr>
      <w:r>
        <w:rPr>
          <w:b/>
        </w:rPr>
        <w:t>Systemic Implications:</w:t>
      </w:r>
      <w:r>
        <w:t xml:space="preserve"> This principle directly challenges atomistic and reductionist worldviews. It suggests that any analysis of a system—be it a person, a family, an organization, or an ecosystem—must account for its radical interdependence. The Diamond Sūtra implies that a bodhisattva (an enlightenment-seeker) must act with compassion precisely because there is no fundamental separation between "self" and "other" [[58]]; all beings are co-arising within the same causal matrix [[59]].</w:t>
      </w:r>
    </w:p>
    <w:p w14:paraId="455923B4">
      <w:pPr>
        <w:spacing w:after="400" w:line="400" w:lineRule="atLeast"/>
      </w:pPr>
      <w:r>
        <w:rPr>
          <w:b/>
          <w:sz w:val="26"/>
        </w:rPr>
        <w:t>D. Non-Dualistic Cognition: Transcending Dichotomous Frameworks</w:t>
      </w:r>
    </w:p>
    <w:p w14:paraId="776146A4">
      <w:pPr>
        <w:spacing w:after="400" w:line="400" w:lineRule="atLeast"/>
      </w:pPr>
      <w:r>
        <w:t>Non-dualistic cognition is the state of mind that perceives reality directly, without splitting it into opposing pairs such as self/other, subject/object, existence/non-existence, success/failure, or good/evil [[60]][[61]]. The Diamond Sūtra employs a unique linguistic strategy of assertion followed by negation (e.g., "What is called the perfection of wisdom is not the perfection of wisdom, and therefore it is called the perfection of wisdom") to break down these rigid dualisms [[62]][[63]].</w:t>
      </w:r>
    </w:p>
    <w:p w14:paraId="1179FBC0">
      <w:pPr>
        <w:spacing w:after="400" w:line="400" w:lineRule="atLeast"/>
      </w:pPr>
      <w:r>
        <w:t xml:space="preserve">This cognitive mode is not about intellectual agreement with the idea of unity; it is a direct perception of the interconnectedness described by </w:t>
      </w:r>
      <w:r>
        <w:rPr>
          <w:i/>
        </w:rPr>
        <w:t>pratītyasamutpāda</w:t>
      </w:r>
      <w:r>
        <w:t xml:space="preserve"> [[64]][[65]]. It allows for a more holistic and adaptive response to complex situations by refusing to get trapped in binary, zero-sum thinking.</w:t>
      </w:r>
    </w:p>
    <w:p w14:paraId="7009D67D">
      <w:pPr>
        <w:spacing w:after="400" w:line="400" w:lineRule="atLeast"/>
      </w:pPr>
      <w:r>
        <w:rPr>
          <w:b/>
          <w:sz w:val="26"/>
        </w:rPr>
        <w:t>E. The Practice of Non-Abiding and Non-Attachment</w:t>
      </w:r>
    </w:p>
    <w:p w14:paraId="5EE7EDDD">
      <w:pPr>
        <w:spacing w:after="400" w:line="400" w:lineRule="atLeast"/>
      </w:pPr>
      <w:r>
        <w:t>Flowing directly from the principles above is the core practice of non-abiding and non-attachment (</w:t>
      </w:r>
      <w:r>
        <w:rPr>
          <w:i/>
        </w:rPr>
        <w:t>virāga</w:t>
      </w:r>
      <w:r>
        <w:t>). If all phenomena are empty, impermanent, and interdependent, then clinging to any particular state, object, idea, or identity as permanent and solid is a fundamental cognitive error that leads to suffering [[66]][[67]][[68]].</w:t>
      </w:r>
    </w:p>
    <w:p w14:paraId="3AB06F6B">
      <w:pPr>
        <w:numPr>
          <w:ilvl w:val="0"/>
          <w:numId w:val="4"/>
        </w:numPr>
        <w:spacing w:after="400" w:line="400" w:lineRule="atLeast"/>
      </w:pPr>
      <w:r>
        <w:rPr>
          <w:b/>
        </w:rPr>
        <w:t>Non-Abiding Mind:</w:t>
      </w:r>
      <w:r>
        <w:t xml:space="preserve"> This refers to a mind that does not "settle" or "fixate" on any thought, feeling, or perception. It remains open, fluid, and responsive to the present moment without being captured by it.</w:t>
      </w:r>
    </w:p>
    <w:p w14:paraId="433717EB">
      <w:pPr>
        <w:numPr>
          <w:ilvl w:val="0"/>
          <w:numId w:val="4"/>
        </w:numPr>
        <w:spacing w:after="400" w:line="400" w:lineRule="atLeast"/>
      </w:pPr>
      <w:r>
        <w:rPr>
          <w:b/>
        </w:rPr>
        <w:t>Non-Attachment to Outcomes:</w:t>
      </w:r>
      <w:r>
        <w:t xml:space="preserve"> This does not imply passivity or indifference. Instead, it means acting with full intention and compassion without being psychologically dependent on a specific result. The Sūtra advocates for acts of generosity and kindness performed without any notion of a "giver," a "receiver," or a "gift," as all are ultimately empty of inherent existence [[69]]. This selfless action, free from egoic investment, is considered the highest form of ethical conduct.</w:t>
      </w:r>
    </w:p>
    <w:p w14:paraId="64599207">
      <w:pPr>
        <w:spacing w:after="400" w:line="400" w:lineRule="atLeast"/>
      </w:pPr>
      <w:r>
        <w:rPr>
          <w:b/>
          <w:sz w:val="30"/>
        </w:rPr>
        <w:t>III. Operational Framework for Individual Daily Operations</w:t>
      </w:r>
    </w:p>
    <w:p w14:paraId="24192685">
      <w:pPr>
        <w:spacing w:after="400" w:line="400" w:lineRule="atLeast"/>
      </w:pPr>
      <w:r>
        <w:t>The philosophical tenets of the Diamond Sūtra can be operationalized into a practical framework for enhancing individual effectiveness, resilience, and well-being. This involves a fundamental re-engineering of the individual’s internal operating system, particularly in the domain of emotional resource management.</w:t>
      </w:r>
    </w:p>
    <w:p w14:paraId="397C3212">
      <w:pPr>
        <w:spacing w:after="400" w:line="400" w:lineRule="atLeast"/>
      </w:pPr>
      <w:r>
        <w:rPr>
          <w:b/>
          <w:sz w:val="26"/>
        </w:rPr>
        <w:t>A. A Model for Emotional Resource Management</w:t>
      </w:r>
    </w:p>
    <w:p w14:paraId="6FC36E39">
      <w:pPr>
        <w:spacing w:after="400" w:line="400" w:lineRule="atLeast"/>
      </w:pPr>
      <w:r>
        <w:t>Modern psychological and neurological research often corroborates the Buddhist view that much of human suffering stems from maladaptive emotional reactivity. The Diamond Sūtra’s teachings offer a paradigm for shifting from a state of reactive emotionality to one of regulated, conscious responsiveness.</w:t>
      </w:r>
    </w:p>
    <w:p w14:paraId="09E2A6C6">
      <w:pPr>
        <w:spacing w:after="400" w:line="400" w:lineRule="atLeast"/>
      </w:pPr>
      <w:r>
        <w:rPr>
          <w:b/>
          <w:sz w:val="24"/>
        </w:rPr>
        <w:t>1. The Principle of Non-Attachment in Emotional Response</w:t>
      </w:r>
    </w:p>
    <w:p w14:paraId="3A9E5F61">
      <w:pPr>
        <w:spacing w:after="400" w:line="400" w:lineRule="atLeast"/>
      </w:pPr>
      <w:r>
        <w:t>The core of this model lies in applying the concept of non-attachment to one's own emotional and mental states [[70]][[71]]. Emotions, like all other phenomena, are viewed not as solid, defining aspects of a permanent "self," but as transient, conditioned events that arise and pass away. An individual practicing this principle learns to:</w:t>
      </w:r>
    </w:p>
    <w:p w14:paraId="1BC5CBBB">
      <w:pPr>
        <w:numPr>
          <w:ilvl w:val="-1"/>
          <w:numId w:val="5"/>
        </w:numPr>
        <w:spacing w:after="400" w:line="400" w:lineRule="atLeast"/>
      </w:pPr>
      <w:r>
        <w:rPr>
          <w:b/>
        </w:rPr>
        <w:t>Observe without Identification:</w:t>
      </w:r>
      <w:r>
        <w:t xml:space="preserve"> Recognize the arising of an emotion (e.g., anger, anxiety, desire) without fusing their identity with it. Instead of "I am angry," the cognitive frame becomes "There is an experience of anger arising."</w:t>
      </w:r>
    </w:p>
    <w:p w14:paraId="350A1EAE">
      <w:pPr>
        <w:numPr>
          <w:ilvl w:val="-1"/>
          <w:numId w:val="5"/>
        </w:numPr>
        <w:spacing w:after="400" w:line="400" w:lineRule="atLeast"/>
      </w:pPr>
      <w:r>
        <w:rPr>
          <w:b/>
        </w:rPr>
        <w:t>Deconstruct the Stimulus-Response Loop:</w:t>
      </w:r>
      <w:r>
        <w:t xml:space="preserve"> By understanding the emptiness of the "self" that feels wronged and the "other" that is the perceived source of the emotion, the practitioner can create a cognitive space between stimulus and reaction. This space allows for choice rather than compulsion.</w:t>
      </w:r>
    </w:p>
    <w:p w14:paraId="68901F17">
      <w:pPr>
        <w:numPr>
          <w:ilvl w:val="-1"/>
          <w:numId w:val="5"/>
        </w:numPr>
        <w:spacing w:after="400" w:line="400" w:lineRule="atLeast"/>
      </w:pPr>
      <w:r>
        <w:rPr>
          <w:b/>
        </w:rPr>
        <w:t>Release the Narrative:</w:t>
      </w:r>
      <w:r>
        <w:t xml:space="preserve"> Detach from the stories and judgments that typically accompany and amplify emotions. The insight into impermanence helps to release the clinging to grievances or anxieties about the future, which are seen as mental constructs rather than fixed realities [[72]].</w:t>
      </w:r>
    </w:p>
    <w:p w14:paraId="42375A1F">
      <w:pPr>
        <w:spacing w:after="400" w:line="400" w:lineRule="atLeast"/>
      </w:pPr>
      <w:r>
        <w:rPr>
          <w:b/>
          <w:sz w:val="24"/>
        </w:rPr>
        <w:t>2. Application Framework: A Daily Mindfulness Practice</w:t>
      </w:r>
    </w:p>
    <w:p w14:paraId="7A4A0B1F">
      <w:pPr>
        <w:spacing w:after="400" w:line="400" w:lineRule="atLeast"/>
      </w:pPr>
      <w:r>
        <w:t>While the provided data does not document a specific, named "Diamond Sūtra framework" for mindfulness [[73]][[74]]it is possible to construct one based on its core principles. The Sūtra's emphasis on non-abiding awareness can be translated into a daily practice.</w:t>
      </w:r>
    </w:p>
    <w:p w14:paraId="5DE21402">
      <w:pPr>
        <w:numPr>
          <w:ilvl w:val="-1"/>
          <w:numId w:val="5"/>
        </w:numPr>
        <w:spacing w:after="400" w:line="400" w:lineRule="atLeast"/>
      </w:pPr>
      <w:r>
        <w:rPr>
          <w:b/>
        </w:rPr>
        <w:t>Step 1: Foundational Awareness (Grounding):</w:t>
      </w:r>
      <w:r>
        <w:t xml:space="preserve"> Begin with a practice like mindfulness of breathing (</w:t>
      </w:r>
      <w:r>
        <w:rPr>
          <w:i/>
        </w:rPr>
        <w:t>ānāpānasati</w:t>
      </w:r>
      <w:r>
        <w:t>), as mentioned in the context of the Sūtra [[75]]. This serves to quiet the mind and establish a baseline of present-moment awareness.</w:t>
      </w:r>
    </w:p>
    <w:p w14:paraId="70EFA162">
      <w:pPr>
        <w:numPr>
          <w:ilvl w:val="-1"/>
          <w:numId w:val="5"/>
        </w:numPr>
        <w:spacing w:after="400" w:line="400" w:lineRule="atLeast"/>
      </w:pPr>
      <w:r>
        <w:rPr>
          <w:b/>
        </w:rPr>
        <w:t>Step 2: Deconstructive Observation:</w:t>
      </w:r>
      <w:r>
        <w:t xml:space="preserve"> When thoughts, feelings, or sensations arise, the practitioner applies the "diamond-cutting" wisdom.</w:t>
      </w:r>
    </w:p>
    <w:p w14:paraId="7E60AC1D">
      <w:pPr>
        <w:numPr>
          <w:ilvl w:val="-1"/>
          <w:numId w:val="5"/>
        </w:numPr>
        <w:spacing w:after="400" w:line="400" w:lineRule="atLeast"/>
      </w:pPr>
      <w:r>
        <w:rPr>
          <w:i/>
        </w:rPr>
        <w:t>For a thought:</w:t>
      </w:r>
      <w:r>
        <w:t xml:space="preserve"> "This thought of a 'project deadline'—where is its inherent substance? It is a concept, dependent on causes and conditions (my job, the client, the calendar). It is not a solid thing."</w:t>
      </w:r>
    </w:p>
    <w:p w14:paraId="475A47CA">
      <w:pPr>
        <w:numPr>
          <w:ilvl w:val="-1"/>
          <w:numId w:val="5"/>
        </w:numPr>
        <w:spacing w:after="400" w:line="400" w:lineRule="atLeast"/>
      </w:pPr>
      <w:r>
        <w:rPr>
          <w:i/>
        </w:rPr>
        <w:t>For an emotion:</w:t>
      </w:r>
      <w:r>
        <w:t xml:space="preserve"> "This feeling of 'anxiety'—it arises in the body as a set of sensations. It is not 'me.' It is conditioned by the thought of the deadline. It is impermanent and will change."</w:t>
      </w:r>
    </w:p>
    <w:p w14:paraId="4AD58EB6">
      <w:pPr>
        <w:numPr>
          <w:ilvl w:val="-1"/>
          <w:numId w:val="5"/>
        </w:numPr>
        <w:spacing w:after="400" w:line="400" w:lineRule="atLeast"/>
      </w:pPr>
      <w:r>
        <w:rPr>
          <w:b/>
        </w:rPr>
        <w:t>Step 3: Non-Dual Integration:</w:t>
      </w:r>
      <w:r>
        <w:t xml:space="preserve"> The practice culminates in resting in an open awareness that does not privilege "self" over "other" or "internal" experience over "external" sensory input. It is an awareness of the total, interconnected field of experience, moment by moment. This aligns with the Sūtra's goal of transcending dualistic perception [[76]].</w:t>
      </w:r>
    </w:p>
    <w:p w14:paraId="0347F9EC">
      <w:pPr>
        <w:spacing w:after="400" w:line="400" w:lineRule="atLeast"/>
      </w:pPr>
      <w:r>
        <w:rPr>
          <w:b/>
          <w:sz w:val="24"/>
        </w:rPr>
        <w:t>3. Table 1: Comparative Analysis of Reactive vs. Non-Attached Emotional Processing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907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48F2BBF">
            <w:pPr>
              <w:spacing w:after="400" w:line="400" w:lineRule="exact"/>
              <w:jc w:val="left"/>
            </w:pPr>
            <w:r>
              <w:rPr>
                <w:b/>
              </w:rPr>
              <w:t>Feature</w:t>
            </w:r>
          </w:p>
        </w:tc>
        <w:tc>
          <w:tcPr>
            <w:tcW w:w="2765" w:type="dxa"/>
          </w:tcPr>
          <w:p w14:paraId="31CBCA60">
            <w:pPr>
              <w:spacing w:after="400" w:line="400" w:lineRule="exact"/>
              <w:jc w:val="left"/>
            </w:pPr>
            <w:r>
              <w:rPr>
                <w:b/>
              </w:rPr>
              <w:t>Conventional / Reactive Processing</w:t>
            </w:r>
          </w:p>
        </w:tc>
        <w:tc>
          <w:tcPr>
            <w:tcW w:w="2765" w:type="dxa"/>
          </w:tcPr>
          <w:p w14:paraId="04396A1D">
            <w:pPr>
              <w:spacing w:after="400" w:line="400" w:lineRule="exact"/>
              <w:jc w:val="left"/>
            </w:pPr>
            <w:r>
              <w:rPr>
                <w:b/>
                <w:i/>
              </w:rPr>
              <w:t>Śūnyatā</w:t>
            </w:r>
            <w:r>
              <w:rPr>
                <w:b/>
              </w:rPr>
              <w:t>-Informed / Non-Attached Processing</w:t>
            </w:r>
          </w:p>
        </w:tc>
      </w:tr>
      <w:tr w14:paraId="2021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C858266">
            <w:pPr>
              <w:spacing w:after="400" w:line="400" w:lineRule="exact"/>
              <w:jc w:val="left"/>
            </w:pPr>
            <w:r>
              <w:rPr>
                <w:b/>
              </w:rPr>
              <w:t>Identity</w:t>
            </w:r>
          </w:p>
        </w:tc>
        <w:tc>
          <w:tcPr>
            <w:tcW w:w="2765" w:type="dxa"/>
          </w:tcPr>
          <w:p w14:paraId="27B73D6B">
            <w:pPr>
              <w:spacing w:after="400" w:line="400" w:lineRule="exact"/>
              <w:jc w:val="left"/>
            </w:pPr>
            <w:r>
              <w:t xml:space="preserve">Fuses with the emotion: "I </w:t>
            </w:r>
            <w:r>
              <w:rPr>
                <w:i/>
              </w:rPr>
              <w:t>am</w:t>
            </w:r>
            <w:r>
              <w:t xml:space="preserve"> angry."</w:t>
            </w:r>
          </w:p>
        </w:tc>
        <w:tc>
          <w:tcPr>
            <w:tcW w:w="2765" w:type="dxa"/>
          </w:tcPr>
          <w:p w14:paraId="56DC0ED7">
            <w:pPr>
              <w:spacing w:after="400" w:line="400" w:lineRule="exact"/>
              <w:jc w:val="left"/>
            </w:pPr>
            <w:r>
              <w:t>Observes the emotion as a transient event: "Anger is being experienced."</w:t>
            </w:r>
          </w:p>
        </w:tc>
      </w:tr>
      <w:tr w14:paraId="5DBC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1EC7664">
            <w:pPr>
              <w:spacing w:after="400" w:line="400" w:lineRule="exact"/>
              <w:jc w:val="left"/>
            </w:pPr>
            <w:r>
              <w:rPr>
                <w:b/>
              </w:rPr>
              <w:t>Perception of Cause</w:t>
            </w:r>
          </w:p>
        </w:tc>
        <w:tc>
          <w:tcPr>
            <w:tcW w:w="2765" w:type="dxa"/>
          </w:tcPr>
          <w:p w14:paraId="1AB087FC">
            <w:pPr>
              <w:spacing w:after="400" w:line="400" w:lineRule="exact"/>
              <w:jc w:val="left"/>
            </w:pPr>
            <w:r>
              <w:t>Projects blame/credit onto an external, solid "other" or internal, solid "self."</w:t>
            </w:r>
          </w:p>
        </w:tc>
        <w:tc>
          <w:tcPr>
            <w:tcW w:w="2765" w:type="dxa"/>
          </w:tcPr>
          <w:p w14:paraId="4ABEB55D">
            <w:pPr>
              <w:spacing w:after="400" w:line="400" w:lineRule="exact"/>
              <w:jc w:val="left"/>
            </w:pPr>
            <w:r>
              <w:t>Recognizes conditioned co-arising (</w:t>
            </w:r>
            <w:r>
              <w:rPr>
                <w:i/>
              </w:rPr>
              <w:t>pratītyasamutpāda</w:t>
            </w:r>
            <w:r>
              <w:t>); sees a web of causes.</w:t>
            </w:r>
          </w:p>
        </w:tc>
      </w:tr>
      <w:tr w14:paraId="746C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9994A6C">
            <w:pPr>
              <w:spacing w:after="400" w:line="400" w:lineRule="exact"/>
              <w:jc w:val="left"/>
            </w:pPr>
            <w:r>
              <w:rPr>
                <w:b/>
              </w:rPr>
              <w:t>Time Orientation</w:t>
            </w:r>
          </w:p>
        </w:tc>
        <w:tc>
          <w:tcPr>
            <w:tcW w:w="2765" w:type="dxa"/>
          </w:tcPr>
          <w:p w14:paraId="5F51BBDB">
            <w:pPr>
              <w:spacing w:after="400" w:line="400" w:lineRule="exact"/>
              <w:jc w:val="left"/>
            </w:pPr>
            <w:r>
              <w:t>Clings to past grievances or future anxieties; replays narratives.</w:t>
            </w:r>
          </w:p>
        </w:tc>
        <w:tc>
          <w:tcPr>
            <w:tcW w:w="2765" w:type="dxa"/>
          </w:tcPr>
          <w:p w14:paraId="33DDA445">
            <w:pPr>
              <w:spacing w:after="400" w:line="400" w:lineRule="exact"/>
              <w:jc w:val="left"/>
            </w:pPr>
            <w:r>
              <w:t>Abides in present-moment awareness; recognizes past/future as mental constructs.</w:t>
            </w:r>
          </w:p>
        </w:tc>
      </w:tr>
      <w:tr w14:paraId="45BF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D16601">
            <w:pPr>
              <w:spacing w:after="400" w:line="400" w:lineRule="exact"/>
              <w:jc w:val="left"/>
            </w:pPr>
            <w:r>
              <w:rPr>
                <w:b/>
              </w:rPr>
              <w:t>Behavioral Response</w:t>
            </w:r>
          </w:p>
        </w:tc>
        <w:tc>
          <w:tcPr>
            <w:tcW w:w="2765" w:type="dxa"/>
          </w:tcPr>
          <w:p w14:paraId="5B95C2B7">
            <w:pPr>
              <w:spacing w:after="400" w:line="400" w:lineRule="exact"/>
              <w:jc w:val="left"/>
            </w:pPr>
            <w:r>
              <w:t>Compulsive, habitual reaction based on emotional charge.</w:t>
            </w:r>
          </w:p>
        </w:tc>
        <w:tc>
          <w:tcPr>
            <w:tcW w:w="2765" w:type="dxa"/>
          </w:tcPr>
          <w:p w14:paraId="703E2151">
            <w:pPr>
              <w:spacing w:after="400" w:line="400" w:lineRule="exact"/>
              <w:jc w:val="left"/>
            </w:pPr>
            <w:r>
              <w:t>Conscious, chosen response from a space of clarity and non-identification.</w:t>
            </w:r>
          </w:p>
        </w:tc>
      </w:tr>
      <w:tr w14:paraId="0468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53A2A1">
            <w:pPr>
              <w:spacing w:after="400" w:line="400" w:lineRule="exact"/>
              <w:jc w:val="left"/>
            </w:pPr>
            <w:r>
              <w:rPr>
                <w:b/>
              </w:rPr>
              <w:t>Outcome</w:t>
            </w:r>
          </w:p>
        </w:tc>
        <w:tc>
          <w:tcPr>
            <w:tcW w:w="2765" w:type="dxa"/>
          </w:tcPr>
          <w:p w14:paraId="39C8E4A2">
            <w:pPr>
              <w:spacing w:after="400" w:line="400" w:lineRule="exact"/>
              <w:jc w:val="left"/>
            </w:pPr>
            <w:r>
              <w:t>Amplification of suffering, stress, and interpersonal conflict.</w:t>
            </w:r>
          </w:p>
        </w:tc>
        <w:tc>
          <w:tcPr>
            <w:tcW w:w="2765" w:type="dxa"/>
          </w:tcPr>
          <w:p w14:paraId="23CF3332">
            <w:pPr>
              <w:spacing w:after="400" w:line="400" w:lineRule="exact"/>
              <w:jc w:val="left"/>
            </w:pPr>
            <w:r>
              <w:t>Emotional regulation, psychological resilience, and reduced reactivity [[77]].</w:t>
            </w:r>
          </w:p>
        </w:tc>
      </w:tr>
      <w:tr w14:paraId="574B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0BCEC59">
            <w:pPr>
              <w:spacing w:after="400" w:line="400" w:lineRule="exact"/>
              <w:jc w:val="left"/>
            </w:pPr>
            <w:r>
              <w:rPr>
                <w:b/>
              </w:rPr>
              <w:t>Cognitive Frame</w:t>
            </w:r>
          </w:p>
        </w:tc>
        <w:tc>
          <w:tcPr>
            <w:tcW w:w="2765" w:type="dxa"/>
          </w:tcPr>
          <w:p w14:paraId="658BB2F3">
            <w:pPr>
              <w:spacing w:after="400" w:line="400" w:lineRule="exact"/>
              <w:jc w:val="left"/>
            </w:pPr>
            <w:r>
              <w:t>Dualistic: "Me vs. You," "Right vs. Wrong," "Good vs. Bad."</w:t>
            </w:r>
          </w:p>
        </w:tc>
        <w:tc>
          <w:tcPr>
            <w:tcW w:w="2765" w:type="dxa"/>
          </w:tcPr>
          <w:p w14:paraId="269591AD">
            <w:pPr>
              <w:spacing w:after="400" w:line="400" w:lineRule="exact"/>
              <w:jc w:val="left"/>
            </w:pPr>
            <w:r>
              <w:t>Non-dualistic: Perceives an interconnected field of events without rigid dichotomies.</w:t>
            </w:r>
          </w:p>
        </w:tc>
      </w:tr>
    </w:tbl>
    <w:p w14:paraId="0E315FC6">
      <w:pPr>
        <w:spacing w:before="400" w:after="400" w:line="400" w:lineRule="atLeast"/>
      </w:pPr>
      <w:r>
        <w:rPr>
          <w:b/>
          <w:sz w:val="26"/>
        </w:rPr>
        <w:t>B. Strategic Advantages</w:t>
      </w:r>
    </w:p>
    <w:p w14:paraId="1137F26D">
      <w:pPr>
        <w:numPr>
          <w:ilvl w:val="-1"/>
          <w:numId w:val="5"/>
        </w:numPr>
        <w:spacing w:after="400" w:line="400" w:lineRule="atLeast"/>
      </w:pPr>
      <w:r>
        <w:rPr>
          <w:b/>
        </w:rPr>
        <w:t>Enhanced Psychological Resilience:</w:t>
      </w:r>
      <w:r>
        <w:t xml:space="preserve"> By decoupling self-worth from transient emotional states, individuals may develop a more stable inner equilibrium, making them less susceptible to stress and burnout. Empirical research on general mindfulness practices, which share roots with these principles, consistently shows benefits for stress reduction and well-being [[78]][[79]][[80]].</w:t>
      </w:r>
    </w:p>
    <w:p w14:paraId="646C289F">
      <w:pPr>
        <w:numPr>
          <w:ilvl w:val="-1"/>
          <w:numId w:val="5"/>
        </w:numPr>
        <w:spacing w:after="400" w:line="400" w:lineRule="atLeast"/>
      </w:pPr>
      <w:r>
        <w:rPr>
          <w:b/>
        </w:rPr>
        <w:t>Improved Cognitive Function:</w:t>
      </w:r>
      <w:r>
        <w:t xml:space="preserve"> A mind that is not constantly consumed by emotional reactivity has greater available bandwidth for focus, problem-solving, and creativity [[81]][[82]].</w:t>
      </w:r>
    </w:p>
    <w:p w14:paraId="36EB56D5">
      <w:pPr>
        <w:numPr>
          <w:ilvl w:val="-1"/>
          <w:numId w:val="5"/>
        </w:numPr>
        <w:spacing w:after="400" w:line="400" w:lineRule="atLeast"/>
      </w:pPr>
      <w:r>
        <w:rPr>
          <w:b/>
        </w:rPr>
        <w:t>Greater Interpersonal Effectiveness:</w:t>
      </w:r>
      <w:r>
        <w:t xml:space="preserve"> Responding rather than reacting in interactions can de-escalate conflict and foster more authentic and compassionate communication.</w:t>
      </w:r>
    </w:p>
    <w:p w14:paraId="2B9CB957">
      <w:pPr>
        <w:spacing w:after="400" w:line="400" w:lineRule="atLeast"/>
      </w:pPr>
      <w:r>
        <w:rPr>
          <w:b/>
          <w:sz w:val="26"/>
        </w:rPr>
        <w:t>C. Potential Implementation Constraints &amp; Contextual Limitations</w:t>
      </w:r>
    </w:p>
    <w:p w14:paraId="6180A69E">
      <w:pPr>
        <w:numPr>
          <w:ilvl w:val="-1"/>
          <w:numId w:val="5"/>
        </w:numPr>
        <w:spacing w:after="400" w:line="400" w:lineRule="atLeast"/>
      </w:pPr>
      <w:r>
        <w:rPr>
          <w:b/>
        </w:rPr>
        <w:t>Conceptual Difficulty:</w:t>
      </w:r>
      <w:r>
        <w:t xml:space="preserve"> The principles of </w:t>
      </w:r>
      <w:r>
        <w:rPr>
          <w:i/>
        </w:rPr>
        <w:t>śūnyatā</w:t>
      </w:r>
      <w:r>
        <w:t xml:space="preserve"> and non-duality are philosophically sophisticated and counter-intuitive. They can be easily misinterpreted as nihilism, apathy, or emotional suppression, requiring skilled guidance for proper understanding.</w:t>
      </w:r>
    </w:p>
    <w:p w14:paraId="0E70488F">
      <w:pPr>
        <w:numPr>
          <w:ilvl w:val="-1"/>
          <w:numId w:val="5"/>
        </w:numPr>
        <w:spacing w:after="400" w:line="400" w:lineRule="atLeast"/>
      </w:pPr>
      <w:r>
        <w:rPr>
          <w:b/>
        </w:rPr>
        <w:t>Requirement of Consistent Practice:</w:t>
      </w:r>
      <w:r>
        <w:t xml:space="preserve"> This is not a "quick fix." The re-patterning of ingrained emotional habits requires dedicated and sustained daily practice. Lack of discipline is a significant barrier.</w:t>
      </w:r>
    </w:p>
    <w:p w14:paraId="08E3AD50">
      <w:pPr>
        <w:numPr>
          <w:ilvl w:val="-1"/>
          <w:numId w:val="5"/>
        </w:numPr>
        <w:spacing w:after="400" w:line="400" w:lineRule="atLeast"/>
      </w:pPr>
      <w:r>
        <w:rPr>
          <w:b/>
        </w:rPr>
        <w:t>Cultural Context:</w:t>
      </w:r>
      <w:r>
        <w:t xml:space="preserve"> In cultures that heavily emphasize individualism and the expression of a strong, fixed self-identity, the concept of "emptiness of self" may be met with significant psychological resistance.</w:t>
      </w:r>
    </w:p>
    <w:p w14:paraId="628A0D87">
      <w:pPr>
        <w:numPr>
          <w:ilvl w:val="-1"/>
          <w:numId w:val="5"/>
        </w:numPr>
        <w:spacing w:after="400" w:line="400" w:lineRule="atLeast"/>
      </w:pPr>
      <w:r>
        <w:rPr>
          <w:b/>
        </w:rPr>
        <w:t>Risk of Spiritual Bypassing:</w:t>
      </w:r>
      <w:r>
        <w:t xml:space="preserve"> Individuals might use these concepts to avoid engaging with difficult emotions or unresolved psychological issues, labeling them as "empty" as a form of intellectual escapism rather than genuine insight.</w:t>
      </w:r>
    </w:p>
    <w:p w14:paraId="16837A01">
      <w:pPr>
        <w:spacing w:after="400" w:line="400" w:lineRule="atLeast"/>
      </w:pPr>
      <w:r>
        <w:rPr>
          <w:b/>
          <w:sz w:val="30"/>
        </w:rPr>
        <w:t>IV. Operational Framework for Corporate and Workplace Strategy</w:t>
      </w:r>
    </w:p>
    <w:p w14:paraId="6A7ABD73">
      <w:pPr>
        <w:spacing w:after="400" w:line="400" w:lineRule="atLeast"/>
      </w:pPr>
      <w:r>
        <w:t>The Diamond Sūtra’s radical deconstruction of fixed entities and its emphasis on interdependence offer a potent model for re-envisioning corporate ethics, leadership, and strategy. While the provided research confirms a lack of specific case studies or empirical data on applying these teachings in corporate ethics training [[83]][[84]][[85]]it is possible to construct a hierarchical framework based on the Sūtra’s core logic. This framework shifts the focus from a narrow, shareholder-centric model to a holistic, stakeholder-interdependent paradigm.</w:t>
      </w:r>
    </w:p>
    <w:p w14:paraId="0380F97F">
      <w:pPr>
        <w:spacing w:after="400" w:line="400" w:lineRule="atLeast"/>
      </w:pPr>
      <w:r>
        <w:rPr>
          <w:b/>
          <w:sz w:val="26"/>
        </w:rPr>
        <w:t>A. A Hierarchical Decision-Making Model for Ethical Leadership</w:t>
      </w:r>
    </w:p>
    <w:p w14:paraId="359EF5B3">
      <w:pPr>
        <w:spacing w:after="400" w:line="400" w:lineRule="atLeast"/>
      </w:pPr>
      <w:r>
        <w:t>This proposed model operationalizes the Sūtra's wisdom into a cascading process for leaders and teams facing complex ethical decisions. It moves from internal awareness to systemic understanding and, finally, to integrated action.</w:t>
      </w:r>
    </w:p>
    <w:p w14:paraId="0A80A67C">
      <w:pPr>
        <w:spacing w:after="400" w:line="400" w:lineRule="atLeast"/>
      </w:pPr>
      <w:r>
        <w:rPr>
          <w:b/>
          <w:sz w:val="24"/>
        </w:rPr>
        <w:t xml:space="preserve">1. Level 1: Foundational Awareness — The </w:t>
      </w:r>
      <w:r>
        <w:rPr>
          <w:b/>
          <w:i/>
          <w:sz w:val="24"/>
        </w:rPr>
        <w:t>Śūnyatā</w:t>
      </w:r>
      <w:r>
        <w:rPr>
          <w:b/>
          <w:sz w:val="24"/>
        </w:rPr>
        <w:t xml:space="preserve"> of Self and Organization</w:t>
      </w:r>
    </w:p>
    <w:p w14:paraId="79B83C17">
      <w:pPr>
        <w:spacing w:after="400" w:line="400" w:lineRule="atLeast"/>
      </w:pPr>
      <w:r>
        <w:t>The starting point for ethical decision-making is the deconstruction of the reified "self" and the reified "organization." A leader must first question the fixed, monolithic identity of the company and their own role within it.</w:t>
      </w:r>
    </w:p>
    <w:p w14:paraId="3EC8664C">
      <w:pPr>
        <w:numPr>
          <w:ilvl w:val="-1"/>
          <w:numId w:val="5"/>
        </w:numPr>
        <w:spacing w:after="400" w:line="400" w:lineRule="atLeast"/>
      </w:pPr>
      <w:r>
        <w:rPr>
          <w:b/>
        </w:rPr>
        <w:t>Practice:</w:t>
      </w:r>
      <w:r>
        <w:t xml:space="preserve"> Leaders are encouraged to reflect on the question: "What is this organization?" The answer, through a </w:t>
      </w:r>
      <w:r>
        <w:rPr>
          <w:i/>
        </w:rPr>
        <w:t>śūnyatā</w:t>
      </w:r>
      <w:r>
        <w:t xml:space="preserve"> lens, is not a static entity but a dynamic confluence of people, processes, capital, legal agreements, and brand perceptions. It has no inherent, permanent essence. Similarly, the leader’s own role is seen as a temporary designation, not a fixed identity.</w:t>
      </w:r>
    </w:p>
    <w:p w14:paraId="239DC16C">
      <w:pPr>
        <w:numPr>
          <w:ilvl w:val="-1"/>
          <w:numId w:val="5"/>
        </w:numPr>
        <w:spacing w:after="400" w:line="400" w:lineRule="atLeast"/>
      </w:pPr>
      <w:r>
        <w:rPr>
          <w:b/>
        </w:rPr>
        <w:t>Ethical Implication:</w:t>
      </w:r>
      <w:r>
        <w:t xml:space="preserve"> This insight dismantles the egoic attachment to "winning" at all costs or protecting a static corporate image. It dissolves the rigid boundary between "the company's interest" and the "interest of others," paving the way for a more expansive ethical consideration.</w:t>
      </w:r>
    </w:p>
    <w:p w14:paraId="2E90E5FA">
      <w:pPr>
        <w:spacing w:after="400" w:line="400" w:lineRule="atLeast"/>
      </w:pPr>
      <w:r>
        <w:rPr>
          <w:b/>
          <w:sz w:val="24"/>
        </w:rPr>
        <w:t xml:space="preserve">2. Level 2: Interdependent Stakeholder Analysis — The Lens of </w:t>
      </w:r>
      <w:r>
        <w:rPr>
          <w:b/>
          <w:i/>
          <w:sz w:val="24"/>
        </w:rPr>
        <w:t>Pratītyasamutpāda</w:t>
      </w:r>
    </w:p>
    <w:p w14:paraId="62B8F122">
      <w:pPr>
        <w:spacing w:after="400" w:line="400" w:lineRule="atLeast"/>
      </w:pPr>
      <w:r>
        <w:t>With the dissolution of the rigid corporate self, the next level applies the principle of conditioned co-arising (</w:t>
      </w:r>
      <w:r>
        <w:rPr>
          <w:i/>
        </w:rPr>
        <w:t>pratītyasamutpāda</w:t>
      </w:r>
      <w:r>
        <w:t>) to understand the stakeholder ecosystem.</w:t>
      </w:r>
    </w:p>
    <w:p w14:paraId="6BCFFCB3">
      <w:pPr>
        <w:numPr>
          <w:ilvl w:val="-1"/>
          <w:numId w:val="5"/>
        </w:numPr>
        <w:spacing w:after="400" w:line="400" w:lineRule="atLeast"/>
      </w:pPr>
      <w:r>
        <w:rPr>
          <w:b/>
        </w:rPr>
        <w:t>Practice:</w:t>
      </w:r>
      <w:r>
        <w:t xml:space="preserve"> Instead of viewing stakeholders (employees, customers, suppliers, community, environment) as separate external entities to be managed, they are seen as co-arising with the organization. The well-being of the company is intrinsically and causally linked to the well-being of each stakeholder. A decision that harms one part of the web will, through a chain of cause and effect, ultimately impact the whole system [[86]].</w:t>
      </w:r>
    </w:p>
    <w:p w14:paraId="70E70E54">
      <w:pPr>
        <w:numPr>
          <w:ilvl w:val="-1"/>
          <w:numId w:val="5"/>
        </w:numPr>
        <w:spacing w:after="400" w:line="400" w:lineRule="atLeast"/>
      </w:pPr>
      <w:r>
        <w:rPr>
          <w:b/>
        </w:rPr>
        <w:t>Ethical Implication:</w:t>
      </w:r>
      <w:r>
        <w:t xml:space="preserve"> This moves beyond Corporate Social Responsibility (CSR) as a separate activity and integrates stakeholder welfare into the core strategic calculus. The question shifts from "What is the reputational risk of ignoring this stakeholder?" to "How does the vitality of this stakeholder contribute to the vitality of the entire system, including ourselves?"</w:t>
      </w:r>
    </w:p>
    <w:p w14:paraId="2706F69D">
      <w:pPr>
        <w:spacing w:after="400" w:line="400" w:lineRule="atLeast"/>
      </w:pPr>
      <w:r>
        <w:rPr>
          <w:b/>
          <w:sz w:val="24"/>
        </w:rPr>
        <w:t>3. Level 3: Non-Dualistic Problem Solving &amp; Compassionate Action</w:t>
      </w:r>
    </w:p>
    <w:p w14:paraId="2BAE1125">
      <w:pPr>
        <w:spacing w:after="400" w:line="400" w:lineRule="atLeast"/>
      </w:pPr>
      <w:r>
        <w:t>The final level involves formulating a response based on non-dualistic cognition, transcending simplistic binaries like "profit vs. ethics" or "short-term vs. long-term."</w:t>
      </w:r>
    </w:p>
    <w:p w14:paraId="2FEE12E5">
      <w:pPr>
        <w:numPr>
          <w:ilvl w:val="-1"/>
          <w:numId w:val="5"/>
        </w:numPr>
        <w:spacing w:after="400" w:line="400" w:lineRule="atLeast"/>
      </w:pPr>
      <w:r>
        <w:rPr>
          <w:b/>
        </w:rPr>
        <w:t>Practice:</w:t>
      </w:r>
      <w:r>
        <w:t xml:space="preserve"> Leaders seek a "third way" that integrates apparently opposing interests. For example, in a factory closure decision, a dualistic approach sees a conflict between "saving money" and "employee welfare." A non-dualistic approach might generate creative solutions like employee-led buyouts, retraining programs co-developed with the community, or pivoting the factory's purpose—options that honor the interconnectedness of the system.</w:t>
      </w:r>
    </w:p>
    <w:p w14:paraId="3F31E8E5">
      <w:pPr>
        <w:numPr>
          <w:ilvl w:val="-1"/>
          <w:numId w:val="5"/>
        </w:numPr>
        <w:spacing w:after="400" w:line="400" w:lineRule="atLeast"/>
      </w:pPr>
      <w:r>
        <w:rPr>
          <w:b/>
        </w:rPr>
        <w:t>Ethical Implication:</w:t>
      </w:r>
      <w:r>
        <w:t xml:space="preserve"> Action arising from this level is inherently compassionate, as it stems from the recognition of non-separation between self and other. It fulfills the bodhisattva ideal of acting for the benefit of all beings, without attachment to personal gain or recognition, as described in the Sūtra [[87]].</w:t>
      </w:r>
    </w:p>
    <w:p w14:paraId="627AA8DF">
      <w:pPr>
        <w:spacing w:after="400" w:line="400" w:lineRule="atLeast"/>
      </w:pPr>
      <w:r>
        <w:rPr>
          <w:b/>
          <w:sz w:val="24"/>
        </w:rPr>
        <w:t>4. Figure 1: The Diamond Sūtra's Ethical Decision-Making Cascade</w:t>
      </w:r>
    </w:p>
    <w:p w14:paraId="109DDB2E">
      <w:r>
        <w:t>/---------------------------------------\
</w:t>
      </w:r>
    </w:p>
    <w:p w14:paraId="01CC67A1">
      <w:r>
        <w:t>
</w:t>
      </w:r>
    </w:p>
    <w:p w14:paraId="4F8D4556">
      <w:r>
        <w:t>|         ETHICAL DILEMMA ARISES        |
</w:t>
      </w:r>
    </w:p>
    <w:p w14:paraId="6D7094BA">
      <w:r>
        <w:t>
</w:t>
      </w:r>
    </w:p>
    <w:p w14:paraId="6E2DF804">
      <w:r>
        <w:t>\---------------------------------------/
</w:t>
      </w:r>
    </w:p>
    <w:p w14:paraId="1043AE27">
      <w:r>
        <w:t>
</w:t>
      </w:r>
    </w:p>
    <w:p w14:paraId="6F0DE7DC">
      <w:r>
        <w:t xml:space="preserve">                 |
</w:t>
      </w:r>
    </w:p>
    <w:p w14:paraId="32BDEDF5">
      <w:r>
        <w:t>
</w:t>
      </w:r>
    </w:p>
    <w:p w14:paraId="13E082CB">
      <w:r>
        <w:t xml:space="preserve">                 V
</w:t>
      </w:r>
    </w:p>
    <w:p w14:paraId="4BDB5605">
      <w:r>
        <w:t>/---------------------------------------\
</w:t>
      </w:r>
    </w:p>
    <w:p w14:paraId="0DDDEBE3">
      <w:r>
        <w:t>
</w:t>
      </w:r>
    </w:p>
    <w:p w14:paraId="6AEA2360">
      <w:r>
        <w:t>| LEVEL 1: FOUNDATIONAL AWARENESS       |
</w:t>
      </w:r>
    </w:p>
    <w:p w14:paraId="1A495C2B">
      <w:r>
        <w:t>|---------------------------------------|
</w:t>
      </w:r>
    </w:p>
    <w:p w14:paraId="0542256B">
      <w:r>
        <w:t>| - Practice: Deconstruct the fixed     |
</w:t>
      </w:r>
    </w:p>
    <w:p w14:paraId="030F6180">
      <w:r>
        <w:t>|   "self" and "organization" (Śūnyatā).|
</w:t>
      </w:r>
    </w:p>
    <w:p w14:paraId="067F17B8">
      <w:r>
        <w:t>| - Question: Is our identity rigid?    |
</w:t>
      </w:r>
    </w:p>
    <w:p w14:paraId="59AC2525">
      <w:r>
        <w:t>|   What attachments are driving this?  |
</w:t>
      </w:r>
    </w:p>
    <w:p w14:paraId="14ABA440">
      <w:r>
        <w:t>
</w:t>
      </w:r>
    </w:p>
    <w:p w14:paraId="020FBA6B">
      <w:r>
        <w:t>\---------------------------------------/
</w:t>
      </w:r>
    </w:p>
    <w:p w14:paraId="4F7F2870">
      <w:r>
        <w:t>
</w:t>
      </w:r>
    </w:p>
    <w:p w14:paraId="10B9053F">
      <w:r>
        <w:t xml:space="preserve">                 |
</w:t>
      </w:r>
    </w:p>
    <w:p w14:paraId="25E54776">
      <w:r>
        <w:t>
</w:t>
      </w:r>
    </w:p>
    <w:p w14:paraId="116905B6">
      <w:r>
        <w:t xml:space="preserve">                 V
</w:t>
      </w:r>
    </w:p>
    <w:p w14:paraId="05C99282">
      <w:r>
        <w:t>/---------------------------------------\
</w:t>
      </w:r>
    </w:p>
    <w:p w14:paraId="23C9F9B5">
      <w:r>
        <w:t>
</w:t>
      </w:r>
    </w:p>
    <w:p w14:paraId="54031A9A">
      <w:r>
        <w:t>| LEVEL 2: INTERDEPENDENT ANALYSIS      |
</w:t>
      </w:r>
    </w:p>
    <w:p w14:paraId="0B61950B">
      <w:r>
        <w:t>|---------------------------------------|
</w:t>
      </w:r>
    </w:p>
    <w:p w14:paraId="3797D1CC">
      <w:r>
        <w:t>| - Practice: Map the stakeholder web   |
</w:t>
      </w:r>
    </w:p>
    <w:p w14:paraId="2C9DAAAC">
      <w:r>
        <w:t>|   through a causal lens (Pratītya-   |
</w:t>
      </w:r>
    </w:p>
    <w:p w14:paraId="6E2B1FF4">
      <w:r>
        <w:t>|   samutpāda).                         |
</w:t>
      </w:r>
    </w:p>
    <w:p w14:paraId="7F9BDF69">
      <w:r>
        <w:t>| - Question: How are we co-arising with|
</w:t>
      </w:r>
    </w:p>
    <w:p w14:paraId="4C5A8DA2">
      <w:r>
        <w:t>|   our employees, community, planet?   |
</w:t>
      </w:r>
    </w:p>
    <w:p w14:paraId="2EAFD657">
      <w:r>
        <w:t>
</w:t>
      </w:r>
    </w:p>
    <w:p w14:paraId="6F0D4291">
      <w:r>
        <w:t>\---------------------------------------/
</w:t>
      </w:r>
    </w:p>
    <w:p w14:paraId="452347A9">
      <w:r>
        <w:t>
</w:t>
      </w:r>
    </w:p>
    <w:p w14:paraId="10461BC0">
      <w:r>
        <w:t xml:space="preserve">                 |
</w:t>
      </w:r>
    </w:p>
    <w:p w14:paraId="356587DD">
      <w:r>
        <w:t>
</w:t>
      </w:r>
    </w:p>
    <w:p w14:paraId="730711FC">
      <w:r>
        <w:t xml:space="preserve">                 V
</w:t>
      </w:r>
    </w:p>
    <w:p w14:paraId="4E0D67B3">
      <w:r>
        <w:t>/---------------------------------------\
</w:t>
      </w:r>
    </w:p>
    <w:p w14:paraId="3185B6F1">
      <w:r>
        <w:t>
</w:t>
      </w:r>
    </w:p>
    <w:p w14:paraId="7EA36FA5">
      <w:r>
        <w:t>| LEVEL 3: NON-DUALISTIC PROBLEM SOLVING|
</w:t>
      </w:r>
    </w:p>
    <w:p w14:paraId="62E811DC">
      <w:r>
        <w:t>|---------------------------------------|
</w:t>
      </w:r>
    </w:p>
    <w:p w14:paraId="7B4EA15D">
      <w:r>
        <w:t>| - Practice: Generate solutions that   |
</w:t>
      </w:r>
    </w:p>
    <w:p w14:paraId="1E06CD43">
      <w:r>
        <w:t>|   transcend binary oppositions        |
</w:t>
      </w:r>
    </w:p>
    <w:p w14:paraId="2ED295AA">
      <w:r>
        <w:t>|   (e.g., profit vs. people).          |
</w:t>
      </w:r>
    </w:p>
    <w:p w14:paraId="4C5F9AA1">
      <w:r>
        <w:t>| - Question: What is the most          |
</w:t>
      </w:r>
    </w:p>
    <w:p w14:paraId="295DA091">
      <w:r>
        <w:t>|   compassionate and integrative path? |
</w:t>
      </w:r>
    </w:p>
    <w:p w14:paraId="75BACA7D">
      <w:r>
        <w:t>
</w:t>
      </w:r>
    </w:p>
    <w:p w14:paraId="26264610">
      <w:r>
        <w:t>\---------------------------------------/
</w:t>
      </w:r>
    </w:p>
    <w:p w14:paraId="4F493024">
      <w:r>
        <w:t>
</w:t>
      </w:r>
    </w:p>
    <w:p w14:paraId="012F039C">
      <w:r>
        <w:t xml:space="preserve">                 |
</w:t>
      </w:r>
    </w:p>
    <w:p w14:paraId="2B868CB1">
      <w:r>
        <w:t>
</w:t>
      </w:r>
    </w:p>
    <w:p w14:paraId="28FF42C8">
      <w:r>
        <w:t xml:space="preserve">                 V
</w:t>
      </w:r>
    </w:p>
    <w:p w14:paraId="0DC57A65">
      <w:r>
        <w:t>/---------------------------------------\
</w:t>
      </w:r>
    </w:p>
    <w:p w14:paraId="579DDEF1">
      <w:r>
        <w:t>
</w:t>
      </w:r>
    </w:p>
    <w:p w14:paraId="18B341D2">
      <w:r>
        <w:t>|   INTEGRATED &amp; COMPASSIONATE ACTION   |
</w:t>
      </w:r>
    </w:p>
    <w:p w14:paraId="29A69C4D">
      <w:r>
        <w:t>| (Performed without attachment to      |
</w:t>
      </w:r>
    </w:p>
    <w:p w14:paraId="1575ABC4">
      <w:r>
        <w:t>|  a specific, reified outcome)         |
</w:t>
      </w:r>
    </w:p>
    <w:p w14:paraId="6D0357A8">
      <w:r>
        <w:t>
</w:t>
      </w:r>
    </w:p>
    <w:p w14:paraId="6C64BF0A">
      <w:r>
        <w:t>\---------------------------------------/
</w:t>
      </w:r>
    </w:p>
    <w:p w14:paraId="1B4113CF">
      <w:pPr>
        <w:spacing w:after="400" w:line="400" w:lineRule="atLeast"/>
      </w:pPr>
      <w:r>
        <w:rPr>
          <w:b/>
          <w:sz w:val="26"/>
        </w:rPr>
        <w:t>B. Application in Corporate Governance and Ethics Training</w:t>
      </w:r>
    </w:p>
    <w:p w14:paraId="5D217E1A">
      <w:pPr>
        <w:spacing w:after="400" w:line="400" w:lineRule="atLeast"/>
      </w:pPr>
      <w:r>
        <w:t>This model could serve as the philosophical backbone for next-generation ethics training modules. Instead of focusing solely on compliance and rule-based scenarios, training would cultivate a new way of seeing and thinking.</w:t>
      </w:r>
    </w:p>
    <w:p w14:paraId="29FD6BB6">
      <w:pPr>
        <w:numPr>
          <w:ilvl w:val="-1"/>
          <w:numId w:val="5"/>
        </w:numPr>
        <w:spacing w:after="400" w:line="400" w:lineRule="atLeast"/>
      </w:pPr>
      <w:r>
        <w:rPr>
          <w:b/>
        </w:rPr>
        <w:t>Training Modules:</w:t>
      </w:r>
      <w:r>
        <w:t xml:space="preserve"> Could include mindfulness sessions focused on deconstructing identity, systems thinking exercises based on </w:t>
      </w:r>
      <w:r>
        <w:rPr>
          <w:i/>
        </w:rPr>
        <w:t>pratītyasamutpāda</w:t>
      </w:r>
      <w:r>
        <w:t>, and case study workshops that challenge participants to find non-dual solutions to complex ethical problems.</w:t>
      </w:r>
    </w:p>
    <w:p w14:paraId="64F0B4CD">
      <w:pPr>
        <w:numPr>
          <w:ilvl w:val="-1"/>
          <w:numId w:val="5"/>
        </w:numPr>
        <w:spacing w:after="400" w:line="400" w:lineRule="atLeast"/>
      </w:pPr>
      <w:r>
        <w:rPr>
          <w:b/>
        </w:rPr>
        <w:t>Governance Structures:</w:t>
      </w:r>
      <w:r>
        <w:t xml:space="preserve"> This framework may suggest flatter, more collaborative governance structures that reflect the interdependent nature of the organization, moving away from rigid, top-down hierarchies [[88]][[89]].</w:t>
      </w:r>
    </w:p>
    <w:p w14:paraId="0B2CC17C">
      <w:pPr>
        <w:spacing w:after="400" w:line="400" w:lineRule="atLeast"/>
      </w:pPr>
      <w:r>
        <w:rPr>
          <w:b/>
          <w:sz w:val="26"/>
        </w:rPr>
        <w:t>C. Strategic Advantages</w:t>
      </w:r>
    </w:p>
    <w:p w14:paraId="0F89642C">
      <w:pPr>
        <w:numPr>
          <w:ilvl w:val="-1"/>
          <w:numId w:val="5"/>
        </w:numPr>
        <w:spacing w:after="400" w:line="400" w:lineRule="atLeast"/>
      </w:pPr>
      <w:r>
        <w:rPr>
          <w:b/>
        </w:rPr>
        <w:t>Enhanced Systemic Risk Mitigation:</w:t>
      </w:r>
      <w:r>
        <w:t xml:space="preserve"> By understanding deep interdependencies, organizations can anticipate and mitigate risks that are invisible to conventional, siloed analysis.</w:t>
      </w:r>
    </w:p>
    <w:p w14:paraId="47C7DDB4">
      <w:pPr>
        <w:numPr>
          <w:ilvl w:val="-1"/>
          <w:numId w:val="5"/>
        </w:numPr>
        <w:spacing w:after="400" w:line="400" w:lineRule="atLeast"/>
      </w:pPr>
      <w:r>
        <w:rPr>
          <w:b/>
        </w:rPr>
        <w:t>Increased Innovation and Adaptability:</w:t>
      </w:r>
      <w:r>
        <w:t xml:space="preserve"> Non-dualistic thinking fosters creativity by breaking down false dichotomies and opening up new possibilities. An organization that doesn't cling to a fixed identity can pivot and adapt more effectively in a volatile market.</w:t>
      </w:r>
    </w:p>
    <w:p w14:paraId="449618A6">
      <w:pPr>
        <w:numPr>
          <w:ilvl w:val="-1"/>
          <w:numId w:val="5"/>
        </w:numPr>
        <w:spacing w:after="400" w:line="400" w:lineRule="atLeast"/>
      </w:pPr>
      <w:r>
        <w:rPr>
          <w:b/>
        </w:rPr>
        <w:t>Superior Stakeholder Engagement &amp; Brand Trust:</w:t>
      </w:r>
      <w:r>
        <w:t xml:space="preserve"> Authentic concern for stakeholder well-being, rooted in a philosophical understanding of interdependence, builds deeper trust and loyalty than transactional CSR initiatives.</w:t>
      </w:r>
    </w:p>
    <w:p w14:paraId="796622D0">
      <w:pPr>
        <w:numPr>
          <w:ilvl w:val="-1"/>
          <w:numId w:val="5"/>
        </w:numPr>
        <w:spacing w:after="400" w:line="400" w:lineRule="atLeast"/>
      </w:pPr>
      <w:r>
        <w:rPr>
          <w:b/>
        </w:rPr>
        <w:t>Improved Employee Well-being and Engagement:</w:t>
      </w:r>
      <w:r>
        <w:t xml:space="preserve"> Empirical studies on general workplace mindfulness show positive impacts on job satisfaction and reduced burnout [[90]][[91]]. A work environment grounded in compassion and interdependence could amplify these effects.</w:t>
      </w:r>
    </w:p>
    <w:p w14:paraId="12EFF328">
      <w:pPr>
        <w:spacing w:after="400" w:line="400" w:lineRule="atLeast"/>
      </w:pPr>
      <w:r>
        <w:rPr>
          <w:b/>
          <w:sz w:val="26"/>
        </w:rPr>
        <w:t>D. Potential Implementation Constraints &amp; Contextual Limitations</w:t>
      </w:r>
    </w:p>
    <w:p w14:paraId="56A09EE1">
      <w:pPr>
        <w:numPr>
          <w:ilvl w:val="-1"/>
          <w:numId w:val="5"/>
        </w:numPr>
        <w:spacing w:after="400" w:line="400" w:lineRule="atLeast"/>
      </w:pPr>
      <w:r>
        <w:rPr>
          <w:b/>
        </w:rPr>
        <w:t>Cultural Mismatch:</w:t>
      </w:r>
      <w:r>
        <w:t xml:space="preserve"> The language and concepts of the Diamond Sūtra are esoteric and may be perceived as irrelevant or "too spiritual" in a traditional, hard-nosed corporate environment. Significant translation and framing would be required.</w:t>
      </w:r>
    </w:p>
    <w:p w14:paraId="40FF88EE">
      <w:pPr>
        <w:numPr>
          <w:ilvl w:val="-1"/>
          <w:numId w:val="5"/>
        </w:numPr>
        <w:spacing w:after="400" w:line="400" w:lineRule="atLeast"/>
      </w:pPr>
      <w:r>
        <w:rPr>
          <w:b/>
        </w:rPr>
        <w:t>The "McMindfulness" Critique:</w:t>
      </w:r>
      <w:r>
        <w:t xml:space="preserve"> There is a substantial risk of superficial adoption. As noted in critiques of corporate mindfulness, these practices can be co-opted as mere tools to enhance productivity and pacify employees, stripping them of their ethical and transformative core [[92]][[93]][[94]].</w:t>
      </w:r>
    </w:p>
    <w:p w14:paraId="5DC9BDFC">
      <w:pPr>
        <w:numPr>
          <w:ilvl w:val="-1"/>
          <w:numId w:val="5"/>
        </w:numPr>
        <w:spacing w:after="400" w:line="400" w:lineRule="atLeast"/>
      </w:pPr>
      <w:r>
        <w:rPr>
          <w:b/>
        </w:rPr>
        <w:t>Measurement and ROI:</w:t>
      </w:r>
      <w:r>
        <w:t xml:space="preserve"> The benefits of this approach—such as enhanced ethical culture and systemic resilience—are difficult to quantify with traditional financial metrics, which could hinder executive buy-in.</w:t>
      </w:r>
    </w:p>
    <w:p w14:paraId="348D4761">
      <w:pPr>
        <w:numPr>
          <w:ilvl w:val="-1"/>
          <w:numId w:val="5"/>
        </w:numPr>
        <w:spacing w:after="400" w:line="400" w:lineRule="atLeast"/>
      </w:pPr>
      <w:r>
        <w:rPr>
          <w:b/>
        </w:rPr>
        <w:t>Lack of Empirical Precedent:</w:t>
      </w:r>
      <w:r>
        <w:t xml:space="preserve"> As the research data confirms, there are no documented case studies of this specific application [[95]][[96]]. Implementation would be experimental, requiring a high tolerance for ambiguity and a long-term perspective.</w:t>
      </w:r>
    </w:p>
    <w:p w14:paraId="5FFFD64E">
      <w:pPr>
        <w:spacing w:after="400" w:line="400" w:lineRule="atLeast"/>
      </w:pPr>
      <w:r>
        <w:rPr>
          <w:b/>
          <w:sz w:val="30"/>
        </w:rPr>
        <w:t>V. Operational Framework for Marital and Familial Systems Architecture</w:t>
      </w:r>
    </w:p>
    <w:p w14:paraId="64DD4551">
      <w:pPr>
        <w:spacing w:after="400" w:line="400" w:lineRule="atLeast"/>
      </w:pPr>
      <w:r>
        <w:t>The principles of the Diamond Sūtra offer a profound, albeit challenging, paradigm for understanding and navigating the complexities of marital and familial relationships. The research data indicates a clear absence of documented therapeutic models that explicitly integrate the Sūtra's emptiness concept into family systems therapy [[97]][[98]][[99]]. Therefore, this section proposes a conceptual framework, extrapolating from the Sūtra's core tenets to construct a potential architecture for more resilient and compassionate family systems.</w:t>
      </w:r>
    </w:p>
    <w:p w14:paraId="63B29C7B">
      <w:pPr>
        <w:spacing w:after="400" w:line="400" w:lineRule="atLeast"/>
      </w:pPr>
      <w:r>
        <w:rPr>
          <w:b/>
          <w:sz w:val="26"/>
        </w:rPr>
        <w:t>A. Redefining Relational Dynamics through Non-Attachment</w:t>
      </w:r>
    </w:p>
    <w:p w14:paraId="7FCBF536">
      <w:pPr>
        <w:spacing w:after="400" w:line="400" w:lineRule="atLeast"/>
      </w:pPr>
      <w:r>
        <w:t xml:space="preserve">Conventional family models are often built upon a foundation of fixed roles, expectations, and attachments, which can become sources of immense conflict and suffering. A </w:t>
      </w:r>
      <w:r>
        <w:rPr>
          <w:i/>
        </w:rPr>
        <w:t>Śūnyatā</w:t>
      </w:r>
      <w:r>
        <w:t>-informed approach seeks to deconstruct these rigidities.</w:t>
      </w:r>
    </w:p>
    <w:p w14:paraId="31B6CB7F">
      <w:pPr>
        <w:spacing w:after="400" w:line="400" w:lineRule="atLeast"/>
      </w:pPr>
      <w:r>
        <w:rPr>
          <w:b/>
          <w:sz w:val="24"/>
        </w:rPr>
        <w:t>1. The Concept of "Emptiness" in Role Identity</w:t>
      </w:r>
    </w:p>
    <w:p w14:paraId="640C9AE2">
      <w:pPr>
        <w:spacing w:after="400" w:line="400" w:lineRule="atLeast"/>
      </w:pPr>
      <w:r>
        <w:t xml:space="preserve">In a family system, individuals often over-identify with their roles: "husband," "wife," "parent," "child." These labels come with a heavy baggage of culturally conditioned expectations and personal narratives. Applying the principle of </w:t>
      </w:r>
      <w:r>
        <w:rPr>
          <w:i/>
        </w:rPr>
        <w:t>śūnyatā</w:t>
      </w:r>
      <w:r>
        <w:t xml:space="preserve"> means recognizing that these roles are:</w:t>
      </w:r>
    </w:p>
    <w:p w14:paraId="37FA94CC">
      <w:pPr>
        <w:numPr>
          <w:ilvl w:val="-1"/>
          <w:numId w:val="5"/>
        </w:numPr>
        <w:spacing w:after="400" w:line="400" w:lineRule="atLeast"/>
      </w:pPr>
      <w:r>
        <w:rPr>
          <w:b/>
        </w:rPr>
        <w:t>Constructed and Impermanent:</w:t>
      </w:r>
      <w:r>
        <w:t xml:space="preserve"> The role of "parent" to a young child is different from that of a "parent" to an adult. The roles are not static entities but fluid, changing descriptions of a relationship.</w:t>
      </w:r>
    </w:p>
    <w:p w14:paraId="11B7D086">
      <w:pPr>
        <w:numPr>
          <w:ilvl w:val="-1"/>
          <w:numId w:val="5"/>
        </w:numPr>
        <w:spacing w:after="400" w:line="400" w:lineRule="atLeast"/>
      </w:pPr>
      <w:r>
        <w:rPr>
          <w:b/>
        </w:rPr>
        <w:t>Empty of Inherent Essence:</w:t>
      </w:r>
      <w:r>
        <w:t xml:space="preserve"> There is no universal, essential "good husband" or "perfect mother." These are ideals to which we attach, causing suffering when reality inevitably falls short. Recognizing their emptiness allows for more flexibility, forgiveness, and authenticity in how individuals relate to one another.</w:t>
      </w:r>
    </w:p>
    <w:p w14:paraId="4BBDAF3D">
      <w:pPr>
        <w:spacing w:after="400" w:line="400" w:lineRule="atLeast"/>
      </w:pPr>
      <w:r>
        <w:t>This realization can reduce the pressure and resentment that arise from a perceived failure to perfectly embody a reified role.</w:t>
      </w:r>
    </w:p>
    <w:p w14:paraId="43592835">
      <w:pPr>
        <w:spacing w:after="400" w:line="400" w:lineRule="atLeast"/>
      </w:pPr>
      <w:r>
        <w:rPr>
          <w:b/>
          <w:sz w:val="24"/>
        </w:rPr>
        <w:t>2. A Model for Conflict Resolution based on Non-Dualistic Cognition</w:t>
      </w:r>
    </w:p>
    <w:p w14:paraId="6319C860">
      <w:pPr>
        <w:spacing w:after="400" w:line="400" w:lineRule="atLeast"/>
      </w:pPr>
      <w:r>
        <w:t>Marital and family conflict is frequently driven by dualistic, oppositional thinking: my needs vs. your needs; my way vs. your way; I'm right, you're wrong. A framework based on non-dualistic cognition, informed by the Diamond Sūtra, would guide participants toward a different mode of resolution.</w:t>
      </w:r>
    </w:p>
    <w:p w14:paraId="6EA6E209">
      <w:pPr>
        <w:numPr>
          <w:ilvl w:val="-1"/>
          <w:numId w:val="5"/>
        </w:numPr>
        <w:spacing w:after="400" w:line="400" w:lineRule="atLeast"/>
      </w:pPr>
      <w:r>
        <w:rPr>
          <w:b/>
        </w:rPr>
        <w:t>Step 1: Deconstruct the Positions:</w:t>
      </w:r>
      <w:r>
        <w:t xml:space="preserve"> Each party is encouraged to examine their own position through the lens of </w:t>
      </w:r>
      <w:r>
        <w:rPr>
          <w:i/>
        </w:rPr>
        <w:t>śūnyatā</w:t>
      </w:r>
      <w:r>
        <w:t>. "My need for 'quiet time'—what is it really? A collection of sensations, thoughts, and desires. It is not a solid, absolute demand." This lessens the intensity of attachment to one's own position.</w:t>
      </w:r>
    </w:p>
    <w:p w14:paraId="00485A9F">
      <w:pPr>
        <w:numPr>
          <w:ilvl w:val="-1"/>
          <w:numId w:val="5"/>
        </w:numPr>
        <w:spacing w:after="400" w:line="400" w:lineRule="atLeast"/>
      </w:pPr>
      <w:r>
        <w:rPr>
          <w:b/>
        </w:rPr>
        <w:t>Step 2: Recognize Interdependence (</w:t>
      </w:r>
      <w:r>
        <w:rPr>
          <w:b/>
          <w:i/>
        </w:rPr>
        <w:t>Pratītyasamutpāda</w:t>
      </w:r>
      <w:r>
        <w:rPr>
          <w:b/>
        </w:rPr>
        <w:t>):</w:t>
      </w:r>
      <w:r>
        <w:t xml:space="preserve"> The conflict is reframed not as a battle between two separate entities, but as a symptom of disharmony within an interconnected system. The well-being of one member is not separate from the well-being of the other. The goal shifts from "winning the argument" to "restoring harmony to the system we both inhabit."</w:t>
      </w:r>
    </w:p>
    <w:p w14:paraId="205CFC4A">
      <w:pPr>
        <w:numPr>
          <w:ilvl w:val="-1"/>
          <w:numId w:val="5"/>
        </w:numPr>
        <w:spacing w:after="400" w:line="400" w:lineRule="atLeast"/>
      </w:pPr>
      <w:r>
        <w:rPr>
          <w:b/>
        </w:rPr>
        <w:t>Step 3: Generate an Integrated Solution:</w:t>
      </w:r>
      <w:r>
        <w:t xml:space="preserve"> The parties collaboratively explore solutions that transcend the initial binary opposition. For instance, instead of arguing over whether to spend a holiday with Family A or Family B (a dualistic choice), a non-dual exploration might uncover the underlying needs (e.g., for rest, for connection, for tradition) and generate a novel solution that honors these needs in a new way.</w:t>
      </w:r>
    </w:p>
    <w:p w14:paraId="07DE2BBE">
      <w:pPr>
        <w:spacing w:after="400" w:line="400" w:lineRule="atLeast"/>
      </w:pPr>
      <w:r>
        <w:rPr>
          <w:b/>
          <w:sz w:val="24"/>
        </w:rPr>
        <w:t xml:space="preserve">3. Table 2: Conventional vs. </w:t>
      </w:r>
      <w:r>
        <w:rPr>
          <w:b/>
          <w:i/>
          <w:sz w:val="24"/>
        </w:rPr>
        <w:t>Śūnyatā</w:t>
      </w:r>
      <w:r>
        <w:rPr>
          <w:b/>
          <w:sz w:val="24"/>
        </w:rPr>
        <w:t>-Informed Family System Dynamics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741F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1ADEAF">
            <w:pPr>
              <w:spacing w:after="400" w:line="400" w:lineRule="exact"/>
              <w:jc w:val="left"/>
            </w:pPr>
            <w:r>
              <w:rPr>
                <w:b/>
              </w:rPr>
              <w:t>Domain</w:t>
            </w:r>
          </w:p>
        </w:tc>
        <w:tc>
          <w:tcPr>
            <w:tcW w:w="2765" w:type="dxa"/>
          </w:tcPr>
          <w:p w14:paraId="7AD07E4B">
            <w:pPr>
              <w:spacing w:after="400" w:line="400" w:lineRule="exact"/>
              <w:jc w:val="left"/>
            </w:pPr>
            <w:r>
              <w:rPr>
                <w:b/>
              </w:rPr>
              <w:t>Conventional Attachment-Based System</w:t>
            </w:r>
          </w:p>
        </w:tc>
        <w:tc>
          <w:tcPr>
            <w:tcW w:w="2765" w:type="dxa"/>
          </w:tcPr>
          <w:p w14:paraId="7B651E30">
            <w:pPr>
              <w:spacing w:after="400" w:line="400" w:lineRule="exact"/>
              <w:jc w:val="left"/>
            </w:pPr>
            <w:r>
              <w:rPr>
                <w:b/>
                <w:i/>
              </w:rPr>
              <w:t>Śūnyatā</w:t>
            </w:r>
            <w:r>
              <w:rPr>
                <w:b/>
              </w:rPr>
              <w:t>-Informed Non-Attached System</w:t>
            </w:r>
          </w:p>
        </w:tc>
      </w:tr>
      <w:tr w14:paraId="12F4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B6CBF98">
            <w:pPr>
              <w:spacing w:after="400" w:line="400" w:lineRule="exact"/>
              <w:jc w:val="left"/>
            </w:pPr>
            <w:r>
              <w:rPr>
                <w:b/>
              </w:rPr>
              <w:t>Identity &amp; Roles</w:t>
            </w:r>
          </w:p>
        </w:tc>
        <w:tc>
          <w:tcPr>
            <w:tcW w:w="2765" w:type="dxa"/>
          </w:tcPr>
          <w:p w14:paraId="54004E83">
            <w:pPr>
              <w:spacing w:after="400" w:line="400" w:lineRule="exact"/>
              <w:jc w:val="left"/>
            </w:pPr>
            <w:r>
              <w:t>Rigid, reified roles ("The provider," "The nurturer"). Identity is fused with the role.</w:t>
            </w:r>
          </w:p>
        </w:tc>
        <w:tc>
          <w:tcPr>
            <w:tcW w:w="2765" w:type="dxa"/>
          </w:tcPr>
          <w:p w14:paraId="120D17FF">
            <w:pPr>
              <w:spacing w:after="400" w:line="400" w:lineRule="exact"/>
              <w:jc w:val="left"/>
            </w:pPr>
            <w:r>
              <w:t>Fluid, constructed roles. Individuals relate as whole persons beyond role definitions.</w:t>
            </w:r>
          </w:p>
        </w:tc>
      </w:tr>
      <w:tr w14:paraId="44F0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99829DA">
            <w:pPr>
              <w:spacing w:after="400" w:line="400" w:lineRule="exact"/>
              <w:jc w:val="left"/>
            </w:pPr>
            <w:r>
              <w:rPr>
                <w:b/>
              </w:rPr>
              <w:t>Expectations</w:t>
            </w:r>
          </w:p>
        </w:tc>
        <w:tc>
          <w:tcPr>
            <w:tcW w:w="2765" w:type="dxa"/>
          </w:tcPr>
          <w:p w14:paraId="0B57496F">
            <w:pPr>
              <w:spacing w:after="400" w:line="400" w:lineRule="exact"/>
              <w:jc w:val="left"/>
            </w:pPr>
            <w:r>
              <w:t>Fixed, often unspoken expectations attached to roles, leading to disappointment and resentment.</w:t>
            </w:r>
          </w:p>
        </w:tc>
        <w:tc>
          <w:tcPr>
            <w:tcW w:w="2765" w:type="dxa"/>
          </w:tcPr>
          <w:p w14:paraId="074B2B91">
            <w:pPr>
              <w:spacing w:after="400" w:line="400" w:lineRule="exact"/>
              <w:jc w:val="left"/>
            </w:pPr>
            <w:r>
              <w:t>Flexible, emergent expectations. Focus on responsive presence rather than role-fulfillment.</w:t>
            </w:r>
          </w:p>
        </w:tc>
      </w:tr>
      <w:tr w14:paraId="03DF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E7CDB6C">
            <w:pPr>
              <w:spacing w:after="400" w:line="400" w:lineRule="exact"/>
              <w:jc w:val="left"/>
            </w:pPr>
            <w:r>
              <w:rPr>
                <w:b/>
              </w:rPr>
              <w:t>Love &amp; Attachment</w:t>
            </w:r>
          </w:p>
        </w:tc>
        <w:tc>
          <w:tcPr>
            <w:tcW w:w="2765" w:type="dxa"/>
          </w:tcPr>
          <w:p w14:paraId="734CDC73">
            <w:pPr>
              <w:spacing w:after="400" w:line="400" w:lineRule="exact"/>
              <w:jc w:val="left"/>
            </w:pPr>
            <w:r>
              <w:t>Often expressed as clinging, possessiveness, and fear of loss ("I can't live without you").</w:t>
            </w:r>
          </w:p>
        </w:tc>
        <w:tc>
          <w:tcPr>
            <w:tcW w:w="2765" w:type="dxa"/>
          </w:tcPr>
          <w:p w14:paraId="4E62D967">
            <w:pPr>
              <w:spacing w:after="400" w:line="400" w:lineRule="exact"/>
              <w:jc w:val="left"/>
            </w:pPr>
            <w:r>
              <w:t>Expressed as boundless compassion (</w:t>
            </w:r>
            <w:r>
              <w:rPr>
                <w:i/>
              </w:rPr>
              <w:t>karunā</w:t>
            </w:r>
            <w:r>
              <w:t>) and loving-kindness (</w:t>
            </w:r>
            <w:r>
              <w:rPr>
                <w:i/>
              </w:rPr>
              <w:t>maitrī</w:t>
            </w:r>
            <w:r>
              <w:t>), free from clinging. Love is a verb, not a possession.</w:t>
            </w:r>
          </w:p>
        </w:tc>
      </w:tr>
      <w:tr w14:paraId="2BB9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75C6399">
            <w:pPr>
              <w:spacing w:after="400" w:line="400" w:lineRule="exact"/>
              <w:jc w:val="left"/>
            </w:pPr>
            <w:r>
              <w:rPr>
                <w:b/>
              </w:rPr>
              <w:t>Conflict Resolution</w:t>
            </w:r>
          </w:p>
        </w:tc>
        <w:tc>
          <w:tcPr>
            <w:tcW w:w="2765" w:type="dxa"/>
          </w:tcPr>
          <w:p w14:paraId="23F51D79">
            <w:pPr>
              <w:spacing w:after="400" w:line="400" w:lineRule="exact"/>
              <w:jc w:val="left"/>
            </w:pPr>
            <w:r>
              <w:t>Adversarial, focused on individual needs and being "right." Zero-sum game.</w:t>
            </w:r>
          </w:p>
        </w:tc>
        <w:tc>
          <w:tcPr>
            <w:tcW w:w="2765" w:type="dxa"/>
          </w:tcPr>
          <w:p w14:paraId="23AE4746">
            <w:pPr>
              <w:spacing w:after="400" w:line="400" w:lineRule="exact"/>
              <w:jc w:val="left"/>
            </w:pPr>
            <w:r>
              <w:t>Collaborative, focused on systemic harmony and mutual understanding. Positive-sum game.</w:t>
            </w:r>
          </w:p>
        </w:tc>
      </w:tr>
      <w:tr w14:paraId="300F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B6C2FB6">
            <w:pPr>
              <w:spacing w:after="400" w:line="400" w:lineRule="exact"/>
              <w:jc w:val="left"/>
            </w:pPr>
            <w:r>
              <w:rPr>
                <w:b/>
              </w:rPr>
              <w:t>Emotional Climate</w:t>
            </w:r>
          </w:p>
        </w:tc>
        <w:tc>
          <w:tcPr>
            <w:tcW w:w="2765" w:type="dxa"/>
          </w:tcPr>
          <w:p w14:paraId="20706437">
            <w:pPr>
              <w:spacing w:after="400" w:line="400" w:lineRule="exact"/>
              <w:jc w:val="left"/>
            </w:pPr>
            <w:r>
              <w:t>Characterized by reactivity, blame, and conditional acceptance.</w:t>
            </w:r>
          </w:p>
        </w:tc>
        <w:tc>
          <w:tcPr>
            <w:tcW w:w="2765" w:type="dxa"/>
          </w:tcPr>
          <w:p w14:paraId="64536C99">
            <w:pPr>
              <w:spacing w:after="400" w:line="400" w:lineRule="exact"/>
              <w:jc w:val="left"/>
            </w:pPr>
            <w:r>
              <w:t>Characterized by responsiveness, personal responsibility, and unconditional positive regard.</w:t>
            </w:r>
          </w:p>
        </w:tc>
      </w:tr>
      <w:tr w14:paraId="4755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301D39C">
            <w:pPr>
              <w:spacing w:after="400" w:line="400" w:lineRule="exact"/>
              <w:jc w:val="left"/>
            </w:pPr>
            <w:r>
              <w:rPr>
                <w:b/>
              </w:rPr>
              <w:t>System Goal</w:t>
            </w:r>
          </w:p>
        </w:tc>
        <w:tc>
          <w:tcPr>
            <w:tcW w:w="2765" w:type="dxa"/>
          </w:tcPr>
          <w:p w14:paraId="73B979FC">
            <w:pPr>
              <w:spacing w:after="400" w:line="400" w:lineRule="exact"/>
              <w:jc w:val="left"/>
            </w:pPr>
            <w:r>
              <w:t>Stability through control and adherence to established norms.</w:t>
            </w:r>
          </w:p>
        </w:tc>
        <w:tc>
          <w:tcPr>
            <w:tcW w:w="2765" w:type="dxa"/>
          </w:tcPr>
          <w:p w14:paraId="3E23A566">
            <w:pPr>
              <w:spacing w:after="400" w:line="400" w:lineRule="exact"/>
              <w:jc w:val="left"/>
            </w:pPr>
            <w:r>
              <w:t>Resilience through adaptability, open communication, and acceptance of impermanence.</w:t>
            </w:r>
          </w:p>
        </w:tc>
      </w:tr>
    </w:tbl>
    <w:p w14:paraId="37B66F84">
      <w:pPr>
        <w:spacing w:before="400" w:after="400" w:line="400" w:lineRule="atLeast"/>
      </w:pPr>
      <w:r>
        <w:rPr>
          <w:b/>
          <w:sz w:val="26"/>
        </w:rPr>
        <w:t>B. Strategic Advantages</w:t>
      </w:r>
    </w:p>
    <w:p w14:paraId="00313338">
      <w:pPr>
        <w:numPr>
          <w:ilvl w:val="-1"/>
          <w:numId w:val="5"/>
        </w:numPr>
        <w:spacing w:after="400" w:line="400" w:lineRule="atLeast"/>
      </w:pPr>
      <w:r>
        <w:rPr>
          <w:b/>
        </w:rPr>
        <w:t>Increased Systemic Resilience:</w:t>
      </w:r>
      <w:r>
        <w:t xml:space="preserve"> A family system that is less rigid and attached to specific outcomes is better able to adapt to life's inevitable changes, such as illness, job loss, or children leaving home.</w:t>
      </w:r>
    </w:p>
    <w:p w14:paraId="55511E64">
      <w:pPr>
        <w:numPr>
          <w:ilvl w:val="-1"/>
          <w:numId w:val="5"/>
        </w:numPr>
        <w:spacing w:after="400" w:line="400" w:lineRule="atLeast"/>
      </w:pPr>
      <w:r>
        <w:rPr>
          <w:b/>
        </w:rPr>
        <w:t>Reduced Chronic Conflict:</w:t>
      </w:r>
      <w:r>
        <w:t xml:space="preserve"> By de-escalating the egoic investment in being "right," this approach can transform adversarial conflicts into collaborative problem-solving sessions.</w:t>
      </w:r>
    </w:p>
    <w:p w14:paraId="2336D414">
      <w:pPr>
        <w:numPr>
          <w:ilvl w:val="-1"/>
          <w:numId w:val="5"/>
        </w:numPr>
        <w:spacing w:after="400" w:line="400" w:lineRule="atLeast"/>
      </w:pPr>
      <w:r>
        <w:rPr>
          <w:b/>
        </w:rPr>
        <w:t>Deeper Intimacy and Authenticity:</w:t>
      </w:r>
      <w:r>
        <w:t xml:space="preserve"> When individuals are not constantly trying to live up to a reified role, they are free to relate to one another more authentically. Intimacy can flourish in a space of acceptance rather than expectation.</w:t>
      </w:r>
    </w:p>
    <w:p w14:paraId="780AFB33">
      <w:pPr>
        <w:numPr>
          <w:ilvl w:val="-1"/>
          <w:numId w:val="5"/>
        </w:numPr>
        <w:spacing w:after="400" w:line="400" w:lineRule="atLeast"/>
      </w:pPr>
      <w:r>
        <w:rPr>
          <w:b/>
        </w:rPr>
        <w:t>Enhanced Emotional Regulation:</w:t>
      </w:r>
      <w:r>
        <w:t xml:space="preserve"> The principles provide a powerful toolkit for managing the difficult emotions that arise in close relationships, promoting individual well-being within the family unit.</w:t>
      </w:r>
    </w:p>
    <w:p w14:paraId="792137C3">
      <w:pPr>
        <w:spacing w:after="400" w:line="400" w:lineRule="atLeast"/>
      </w:pPr>
      <w:r>
        <w:rPr>
          <w:b/>
          <w:sz w:val="26"/>
        </w:rPr>
        <w:t>C. Potential Implementation Constraints &amp; Contextual Limitations</w:t>
      </w:r>
    </w:p>
    <w:p w14:paraId="665D3F59">
      <w:pPr>
        <w:numPr>
          <w:ilvl w:val="-1"/>
          <w:numId w:val="5"/>
        </w:numPr>
        <w:spacing w:after="400" w:line="400" w:lineRule="atLeast"/>
      </w:pPr>
      <w:r>
        <w:rPr>
          <w:b/>
        </w:rPr>
        <w:t>Counter-Cultural Nature:</w:t>
      </w:r>
      <w:r>
        <w:t xml:space="preserve"> The concept of non-attachment in the context of love and family runs directly counter to dominant romantic and familial ideologies in many cultures, which glorify intense attachment and fusion. The ideas may be perceived as cold, distant, or uncaring.</w:t>
      </w:r>
    </w:p>
    <w:p w14:paraId="62EA75F1">
      <w:pPr>
        <w:numPr>
          <w:ilvl w:val="-1"/>
          <w:numId w:val="5"/>
        </w:numPr>
        <w:spacing w:after="400" w:line="400" w:lineRule="atLeast"/>
      </w:pPr>
      <w:r>
        <w:rPr>
          <w:b/>
        </w:rPr>
        <w:t>High Emotional and Cognitive Demand:</w:t>
      </w:r>
      <w:r>
        <w:t xml:space="preserve"> Applying these principles in the heat of a family argument requires a very high degree of self-awareness and emotional discipline. It is far from an easy or natural response for most people.</w:t>
      </w:r>
    </w:p>
    <w:p w14:paraId="27EE388A">
      <w:pPr>
        <w:numPr>
          <w:ilvl w:val="-1"/>
          <w:numId w:val="5"/>
        </w:numPr>
        <w:spacing w:after="400" w:line="400" w:lineRule="atLeast"/>
      </w:pPr>
      <w:r>
        <w:rPr>
          <w:b/>
        </w:rPr>
        <w:t>Risk of Misinterpretation:</w:t>
      </w:r>
      <w:r>
        <w:t xml:space="preserve"> As with individual application, "non-attachment" can be misused as a justification for emotional withdrawal, disengagement, or a lack of commitment. Proper understanding is crucial to distinguish compassionate non-clinging from avoidant detachment.</w:t>
      </w:r>
    </w:p>
    <w:p w14:paraId="340AD1DC">
      <w:pPr>
        <w:numPr>
          <w:ilvl w:val="-1"/>
          <w:numId w:val="5"/>
        </w:numPr>
        <w:spacing w:after="400" w:line="400" w:lineRule="atLeast"/>
      </w:pPr>
      <w:r>
        <w:rPr>
          <w:b/>
        </w:rPr>
        <w:t>Lack of Trained Facilitators:</w:t>
      </w:r>
      <w:r>
        <w:t xml:space="preserve"> Since, as the data shows, these principles are not yet integrated into mainstream family therapy [[100]], finding therapists or counselors skilled in guiding families through this framework would be exceptionally difficult.</w:t>
      </w:r>
    </w:p>
    <w:p w14:paraId="2661DD34">
      <w:pPr>
        <w:spacing w:after="400" w:line="400" w:lineRule="atLeast"/>
      </w:pPr>
      <w:r>
        <w:rPr>
          <w:b/>
          <w:sz w:val="30"/>
        </w:rPr>
        <w:t>VI. Operational Framework for Interpersonal Network Dynamics</w:t>
      </w:r>
    </w:p>
    <w:p w14:paraId="0CA16DD2">
      <w:pPr>
        <w:spacing w:after="400" w:line="400" w:lineRule="atLeast"/>
      </w:pPr>
      <w:r>
        <w:t>Extending beyond the immediate family unit, the Diamond Sūtra’s teachings provide a robust framework for understanding and enhancing the dynamics of broader interpersonal networks, from communities to professional circles. The core insight is that the quality and resilience of a network are functions of its members' understanding of their profound interconnection.</w:t>
      </w:r>
    </w:p>
    <w:p w14:paraId="145424D5">
      <w:pPr>
        <w:spacing w:after="400" w:line="400" w:lineRule="atLeast"/>
      </w:pPr>
      <w:r>
        <w:rPr>
          <w:b/>
          <w:sz w:val="26"/>
        </w:rPr>
        <w:t>A. Cultivating Compassion through the Understanding of Interdependence</w:t>
      </w:r>
    </w:p>
    <w:p w14:paraId="19EF49D5">
      <w:pPr>
        <w:spacing w:after="400" w:line="400" w:lineRule="atLeast"/>
      </w:pPr>
      <w:r>
        <w:t>The Sūtra posits that the illusion of a separate self is the root of selfishness and cruelty, while the wisdom that sees through this illusion is the root of compassion (</w:t>
      </w:r>
      <w:r>
        <w:rPr>
          <w:i/>
        </w:rPr>
        <w:t>karunā</w:t>
      </w:r>
      <w:r>
        <w:t xml:space="preserve">). When one truly understands </w:t>
      </w:r>
      <w:r>
        <w:rPr>
          <w:i/>
        </w:rPr>
        <w:t>pratītyasamutpāda</w:t>
      </w:r>
      <w:r>
        <w:t>—that one's own existence and well-being are inextricably linked with the existence and well-being of others—acting for the benefit of the network becomes a form of intelligent self-interest.</w:t>
      </w:r>
    </w:p>
    <w:p w14:paraId="4BF31C19">
      <w:pPr>
        <w:numPr>
          <w:ilvl w:val="-1"/>
          <w:numId w:val="5"/>
        </w:numPr>
        <w:spacing w:after="400" w:line="400" w:lineRule="atLeast"/>
      </w:pPr>
      <w:r>
        <w:rPr>
          <w:b/>
        </w:rPr>
        <w:t>Operationalizing Compassion:</w:t>
      </w:r>
      <w:r>
        <w:t xml:space="preserve"> This is not simply an emotional state but a cognitive re-framing. In any interaction, the practitioner consciously recalls the web of interdependence that connects them to the other person.</w:t>
      </w:r>
    </w:p>
    <w:p w14:paraId="7934D17D">
      <w:pPr>
        <w:numPr>
          <w:ilvl w:val="-1"/>
          <w:numId w:val="5"/>
        </w:numPr>
        <w:spacing w:after="400" w:line="400" w:lineRule="atLeast"/>
      </w:pPr>
      <w:r>
        <w:rPr>
          <w:i/>
        </w:rPr>
        <w:t>Example in a business negotiation:</w:t>
      </w:r>
      <w:r>
        <w:t xml:space="preserve"> Instead of a zero-sum battle, the interaction is seen as a collaboration within a shared economic ecosystem. A "win" that devastates the other party ultimately weakens the ecosystem upon which one's own business depends.</w:t>
      </w:r>
    </w:p>
    <w:p w14:paraId="74F4DECA">
      <w:pPr>
        <w:numPr>
          <w:ilvl w:val="-1"/>
          <w:numId w:val="5"/>
        </w:numPr>
        <w:spacing w:after="400" w:line="400" w:lineRule="atLeast"/>
      </w:pPr>
      <w:r>
        <w:rPr>
          <w:i/>
        </w:rPr>
        <w:t>Example in a community dispute:</w:t>
      </w:r>
      <w:r>
        <w:t xml:space="preserve"> Instead of focusing on opposing factions, the focus shifts to the shared community that is harmed by the division. The dispute is a symptom of a systemic imbalance, not just a clash of individual wills.</w:t>
      </w:r>
    </w:p>
    <w:p w14:paraId="3542B7CA">
      <w:pPr>
        <w:spacing w:after="400" w:line="400" w:lineRule="atLeast"/>
      </w:pPr>
      <w:r>
        <w:rPr>
          <w:b/>
          <w:sz w:val="26"/>
        </w:rPr>
        <w:t>B. A Framework for Network Resilience</w:t>
      </w:r>
    </w:p>
    <w:p w14:paraId="298EFBD8">
      <w:pPr>
        <w:spacing w:after="400" w:line="400" w:lineRule="atLeast"/>
      </w:pPr>
      <w:r>
        <w:t>Community resilience is a key theme in development and disaster response discourse [[101]][[102]]. The Diamond Sūtra's principles suggest that true resilience is not just about material resources but about the cognitive and emotional state of the network's members. A network becomes more resilient when its members operate from a place of non-attachment and interdependence.</w:t>
      </w:r>
    </w:p>
    <w:p w14:paraId="2A0F711E">
      <w:pPr>
        <w:numPr>
          <w:ilvl w:val="0"/>
          <w:numId w:val="6"/>
        </w:numPr>
        <w:spacing w:after="400" w:line="400" w:lineRule="atLeast"/>
      </w:pPr>
      <w:r>
        <w:rPr>
          <w:b/>
        </w:rPr>
        <w:t>Non-Attachment to Form:</w:t>
      </w:r>
      <w:r>
        <w:t xml:space="preserve"> A resilient community does not cling to a single, fixed identity or way of operating. When faced with a crisis (e.g., an economic downturn, a natural disaster), it can adapt and reconfigure itself because its identity is not tied to a specific structure that has been disrupted.</w:t>
      </w:r>
    </w:p>
    <w:p w14:paraId="0365FBAC">
      <w:pPr>
        <w:numPr>
          <w:ilvl w:val="0"/>
          <w:numId w:val="6"/>
        </w:numPr>
        <w:spacing w:after="400" w:line="400" w:lineRule="atLeast"/>
      </w:pPr>
      <w:r>
        <w:rPr>
          <w:b/>
        </w:rPr>
        <w:t>Decentralized, Compassionate Action:</w:t>
      </w:r>
      <w:r>
        <w:t xml:space="preserve"> In a network where members understand their interdependence, help flows more naturally and efficiently. Individuals act for the good of the whole without waiting for top-down instructions because they perceive the network's well-being as their own. This is a form of decentralized, emergent order based on shared wisdom.</w:t>
      </w:r>
    </w:p>
    <w:p w14:paraId="232CE44B">
      <w:pPr>
        <w:numPr>
          <w:ilvl w:val="0"/>
          <w:numId w:val="6"/>
        </w:numPr>
        <w:spacing w:after="400" w:line="400" w:lineRule="atLeast"/>
      </w:pPr>
      <w:r>
        <w:rPr>
          <w:b/>
        </w:rPr>
        <w:t>Reduced Internal Conflict:</w:t>
      </w:r>
      <w:r>
        <w:t xml:space="preserve"> Interpersonal friction, gossip, and factionalism corrode the trust that is essential for a network's resilience. The Sūtra's practices of emotional regulation and deconstructing blame can significantly reduce these corrosive dynamics, preserving the network's social capital. While the provided data does not offer indexed studies measuring the Sūtra's specific impact on interpersonal dynamics [[103]][[104]]the logical connection between its principles and the reduction of conflict is strong.</w:t>
      </w:r>
    </w:p>
    <w:p w14:paraId="40A8EFC4">
      <w:pPr>
        <w:spacing w:after="400" w:line="400" w:lineRule="atLeast"/>
      </w:pPr>
      <w:r>
        <w:rPr>
          <w:b/>
          <w:sz w:val="26"/>
        </w:rPr>
        <w:t>C. Strategic Advantages</w:t>
      </w:r>
    </w:p>
    <w:p w14:paraId="1F3C8A40">
      <w:pPr>
        <w:numPr>
          <w:ilvl w:val="-1"/>
          <w:numId w:val="5"/>
        </w:numPr>
        <w:spacing w:after="400" w:line="400" w:lineRule="atLeast"/>
      </w:pPr>
      <w:r>
        <w:rPr>
          <w:b/>
        </w:rPr>
        <w:t>Increased Social Capital:</w:t>
      </w:r>
      <w:r>
        <w:t xml:space="preserve"> Networks characterized by trust, reciprocity, and compassion have higher levels of social capital, which is a critical asset for both economic and social well-being.</w:t>
      </w:r>
    </w:p>
    <w:p w14:paraId="161DA5B5">
      <w:pPr>
        <w:numPr>
          <w:ilvl w:val="-1"/>
          <w:numId w:val="5"/>
        </w:numPr>
        <w:spacing w:after="400" w:line="400" w:lineRule="atLeast"/>
      </w:pPr>
      <w:r>
        <w:rPr>
          <w:b/>
        </w:rPr>
        <w:t>Enhanced Collective Intelligence:</w:t>
      </w:r>
      <w:r>
        <w:t xml:space="preserve"> Non-dualistic thinking and open awareness can improve a group's ability to sense and respond to complex challenges, breaking free from groupthink and polarized debate.</w:t>
      </w:r>
    </w:p>
    <w:p w14:paraId="419C8CD0">
      <w:pPr>
        <w:numPr>
          <w:ilvl w:val="-1"/>
          <w:numId w:val="5"/>
        </w:numPr>
        <w:spacing w:after="400" w:line="400" w:lineRule="atLeast"/>
      </w:pPr>
      <w:r>
        <w:rPr>
          <w:b/>
        </w:rPr>
        <w:t>Proactive Conflict Prevention:</w:t>
      </w:r>
      <w:r>
        <w:t xml:space="preserve"> By addressing the root cognitive error of separateness, this framework acts to prevent conflicts before they arise, rather than simply managing them after they have erupted.</w:t>
      </w:r>
    </w:p>
    <w:p w14:paraId="744690F9">
      <w:pPr>
        <w:spacing w:after="400" w:line="400" w:lineRule="atLeast"/>
      </w:pPr>
      <w:r>
        <w:rPr>
          <w:b/>
          <w:sz w:val="26"/>
        </w:rPr>
        <w:t>D. Potential Implementation Constraints &amp; Contextual Limitations</w:t>
      </w:r>
    </w:p>
    <w:p w14:paraId="1B5074B1">
      <w:pPr>
        <w:numPr>
          <w:ilvl w:val="-1"/>
          <w:numId w:val="5"/>
        </w:numPr>
        <w:spacing w:after="400" w:line="400" w:lineRule="atLeast"/>
      </w:pPr>
      <w:r>
        <w:rPr>
          <w:b/>
        </w:rPr>
        <w:t>Scalability Challenges:</w:t>
      </w:r>
      <w:r>
        <w:t xml:space="preserve"> While these principles can be transformative for individuals and small groups, fostering this level of awareness across a large, diverse network is a significant challenge. It requires a critical mass of practitioners to shift the collective culture.</w:t>
      </w:r>
    </w:p>
    <w:p w14:paraId="1A9E8437">
      <w:pPr>
        <w:numPr>
          <w:ilvl w:val="-1"/>
          <w:numId w:val="5"/>
        </w:numPr>
        <w:spacing w:after="400" w:line="400" w:lineRule="atLeast"/>
      </w:pPr>
      <w:r>
        <w:rPr>
          <w:b/>
        </w:rPr>
        <w:t>Ingrained Individualism:</w:t>
      </w:r>
      <w:r>
        <w:t xml:space="preserve"> In highly individualistic societies, the emphasis on interdependence and the deconstruction of the self can be a difficult concept to promote.</w:t>
      </w:r>
    </w:p>
    <w:p w14:paraId="66933933">
      <w:pPr>
        <w:numPr>
          <w:ilvl w:val="-1"/>
          <w:numId w:val="5"/>
        </w:numPr>
        <w:spacing w:after="400" w:line="400" w:lineRule="atLeast"/>
      </w:pPr>
      <w:r>
        <w:rPr>
          <w:b/>
        </w:rPr>
        <w:t>Complexity of Systems:</w:t>
      </w:r>
      <w:r>
        <w:t xml:space="preserve"> In large-scale networks, the lines of cause and effect (</w:t>
      </w:r>
      <w:r>
        <w:rPr>
          <w:i/>
        </w:rPr>
        <w:t>pratītyasamutpāda</w:t>
      </w:r>
      <w:r>
        <w:t>) can be so complex and non-linear that it becomes difficult to perceive them directly, making the intellectual concept of interdependence feel abstract and remote.</w:t>
      </w:r>
    </w:p>
    <w:p w14:paraId="42310BAC">
      <w:pPr>
        <w:numPr>
          <w:ilvl w:val="-1"/>
          <w:numId w:val="5"/>
        </w:numPr>
        <w:spacing w:after="400" w:line="400" w:lineRule="atLeast"/>
      </w:pPr>
      <w:r>
        <w:rPr>
          <w:b/>
        </w:rPr>
        <w:t>Time Lag of Effects:</w:t>
      </w:r>
      <w:r>
        <w:t xml:space="preserve"> The benefits of building a resilient, compassionate network accrue over the long term. In a world that often demands immediate, measurable results, sustaining the commitment to this deeper work can be difficult.</w:t>
      </w:r>
    </w:p>
    <w:p w14:paraId="2A75AE25">
      <w:pPr>
        <w:spacing w:after="400" w:line="400" w:lineRule="atLeast"/>
      </w:pPr>
      <w:r>
        <w:rPr>
          <w:b/>
          <w:sz w:val="30"/>
        </w:rPr>
        <w:t>VII. Strategic Recommendations and Macro-Level Implications</w:t>
      </w:r>
    </w:p>
    <w:p w14:paraId="58729B14">
      <w:pPr>
        <w:spacing w:after="400" w:line="400" w:lineRule="atLeast"/>
      </w:pPr>
      <w:r>
        <w:t>The operational frameworks derived from the Diamond Sūtra are not merely tools for personal or organizational optimization; they represent a paradigm shift with profound implications for addressing global-scale challenges. The Sūtra’s wisdom, when strategically applied, aligns directly with the most pressing macro-level imperatives of our time, including sustainable development, holistic well-being, and the mitigation of systemic risk.</w:t>
      </w:r>
    </w:p>
    <w:p w14:paraId="253BAD4D">
      <w:pPr>
        <w:spacing w:after="400" w:line="400" w:lineRule="atLeast"/>
      </w:pPr>
      <w:r>
        <w:rPr>
          <w:b/>
          <w:sz w:val="26"/>
        </w:rPr>
        <w:t>A. Alignment with Global Strategic Imperatives</w:t>
      </w:r>
    </w:p>
    <w:p w14:paraId="05FBFB33">
      <w:pPr>
        <w:spacing w:after="400" w:line="400" w:lineRule="atLeast"/>
      </w:pPr>
      <w:r>
        <w:rPr>
          <w:b/>
          <w:sz w:val="24"/>
        </w:rPr>
        <w:t>1. Contribution to UN Sustainable Development Goals (SDGs)</w:t>
      </w:r>
    </w:p>
    <w:p w14:paraId="0BF07811">
      <w:pPr>
        <w:spacing w:after="400" w:line="400" w:lineRule="atLeast"/>
      </w:pPr>
      <w:r>
        <w:t xml:space="preserve">As per the analysis provided in the research, there is a direct and powerful connection between Buddhist principles and the United Nations Sustainable Development Goals [[105]][[106]][[107]]. The Diamond Sūtra’s philosophy provides the ethical and cognitive foundation necessary to achieve the SDGs, which are themselves predicated on an understanding of global interdependence. The current paradigm of competing national and corporate interests, rooted in dualistic thinking, is a primary obstacle to achieving these goals. A </w:t>
      </w:r>
      <w:r>
        <w:rPr>
          <w:i/>
        </w:rPr>
        <w:t>Prajñāpāramitā</w:t>
      </w:r>
      <w:r>
        <w:t>-informed approach offers a direct antidote.</w:t>
      </w:r>
    </w:p>
    <w:p w14:paraId="164A8F70">
      <w:pPr>
        <w:spacing w:after="400" w:line="400" w:lineRule="atLeast"/>
      </w:pPr>
      <w:r>
        <w:rPr>
          <w:b/>
        </w:rPr>
        <w:t>Table 3: Alignment of Diamond Sūtra Principles with Select UN SDGs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18B9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D7A8AA9">
            <w:pPr>
              <w:spacing w:after="400" w:line="400" w:lineRule="exact"/>
              <w:jc w:val="left"/>
            </w:pPr>
            <w:r>
              <w:rPr>
                <w:b/>
              </w:rPr>
              <w:t>UN Sustainable Development Goal</w:t>
            </w:r>
          </w:p>
        </w:tc>
        <w:tc>
          <w:tcPr>
            <w:tcW w:w="2765" w:type="dxa"/>
          </w:tcPr>
          <w:p w14:paraId="2FE939CB">
            <w:pPr>
              <w:spacing w:after="400" w:line="400" w:lineRule="exact"/>
              <w:jc w:val="left"/>
            </w:pPr>
            <w:r>
              <w:rPr>
                <w:b/>
              </w:rPr>
              <w:t>Relevant Diamond Sūtra Principle</w:t>
            </w:r>
          </w:p>
        </w:tc>
        <w:tc>
          <w:tcPr>
            <w:tcW w:w="2765" w:type="dxa"/>
          </w:tcPr>
          <w:p w14:paraId="3C7E20E2">
            <w:pPr>
              <w:spacing w:after="400" w:line="400" w:lineRule="exact"/>
              <w:jc w:val="left"/>
            </w:pPr>
            <w:r>
              <w:rPr>
                <w:b/>
              </w:rPr>
              <w:t>Strategic Application</w:t>
            </w:r>
          </w:p>
        </w:tc>
      </w:tr>
      <w:tr w14:paraId="2911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1BEC27E">
            <w:pPr>
              <w:spacing w:after="400" w:line="400" w:lineRule="exact"/>
              <w:jc w:val="left"/>
            </w:pPr>
            <w:r>
              <w:rPr>
                <w:b/>
              </w:rPr>
              <w:t>SDG 1: No Poverty &amp; SDG 10: Reduced Inequalities</w:t>
            </w:r>
          </w:p>
        </w:tc>
        <w:tc>
          <w:tcPr>
            <w:tcW w:w="2765" w:type="dxa"/>
          </w:tcPr>
          <w:p w14:paraId="1AFC605C">
            <w:pPr>
              <w:spacing w:after="400" w:line="400" w:lineRule="exact"/>
              <w:jc w:val="left"/>
            </w:pPr>
            <w:r>
              <w:t xml:space="preserve">Generosity without attachment; </w:t>
            </w:r>
            <w:r>
              <w:rPr>
                <w:i/>
              </w:rPr>
              <w:t>Śūnyatā</w:t>
            </w:r>
            <w:r>
              <w:t xml:space="preserve"> of self/other.</w:t>
            </w:r>
          </w:p>
        </w:tc>
        <w:tc>
          <w:tcPr>
            <w:tcW w:w="2765" w:type="dxa"/>
          </w:tcPr>
          <w:p w14:paraId="2451074B">
            <w:pPr>
              <w:spacing w:after="400" w:line="400" w:lineRule="exact"/>
              <w:jc w:val="left"/>
            </w:pPr>
            <w:r>
              <w:t>Fosters economic models based on equitable distribution and compassion, undermining the egoic hoarding of wealth by recognizing the "emptiness" of a separate, deserving self.</w:t>
            </w:r>
          </w:p>
        </w:tc>
      </w:tr>
      <w:tr w14:paraId="5C0B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A8D41DC">
            <w:pPr>
              <w:spacing w:after="400" w:line="400" w:lineRule="exact"/>
              <w:jc w:val="left"/>
            </w:pPr>
            <w:r>
              <w:rPr>
                <w:b/>
              </w:rPr>
              <w:t>SDG 13: Climate Action &amp; SDG 15: Life on Land</w:t>
            </w:r>
          </w:p>
        </w:tc>
        <w:tc>
          <w:tcPr>
            <w:tcW w:w="2765" w:type="dxa"/>
          </w:tcPr>
          <w:p w14:paraId="393E9690">
            <w:pPr>
              <w:spacing w:after="400" w:line="400" w:lineRule="exact"/>
              <w:jc w:val="left"/>
            </w:pPr>
            <w:r>
              <w:rPr>
                <w:i/>
              </w:rPr>
              <w:t>Pratītyasamutpāda</w:t>
            </w:r>
            <w:r>
              <w:t xml:space="preserve"> (Interdependence).</w:t>
            </w:r>
          </w:p>
        </w:tc>
        <w:tc>
          <w:tcPr>
            <w:tcW w:w="2765" w:type="dxa"/>
          </w:tcPr>
          <w:p w14:paraId="138BF7C5">
            <w:pPr>
              <w:spacing w:after="400" w:line="400" w:lineRule="exact"/>
              <w:jc w:val="left"/>
            </w:pPr>
            <w:r>
              <w:t>Cultivates a deep ecological awareness by revealing that humanity is not separate from but co-arises with the biosphere. Destructive environmental practices are seen as self-harm.</w:t>
            </w:r>
          </w:p>
        </w:tc>
      </w:tr>
      <w:tr w14:paraId="65E9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E113B1">
            <w:pPr>
              <w:spacing w:after="400" w:line="400" w:lineRule="exact"/>
              <w:jc w:val="left"/>
            </w:pPr>
            <w:r>
              <w:rPr>
                <w:b/>
              </w:rPr>
              <w:t>SDG 16: Peace, Justice and Strong Institutions</w:t>
            </w:r>
          </w:p>
        </w:tc>
        <w:tc>
          <w:tcPr>
            <w:tcW w:w="2765" w:type="dxa"/>
          </w:tcPr>
          <w:p w14:paraId="2A84EA80">
            <w:pPr>
              <w:spacing w:after="400" w:line="400" w:lineRule="exact"/>
              <w:jc w:val="left"/>
            </w:pPr>
            <w:r>
              <w:t>Non-dualistic cognition; Deconstruction of identity.</w:t>
            </w:r>
          </w:p>
        </w:tc>
        <w:tc>
          <w:tcPr>
            <w:tcW w:w="2765" w:type="dxa"/>
          </w:tcPr>
          <w:p w14:paraId="7369F024">
            <w:pPr>
              <w:spacing w:after="400" w:line="400" w:lineRule="exact"/>
              <w:jc w:val="left"/>
            </w:pPr>
            <w:r>
              <w:t>Dissolves the rigid national, ethnic, and religious identities that fuel conflict. Promotes conflict resolution based on finding integrated solutions rather than zero-sum victory.</w:t>
            </w:r>
          </w:p>
        </w:tc>
      </w:tr>
      <w:tr w14:paraId="6E3A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489305">
            <w:pPr>
              <w:spacing w:after="400" w:line="400" w:lineRule="exact"/>
              <w:jc w:val="left"/>
            </w:pPr>
            <w:r>
              <w:rPr>
                <w:b/>
              </w:rPr>
              <w:t>SDG 17: Partnerships for the Goals</w:t>
            </w:r>
          </w:p>
        </w:tc>
        <w:tc>
          <w:tcPr>
            <w:tcW w:w="2765" w:type="dxa"/>
          </w:tcPr>
          <w:p w14:paraId="36167445">
            <w:pPr>
              <w:spacing w:after="400" w:line="400" w:lineRule="exact"/>
              <w:jc w:val="left"/>
            </w:pPr>
            <w:r>
              <w:rPr>
                <w:i/>
              </w:rPr>
              <w:t>Pratītyasamutpāda</w:t>
            </w:r>
            <w:r>
              <w:t xml:space="preserve"> (Interdependence).</w:t>
            </w:r>
          </w:p>
        </w:tc>
        <w:tc>
          <w:tcPr>
            <w:tcW w:w="2765" w:type="dxa"/>
          </w:tcPr>
          <w:p w14:paraId="0CF4151B">
            <w:pPr>
              <w:spacing w:after="400" w:line="400" w:lineRule="exact"/>
              <w:jc w:val="left"/>
            </w:pPr>
            <w:r>
              <w:t>Provides the philosophical basis for genuine global partnership, moving beyond transactional agreements to a recognition of shared fate and co-dependent flourishing.</w:t>
            </w:r>
          </w:p>
        </w:tc>
      </w:tr>
    </w:tbl>
    <w:p w14:paraId="1452F453">
      <w:pPr>
        <w:spacing w:before="400" w:after="400" w:line="400" w:lineRule="atLeast"/>
      </w:pPr>
      <w:r>
        <w:t>It is advisable for international development agencies and NGOs to consider integrating these cognitive frameworks into their program designs to address the root causes of unsustainability, rather than only its symptoms [[108]].</w:t>
      </w:r>
    </w:p>
    <w:p w14:paraId="25190192">
      <w:pPr>
        <w:spacing w:after="400" w:line="400" w:lineRule="atLeast"/>
      </w:pPr>
      <w:r>
        <w:rPr>
          <w:b/>
          <w:sz w:val="24"/>
        </w:rPr>
        <w:t>2. Enhancing Holistic Well-being Indices</w:t>
      </w:r>
    </w:p>
    <w:p w14:paraId="2A3E6BBF">
      <w:pPr>
        <w:spacing w:after="400" w:line="400" w:lineRule="atLeast"/>
      </w:pPr>
      <w:r>
        <w:t>Nations are increasingly looking beyond GDP to more holistic measures of well-being (e.g., the OECD Better Life Index). The Diamond Sūtra’s frameworks for emotional regulation and resilience provide a direct pathway to enhancing the psychological and social components of these indices. Policies aimed at promoting mental health and social cohesion could be significantly enriched by incorporating contemplative practices derived from these principles.</w:t>
      </w:r>
    </w:p>
    <w:p w14:paraId="4F785B8C">
      <w:pPr>
        <w:spacing w:after="400" w:line="400" w:lineRule="atLeast"/>
      </w:pPr>
      <w:r>
        <w:rPr>
          <w:b/>
          <w:sz w:val="26"/>
        </w:rPr>
        <w:t>B. Mitigating Systemic Risk through Non-Dualistic Cognition</w:t>
      </w:r>
    </w:p>
    <w:p w14:paraId="10AD64BF">
      <w:pPr>
        <w:spacing w:after="400" w:line="400" w:lineRule="atLeast"/>
      </w:pPr>
      <w:r>
        <w:t xml:space="preserve">Many of the greatest threats facing the global system—from financial crises to pandemics to ecological collapse—are products of interconnectedness that is not properly understood. Leaders, operating from a dualistic and fragmented worldview, often make decisions that create unforeseen, catastrophic ripple effects. Non-dualistic cognition and the deep understanding of </w:t>
      </w:r>
      <w:r>
        <w:rPr>
          <w:i/>
        </w:rPr>
        <w:t>pratītyasamutpāda</w:t>
      </w:r>
      <w:r>
        <w:t xml:space="preserve"> represent a critical leadership competency for the 21st century. This way of thinking allows leaders to perceive the system as a whole and to make decisions that enhance the resilience of the entire web, rather than optimizing one part at the expense of others.</w:t>
      </w:r>
    </w:p>
    <w:p w14:paraId="5E518E89">
      <w:pPr>
        <w:spacing w:after="400" w:line="400" w:lineRule="atLeast"/>
      </w:pPr>
      <w:r>
        <w:rPr>
          <w:b/>
          <w:sz w:val="26"/>
        </w:rPr>
        <w:t>C. Recommendations for Further Research</w:t>
      </w:r>
    </w:p>
    <w:p w14:paraId="475B0F72">
      <w:pPr>
        <w:spacing w:after="400" w:line="400" w:lineRule="atLeast"/>
      </w:pPr>
      <w:r>
        <w:t>The analysis conducted for this report reveals several critical gaps in the existing research base, highlighting urgent needs for future scholarly and applied investigation. It is strongly recommended that resources be directed toward:</w:t>
      </w:r>
    </w:p>
    <w:p w14:paraId="4B70C795">
      <w:pPr>
        <w:numPr>
          <w:ilvl w:val="0"/>
          <w:numId w:val="7"/>
        </w:numPr>
        <w:spacing w:after="400" w:line="400" w:lineRule="atLeast"/>
      </w:pPr>
      <w:r>
        <w:rPr>
          <w:b/>
        </w:rPr>
        <w:t>Empirical Studies:</w:t>
      </w:r>
      <w:r>
        <w:t xml:space="preserve"> Conducting rigorous, empirical studies to measure the impact of </w:t>
      </w:r>
      <w:r>
        <w:rPr>
          <w:i/>
        </w:rPr>
        <w:t>Sūtra</w:t>
      </w:r>
      <w:r>
        <w:t>-based training on corporate ethics, leadership effectiveness, and team performance. The current lack of data is a significant barrier to wider adoption [[109]].</w:t>
      </w:r>
    </w:p>
    <w:p w14:paraId="16DCEE01">
      <w:pPr>
        <w:numPr>
          <w:ilvl w:val="0"/>
          <w:numId w:val="7"/>
        </w:numPr>
        <w:spacing w:after="400" w:line="400" w:lineRule="atLeast"/>
      </w:pPr>
      <w:r>
        <w:rPr>
          <w:b/>
        </w:rPr>
        <w:t>Documented Case Studies:</w:t>
      </w:r>
      <w:r>
        <w:t xml:space="preserve"> Developing and documenting pilot programs and case studies that apply these frameworks in real-world corporate, therapeutic, and community settings.</w:t>
      </w:r>
    </w:p>
    <w:p w14:paraId="5DA2F838">
      <w:pPr>
        <w:numPr>
          <w:ilvl w:val="0"/>
          <w:numId w:val="7"/>
        </w:numPr>
        <w:spacing w:after="400" w:line="400" w:lineRule="atLeast"/>
      </w:pPr>
      <w:r>
        <w:rPr>
          <w:b/>
        </w:rPr>
        <w:t>Therapeutic Model Development:</w:t>
      </w:r>
      <w:r>
        <w:t xml:space="preserve"> Formalizing and testing therapeutic models for individuals, couples, and families that explicitly integrate the concepts of </w:t>
      </w:r>
      <w:r>
        <w:rPr>
          <w:i/>
        </w:rPr>
        <w:t>śūnyatā</w:t>
      </w:r>
      <w:r>
        <w:t xml:space="preserve"> and non-attachment, addressing the current void in family systems literature [[110]][[111]].</w:t>
      </w:r>
    </w:p>
    <w:p w14:paraId="71719A85">
      <w:pPr>
        <w:numPr>
          <w:ilvl w:val="0"/>
          <w:numId w:val="7"/>
        </w:numPr>
        <w:spacing w:after="400" w:line="400" w:lineRule="atLeast"/>
      </w:pPr>
      <w:r>
        <w:rPr>
          <w:b/>
        </w:rPr>
        <w:t>Pedagogical Innovation:</w:t>
      </w:r>
      <w:r>
        <w:t xml:space="preserve"> Creating and validating accessible language, metaphors, and teaching methods to translate these profound philosophical concepts for secular, diverse audiences without diluting their transformative potential.</w:t>
      </w:r>
    </w:p>
    <w:p w14:paraId="434C4CFC">
      <w:pPr>
        <w:spacing w:after="400" w:line="400" w:lineRule="atLeast"/>
      </w:pPr>
      <w:r>
        <w:rPr>
          <w:b/>
          <w:sz w:val="26"/>
        </w:rPr>
        <w:t xml:space="preserve">D. Concluding Remarks on the Enduring Relevance of </w:t>
      </w:r>
      <w:r>
        <w:rPr>
          <w:b/>
          <w:i/>
          <w:sz w:val="26"/>
        </w:rPr>
        <w:t>Prajñāpāramitā</w:t>
      </w:r>
    </w:p>
    <w:p w14:paraId="6F824888">
      <w:pPr>
        <w:spacing w:after="400" w:line="400" w:lineRule="atLeast"/>
      </w:pPr>
      <w:r>
        <w:t xml:space="preserve">The </w:t>
      </w:r>
      <w:r>
        <w:rPr>
          <w:i/>
        </w:rPr>
        <w:t>Vajracchedikā Prajñāpāramitā Sūtra</w:t>
      </w:r>
      <w:r>
        <w:t>, though ancient, offers a conceptual technology of remarkable sophistication and contemporary relevance. Its core teachings provide not a set of rigid rules, but a new operating system for the human mind—one that is uniquely suited to the fluid, interconnected, and complex realities of the modern world. By cutting through the illusions of separation, permanence, and fixed identity, the "perfection of wisdom" points toward a more resilient, compassionate, and sustainable way of being. While the implementation challenges are significant, the potential rewards—for individuals, organizations, and the global system as a whole—are immeasurable. It is advisable for any institution concerned with the future of ethics and leadership to give these frameworks serious and sustained consideration.</w:t>
      </w:r>
    </w:p>
    <w:p w14:paraId="05F1C103">
      <w:pPr>
        <w:pStyle w:val="3"/>
        <w:spacing w:after="400" w:line="400" w:lineRule="atLeast"/>
      </w:pPr>
      <w:r>
        <w:t>文献来源</w:t>
      </w:r>
    </w:p>
    <w:p w14:paraId="548F424F">
      <w:pPr>
        <w:spacing w:after="200" w:line="400" w:lineRule="atLeast"/>
      </w:pPr>
      <w:r>
        <w:fldChar w:fldCharType="begin"/>
      </w:r>
      <w:r>
        <w:instrText xml:space="preserve"> HYPERLINK "https://doi.org/10.1016/J.LEAQUA.2003.09.001" \h </w:instrText>
      </w:r>
      <w:r>
        <w:fldChar w:fldCharType="separate"/>
      </w:r>
      <w:r>
        <w:rPr>
          <w:rStyle w:val="13"/>
          <w:color w:val="0563C1"/>
        </w:rPr>
        <w:t>[33]. Toward a theory of spiritual leadership</w:t>
      </w:r>
      <w:r>
        <w:rPr>
          <w:rStyle w:val="13"/>
          <w:color w:val="0563C1"/>
        </w:rPr>
        <w:fldChar w:fldCharType="end"/>
      </w:r>
    </w:p>
    <w:p w14:paraId="4814E7A3">
      <w:pPr>
        <w:spacing w:after="200" w:line="400" w:lineRule="atLeast"/>
      </w:pPr>
      <w:r>
        <w:fldChar w:fldCharType="begin"/>
      </w:r>
      <w:r>
        <w:instrText xml:space="preserve"> HYPERLINK "https://doi.org/10.55908/sdgs.v11i12.2138" \h </w:instrText>
      </w:r>
      <w:r>
        <w:fldChar w:fldCharType="separate"/>
      </w:r>
      <w:r>
        <w:rPr>
          <w:rStyle w:val="13"/>
          <w:color w:val="0563C1"/>
        </w:rPr>
        <w:t>[34]. Mindfulness Philosophy and the Redefined Transformation Leadership Model: The Case Study of Plum Village</w:t>
      </w:r>
      <w:r>
        <w:rPr>
          <w:rStyle w:val="13"/>
          <w:color w:val="0563C1"/>
        </w:rPr>
        <w:fldChar w:fldCharType="end"/>
      </w:r>
    </w:p>
    <w:p w14:paraId="2B62F656">
      <w:pPr>
        <w:spacing w:after="200" w:line="400" w:lineRule="atLeast"/>
      </w:pPr>
      <w:r>
        <w:fldChar w:fldCharType="begin"/>
      </w:r>
      <w:r>
        <w:instrText xml:space="preserve"> HYPERLINK "https://www.semanticscholar.org/search?q=%C5%9A%C4%80NTARAKS%E2%80%A4ITA%20Climbing%20the%20Ladder%20to%20the%20Ultimate%20Truth&amp;sort=relevance" \h </w:instrText>
      </w:r>
      <w:r>
        <w:fldChar w:fldCharType="separate"/>
      </w:r>
      <w:r>
        <w:rPr>
          <w:rStyle w:val="13"/>
          <w:color w:val="0563C1"/>
        </w:rPr>
        <w:t>[41]. ŚĀNTARAKS․ITA Climbing the Ladder to the Ultimate Truth</w:t>
      </w:r>
      <w:r>
        <w:rPr>
          <w:rStyle w:val="13"/>
          <w:color w:val="0563C1"/>
        </w:rPr>
        <w:fldChar w:fldCharType="end"/>
      </w:r>
    </w:p>
    <w:p w14:paraId="5DB5C0AD">
      <w:pPr>
        <w:spacing w:after="200" w:line="400" w:lineRule="atLeast"/>
      </w:pPr>
      <w:r>
        <w:fldChar w:fldCharType="begin"/>
      </w:r>
      <w:r>
        <w:instrText xml:space="preserve"> HYPERLINK "https://www.semanticscholar.org/search?q=Ethical%20Revaluation%20in%20the%20Thought%20of%20%C5%9A%C4%81ntideva&amp;sort=relevance" \h </w:instrText>
      </w:r>
      <w:r>
        <w:fldChar w:fldCharType="separate"/>
      </w:r>
      <w:r>
        <w:rPr>
          <w:rStyle w:val="13"/>
          <w:color w:val="0563C1"/>
        </w:rPr>
        <w:t>[47]. Ethical Revaluation in the Thought of Śāntideva</w:t>
      </w:r>
      <w:r>
        <w:rPr>
          <w:rStyle w:val="13"/>
          <w:color w:val="0563C1"/>
        </w:rPr>
        <w:fldChar w:fldCharType="end"/>
      </w:r>
    </w:p>
    <w:p w14:paraId="4EEE7018">
      <w:pPr>
        <w:spacing w:after="200" w:line="400" w:lineRule="atLeast"/>
      </w:pPr>
      <w:r>
        <w:fldChar w:fldCharType="begin"/>
      </w:r>
      <w:r>
        <w:instrText xml:space="preserve"> HYPERLINK "https://doi.org/10.1051/E3SCONF/202125302061" \h </w:instrText>
      </w:r>
      <w:r>
        <w:fldChar w:fldCharType="separate"/>
      </w:r>
      <w:r>
        <w:rPr>
          <w:rStyle w:val="13"/>
          <w:color w:val="0563C1"/>
        </w:rPr>
        <w:t>[48]. Business Management Wisdom in "Diamond Sutra"</w:t>
      </w:r>
      <w:r>
        <w:rPr>
          <w:rStyle w:val="13"/>
          <w:color w:val="0563C1"/>
        </w:rPr>
        <w:fldChar w:fldCharType="end"/>
      </w:r>
    </w:p>
    <w:p w14:paraId="4C835E25">
      <w:pPr>
        <w:spacing w:after="200" w:line="400" w:lineRule="atLeast"/>
      </w:pPr>
      <w:r>
        <w:fldChar w:fldCharType="begin"/>
      </w:r>
      <w:r>
        <w:instrText xml:space="preserve"> HYPERLINK "https://doi.org/10.1080/14766086.2017.1410491" \h </w:instrText>
      </w:r>
      <w:r>
        <w:fldChar w:fldCharType="separate"/>
      </w:r>
      <w:r>
        <w:rPr>
          <w:rStyle w:val="13"/>
          <w:color w:val="0563C1"/>
        </w:rPr>
        <w:t>[85,86,87]. Is there corporate mindfulness? An exploratory study of Buddhist-enacted spiritual leaders’ perspectives and practices</w:t>
      </w:r>
      <w:r>
        <w:rPr>
          <w:rStyle w:val="13"/>
          <w:color w:val="0563C1"/>
        </w:rPr>
        <w:fldChar w:fldCharType="end"/>
      </w:r>
    </w:p>
    <w:p w14:paraId="0B797B40">
      <w:pPr>
        <w:spacing w:after="200" w:line="400" w:lineRule="atLeast"/>
      </w:pPr>
      <w:r>
        <w:fldChar w:fldCharType="begin"/>
      </w:r>
      <w:r>
        <w:instrText xml:space="preserve"> HYPERLINK "https://doi.org/10.1080/09552360020011277" \h </w:instrText>
      </w:r>
      <w:r>
        <w:fldChar w:fldCharType="separate"/>
      </w:r>
      <w:r>
        <w:rPr>
          <w:rStyle w:val="13"/>
          <w:color w:val="0563C1"/>
        </w:rPr>
        <w:t>[119]. The Logic of the Diamond Sutra: A is not A, therefore it is A</w:t>
      </w:r>
      <w:r>
        <w:rPr>
          <w:rStyle w:val="13"/>
          <w:color w:val="0563C1"/>
        </w:rPr>
        <w:fldChar w:fldCharType="end"/>
      </w:r>
    </w:p>
    <w:p w14:paraId="4C386866">
      <w:pPr>
        <w:spacing w:after="200" w:line="400" w:lineRule="atLeast"/>
      </w:pPr>
      <w:r>
        <w:fldChar w:fldCharType="begin"/>
      </w:r>
      <w:r>
        <w:instrText xml:space="preserve"> HYPERLINK "https://doi.org/10.28945/121" \h </w:instrText>
      </w:r>
      <w:r>
        <w:fldChar w:fldCharType="separate"/>
      </w:r>
      <w:r>
        <w:rPr>
          <w:rStyle w:val="13"/>
          <w:color w:val="0563C1"/>
        </w:rPr>
        <w:t>[210]. An Ethical Ecology of a Corporate Leader: Modeling the Ethical Frame of Corporate Leadership</w:t>
      </w:r>
      <w:r>
        <w:rPr>
          <w:rStyle w:val="13"/>
          <w:color w:val="0563C1"/>
        </w:rPr>
        <w:fldChar w:fldCharType="end"/>
      </w:r>
    </w:p>
    <w:p w14:paraId="20BED81C">
      <w:pPr>
        <w:spacing w:after="400" w:line="400" w:lineRule="atLeast"/>
      </w:pPr>
      <w:r>
        <w:rPr>
          <w:i/>
        </w:rPr>
        <w:t>以下来源未被直接引用</w:t>
      </w:r>
    </w:p>
    <w:p w14:paraId="3BDBAF27">
      <w:pPr>
        <w:spacing w:after="200" w:line="400" w:lineRule="atLeast"/>
      </w:pPr>
      <w:r>
        <w:fldChar w:fldCharType="begin"/>
      </w:r>
      <w:r>
        <w:instrText xml:space="preserve"> HYPERLINK "https://doi.org/10.4324/9780203946381" \h </w:instrText>
      </w:r>
      <w:r>
        <w:fldChar w:fldCharType="separate"/>
      </w:r>
      <w:r>
        <w:rPr>
          <w:rStyle w:val="13"/>
          <w:color w:val="0563C1"/>
        </w:rPr>
        <w:t>Post-Conflict Heritage, Postcolonial Tourism: Culture, Politics and Development at Angkor</w:t>
      </w:r>
      <w:r>
        <w:rPr>
          <w:rStyle w:val="13"/>
          <w:color w:val="0563C1"/>
        </w:rPr>
        <w:fldChar w:fldCharType="end"/>
      </w:r>
    </w:p>
    <w:p w14:paraId="15411859">
      <w:pPr>
        <w:spacing w:after="200" w:line="400" w:lineRule="atLeast"/>
      </w:pPr>
      <w:r>
        <w:fldChar w:fldCharType="begin"/>
      </w:r>
      <w:r>
        <w:instrText xml:space="preserve"> HYPERLINK "https://doi.org/10.1177/0170840613515402" \h </w:instrText>
      </w:r>
      <w:r>
        <w:fldChar w:fldCharType="separate"/>
      </w:r>
      <w:r>
        <w:rPr>
          <w:rStyle w:val="13"/>
          <w:color w:val="0563C1"/>
        </w:rPr>
        <w:t>Theorizing and Researching the Dark Side of Organization</w:t>
      </w:r>
      <w:r>
        <w:rPr>
          <w:rStyle w:val="13"/>
          <w:color w:val="0563C1"/>
        </w:rPr>
        <w:fldChar w:fldCharType="end"/>
      </w:r>
    </w:p>
    <w:p w14:paraId="57F88BE9">
      <w:pPr>
        <w:spacing w:after="200" w:line="400" w:lineRule="atLeast"/>
      </w:pPr>
      <w:r>
        <w:fldChar w:fldCharType="begin"/>
      </w:r>
      <w:r>
        <w:instrText xml:space="preserve"> HYPERLINK "https://doi.org/10.26520/ijtps.2018.2.3.5-12" \h </w:instrText>
      </w:r>
      <w:r>
        <w:fldChar w:fldCharType="separate"/>
      </w:r>
      <w:r>
        <w:rPr>
          <w:rStyle w:val="13"/>
          <w:color w:val="0563C1"/>
        </w:rPr>
        <w:t>UNCERTAINTY AND IGNORANCE</w:t>
      </w:r>
      <w:r>
        <w:rPr>
          <w:rStyle w:val="13"/>
          <w:color w:val="0563C1"/>
        </w:rPr>
        <w:fldChar w:fldCharType="end"/>
      </w:r>
    </w:p>
    <w:p w14:paraId="4B9BB974">
      <w:pPr>
        <w:spacing w:after="200" w:line="400" w:lineRule="atLeast"/>
      </w:pPr>
      <w:r>
        <w:fldChar w:fldCharType="begin"/>
      </w:r>
      <w:r>
        <w:instrText xml:space="preserve"> HYPERLINK "https://www.semanticscholar.org/search?q=Ferrying%20Across%20the%20Flood%3A%20The%20Ethics%20of%20the%20Dhamma-Vinyana%20as%20the%20Basis%20of%20Buddhist%20Development%20Theory%20and%20Practice&amp;sort=relevance" \h </w:instrText>
      </w:r>
      <w:r>
        <w:fldChar w:fldCharType="separate"/>
      </w:r>
      <w:r>
        <w:rPr>
          <w:rStyle w:val="13"/>
          <w:color w:val="0563C1"/>
        </w:rPr>
        <w:t>Ferrying Across the Flood: The Ethics of the Dhamma-Vinyana as the Basis of Buddhist Development Theory and Practice</w:t>
      </w:r>
      <w:r>
        <w:rPr>
          <w:rStyle w:val="13"/>
          <w:color w:val="0563C1"/>
        </w:rPr>
        <w:fldChar w:fldCharType="end"/>
      </w:r>
    </w:p>
    <w:p w14:paraId="7518478C">
      <w:pPr>
        <w:spacing w:after="200" w:line="400" w:lineRule="atLeast"/>
      </w:pPr>
      <w:r>
        <w:fldChar w:fldCharType="begin"/>
      </w:r>
      <w:r>
        <w:instrText xml:space="preserve"> HYPERLINK "https://www.semanticscholar.org/search?q=Buddhism%20and%20Sustainability-related%20Organisational%20Practices%3A%20A%20Sri%20Lankan%20Focus&amp;sort=relevance" \h </w:instrText>
      </w:r>
      <w:r>
        <w:fldChar w:fldCharType="separate"/>
      </w:r>
      <w:r>
        <w:rPr>
          <w:rStyle w:val="13"/>
          <w:color w:val="0563C1"/>
        </w:rPr>
        <w:t>Buddhism and Sustainability-related Organisational Practices: A Sri Lankan Focus</w:t>
      </w:r>
      <w:r>
        <w:rPr>
          <w:rStyle w:val="13"/>
          <w:color w:val="0563C1"/>
        </w:rPr>
        <w:fldChar w:fldCharType="end"/>
      </w:r>
    </w:p>
    <w:p w14:paraId="257E1364">
      <w:pPr>
        <w:spacing w:after="200" w:line="400" w:lineRule="atLeast"/>
      </w:pPr>
      <w:r>
        <w:fldChar w:fldCharType="begin"/>
      </w:r>
      <w:r>
        <w:instrText xml:space="preserve"> HYPERLINK "https://www.semanticscholar.org/search?q=Explortation%20of%20Gender%20Differences%20in%20Marital%20Conflict%20Resolution&amp;sort=relevance" \h </w:instrText>
      </w:r>
      <w:r>
        <w:fldChar w:fldCharType="separate"/>
      </w:r>
      <w:r>
        <w:rPr>
          <w:rStyle w:val="13"/>
          <w:color w:val="0563C1"/>
        </w:rPr>
        <w:t>Explortation of Gender Differences in Marital Conflict Resolution</w:t>
      </w:r>
      <w:r>
        <w:rPr>
          <w:rStyle w:val="13"/>
          <w:color w:val="0563C1"/>
        </w:rPr>
        <w:fldChar w:fldCharType="end"/>
      </w:r>
    </w:p>
    <w:p w14:paraId="53CD1FFC">
      <w:pPr>
        <w:spacing w:after="200" w:line="400" w:lineRule="atLeast"/>
      </w:pPr>
      <w:r>
        <w:fldChar w:fldCharType="begin"/>
      </w:r>
      <w:r>
        <w:instrText xml:space="preserve"> HYPERLINK "https://doi.org/10.1007/s10551-018-3929-8" \h </w:instrText>
      </w:r>
      <w:r>
        <w:fldChar w:fldCharType="separate"/>
      </w:r>
      <w:r>
        <w:rPr>
          <w:rStyle w:val="13"/>
          <w:color w:val="0563C1"/>
        </w:rPr>
        <w:t>Human Dignity-Centered Business Ethics: A Conceptual Framework for Business Leaders</w:t>
      </w:r>
      <w:r>
        <w:rPr>
          <w:rStyle w:val="13"/>
          <w:color w:val="0563C1"/>
        </w:rPr>
        <w:fldChar w:fldCharType="end"/>
      </w:r>
    </w:p>
    <w:p w14:paraId="57318878">
      <w:pPr>
        <w:spacing w:after="200" w:line="400" w:lineRule="atLeast"/>
      </w:pPr>
      <w:r>
        <w:fldChar w:fldCharType="begin"/>
      </w:r>
      <w:r>
        <w:instrText xml:space="preserve"> HYPERLINK "https://www.semanticscholar.org/search?q=The%20Cognitive%20Moral%20Reasoning%20of%20Salespeople&amp;sort=relevance" \h </w:instrText>
      </w:r>
      <w:r>
        <w:fldChar w:fldCharType="separate"/>
      </w:r>
      <w:r>
        <w:rPr>
          <w:rStyle w:val="13"/>
          <w:color w:val="0563C1"/>
        </w:rPr>
        <w:t>The Cognitive Moral Reasoning of Salespeople</w:t>
      </w:r>
      <w:r>
        <w:rPr>
          <w:rStyle w:val="13"/>
          <w:color w:val="0563C1"/>
        </w:rPr>
        <w:fldChar w:fldCharType="end"/>
      </w:r>
    </w:p>
    <w:p w14:paraId="7F6A317E">
      <w:pPr>
        <w:spacing w:after="200" w:line="400" w:lineRule="atLeast"/>
      </w:pPr>
      <w:r>
        <w:fldChar w:fldCharType="begin"/>
      </w:r>
      <w:r>
        <w:instrText xml:space="preserve"> HYPERLINK "https://doi.org/10.37391/IJBMR.080407" \h </w:instrText>
      </w:r>
      <w:r>
        <w:fldChar w:fldCharType="separate"/>
      </w:r>
      <w:r>
        <w:rPr>
          <w:rStyle w:val="13"/>
          <w:color w:val="0563C1"/>
        </w:rPr>
        <w:t>The Effectiveness of Ethics Training Strategies: Experiential Learning for the Win</w:t>
      </w:r>
      <w:r>
        <w:rPr>
          <w:rStyle w:val="13"/>
          <w:color w:val="0563C1"/>
        </w:rPr>
        <w:fldChar w:fldCharType="end"/>
      </w:r>
    </w:p>
    <w:p w14:paraId="641CA98E">
      <w:pPr>
        <w:spacing w:after="200" w:line="400" w:lineRule="atLeast"/>
      </w:pPr>
      <w:r>
        <w:fldChar w:fldCharType="begin"/>
      </w:r>
      <w:r>
        <w:instrText xml:space="preserve"> HYPERLINK "https://doi.org/10.5771/1439-880x-2002-3-378" \h </w:instrText>
      </w:r>
      <w:r>
        <w:fldChar w:fldCharType="separate"/>
      </w:r>
      <w:r>
        <w:rPr>
          <w:rStyle w:val="13"/>
          <w:color w:val="0563C1"/>
        </w:rPr>
        <w:t>Lehr- und Lernkonzept der Wirtschafts- und Unternehmensethik: Die Ethik-Simulation als innovativer Mehrmethoden-Ansatz</w:t>
      </w:r>
      <w:r>
        <w:rPr>
          <w:rStyle w:val="13"/>
          <w:color w:val="0563C1"/>
        </w:rPr>
        <w:fldChar w:fldCharType="end"/>
      </w:r>
    </w:p>
    <w:p w14:paraId="23079606">
      <w:pPr>
        <w:spacing w:after="200" w:line="400" w:lineRule="atLeast"/>
      </w:pPr>
      <w:r>
        <w:fldChar w:fldCharType="begin"/>
      </w:r>
      <w:r>
        <w:instrText xml:space="preserve"> HYPERLINK "https://www.semanticscholar.org/search?q=Dependent%20Origination%2C%20Emptiness%2C%20and%20the%20Value%20of%20Nature&amp;sort=relevance" \h </w:instrText>
      </w:r>
      <w:r>
        <w:fldChar w:fldCharType="separate"/>
      </w:r>
      <w:r>
        <w:rPr>
          <w:rStyle w:val="13"/>
          <w:color w:val="0563C1"/>
        </w:rPr>
        <w:t>Dependent Origination, Emptiness, and the Value of Nature</w:t>
      </w:r>
      <w:r>
        <w:rPr>
          <w:rStyle w:val="13"/>
          <w:color w:val="0563C1"/>
        </w:rPr>
        <w:fldChar w:fldCharType="end"/>
      </w:r>
    </w:p>
    <w:p w14:paraId="4AC04583">
      <w:pPr>
        <w:spacing w:after="200" w:line="400" w:lineRule="atLeast"/>
      </w:pPr>
      <w:r>
        <w:fldChar w:fldCharType="begin"/>
      </w:r>
      <w:r>
        <w:instrText xml:space="preserve"> HYPERLINK "https://doi.org/10.3390/su12218806" \h </w:instrText>
      </w:r>
      <w:r>
        <w:fldChar w:fldCharType="separate"/>
      </w:r>
      <w:r>
        <w:rPr>
          <w:rStyle w:val="13"/>
          <w:color w:val="0563C1"/>
        </w:rPr>
        <w:t>Creating Shared Values by Integrating UN Sustainable Development Goals in Corporate Communication—The Case of Apparel Retail</w:t>
      </w:r>
      <w:r>
        <w:rPr>
          <w:rStyle w:val="13"/>
          <w:color w:val="0563C1"/>
        </w:rPr>
        <w:fldChar w:fldCharType="end"/>
      </w:r>
    </w:p>
    <w:p w14:paraId="0BEF6C04">
      <w:pPr>
        <w:pStyle w:val="3"/>
        <w:spacing w:after="400" w:line="400" w:lineRule="atLeast"/>
      </w:pPr>
      <w:r>
        <w:t>其他来源</w:t>
      </w:r>
    </w:p>
    <w:p w14:paraId="62FE311A">
      <w:pPr>
        <w:spacing w:after="200" w:line="400" w:lineRule="atLeast"/>
      </w:pPr>
      <w:r>
        <w:fldChar w:fldCharType="begin"/>
      </w:r>
      <w:r>
        <w:instrText xml:space="preserve"> HYPERLINK "https://gill.readingroo.ms/ENTER/Beliefs/Buddhism/A%20-%20The%20Diamond%20Sutra%20%20-%20Wikipedia%20%20%20Dec%209%20%202006.doc" \h </w:instrText>
      </w:r>
      <w:r>
        <w:fldChar w:fldCharType="separate"/>
      </w:r>
      <w:r>
        <w:rPr>
          <w:rStyle w:val="13"/>
          <w:color w:val="0563C1"/>
        </w:rPr>
        <w:t>[1,179,237,244,354,365,374,397,404]. The Diamond Sutra</w:t>
      </w:r>
      <w:r>
        <w:rPr>
          <w:rStyle w:val="13"/>
          <w:color w:val="0563C1"/>
        </w:rPr>
        <w:fldChar w:fldCharType="end"/>
      </w:r>
    </w:p>
    <w:p w14:paraId="0DF8F379">
      <w:pPr>
        <w:spacing w:after="200" w:line="400" w:lineRule="atLeast"/>
      </w:pPr>
      <w:r>
        <w:fldChar w:fldCharType="begin"/>
      </w:r>
      <w:r>
        <w:instrText xml:space="preserve"> HYPERLINK "https://www.lifelonglearningcollaborative.org/silkroads/articles/diamond-sutra-translation.pdf" \h </w:instrText>
      </w:r>
      <w:r>
        <w:fldChar w:fldCharType="separate"/>
      </w:r>
      <w:r>
        <w:rPr>
          <w:rStyle w:val="13"/>
          <w:color w:val="0563C1"/>
        </w:rPr>
        <w:t>[2,8,10,11,12,181,184,336,359,360,366,368,375,400,403,408,418]. THE DIAMOND SUTRA</w:t>
      </w:r>
      <w:r>
        <w:rPr>
          <w:rStyle w:val="13"/>
          <w:color w:val="0563C1"/>
        </w:rPr>
        <w:fldChar w:fldCharType="end"/>
      </w:r>
    </w:p>
    <w:p w14:paraId="1976FE60">
      <w:pPr>
        <w:spacing w:after="200" w:line="400" w:lineRule="atLeast"/>
      </w:pPr>
      <w:r>
        <w:fldChar w:fldCharType="begin"/>
      </w:r>
      <w:r>
        <w:instrText xml:space="preserve"> HYPERLINK "https://www.booksfact.com/history/diamond-sutra-first-printed-book-11-may-868-ce.html" \h </w:instrText>
      </w:r>
      <w:r>
        <w:fldChar w:fldCharType="separate"/>
      </w:r>
      <w:r>
        <w:rPr>
          <w:rStyle w:val="13"/>
          <w:color w:val="0563C1"/>
        </w:rPr>
        <w:t>[3,22,37,126,128,136,146,164,168,170,355]. Diamond Sutra (Sanskrit: Vajracchedikā Prajñāpāramitā Sūtra)</w:t>
      </w:r>
      <w:r>
        <w:rPr>
          <w:rStyle w:val="13"/>
          <w:color w:val="0563C1"/>
        </w:rPr>
        <w:fldChar w:fldCharType="end"/>
      </w:r>
    </w:p>
    <w:p w14:paraId="03F8913B">
      <w:pPr>
        <w:spacing w:after="200" w:line="400" w:lineRule="atLeast"/>
      </w:pPr>
      <w:r>
        <w:fldChar w:fldCharType="begin"/>
      </w:r>
      <w:r>
        <w:instrText xml:space="preserve"> HYPERLINK "https://www.setkaniscestou.cz/wp-content/uploads/2018/02/DIAMANTOVA_SUTRA_miniknizka.pdf" \h </w:instrText>
      </w:r>
      <w:r>
        <w:fldChar w:fldCharType="separate"/>
      </w:r>
      <w:r>
        <w:rPr>
          <w:rStyle w:val="13"/>
          <w:color w:val="0563C1"/>
        </w:rPr>
        <w:t>[4,42,46,310,376]. Diamantová sútra</w:t>
      </w:r>
      <w:r>
        <w:rPr>
          <w:rStyle w:val="13"/>
          <w:color w:val="0563C1"/>
        </w:rPr>
        <w:fldChar w:fldCharType="end"/>
      </w:r>
    </w:p>
    <w:p w14:paraId="3DC154F4">
      <w:pPr>
        <w:spacing w:after="200" w:line="400" w:lineRule="atLeast"/>
      </w:pPr>
      <w:r>
        <w:fldChar w:fldCharType="begin"/>
      </w:r>
      <w:r>
        <w:instrText xml:space="preserve"> HYPERLINK "http://www.bellaonline.com/ArticlesP/art178203.asp" \h </w:instrText>
      </w:r>
      <w:r>
        <w:fldChar w:fldCharType="separate"/>
      </w:r>
      <w:r>
        <w:rPr>
          <w:rStyle w:val="13"/>
          <w:color w:val="0563C1"/>
        </w:rPr>
        <w:t>[5,13,332,361]. The Diamond Sutra, or Vajracchedikā Prajñāpāramitā Sūtra</w:t>
      </w:r>
      <w:r>
        <w:rPr>
          <w:rStyle w:val="13"/>
          <w:color w:val="0563C1"/>
        </w:rPr>
        <w:fldChar w:fldCharType="end"/>
      </w:r>
    </w:p>
    <w:p w14:paraId="7F3197A1">
      <w:pPr>
        <w:spacing w:after="200" w:line="400" w:lineRule="atLeast"/>
      </w:pPr>
      <w:r>
        <w:fldChar w:fldCharType="begin"/>
      </w:r>
      <w:r>
        <w:instrText xml:space="preserve"> HYPERLINK "https://www.upaya.org/program/fall-practice-period-the-diamond-sutra/" \h </w:instrText>
      </w:r>
      <w:r>
        <w:fldChar w:fldCharType="separate"/>
      </w:r>
      <w:r>
        <w:rPr>
          <w:rStyle w:val="13"/>
          <w:color w:val="0563C1"/>
        </w:rPr>
        <w:t>[6]. The Diamond Sutra or Vajracchedika, (diamond cutter) Prajna Paramita Sutra</w:t>
      </w:r>
      <w:r>
        <w:rPr>
          <w:rStyle w:val="13"/>
          <w:color w:val="0563C1"/>
        </w:rPr>
        <w:fldChar w:fldCharType="end"/>
      </w:r>
    </w:p>
    <w:p w14:paraId="21910596">
      <w:pPr>
        <w:spacing w:after="200" w:line="400" w:lineRule="atLeast"/>
      </w:pPr>
      <w:r>
        <w:fldChar w:fldCharType="begin"/>
      </w:r>
      <w:r>
        <w:instrText xml:space="preserve"> HYPERLINK "https://fs.unm.edu/TowardANewParadigm.pdf" \h </w:instrText>
      </w:r>
      <w:r>
        <w:fldChar w:fldCharType="separate"/>
      </w:r>
      <w:r>
        <w:rPr>
          <w:rStyle w:val="13"/>
          <w:color w:val="0563C1"/>
        </w:rPr>
        <w:t>[7,9,113,116,335,358,367,392]. Toward a New Paradigm: Insights into Neutrosophic Philosophy</w:t>
      </w:r>
      <w:r>
        <w:rPr>
          <w:rStyle w:val="13"/>
          <w:color w:val="0563C1"/>
        </w:rPr>
        <w:fldChar w:fldCharType="end"/>
      </w:r>
    </w:p>
    <w:p w14:paraId="7C39A968">
      <w:pPr>
        <w:spacing w:after="200" w:line="400" w:lineRule="atLeast"/>
      </w:pPr>
      <w:r>
        <w:fldChar w:fldCharType="begin"/>
      </w:r>
      <w:r>
        <w:instrText xml:space="preserve"> HYPERLINK "http://openscience.ens.fr/OPEN_ACCESS_MODELS/DIAMOND_OPEN_ACCESS/0868_05_11_Diamond_Sutra_Wikipedia.pdf" \h </w:instrText>
      </w:r>
      <w:r>
        <w:fldChar w:fldCharType="separate"/>
      </w:r>
      <w:r>
        <w:rPr>
          <w:rStyle w:val="13"/>
          <w:color w:val="0563C1"/>
        </w:rPr>
        <w:t>[14,38,43,53,333,351,362,415,427]. Diamond Sutra - Wikipedia</w:t>
      </w:r>
      <w:r>
        <w:rPr>
          <w:rStyle w:val="13"/>
          <w:color w:val="0563C1"/>
        </w:rPr>
        <w:fldChar w:fldCharType="end"/>
      </w:r>
    </w:p>
    <w:p w14:paraId="0B95FC3C">
      <w:pPr>
        <w:spacing w:after="200" w:line="400" w:lineRule="atLeast"/>
      </w:pPr>
      <w:r>
        <w:fldChar w:fldCharType="begin"/>
      </w:r>
      <w:r>
        <w:instrText xml:space="preserve"> HYPERLINK "https://www.fgsitc.org/wp-content/uploads/2024/04/Diamond-Prajnaparamita-Sutra-2019.pdf" \h </w:instrText>
      </w:r>
      <w:r>
        <w:fldChar w:fldCharType="separate"/>
      </w:r>
      <w:r>
        <w:rPr>
          <w:rStyle w:val="13"/>
          <w:color w:val="0563C1"/>
        </w:rPr>
        <w:t>[15,334,363]. THE DIAMOND PRAJNAPARAMITA SUTRA 金刚般若波罗蜜经</w:t>
      </w:r>
      <w:r>
        <w:rPr>
          <w:rStyle w:val="13"/>
          <w:color w:val="0563C1"/>
        </w:rPr>
        <w:fldChar w:fldCharType="end"/>
      </w:r>
    </w:p>
    <w:p w14:paraId="356F85BB">
      <w:pPr>
        <w:spacing w:after="400" w:line="400" w:lineRule="atLeast"/>
      </w:pPr>
      <w:r>
        <w:t>[[16,20,347]. Periodic Report (Convention) ](https://ich.unesco.org/doc/src/Signed periodic report - Periodic report-53836.pdf)</w:t>
      </w:r>
    </w:p>
    <w:p w14:paraId="0B112122">
      <w:pPr>
        <w:spacing w:after="200" w:line="400" w:lineRule="atLeast"/>
      </w:pPr>
      <w:r>
        <w:fldChar w:fldCharType="begin"/>
      </w:r>
      <w:r>
        <w:instrText xml:space="preserve"> HYPERLINK "https://ich.unesco.org/doc/src/U038-v1.0-FN-EN_Ethics_for_safeguarding_intangible_cultural_heritage.docx" \h </w:instrText>
      </w:r>
      <w:r>
        <w:fldChar w:fldCharType="separate"/>
      </w:r>
      <w:r>
        <w:rPr>
          <w:rStyle w:val="13"/>
          <w:color w:val="0563C1"/>
        </w:rPr>
        <w:t>[17,19,348,364]. ETHICS FOR SAFEGUARDING INTANGIBLE CULTURAL HERITAGE</w:t>
      </w:r>
      <w:r>
        <w:rPr>
          <w:rStyle w:val="13"/>
          <w:color w:val="0563C1"/>
        </w:rPr>
        <w:fldChar w:fldCharType="end"/>
      </w:r>
    </w:p>
    <w:p w14:paraId="4B738012">
      <w:pPr>
        <w:spacing w:after="200" w:line="400" w:lineRule="atLeast"/>
      </w:pPr>
      <w:r>
        <w:fldChar w:fldCharType="begin"/>
      </w:r>
      <w:r>
        <w:instrText xml:space="preserve"> HYPERLINK "http://his.newdu.com/uploads/soft/171115/1-1G1151G440.pdf" \h </w:instrText>
      </w:r>
      <w:r>
        <w:fldChar w:fldCharType="separate"/>
      </w:r>
      <w:r>
        <w:rPr>
          <w:rStyle w:val="13"/>
          <w:color w:val="0563C1"/>
        </w:rPr>
        <w:t>[18,349]. 联合国教科文组织《保护非物质文化遗产伦理原则》: 绎读与评骘</w:t>
      </w:r>
      <w:r>
        <w:rPr>
          <w:rStyle w:val="13"/>
          <w:color w:val="0563C1"/>
        </w:rPr>
        <w:fldChar w:fldCharType="end"/>
      </w:r>
    </w:p>
    <w:p w14:paraId="7360FD04">
      <w:pPr>
        <w:spacing w:after="200" w:line="400" w:lineRule="atLeast"/>
      </w:pPr>
      <w:r>
        <w:fldChar w:fldCharType="begin"/>
      </w:r>
      <w:r>
        <w:instrText xml:space="preserve"> HYPERLINK "https://www.narodopisnaspolecnost.cz/images/NV/NV%202014_2.pdf" \h </w:instrText>
      </w:r>
      <w:r>
        <w:fldChar w:fldCharType="separate"/>
      </w:r>
      <w:r>
        <w:rPr>
          <w:rStyle w:val="13"/>
          <w:color w:val="0563C1"/>
        </w:rPr>
        <w:t>[21]. NÁRODOPISNÝ VĚSTNÍK</w:t>
      </w:r>
      <w:r>
        <w:rPr>
          <w:rStyle w:val="13"/>
          <w:color w:val="0563C1"/>
        </w:rPr>
        <w:fldChar w:fldCharType="end"/>
      </w:r>
    </w:p>
    <w:p w14:paraId="6A465A7E">
      <w:pPr>
        <w:spacing w:after="200" w:line="400" w:lineRule="atLeast"/>
      </w:pPr>
      <w:r>
        <w:fldChar w:fldCharType="begin"/>
      </w:r>
      <w:r>
        <w:instrText xml:space="preserve"> HYPERLINK "https://ojs.journalsdg.org/jlss/article/download/2138/2056/16439" \h </w:instrText>
      </w:r>
      <w:r>
        <w:fldChar w:fldCharType="separate"/>
      </w:r>
      <w:r>
        <w:rPr>
          <w:rStyle w:val="13"/>
          <w:color w:val="0563C1"/>
        </w:rPr>
        <w:t>[23,26,29,32,176,180,195,205,207,350,398,407,414,426]. MINDFULNESS PHILOSOPHY AND THE REDEFINED TRANSFORMATION LEADERSHIP MODEL: THE CASE STUDY OF PLUM VILLAGE</w:t>
      </w:r>
      <w:r>
        <w:rPr>
          <w:rStyle w:val="13"/>
          <w:color w:val="0563C1"/>
        </w:rPr>
        <w:fldChar w:fldCharType="end"/>
      </w:r>
    </w:p>
    <w:p w14:paraId="2A867FDF">
      <w:pPr>
        <w:spacing w:after="200" w:line="400" w:lineRule="atLeast"/>
      </w:pPr>
      <w:r>
        <w:fldChar w:fldCharType="begin"/>
      </w:r>
      <w:r>
        <w:instrText xml:space="preserve"> HYPERLINK "https://www.fgsitc.org/wp-content/uploads/2025/05/B4-Wisdom-and-Emptiness-of-the-Diamond-Sutra-2019.pdf" \h </w:instrText>
      </w:r>
      <w:r>
        <w:fldChar w:fldCharType="separate"/>
      </w:r>
      <w:r>
        <w:rPr>
          <w:rStyle w:val="13"/>
          <w:color w:val="0563C1"/>
        </w:rPr>
        <w:t>[24,27,30,225,228,285,286,381,399]. Wisdom and Emptiness of The Diamond Sutra</w:t>
      </w:r>
      <w:r>
        <w:rPr>
          <w:rStyle w:val="13"/>
          <w:color w:val="0563C1"/>
        </w:rPr>
        <w:fldChar w:fldCharType="end"/>
      </w:r>
    </w:p>
    <w:p w14:paraId="024809F5">
      <w:pPr>
        <w:spacing w:after="200" w:line="400" w:lineRule="atLeast"/>
      </w:pPr>
      <w:r>
        <w:fldChar w:fldCharType="begin"/>
      </w:r>
      <w:r>
        <w:instrText xml:space="preserve"> HYPERLINK "https://www.bdkamerica.org/wp-content/uploads/2025/07/dBET_T1911_GreatCessationandContemplation1_2024.pdf" \h </w:instrText>
      </w:r>
      <w:r>
        <w:fldChar w:fldCharType="separate"/>
      </w:r>
      <w:r>
        <w:rPr>
          <w:rStyle w:val="13"/>
          <w:color w:val="0563C1"/>
        </w:rPr>
        <w:t>[25]. GREAT CESSATION-AND-CONTEMPLATION VOLUME I</w:t>
      </w:r>
      <w:r>
        <w:rPr>
          <w:rStyle w:val="13"/>
          <w:color w:val="0563C1"/>
        </w:rPr>
        <w:fldChar w:fldCharType="end"/>
      </w:r>
    </w:p>
    <w:p w14:paraId="505D29C4">
      <w:pPr>
        <w:spacing w:after="200" w:line="400" w:lineRule="atLeast"/>
      </w:pPr>
      <w:r>
        <w:fldChar w:fldCharType="begin"/>
      </w:r>
      <w:r>
        <w:instrText xml:space="preserve"> HYPERLINK "https://ygx.sxu.edu.cn/db/%E5%AD%A6%E4%BD%8D/Y995746.pdf" \h </w:instrText>
      </w:r>
      <w:r>
        <w:fldChar w:fldCharType="separate"/>
      </w:r>
      <w:r>
        <w:rPr>
          <w:rStyle w:val="13"/>
          <w:color w:val="0563C1"/>
        </w:rPr>
        <w:t>[28,36,231]. 《金刚经》中离相无住思想之研究</w:t>
      </w:r>
      <w:r>
        <w:rPr>
          <w:rStyle w:val="13"/>
          <w:color w:val="0563C1"/>
        </w:rPr>
        <w:fldChar w:fldCharType="end"/>
      </w:r>
    </w:p>
    <w:p w14:paraId="557D360A">
      <w:pPr>
        <w:spacing w:after="200" w:line="400" w:lineRule="atLeast"/>
      </w:pPr>
      <w:r>
        <w:fldChar w:fldCharType="begin"/>
      </w:r>
      <w:r>
        <w:instrText xml:space="preserve"> HYPERLINK "https://www.ourbuddhismworld.com/archives/3924" \h </w:instrText>
      </w:r>
      <w:r>
        <w:fldChar w:fldCharType="separate"/>
      </w:r>
      <w:r>
        <w:rPr>
          <w:rStyle w:val="13"/>
          <w:color w:val="0563C1"/>
        </w:rPr>
        <w:t>[31,135,138,284,299,302,337,371,380,382,428]. The Diamond Sutra</w:t>
      </w:r>
      <w:r>
        <w:rPr>
          <w:rStyle w:val="13"/>
          <w:color w:val="0563C1"/>
        </w:rPr>
        <w:fldChar w:fldCharType="end"/>
      </w:r>
    </w:p>
    <w:p w14:paraId="317B8703">
      <w:pPr>
        <w:spacing w:after="200" w:line="400" w:lineRule="atLeast"/>
      </w:pPr>
      <w:r>
        <w:fldChar w:fldCharType="begin"/>
      </w:r>
      <w:r>
        <w:instrText xml:space="preserve"> HYPERLINK "https://ijcrt.org/papers/IJCRT2503688.pdf" \h </w:instrText>
      </w:r>
      <w:r>
        <w:fldChar w:fldCharType="separate"/>
      </w:r>
      <w:r>
        <w:rPr>
          <w:rStyle w:val="13"/>
          <w:color w:val="0563C1"/>
        </w:rPr>
        <w:t>[35]. The Contributions Of Mahayana Buddhism To Modern Global Conflict: Theoretical, Interventions, And Paradoxes</w:t>
      </w:r>
      <w:r>
        <w:rPr>
          <w:rStyle w:val="13"/>
          <w:color w:val="0563C1"/>
        </w:rPr>
        <w:fldChar w:fldCharType="end"/>
      </w:r>
    </w:p>
    <w:p w14:paraId="4F9CDDC5">
      <w:pPr>
        <w:spacing w:after="200" w:line="400" w:lineRule="atLeast"/>
      </w:pPr>
      <w:r>
        <w:fldChar w:fldCharType="begin"/>
      </w:r>
      <w:r>
        <w:instrText xml:space="preserve"> HYPERLINK "http://research.thanhsiang.org/sites/default/files/attachment/ejournal%20of%20buddhist%20research%20studies%2c%20volume%201%2c%202015_0.pdf" \h </w:instrText>
      </w:r>
      <w:r>
        <w:fldChar w:fldCharType="separate"/>
      </w:r>
      <w:r>
        <w:rPr>
          <w:rStyle w:val="13"/>
          <w:color w:val="0563C1"/>
        </w:rPr>
        <w:t>[39,52,55]. eJOURNAL OF BUDDHIST RESEARCH STUDIES</w:t>
      </w:r>
      <w:r>
        <w:rPr>
          <w:rStyle w:val="13"/>
          <w:color w:val="0563C1"/>
        </w:rPr>
        <w:fldChar w:fldCharType="end"/>
      </w:r>
    </w:p>
    <w:p w14:paraId="025A7C04">
      <w:pPr>
        <w:spacing w:after="200" w:line="400" w:lineRule="atLeast"/>
      </w:pPr>
      <w:r>
        <w:fldChar w:fldCharType="begin"/>
      </w:r>
      <w:r>
        <w:instrText xml:space="preserve"> HYPERLINK "https://wikibilig.mn/index.php/Sunyata" \h </w:instrText>
      </w:r>
      <w:r>
        <w:fldChar w:fldCharType="separate"/>
      </w:r>
      <w:r>
        <w:rPr>
          <w:rStyle w:val="13"/>
          <w:color w:val="0563C1"/>
        </w:rPr>
        <w:t>[40]. Sunyata</w:t>
      </w:r>
      <w:r>
        <w:rPr>
          <w:rStyle w:val="13"/>
          <w:color w:val="0563C1"/>
        </w:rPr>
        <w:fldChar w:fldCharType="end"/>
      </w:r>
    </w:p>
    <w:p w14:paraId="1BAFAEC5">
      <w:pPr>
        <w:spacing w:after="200" w:line="400" w:lineRule="atLeast"/>
      </w:pPr>
      <w:r>
        <w:fldChar w:fldCharType="begin"/>
      </w:r>
      <w:r>
        <w:instrText xml:space="preserve"> HYPERLINK "https://mbingenheimer.net/sutra2DNA/" \h </w:instrText>
      </w:r>
      <w:r>
        <w:fldChar w:fldCharType="separate"/>
      </w:r>
      <w:r>
        <w:rPr>
          <w:rStyle w:val="13"/>
          <w:color w:val="0563C1"/>
        </w:rPr>
        <w:t>[44,56]. The Diamond Sutra</w:t>
      </w:r>
      <w:r>
        <w:rPr>
          <w:rStyle w:val="13"/>
          <w:color w:val="0563C1"/>
        </w:rPr>
        <w:fldChar w:fldCharType="end"/>
      </w:r>
    </w:p>
    <w:p w14:paraId="6D74772C">
      <w:pPr>
        <w:spacing w:after="200" w:line="400" w:lineRule="atLeast"/>
      </w:pPr>
      <w:r>
        <w:fldChar w:fldCharType="begin"/>
      </w:r>
      <w:r>
        <w:instrText xml:space="preserve"> HYPERLINK "http://ntireader.org/taisho/t0235_commentary_00.html" \h </w:instrText>
      </w:r>
      <w:r>
        <w:fldChar w:fldCharType="separate"/>
      </w:r>
      <w:r>
        <w:rPr>
          <w:rStyle w:val="13"/>
          <w:color w:val="0563C1"/>
        </w:rPr>
        <w:t>[45,57]. Diamond Sūtra Discussion</w:t>
      </w:r>
      <w:r>
        <w:rPr>
          <w:rStyle w:val="13"/>
          <w:color w:val="0563C1"/>
        </w:rPr>
        <w:fldChar w:fldCharType="end"/>
      </w:r>
    </w:p>
    <w:p w14:paraId="087265B5">
      <w:pPr>
        <w:spacing w:after="200" w:line="400" w:lineRule="atLeast"/>
      </w:pPr>
      <w:r>
        <w:fldChar w:fldCharType="begin"/>
      </w:r>
      <w:r>
        <w:instrText xml:space="preserve"> HYPERLINK "https://ir.soken.ac.jp/record/5103/files/A1738本文.pdf" \h </w:instrText>
      </w:r>
      <w:r>
        <w:fldChar w:fldCharType="separate"/>
      </w:r>
      <w:r>
        <w:rPr>
          <w:rStyle w:val="13"/>
          <w:color w:val="0563C1"/>
        </w:rPr>
        <w:t>[49]. EXPORTING THE ETHICS OF EMPTINESS: APPLICATIONS, LIMITATIONS, AND POSSIBILITIES OF WATSUJI TETSURÔ'S ETHICAL SYSTEM</w:t>
      </w:r>
      <w:r>
        <w:rPr>
          <w:rStyle w:val="13"/>
          <w:color w:val="0563C1"/>
        </w:rPr>
        <w:fldChar w:fldCharType="end"/>
      </w:r>
    </w:p>
    <w:p w14:paraId="551E8C05">
      <w:pPr>
        <w:spacing w:after="200" w:line="400" w:lineRule="atLeast"/>
      </w:pPr>
      <w:r>
        <w:fldChar w:fldCharType="begin"/>
      </w:r>
      <w:r>
        <w:instrText xml:space="preserve"> HYPERLINK "https://www.uni-log.org/im-logrel/handbook-relog30.pdf" \h </w:instrText>
      </w:r>
      <w:r>
        <w:fldChar w:fldCharType="separate"/>
      </w:r>
      <w:r>
        <w:rPr>
          <w:rStyle w:val="13"/>
          <w:color w:val="0563C1"/>
        </w:rPr>
        <w:t>[50]. 1st World Congress on Logic and Religion Handbook</w:t>
      </w:r>
      <w:r>
        <w:rPr>
          <w:rStyle w:val="13"/>
          <w:color w:val="0563C1"/>
        </w:rPr>
        <w:fldChar w:fldCharType="end"/>
      </w:r>
    </w:p>
    <w:p w14:paraId="5B0E4742">
      <w:pPr>
        <w:spacing w:after="200" w:line="400" w:lineRule="atLeast"/>
      </w:pPr>
      <w:r>
        <w:fldChar w:fldCharType="begin"/>
      </w:r>
      <w:r>
        <w:instrText xml:space="preserve"> HYPERLINK "https://socialwork.wayne.edu/faculty/fhopp_cv.pdf" \h </w:instrText>
      </w:r>
      <w:r>
        <w:fldChar w:fldCharType="separate"/>
      </w:r>
      <w:r>
        <w:rPr>
          <w:rStyle w:val="13"/>
          <w:color w:val="0563C1"/>
        </w:rPr>
        <w:t>[51]. Peer-Reviewed Journal Article</w:t>
      </w:r>
      <w:r>
        <w:rPr>
          <w:rStyle w:val="13"/>
          <w:color w:val="0563C1"/>
        </w:rPr>
        <w:fldChar w:fldCharType="end"/>
      </w:r>
    </w:p>
    <w:p w14:paraId="5FA2A33C">
      <w:pPr>
        <w:spacing w:after="200" w:line="400" w:lineRule="atLeast"/>
      </w:pPr>
      <w:r>
        <w:fldChar w:fldCharType="begin"/>
      </w:r>
      <w:r>
        <w:instrText xml:space="preserve"> HYPERLINK "https://www.encyclopediaofbuddhism.org/wiki/Diamond-cutter_Sutra" \h </w:instrText>
      </w:r>
      <w:r>
        <w:fldChar w:fldCharType="separate"/>
      </w:r>
      <w:r>
        <w:rPr>
          <w:rStyle w:val="13"/>
          <w:color w:val="0563C1"/>
        </w:rPr>
        <w:t>[54]. Diamond-cutter Sutra</w:t>
      </w:r>
      <w:r>
        <w:rPr>
          <w:rStyle w:val="13"/>
          <w:color w:val="0563C1"/>
        </w:rPr>
        <w:fldChar w:fldCharType="end"/>
      </w:r>
    </w:p>
    <w:p w14:paraId="63C4867B">
      <w:pPr>
        <w:spacing w:after="200" w:line="400" w:lineRule="atLeast"/>
      </w:pPr>
      <w:r>
        <w:fldChar w:fldCharType="begin"/>
      </w:r>
      <w:r>
        <w:instrText xml:space="preserve"> HYPERLINK "https://so06.tci-thaijo.org/index.php/dhammathas/article/download/271301/186915" \h </w:instrText>
      </w:r>
      <w:r>
        <w:fldChar w:fldCharType="separate"/>
      </w:r>
      <w:r>
        <w:rPr>
          <w:rStyle w:val="13"/>
          <w:color w:val="0563C1"/>
        </w:rPr>
        <w:t>[58,59,60,61,65,342,343,344,345,346,436,437,438]. Connecting Buddhadhamma Principles to the United Nations Sustainable Development Goals</w:t>
      </w:r>
      <w:r>
        <w:rPr>
          <w:rStyle w:val="13"/>
          <w:color w:val="0563C1"/>
        </w:rPr>
        <w:fldChar w:fldCharType="end"/>
      </w:r>
    </w:p>
    <w:p w14:paraId="687B8020">
      <w:pPr>
        <w:spacing w:after="200" w:line="400" w:lineRule="atLeast"/>
      </w:pPr>
      <w:r>
        <w:fldChar w:fldCharType="begin"/>
      </w:r>
      <w:r>
        <w:instrText xml:space="preserve"> HYPERLINK "http://www.chuagiacngo.com/sites/default/files/huong-dan/book_tnt/buddhist_approach_to_global_education_in_ethics.pdf" \h </w:instrText>
      </w:r>
      <w:r>
        <w:fldChar w:fldCharType="separate"/>
      </w:r>
      <w:r>
        <w:rPr>
          <w:rStyle w:val="13"/>
          <w:color w:val="0563C1"/>
        </w:rPr>
        <w:t>[62,439]. Buddhist Approach to Global Education in Ethics</w:t>
      </w:r>
      <w:r>
        <w:rPr>
          <w:rStyle w:val="13"/>
          <w:color w:val="0563C1"/>
        </w:rPr>
        <w:fldChar w:fldCharType="end"/>
      </w:r>
    </w:p>
    <w:p w14:paraId="75087DFC">
      <w:pPr>
        <w:spacing w:after="200" w:line="400" w:lineRule="atLeast"/>
      </w:pPr>
      <w:r>
        <w:fldChar w:fldCharType="begin"/>
      </w:r>
      <w:r>
        <w:instrText xml:space="preserve"> HYPERLINK "https://thuvienhoasen.org/images/file/9XV_Wtqd3QgQADxX/fostering-unity-collaborative-efforts-for-global-harmony.pdf" \h </w:instrText>
      </w:r>
      <w:r>
        <w:fldChar w:fldCharType="separate"/>
      </w:r>
      <w:r>
        <w:rPr>
          <w:rStyle w:val="13"/>
          <w:color w:val="0563C1"/>
        </w:rPr>
        <w:t>[63,66,68,253,256,261,300,305,433]. FOSTERING UNITY: COLLABORATIVE EFFORTS FOR GLOBAL HARMONY</w:t>
      </w:r>
      <w:r>
        <w:rPr>
          <w:rStyle w:val="13"/>
          <w:color w:val="0563C1"/>
        </w:rPr>
        <w:fldChar w:fldCharType="end"/>
      </w:r>
    </w:p>
    <w:p w14:paraId="72E0856E">
      <w:pPr>
        <w:spacing w:after="200" w:line="400" w:lineRule="atLeast"/>
      </w:pPr>
      <w:r>
        <w:fldChar w:fldCharType="begin"/>
      </w:r>
      <w:r>
        <w:instrText xml:space="preserve"> HYPERLINK "https://www.ijprems.com/uploadedfiles/paper//volume_4/issue_10_october_2024/36390/1729578850.docx" \h </w:instrText>
      </w:r>
      <w:r>
        <w:fldChar w:fldCharType="separate"/>
      </w:r>
      <w:r>
        <w:rPr>
          <w:rStyle w:val="13"/>
          <w:color w:val="0563C1"/>
        </w:rPr>
        <w:t>[64,67,70,71]. Eco-Buddhism: Exploring the Intersection of Buddhist Thought and Sustainable Development Practices</w:t>
      </w:r>
      <w:r>
        <w:rPr>
          <w:rStyle w:val="13"/>
          <w:color w:val="0563C1"/>
        </w:rPr>
        <w:fldChar w:fldCharType="end"/>
      </w:r>
    </w:p>
    <w:p w14:paraId="38BB7412">
      <w:pPr>
        <w:spacing w:after="200" w:line="400" w:lineRule="atLeast"/>
      </w:pPr>
      <w:r>
        <w:fldChar w:fldCharType="begin"/>
      </w:r>
      <w:r>
        <w:instrText xml:space="preserve"> HYPERLINK "https://so09.tci-thaijo.org/index.php/jibs/article/download/5813/4029" \h </w:instrText>
      </w:r>
      <w:r>
        <w:fldChar w:fldCharType="separate"/>
      </w:r>
      <w:r>
        <w:rPr>
          <w:rStyle w:val="13"/>
          <w:color w:val="0563C1"/>
        </w:rPr>
        <w:t>[69]. EMPOWERING THAI NUNS TOWARDS SUSTAINABLE DEVELOPMENT</w:t>
      </w:r>
      <w:r>
        <w:rPr>
          <w:rStyle w:val="13"/>
          <w:color w:val="0563C1"/>
        </w:rPr>
        <w:fldChar w:fldCharType="end"/>
      </w:r>
    </w:p>
    <w:p w14:paraId="3C9007E8">
      <w:pPr>
        <w:spacing w:after="200" w:line="400" w:lineRule="atLeast"/>
      </w:pPr>
      <w:r>
        <w:fldChar w:fldCharType="begin"/>
      </w:r>
      <w:r>
        <w:instrText xml:space="preserve"> HYPERLINK "https://journals.sjp.ac.lk/index.php/ijgppa/article/view/7656/5403" \h </w:instrText>
      </w:r>
      <w:r>
        <w:fldChar w:fldCharType="separate"/>
      </w:r>
      <w:r>
        <w:rPr>
          <w:rStyle w:val="13"/>
          <w:color w:val="0563C1"/>
        </w:rPr>
        <w:t>[72,74]. Buddhist Mindfulness Practices in Conflict Resolution</w:t>
      </w:r>
      <w:r>
        <w:rPr>
          <w:rStyle w:val="13"/>
          <w:color w:val="0563C1"/>
        </w:rPr>
        <w:fldChar w:fldCharType="end"/>
      </w:r>
    </w:p>
    <w:p w14:paraId="5F9577EB">
      <w:pPr>
        <w:spacing w:after="200" w:line="400" w:lineRule="atLeast"/>
      </w:pPr>
      <w:r>
        <w:fldChar w:fldCharType="begin"/>
      </w:r>
      <w:r>
        <w:instrText xml:space="preserve"> HYPERLINK "https://so06.tci-thaijo.org/index.php/Jiabu/article/download/208965/144852/654307#:~:text=According%20to%20Buddhist%20teachings%2C%20it,generally%20condemned%20by%20the%20Buddha." \h </w:instrText>
      </w:r>
      <w:r>
        <w:fldChar w:fldCharType="separate"/>
      </w:r>
      <w:r>
        <w:rPr>
          <w:rStyle w:val="13"/>
          <w:color w:val="0563C1"/>
        </w:rPr>
        <w:t>[73,76]. Conflict Management by Buddhist Peaceful Means of Loving-kindness (metta)</w:t>
      </w:r>
      <w:r>
        <w:rPr>
          <w:rStyle w:val="13"/>
          <w:color w:val="0563C1"/>
        </w:rPr>
        <w:fldChar w:fldCharType="end"/>
      </w:r>
    </w:p>
    <w:p w14:paraId="6D92C727">
      <w:pPr>
        <w:spacing w:after="200" w:line="400" w:lineRule="atLeast"/>
      </w:pPr>
      <w:r>
        <w:fldChar w:fldCharType="begin"/>
      </w:r>
      <w:r>
        <w:instrText xml:space="preserve"> HYPERLINK "https://www.taosinstitute.net/files/Content/5694537/Kuttner__From_Adversity_to_Relationality.pdf" \h </w:instrText>
      </w:r>
      <w:r>
        <w:fldChar w:fldCharType="separate"/>
      </w:r>
      <w:r>
        <w:rPr>
          <w:rStyle w:val="13"/>
          <w:color w:val="0563C1"/>
        </w:rPr>
        <w:t>[75]. From Adversity to Relationality: A Buddhist-Oriented Relational View of Integrative Negotiation and Mediation</w:t>
      </w:r>
      <w:r>
        <w:rPr>
          <w:rStyle w:val="13"/>
          <w:color w:val="0563C1"/>
        </w:rPr>
        <w:fldChar w:fldCharType="end"/>
      </w:r>
    </w:p>
    <w:p w14:paraId="271B3052">
      <w:pPr>
        <w:spacing w:after="200" w:line="400" w:lineRule="atLeast"/>
      </w:pPr>
      <w:r>
        <w:fldChar w:fldCharType="begin"/>
      </w:r>
      <w:r>
        <w:instrText xml:space="preserve"> HYPERLINK "https://www.bhavanalearning.com/wp-content/uploads/Mindfulness_Revisited_A_Buddhist_Based_C.pdf" \h </w:instrText>
      </w:r>
      <w:r>
        <w:fldChar w:fldCharType="separate"/>
      </w:r>
      <w:r>
        <w:rPr>
          <w:rStyle w:val="13"/>
          <w:color w:val="0563C1"/>
        </w:rPr>
        <w:t>[77,80]. Mindfulness Revisited: A Buddhist-Based Conceptualization</w:t>
      </w:r>
      <w:r>
        <w:rPr>
          <w:rStyle w:val="13"/>
          <w:color w:val="0563C1"/>
        </w:rPr>
        <w:fldChar w:fldCharType="end"/>
      </w:r>
    </w:p>
    <w:p w14:paraId="027C95D1">
      <w:pPr>
        <w:spacing w:after="200" w:line="400" w:lineRule="atLeast"/>
      </w:pPr>
      <w:r>
        <w:fldChar w:fldCharType="begin"/>
      </w:r>
      <w:r>
        <w:instrText xml:space="preserve"> HYPERLINK "https://rpl.hds.harvard.edu/resource/technologybuddhismpdf" \h </w:instrText>
      </w:r>
      <w:r>
        <w:fldChar w:fldCharType="separate"/>
      </w:r>
      <w:r>
        <w:rPr>
          <w:rStyle w:val="13"/>
          <w:color w:val="0563C1"/>
        </w:rPr>
        <w:t>[78]. Mindfulness in Silicon Valley</w:t>
      </w:r>
      <w:r>
        <w:rPr>
          <w:rStyle w:val="13"/>
          <w:color w:val="0563C1"/>
        </w:rPr>
        <w:fldChar w:fldCharType="end"/>
      </w:r>
    </w:p>
    <w:p w14:paraId="72B2A197">
      <w:pPr>
        <w:spacing w:after="200" w:line="400" w:lineRule="atLeast"/>
      </w:pPr>
      <w:r>
        <w:fldChar w:fldCharType="begin"/>
      </w:r>
      <w:r>
        <w:instrText xml:space="preserve"> HYPERLINK "https://aigne.ucc.ie/index.php/aigne/issue/download/173/31" \h </w:instrText>
      </w:r>
      <w:r>
        <w:fldChar w:fldCharType="separate"/>
      </w:r>
      <w:r>
        <w:rPr>
          <w:rStyle w:val="13"/>
          <w:color w:val="0563C1"/>
        </w:rPr>
        <w:t>[79,81,82,83,84,339,340,341,423,424,425]. Crisis: Predicament and Potential</w:t>
      </w:r>
      <w:r>
        <w:rPr>
          <w:rStyle w:val="13"/>
          <w:color w:val="0563C1"/>
        </w:rPr>
        <w:fldChar w:fldCharType="end"/>
      </w:r>
    </w:p>
    <w:p w14:paraId="3723CAE0">
      <w:pPr>
        <w:spacing w:after="200" w:line="400" w:lineRule="atLeast"/>
      </w:pPr>
      <w:r>
        <w:fldChar w:fldCharType="begin"/>
      </w:r>
      <w:r>
        <w:instrText xml:space="preserve"> HYPERLINK "http://josephciarrochi.com/wp-content/uploads/2015/11/Sahdra_Ciarrochi_Parker_2015_Psych_Assess.pdf" \h </w:instrText>
      </w:r>
      <w:r>
        <w:fldChar w:fldCharType="separate"/>
      </w:r>
      <w:r>
        <w:rPr>
          <w:rStyle w:val="13"/>
          <w:color w:val="0563C1"/>
        </w:rPr>
        <w:t>[88]. Nonattachment and mindfulness: Related but distinct constructs</w:t>
      </w:r>
      <w:r>
        <w:rPr>
          <w:rStyle w:val="13"/>
          <w:color w:val="0563C1"/>
        </w:rPr>
        <w:fldChar w:fldCharType="end"/>
      </w:r>
    </w:p>
    <w:p w14:paraId="5AB46AA0">
      <w:pPr>
        <w:spacing w:after="200" w:line="400" w:lineRule="atLeast"/>
      </w:pPr>
      <w:r>
        <w:fldChar w:fldCharType="begin"/>
      </w:r>
      <w:r>
        <w:instrText xml:space="preserve"> HYPERLINK "https://bpb-ap-se2.wpmucdn.com/blogs.auckland.ac.nz/dist/3/939/files/2023/07/Minding-less_-Exploring-mindfulness-and-mindlessness-in-organizations-through-Skillful-Means.pdf" \h </w:instrText>
      </w:r>
      <w:r>
        <w:fldChar w:fldCharType="separate"/>
      </w:r>
      <w:r>
        <w:rPr>
          <w:rStyle w:val="13"/>
          <w:color w:val="0563C1"/>
        </w:rPr>
        <w:t>[89]. Minding less: Exploring mindfulness and mindlessness in organizations through Skillful Means</w:t>
      </w:r>
      <w:r>
        <w:rPr>
          <w:rStyle w:val="13"/>
          <w:color w:val="0563C1"/>
        </w:rPr>
        <w:fldChar w:fldCharType="end"/>
      </w:r>
    </w:p>
    <w:p w14:paraId="012CA524">
      <w:pPr>
        <w:spacing w:after="200" w:line="400" w:lineRule="atLeast"/>
      </w:pPr>
      <w:r>
        <w:fldChar w:fldCharType="begin"/>
      </w:r>
      <w:r>
        <w:instrText xml:space="preserve"> HYPERLINK "https://www.numberanalytics.com/blog/non-attachment-in-buddhist-meditation" \h </w:instrText>
      </w:r>
      <w:r>
        <w:fldChar w:fldCharType="separate"/>
      </w:r>
      <w:r>
        <w:rPr>
          <w:rStyle w:val="13"/>
          <w:color w:val="0563C1"/>
        </w:rPr>
        <w:t>[90]. Non-attachment in Buddhist Meditation</w:t>
      </w:r>
      <w:r>
        <w:rPr>
          <w:rStyle w:val="13"/>
          <w:color w:val="0563C1"/>
        </w:rPr>
        <w:fldChar w:fldCharType="end"/>
      </w:r>
    </w:p>
    <w:p w14:paraId="6C71E119">
      <w:pPr>
        <w:spacing w:after="200" w:line="400" w:lineRule="atLeast"/>
      </w:pPr>
      <w:r>
        <w:fldChar w:fldCharType="begin"/>
      </w:r>
      <w:r>
        <w:instrText xml:space="preserve"> HYPERLINK "https://odjournal.org/wp-content/uploads/ODJ-2025-1-5.pdf" \h </w:instrText>
      </w:r>
      <w:r>
        <w:fldChar w:fldCharType="separate"/>
      </w:r>
      <w:r>
        <w:rPr>
          <w:rStyle w:val="13"/>
          <w:color w:val="0563C1"/>
        </w:rPr>
        <w:t>[91,94,409,421]. Mindfulness Benefits and Practices for a Healthy Workforce: Learning from the Design and Management of the Mindfulness Society in South Florida</w:t>
      </w:r>
      <w:r>
        <w:rPr>
          <w:rStyle w:val="13"/>
          <w:color w:val="0563C1"/>
        </w:rPr>
        <w:fldChar w:fldCharType="end"/>
      </w:r>
    </w:p>
    <w:p w14:paraId="7CA2E3DB">
      <w:pPr>
        <w:spacing w:after="200" w:line="400" w:lineRule="atLeast"/>
      </w:pPr>
      <w:r>
        <w:fldChar w:fldCharType="begin"/>
      </w:r>
      <w:r>
        <w:instrText xml:space="preserve"> HYPERLINK "https://idus.us.es/bitstreams/1df76433-821d-409e-89bd-d68d0777e33e/download" \h </w:instrText>
      </w:r>
      <w:r>
        <w:fldChar w:fldCharType="separate"/>
      </w:r>
      <w:r>
        <w:rPr>
          <w:rStyle w:val="13"/>
          <w:color w:val="0563C1"/>
        </w:rPr>
        <w:t>[92,95,106,410,422]. An empirical study to evaluate the impact of mindfulness on helpdesk employees</w:t>
      </w:r>
      <w:r>
        <w:rPr>
          <w:rStyle w:val="13"/>
          <w:color w:val="0563C1"/>
        </w:rPr>
        <w:fldChar w:fldCharType="end"/>
      </w:r>
    </w:p>
    <w:p w14:paraId="32B7C318">
      <w:pPr>
        <w:spacing w:after="200" w:line="400" w:lineRule="atLeast"/>
      </w:pPr>
      <w:r>
        <w:fldChar w:fldCharType="begin"/>
      </w:r>
      <w:r>
        <w:instrText xml:space="preserve"> HYPERLINK "https://www.psychologytoday.com/ca/blog/urban-survival/201810/new-research-suggests-mindfulness-improves-job-satisfaction" \h </w:instrText>
      </w:r>
      <w:r>
        <w:fldChar w:fldCharType="separate"/>
      </w:r>
      <w:r>
        <w:rPr>
          <w:rStyle w:val="13"/>
          <w:color w:val="0563C1"/>
        </w:rPr>
        <w:t>[93]. Mindfulness training improves employee well-being: A randomized controlled trial</w:t>
      </w:r>
      <w:r>
        <w:rPr>
          <w:rStyle w:val="13"/>
          <w:color w:val="0563C1"/>
        </w:rPr>
        <w:fldChar w:fldCharType="end"/>
      </w:r>
    </w:p>
    <w:p w14:paraId="3005F55C">
      <w:pPr>
        <w:spacing w:after="200" w:line="400" w:lineRule="atLeast"/>
      </w:pPr>
      <w:r>
        <w:fldChar w:fldCharType="begin"/>
      </w:r>
      <w:r>
        <w:instrText xml:space="preserve"> HYPERLINK "https://dissertations.mak.ac.ug/bitstream/handle/20.500.12281/17035/Mbabazi%20-CHUSS-BIOP.pdf?sequence=1&amp;isAllowed=y" \h </w:instrText>
      </w:r>
      <w:r>
        <w:fldChar w:fldCharType="separate"/>
      </w:r>
      <w:r>
        <w:rPr>
          <w:rStyle w:val="13"/>
          <w:color w:val="0563C1"/>
        </w:rPr>
        <w:t>[96,101,411]. Emotional Labor, Mindfulness and Psychological well-being in the Work place.</w:t>
      </w:r>
      <w:r>
        <w:rPr>
          <w:rStyle w:val="13"/>
          <w:color w:val="0563C1"/>
        </w:rPr>
        <w:fldChar w:fldCharType="end"/>
      </w:r>
    </w:p>
    <w:p w14:paraId="70C6CCD0">
      <w:pPr>
        <w:spacing w:after="200" w:line="400" w:lineRule="atLeast"/>
      </w:pPr>
      <w:r>
        <w:fldChar w:fldCharType="begin"/>
      </w:r>
      <w:r>
        <w:instrText xml:space="preserve"> HYPERLINK "https://nasstrom.info/wp-content/uploads/2023/01/Publications-and-Research_Jens-Nasstrom_Focused-calm-and-effective.pdf" \h </w:instrText>
      </w:r>
      <w:r>
        <w:fldChar w:fldCharType="separate"/>
      </w:r>
      <w:r>
        <w:rPr>
          <w:rStyle w:val="13"/>
          <w:color w:val="0563C1"/>
        </w:rPr>
        <w:t>[97]. Focused, calm &amp; effective: Effects of mindfulness in the workplace</w:t>
      </w:r>
      <w:r>
        <w:rPr>
          <w:rStyle w:val="13"/>
          <w:color w:val="0563C1"/>
        </w:rPr>
        <w:fldChar w:fldCharType="end"/>
      </w:r>
    </w:p>
    <w:p w14:paraId="7EA1D290">
      <w:pPr>
        <w:spacing w:after="200" w:line="400" w:lineRule="atLeast"/>
      </w:pPr>
      <w:r>
        <w:fldChar w:fldCharType="begin"/>
      </w:r>
      <w:r>
        <w:instrText xml:space="preserve"> HYPERLINK "https://www.numberanalytics.com/blog/corporate-wellness-meditation" \h </w:instrText>
      </w:r>
      <w:r>
        <w:fldChar w:fldCharType="separate"/>
      </w:r>
      <w:r>
        <w:rPr>
          <w:rStyle w:val="13"/>
          <w:color w:val="0563C1"/>
        </w:rPr>
        <w:t>[98,412]. Corporate Wellness through Meditation</w:t>
      </w:r>
      <w:r>
        <w:rPr>
          <w:rStyle w:val="13"/>
          <w:color w:val="0563C1"/>
        </w:rPr>
        <w:fldChar w:fldCharType="end"/>
      </w:r>
    </w:p>
    <w:p w14:paraId="05ED47BB">
      <w:pPr>
        <w:spacing w:after="200" w:line="400" w:lineRule="atLeast"/>
      </w:pPr>
      <w:r>
        <w:fldChar w:fldCharType="begin"/>
      </w:r>
      <w:r>
        <w:instrText xml:space="preserve"> HYPERLINK "https://oldror.lbp.world/UploadedData/14911.pdf" \h </w:instrText>
      </w:r>
      <w:r>
        <w:fldChar w:fldCharType="separate"/>
      </w:r>
      <w:r>
        <w:rPr>
          <w:rStyle w:val="13"/>
          <w:color w:val="0563C1"/>
        </w:rPr>
        <w:t>[99,413]. THE APPLICATION OF BUDDHIST EDUCATION IN MODERN SOCIETY</w:t>
      </w:r>
      <w:r>
        <w:rPr>
          <w:rStyle w:val="13"/>
          <w:color w:val="0563C1"/>
        </w:rPr>
        <w:fldChar w:fldCharType="end"/>
      </w:r>
    </w:p>
    <w:p w14:paraId="3B370449">
      <w:pPr>
        <w:spacing w:after="200" w:line="400" w:lineRule="atLeast"/>
      </w:pPr>
      <w:r>
        <w:fldChar w:fldCharType="begin"/>
      </w:r>
      <w:r>
        <w:instrText xml:space="preserve"> HYPERLINK "https://planetmeditate.com/science-behind-mindfulness-meditation-effectiveness/" \h </w:instrText>
      </w:r>
      <w:r>
        <w:fldChar w:fldCharType="separate"/>
      </w:r>
      <w:r>
        <w:rPr>
          <w:rStyle w:val="13"/>
          <w:color w:val="0563C1"/>
        </w:rPr>
        <w:t>[100,103]. Mindfulness Meditation</w:t>
      </w:r>
      <w:r>
        <w:rPr>
          <w:rStyle w:val="13"/>
          <w:color w:val="0563C1"/>
        </w:rPr>
        <w:fldChar w:fldCharType="end"/>
      </w:r>
    </w:p>
    <w:p w14:paraId="263B21A7">
      <w:pPr>
        <w:spacing w:after="200" w:line="400" w:lineRule="atLeast"/>
      </w:pPr>
      <w:r>
        <w:fldChar w:fldCharType="begin"/>
      </w:r>
      <w:r>
        <w:instrText xml:space="preserve"> HYPERLINK "https://e-thesis.mcu.ac.th/storage/33wbrktwTeqflGVXAAWUjpEnnadTEoPrclwY1nha.pdf" \h </w:instrText>
      </w:r>
      <w:r>
        <w:fldChar w:fldCharType="separate"/>
      </w:r>
      <w:r>
        <w:rPr>
          <w:rStyle w:val="13"/>
          <w:color w:val="0563C1"/>
        </w:rPr>
        <w:t>[102]. The Development Process of Loving-Kindness Meditation Practice with Dhamma Music for Enhancing the Mental Well-Being of Working People: A Case Study of Absolute Clean Energy Public Company Limited (ACE)</w:t>
      </w:r>
      <w:r>
        <w:rPr>
          <w:rStyle w:val="13"/>
          <w:color w:val="0563C1"/>
        </w:rPr>
        <w:fldChar w:fldCharType="end"/>
      </w:r>
    </w:p>
    <w:p w14:paraId="3ABE447D">
      <w:pPr>
        <w:spacing w:after="200" w:line="400" w:lineRule="atLeast"/>
      </w:pPr>
      <w:r>
        <w:fldChar w:fldCharType="begin"/>
      </w:r>
      <w:r>
        <w:instrText xml:space="preserve"> HYPERLINK "https://mindfulwerkenmetcompassie.nl/storage/uploads/72db776/files/MF-training-in-the-workplace-exploring-its-scope-jan-2020-K_R_-johnson.pdf" \h </w:instrText>
      </w:r>
      <w:r>
        <w:fldChar w:fldCharType="separate"/>
      </w:r>
      <w:r>
        <w:rPr>
          <w:rStyle w:val="13"/>
          <w:color w:val="0563C1"/>
        </w:rPr>
        <w:t>[104,105]. Mindfulness training in the workplace: exploring its scope and outcomes</w:t>
      </w:r>
      <w:r>
        <w:rPr>
          <w:rStyle w:val="13"/>
          <w:color w:val="0563C1"/>
        </w:rPr>
        <w:fldChar w:fldCharType="end"/>
      </w:r>
    </w:p>
    <w:p w14:paraId="387D9AC8">
      <w:pPr>
        <w:spacing w:after="200" w:line="400" w:lineRule="atLeast"/>
      </w:pPr>
      <w:r>
        <w:fldChar w:fldCharType="begin"/>
      </w:r>
      <w:r>
        <w:instrText xml:space="preserve"> HYPERLINK "https://sci-hub.se/downloads/2021-06-02/4e2b/zhang2021.pdf" \h </w:instrText>
      </w:r>
      <w:r>
        <w:fldChar w:fldCharType="separate"/>
      </w:r>
      <w:r>
        <w:rPr>
          <w:rStyle w:val="13"/>
          <w:color w:val="0563C1"/>
        </w:rPr>
        <w:t>[107]. Mindfulness-based interventions: an overall review</w:t>
      </w:r>
      <w:r>
        <w:rPr>
          <w:rStyle w:val="13"/>
          <w:color w:val="0563C1"/>
        </w:rPr>
        <w:fldChar w:fldCharType="end"/>
      </w:r>
    </w:p>
    <w:p w14:paraId="0AD390CB">
      <w:pPr>
        <w:spacing w:after="200" w:line="400" w:lineRule="atLeast"/>
      </w:pPr>
      <w:r>
        <w:fldChar w:fldCharType="begin"/>
      </w:r>
      <w:r>
        <w:instrText xml:space="preserve"> HYPERLINK "https://ijrpr.com/uploads/V6ISSUE3/IJRPR39862.pdf" \h </w:instrText>
      </w:r>
      <w:r>
        <w:fldChar w:fldCharType="separate"/>
      </w:r>
      <w:r>
        <w:rPr>
          <w:rStyle w:val="13"/>
          <w:color w:val="0563C1"/>
        </w:rPr>
        <w:t>[108]. Mindfulness Interventions for Enhancing Mental Health Support in the Workplace</w:t>
      </w:r>
      <w:r>
        <w:rPr>
          <w:rStyle w:val="13"/>
          <w:color w:val="0563C1"/>
        </w:rPr>
        <w:fldChar w:fldCharType="end"/>
      </w:r>
    </w:p>
    <w:p w14:paraId="2D709397">
      <w:pPr>
        <w:spacing w:after="200" w:line="400" w:lineRule="atLeast"/>
      </w:pPr>
      <w:r>
        <w:fldChar w:fldCharType="begin"/>
      </w:r>
      <w:r>
        <w:instrText xml:space="preserve"> HYPERLINK "https://networks.h-net.org/system/files/contributed-files/diamondsutrabibliographybyroycewiles-20150221.docx" \h </w:instrText>
      </w:r>
      <w:r>
        <w:fldChar w:fldCharType="separate"/>
      </w:r>
      <w:r>
        <w:rPr>
          <w:rStyle w:val="13"/>
          <w:color w:val="0563C1"/>
        </w:rPr>
        <w:t>[109,112,118,369,391]. Bibliography of the Vajracchedikā-sūtra, or Diamond Sutra</w:t>
      </w:r>
      <w:r>
        <w:rPr>
          <w:rStyle w:val="13"/>
          <w:color w:val="0563C1"/>
        </w:rPr>
        <w:fldChar w:fldCharType="end"/>
      </w:r>
    </w:p>
    <w:p w14:paraId="280E9440">
      <w:pPr>
        <w:spacing w:after="200" w:line="400" w:lineRule="atLeast"/>
      </w:pPr>
      <w:r>
        <w:fldChar w:fldCharType="begin"/>
      </w:r>
      <w:r>
        <w:instrText xml:space="preserve"> HYPERLINK "https://www.mnzencenter.org/uploads/2/9/5/8/29581455/diamond.pdf" \h </w:instrText>
      </w:r>
      <w:r>
        <w:fldChar w:fldCharType="separate"/>
      </w:r>
      <w:r>
        <w:rPr>
          <w:rStyle w:val="13"/>
          <w:color w:val="0563C1"/>
        </w:rPr>
        <w:t>[110,117]. The Diamond Sutra</w:t>
      </w:r>
      <w:r>
        <w:rPr>
          <w:rStyle w:val="13"/>
          <w:color w:val="0563C1"/>
        </w:rPr>
        <w:fldChar w:fldCharType="end"/>
      </w:r>
    </w:p>
    <w:p w14:paraId="5D1BB514">
      <w:pPr>
        <w:spacing w:after="200" w:line="400" w:lineRule="atLeast"/>
      </w:pPr>
      <w:r>
        <w:fldChar w:fldCharType="begin"/>
      </w:r>
      <w:r>
        <w:instrText xml:space="preserve"> HYPERLINK "https://cdn.bookey.app/files/pdf/book/en/the-diamond-sutra-and-the-sutra-of-hui-neng.pdf" \h </w:instrText>
      </w:r>
      <w:r>
        <w:fldChar w:fldCharType="separate"/>
      </w:r>
      <w:r>
        <w:rPr>
          <w:rStyle w:val="13"/>
          <w:color w:val="0563C1"/>
        </w:rPr>
        <w:t>[111,115,174,177,182,190,224,227,301,303,304,383,401,430]. The Diamond Sutra And The Sutra Of Hui-Neng PDF</w:t>
      </w:r>
      <w:r>
        <w:rPr>
          <w:rStyle w:val="13"/>
          <w:color w:val="0563C1"/>
        </w:rPr>
        <w:fldChar w:fldCharType="end"/>
      </w:r>
    </w:p>
    <w:p w14:paraId="6D267402">
      <w:pPr>
        <w:spacing w:after="200" w:line="400" w:lineRule="atLeast"/>
      </w:pPr>
      <w:r>
        <w:fldChar w:fldCharType="begin"/>
      </w:r>
      <w:r>
        <w:instrText xml:space="preserve"> HYPERLINK "https://www.swamij.com/pdf/nondualism-paper-101105.pdf" \h </w:instrText>
      </w:r>
      <w:r>
        <w:fldChar w:fldCharType="separate"/>
      </w:r>
      <w:r>
        <w:rPr>
          <w:rStyle w:val="13"/>
          <w:color w:val="0563C1"/>
        </w:rPr>
        <w:t>[114,395]. Faces of Nondualism</w:t>
      </w:r>
      <w:r>
        <w:rPr>
          <w:rStyle w:val="13"/>
          <w:color w:val="0563C1"/>
        </w:rPr>
        <w:fldChar w:fldCharType="end"/>
      </w:r>
    </w:p>
    <w:p w14:paraId="7808A0D7">
      <w:pPr>
        <w:spacing w:after="200" w:line="400" w:lineRule="atLeast"/>
      </w:pPr>
      <w:r>
        <w:fldChar w:fldCharType="begin"/>
      </w:r>
      <w:r>
        <w:instrText xml:space="preserve"> HYPERLINK "http://yogilin.net/gurulin/pdf/B053(4-21-2024).pdf" \h </w:instrText>
      </w:r>
      <w:r>
        <w:fldChar w:fldCharType="separate"/>
      </w:r>
      <w:r>
        <w:rPr>
          <w:rStyle w:val="13"/>
          <w:color w:val="0563C1"/>
        </w:rPr>
        <w:t>[120,129,130,131,183,185,313,393,396,402]. Diamond Wisdom</w:t>
      </w:r>
      <w:r>
        <w:rPr>
          <w:rStyle w:val="13"/>
          <w:color w:val="0563C1"/>
        </w:rPr>
        <w:fldChar w:fldCharType="end"/>
      </w:r>
    </w:p>
    <w:p w14:paraId="507DC309">
      <w:pPr>
        <w:spacing w:after="200" w:line="400" w:lineRule="atLeast"/>
      </w:pPr>
      <w:r>
        <w:fldChar w:fldCharType="begin"/>
      </w:r>
      <w:r>
        <w:instrText xml:space="preserve"> HYPERLINK "https://www.uni-trier.de/fileadmin/fb2/SIN/Pohl_Publikation/Das_Unsagbare_sagen_E.pdf" \h </w:instrText>
      </w:r>
      <w:r>
        <w:fldChar w:fldCharType="separate"/>
      </w:r>
      <w:r>
        <w:rPr>
          <w:rStyle w:val="13"/>
          <w:color w:val="0563C1"/>
        </w:rPr>
        <w:t>[121,394]. The Wisdom of the Unsayable in the Chinese Tradition</w:t>
      </w:r>
      <w:r>
        <w:rPr>
          <w:rStyle w:val="13"/>
          <w:color w:val="0563C1"/>
        </w:rPr>
        <w:fldChar w:fldCharType="end"/>
      </w:r>
    </w:p>
    <w:p w14:paraId="03DB4671">
      <w:pPr>
        <w:spacing w:after="200" w:line="400" w:lineRule="atLeast"/>
      </w:pPr>
      <w:r>
        <w:fldChar w:fldCharType="begin"/>
      </w:r>
      <w:r>
        <w:instrText xml:space="preserve"> HYPERLINK "https://www.journal-fea.com/article_190173_280d116da5cafb50c719499d23d3fbee.pdf" \h </w:instrText>
      </w:r>
      <w:r>
        <w:fldChar w:fldCharType="separate"/>
      </w:r>
      <w:r>
        <w:rPr>
          <w:rStyle w:val="13"/>
          <w:color w:val="0563C1"/>
        </w:rPr>
        <w:t>[122]. The Dynamic Interplay of Opposites in Zoroastrianism</w:t>
      </w:r>
      <w:r>
        <w:rPr>
          <w:rStyle w:val="13"/>
          <w:color w:val="0563C1"/>
        </w:rPr>
        <w:fldChar w:fldCharType="end"/>
      </w:r>
    </w:p>
    <w:p w14:paraId="1FD5D000">
      <w:pPr>
        <w:spacing w:after="200" w:line="400" w:lineRule="atLeast"/>
      </w:pPr>
      <w:r>
        <w:fldChar w:fldCharType="begin"/>
      </w:r>
      <w:r>
        <w:instrText xml:space="preserve"> HYPERLINK "https://dl.nanet.go.kr/file/fileDownload.do?linkSystemId=NADL&amp;controlNo=KDMT1201928589" \h </w:instrText>
      </w:r>
      <w:r>
        <w:fldChar w:fldCharType="separate"/>
      </w:r>
      <w:r>
        <w:rPr>
          <w:rStyle w:val="13"/>
          <w:color w:val="0563C1"/>
        </w:rPr>
        <w:t>[123,153,384,390,417]. 『金剛經』의 菩薩思想과 修行論</w:t>
      </w:r>
      <w:r>
        <w:rPr>
          <w:rStyle w:val="13"/>
          <w:color w:val="0563C1"/>
        </w:rPr>
        <w:fldChar w:fldCharType="end"/>
      </w:r>
    </w:p>
    <w:p w14:paraId="6B5E56F1">
      <w:pPr>
        <w:spacing w:after="200" w:line="400" w:lineRule="atLeast"/>
      </w:pPr>
      <w:r>
        <w:fldChar w:fldCharType="begin"/>
      </w:r>
      <w:r>
        <w:instrText xml:space="preserve"> HYPERLINK "https://buddhanature.tsadra.org/index.php/Prat%25C4%25ABtyasamutp%25C4%2581da" \h </w:instrText>
      </w:r>
      <w:r>
        <w:fldChar w:fldCharType="separate"/>
      </w:r>
      <w:r>
        <w:rPr>
          <w:rStyle w:val="13"/>
          <w:color w:val="0563C1"/>
        </w:rPr>
        <w:t>[124]. pratītyasamutpāda</w:t>
      </w:r>
      <w:r>
        <w:rPr>
          <w:rStyle w:val="13"/>
          <w:color w:val="0563C1"/>
        </w:rPr>
        <w:fldChar w:fldCharType="end"/>
      </w:r>
    </w:p>
    <w:p w14:paraId="0171FCCF">
      <w:pPr>
        <w:spacing w:after="200" w:line="400" w:lineRule="atLeast"/>
      </w:pPr>
      <w:r>
        <w:fldChar w:fldCharType="begin"/>
      </w:r>
      <w:r>
        <w:instrText xml:space="preserve"> HYPERLINK "https://www.labc3.com/index.php/en/loudspeaker-drivers-and-systems/loudspeaker-systems/376-miniwatt-san-francisco-research-office-of-the-central-university-department-of-english-film-altec-a7-voice-of-the-theater-loudspeaker-system-design" \h </w:instrText>
      </w:r>
      <w:r>
        <w:fldChar w:fldCharType="separate"/>
      </w:r>
      <w:r>
        <w:rPr>
          <w:rStyle w:val="13"/>
          <w:color w:val="0563C1"/>
        </w:rPr>
        <w:t>[125,370]. Pratītyasamutpāda</w:t>
      </w:r>
      <w:r>
        <w:rPr>
          <w:rStyle w:val="13"/>
          <w:color w:val="0563C1"/>
        </w:rPr>
        <w:fldChar w:fldCharType="end"/>
      </w:r>
    </w:p>
    <w:p w14:paraId="4F950CFA">
      <w:pPr>
        <w:spacing w:after="200" w:line="400" w:lineRule="atLeast"/>
      </w:pPr>
      <w:r>
        <w:fldChar w:fldCharType="begin"/>
      </w:r>
      <w:r>
        <w:instrText xml:space="preserve"> HYPERLINK "https://www.speakingtree.in/blog/diamond-sutra-571501" \h </w:instrText>
      </w:r>
      <w:r>
        <w:fldChar w:fldCharType="separate"/>
      </w:r>
      <w:r>
        <w:rPr>
          <w:rStyle w:val="13"/>
          <w:color w:val="0563C1"/>
        </w:rPr>
        <w:t>[127]. The Diamond Sūtra</w:t>
      </w:r>
      <w:r>
        <w:rPr>
          <w:rStyle w:val="13"/>
          <w:color w:val="0563C1"/>
        </w:rPr>
        <w:fldChar w:fldCharType="end"/>
      </w:r>
    </w:p>
    <w:p w14:paraId="12B97232">
      <w:pPr>
        <w:spacing w:after="200" w:line="400" w:lineRule="atLeast"/>
      </w:pPr>
      <w:r>
        <w:fldChar w:fldCharType="begin"/>
      </w:r>
      <w:r>
        <w:instrText xml:space="preserve"> HYPERLINK "https://www.sdp.org/wp-content/uploads/2019/01/ADP1-Bergner-Marital-Conflict-305_320.pdf" \h </w:instrText>
      </w:r>
      <w:r>
        <w:fldChar w:fldCharType="separate"/>
      </w:r>
      <w:r>
        <w:rPr>
          <w:rStyle w:val="13"/>
          <w:color w:val="0563C1"/>
        </w:rPr>
        <w:t>[132,133,134]. MARITAL CONFLICT RESOLUTION: A CONCEPTUAL FRAMEWORK AND ITS EMPIRICAL EVALUATION</w:t>
      </w:r>
      <w:r>
        <w:rPr>
          <w:rStyle w:val="13"/>
          <w:color w:val="0563C1"/>
        </w:rPr>
        <w:fldChar w:fldCharType="end"/>
      </w:r>
    </w:p>
    <w:p w14:paraId="2595D23A">
      <w:pPr>
        <w:spacing w:after="200" w:line="400" w:lineRule="atLeast"/>
      </w:pPr>
      <w:r>
        <w:fldChar w:fldCharType="begin"/>
      </w:r>
      <w:r>
        <w:instrText xml:space="preserve"> HYPERLINK "https://katagiritranscripts.net/1979-08-08-Diamond-Sutra-Giving-and-Non-Covetousness" \h </w:instrText>
      </w:r>
      <w:r>
        <w:fldChar w:fldCharType="separate"/>
      </w:r>
      <w:r>
        <w:rPr>
          <w:rStyle w:val="13"/>
          <w:color w:val="0563C1"/>
        </w:rPr>
        <w:t>[137]. Diamond Sutra: Giving and Non-Covetousness</w:t>
      </w:r>
      <w:r>
        <w:rPr>
          <w:rStyle w:val="13"/>
          <w:color w:val="0563C1"/>
        </w:rPr>
        <w:fldChar w:fldCharType="end"/>
      </w:r>
    </w:p>
    <w:p w14:paraId="3584A9B5">
      <w:pPr>
        <w:spacing w:after="200" w:line="400" w:lineRule="atLeast"/>
      </w:pPr>
      <w:r>
        <w:fldChar w:fldCharType="begin"/>
      </w:r>
      <w:r>
        <w:instrText xml:space="preserve"> HYPERLINK "https://repositorio.upeu.edu.pe/bitstreams/327d04bf-3204-4f7c-8a53-f11e25910f9e/download" \h </w:instrText>
      </w:r>
      <w:r>
        <w:fldChar w:fldCharType="separate"/>
      </w:r>
      <w:r>
        <w:rPr>
          <w:rStyle w:val="13"/>
          <w:color w:val="0563C1"/>
        </w:rPr>
        <w:t>[139]. Estrategias de resolución de conflictos y calidad marital en adultos de una comunidad cristiana de Lima Este</w:t>
      </w:r>
      <w:r>
        <w:rPr>
          <w:rStyle w:val="13"/>
          <w:color w:val="0563C1"/>
        </w:rPr>
        <w:fldChar w:fldCharType="end"/>
      </w:r>
    </w:p>
    <w:p w14:paraId="0248B6E1">
      <w:pPr>
        <w:spacing w:after="200" w:line="400" w:lineRule="atLeast"/>
      </w:pPr>
      <w:r>
        <w:fldChar w:fldCharType="begin"/>
      </w:r>
      <w:r>
        <w:instrText xml:space="preserve"> HYPERLINK "https://biblioteca.univali.br/pergamumweb/vinculos/pdf/Rozangela%20Aparecida%20de%20Melo%20Gon%C3%A7alves.pdf" \h </w:instrText>
      </w:r>
      <w:r>
        <w:fldChar w:fldCharType="separate"/>
      </w:r>
      <w:r>
        <w:rPr>
          <w:rStyle w:val="13"/>
          <w:color w:val="0563C1"/>
        </w:rPr>
        <w:t>[140]. AS CONSTELAÇÕES FAMILIARES SISTÊMICAS E SUA CONTRIBUIÇÃO NA RESOLUÇÃO DE CONFLITOS NAS AÇÕES DE FAMÍLIA</w:t>
      </w:r>
      <w:r>
        <w:rPr>
          <w:rStyle w:val="13"/>
          <w:color w:val="0563C1"/>
        </w:rPr>
        <w:fldChar w:fldCharType="end"/>
      </w:r>
    </w:p>
    <w:p w14:paraId="18F8063B">
      <w:pPr>
        <w:spacing w:after="200" w:line="400" w:lineRule="atLeast"/>
      </w:pPr>
      <w:r>
        <w:fldChar w:fldCharType="begin"/>
      </w:r>
      <w:r>
        <w:instrText xml:space="preserve"> HYPERLINK "https://openras.nacid.bg/api/FilesStorage?key=85e2fbd4-e0c3-4353-b4d3-47fa346b9718&amp;dbId=2" \h </w:instrText>
      </w:r>
      <w:r>
        <w:fldChar w:fldCharType="separate"/>
      </w:r>
      <w:r>
        <w:rPr>
          <w:rStyle w:val="13"/>
          <w:color w:val="0563C1"/>
        </w:rPr>
        <w:t>[141,429]. ROLE OF EARLY MALADAPTIVE SCHEMAS AND ATTACHMENT STYLES FOR CONFLICT RESOLUTION IN INTIMATE RELATIONSHIPS</w:t>
      </w:r>
      <w:r>
        <w:rPr>
          <w:rStyle w:val="13"/>
          <w:color w:val="0563C1"/>
        </w:rPr>
        <w:fldChar w:fldCharType="end"/>
      </w:r>
    </w:p>
    <w:p w14:paraId="556D145A">
      <w:pPr>
        <w:spacing w:after="200" w:line="400" w:lineRule="atLeast"/>
      </w:pPr>
      <w:r>
        <w:fldChar w:fldCharType="begin"/>
      </w:r>
      <w:r>
        <w:instrText xml:space="preserve"> HYPERLINK "https://ibc-elibrary.thanhsiang.org/files/public/Seminar2012v2.pdf" \h </w:instrText>
      </w:r>
      <w:r>
        <w:fldChar w:fldCharType="separate"/>
      </w:r>
      <w:r>
        <w:rPr>
          <w:rStyle w:val="13"/>
          <w:color w:val="0563C1"/>
        </w:rPr>
        <w:t>[142,154,173,377,385]. Bodhisatta Ideal in Theravada Buddhism</w:t>
      </w:r>
      <w:r>
        <w:rPr>
          <w:rStyle w:val="13"/>
          <w:color w:val="0563C1"/>
        </w:rPr>
        <w:fldChar w:fldCharType="end"/>
      </w:r>
    </w:p>
    <w:p w14:paraId="1E5FBE1D">
      <w:pPr>
        <w:spacing w:after="200" w:line="400" w:lineRule="atLeast"/>
      </w:pPr>
      <w:r>
        <w:fldChar w:fldCharType="begin"/>
      </w:r>
      <w:r>
        <w:instrText xml:space="preserve"> HYPERLINK "https://repositorio.ufjf.br/jspui/bitstream/ufjf/3698/1/hugojosemesquitadasilva.pdf" \h </w:instrText>
      </w:r>
      <w:r>
        <w:fldChar w:fldCharType="separate"/>
      </w:r>
      <w:r>
        <w:rPr>
          <w:rStyle w:val="13"/>
          <w:color w:val="0563C1"/>
        </w:rPr>
        <w:t>[143,152,378]. A NOÇÃO DE UPĀYA NO BUDISMO MAHĀYĀNA E O MŪLAMADHYAMAKAKĀRIKĀ DE NĀGĀRJUNA</w:t>
      </w:r>
      <w:r>
        <w:rPr>
          <w:rStyle w:val="13"/>
          <w:color w:val="0563C1"/>
        </w:rPr>
        <w:fldChar w:fldCharType="end"/>
      </w:r>
    </w:p>
    <w:p w14:paraId="20728F6C">
      <w:pPr>
        <w:spacing w:after="200" w:line="400" w:lineRule="atLeast"/>
      </w:pPr>
      <w:r>
        <w:fldChar w:fldCharType="begin"/>
      </w:r>
      <w:r>
        <w:instrText xml:space="preserve"> HYPERLINK "https://s3.ap-south-1.amazonaws.com/calcutta-university/departmental-journals/H00391.pdf" \h </w:instrText>
      </w:r>
      <w:r>
        <w:fldChar w:fldCharType="separate"/>
      </w:r>
      <w:r>
        <w:rPr>
          <w:rStyle w:val="13"/>
          <w:color w:val="0563C1"/>
        </w:rPr>
        <w:t>[144,150,159,379,388]. JOURNAL OF THE DEPARTMENT OF PALI</w:t>
      </w:r>
      <w:r>
        <w:rPr>
          <w:rStyle w:val="13"/>
          <w:color w:val="0563C1"/>
        </w:rPr>
        <w:fldChar w:fldCharType="end"/>
      </w:r>
    </w:p>
    <w:p w14:paraId="677CED41">
      <w:pPr>
        <w:spacing w:after="200" w:line="400" w:lineRule="atLeast"/>
      </w:pPr>
      <w:r>
        <w:fldChar w:fldCharType="begin"/>
      </w:r>
      <w:r>
        <w:instrText xml:space="preserve"> HYPERLINK "https://www.kritike.org/journal/issue_30/kritike_june2022.pdf" \h </w:instrText>
      </w:r>
      <w:r>
        <w:fldChar w:fldCharType="separate"/>
      </w:r>
      <w:r>
        <w:rPr>
          <w:rStyle w:val="13"/>
          <w:color w:val="0563C1"/>
        </w:rPr>
        <w:t>[145,147,151,172]. KRITIKE: An Online Journal of Philosophy</w:t>
      </w:r>
      <w:r>
        <w:rPr>
          <w:rStyle w:val="13"/>
          <w:color w:val="0563C1"/>
        </w:rPr>
        <w:fldChar w:fldCharType="end"/>
      </w:r>
    </w:p>
    <w:p w14:paraId="75A825E9">
      <w:pPr>
        <w:spacing w:after="200" w:line="400" w:lineRule="atLeast"/>
      </w:pPr>
      <w:r>
        <w:fldChar w:fldCharType="begin"/>
      </w:r>
      <w:r>
        <w:instrText xml:space="preserve"> HYPERLINK "https://buddhispano.net/sites/default/files/2017-01/unifying_buddhist_philosophical_views.pdf" \h </w:instrText>
      </w:r>
      <w:r>
        <w:fldChar w:fldCharType="separate"/>
      </w:r>
      <w:r>
        <w:rPr>
          <w:rStyle w:val="13"/>
          <w:color w:val="0563C1"/>
        </w:rPr>
        <w:t>[148,156,171,386]. Unifying Buddhist Philosophical Views</w:t>
      </w:r>
      <w:r>
        <w:rPr>
          <w:rStyle w:val="13"/>
          <w:color w:val="0563C1"/>
        </w:rPr>
        <w:fldChar w:fldCharType="end"/>
      </w:r>
    </w:p>
    <w:p w14:paraId="7917E548">
      <w:pPr>
        <w:spacing w:after="200" w:line="400" w:lineRule="atLeast"/>
      </w:pPr>
      <w:r>
        <w:fldChar w:fldCharType="begin"/>
      </w:r>
      <w:r>
        <w:instrText xml:space="preserve"> HYPERLINK "http://naturalisms.org/phil_editions/religions/buddhism/Nayak%202001%20Madhyamika%20Sunyata,%20a%20Reappraisal.pdf" \h </w:instrText>
      </w:r>
      <w:r>
        <w:fldChar w:fldCharType="separate"/>
      </w:r>
      <w:r>
        <w:rPr>
          <w:rStyle w:val="13"/>
          <w:color w:val="0563C1"/>
        </w:rPr>
        <w:t>[149,155,157,158,387]. Mādhyamika Śūnyatā—A Reappraisal: A Reappraisal of Mādhyamika Philosophical Enterprise with Special Reference to Nāgārjuna and Candrakīrti</w:t>
      </w:r>
      <w:r>
        <w:rPr>
          <w:rStyle w:val="13"/>
          <w:color w:val="0563C1"/>
        </w:rPr>
        <w:fldChar w:fldCharType="end"/>
      </w:r>
    </w:p>
    <w:p w14:paraId="68AF81C4">
      <w:pPr>
        <w:spacing w:after="200" w:line="400" w:lineRule="atLeast"/>
      </w:pPr>
      <w:r>
        <w:fldChar w:fldCharType="begin"/>
      </w:r>
      <w:r>
        <w:instrText xml:space="preserve"> HYPERLINK "http://bpunotes2.weebly.com/uploads/5/2/5/4/5254610/bphil_second_year_all.pdf" \h </w:instrText>
      </w:r>
      <w:r>
        <w:fldChar w:fldCharType="separate"/>
      </w:r>
      <w:r>
        <w:rPr>
          <w:rStyle w:val="13"/>
          <w:color w:val="0563C1"/>
        </w:rPr>
        <w:t>[160]. Notes From Buddhist and Pāli University for the 2. year</w:t>
      </w:r>
      <w:r>
        <w:rPr>
          <w:rStyle w:val="13"/>
          <w:color w:val="0563C1"/>
        </w:rPr>
        <w:fldChar w:fldCharType="end"/>
      </w:r>
    </w:p>
    <w:p w14:paraId="306152AC">
      <w:pPr>
        <w:spacing w:after="200" w:line="400" w:lineRule="atLeast"/>
      </w:pPr>
      <w:r>
        <w:fldChar w:fldCharType="begin"/>
      </w:r>
      <w:r>
        <w:instrText xml:space="preserve"> HYPERLINK "https://www.mvo-p.com/writings/documents/Sunyata-Pratityasamutpada%3A%20The%20Entire%20World%20Wake-Stated.pdf" \h </w:instrText>
      </w:r>
      <w:r>
        <w:fldChar w:fldCharType="separate"/>
      </w:r>
      <w:r>
        <w:rPr>
          <w:rStyle w:val="13"/>
          <w:color w:val="0563C1"/>
        </w:rPr>
        <w:t>[161]. Sunyata-Pratityasamutpada: The Entire World Wake-Stated</w:t>
      </w:r>
      <w:r>
        <w:rPr>
          <w:rStyle w:val="13"/>
          <w:color w:val="0563C1"/>
        </w:rPr>
        <w:fldChar w:fldCharType="end"/>
      </w:r>
    </w:p>
    <w:p w14:paraId="1A65E594">
      <w:pPr>
        <w:spacing w:after="200" w:line="400" w:lineRule="atLeast"/>
      </w:pPr>
      <w:r>
        <w:fldChar w:fldCharType="begin"/>
      </w:r>
      <w:r>
        <w:instrText xml:space="preserve"> HYPERLINK "https://apps.apple.com/ru/app/diamond-sutra/id980536881?l=en" \h </w:instrText>
      </w:r>
      <w:r>
        <w:fldChar w:fldCharType="separate"/>
      </w:r>
      <w:r>
        <w:rPr>
          <w:rStyle w:val="13"/>
          <w:color w:val="0563C1"/>
        </w:rPr>
        <w:t>[162,169,356,372]. Diamond Sutra</w:t>
      </w:r>
      <w:r>
        <w:rPr>
          <w:rStyle w:val="13"/>
          <w:color w:val="0563C1"/>
        </w:rPr>
        <w:fldChar w:fldCharType="end"/>
      </w:r>
    </w:p>
    <w:p w14:paraId="5C0098CC">
      <w:pPr>
        <w:spacing w:after="200" w:line="400" w:lineRule="atLeast"/>
      </w:pPr>
      <w:r>
        <w:fldChar w:fldCharType="begin"/>
      </w:r>
      <w:r>
        <w:instrText xml:space="preserve"> HYPERLINK "https://buddhismway.org/exploring-the-diamond-sutra-a-book-review-for-modern-minds/" \h </w:instrText>
      </w:r>
      <w:r>
        <w:fldChar w:fldCharType="separate"/>
      </w:r>
      <w:r>
        <w:rPr>
          <w:rStyle w:val="13"/>
          <w:color w:val="0563C1"/>
        </w:rPr>
        <w:t>[163,165,266,357,373]. The Diamond Sutra</w:t>
      </w:r>
      <w:r>
        <w:rPr>
          <w:rStyle w:val="13"/>
          <w:color w:val="0563C1"/>
        </w:rPr>
        <w:fldChar w:fldCharType="end"/>
      </w:r>
    </w:p>
    <w:p w14:paraId="56A6361C">
      <w:pPr>
        <w:spacing w:after="200" w:line="400" w:lineRule="atLeast"/>
      </w:pPr>
      <w:r>
        <w:fldChar w:fldCharType="begin"/>
      </w:r>
      <w:r>
        <w:instrText xml:space="preserve"> HYPERLINK "https://tibetdharma.com/diamond-sutra/?srsltid=AfmBOoqF7Rlf2tmHoWeLHcrRv5g07i-h2UFzV3lh_YAmhcHZ526u5AZg" \h </w:instrText>
      </w:r>
      <w:r>
        <w:fldChar w:fldCharType="separate"/>
      </w:r>
      <w:r>
        <w:rPr>
          <w:rStyle w:val="13"/>
          <w:color w:val="0563C1"/>
        </w:rPr>
        <w:t>[166,312]. Diamond Sutra of the Buddha</w:t>
      </w:r>
      <w:r>
        <w:rPr>
          <w:rStyle w:val="13"/>
          <w:color w:val="0563C1"/>
        </w:rPr>
        <w:fldChar w:fldCharType="end"/>
      </w:r>
    </w:p>
    <w:p w14:paraId="7B3C103C">
      <w:pPr>
        <w:spacing w:after="200" w:line="400" w:lineRule="atLeast"/>
      </w:pPr>
      <w:r>
        <w:fldChar w:fldCharType="begin"/>
      </w:r>
      <w:r>
        <w:instrText xml:space="preserve"> HYPERLINK "https://www.termatree.com/blogs/termatree/what-is-vajrayana-a-complete-guide-to-understanding-the-diamond-sutra?srsltid=AfmBOoqwgaR-stb_tHSJmIqxrE2B3AKsID0y3kWdB6OlEyu8WW0rySr5" \h </w:instrText>
      </w:r>
      <w:r>
        <w:fldChar w:fldCharType="separate"/>
      </w:r>
      <w:r>
        <w:rPr>
          <w:rStyle w:val="13"/>
          <w:color w:val="0563C1"/>
        </w:rPr>
        <w:t>[167]. Decoding Vajrayana and the Wisdom of the Diamond Sutra</w:t>
      </w:r>
      <w:r>
        <w:rPr>
          <w:rStyle w:val="13"/>
          <w:color w:val="0563C1"/>
        </w:rPr>
        <w:fldChar w:fldCharType="end"/>
      </w:r>
    </w:p>
    <w:p w14:paraId="4C7826C8">
      <w:pPr>
        <w:spacing w:after="200" w:line="400" w:lineRule="atLeast"/>
      </w:pPr>
      <w:r>
        <w:fldChar w:fldCharType="begin"/>
      </w:r>
      <w:r>
        <w:instrText xml:space="preserve"> HYPERLINK "http://www.buddhistische-gesellschaft-berlin.de/downloads/diamond-explained-1.pdf" \h </w:instrText>
      </w:r>
      <w:r>
        <w:fldChar w:fldCharType="separate"/>
      </w:r>
      <w:r>
        <w:rPr>
          <w:rStyle w:val="13"/>
          <w:color w:val="0563C1"/>
        </w:rPr>
        <w:t>[175,191]. DIAMOND SUTRA EXPLAINED</w:t>
      </w:r>
      <w:r>
        <w:rPr>
          <w:rStyle w:val="13"/>
          <w:color w:val="0563C1"/>
        </w:rPr>
        <w:fldChar w:fldCharType="end"/>
      </w:r>
    </w:p>
    <w:p w14:paraId="7D82BC76">
      <w:pPr>
        <w:spacing w:after="200" w:line="400" w:lineRule="atLeast"/>
      </w:pPr>
      <w:r>
        <w:fldChar w:fldCharType="begin"/>
      </w:r>
      <w:r>
        <w:instrText xml:space="preserve"> HYPERLINK "https://blog.mindvalley.com/sutras/" \h </w:instrText>
      </w:r>
      <w:r>
        <w:fldChar w:fldCharType="separate"/>
      </w:r>
      <w:r>
        <w:rPr>
          <w:rStyle w:val="13"/>
          <w:color w:val="0563C1"/>
        </w:rPr>
        <w:t>[178,192,405]. What Is the Diamond Sutra?</w:t>
      </w:r>
      <w:r>
        <w:rPr>
          <w:rStyle w:val="13"/>
          <w:color w:val="0563C1"/>
        </w:rPr>
        <w:fldChar w:fldCharType="end"/>
      </w:r>
    </w:p>
    <w:p w14:paraId="6E697F1C">
      <w:pPr>
        <w:spacing w:after="200" w:line="400" w:lineRule="atLeast"/>
      </w:pPr>
      <w:r>
        <w:fldChar w:fldCharType="begin"/>
      </w:r>
      <w:r>
        <w:instrText xml:space="preserve"> HYPERLINK "https://files.spiritmaji.com/books/Thich%20Nhat%20Hanh/The%20Diamond%20That%20Cuts%20Through%20I%20-%20Thich%20Nhat%20Hanh.pdf" \h </w:instrText>
      </w:r>
      <w:r>
        <w:fldChar w:fldCharType="separate"/>
      </w:r>
      <w:r>
        <w:rPr>
          <w:rStyle w:val="13"/>
          <w:color w:val="0563C1"/>
        </w:rPr>
        <w:t>[186]. The Diamond That Cuts Through Illusion</w:t>
      </w:r>
      <w:r>
        <w:rPr>
          <w:rStyle w:val="13"/>
          <w:color w:val="0563C1"/>
        </w:rPr>
        <w:fldChar w:fldCharType="end"/>
      </w:r>
    </w:p>
    <w:p w14:paraId="396C8C82">
      <w:pPr>
        <w:spacing w:after="200" w:line="400" w:lineRule="atLeast"/>
      </w:pPr>
      <w:r>
        <w:fldChar w:fldCharType="begin"/>
      </w:r>
      <w:r>
        <w:instrText xml:space="preserve"> HYPERLINK "https://ft.hwadzan.com/ft.php?sn=29-513-0269&amp;docstype=pdf" \h </w:instrText>
      </w:r>
      <w:r>
        <w:fldChar w:fldCharType="separate"/>
      </w:r>
      <w:r>
        <w:rPr>
          <w:rStyle w:val="13"/>
          <w:color w:val="0563C1"/>
        </w:rPr>
        <w:t>[187,188]. 金剛經的智言慧語—無論修何法門，如能領會此中精義而行，成就必速且高　　（第二六九集）</w:t>
      </w:r>
      <w:r>
        <w:rPr>
          <w:rStyle w:val="13"/>
          <w:color w:val="0563C1"/>
        </w:rPr>
        <w:fldChar w:fldCharType="end"/>
      </w:r>
    </w:p>
    <w:p w14:paraId="552DB14A">
      <w:pPr>
        <w:spacing w:after="200" w:line="400" w:lineRule="atLeast"/>
      </w:pPr>
      <w:r>
        <w:fldChar w:fldCharType="begin"/>
      </w:r>
      <w:r>
        <w:instrText xml:space="preserve"> HYPERLINK "https://bodhi.lawtw.com/en/news/202509091607251f7c64" \h </w:instrText>
      </w:r>
      <w:r>
        <w:fldChar w:fldCharType="separate"/>
      </w:r>
      <w:r>
        <w:rPr>
          <w:rStyle w:val="13"/>
          <w:color w:val="0563C1"/>
        </w:rPr>
        <w:t>[189]. The core question of the Diamond Sutra: How to "subdue the mind?" A comprehensive analysis from the sutra's meaning to contemporary practice.</w:t>
      </w:r>
      <w:r>
        <w:rPr>
          <w:rStyle w:val="13"/>
          <w:color w:val="0563C1"/>
        </w:rPr>
        <w:fldChar w:fldCharType="end"/>
      </w:r>
    </w:p>
    <w:p w14:paraId="401DB21B">
      <w:pPr>
        <w:spacing w:after="200" w:line="400" w:lineRule="atLeast"/>
      </w:pPr>
      <w:r>
        <w:fldChar w:fldCharType="begin"/>
      </w:r>
      <w:r>
        <w:instrText xml:space="preserve"> HYPERLINK "https://adhisthana.org/wp-content/uploads/2022/03/FWBO-NEWSLETTER-ISSUE-62-SUMMER-1984.pdf" \h </w:instrText>
      </w:r>
      <w:r>
        <w:fldChar w:fldCharType="separate"/>
      </w:r>
      <w:r>
        <w:rPr>
          <w:rStyle w:val="13"/>
          <w:color w:val="0563C1"/>
        </w:rPr>
        <w:t>[193,406]. Sangharakshita: Twenty years in the West</w:t>
      </w:r>
      <w:r>
        <w:rPr>
          <w:rStyle w:val="13"/>
          <w:color w:val="0563C1"/>
        </w:rPr>
        <w:fldChar w:fldCharType="end"/>
      </w:r>
    </w:p>
    <w:p w14:paraId="429F8921">
      <w:pPr>
        <w:spacing w:after="200" w:line="400" w:lineRule="atLeast"/>
      </w:pPr>
      <w:r>
        <w:fldChar w:fldCharType="begin"/>
      </w:r>
      <w:r>
        <w:instrText xml:space="preserve"> HYPERLINK "https://wisdomexperience.org/wp-content/uploads/2024/10/MT-L3-transcript_.pdf" \h </w:instrText>
      </w:r>
      <w:r>
        <w:fldChar w:fldCharType="separate"/>
      </w:r>
      <w:r>
        <w:rPr>
          <w:rStyle w:val="13"/>
          <w:color w:val="0563C1"/>
        </w:rPr>
        <w:t>[194]. Mind Training: Teachings, Practices, and Applications With Thupten Jinpa Lesson 3: Atisha's Mind Training in Seven Points</w:t>
      </w:r>
      <w:r>
        <w:rPr>
          <w:rStyle w:val="13"/>
          <w:color w:val="0563C1"/>
        </w:rPr>
        <w:fldChar w:fldCharType="end"/>
      </w:r>
    </w:p>
    <w:p w14:paraId="6A904189">
      <w:pPr>
        <w:spacing w:after="200" w:line="400" w:lineRule="atLeast"/>
      </w:pPr>
      <w:r>
        <w:fldChar w:fldCharType="begin"/>
      </w:r>
      <w:r>
        <w:instrText xml:space="preserve"> HYPERLINK "https://doi.nrct.go.th/admin/doc/doc_632865.pdf" \h </w:instrText>
      </w:r>
      <w:r>
        <w:fldChar w:fldCharType="separate"/>
      </w:r>
      <w:r>
        <w:rPr>
          <w:rStyle w:val="13"/>
          <w:color w:val="0563C1"/>
        </w:rPr>
        <w:t>[196]. THE RESPONSIBILITY, ETHICS AND ACCOUNTABILITY OF DIAMOND AND GOLD COMPANIES FOR WORK PERFORMANCE IN SIERRA LEONE</w:t>
      </w:r>
      <w:r>
        <w:rPr>
          <w:rStyle w:val="13"/>
          <w:color w:val="0563C1"/>
        </w:rPr>
        <w:fldChar w:fldCharType="end"/>
      </w:r>
    </w:p>
    <w:p w14:paraId="4D67954D">
      <w:pPr>
        <w:spacing w:after="200" w:line="400" w:lineRule="atLeast"/>
      </w:pPr>
      <w:r>
        <w:fldChar w:fldCharType="begin"/>
      </w:r>
      <w:r>
        <w:instrText xml:space="preserve"> HYPERLINK "https://openknowledge.nau.edu/1514/7/Mitchell_J_Etal_2009_FrankeWPS_09-05%281%29.pdf" \h </w:instrText>
      </w:r>
      <w:r>
        <w:fldChar w:fldCharType="separate"/>
      </w:r>
      <w:r>
        <w:rPr>
          <w:rStyle w:val="13"/>
          <w:color w:val="0563C1"/>
        </w:rPr>
        <w:t>[197]. COVER It: A Comprehensive Framework for Guiding Students through Ethical Dilemmas</w:t>
      </w:r>
      <w:r>
        <w:rPr>
          <w:rStyle w:val="13"/>
          <w:color w:val="0563C1"/>
        </w:rPr>
        <w:fldChar w:fldCharType="end"/>
      </w:r>
    </w:p>
    <w:p w14:paraId="4C895E0F">
      <w:pPr>
        <w:spacing w:after="200" w:line="400" w:lineRule="atLeast"/>
      </w:pPr>
      <w:r>
        <w:fldChar w:fldCharType="begin"/>
      </w:r>
      <w:r>
        <w:instrText xml:space="preserve"> HYPERLINK "https://scholar9.com/publication/219a5d72c9432d5d242f1472208b8ed5.pdf" \h </w:instrText>
      </w:r>
      <w:r>
        <w:fldChar w:fldCharType="separate"/>
      </w:r>
      <w:r>
        <w:rPr>
          <w:rStyle w:val="13"/>
          <w:color w:val="0563C1"/>
        </w:rPr>
        <w:t>[198,208,419]. Integrating Christian Faith and Ethics into Global Business: A Biblical Framework for Leadership, Culture, and Decision-Making</w:t>
      </w:r>
      <w:r>
        <w:rPr>
          <w:rStyle w:val="13"/>
          <w:color w:val="0563C1"/>
        </w:rPr>
        <w:fldChar w:fldCharType="end"/>
      </w:r>
    </w:p>
    <w:p w14:paraId="20C3A954">
      <w:pPr>
        <w:spacing w:after="200" w:line="400" w:lineRule="atLeast"/>
      </w:pPr>
      <w:r>
        <w:fldChar w:fldCharType="begin"/>
      </w:r>
      <w:r>
        <w:instrText xml:space="preserve"> HYPERLINK "https://spast.org/index.php/sgshm/article/download/5242/610/10650" \h </w:instrText>
      </w:r>
      <w:r>
        <w:fldChar w:fldCharType="separate"/>
      </w:r>
      <w:r>
        <w:rPr>
          <w:rStyle w:val="13"/>
          <w:color w:val="0563C1"/>
        </w:rPr>
        <w:t>[199,202]. Application of Indian Knowledge System in Leadership Development to Achieve Sustainable Human Resource Development of the Organization</w:t>
      </w:r>
      <w:r>
        <w:rPr>
          <w:rStyle w:val="13"/>
          <w:color w:val="0563C1"/>
        </w:rPr>
        <w:fldChar w:fldCharType="end"/>
      </w:r>
    </w:p>
    <w:p w14:paraId="2FE2FA44">
      <w:pPr>
        <w:spacing w:after="200" w:line="400" w:lineRule="atLeast"/>
      </w:pPr>
      <w:r>
        <w:fldChar w:fldCharType="begin"/>
      </w:r>
      <w:r>
        <w:instrText xml:space="preserve"> HYPERLINK "https://www.ijirmps.org/papers/2025/6/232840.pdf" \h </w:instrText>
      </w:r>
      <w:r>
        <w:fldChar w:fldCharType="separate"/>
      </w:r>
      <w:r>
        <w:rPr>
          <w:rStyle w:val="13"/>
          <w:color w:val="0563C1"/>
        </w:rPr>
        <w:t>[200,203,206]. Dharma-Centric Leadership Model for Corporate Excellence</w:t>
      </w:r>
      <w:r>
        <w:rPr>
          <w:rStyle w:val="13"/>
          <w:color w:val="0563C1"/>
        </w:rPr>
        <w:fldChar w:fldCharType="end"/>
      </w:r>
    </w:p>
    <w:p w14:paraId="23BA4F00">
      <w:pPr>
        <w:spacing w:after="200" w:line="400" w:lineRule="atLeast"/>
      </w:pPr>
      <w:r>
        <w:fldChar w:fldCharType="begin"/>
      </w:r>
      <w:r>
        <w:instrText xml:space="preserve"> HYPERLINK "https://www.ijesat.com/ijesat/files/V25I1101_1762001944.pdf" \h </w:instrText>
      </w:r>
      <w:r>
        <w:fldChar w:fldCharType="separate"/>
      </w:r>
      <w:r>
        <w:rPr>
          <w:rStyle w:val="13"/>
          <w:color w:val="0563C1"/>
        </w:rPr>
        <w:t>[201,204]. ETHICAL LEADERSHIP AND STRATEGIC VISION: THE INDIAN WAY OF MANAGEMENT</w:t>
      </w:r>
      <w:r>
        <w:rPr>
          <w:rStyle w:val="13"/>
          <w:color w:val="0563C1"/>
        </w:rPr>
        <w:fldChar w:fldCharType="end"/>
      </w:r>
    </w:p>
    <w:p w14:paraId="703FE331">
      <w:pPr>
        <w:spacing w:after="200" w:line="400" w:lineRule="atLeast"/>
      </w:pPr>
      <w:r>
        <w:fldChar w:fldCharType="begin"/>
      </w:r>
      <w:r>
        <w:instrText xml:space="preserve"> HYPERLINK "http://dunhamproducts.com/fasteners-industrial-commercial-manufacturing-modfication/resources/literature-downloads/ebook.php?q=ebook-The-Diamond-Sutra%3A-The-Buddha-Also-Said...%2F" \h </w:instrText>
      </w:r>
      <w:r>
        <w:fldChar w:fldCharType="separate"/>
      </w:r>
      <w:r>
        <w:rPr>
          <w:rStyle w:val="13"/>
          <w:color w:val="0563C1"/>
        </w:rPr>
        <w:t>[209,420]. High-Strength Fasteners for Industrial and Commercial Applications</w:t>
      </w:r>
      <w:r>
        <w:rPr>
          <w:rStyle w:val="13"/>
          <w:color w:val="0563C1"/>
        </w:rPr>
        <w:fldChar w:fldCharType="end"/>
      </w:r>
    </w:p>
    <w:p w14:paraId="27F9E233">
      <w:pPr>
        <w:spacing w:after="200" w:line="400" w:lineRule="atLeast"/>
      </w:pPr>
      <w:r>
        <w:fldChar w:fldCharType="begin"/>
      </w:r>
      <w:r>
        <w:instrText xml:space="preserve"> HYPERLINK "https://sshjournal.com/index.php/sshj/article/view/2123" \h </w:instrText>
      </w:r>
      <w:r>
        <w:fldChar w:fldCharType="separate"/>
      </w:r>
      <w:r>
        <w:rPr>
          <w:rStyle w:val="13"/>
          <w:color w:val="0563C1"/>
        </w:rPr>
        <w:t>[211,218]. Research on The Role of Internal Training for Enterprise</w:t>
      </w:r>
      <w:r>
        <w:rPr>
          <w:rStyle w:val="13"/>
          <w:color w:val="0563C1"/>
        </w:rPr>
        <w:fldChar w:fldCharType="end"/>
      </w:r>
    </w:p>
    <w:p w14:paraId="1143292A">
      <w:pPr>
        <w:spacing w:after="200" w:line="400" w:lineRule="atLeast"/>
      </w:pPr>
      <w:r>
        <w:fldChar w:fldCharType="begin"/>
      </w:r>
      <w:r>
        <w:instrText xml:space="preserve"> HYPERLINK "https://documents1.worldbank.org/curated/en/099449405212522174/pdf/IDU-b9cbae61-d8f3-487d-abc2-bc8a9ef0ae05.pdf" \h </w:instrText>
      </w:r>
      <w:r>
        <w:fldChar w:fldCharType="separate"/>
      </w:r>
      <w:r>
        <w:rPr>
          <w:rStyle w:val="13"/>
          <w:color w:val="0563C1"/>
        </w:rPr>
        <w:t>[212,219]. Assessing Workplace Social, Emotional, and Behavioral Skills in Africa: The ESTEEM Framework</w:t>
      </w:r>
      <w:r>
        <w:rPr>
          <w:rStyle w:val="13"/>
          <w:color w:val="0563C1"/>
        </w:rPr>
        <w:fldChar w:fldCharType="end"/>
      </w:r>
    </w:p>
    <w:p w14:paraId="233C3E18">
      <w:pPr>
        <w:spacing w:after="200" w:line="400" w:lineRule="atLeast"/>
      </w:pPr>
      <w:r>
        <w:fldChar w:fldCharType="begin"/>
      </w:r>
      <w:r>
        <w:instrText xml:space="preserve"> HYPERLINK "http://www.gbmrjournal.com/pdf/vol.%207%20no.%202/V7N2-5.pdf" \h </w:instrText>
      </w:r>
      <w:r>
        <w:fldChar w:fldCharType="separate"/>
      </w:r>
      <w:r>
        <w:rPr>
          <w:rStyle w:val="13"/>
          <w:color w:val="0563C1"/>
        </w:rPr>
        <w:t>[213,220,221]. Emotional Intelligence and Organisational Performance: A Framework</w:t>
      </w:r>
      <w:r>
        <w:rPr>
          <w:rStyle w:val="13"/>
          <w:color w:val="0563C1"/>
        </w:rPr>
        <w:fldChar w:fldCharType="end"/>
      </w:r>
    </w:p>
    <w:p w14:paraId="1A217363">
      <w:pPr>
        <w:spacing w:after="200" w:line="400" w:lineRule="atLeast"/>
      </w:pPr>
      <w:r>
        <w:fldChar w:fldCharType="begin"/>
      </w:r>
      <w:r>
        <w:instrText xml:space="preserve"> HYPERLINK "https://www.undv.org/books/symposium2010.pdf" \h </w:instrText>
      </w:r>
      <w:r>
        <w:fldChar w:fldCharType="separate"/>
      </w:r>
      <w:r>
        <w:rPr>
          <w:rStyle w:val="13"/>
          <w:color w:val="0563C1"/>
        </w:rPr>
        <w:t>[214,216,217]. Global Recovery: The Buddhist Perspective</w:t>
      </w:r>
      <w:r>
        <w:rPr>
          <w:rStyle w:val="13"/>
          <w:color w:val="0563C1"/>
        </w:rPr>
        <w:fldChar w:fldCharType="end"/>
      </w:r>
    </w:p>
    <w:p w14:paraId="3B5E581C">
      <w:pPr>
        <w:spacing w:after="200" w:line="400" w:lineRule="atLeast"/>
      </w:pPr>
      <w:r>
        <w:fldChar w:fldCharType="begin"/>
      </w:r>
      <w:r>
        <w:instrText xml:space="preserve"> HYPERLINK "https://so19.tci-thaijo.org/index.php/JELS/article/view/1768" \h </w:instrText>
      </w:r>
      <w:r>
        <w:fldChar w:fldCharType="separate"/>
      </w:r>
      <w:r>
        <w:rPr>
          <w:rStyle w:val="13"/>
          <w:color w:val="0563C1"/>
        </w:rPr>
        <w:t>[215]. Application of Buddhist Principles to Develop Leadership in Modern Organizations</w:t>
      </w:r>
      <w:r>
        <w:rPr>
          <w:rStyle w:val="13"/>
          <w:color w:val="0563C1"/>
        </w:rPr>
        <w:fldChar w:fldCharType="end"/>
      </w:r>
    </w:p>
    <w:p w14:paraId="552A4C74">
      <w:pPr>
        <w:spacing w:after="200" w:line="400" w:lineRule="atLeast"/>
      </w:pPr>
      <w:r>
        <w:fldChar w:fldCharType="begin"/>
      </w:r>
      <w:r>
        <w:instrText xml:space="preserve"> HYPERLINK "https://assets.super.so/3c41fa79-2aeb-4dea-9c6b-f8956a1f7f9d/files/04e6b243-6f59-40a5-9af3-8c090b53fe28/TEG-Blue__The_Emotional_Gradient_Blueprint__Comprehensive_Summary.pdf" \h </w:instrText>
      </w:r>
      <w:r>
        <w:fldChar w:fldCharType="separate"/>
      </w:r>
      <w:r>
        <w:rPr>
          <w:rStyle w:val="13"/>
          <w:color w:val="0563C1"/>
        </w:rPr>
        <w:t>[222]. TEG-Blue™ The Emotional Gradient Blueprint</w:t>
      </w:r>
      <w:r>
        <w:rPr>
          <w:rStyle w:val="13"/>
          <w:color w:val="0563C1"/>
        </w:rPr>
        <w:fldChar w:fldCharType="end"/>
      </w:r>
    </w:p>
    <w:p w14:paraId="4CF20959">
      <w:pPr>
        <w:spacing w:after="200" w:line="400" w:lineRule="atLeast"/>
      </w:pPr>
      <w:r>
        <w:fldChar w:fldCharType="begin"/>
      </w:r>
      <w:r>
        <w:instrText xml:space="preserve"> HYPERLINK "https://resources.rework.com/libraries/organizational-competencies/emotional-intelligence" \h </w:instrText>
      </w:r>
      <w:r>
        <w:fldChar w:fldCharType="separate"/>
      </w:r>
      <w:r>
        <w:rPr>
          <w:rStyle w:val="13"/>
          <w:color w:val="0563C1"/>
        </w:rPr>
        <w:t>[223]. Emotional Intelligence: Organizational Capability Framework</w:t>
      </w:r>
      <w:r>
        <w:rPr>
          <w:rStyle w:val="13"/>
          <w:color w:val="0563C1"/>
        </w:rPr>
        <w:fldChar w:fldCharType="end"/>
      </w:r>
    </w:p>
    <w:p w14:paraId="299F82C4">
      <w:pPr>
        <w:spacing w:after="200" w:line="400" w:lineRule="atLeast"/>
      </w:pPr>
      <w:r>
        <w:fldChar w:fldCharType="begin"/>
      </w:r>
      <w:r>
        <w:instrText xml:space="preserve"> HYPERLINK "https://ibpsmtl.org/the-diamond-sutra-en/" \h </w:instrText>
      </w:r>
      <w:r>
        <w:fldChar w:fldCharType="separate"/>
      </w:r>
      <w:r>
        <w:rPr>
          <w:rStyle w:val="13"/>
          <w:color w:val="0563C1"/>
        </w:rPr>
        <w:t>[226,229,230]. The Diamond Sutra</w:t>
      </w:r>
      <w:r>
        <w:rPr>
          <w:rStyle w:val="13"/>
          <w:color w:val="0563C1"/>
        </w:rPr>
        <w:fldChar w:fldCharType="end"/>
      </w:r>
    </w:p>
    <w:p w14:paraId="465E2176">
      <w:pPr>
        <w:spacing w:after="200" w:line="400" w:lineRule="atLeast"/>
      </w:pPr>
      <w:r>
        <w:fldChar w:fldCharType="begin"/>
      </w:r>
      <w:r>
        <w:instrText xml:space="preserve"> HYPERLINK "https://www.buddhistdoor.com/OldWeb/passissue/9606/sources/diamond.htm" \h </w:instrText>
      </w:r>
      <w:r>
        <w:fldChar w:fldCharType="separate"/>
      </w:r>
      <w:r>
        <w:rPr>
          <w:rStyle w:val="13"/>
          <w:color w:val="0563C1"/>
        </w:rPr>
        <w:t>[232]. Diamond Sutra</w:t>
      </w:r>
      <w:r>
        <w:rPr>
          <w:rStyle w:val="13"/>
          <w:color w:val="0563C1"/>
        </w:rPr>
        <w:fldChar w:fldCharType="end"/>
      </w:r>
    </w:p>
    <w:p w14:paraId="2F07C13A">
      <w:pPr>
        <w:spacing w:after="200" w:line="400" w:lineRule="atLeast"/>
      </w:pPr>
      <w:r>
        <w:fldChar w:fldCharType="begin"/>
      </w:r>
      <w:r>
        <w:instrText xml:space="preserve"> HYPERLINK "https://so09.tci-thaijo.org/index.php/J_AHS/article/download/6639/4074/34899" \h </w:instrText>
      </w:r>
      <w:r>
        <w:fldChar w:fldCharType="separate"/>
      </w:r>
      <w:r>
        <w:rPr>
          <w:rStyle w:val="13"/>
          <w:color w:val="0563C1"/>
        </w:rPr>
        <w:t>[233,352,431]. Buddhist Mental Health: Integration of Buddhist Principles with Contemporary Mental Health Care</w:t>
      </w:r>
      <w:r>
        <w:rPr>
          <w:rStyle w:val="13"/>
          <w:color w:val="0563C1"/>
        </w:rPr>
        <w:fldChar w:fldCharType="end"/>
      </w:r>
    </w:p>
    <w:p w14:paraId="2DE50AA0">
      <w:pPr>
        <w:spacing w:after="200" w:line="400" w:lineRule="atLeast"/>
      </w:pPr>
      <w:r>
        <w:fldChar w:fldCharType="begin"/>
      </w:r>
      <w:r>
        <w:instrText xml:space="preserve"> HYPERLINK "https://dash.harvard.edu/bitstreams/06e60228-70cf-4355-9a74-f55595390fcd/download" \h </w:instrText>
      </w:r>
      <w:r>
        <w:fldChar w:fldCharType="separate"/>
      </w:r>
      <w:r>
        <w:rPr>
          <w:rStyle w:val="13"/>
          <w:color w:val="0563C1"/>
        </w:rPr>
        <w:t>[234,338,353]. The Psychological Benefits and Risks of Emptiness: Reflections of a Second Century Buddhist Philosopher in Contemporary Psychology</w:t>
      </w:r>
      <w:r>
        <w:rPr>
          <w:rStyle w:val="13"/>
          <w:color w:val="0563C1"/>
        </w:rPr>
        <w:fldChar w:fldCharType="end"/>
      </w:r>
    </w:p>
    <w:p w14:paraId="06DAA9E4">
      <w:pPr>
        <w:spacing w:after="200" w:line="400" w:lineRule="atLeast"/>
      </w:pPr>
      <w:r>
        <w:fldChar w:fldCharType="begin"/>
      </w:r>
      <w:r>
        <w:instrText xml:space="preserve"> HYPERLINK "https://culture-emotion-lab.stanford.edu/sites/culture_emotion_lab/files/media/file/tsai_miao_seppala_2007.pdf" \h </w:instrText>
      </w:r>
      <w:r>
        <w:fldChar w:fldCharType="separate"/>
      </w:r>
      <w:r>
        <w:rPr>
          <w:rStyle w:val="13"/>
          <w:color w:val="0563C1"/>
        </w:rPr>
        <w:t>[235,238,243,389,434]. Good Feelings in Christianity and Buddhism: Religious Differences in Ideal Affect</w:t>
      </w:r>
      <w:r>
        <w:rPr>
          <w:rStyle w:val="13"/>
          <w:color w:val="0563C1"/>
        </w:rPr>
        <w:fldChar w:fldCharType="end"/>
      </w:r>
    </w:p>
    <w:p w14:paraId="053F01FA">
      <w:pPr>
        <w:spacing w:after="200" w:line="400" w:lineRule="atLeast"/>
      </w:pPr>
      <w:r>
        <w:fldChar w:fldCharType="begin"/>
      </w:r>
      <w:r>
        <w:instrText xml:space="preserve"> HYPERLINK "https://shihshansusanhuang.com/wp-content/uploads/2020/07/7ef63-2018b_huang_diamond-sutra-e9bb83e5a3abe78f8a_e98791e5899be7b693-comp.pdf" \h </w:instrText>
      </w:r>
      <w:r>
        <w:fldChar w:fldCharType="separate"/>
      </w:r>
      <w:r>
        <w:rPr>
          <w:rStyle w:val="13"/>
          <w:color w:val="0563C1"/>
        </w:rPr>
        <w:t>[236,246,247]. Illustrating the Efficacy of the Diamond Sutra in Vernacular Buddhism</w:t>
      </w:r>
      <w:r>
        <w:rPr>
          <w:rStyle w:val="13"/>
          <w:color w:val="0563C1"/>
        </w:rPr>
        <w:fldChar w:fldCharType="end"/>
      </w:r>
    </w:p>
    <w:p w14:paraId="5D27BF47">
      <w:pPr>
        <w:spacing w:after="200" w:line="400" w:lineRule="atLeast"/>
      </w:pPr>
      <w:r>
        <w:fldChar w:fldCharType="begin"/>
      </w:r>
      <w:r>
        <w:instrText xml:space="preserve"> HYPERLINK "https://pubmed.ncbi.nlm.nih.gov/29072480/" \h </w:instrText>
      </w:r>
      <w:r>
        <w:fldChar w:fldCharType="separate"/>
      </w:r>
      <w:r>
        <w:rPr>
          <w:rStyle w:val="13"/>
          <w:color w:val="0563C1"/>
        </w:rPr>
        <w:t>[239,240,241]. The interpersonal theory of suicide: A systematic review and meta-analysis of a decade of cross-national research</w:t>
      </w:r>
      <w:r>
        <w:rPr>
          <w:rStyle w:val="13"/>
          <w:color w:val="0563C1"/>
        </w:rPr>
        <w:fldChar w:fldCharType="end"/>
      </w:r>
    </w:p>
    <w:p w14:paraId="0F53E1EE">
      <w:pPr>
        <w:spacing w:after="200" w:line="400" w:lineRule="atLeast"/>
      </w:pPr>
      <w:r>
        <w:fldChar w:fldCharType="begin"/>
      </w:r>
      <w:r>
        <w:instrText xml:space="preserve"> HYPERLINK "https://mn64inhibitor.com/anti-microbial-efficiency-involving-aloe-arborescens-along-with-aloe-vera/" \h </w:instrText>
      </w:r>
      <w:r>
        <w:fldChar w:fldCharType="separate"/>
      </w:r>
      <w:r>
        <w:rPr>
          <w:rStyle w:val="13"/>
          <w:color w:val="0563C1"/>
        </w:rPr>
        <w:t>[242,435]. Target The present research sought to look at the links involving long-term well being habits diamond inside partners also to check regardless of whether perceiving assist or strain from a spouse influences ones own health behaviors.</w:t>
      </w:r>
      <w:r>
        <w:rPr>
          <w:rStyle w:val="13"/>
          <w:color w:val="0563C1"/>
        </w:rPr>
        <w:fldChar w:fldCharType="end"/>
      </w:r>
    </w:p>
    <w:p w14:paraId="03376261">
      <w:pPr>
        <w:spacing w:after="200" w:line="400" w:lineRule="atLeast"/>
      </w:pPr>
      <w:r>
        <w:fldChar w:fldCharType="begin"/>
      </w:r>
      <w:r>
        <w:instrText xml:space="preserve"> HYPERLINK "https://lp5.cl/wp-content/uploads/2020/06/SUTRA-DEL-DIAMANTE.pdf" \h </w:instrText>
      </w:r>
      <w:r>
        <w:fldChar w:fldCharType="separate"/>
      </w:r>
      <w:r>
        <w:rPr>
          <w:rStyle w:val="13"/>
          <w:color w:val="0563C1"/>
        </w:rPr>
        <w:t>[245]. Sutra del Diamante</w:t>
      </w:r>
      <w:r>
        <w:rPr>
          <w:rStyle w:val="13"/>
          <w:color w:val="0563C1"/>
        </w:rPr>
        <w:fldChar w:fldCharType="end"/>
      </w:r>
    </w:p>
    <w:p w14:paraId="11B30E94">
      <w:pPr>
        <w:spacing w:after="200" w:line="400" w:lineRule="atLeast"/>
      </w:pPr>
      <w:r>
        <w:fldChar w:fldCharType="begin"/>
      </w:r>
      <w:r>
        <w:instrText xml:space="preserve"> HYPERLINK "http://www.jmpca.org/wp-content/uploads/2025/08/MPCA-33-07.pdf" \h </w:instrText>
      </w:r>
      <w:r>
        <w:fldChar w:fldCharType="separate"/>
      </w:r>
      <w:r>
        <w:rPr>
          <w:rStyle w:val="13"/>
          <w:color w:val="0563C1"/>
        </w:rPr>
        <w:t>[248]. Exploratory study on the meaning of the Diamond Sutra Prayer: Focusing on participants in the Woljeongsan Diamond Sutra Bongchan Prayer</w:t>
      </w:r>
      <w:r>
        <w:rPr>
          <w:rStyle w:val="13"/>
          <w:color w:val="0563C1"/>
        </w:rPr>
        <w:fldChar w:fldCharType="end"/>
      </w:r>
    </w:p>
    <w:p w14:paraId="2B929022">
      <w:pPr>
        <w:spacing w:after="200" w:line="400" w:lineRule="atLeast"/>
      </w:pPr>
      <w:r>
        <w:fldChar w:fldCharType="begin"/>
      </w:r>
      <w:r>
        <w:instrText xml:space="preserve"> HYPERLINK "https://so13.tci-thaijo.org/index.php/Buddho/issue/download/211/145#page=27" \h </w:instrText>
      </w:r>
      <w:r>
        <w:fldChar w:fldCharType="separate"/>
      </w:r>
      <w:r>
        <w:rPr>
          <w:rStyle w:val="13"/>
          <w:color w:val="0563C1"/>
        </w:rPr>
        <w:t>[249,255]. BUDDHO: Buddhist Teachings, Scriptures, Practices, and Integrations</w:t>
      </w:r>
      <w:r>
        <w:rPr>
          <w:rStyle w:val="13"/>
          <w:color w:val="0563C1"/>
        </w:rPr>
        <w:fldChar w:fldCharType="end"/>
      </w:r>
    </w:p>
    <w:p w14:paraId="7F7BA78B">
      <w:pPr>
        <w:spacing w:after="200" w:line="400" w:lineRule="atLeast"/>
      </w:pPr>
      <w:r>
        <w:fldChar w:fldCharType="begin"/>
      </w:r>
      <w:r>
        <w:instrText xml:space="preserve"> HYPERLINK "https://apjihl.org/wp-content/uploads/2023/06/Ethical-Paradigm-of-Buddhism.pdf" \h </w:instrText>
      </w:r>
      <w:r>
        <w:fldChar w:fldCharType="separate"/>
      </w:r>
      <w:r>
        <w:rPr>
          <w:rStyle w:val="13"/>
          <w:color w:val="0563C1"/>
        </w:rPr>
        <w:t>[250,252]. Ethical Paradigm of Buddhism: A Buttress for Compliance with International Humanitarian Law</w:t>
      </w:r>
      <w:r>
        <w:rPr>
          <w:rStyle w:val="13"/>
          <w:color w:val="0563C1"/>
        </w:rPr>
        <w:fldChar w:fldCharType="end"/>
      </w:r>
    </w:p>
    <w:p w14:paraId="4C97B684">
      <w:pPr>
        <w:spacing w:after="200" w:line="400" w:lineRule="atLeast"/>
      </w:pPr>
      <w:r>
        <w:fldChar w:fldCharType="begin"/>
      </w:r>
      <w:r>
        <w:instrText xml:space="preserve"> HYPERLINK "https://site.pdn.ac.lk/ipurse/2025/assets/docs/Proceedings-1.pdf" \h </w:instrText>
      </w:r>
      <w:r>
        <w:fldChar w:fldCharType="separate"/>
      </w:r>
      <w:r>
        <w:rPr>
          <w:rStyle w:val="13"/>
          <w:color w:val="0563C1"/>
        </w:rPr>
        <w:t>[251,260,264,432]. Navigating the Future: A Multidisciplinary Perspective</w:t>
      </w:r>
      <w:r>
        <w:rPr>
          <w:rStyle w:val="13"/>
          <w:color w:val="0563C1"/>
        </w:rPr>
        <w:fldChar w:fldCharType="end"/>
      </w:r>
    </w:p>
    <w:p w14:paraId="55C0CA22">
      <w:pPr>
        <w:spacing w:after="200" w:line="400" w:lineRule="atLeast"/>
      </w:pPr>
      <w:r>
        <w:fldChar w:fldCharType="begin"/>
      </w:r>
      <w:r>
        <w:instrText xml:space="preserve"> HYPERLINK "https://www.undv2019vietnam.com/Main-Theme/en/Main-theme-Buddhist-Approach-to-Global-Leadership-and-Shared-Responsibilities-for-Sustainable-Societies.pdf" \h </w:instrText>
      </w:r>
      <w:r>
        <w:fldChar w:fldCharType="separate"/>
      </w:r>
      <w:r>
        <w:rPr>
          <w:rStyle w:val="13"/>
          <w:color w:val="0563C1"/>
        </w:rPr>
        <w:t>[254]. BUDDHIST APPROACH TO GLOBAL LEADERSHIP AND SHARED RESPONSIBILITIES FOR SUSTAINABLE SOCIETIES</w:t>
      </w:r>
      <w:r>
        <w:rPr>
          <w:rStyle w:val="13"/>
          <w:color w:val="0563C1"/>
        </w:rPr>
        <w:fldChar w:fldCharType="end"/>
      </w:r>
    </w:p>
    <w:p w14:paraId="6339B931">
      <w:pPr>
        <w:spacing w:after="200" w:line="400" w:lineRule="atLeast"/>
      </w:pPr>
      <w:r>
        <w:fldChar w:fldCharType="begin"/>
      </w:r>
      <w:r>
        <w:instrText xml:space="preserve"> HYPERLINK "https://sc01.tci-thaijo.org/index.php/tureview/article/download/241008/164045/832068" \h </w:instrText>
      </w:r>
      <w:r>
        <w:fldChar w:fldCharType="separate"/>
      </w:r>
      <w:r>
        <w:rPr>
          <w:rStyle w:val="13"/>
          <w:color w:val="0563C1"/>
        </w:rPr>
        <w:t>[257]. SabaiJai: A Buddhist AI Chatbot Innovation for Stress Resilience in Thailand’s Working-Aged Population</w:t>
      </w:r>
      <w:r>
        <w:rPr>
          <w:rStyle w:val="13"/>
          <w:color w:val="0563C1"/>
        </w:rPr>
        <w:fldChar w:fldCharType="end"/>
      </w:r>
    </w:p>
    <w:p w14:paraId="54D548FD">
      <w:pPr>
        <w:spacing w:after="200" w:line="400" w:lineRule="atLeast"/>
      </w:pPr>
      <w:r>
        <w:fldChar w:fldCharType="begin"/>
      </w:r>
      <w:r>
        <w:instrText xml:space="preserve"> HYPERLINK "http://drukjournal.bt/wp-content/uploads/2025/10/Mindfulness-in-Bhutanese-Society-and-Governance-by-Siok-Sian-Pek-Dorji.pdf" \h </w:instrText>
      </w:r>
      <w:r>
        <w:fldChar w:fldCharType="separate"/>
      </w:r>
      <w:r>
        <w:rPr>
          <w:rStyle w:val="13"/>
          <w:color w:val="0563C1"/>
        </w:rPr>
        <w:t>[258,265]. Mindfulness in Bhutanese Society and Governance – People’s Perceptions</w:t>
      </w:r>
      <w:r>
        <w:rPr>
          <w:rStyle w:val="13"/>
          <w:color w:val="0563C1"/>
        </w:rPr>
        <w:fldChar w:fldCharType="end"/>
      </w:r>
    </w:p>
    <w:p w14:paraId="0706A1E2">
      <w:pPr>
        <w:spacing w:after="200" w:line="400" w:lineRule="atLeast"/>
      </w:pPr>
      <w:r>
        <w:fldChar w:fldCharType="begin"/>
      </w:r>
      <w:r>
        <w:instrText xml:space="preserve"> HYPERLINK "https://www.historyjournal.net/article/422/7-5-27-114.pdf" \h </w:instrText>
      </w:r>
      <w:r>
        <w:fldChar w:fldCharType="separate"/>
      </w:r>
      <w:r>
        <w:rPr>
          <w:rStyle w:val="13"/>
          <w:color w:val="0563C1"/>
        </w:rPr>
        <w:t>[259,262]. The globalization of the peace message of Buddhism and its positive impact</w:t>
      </w:r>
      <w:r>
        <w:rPr>
          <w:rStyle w:val="13"/>
          <w:color w:val="0563C1"/>
        </w:rPr>
        <w:fldChar w:fldCharType="end"/>
      </w:r>
    </w:p>
    <w:p w14:paraId="3DEFDF06">
      <w:pPr>
        <w:spacing w:after="200" w:line="400" w:lineRule="atLeast"/>
      </w:pPr>
      <w:r>
        <w:fldChar w:fldCharType="begin"/>
      </w:r>
      <w:r>
        <w:instrText xml:space="preserve"> HYPERLINK "https://jasrs.org/conference/program/program32.pdf" \h </w:instrText>
      </w:r>
      <w:r>
        <w:fldChar w:fldCharType="separate"/>
      </w:r>
      <w:r>
        <w:rPr>
          <w:rStyle w:val="13"/>
          <w:color w:val="0563C1"/>
        </w:rPr>
        <w:t>[263]. 「宗教と社会」学会 第32回学術大会 プログラム・要旨集</w:t>
      </w:r>
      <w:r>
        <w:rPr>
          <w:rStyle w:val="13"/>
          <w:color w:val="0563C1"/>
        </w:rPr>
        <w:fldChar w:fldCharType="end"/>
      </w:r>
    </w:p>
    <w:p w14:paraId="0B3BBF1E">
      <w:pPr>
        <w:spacing w:after="200" w:line="400" w:lineRule="atLeast"/>
      </w:pPr>
      <w:r>
        <w:fldChar w:fldCharType="begin"/>
      </w:r>
      <w:r>
        <w:instrText xml:space="preserve"> HYPERLINK "https://book.douban.com/subject/36002699/" \h </w:instrText>
      </w:r>
      <w:r>
        <w:fldChar w:fldCharType="separate"/>
      </w:r>
      <w:r>
        <w:rPr>
          <w:rStyle w:val="13"/>
          <w:color w:val="0563C1"/>
        </w:rPr>
        <w:t>[267]. The Diamond Sutra and The Sutra of Hui-Neng</w:t>
      </w:r>
      <w:r>
        <w:rPr>
          <w:rStyle w:val="13"/>
          <w:color w:val="0563C1"/>
        </w:rPr>
        <w:fldChar w:fldCharType="end"/>
      </w:r>
    </w:p>
    <w:p w14:paraId="6D68DBF3">
      <w:pPr>
        <w:spacing w:after="200" w:line="400" w:lineRule="atLeast"/>
      </w:pPr>
      <w:r>
        <w:fldChar w:fldCharType="begin"/>
      </w:r>
      <w:r>
        <w:instrText xml:space="preserve"> HYPERLINK "https://www.saujanyabooks.com/details.aspx?id=43591" \h </w:instrText>
      </w:r>
      <w:r>
        <w:fldChar w:fldCharType="separate"/>
      </w:r>
      <w:r>
        <w:rPr>
          <w:rStyle w:val="13"/>
          <w:color w:val="0563C1"/>
        </w:rPr>
        <w:t>[268]. The Diamond Sutra and The Heart Sutra</w:t>
      </w:r>
      <w:r>
        <w:rPr>
          <w:rStyle w:val="13"/>
          <w:color w:val="0563C1"/>
        </w:rPr>
        <w:fldChar w:fldCharType="end"/>
      </w:r>
    </w:p>
    <w:p w14:paraId="2F7E1218">
      <w:pPr>
        <w:spacing w:after="200" w:line="400" w:lineRule="atLeast"/>
      </w:pPr>
      <w:r>
        <w:fldChar w:fldCharType="begin"/>
      </w:r>
      <w:r>
        <w:instrText xml:space="preserve"> HYPERLINK "https://digitalcommons.liberty.edu/cgi/viewcontent.cgi?article=4479&amp;context=doctoral" \h </w:instrText>
      </w:r>
      <w:r>
        <w:fldChar w:fldCharType="separate"/>
      </w:r>
      <w:r>
        <w:rPr>
          <w:rStyle w:val="13"/>
          <w:color w:val="0563C1"/>
        </w:rPr>
        <w:t>[269,271,272,273,416]. A PHENOMENOLOGICAL STUDY OF SCRIPTURE-BASED ETHICAL PRINCIPLES EMBEDDED WITHIN CORPORATE LEADERSHIP PRACTICES</w:t>
      </w:r>
      <w:r>
        <w:rPr>
          <w:rStyle w:val="13"/>
          <w:color w:val="0563C1"/>
        </w:rPr>
        <w:fldChar w:fldCharType="end"/>
      </w:r>
    </w:p>
    <w:p w14:paraId="71A0B397">
      <w:pPr>
        <w:spacing w:after="200" w:line="400" w:lineRule="atLeast"/>
      </w:pPr>
      <w:r>
        <w:fldChar w:fldCharType="begin"/>
      </w:r>
      <w:r>
        <w:instrText xml:space="preserve"> HYPERLINK "https://jmrpublication.org/wp-content/uploads/JMR19FL.pdf" \h </w:instrText>
      </w:r>
      <w:r>
        <w:fldChar w:fldCharType="separate"/>
      </w:r>
      <w:r>
        <w:rPr>
          <w:rStyle w:val="13"/>
          <w:color w:val="0563C1"/>
        </w:rPr>
        <w:t>[270,281]. Journal of Multidisciplinary Research</w:t>
      </w:r>
      <w:r>
        <w:rPr>
          <w:rStyle w:val="13"/>
          <w:color w:val="0563C1"/>
        </w:rPr>
        <w:fldChar w:fldCharType="end"/>
      </w:r>
    </w:p>
    <w:p w14:paraId="7784279B">
      <w:pPr>
        <w:spacing w:after="200" w:line="400" w:lineRule="atLeast"/>
      </w:pPr>
      <w:r>
        <w:fldChar w:fldCharType="begin"/>
      </w:r>
      <w:r>
        <w:instrText xml:space="preserve"> HYPERLINK "https://archium.ateneo.edu/cgi/viewcontent.cgi?article=1187&amp;context=jmgs#page=177" \h </w:instrText>
      </w:r>
      <w:r>
        <w:fldChar w:fldCharType="separate"/>
      </w:r>
      <w:r>
        <w:rPr>
          <w:rStyle w:val="13"/>
          <w:color w:val="0563C1"/>
        </w:rPr>
        <w:t>[274]. Journal of Management for Global Sustainability</w:t>
      </w:r>
      <w:r>
        <w:rPr>
          <w:rStyle w:val="13"/>
          <w:color w:val="0563C1"/>
        </w:rPr>
        <w:fldChar w:fldCharType="end"/>
      </w:r>
    </w:p>
    <w:p w14:paraId="2F2A6A8D">
      <w:pPr>
        <w:spacing w:after="200" w:line="400" w:lineRule="atLeast"/>
      </w:pPr>
      <w:r>
        <w:fldChar w:fldCharType="begin"/>
      </w:r>
      <w:r>
        <w:instrText xml:space="preserve"> HYPERLINK "https://rrjournals.co.in/index.php/rrjss/article/download/15/6/7" \h </w:instrText>
      </w:r>
      <w:r>
        <w:fldChar w:fldCharType="separate"/>
      </w:r>
      <w:r>
        <w:rPr>
          <w:rStyle w:val="13"/>
          <w:color w:val="0563C1"/>
        </w:rPr>
        <w:t>[275]. A study on the role of ethics and Spirituality in Corporates</w:t>
      </w:r>
      <w:r>
        <w:rPr>
          <w:rStyle w:val="13"/>
          <w:color w:val="0563C1"/>
        </w:rPr>
        <w:fldChar w:fldCharType="end"/>
      </w:r>
    </w:p>
    <w:p w14:paraId="7AEF66BF">
      <w:pPr>
        <w:spacing w:after="200" w:line="400" w:lineRule="atLeast"/>
      </w:pPr>
      <w:r>
        <w:fldChar w:fldCharType="begin"/>
      </w:r>
      <w:r>
        <w:instrText xml:space="preserve"> HYPERLINK "https://ir.kiu.ac.ug/bitstream/20.500.12306/10993/1/Nakiwala%20Madina.pdf" \h </w:instrText>
      </w:r>
      <w:r>
        <w:fldChar w:fldCharType="separate"/>
      </w:r>
      <w:r>
        <w:rPr>
          <w:rStyle w:val="13"/>
          <w:color w:val="0563C1"/>
        </w:rPr>
        <w:t>[276]. BUSINESS ETHICS AND FINANCIAL PERFORMANCE OF THE BANKING INDUSTRY: A CASE STUDY OF DIAMOND TRUST BANK KABALAGALA BRANCH</w:t>
      </w:r>
      <w:r>
        <w:rPr>
          <w:rStyle w:val="13"/>
          <w:color w:val="0563C1"/>
        </w:rPr>
        <w:fldChar w:fldCharType="end"/>
      </w:r>
    </w:p>
    <w:p w14:paraId="2EB361A6">
      <w:pPr>
        <w:spacing w:after="200" w:line="400" w:lineRule="atLeast"/>
      </w:pPr>
      <w:r>
        <w:fldChar w:fldCharType="begin"/>
      </w:r>
      <w:r>
        <w:instrText xml:space="preserve"> HYPERLINK "https://norma.ncirl.ie/5449/1/kunaltak.pdf" \h </w:instrText>
      </w:r>
      <w:r>
        <w:fldChar w:fldCharType="separate"/>
      </w:r>
      <w:r>
        <w:rPr>
          <w:rStyle w:val="13"/>
          <w:color w:val="0563C1"/>
        </w:rPr>
        <w:t>[277,280]. Evaluating the impact of including ethical studies in business schools' curriculum for better corporate social governance in organisations</w:t>
      </w:r>
      <w:r>
        <w:rPr>
          <w:rStyle w:val="13"/>
          <w:color w:val="0563C1"/>
        </w:rPr>
        <w:fldChar w:fldCharType="end"/>
      </w:r>
    </w:p>
    <w:p w14:paraId="16BA0112">
      <w:pPr>
        <w:spacing w:after="200" w:line="400" w:lineRule="atLeast"/>
      </w:pPr>
      <w:r>
        <w:fldChar w:fldCharType="begin"/>
      </w:r>
      <w:r>
        <w:instrText xml:space="preserve"> HYPERLINK "https://www.um.edu.mx/descargas/catalogo-2021.pdf" \h </w:instrText>
      </w:r>
      <w:r>
        <w:fldChar w:fldCharType="separate"/>
      </w:r>
      <w:r>
        <w:rPr>
          <w:rStyle w:val="13"/>
          <w:color w:val="0563C1"/>
        </w:rPr>
        <w:t>[278,279]. CATÁLOGO DE ESTUDIOS Plan Diamante</w:t>
      </w:r>
      <w:r>
        <w:rPr>
          <w:rStyle w:val="13"/>
          <w:color w:val="0563C1"/>
        </w:rPr>
        <w:fldChar w:fldCharType="end"/>
      </w:r>
    </w:p>
    <w:p w14:paraId="72045A17">
      <w:pPr>
        <w:spacing w:after="200" w:line="400" w:lineRule="atLeast"/>
      </w:pPr>
      <w:r>
        <w:fldChar w:fldCharType="begin"/>
      </w:r>
      <w:r>
        <w:instrText xml:space="preserve"> HYPERLINK "https://www.dj.univ-danubius.ro/index.php/AUDOE/article/view/2946" \h </w:instrText>
      </w:r>
      <w:r>
        <w:fldChar w:fldCharType="separate"/>
      </w:r>
      <w:r>
        <w:rPr>
          <w:rStyle w:val="13"/>
          <w:color w:val="0563C1"/>
        </w:rPr>
        <w:t>[282]. Rationalization: The Critical Link in the Fraud Chain - New Insights from Empirical Analysis of the Diamond of Fraud</w:t>
      </w:r>
      <w:r>
        <w:rPr>
          <w:rStyle w:val="13"/>
          <w:color w:val="0563C1"/>
        </w:rPr>
        <w:fldChar w:fldCharType="end"/>
      </w:r>
    </w:p>
    <w:p w14:paraId="2DC5D60A">
      <w:pPr>
        <w:spacing w:after="200" w:line="400" w:lineRule="atLeast"/>
      </w:pPr>
      <w:r>
        <w:fldChar w:fldCharType="begin"/>
      </w:r>
      <w:r>
        <w:instrText xml:space="preserve"> HYPERLINK "https://www.tuhis.org.tr/resim/files/nekinarmagan.pdf" \h </w:instrText>
      </w:r>
      <w:r>
        <w:fldChar w:fldCharType="separate"/>
      </w:r>
      <w:r>
        <w:rPr>
          <w:rStyle w:val="13"/>
          <w:color w:val="0563C1"/>
        </w:rPr>
        <w:t>[283,440]. PROF.DR.NUSRET EKIN'E ARMAĞAN</w:t>
      </w:r>
      <w:r>
        <w:rPr>
          <w:rStyle w:val="13"/>
          <w:color w:val="0563C1"/>
        </w:rPr>
        <w:fldChar w:fldCharType="end"/>
      </w:r>
    </w:p>
    <w:p w14:paraId="7DDE8E4D">
      <w:pPr>
        <w:spacing w:after="200" w:line="400" w:lineRule="atLeast"/>
      </w:pPr>
      <w:r>
        <w:fldChar w:fldCharType="begin"/>
      </w:r>
      <w:r>
        <w:instrText xml:space="preserve"> HYPERLINK "https://researchonline.stthomas.edu/view/pdfCoverPage?instCode=01CLIC_STTHOMAS&amp;filePid=13462652920003691&amp;download=true" \h </w:instrText>
      </w:r>
      <w:r>
        <w:fldChar w:fldCharType="separate"/>
      </w:r>
      <w:r>
        <w:rPr>
          <w:rStyle w:val="13"/>
          <w:color w:val="0563C1"/>
        </w:rPr>
        <w:t>[287,290,292,297,441]. Family Systems Dialectical Behavioral Therapy: A Model and Systematic Review</w:t>
      </w:r>
      <w:r>
        <w:rPr>
          <w:rStyle w:val="13"/>
          <w:color w:val="0563C1"/>
        </w:rPr>
        <w:fldChar w:fldCharType="end"/>
      </w:r>
    </w:p>
    <w:p w14:paraId="58D956C9">
      <w:pPr>
        <w:spacing w:after="200" w:line="400" w:lineRule="atLeast"/>
      </w:pPr>
      <w:r>
        <w:fldChar w:fldCharType="begin"/>
      </w:r>
      <w:r>
        <w:instrText xml:space="preserve"> HYPERLINK "https://dvarim.oranim.ac.il/wp-content/uploads/2019/10/%D7%A9%D7%9C%D7%9E%D7%94.pdf" \h </w:instrText>
      </w:r>
      <w:r>
        <w:fldChar w:fldCharType="separate"/>
      </w:r>
      <w:r>
        <w:rPr>
          <w:rStyle w:val="13"/>
          <w:color w:val="0563C1"/>
        </w:rPr>
        <w:t>[288,293]. Multidimensional therapy with families, children and adults The diamond model</w:t>
      </w:r>
      <w:r>
        <w:rPr>
          <w:rStyle w:val="13"/>
          <w:color w:val="0563C1"/>
        </w:rPr>
        <w:fldChar w:fldCharType="end"/>
      </w:r>
    </w:p>
    <w:p w14:paraId="1A11B287">
      <w:pPr>
        <w:spacing w:after="200" w:line="400" w:lineRule="atLeast"/>
      </w:pPr>
      <w:r>
        <w:fldChar w:fldCharType="begin"/>
      </w:r>
      <w:r>
        <w:instrText xml:space="preserve"> HYPERLINK "https://abftinternational.com/publications/" \h </w:instrText>
      </w:r>
      <w:r>
        <w:fldChar w:fldCharType="separate"/>
      </w:r>
      <w:r>
        <w:rPr>
          <w:rStyle w:val="13"/>
          <w:color w:val="0563C1"/>
        </w:rPr>
        <w:t>[289,291]. Family-centered care in psychiatric residential and inpatient treatment for youth: Three family systems models</w:t>
      </w:r>
      <w:r>
        <w:rPr>
          <w:rStyle w:val="13"/>
          <w:color w:val="0563C1"/>
        </w:rPr>
        <w:fldChar w:fldCharType="end"/>
      </w:r>
    </w:p>
    <w:p w14:paraId="1F225DAC">
      <w:pPr>
        <w:spacing w:after="200" w:line="400" w:lineRule="atLeast"/>
      </w:pPr>
      <w:r>
        <w:fldChar w:fldCharType="begin"/>
      </w:r>
      <w:r>
        <w:instrText xml:space="preserve"> HYPERLINK "https://api.pageplace.de/preview/DT0400.9781351587952_A36190304/preview-9781351587952_A36190304.pdf" \h </w:instrText>
      </w:r>
      <w:r>
        <w:fldChar w:fldCharType="separate"/>
      </w:r>
      <w:r>
        <w:rPr>
          <w:rStyle w:val="13"/>
          <w:color w:val="0563C1"/>
        </w:rPr>
        <w:t>[294,295,442]. Multi-Dimensional Therapy with Families, Children and Adults: The Diamond Model</w:t>
      </w:r>
      <w:r>
        <w:rPr>
          <w:rStyle w:val="13"/>
          <w:color w:val="0563C1"/>
        </w:rPr>
        <w:fldChar w:fldCharType="end"/>
      </w:r>
    </w:p>
    <w:p w14:paraId="6D2F2723">
      <w:pPr>
        <w:spacing w:after="200" w:line="400" w:lineRule="atLeast"/>
      </w:pPr>
      <w:r>
        <w:fldChar w:fldCharType="begin"/>
      </w:r>
      <w:r>
        <w:instrText xml:space="preserve"> HYPERLINK "https://familybasedtraining.com/app/uploads/2021/01/Handout-Version-of-2002-ESFT-Chapter.pdf" \h </w:instrText>
      </w:r>
      <w:r>
        <w:fldChar w:fldCharType="separate"/>
      </w:r>
      <w:r>
        <w:rPr>
          <w:rStyle w:val="13"/>
          <w:color w:val="0563C1"/>
        </w:rPr>
        <w:t>[296]. ECOSYSTEMIC STRUCTURAL FAMILY THERAPY</w:t>
      </w:r>
      <w:r>
        <w:rPr>
          <w:rStyle w:val="13"/>
          <w:color w:val="0563C1"/>
        </w:rPr>
        <w:fldChar w:fldCharType="end"/>
      </w:r>
    </w:p>
    <w:p w14:paraId="6C2AE11E">
      <w:pPr>
        <w:spacing w:after="200" w:line="400" w:lineRule="atLeast"/>
      </w:pPr>
      <w:r>
        <w:fldChar w:fldCharType="begin"/>
      </w:r>
      <w:r>
        <w:instrText xml:space="preserve"> HYPERLINK "https://diamondswordsite.wordpress.com/2020/07/02/the-sutras-of-emptiness/" \h </w:instrText>
      </w:r>
      <w:r>
        <w:fldChar w:fldCharType="separate"/>
      </w:r>
      <w:r>
        <w:rPr>
          <w:rStyle w:val="13"/>
          <w:color w:val="0563C1"/>
        </w:rPr>
        <w:t>[298]. The Heart Sutra and the Diamond Sutra: A Comparative Study</w:t>
      </w:r>
      <w:r>
        <w:rPr>
          <w:rStyle w:val="13"/>
          <w:color w:val="0563C1"/>
        </w:rPr>
        <w:fldChar w:fldCharType="end"/>
      </w:r>
    </w:p>
    <w:p w14:paraId="654731BD">
      <w:pPr>
        <w:spacing w:after="200" w:line="400" w:lineRule="atLeast"/>
      </w:pPr>
      <w:r>
        <w:fldChar w:fldCharType="begin"/>
      </w:r>
      <w:r>
        <w:instrText xml:space="preserve"> HYPERLINK "https://digitalcommons.coastal.edu/cgi/viewcontent.cgi?article=1035&amp;context=philosophy-religious-studies" \h </w:instrText>
      </w:r>
      <w:r>
        <w:fldChar w:fldCharType="separate"/>
      </w:r>
      <w:r>
        <w:rPr>
          <w:rStyle w:val="13"/>
          <w:color w:val="0563C1"/>
        </w:rPr>
        <w:t>[306]. Indian Foundations and Chinese Developments of the Buddha Dharma</w:t>
      </w:r>
      <w:r>
        <w:rPr>
          <w:rStyle w:val="13"/>
          <w:color w:val="0563C1"/>
        </w:rPr>
        <w:fldChar w:fldCharType="end"/>
      </w:r>
    </w:p>
    <w:p w14:paraId="4C9E927A">
      <w:pPr>
        <w:spacing w:after="200" w:line="400" w:lineRule="atLeast"/>
      </w:pPr>
      <w:r>
        <w:fldChar w:fldCharType="begin"/>
      </w:r>
      <w:r>
        <w:instrText xml:space="preserve"> HYPERLINK "http://davidpaulboaz.org/_documents/stromata/the_buddhist_view-sutra_tantra_and_dzogchen.pdf" \h </w:instrText>
      </w:r>
      <w:r>
        <w:fldChar w:fldCharType="separate"/>
      </w:r>
      <w:r>
        <w:rPr>
          <w:rStyle w:val="13"/>
          <w:color w:val="0563C1"/>
        </w:rPr>
        <w:t>[307,309]. The Buddhist View: Sutra, Tantra and Dzogchen</w:t>
      </w:r>
      <w:r>
        <w:rPr>
          <w:rStyle w:val="13"/>
          <w:color w:val="0563C1"/>
        </w:rPr>
        <w:fldChar w:fldCharType="end"/>
      </w:r>
    </w:p>
    <w:p w14:paraId="52263837">
      <w:pPr>
        <w:spacing w:after="200" w:line="400" w:lineRule="atLeast"/>
      </w:pPr>
      <w:r>
        <w:fldChar w:fldCharType="begin"/>
      </w:r>
      <w:r>
        <w:instrText xml:space="preserve"> HYPERLINK "https://so03.tci-thaijo.org/index.php/ibsc/article/download/208826/144794/653809" \h </w:instrText>
      </w:r>
      <w:r>
        <w:fldChar w:fldCharType="separate"/>
      </w:r>
      <w:r>
        <w:rPr>
          <w:rStyle w:val="13"/>
          <w:color w:val="0563C1"/>
        </w:rPr>
        <w:t>[308]. AN ANALYTICAL STUDY OF THE CONCEPT OF EMPTYNESS (SŪNYATĀ) DOCTRINE AND ITS CONNECTION WITH DEPENDENT ORGNIATION</w:t>
      </w:r>
      <w:r>
        <w:rPr>
          <w:rStyle w:val="13"/>
          <w:color w:val="0563C1"/>
        </w:rPr>
        <w:fldChar w:fldCharType="end"/>
      </w:r>
    </w:p>
    <w:p w14:paraId="220B66C6">
      <w:pPr>
        <w:spacing w:after="200" w:line="400" w:lineRule="atLeast"/>
      </w:pPr>
      <w:r>
        <w:fldChar w:fldCharType="begin"/>
      </w:r>
      <w:r>
        <w:instrText xml:space="preserve"> HYPERLINK "https://library.sakyauniversity.com/electronic-book/221" \h </w:instrText>
      </w:r>
      <w:r>
        <w:fldChar w:fldCharType="separate"/>
      </w:r>
      <w:r>
        <w:rPr>
          <w:rStyle w:val="13"/>
          <w:color w:val="0563C1"/>
        </w:rPr>
        <w:t>[311]. An Introduction to Buddhist Philosophy</w:t>
      </w:r>
      <w:r>
        <w:rPr>
          <w:rStyle w:val="13"/>
          <w:color w:val="0563C1"/>
        </w:rPr>
        <w:fldChar w:fldCharType="end"/>
      </w:r>
    </w:p>
    <w:p w14:paraId="139C902A">
      <w:pPr>
        <w:spacing w:after="200" w:line="400" w:lineRule="atLeast"/>
      </w:pPr>
      <w:r>
        <w:fldChar w:fldCharType="begin"/>
      </w:r>
      <w:r>
        <w:instrText xml:space="preserve"> HYPERLINK "https://asparev.org/uploads/archives/e0409bb8-c59d-4d90-a351-0dcdce7bf23a.pdf" \h </w:instrText>
      </w:r>
      <w:r>
        <w:fldChar w:fldCharType="separate"/>
      </w:r>
      <w:r>
        <w:rPr>
          <w:rStyle w:val="13"/>
          <w:color w:val="0563C1"/>
        </w:rPr>
        <w:t>[314]. UNVEILING TIMELESS LEADERSHIP PRACTICES: A STUDY TO UNDERSTAND THE RELEVANCE OF BHAGAVAD GITA IN MODERN BUSINESS WORLD</w:t>
      </w:r>
      <w:r>
        <w:rPr>
          <w:rStyle w:val="13"/>
          <w:color w:val="0563C1"/>
        </w:rPr>
        <w:fldChar w:fldCharType="end"/>
      </w:r>
    </w:p>
    <w:p w14:paraId="4AD4583F">
      <w:pPr>
        <w:spacing w:after="200" w:line="400" w:lineRule="atLeast"/>
      </w:pPr>
      <w:r>
        <w:fldChar w:fldCharType="begin"/>
      </w:r>
      <w:r>
        <w:instrText xml:space="preserve"> HYPERLINK "https://www.jiangshitai.com/d/308233.html" \h </w:instrText>
      </w:r>
      <w:r>
        <w:fldChar w:fldCharType="separate"/>
      </w:r>
      <w:r>
        <w:rPr>
          <w:rStyle w:val="13"/>
          <w:color w:val="0563C1"/>
        </w:rPr>
        <w:t>[315,319]. 实证研究在领导力培训中的作用及应用</w:t>
      </w:r>
      <w:r>
        <w:rPr>
          <w:rStyle w:val="13"/>
          <w:color w:val="0563C1"/>
        </w:rPr>
        <w:fldChar w:fldCharType="end"/>
      </w:r>
    </w:p>
    <w:p w14:paraId="673A9D11">
      <w:pPr>
        <w:spacing w:after="200" w:line="400" w:lineRule="atLeast"/>
      </w:pPr>
      <w:r>
        <w:fldChar w:fldCharType="begin"/>
      </w:r>
      <w:r>
        <w:instrText xml:space="preserve"> HYPERLINK "https://archipel.uqam.ca/18283/1/D4663.pdf" \h </w:instrText>
      </w:r>
      <w:r>
        <w:fldChar w:fldCharType="separate"/>
      </w:r>
      <w:r>
        <w:rPr>
          <w:rStyle w:val="13"/>
          <w:color w:val="0563C1"/>
        </w:rPr>
        <w:t>[316]. ENTRAINEMENT À LA PRÉSENCE ATTENTIVE ET DÉVELOPPEMENT DU LEADERSHIP AUTHENTIQUE</w:t>
      </w:r>
      <w:r>
        <w:rPr>
          <w:rStyle w:val="13"/>
          <w:color w:val="0563C1"/>
        </w:rPr>
        <w:fldChar w:fldCharType="end"/>
      </w:r>
    </w:p>
    <w:p w14:paraId="7C95457B">
      <w:pPr>
        <w:spacing w:after="200" w:line="400" w:lineRule="atLeast"/>
      </w:pPr>
      <w:r>
        <w:fldChar w:fldCharType="begin"/>
      </w:r>
      <w:r>
        <w:instrText xml:space="preserve"> HYPERLINK "https://files.metaso.cn/api/public-file/preview?fileName=8672501451883294720.pdf" \h </w:instrText>
      </w:r>
      <w:r>
        <w:fldChar w:fldCharType="separate"/>
      </w:r>
      <w:r>
        <w:rPr>
          <w:rStyle w:val="13"/>
          <w:color w:val="0563C1"/>
        </w:rPr>
        <w:t>[317]. 概述：人口老龄化背景下的劳动人口结构、就业参与、养老金制度与金融创新</w:t>
      </w:r>
      <w:r>
        <w:rPr>
          <w:rStyle w:val="13"/>
          <w:color w:val="0563C1"/>
        </w:rPr>
        <w:fldChar w:fldCharType="end"/>
      </w:r>
    </w:p>
    <w:p w14:paraId="121D6CEC">
      <w:pPr>
        <w:spacing w:after="200" w:line="400" w:lineRule="atLeast"/>
      </w:pPr>
      <w:r>
        <w:fldChar w:fldCharType="begin"/>
      </w:r>
      <w:r>
        <w:instrText xml:space="preserve"> HYPERLINK "https://files.metaso.cn/api/public-file/preview?fileName=8659165439520788480.pdf" \h </w:instrText>
      </w:r>
      <w:r>
        <w:fldChar w:fldCharType="separate"/>
      </w:r>
      <w:r>
        <w:rPr>
          <w:rStyle w:val="13"/>
          <w:color w:val="0563C1"/>
        </w:rPr>
        <w:t>[318]. 金剛般若波羅蜜經</w:t>
      </w:r>
      <w:r>
        <w:rPr>
          <w:rStyle w:val="13"/>
          <w:color w:val="0563C1"/>
        </w:rPr>
        <w:fldChar w:fldCharType="end"/>
      </w:r>
    </w:p>
    <w:p w14:paraId="51339BC5">
      <w:pPr>
        <w:spacing w:after="200" w:line="400" w:lineRule="atLeast"/>
      </w:pPr>
      <w:r>
        <w:fldChar w:fldCharType="begin"/>
      </w:r>
      <w:r>
        <w:instrText xml:space="preserve"> HYPERLINK "https://www.undv2019vietnam.com/Subtheme-01/vi/sub-them-1-chu-de-phu-01-su-lanh-dao-bang-chanh-niem-vi-hoa-binh-ben-vung.pdf#page=245" \h </w:instrText>
      </w:r>
      <w:r>
        <w:fldChar w:fldCharType="separate"/>
      </w:r>
      <w:r>
        <w:rPr>
          <w:rStyle w:val="13"/>
          <w:color w:val="0563C1"/>
        </w:rPr>
        <w:t>[320]. LÃNH ĐẠO BẰNG CHÁNH NIỆM VÌ HÒA BÌNH BỀN VỮNG</w:t>
      </w:r>
      <w:r>
        <w:rPr>
          <w:rStyle w:val="13"/>
          <w:color w:val="0563C1"/>
        </w:rPr>
        <w:fldChar w:fldCharType="end"/>
      </w:r>
    </w:p>
    <w:p w14:paraId="1E847180">
      <w:pPr>
        <w:spacing w:after="200" w:line="400" w:lineRule="atLeast"/>
      </w:pPr>
      <w:r>
        <w:fldChar w:fldCharType="begin"/>
      </w:r>
      <w:r>
        <w:instrText xml:space="preserve"> HYPERLINK "https://ccx.smu.edu.sg/sites/cmp.smu.edu.sg/files/ami/AMI_SMU_May19_Full_Spread_0.pdf" \h </w:instrText>
      </w:r>
      <w:r>
        <w:fldChar w:fldCharType="separate"/>
      </w:r>
      <w:r>
        <w:rPr>
          <w:rStyle w:val="13"/>
          <w:color w:val="0563C1"/>
        </w:rPr>
        <w:t>[321,325]. AI GETS REAL At Singapore's Changi Airport</w:t>
      </w:r>
      <w:r>
        <w:rPr>
          <w:rStyle w:val="13"/>
          <w:color w:val="0563C1"/>
        </w:rPr>
        <w:fldChar w:fldCharType="end"/>
      </w:r>
    </w:p>
    <w:p w14:paraId="45F6F54B">
      <w:pPr>
        <w:spacing w:after="200" w:line="400" w:lineRule="atLeast"/>
      </w:pPr>
      <w:r>
        <w:fldChar w:fldCharType="begin"/>
      </w:r>
      <w:r>
        <w:instrText xml:space="preserve"> HYPERLINK "https://publications.lawschool.cornell.edu/lawreview/wp-content/uploads/sites/2/2023/07/Parella-final.pdf" \h </w:instrText>
      </w:r>
      <w:r>
        <w:fldChar w:fldCharType="separate"/>
      </w:r>
      <w:r>
        <w:rPr>
          <w:rStyle w:val="13"/>
          <w:color w:val="0563C1"/>
        </w:rPr>
        <w:t>[322,326]. INTERNATIONAL LAW IN THE BOARDROOM</w:t>
      </w:r>
      <w:r>
        <w:rPr>
          <w:rStyle w:val="13"/>
          <w:color w:val="0563C1"/>
        </w:rPr>
        <w:fldChar w:fldCharType="end"/>
      </w:r>
    </w:p>
    <w:p w14:paraId="109FBA3C">
      <w:pPr>
        <w:spacing w:after="200" w:line="400" w:lineRule="atLeast"/>
      </w:pPr>
      <w:r>
        <w:fldChar w:fldCharType="begin"/>
      </w:r>
      <w:r>
        <w:instrText xml:space="preserve"> HYPERLINK "https://diamondsdogood.com/natural-diamond-education/sustainability/" \h </w:instrText>
      </w:r>
      <w:r>
        <w:fldChar w:fldCharType="separate"/>
      </w:r>
      <w:r>
        <w:rPr>
          <w:rStyle w:val="13"/>
          <w:color w:val="0563C1"/>
        </w:rPr>
        <w:t>[323,327]. Sustainability in the Diamond Industry</w:t>
      </w:r>
      <w:r>
        <w:rPr>
          <w:rStyle w:val="13"/>
          <w:color w:val="0563C1"/>
        </w:rPr>
        <w:fldChar w:fldCharType="end"/>
      </w:r>
    </w:p>
    <w:p w14:paraId="0D566370">
      <w:pPr>
        <w:spacing w:after="200" w:line="400" w:lineRule="atLeast"/>
      </w:pPr>
      <w:r>
        <w:fldChar w:fldCharType="begin"/>
      </w:r>
      <w:r>
        <w:instrText xml:space="preserve"> HYPERLINK "https://www.authorsfy.com/media/816817070269471483557628270_Revision.docx" \h </w:instrText>
      </w:r>
      <w:r>
        <w:fldChar w:fldCharType="separate"/>
      </w:r>
      <w:r>
        <w:rPr>
          <w:rStyle w:val="13"/>
          <w:color w:val="0563C1"/>
        </w:rPr>
        <w:t>[324]. Alignment of the UN SDGS With the Company Activities- Comparative Case Studies</w:t>
      </w:r>
      <w:r>
        <w:rPr>
          <w:rStyle w:val="13"/>
          <w:color w:val="0563C1"/>
        </w:rPr>
        <w:fldChar w:fldCharType="end"/>
      </w:r>
    </w:p>
    <w:p w14:paraId="4A5EB501">
      <w:pPr>
        <w:spacing w:after="200" w:line="400" w:lineRule="atLeast"/>
      </w:pPr>
      <w:r>
        <w:fldChar w:fldCharType="begin"/>
      </w:r>
      <w:r>
        <w:instrText xml:space="preserve"> HYPERLINK "https://minedocs.com/24/GemDiamond-SR-2022.pdf" \h </w:instrText>
      </w:r>
      <w:r>
        <w:fldChar w:fldCharType="separate"/>
      </w:r>
      <w:r>
        <w:rPr>
          <w:rStyle w:val="13"/>
          <w:color w:val="0563C1"/>
        </w:rPr>
        <w:t>[328]. Gem Diamonds Sustainability Report 2022</w:t>
      </w:r>
      <w:r>
        <w:rPr>
          <w:rStyle w:val="13"/>
          <w:color w:val="0563C1"/>
        </w:rPr>
        <w:fldChar w:fldCharType="end"/>
      </w:r>
    </w:p>
    <w:p w14:paraId="4ED06125">
      <w:pPr>
        <w:spacing w:after="200" w:line="400" w:lineRule="atLeast"/>
      </w:pPr>
      <w:r>
        <w:fldChar w:fldCharType="begin"/>
      </w:r>
      <w:r>
        <w:instrText xml:space="preserve"> HYPERLINK "https://www.gemdiamonds.com/downloads/2024/annual-report/annual-report-2023.pdf" \h </w:instrText>
      </w:r>
      <w:r>
        <w:fldChar w:fldCharType="separate"/>
      </w:r>
      <w:r>
        <w:rPr>
          <w:rStyle w:val="13"/>
          <w:color w:val="0563C1"/>
        </w:rPr>
        <w:t>[329]. GEM DIAMONDS Annual Report and Accounts 2023</w:t>
      </w:r>
      <w:r>
        <w:rPr>
          <w:rStyle w:val="13"/>
          <w:color w:val="0563C1"/>
        </w:rPr>
        <w:fldChar w:fldCharType="end"/>
      </w:r>
    </w:p>
    <w:p w14:paraId="753EDBF7">
      <w:pPr>
        <w:spacing w:after="200" w:line="400" w:lineRule="atLeast"/>
      </w:pPr>
      <w:r>
        <w:fldChar w:fldCharType="begin"/>
      </w:r>
      <w:r>
        <w:instrText xml:space="preserve"> HYPERLINK "https://skemman.is/bitstream/1946/33002/1/final%20draft%20of%20thesis_so.pdf" \h </w:instrText>
      </w:r>
      <w:r>
        <w:fldChar w:fldCharType="separate"/>
      </w:r>
      <w:r>
        <w:rPr>
          <w:rStyle w:val="13"/>
          <w:color w:val="0563C1"/>
        </w:rPr>
        <w:t>[330]. Engagement with the United Nations Sustainable Development Goals: A Case Study of Icelandic Energy Companies</w:t>
      </w:r>
      <w:r>
        <w:rPr>
          <w:rStyle w:val="13"/>
          <w:color w:val="0563C1"/>
        </w:rPr>
        <w:fldChar w:fldCharType="end"/>
      </w:r>
    </w:p>
    <w:p w14:paraId="69C16CEB">
      <w:pPr>
        <w:spacing w:after="200" w:line="400" w:lineRule="atLeast"/>
      </w:pPr>
      <w:r>
        <w:fldChar w:fldCharType="begin"/>
      </w:r>
      <w:r>
        <w:instrText xml:space="preserve"> HYPERLINK "https://openrepository.aut.ac.nz/server/api/core/bitstreams/978ee997-9704-4bf6-b72a-f9baa16ff3c1/content" \h </w:instrText>
      </w:r>
      <w:r>
        <w:fldChar w:fldCharType="separate"/>
      </w:r>
      <w:r>
        <w:rPr>
          <w:rStyle w:val="13"/>
          <w:color w:val="0563C1"/>
        </w:rPr>
        <w:t>[331]. Reporting on Sustainable Development Goals (SDGs): The Case of Fonterra</w:t>
      </w:r>
      <w:r>
        <w:rPr>
          <w:rStyle w:val="13"/>
          <w:color w:val="0563C1"/>
        </w:rPr>
        <w:fldChar w:fldCharType="end"/>
      </w:r>
    </w:p>
    <w:p w14:paraId="2742B87C">
      <w:pPr>
        <w:spacing w:after="400" w:line="400" w:lineRule="atLeast"/>
      </w:pPr>
      <w:r>
        <w:rPr>
          <w:i/>
        </w:rPr>
        <w:t>以下来源未被直接引用</w:t>
      </w:r>
    </w:p>
    <w:p w14:paraId="17B6580B">
      <w:pPr>
        <w:spacing w:after="200" w:line="400" w:lineRule="atLeast"/>
      </w:pPr>
      <w:r>
        <w:fldChar w:fldCharType="begin"/>
      </w:r>
      <w:r>
        <w:instrText xml:space="preserve"> HYPERLINK "https://fiona.uni-hamburg.de/c37d9c0e/19-01.pdf" \h </w:instrText>
      </w:r>
      <w:r>
        <w:fldChar w:fldCharType="separate"/>
      </w:r>
      <w:r>
        <w:rPr>
          <w:rStyle w:val="13"/>
          <w:color w:val="0563C1"/>
        </w:rPr>
        <w:t>Burlesque of the Philosophers</w:t>
      </w:r>
      <w:r>
        <w:rPr>
          <w:rStyle w:val="13"/>
          <w:color w:val="0563C1"/>
        </w:rPr>
        <w:fldChar w:fldCharType="end"/>
      </w:r>
    </w:p>
    <w:p w14:paraId="5DD8645C">
      <w:pPr>
        <w:spacing w:after="200" w:line="400" w:lineRule="atLeast"/>
      </w:pPr>
      <w:r>
        <w:fldChar w:fldCharType="begin"/>
      </w:r>
      <w:r>
        <w:instrText xml:space="preserve"> HYPERLINK "http://naturalisms.org/phil-editions/religions/buddhism/Conze%20ed%201988%20Buddhist%20Wisdom%20Books%20-%20The%20Diamond%20Sutra%20and%20the%20Heart%20Sutra.pdf" \h </w:instrText>
      </w:r>
      <w:r>
        <w:fldChar w:fldCharType="separate"/>
      </w:r>
      <w:r>
        <w:rPr>
          <w:rStyle w:val="13"/>
          <w:color w:val="0563C1"/>
        </w:rPr>
        <w:t>The Diamond and the Heart Sutra</w:t>
      </w:r>
      <w:r>
        <w:rPr>
          <w:rStyle w:val="13"/>
          <w:color w:val="0563C1"/>
        </w:rPr>
        <w:fldChar w:fldCharType="end"/>
      </w:r>
    </w:p>
    <w:p w14:paraId="76660DE9">
      <w:pPr>
        <w:spacing w:after="200" w:line="400" w:lineRule="atLeast"/>
      </w:pPr>
      <w:r>
        <w:fldChar w:fldCharType="begin"/>
      </w:r>
      <w:r>
        <w:instrText xml:space="preserve"> HYPERLINK "http://www.vincentpoon.com/diamond-sutra.html#%3A~%3Atext%3DThe%20Diamond%20Sutra%20%28Sanskrit%3A%20Vajracchedik%C4%81%2Cis%20highly%20regarded%20in%20both" \h </w:instrText>
      </w:r>
      <w:r>
        <w:fldChar w:fldCharType="separate"/>
      </w:r>
      <w:r>
        <w:rPr>
          <w:rStyle w:val="13"/>
          <w:color w:val="0563C1"/>
        </w:rPr>
        <w:t>Diamond Sutra 金剛般若波羅蜜經 (金剛經)</w:t>
      </w:r>
      <w:r>
        <w:rPr>
          <w:rStyle w:val="13"/>
          <w:color w:val="0563C1"/>
        </w:rPr>
        <w:fldChar w:fldCharType="end"/>
      </w:r>
    </w:p>
    <w:p w14:paraId="6CA19E18">
      <w:pPr>
        <w:spacing w:after="200" w:line="400" w:lineRule="atLeast"/>
      </w:pPr>
      <w:r>
        <w:fldChar w:fldCharType="begin"/>
      </w:r>
      <w:r>
        <w:instrText xml:space="preserve"> HYPERLINK "https://www.lastelladelmattino.org/wp-content/uploads/2021/02/Sutra-Diamante-Conze.pdf" \h </w:instrText>
      </w:r>
      <w:r>
        <w:fldChar w:fldCharType="separate"/>
      </w:r>
      <w:r>
        <w:rPr>
          <w:rStyle w:val="13"/>
          <w:color w:val="0563C1"/>
        </w:rPr>
        <w:t>The Diamond Sutra Vajracchedikā Prajñāpāramitā Sūtra</w:t>
      </w:r>
      <w:r>
        <w:rPr>
          <w:rStyle w:val="13"/>
          <w:color w:val="0563C1"/>
        </w:rPr>
        <w:fldChar w:fldCharType="end"/>
      </w:r>
    </w:p>
    <w:p w14:paraId="136807EA">
      <w:pPr>
        <w:spacing w:after="200" w:line="400" w:lineRule="atLeast"/>
      </w:pPr>
      <w:r>
        <w:fldChar w:fldCharType="begin"/>
      </w:r>
      <w:r>
        <w:instrText xml:space="preserve"> HYPERLINK "https://encyclopediaofbuddhism.org/wiki/Diamond-cutter_Sutra" \h </w:instrText>
      </w:r>
      <w:r>
        <w:fldChar w:fldCharType="separate"/>
      </w:r>
      <w:r>
        <w:rPr>
          <w:rStyle w:val="13"/>
          <w:color w:val="0563C1"/>
        </w:rPr>
        <w:t>Diamond-cutter Sutra</w:t>
      </w:r>
      <w:r>
        <w:rPr>
          <w:rStyle w:val="13"/>
          <w:color w:val="0563C1"/>
        </w:rPr>
        <w:fldChar w:fldCharType="end"/>
      </w:r>
    </w:p>
    <w:p w14:paraId="66DA74AC">
      <w:pPr>
        <w:spacing w:after="200" w:line="400" w:lineRule="atLeast"/>
      </w:pPr>
      <w:r>
        <w:fldChar w:fldCharType="begin"/>
      </w:r>
      <w:r>
        <w:instrText xml:space="preserve"> HYPERLINK "https://www.freebuddhistaudio.com/texts/lecturetexts/074_The_Diamond_Sutra.pdf" \h </w:instrText>
      </w:r>
      <w:r>
        <w:fldChar w:fldCharType="separate"/>
      </w:r>
      <w:r>
        <w:rPr>
          <w:rStyle w:val="13"/>
          <w:color w:val="0563C1"/>
        </w:rPr>
        <w:t>Lecture No. 74 : The Diamond Sutra</w:t>
      </w:r>
      <w:r>
        <w:rPr>
          <w:rStyle w:val="13"/>
          <w:color w:val="0563C1"/>
        </w:rPr>
        <w:fldChar w:fldCharType="end"/>
      </w:r>
    </w:p>
    <w:p w14:paraId="19C4A54A">
      <w:pPr>
        <w:spacing w:after="200" w:line="400" w:lineRule="atLeast"/>
      </w:pPr>
      <w:r>
        <w:fldChar w:fldCharType="begin"/>
      </w:r>
      <w:r>
        <w:instrText xml:space="preserve"> HYPERLINK "https://www.tsemrinpoche.com/download/Buddhism-Philosophy-and-Doctrine/en/ThePrajnaparamitaLiterature.pdf" \h </w:instrText>
      </w:r>
      <w:r>
        <w:fldChar w:fldCharType="separate"/>
      </w:r>
      <w:r>
        <w:rPr>
          <w:rStyle w:val="13"/>
          <w:color w:val="0563C1"/>
        </w:rPr>
        <w:t>BIBLIOGRAPHIA PHILOLOGICA BUDDHICA SERIES MAIOR I THE PRAJÑĀPĀRAMITĀ LITERATURE</w:t>
      </w:r>
      <w:r>
        <w:rPr>
          <w:rStyle w:val="13"/>
          <w:color w:val="0563C1"/>
        </w:rPr>
        <w:fldChar w:fldCharType="end"/>
      </w:r>
    </w:p>
    <w:p w14:paraId="155743DD">
      <w:pPr>
        <w:spacing w:after="200" w:line="400" w:lineRule="atLeast"/>
      </w:pPr>
      <w:r>
        <w:fldChar w:fldCharType="begin"/>
      </w:r>
      <w:r>
        <w:instrText xml:space="preserve"> HYPERLINK "https://www.canalprojects.org/cp_tung-publication_final-proof.pdf" \h </w:instrText>
      </w:r>
      <w:r>
        <w:fldChar w:fldCharType="separate"/>
      </w:r>
      <w:r>
        <w:rPr>
          <w:rStyle w:val="13"/>
          <w:color w:val="0563C1"/>
        </w:rPr>
        <w:t>TRƯƠNG CÔNG TÙNG TRAIL DUST</w:t>
      </w:r>
      <w:r>
        <w:rPr>
          <w:rStyle w:val="13"/>
          <w:color w:val="0563C1"/>
        </w:rPr>
        <w:fldChar w:fldCharType="end"/>
      </w:r>
    </w:p>
    <w:p w14:paraId="40BC2BC1">
      <w:pPr>
        <w:spacing w:after="200" w:line="400" w:lineRule="atLeast"/>
      </w:pPr>
      <w:r>
        <w:fldChar w:fldCharType="begin"/>
      </w:r>
      <w:r>
        <w:instrText xml:space="preserve"> HYPERLINK "https://static.fnac-static.com/multimedia/PT/pdf/9781784704483.pdf" \h </w:instrText>
      </w:r>
      <w:r>
        <w:fldChar w:fldCharType="separate"/>
      </w:r>
      <w:r>
        <w:rPr>
          <w:rStyle w:val="13"/>
          <w:color w:val="0563C1"/>
        </w:rPr>
        <w:t>Himalaya: A Human History</w:t>
      </w:r>
      <w:r>
        <w:rPr>
          <w:rStyle w:val="13"/>
          <w:color w:val="0563C1"/>
        </w:rPr>
        <w:fldChar w:fldCharType="end"/>
      </w:r>
    </w:p>
    <w:p w14:paraId="68E9E210">
      <w:pPr>
        <w:spacing w:after="200" w:line="400" w:lineRule="atLeast"/>
      </w:pPr>
      <w:r>
        <w:fldChar w:fldCharType="begin"/>
      </w:r>
      <w:r>
        <w:instrText xml:space="preserve"> HYPERLINK "https://tesidottorato.depositolegale.it/bitstream/20.500.14242/168250/1/conv_fabrizio_aimar_-_phd_dossier__-_revised.pdf" \h </w:instrText>
      </w:r>
      <w:r>
        <w:fldChar w:fldCharType="separate"/>
      </w:r>
      <w:r>
        <w:rPr>
          <w:rStyle w:val="13"/>
          <w:color w:val="0563C1"/>
        </w:rPr>
        <w:t>Socio-cultural resilience, community engagement and conservation of UNESCO cultural landscapes. Insights from case studies.</w:t>
      </w:r>
      <w:r>
        <w:rPr>
          <w:rStyle w:val="13"/>
          <w:color w:val="0563C1"/>
        </w:rPr>
        <w:fldChar w:fldCharType="end"/>
      </w:r>
    </w:p>
    <w:p w14:paraId="4D5300E7">
      <w:pPr>
        <w:spacing w:after="200" w:line="400" w:lineRule="atLeast"/>
      </w:pPr>
      <w:r>
        <w:fldChar w:fldCharType="begin"/>
      </w:r>
      <w:r>
        <w:instrText xml:space="preserve"> HYPERLINK "https://www.ichandmuseums.eu/src/Frontend/Files/userfiles/files/IMP_TOOL%20ICH_2%20Framework_HR(2).pdf" \h </w:instrText>
      </w:r>
      <w:r>
        <w:fldChar w:fldCharType="separate"/>
      </w:r>
      <w:r>
        <w:rPr>
          <w:rStyle w:val="13"/>
          <w:color w:val="0563C1"/>
        </w:rPr>
        <w:t>REFERENCE FRAMEWORK, KEY TEXTS AND NETWORKS IN THE 21ST CENTURY</w:t>
      </w:r>
      <w:r>
        <w:rPr>
          <w:rStyle w:val="13"/>
          <w:color w:val="0563C1"/>
        </w:rPr>
        <w:fldChar w:fldCharType="end"/>
      </w:r>
    </w:p>
    <w:p w14:paraId="624A0D36">
      <w:pPr>
        <w:spacing w:after="200" w:line="400" w:lineRule="atLeast"/>
      </w:pPr>
      <w:r>
        <w:fldChar w:fldCharType="begin"/>
      </w:r>
      <w:r>
        <w:instrText xml:space="preserve"> HYPERLINK "https://digitalcollections.saic.edu/_flysystem/fedora/2025-06/202503_luoy_maah.pdf" \h </w:instrText>
      </w:r>
      <w:r>
        <w:fldChar w:fldCharType="separate"/>
      </w:r>
      <w:r>
        <w:rPr>
          <w:rStyle w:val="13"/>
          <w:color w:val="0563C1"/>
        </w:rPr>
        <w:t>CONTESTED LEGACIES: THE IMPACT OF AUREL STEIN AND CULTURAL HERITAGE REMOVAL ON CHINESE CAVE PAINTINGS</w:t>
      </w:r>
      <w:r>
        <w:rPr>
          <w:rStyle w:val="13"/>
          <w:color w:val="0563C1"/>
        </w:rPr>
        <w:fldChar w:fldCharType="end"/>
      </w:r>
    </w:p>
    <w:p w14:paraId="4B88D3FD">
      <w:pPr>
        <w:spacing w:after="200" w:line="400" w:lineRule="atLeast"/>
      </w:pPr>
      <w:r>
        <w:fldChar w:fldCharType="begin"/>
      </w:r>
      <w:r>
        <w:instrText xml:space="preserve"> HYPERLINK "https://www.ichngoforum.org/wp-content/uploads/2023/11/Marc-Jacobs-Belgium.pdf" \h </w:instrText>
      </w:r>
      <w:r>
        <w:fldChar w:fldCharType="separate"/>
      </w:r>
      <w:r>
        <w:rPr>
          <w:rStyle w:val="13"/>
          <w:color w:val="0563C1"/>
        </w:rPr>
        <w:t>Tug of Peace.</w:t>
      </w:r>
      <w:r>
        <w:rPr>
          <w:rStyle w:val="13"/>
          <w:color w:val="0563C1"/>
        </w:rPr>
        <w:fldChar w:fldCharType="end"/>
      </w:r>
    </w:p>
    <w:p w14:paraId="689A1680">
      <w:pPr>
        <w:spacing w:after="200" w:line="400" w:lineRule="atLeast"/>
      </w:pPr>
      <w:r>
        <w:fldChar w:fldCharType="begin"/>
      </w:r>
      <w:r>
        <w:instrText xml:space="preserve"> HYPERLINK "https://www.buddhanet.net/pdf_file/prajparagen2.pdf" \h </w:instrText>
      </w:r>
      <w:r>
        <w:fldChar w:fldCharType="separate"/>
      </w:r>
      <w:r>
        <w:rPr>
          <w:rStyle w:val="13"/>
          <w:color w:val="0563C1"/>
        </w:rPr>
        <w:t>The Diamond Sutra: A General Explanation of the Vajra Prajñā Paramitā Sūtra</w:t>
      </w:r>
      <w:r>
        <w:rPr>
          <w:rStyle w:val="13"/>
          <w:color w:val="0563C1"/>
        </w:rPr>
        <w:fldChar w:fldCharType="end"/>
      </w:r>
    </w:p>
    <w:p w14:paraId="336FCEF7">
      <w:pPr>
        <w:spacing w:after="200" w:line="400" w:lineRule="atLeast"/>
      </w:pPr>
      <w:r>
        <w:fldChar w:fldCharType="begin"/>
      </w:r>
      <w:r>
        <w:instrText xml:space="preserve"> HYPERLINK "https://katagiritranscripts.net/1979-08-01-Diamond-Sutra-Emptiness" \h </w:instrText>
      </w:r>
      <w:r>
        <w:fldChar w:fldCharType="separate"/>
      </w:r>
      <w:r>
        <w:rPr>
          <w:rStyle w:val="13"/>
          <w:color w:val="0563C1"/>
        </w:rPr>
        <w:t>Diamond Sutra: Emptiness</w:t>
      </w:r>
      <w:r>
        <w:rPr>
          <w:rStyle w:val="13"/>
          <w:color w:val="0563C1"/>
        </w:rPr>
        <w:fldChar w:fldCharType="end"/>
      </w:r>
    </w:p>
    <w:p w14:paraId="5A6A640A">
      <w:pPr>
        <w:spacing w:after="200" w:line="400" w:lineRule="atLeast"/>
      </w:pPr>
      <w:r>
        <w:fldChar w:fldCharType="begin"/>
      </w:r>
      <w:r>
        <w:instrText xml:space="preserve"> HYPERLINK "https://www.golkonda.com/blogs/golkon%E1%B8%8Da/diamond-sutra-1?srsltid=AfmBOoqa5yzN5VWQLXx3nZEegDEM5MMWDDiJwA3LImYOe-v5d7ghfZRW" \h </w:instrText>
      </w:r>
      <w:r>
        <w:fldChar w:fldCharType="separate"/>
      </w:r>
      <w:r>
        <w:rPr>
          <w:rStyle w:val="13"/>
          <w:color w:val="0563C1"/>
        </w:rPr>
        <w:t>The Diamond Sūtra</w:t>
      </w:r>
      <w:r>
        <w:rPr>
          <w:rStyle w:val="13"/>
          <w:color w:val="0563C1"/>
        </w:rPr>
        <w:fldChar w:fldCharType="end"/>
      </w:r>
    </w:p>
    <w:p w14:paraId="311762EA">
      <w:pPr>
        <w:spacing w:after="200" w:line="400" w:lineRule="atLeast"/>
      </w:pPr>
      <w:r>
        <w:fldChar w:fldCharType="begin"/>
      </w:r>
      <w:r>
        <w:instrText xml:space="preserve"> HYPERLINK "https://researchspace.auckland.ac.nz/bitstreams/9280088b-797b-44ed-b008-b858fe7b46ee/download" \h </w:instrText>
      </w:r>
      <w:r>
        <w:fldChar w:fldCharType="separate"/>
      </w:r>
      <w:r>
        <w:rPr>
          <w:rStyle w:val="13"/>
          <w:color w:val="0563C1"/>
        </w:rPr>
        <w:t>"THIS FLEETING WORLD": BUDDHIST INTERTEXTUALITY AS SKILFUL MEANS IN THE PROSE AND POETRY OF JACK KEROUAC</w:t>
      </w:r>
      <w:r>
        <w:rPr>
          <w:rStyle w:val="13"/>
          <w:color w:val="0563C1"/>
        </w:rPr>
        <w:fldChar w:fldCharType="end"/>
      </w:r>
    </w:p>
    <w:p w14:paraId="299C3DF6">
      <w:pPr>
        <w:spacing w:after="200" w:line="400" w:lineRule="atLeast"/>
      </w:pPr>
      <w:r>
        <w:fldChar w:fldCharType="begin"/>
      </w:r>
      <w:r>
        <w:instrText xml:space="preserve"> HYPERLINK "https://www.academia.edu/64578456/Sketching_the_English_Translations_of_Kum%C4%81raj%C4%ABva_s_The_Diamond_Sutra_A_Comparison_of_Individual_Translators_and_Translation_Teams" \h </w:instrText>
      </w:r>
      <w:r>
        <w:fldChar w:fldCharType="separate"/>
      </w:r>
      <w:r>
        <w:rPr>
          <w:rStyle w:val="13"/>
          <w:color w:val="0563C1"/>
        </w:rPr>
        <w:t>Sketching the English Translations of Kumārajīva’s The Diamond Sutra: A Comparison of Individual Translators and Translation Teams</w:t>
      </w:r>
      <w:r>
        <w:rPr>
          <w:rStyle w:val="13"/>
          <w:color w:val="0563C1"/>
        </w:rPr>
        <w:fldChar w:fldCharType="end"/>
      </w:r>
    </w:p>
    <w:p w14:paraId="789EACA6">
      <w:pPr>
        <w:spacing w:after="200" w:line="400" w:lineRule="atLeast"/>
      </w:pPr>
      <w:r>
        <w:fldChar w:fldCharType="begin"/>
      </w:r>
      <w:r>
        <w:instrText xml:space="preserve"> HYPERLINK "https://so06.tci-thaijo.org/index.php/jber/article/view/242672" \h </w:instrText>
      </w:r>
      <w:r>
        <w:fldChar w:fldCharType="separate"/>
      </w:r>
      <w:r>
        <w:rPr>
          <w:rStyle w:val="13"/>
          <w:color w:val="0563C1"/>
        </w:rPr>
        <w:t>BUDDHISM: THE CONTRIBUTION TO SOCIO-ECONOMY SUSTAINABLE DEVELOPMENT</w:t>
      </w:r>
      <w:r>
        <w:rPr>
          <w:rStyle w:val="13"/>
          <w:color w:val="0563C1"/>
        </w:rPr>
        <w:fldChar w:fldCharType="end"/>
      </w:r>
    </w:p>
    <w:p w14:paraId="0E2F5AE7">
      <w:pPr>
        <w:spacing w:after="200" w:line="400" w:lineRule="atLeast"/>
      </w:pPr>
      <w:r>
        <w:fldChar w:fldCharType="begin"/>
      </w:r>
      <w:r>
        <w:instrText xml:space="preserve"> HYPERLINK "https://cn.bing.com/search?q=Buddhist%20approh%20%5Bi.e.%20approach%5D%20to%20environmental%20crisis" \h </w:instrText>
      </w:r>
      <w:r>
        <w:fldChar w:fldCharType="separate"/>
      </w:r>
      <w:r>
        <w:rPr>
          <w:rStyle w:val="13"/>
          <w:color w:val="0563C1"/>
        </w:rPr>
        <w:t>Buddhist approh [i.e. approach] to environmental crisis</w:t>
      </w:r>
      <w:r>
        <w:rPr>
          <w:rStyle w:val="13"/>
          <w:color w:val="0563C1"/>
        </w:rPr>
        <w:fldChar w:fldCharType="end"/>
      </w:r>
    </w:p>
    <w:p w14:paraId="16025921">
      <w:pPr>
        <w:spacing w:after="200" w:line="400" w:lineRule="atLeast"/>
      </w:pPr>
      <w:r>
        <w:fldChar w:fldCharType="begin"/>
      </w:r>
      <w:r>
        <w:instrText xml:space="preserve"> HYPERLINK "https://link.springer.com/rwe/10.1007/978-3-031-32257-0_141-1" \h </w:instrText>
      </w:r>
      <w:r>
        <w:fldChar w:fldCharType="separate"/>
      </w:r>
      <w:r>
        <w:rPr>
          <w:rStyle w:val="13"/>
          <w:color w:val="0563C1"/>
        </w:rPr>
        <w:t>Buddhist spirituality in economics and management</w:t>
      </w:r>
      <w:r>
        <w:rPr>
          <w:rStyle w:val="13"/>
          <w:color w:val="0563C1"/>
        </w:rPr>
        <w:fldChar w:fldCharType="end"/>
      </w:r>
    </w:p>
    <w:p w14:paraId="2D7AB3C6">
      <w:pPr>
        <w:spacing w:after="200" w:line="400" w:lineRule="atLeast"/>
      </w:pPr>
      <w:r>
        <w:fldChar w:fldCharType="begin"/>
      </w:r>
      <w:r>
        <w:instrText xml:space="preserve"> HYPERLINK "https://secularbuddhistnetwork.org/mindful-ethics-capitalism-and-sustainability-invest-in-life-not-death/" \h </w:instrText>
      </w:r>
      <w:r>
        <w:fldChar w:fldCharType="separate"/>
      </w:r>
      <w:r>
        <w:rPr>
          <w:rStyle w:val="13"/>
          <w:color w:val="0563C1"/>
        </w:rPr>
        <w:t>Buddhist Ethics and the Sustainability of Capitalism</w:t>
      </w:r>
      <w:r>
        <w:rPr>
          <w:rStyle w:val="13"/>
          <w:color w:val="0563C1"/>
        </w:rPr>
        <w:fldChar w:fldCharType="end"/>
      </w:r>
    </w:p>
    <w:p w14:paraId="7AD87374">
      <w:pPr>
        <w:spacing w:after="200" w:line="400" w:lineRule="atLeast"/>
      </w:pPr>
      <w:r>
        <w:fldChar w:fldCharType="begin"/>
      </w:r>
      <w:r>
        <w:instrText xml:space="preserve"> HYPERLINK "https://www.europeanproceedings.com/files/data/article/51/1625/article_51_1625_pdf_100.pdf" \h </w:instrText>
      </w:r>
      <w:r>
        <w:fldChar w:fldCharType="separate"/>
      </w:r>
      <w:r>
        <w:rPr>
          <w:rStyle w:val="13"/>
          <w:color w:val="0563C1"/>
        </w:rPr>
        <w:t>BUDDHIST NON-ATTACHMENT PHILOSOPHY AND PSYCHOLOGICAL WELL-BEING IN VIETNAMESE BUDDHISTS</w:t>
      </w:r>
      <w:r>
        <w:rPr>
          <w:rStyle w:val="13"/>
          <w:color w:val="0563C1"/>
        </w:rPr>
        <w:fldChar w:fldCharType="end"/>
      </w:r>
    </w:p>
    <w:p w14:paraId="614A16FC">
      <w:pPr>
        <w:spacing w:after="200" w:line="400" w:lineRule="atLeast"/>
      </w:pPr>
      <w:r>
        <w:fldChar w:fldCharType="begin"/>
      </w:r>
      <w:r>
        <w:instrText xml:space="preserve"> HYPERLINK "https://prouvers-m.com/storage/6462/D21308_V1.docx" \h </w:instrText>
      </w:r>
      <w:r>
        <w:fldChar w:fldCharType="separate"/>
      </w:r>
      <w:r>
        <w:rPr>
          <w:rStyle w:val="13"/>
          <w:color w:val="0563C1"/>
        </w:rPr>
        <w:t>The impact of mindfulness meditation from Buddhist teachings</w:t>
      </w:r>
      <w:r>
        <w:rPr>
          <w:rStyle w:val="13"/>
          <w:color w:val="0563C1"/>
        </w:rPr>
        <w:fldChar w:fldCharType="end"/>
      </w:r>
    </w:p>
    <w:p w14:paraId="6AB64EFD">
      <w:pPr>
        <w:spacing w:after="200" w:line="400" w:lineRule="atLeast"/>
      </w:pPr>
      <w:r>
        <w:fldChar w:fldCharType="begin"/>
      </w:r>
      <w:r>
        <w:instrText xml:space="preserve"> HYPERLINK "https://www-8508.aminer.cn/pub/5ce2cb51ced107d4c6294f1a" \h </w:instrText>
      </w:r>
      <w:r>
        <w:fldChar w:fldCharType="separate"/>
      </w:r>
      <w:r>
        <w:rPr>
          <w:rStyle w:val="13"/>
          <w:color w:val="0563C1"/>
        </w:rPr>
        <w:t>Is There Corporate Mindfulness? an Exploratory Study of Buddhist-enacted Spiritual Leaders' Perspectives and Practices</w:t>
      </w:r>
      <w:r>
        <w:rPr>
          <w:rStyle w:val="13"/>
          <w:color w:val="0563C1"/>
        </w:rPr>
        <w:fldChar w:fldCharType="end"/>
      </w:r>
    </w:p>
    <w:p w14:paraId="1A9B9845">
      <w:pPr>
        <w:spacing w:after="200" w:line="400" w:lineRule="atLeast"/>
      </w:pPr>
      <w:r>
        <w:fldChar w:fldCharType="begin"/>
      </w:r>
      <w:r>
        <w:instrText xml:space="preserve"> HYPERLINK "https://www.sigmaassessmentsystems.com/wp-content/uploads/2019/05/SIGMA_The-ROI-of-Mindfulness.pdf" \h </w:instrText>
      </w:r>
      <w:r>
        <w:fldChar w:fldCharType="separate"/>
      </w:r>
      <w:r>
        <w:rPr>
          <w:rStyle w:val="13"/>
          <w:color w:val="0563C1"/>
        </w:rPr>
        <w:t>The Return On Investment and Benefits of Mindfulness in Organizations</w:t>
      </w:r>
      <w:r>
        <w:rPr>
          <w:rStyle w:val="13"/>
          <w:color w:val="0563C1"/>
        </w:rPr>
        <w:fldChar w:fldCharType="end"/>
      </w:r>
    </w:p>
    <w:p w14:paraId="03713327">
      <w:pPr>
        <w:spacing w:after="200" w:line="400" w:lineRule="atLeast"/>
      </w:pPr>
      <w:r>
        <w:fldChar w:fldCharType="begin"/>
      </w:r>
      <w:r>
        <w:instrText xml:space="preserve"> HYPERLINK "https://www.nice.org.uk/Media/Default/About/what-we-do/NICE-guidance/NICE-guidelines/Public-health-guidelines/Additional-publications/WPLTC-collated-reviews-report.pdf" \h </w:instrText>
      </w:r>
      <w:r>
        <w:fldChar w:fldCharType="separate"/>
      </w:r>
      <w:r>
        <w:rPr>
          <w:rStyle w:val="13"/>
          <w:color w:val="0563C1"/>
        </w:rPr>
        <w:t>Workplace health: support for employees with disabilities and long-term conditions</w:t>
      </w:r>
      <w:r>
        <w:rPr>
          <w:rStyle w:val="13"/>
          <w:color w:val="0563C1"/>
        </w:rPr>
        <w:fldChar w:fldCharType="end"/>
      </w:r>
    </w:p>
    <w:p w14:paraId="40675146">
      <w:pPr>
        <w:spacing w:after="200" w:line="400" w:lineRule="atLeast"/>
      </w:pPr>
      <w:r>
        <w:fldChar w:fldCharType="begin"/>
      </w:r>
      <w:r>
        <w:instrText xml:space="preserve"> HYPERLINK "https://d-nb.info/1210826658/34" \h </w:instrText>
      </w:r>
      <w:r>
        <w:fldChar w:fldCharType="separate"/>
      </w:r>
      <w:r>
        <w:rPr>
          <w:rStyle w:val="13"/>
          <w:color w:val="0563C1"/>
        </w:rPr>
        <w:t>Mindfulness-Based Programs in the Workplace: a Meta-Analysis of Randomized Controlled Trials</w:t>
      </w:r>
      <w:r>
        <w:rPr>
          <w:rStyle w:val="13"/>
          <w:color w:val="0563C1"/>
        </w:rPr>
        <w:fldChar w:fldCharType="end"/>
      </w:r>
    </w:p>
    <w:p w14:paraId="0832993C">
      <w:pPr>
        <w:spacing w:after="200" w:line="400" w:lineRule="atLeast"/>
      </w:pPr>
      <w:r>
        <w:fldChar w:fldCharType="begin"/>
      </w:r>
      <w:r>
        <w:instrText xml:space="preserve"> HYPERLINK "https://www.abacademies.org/articles/studying-the-effects-of-mindfulness-practices-on-stress-reduction-and-employee-wellbeing.pdf" \h </w:instrText>
      </w:r>
      <w:r>
        <w:fldChar w:fldCharType="separate"/>
      </w:r>
      <w:r>
        <w:rPr>
          <w:rStyle w:val="13"/>
          <w:color w:val="0563C1"/>
        </w:rPr>
        <w:t>STUDYING THE EFFECTS OF MINDFULNESS PRACTICES ON STRESS REDUCTION AND EMPLOYEE WELL-BEING</w:t>
      </w:r>
      <w:r>
        <w:rPr>
          <w:rStyle w:val="13"/>
          <w:color w:val="0563C1"/>
        </w:rPr>
        <w:fldChar w:fldCharType="end"/>
      </w:r>
    </w:p>
    <w:p w14:paraId="6AAFBB33">
      <w:pPr>
        <w:spacing w:after="200" w:line="400" w:lineRule="atLeast"/>
      </w:pPr>
      <w:r>
        <w:fldChar w:fldCharType="begin"/>
      </w:r>
      <w:r>
        <w:instrText xml:space="preserve"> HYPERLINK "https://thelifeholistic.com/mindfulness-a-powerful-technique-for-stress-relief/" \h </w:instrText>
      </w:r>
      <w:r>
        <w:fldChar w:fldCharType="separate"/>
      </w:r>
      <w:r>
        <w:rPr>
          <w:rStyle w:val="13"/>
          <w:color w:val="0563C1"/>
        </w:rPr>
        <w:t>Mindfulness: A Powerful Technique for Stress Relief - The Life Holistic</w:t>
      </w:r>
      <w:r>
        <w:rPr>
          <w:rStyle w:val="13"/>
          <w:color w:val="0563C1"/>
        </w:rPr>
        <w:fldChar w:fldCharType="end"/>
      </w:r>
    </w:p>
    <w:p w14:paraId="4D65EBF6">
      <w:pPr>
        <w:spacing w:after="200" w:line="400" w:lineRule="atLeast"/>
      </w:pPr>
      <w:r>
        <w:fldChar w:fldCharType="begin"/>
      </w:r>
      <w:r>
        <w:instrText xml:space="preserve"> HYPERLINK "https://goto.hsi.com/hubfs/docs/VLS%20Whitepapers/Vivid-Mindfulness.pdf" \h </w:instrText>
      </w:r>
      <w:r>
        <w:fldChar w:fldCharType="separate"/>
      </w:r>
      <w:r>
        <w:rPr>
          <w:rStyle w:val="13"/>
          <w:color w:val="0563C1"/>
        </w:rPr>
        <w:t>Art &amp; Science of Mindfulness In the Practice of Safety</w:t>
      </w:r>
      <w:r>
        <w:rPr>
          <w:rStyle w:val="13"/>
          <w:color w:val="0563C1"/>
        </w:rPr>
        <w:fldChar w:fldCharType="end"/>
      </w:r>
    </w:p>
    <w:p w14:paraId="369EDB68">
      <w:pPr>
        <w:spacing w:after="200" w:line="400" w:lineRule="atLeast"/>
      </w:pPr>
      <w:r>
        <w:fldChar w:fldCharType="begin"/>
      </w:r>
      <w:r>
        <w:instrText xml:space="preserve"> HYPERLINK "https://strive2bfit.com/corporate-wellness-programs/mindfulness-based-stress-reduction/" \h </w:instrText>
      </w:r>
      <w:r>
        <w:fldChar w:fldCharType="separate"/>
      </w:r>
      <w:r>
        <w:rPr>
          <w:rStyle w:val="13"/>
          <w:color w:val="0563C1"/>
        </w:rPr>
        <w:t>Mindfulness-Based Stress Reduction</w:t>
      </w:r>
      <w:r>
        <w:rPr>
          <w:rStyle w:val="13"/>
          <w:color w:val="0563C1"/>
        </w:rPr>
        <w:fldChar w:fldCharType="end"/>
      </w:r>
    </w:p>
    <w:p w14:paraId="6BFCA55E">
      <w:pPr>
        <w:spacing w:after="200" w:line="400" w:lineRule="atLeast"/>
      </w:pPr>
      <w:r>
        <w:fldChar w:fldCharType="begin"/>
      </w:r>
      <w:r>
        <w:instrText xml:space="preserve"> HYPERLINK "https://raywilliams.ca/need-mindful-leaders/" \h </w:instrText>
      </w:r>
      <w:r>
        <w:fldChar w:fldCharType="separate"/>
      </w:r>
      <w:r>
        <w:rPr>
          <w:rStyle w:val="13"/>
          <w:color w:val="0563C1"/>
        </w:rPr>
        <w:t>Mindfulness practices have moved into the workplace and become a key leadership and organizational development strategy.</w:t>
      </w:r>
      <w:r>
        <w:rPr>
          <w:rStyle w:val="13"/>
          <w:color w:val="0563C1"/>
        </w:rPr>
        <w:fldChar w:fldCharType="end"/>
      </w:r>
    </w:p>
    <w:p w14:paraId="5958C03B">
      <w:pPr>
        <w:spacing w:after="200" w:line="400" w:lineRule="atLeast"/>
      </w:pPr>
      <w:r>
        <w:fldChar w:fldCharType="begin"/>
      </w:r>
      <w:r>
        <w:instrText xml:space="preserve"> HYPERLINK "http://psychology.wikia.com/wiki/Nondualism?oldid=13088" \h </w:instrText>
      </w:r>
      <w:r>
        <w:fldChar w:fldCharType="separate"/>
      </w:r>
      <w:r>
        <w:rPr>
          <w:rStyle w:val="13"/>
          <w:color w:val="0563C1"/>
        </w:rPr>
        <w:t>Nondualism</w:t>
      </w:r>
      <w:r>
        <w:rPr>
          <w:rStyle w:val="13"/>
          <w:color w:val="0563C1"/>
        </w:rPr>
        <w:fldChar w:fldCharType="end"/>
      </w:r>
    </w:p>
    <w:p w14:paraId="3D3A9C96">
      <w:pPr>
        <w:spacing w:after="200" w:line="400" w:lineRule="atLeast"/>
      </w:pPr>
      <w:r>
        <w:fldChar w:fldCharType="begin"/>
      </w:r>
      <w:r>
        <w:instrText xml:space="preserve"> HYPERLINK "https://shantidevanyc.org/wp-content/uploads/2023/11/Similes-from-the-Vajra-Cutter-Sutra-Khensur-Jampa-Tegchok.pdf" \h </w:instrText>
      </w:r>
      <w:r>
        <w:fldChar w:fldCharType="separate"/>
      </w:r>
      <w:r>
        <w:rPr>
          <w:rStyle w:val="13"/>
          <w:color w:val="0563C1"/>
        </w:rPr>
        <w:t>Similes from the Diamond Cutter Sutra—Part I</w:t>
      </w:r>
      <w:r>
        <w:rPr>
          <w:rStyle w:val="13"/>
          <w:color w:val="0563C1"/>
        </w:rPr>
        <w:fldChar w:fldCharType="end"/>
      </w:r>
    </w:p>
    <w:p w14:paraId="146142D8">
      <w:pPr>
        <w:spacing w:after="200" w:line="400" w:lineRule="atLeast"/>
      </w:pPr>
      <w:r>
        <w:fldChar w:fldCharType="begin"/>
      </w:r>
      <w:r>
        <w:instrText xml:space="preserve"> HYPERLINK "https://www.amazon.com/dp/9391375744" \h </w:instrText>
      </w:r>
      <w:r>
        <w:fldChar w:fldCharType="separate"/>
      </w:r>
      <w:r>
        <w:rPr>
          <w:rStyle w:val="13"/>
          <w:color w:val="0563C1"/>
        </w:rPr>
        <w:t>Harmony In Marriage (In Manipuri)</w:t>
      </w:r>
      <w:r>
        <w:rPr>
          <w:rStyle w:val="13"/>
          <w:color w:val="0563C1"/>
        </w:rPr>
        <w:fldChar w:fldCharType="end"/>
      </w:r>
    </w:p>
    <w:p w14:paraId="5945D9C3">
      <w:pPr>
        <w:spacing w:after="200" w:line="400" w:lineRule="atLeast"/>
      </w:pPr>
      <w:r>
        <w:fldChar w:fldCharType="begin"/>
      </w:r>
      <w:r>
        <w:instrText xml:space="preserve"> HYPERLINK "https://mjis.miu.edu.pk/index.php/mjis/article/download/88/47" \h </w:instrText>
      </w:r>
      <w:r>
        <w:fldChar w:fldCharType="separate"/>
      </w:r>
      <w:r>
        <w:rPr>
          <w:rStyle w:val="13"/>
          <w:color w:val="0563C1"/>
        </w:rPr>
        <w:t>Seerah-Based Reconciliation to Marital Conflict Resolution: Analysis of Spousal Communication in Pakistani Families</w:t>
      </w:r>
      <w:r>
        <w:rPr>
          <w:rStyle w:val="13"/>
          <w:color w:val="0563C1"/>
        </w:rPr>
        <w:fldChar w:fldCharType="end"/>
      </w:r>
    </w:p>
    <w:p w14:paraId="19A8AB73">
      <w:pPr>
        <w:spacing w:after="200" w:line="400" w:lineRule="atLeast"/>
      </w:pPr>
      <w:r>
        <w:fldChar w:fldCharType="begin"/>
      </w:r>
      <w:r>
        <w:instrText xml:space="preserve"> HYPERLINK "https://bpb-us-e1.wpmucdn.com/sites.northeastern.edu/dist/d/3128/files/2023/02/STP-Family-Conflict-Management-2021.docx" \h </w:instrText>
      </w:r>
      <w:r>
        <w:fldChar w:fldCharType="separate"/>
      </w:r>
      <w:r>
        <w:rPr>
          <w:rStyle w:val="13"/>
          <w:color w:val="0563C1"/>
        </w:rPr>
        <w:t>Learning to help diverse families manage conflict under diverse circumstances</w:t>
      </w:r>
      <w:r>
        <w:rPr>
          <w:rStyle w:val="13"/>
          <w:color w:val="0563C1"/>
        </w:rPr>
        <w:fldChar w:fldCharType="end"/>
      </w:r>
    </w:p>
    <w:p w14:paraId="7EE424D0">
      <w:pPr>
        <w:spacing w:after="200" w:line="400" w:lineRule="atLeast"/>
      </w:pPr>
      <w:r>
        <w:fldChar w:fldCharType="begin"/>
      </w:r>
      <w:r>
        <w:instrText xml:space="preserve"> HYPERLINK "https://www.amistaddepuebla.org/matrimonios/resumen_resumen_platica7.pdf" \h </w:instrText>
      </w:r>
      <w:r>
        <w:fldChar w:fldCharType="separate"/>
      </w:r>
      <w:r>
        <w:rPr>
          <w:rStyle w:val="13"/>
          <w:color w:val="0563C1"/>
        </w:rPr>
        <w:t>SOLUCIÓN DE CONFLICTOS</w:t>
      </w:r>
      <w:r>
        <w:rPr>
          <w:rStyle w:val="13"/>
          <w:color w:val="0563C1"/>
        </w:rPr>
        <w:fldChar w:fldCharType="end"/>
      </w:r>
    </w:p>
    <w:p w14:paraId="5A4F06AF">
      <w:pPr>
        <w:spacing w:after="200" w:line="400" w:lineRule="atLeast"/>
      </w:pPr>
      <w:r>
        <w:fldChar w:fldCharType="begin"/>
      </w:r>
      <w:r>
        <w:instrText xml:space="preserve"> HYPERLINK "https://biblioteca.univali.br/pergamumweb/vinculos/pdf/Camila%20Schroeder%20Lucachinski.pdf" \h </w:instrText>
      </w:r>
      <w:r>
        <w:fldChar w:fldCharType="separate"/>
      </w:r>
      <w:r>
        <w:rPr>
          <w:rStyle w:val="13"/>
          <w:color w:val="0563C1"/>
        </w:rPr>
        <w:t>A CONSTELAÇÃO SISTÊMICA COMO TÉCNICA DE RESOLUÇÃO DE CONFLITOS FAMILIARES</w:t>
      </w:r>
      <w:r>
        <w:rPr>
          <w:rStyle w:val="13"/>
          <w:color w:val="0563C1"/>
        </w:rPr>
        <w:fldChar w:fldCharType="end"/>
      </w:r>
    </w:p>
    <w:p w14:paraId="53A55D5B">
      <w:pPr>
        <w:spacing w:after="200" w:line="400" w:lineRule="atLeast"/>
      </w:pPr>
      <w:r>
        <w:fldChar w:fldCharType="begin"/>
      </w:r>
      <w:r>
        <w:instrText xml:space="preserve"> HYPERLINK "https://www.bgsu.edu/content/dam/BGSU/college-of-arts-and-sciences/psychology/documents/faculty/religion-in-families.pdf" \h </w:instrText>
      </w:r>
      <w:r>
        <w:fldChar w:fldCharType="separate"/>
      </w:r>
      <w:r>
        <w:rPr>
          <w:rStyle w:val="13"/>
          <w:color w:val="0563C1"/>
        </w:rPr>
        <w:t>Religion in families 1999 to 2009: A relational spirituality framework</w:t>
      </w:r>
      <w:r>
        <w:rPr>
          <w:rStyle w:val="13"/>
          <w:color w:val="0563C1"/>
        </w:rPr>
        <w:fldChar w:fldCharType="end"/>
      </w:r>
    </w:p>
    <w:p w14:paraId="1587EDC9">
      <w:pPr>
        <w:spacing w:after="200" w:line="400" w:lineRule="atLeast"/>
      </w:pPr>
      <w:r>
        <w:fldChar w:fldCharType="begin"/>
      </w:r>
      <w:r>
        <w:instrText xml:space="preserve"> HYPERLINK "https://www.snu.edu/wp-content/uploads/2022/03/Graduate-Catalog-18-19-FINAL-2.pdf" \h </w:instrText>
      </w:r>
      <w:r>
        <w:fldChar w:fldCharType="separate"/>
      </w:r>
      <w:r>
        <w:rPr>
          <w:rStyle w:val="13"/>
          <w:color w:val="0563C1"/>
        </w:rPr>
        <w:t>Southern Nazarene University 2018-2019 GRADUATE ACADEMIC CATALOG</w:t>
      </w:r>
      <w:r>
        <w:rPr>
          <w:rStyle w:val="13"/>
          <w:color w:val="0563C1"/>
        </w:rPr>
        <w:fldChar w:fldCharType="end"/>
      </w:r>
    </w:p>
    <w:p w14:paraId="350766D9">
      <w:pPr>
        <w:spacing w:after="200" w:line="400" w:lineRule="atLeast"/>
      </w:pPr>
      <w:r>
        <w:fldChar w:fldCharType="begin"/>
      </w:r>
      <w:r>
        <w:instrText xml:space="preserve"> HYPERLINK "https://www.undv2019vietnam.com/Subtheme-02/en/sub-theme-02-buddhist-approach-to-harmonious-families-healthcare-and-sustainable.pdf" \h </w:instrText>
      </w:r>
      <w:r>
        <w:fldChar w:fldCharType="separate"/>
      </w:r>
      <w:r>
        <w:rPr>
          <w:rStyle w:val="13"/>
          <w:color w:val="0563C1"/>
        </w:rPr>
        <w:t>Buddhist Approach to Harmonious Families, Healthcare, and Sustainable Societies</w:t>
      </w:r>
      <w:r>
        <w:rPr>
          <w:rStyle w:val="13"/>
          <w:color w:val="0563C1"/>
        </w:rPr>
        <w:fldChar w:fldCharType="end"/>
      </w:r>
    </w:p>
    <w:p w14:paraId="1225748D">
      <w:pPr>
        <w:spacing w:after="200" w:line="400" w:lineRule="atLeast"/>
      </w:pPr>
      <w:r>
        <w:fldChar w:fldCharType="begin"/>
      </w:r>
      <w:r>
        <w:instrText xml:space="preserve"> HYPERLINK "https://en.academic.ru/dic.nsf/enwiki/195698" \h </w:instrText>
      </w:r>
      <w:r>
        <w:fldChar w:fldCharType="separate"/>
      </w:r>
      <w:r>
        <w:rPr>
          <w:rStyle w:val="13"/>
          <w:color w:val="0563C1"/>
        </w:rPr>
        <w:t>Diamond Sūtra</w:t>
      </w:r>
      <w:r>
        <w:rPr>
          <w:rStyle w:val="13"/>
          <w:color w:val="0563C1"/>
        </w:rPr>
        <w:fldChar w:fldCharType="end"/>
      </w:r>
    </w:p>
    <w:p w14:paraId="2E41AD27">
      <w:pPr>
        <w:spacing w:after="200" w:line="400" w:lineRule="atLeast"/>
      </w:pPr>
      <w:r>
        <w:fldChar w:fldCharType="begin"/>
      </w:r>
      <w:r>
        <w:instrText xml:space="preserve"> HYPERLINK "https://www.sanskritimagazine.com/vajracchedika-prajnaparamita-or-the-diamond-sutraworlds-oldest-surviving-printed-book/" \h </w:instrText>
      </w:r>
      <w:r>
        <w:fldChar w:fldCharType="separate"/>
      </w:r>
      <w:r>
        <w:rPr>
          <w:rStyle w:val="13"/>
          <w:color w:val="0563C1"/>
        </w:rPr>
        <w:t>The Diamond Sūtra</w:t>
      </w:r>
      <w:r>
        <w:rPr>
          <w:rStyle w:val="13"/>
          <w:color w:val="0563C1"/>
        </w:rPr>
        <w:fldChar w:fldCharType="end"/>
      </w:r>
    </w:p>
    <w:p w14:paraId="6657E85C">
      <w:pPr>
        <w:spacing w:after="200" w:line="400" w:lineRule="atLeast"/>
      </w:pPr>
      <w:r>
        <w:fldChar w:fldCharType="begin"/>
      </w:r>
      <w:r>
        <w:instrText xml:space="preserve"> HYPERLINK "https://quod.lib.umich.edu/cgi/p/pod/dod-idx/time-and-time-again-finding-perspective-for-bodhgaya-buddha.pdf?c=ars;idno=13441566.0050.013;format=pdf" \h </w:instrText>
      </w:r>
      <w:r>
        <w:fldChar w:fldCharType="separate"/>
      </w:r>
      <w:r>
        <w:rPr>
          <w:rStyle w:val="13"/>
          <w:color w:val="0563C1"/>
        </w:rPr>
        <w:t>Time and Time Again: Finding Perspective for Bodhgaya Buddha Imagery</w:t>
      </w:r>
      <w:r>
        <w:rPr>
          <w:rStyle w:val="13"/>
          <w:color w:val="0563C1"/>
        </w:rPr>
        <w:fldChar w:fldCharType="end"/>
      </w:r>
    </w:p>
    <w:p w14:paraId="0444D844">
      <w:pPr>
        <w:spacing w:after="200" w:line="400" w:lineRule="atLeast"/>
      </w:pPr>
      <w:r>
        <w:fldChar w:fldCharType="begin"/>
      </w:r>
      <w:r>
        <w:instrText xml:space="preserve"> HYPERLINK "https://unfetteredmind.org/series/practicing-the-diamond-sutra/" \h </w:instrText>
      </w:r>
      <w:r>
        <w:fldChar w:fldCharType="separate"/>
      </w:r>
      <w:r>
        <w:rPr>
          <w:rStyle w:val="13"/>
          <w:color w:val="0563C1"/>
        </w:rPr>
        <w:t>Practicing the Diamond Sutra</w:t>
      </w:r>
      <w:r>
        <w:rPr>
          <w:rStyle w:val="13"/>
          <w:color w:val="0563C1"/>
        </w:rPr>
        <w:fldChar w:fldCharType="end"/>
      </w:r>
    </w:p>
    <w:p w14:paraId="3573F569">
      <w:pPr>
        <w:spacing w:after="200" w:line="400" w:lineRule="atLeast"/>
      </w:pPr>
      <w:r>
        <w:fldChar w:fldCharType="begin"/>
      </w:r>
      <w:r>
        <w:instrText xml:space="preserve"> HYPERLINK "https://cdn.bookey.app/files/pdf/book/en/a-mind-at-home-with-itself.pdf" \h </w:instrText>
      </w:r>
      <w:r>
        <w:fldChar w:fldCharType="separate"/>
      </w:r>
      <w:r>
        <w:rPr>
          <w:rStyle w:val="13"/>
          <w:color w:val="0563C1"/>
        </w:rPr>
        <w:t>A Mind at Home with Itself PDF</w:t>
      </w:r>
      <w:r>
        <w:rPr>
          <w:rStyle w:val="13"/>
          <w:color w:val="0563C1"/>
        </w:rPr>
        <w:fldChar w:fldCharType="end"/>
      </w:r>
    </w:p>
    <w:p w14:paraId="005A002A">
      <w:pPr>
        <w:spacing w:after="200" w:line="400" w:lineRule="atLeast"/>
      </w:pPr>
      <w:r>
        <w:fldChar w:fldCharType="begin"/>
      </w:r>
      <w:r>
        <w:instrText xml:space="preserve"> HYPERLINK "https://book.douban.com/subject/2983213/" \h </w:instrText>
      </w:r>
      <w:r>
        <w:fldChar w:fldCharType="separate"/>
      </w:r>
      <w:r>
        <w:rPr>
          <w:rStyle w:val="13"/>
          <w:color w:val="0563C1"/>
        </w:rPr>
        <w:t>Master Nan Huai-Chin's discourses on the treasured Buddhist Diamond Sutra</w:t>
      </w:r>
      <w:r>
        <w:rPr>
          <w:rStyle w:val="13"/>
          <w:color w:val="0563C1"/>
        </w:rPr>
        <w:fldChar w:fldCharType="end"/>
      </w:r>
    </w:p>
    <w:p w14:paraId="7860F0A1">
      <w:pPr>
        <w:spacing w:after="200" w:line="400" w:lineRule="atLeast"/>
      </w:pPr>
      <w:r>
        <w:fldChar w:fldCharType="begin"/>
      </w:r>
      <w:r>
        <w:instrText xml:space="preserve"> HYPERLINK "https://www.shambhala.com/wp/wp-content/uploads/2017/03/54.pdf" \h </w:instrText>
      </w:r>
      <w:r>
        <w:fldChar w:fldCharType="separate"/>
      </w:r>
      <w:r>
        <w:rPr>
          <w:rStyle w:val="13"/>
          <w:color w:val="0563C1"/>
        </w:rPr>
        <w:t>Snow Lion</w:t>
      </w:r>
      <w:r>
        <w:rPr>
          <w:rStyle w:val="13"/>
          <w:color w:val="0563C1"/>
        </w:rPr>
        <w:fldChar w:fldCharType="end"/>
      </w:r>
    </w:p>
    <w:p w14:paraId="2A030EF8">
      <w:pPr>
        <w:spacing w:after="200" w:line="400" w:lineRule="atLeast"/>
      </w:pPr>
      <w:r>
        <w:fldChar w:fldCharType="begin"/>
      </w:r>
      <w:r>
        <w:instrText xml:space="preserve"> HYPERLINK "https://www.irjmets.com/upload_newfiles/irjmets71100035952/paper_file/irjmets71100035952.pdf" \h </w:instrText>
      </w:r>
      <w:r>
        <w:fldChar w:fldCharType="separate"/>
      </w:r>
      <w:r>
        <w:rPr>
          <w:rStyle w:val="13"/>
          <w:color w:val="0563C1"/>
        </w:rPr>
        <w:t>ETHICAL LEADERSHIP AND MANAGERIAL EFFECTIVENESS: A CONCEPTUAL FRAMEWORK BASED ON THE BHAGAVAD GITA</w:t>
      </w:r>
      <w:r>
        <w:rPr>
          <w:rStyle w:val="13"/>
          <w:color w:val="0563C1"/>
        </w:rPr>
        <w:fldChar w:fldCharType="end"/>
      </w:r>
    </w:p>
    <w:p w14:paraId="77E3C308">
      <w:pPr>
        <w:spacing w:after="200" w:line="400" w:lineRule="atLeast"/>
      </w:pPr>
      <w:r>
        <w:fldChar w:fldCharType="begin"/>
      </w:r>
      <w:r>
        <w:instrText xml:space="preserve"> HYPERLINK "https://finance.sina.cn/sa/2007-07-05/detail-ikftssap0874382.d.html" \h </w:instrText>
      </w:r>
      <w:r>
        <w:fldChar w:fldCharType="separate"/>
      </w:r>
      <w:r>
        <w:rPr>
          <w:rStyle w:val="13"/>
          <w:color w:val="0563C1"/>
        </w:rPr>
        <w:t>价值观：领导力的种子</w:t>
      </w:r>
      <w:r>
        <w:rPr>
          <w:rStyle w:val="13"/>
          <w:color w:val="0563C1"/>
        </w:rPr>
        <w:fldChar w:fldCharType="end"/>
      </w:r>
    </w:p>
    <w:p w14:paraId="35CCE9BE">
      <w:pPr>
        <w:spacing w:after="200" w:line="400" w:lineRule="atLeast"/>
      </w:pPr>
      <w:r>
        <w:fldChar w:fldCharType="begin"/>
      </w:r>
      <w:r>
        <w:instrText xml:space="preserve"> HYPERLINK "https://webfiles.amrita.edu/2025/06/dharma-ethical-frameworks-decision-making-spiritual-studies.pdf" \h </w:instrText>
      </w:r>
      <w:r>
        <w:fldChar w:fldCharType="separate"/>
      </w:r>
      <w:r>
        <w:rPr>
          <w:rStyle w:val="13"/>
          <w:color w:val="0563C1"/>
        </w:rPr>
        <w:t>Dharma &amp; Ethical Frameworks in Decision Making</w:t>
      </w:r>
      <w:r>
        <w:rPr>
          <w:rStyle w:val="13"/>
          <w:color w:val="0563C1"/>
        </w:rPr>
        <w:fldChar w:fldCharType="end"/>
      </w:r>
    </w:p>
    <w:p w14:paraId="0522C7A6">
      <w:pPr>
        <w:spacing w:after="200" w:line="400" w:lineRule="atLeast"/>
      </w:pPr>
      <w:r>
        <w:fldChar w:fldCharType="begin"/>
      </w:r>
      <w:r>
        <w:instrText xml:space="preserve"> HYPERLINK "https://www.acudemy.com/wp-content/uploads/2020/10/Unit-501-Principles-of-Leadership-and-Management-in-an-Organisational-Context-1.pdf" \h </w:instrText>
      </w:r>
      <w:r>
        <w:fldChar w:fldCharType="separate"/>
      </w:r>
      <w:r>
        <w:rPr>
          <w:rStyle w:val="13"/>
          <w:color w:val="0563C1"/>
        </w:rPr>
        <w:t>Pathways to Management and Leadership Level 5: Management and Leadership Unit 501 Principles of Management &amp; Leadership in an Organisational Context</w:t>
      </w:r>
      <w:r>
        <w:rPr>
          <w:rStyle w:val="13"/>
          <w:color w:val="0563C1"/>
        </w:rPr>
        <w:fldChar w:fldCharType="end"/>
      </w:r>
    </w:p>
    <w:p w14:paraId="3A73EAFC">
      <w:pPr>
        <w:spacing w:after="200" w:line="400" w:lineRule="atLeast"/>
      </w:pPr>
      <w:r>
        <w:fldChar w:fldCharType="begin"/>
      </w:r>
      <w:r>
        <w:instrText xml:space="preserve"> HYPERLINK "https://www.collectionscanada.gc.ca/obj/s4/f2/dsk2/ftp01/MQ51985.pdf" \h </w:instrText>
      </w:r>
      <w:r>
        <w:fldChar w:fldCharType="separate"/>
      </w:r>
      <w:r>
        <w:rPr>
          <w:rStyle w:val="13"/>
          <w:color w:val="0563C1"/>
        </w:rPr>
        <w:t>An Examination and Clarification of Christian Ethical Perspectives and Principles and their Actual or Potential Relationship to Corporations</w:t>
      </w:r>
      <w:r>
        <w:rPr>
          <w:rStyle w:val="13"/>
          <w:color w:val="0563C1"/>
        </w:rPr>
        <w:fldChar w:fldCharType="end"/>
      </w:r>
    </w:p>
    <w:p w14:paraId="5BDA800F">
      <w:pPr>
        <w:spacing w:after="200" w:line="400" w:lineRule="atLeast"/>
      </w:pPr>
      <w:r>
        <w:fldChar w:fldCharType="begin"/>
      </w:r>
      <w:r>
        <w:instrText xml:space="preserve"> HYPERLINK "https://mediatum.ub.tum.de/doc/1783729/1783729.pdf" \h </w:instrText>
      </w:r>
      <w:r>
        <w:fldChar w:fldCharType="separate"/>
      </w:r>
      <w:r>
        <w:rPr>
          <w:rStyle w:val="13"/>
          <w:color w:val="0563C1"/>
        </w:rPr>
        <w:t>Promoting Emotional Intelligence among University Students: A Systematic Review and Meta-Analysis</w:t>
      </w:r>
      <w:r>
        <w:rPr>
          <w:rStyle w:val="13"/>
          <w:color w:val="0563C1"/>
        </w:rPr>
        <w:fldChar w:fldCharType="end"/>
      </w:r>
    </w:p>
    <w:p w14:paraId="4E3994F0">
      <w:pPr>
        <w:spacing w:after="200" w:line="400" w:lineRule="atLeast"/>
      </w:pPr>
      <w:r>
        <w:fldChar w:fldCharType="begin"/>
      </w:r>
      <w:r>
        <w:instrText xml:space="preserve"> HYPERLINK "https://www.hippocampus.si/ISSN/1854-6935/23.27-48.pdf" \h </w:instrText>
      </w:r>
      <w:r>
        <w:fldChar w:fldCharType="separate"/>
      </w:r>
      <w:r>
        <w:rPr>
          <w:rStyle w:val="13"/>
          <w:color w:val="0563C1"/>
        </w:rPr>
        <w:t>Assessing the Impact of Emotional Intelligence on Employee Performance: Toward an Integrated Emotional Intelligence Framework</w:t>
      </w:r>
      <w:r>
        <w:rPr>
          <w:rStyle w:val="13"/>
          <w:color w:val="0563C1"/>
        </w:rPr>
        <w:fldChar w:fldCharType="end"/>
      </w:r>
    </w:p>
    <w:p w14:paraId="2F371939">
      <w:pPr>
        <w:spacing w:after="200" w:line="400" w:lineRule="atLeast"/>
      </w:pPr>
      <w:r>
        <w:fldChar w:fldCharType="begin"/>
      </w:r>
      <w:r>
        <w:instrText xml:space="preserve"> HYPERLINK "https://rsisinternational.org/journals/ijrsi/article.php?id=3323" \h </w:instrText>
      </w:r>
      <w:r>
        <w:fldChar w:fldCharType="separate"/>
      </w:r>
      <w:r>
        <w:rPr>
          <w:rStyle w:val="13"/>
          <w:color w:val="0563C1"/>
        </w:rPr>
        <w:t>The Influence of Emotional Intelligence on Leadership Effectiveness and Team Performance in High-Stress Corporate Environments in Lagos State, Nigeria</w:t>
      </w:r>
      <w:r>
        <w:rPr>
          <w:rStyle w:val="13"/>
          <w:color w:val="0563C1"/>
        </w:rPr>
        <w:fldChar w:fldCharType="end"/>
      </w:r>
    </w:p>
    <w:p w14:paraId="4540F912">
      <w:pPr>
        <w:spacing w:after="200" w:line="400" w:lineRule="atLeast"/>
      </w:pPr>
      <w:r>
        <w:fldChar w:fldCharType="begin"/>
      </w:r>
      <w:r>
        <w:instrText xml:space="preserve"> HYPERLINK "https://ntnuopen.ntnu.no/ntnu-xmlui/bitstream/handle/11250/3209387/no.ntnu:inspera:300977121:171074426.pdf?sequence=1" \h </w:instrText>
      </w:r>
      <w:r>
        <w:fldChar w:fldCharType="separate"/>
      </w:r>
      <w:r>
        <w:rPr>
          <w:rStyle w:val="13"/>
          <w:color w:val="0563C1"/>
        </w:rPr>
        <w:t>«Det er en kunst å være HMS-rådgiver»</w:t>
      </w:r>
      <w:r>
        <w:rPr>
          <w:rStyle w:val="13"/>
          <w:color w:val="0563C1"/>
        </w:rPr>
        <w:fldChar w:fldCharType="end"/>
      </w:r>
    </w:p>
    <w:p w14:paraId="559CB9FA">
      <w:pPr>
        <w:spacing w:after="200" w:line="400" w:lineRule="atLeast"/>
      </w:pPr>
      <w:r>
        <w:fldChar w:fldCharType="begin"/>
      </w:r>
      <w:r>
        <w:instrText xml:space="preserve"> HYPERLINK "https://www.rcpimrd.ac.in/uploads/activity_reports/1747286293_1403623653.pdf#page=63" \h </w:instrText>
      </w:r>
      <w:r>
        <w:fldChar w:fldCharType="separate"/>
      </w:r>
      <w:r>
        <w:rPr>
          <w:rStyle w:val="13"/>
          <w:color w:val="0563C1"/>
        </w:rPr>
        <w:t>Global Business Transformation: Technology, Trends &amp; Practices</w:t>
      </w:r>
      <w:r>
        <w:rPr>
          <w:rStyle w:val="13"/>
          <w:color w:val="0563C1"/>
        </w:rPr>
        <w:fldChar w:fldCharType="end"/>
      </w:r>
    </w:p>
    <w:p w14:paraId="25126798">
      <w:pPr>
        <w:spacing w:after="200" w:line="400" w:lineRule="atLeast"/>
      </w:pPr>
      <w:r>
        <w:fldChar w:fldCharType="begin"/>
      </w:r>
      <w:r>
        <w:instrText xml:space="preserve"> HYPERLINK "https://refaqi.faqi.edu.br/index.php/refaqi/article/download/58/50/60" \h </w:instrText>
      </w:r>
      <w:r>
        <w:fldChar w:fldCharType="separate"/>
      </w:r>
      <w:r>
        <w:rPr>
          <w:rStyle w:val="13"/>
          <w:color w:val="0563C1"/>
        </w:rPr>
        <w:t>Inteligência emocional nas organizações</w:t>
      </w:r>
      <w:r>
        <w:rPr>
          <w:rStyle w:val="13"/>
          <w:color w:val="0563C1"/>
        </w:rPr>
        <w:fldChar w:fldCharType="end"/>
      </w:r>
    </w:p>
    <w:p w14:paraId="3935BEC6">
      <w:pPr>
        <w:spacing w:after="200" w:line="400" w:lineRule="atLeast"/>
      </w:pPr>
      <w:r>
        <w:fldChar w:fldCharType="begin"/>
      </w:r>
      <w:r>
        <w:instrText xml:space="preserve"> HYPERLINK "https://www.bus.nihon-u.ac.jp/wp-content/themes/nichidai/assets/img/unique/laboratory/kiyo/88-4_KawadaMichiko.pdf" \h </w:instrText>
      </w:r>
      <w:r>
        <w:fldChar w:fldCharType="separate"/>
      </w:r>
      <w:r>
        <w:rPr>
          <w:rStyle w:val="13"/>
          <w:color w:val="0563C1"/>
        </w:rPr>
        <w:t>大学生版エモーショナル・インテリジェンス尺度作成の試みー若年就労者の組織へのスムーズなトランディションの促進要因としてー Development of Emotional Intelligence Scale in University Students and Investigation of Its practical use</w:t>
      </w:r>
      <w:r>
        <w:rPr>
          <w:rStyle w:val="13"/>
          <w:color w:val="0563C1"/>
        </w:rPr>
        <w:fldChar w:fldCharType="end"/>
      </w:r>
    </w:p>
    <w:p w14:paraId="04B61DA7">
      <w:pPr>
        <w:spacing w:after="200" w:line="400" w:lineRule="atLeast"/>
      </w:pPr>
      <w:r>
        <w:fldChar w:fldCharType="begin"/>
      </w:r>
      <w:r>
        <w:instrText xml:space="preserve"> HYPERLINK "http://theaspd.com/index.php/ijes/article/download/3071/2347" \h </w:instrText>
      </w:r>
      <w:r>
        <w:fldChar w:fldCharType="separate"/>
      </w:r>
      <w:r>
        <w:rPr>
          <w:rStyle w:val="13"/>
          <w:color w:val="0563C1"/>
        </w:rPr>
        <w:t>Cultivating Emotional Intelligence: Enhancing HRM Practices For Work-Life Harmony In Higher Education</w:t>
      </w:r>
      <w:r>
        <w:rPr>
          <w:rStyle w:val="13"/>
          <w:color w:val="0563C1"/>
        </w:rPr>
        <w:fldChar w:fldCharType="end"/>
      </w:r>
    </w:p>
    <w:p w14:paraId="754E9D93">
      <w:pPr>
        <w:spacing w:after="200" w:line="400" w:lineRule="atLeast"/>
      </w:pPr>
      <w:r>
        <w:fldChar w:fldCharType="begin"/>
      </w:r>
      <w:r>
        <w:instrText xml:space="preserve"> HYPERLINK "https://cjcd-rcdc.ceric.ca/index.php/cjcd/article/view/421" \h </w:instrText>
      </w:r>
      <w:r>
        <w:fldChar w:fldCharType="separate"/>
      </w:r>
      <w:r>
        <w:rPr>
          <w:rStyle w:val="13"/>
          <w:color w:val="0563C1"/>
        </w:rPr>
        <w:t>Emotional Intelligence and Career Wellbeing</w:t>
      </w:r>
      <w:r>
        <w:rPr>
          <w:rStyle w:val="13"/>
          <w:color w:val="0563C1"/>
        </w:rPr>
        <w:fldChar w:fldCharType="end"/>
      </w:r>
    </w:p>
    <w:p w14:paraId="31439C87">
      <w:pPr>
        <w:spacing w:after="200" w:line="400" w:lineRule="atLeast"/>
      </w:pPr>
      <w:r>
        <w:fldChar w:fldCharType="begin"/>
      </w:r>
      <w:r>
        <w:instrText xml:space="preserve"> HYPERLINK "https://diamond-sutra.book.finalweb.io/" \h </w:instrText>
      </w:r>
      <w:r>
        <w:fldChar w:fldCharType="separate"/>
      </w:r>
      <w:r>
        <w:rPr>
          <w:rStyle w:val="13"/>
          <w:color w:val="0563C1"/>
        </w:rPr>
        <w:t>《金刚经》概述 - Brief of Diamond Sutra</w:t>
      </w:r>
      <w:r>
        <w:rPr>
          <w:rStyle w:val="13"/>
          <w:color w:val="0563C1"/>
        </w:rPr>
        <w:fldChar w:fldCharType="end"/>
      </w:r>
    </w:p>
    <w:p w14:paraId="5E3155B2">
      <w:pPr>
        <w:spacing w:after="200" w:line="400" w:lineRule="atLeast"/>
      </w:pPr>
      <w:r>
        <w:fldChar w:fldCharType="begin"/>
      </w:r>
      <w:r>
        <w:instrText xml:space="preserve"> HYPERLINK "https://noblechatter.com/faq/6534/Diamond-Sutra" \h </w:instrText>
      </w:r>
      <w:r>
        <w:fldChar w:fldCharType="separate"/>
      </w:r>
      <w:r>
        <w:rPr>
          <w:rStyle w:val="13"/>
          <w:color w:val="0563C1"/>
        </w:rPr>
        <w:t>About Getting Back Home</w:t>
      </w:r>
      <w:r>
        <w:rPr>
          <w:rStyle w:val="13"/>
          <w:color w:val="0563C1"/>
        </w:rPr>
        <w:fldChar w:fldCharType="end"/>
      </w:r>
    </w:p>
    <w:p w14:paraId="342A5530">
      <w:pPr>
        <w:spacing w:after="200" w:line="400" w:lineRule="atLeast"/>
      </w:pPr>
      <w:r>
        <w:fldChar w:fldCharType="begin"/>
      </w:r>
      <w:r>
        <w:instrText xml:space="preserve"> HYPERLINK "https://www.yungton.org/upload/YT_SecondMenu/SM_OnlyFile/金剛般若波羅蜜經.pdf" \h </w:instrText>
      </w:r>
      <w:r>
        <w:fldChar w:fldCharType="separate"/>
      </w:r>
      <w:r>
        <w:rPr>
          <w:rStyle w:val="13"/>
          <w:color w:val="0563C1"/>
        </w:rPr>
        <w:t>金剛般若波羅蜜經</w:t>
      </w:r>
      <w:r>
        <w:rPr>
          <w:rStyle w:val="13"/>
          <w:color w:val="0563C1"/>
        </w:rPr>
        <w:fldChar w:fldCharType="end"/>
      </w:r>
    </w:p>
    <w:p w14:paraId="1222A81A">
      <w:pPr>
        <w:spacing w:after="200" w:line="400" w:lineRule="atLeast"/>
      </w:pPr>
      <w:r>
        <w:fldChar w:fldCharType="begin"/>
      </w:r>
      <w:r>
        <w:instrText xml:space="preserve"> HYPERLINK "https://www.termatree.com/blogs/termatree/what-is-vajrayana-a-complete-guide-to-understanding-the-diamond-sutra?srsltid=AfmBOor_eqWC4v0IIf2zPDzQOaDPy3XmxBxQgBWydtqHgk0C7irxq0Is" \h </w:instrText>
      </w:r>
      <w:r>
        <w:fldChar w:fldCharType="separate"/>
      </w:r>
      <w:r>
        <w:rPr>
          <w:rStyle w:val="13"/>
          <w:color w:val="0563C1"/>
        </w:rPr>
        <w:t>Decoding Vajrayana and the Wisdom of the Diamond Sutra</w:t>
      </w:r>
      <w:r>
        <w:rPr>
          <w:rStyle w:val="13"/>
          <w:color w:val="0563C1"/>
        </w:rPr>
        <w:fldChar w:fldCharType="end"/>
      </w:r>
    </w:p>
    <w:p w14:paraId="2E1F3FA9">
      <w:pPr>
        <w:spacing w:after="200" w:line="400" w:lineRule="atLeast"/>
      </w:pPr>
      <w:r>
        <w:fldChar w:fldCharType="begin"/>
      </w:r>
      <w:r>
        <w:instrText xml:space="preserve"> HYPERLINK "https://www.getty.edu/research/tools/vocabularies/harpring_itwg_cona_and_ia_2016.pdf" \h </w:instrText>
      </w:r>
      <w:r>
        <w:fldChar w:fldCharType="separate"/>
      </w:r>
      <w:r>
        <w:rPr>
          <w:rStyle w:val="13"/>
          <w:color w:val="0563C1"/>
        </w:rPr>
        <w:t>CONA and the Iconography Authority: Linking and Relationships Are Unique</w:t>
      </w:r>
      <w:r>
        <w:rPr>
          <w:rStyle w:val="13"/>
          <w:color w:val="0563C1"/>
        </w:rPr>
        <w:fldChar w:fldCharType="end"/>
      </w:r>
    </w:p>
    <w:p w14:paraId="02E88AE1">
      <w:pPr>
        <w:spacing w:after="200" w:line="400" w:lineRule="atLeast"/>
      </w:pPr>
      <w:r>
        <w:fldChar w:fldCharType="begin"/>
      </w:r>
      <w:r>
        <w:instrText xml:space="preserve"> HYPERLINK "https://digital.sandiego.edu/context/thrs-faculty/article/1024/viewcontent/Tsomo___Out_of_the_Shadows.pdf" \h </w:instrText>
      </w:r>
      <w:r>
        <w:fldChar w:fldCharType="separate"/>
      </w:r>
      <w:r>
        <w:rPr>
          <w:rStyle w:val="13"/>
          <w:color w:val="0563C1"/>
        </w:rPr>
        <w:t>Out of the Shadows: Socially Engaged Buddhist Women</w:t>
      </w:r>
      <w:r>
        <w:rPr>
          <w:rStyle w:val="13"/>
          <w:color w:val="0563C1"/>
        </w:rPr>
        <w:fldChar w:fldCharType="end"/>
      </w:r>
    </w:p>
    <w:p w14:paraId="0FD2A33D">
      <w:pPr>
        <w:spacing w:after="200" w:line="400" w:lineRule="atLeast"/>
      </w:pPr>
      <w:r>
        <w:fldChar w:fldCharType="begin"/>
      </w:r>
      <w:r>
        <w:instrText xml:space="preserve"> HYPERLINK "https://ejournal.stiab-jinarakkhita.ac.id/index.php/jgsb/article/download/235/133/1506" \h </w:instrText>
      </w:r>
      <w:r>
        <w:fldChar w:fldCharType="separate"/>
      </w:r>
      <w:r>
        <w:rPr>
          <w:rStyle w:val="13"/>
          <w:color w:val="0563C1"/>
        </w:rPr>
        <w:t>From Awareness to Action: The Five Mindfulness Trainings as a Pillar of Sustainable Modern Buddhist Life Amid the Global Climate Crisis</w:t>
      </w:r>
      <w:r>
        <w:rPr>
          <w:rStyle w:val="13"/>
          <w:color w:val="0563C1"/>
        </w:rPr>
        <w:fldChar w:fldCharType="end"/>
      </w:r>
    </w:p>
    <w:p w14:paraId="053D38FB">
      <w:pPr>
        <w:spacing w:after="200" w:line="400" w:lineRule="atLeast"/>
      </w:pPr>
      <w:r>
        <w:fldChar w:fldCharType="begin"/>
      </w:r>
      <w:r>
        <w:instrText xml:space="preserve"> HYPERLINK "https://www.undv2025vietnam.com/sites/default/files/2025-07/thong_diep_vesak_tieng_anh_2025_0.pdf" \h </w:instrText>
      </w:r>
      <w:r>
        <w:fldChar w:fldCharType="separate"/>
      </w:r>
      <w:r>
        <w:rPr>
          <w:rStyle w:val="13"/>
          <w:color w:val="0563C1"/>
        </w:rPr>
        <w:t>GLOBAL MESSAGES OF THE UNITED NATIONS DAY OF VESAK 2025 IN VIETNAM</w:t>
      </w:r>
      <w:r>
        <w:rPr>
          <w:rStyle w:val="13"/>
          <w:color w:val="0563C1"/>
        </w:rPr>
        <w:fldChar w:fldCharType="end"/>
      </w:r>
    </w:p>
    <w:p w14:paraId="6EAC63D0">
      <w:pPr>
        <w:spacing w:after="200" w:line="400" w:lineRule="atLeast"/>
      </w:pPr>
      <w:r>
        <w:fldChar w:fldCharType="begin"/>
      </w:r>
      <w:r>
        <w:instrText xml:space="preserve"> HYPERLINK "https://bri.mcu.ac.th/rsa/wp-content/uploads/elementor/forms/68221e9a81b1e.pdf" \h </w:instrText>
      </w:r>
      <w:r>
        <w:fldChar w:fldCharType="separate"/>
      </w:r>
      <w:r>
        <w:rPr>
          <w:rStyle w:val="13"/>
          <w:color w:val="0563C1"/>
        </w:rPr>
        <w:t>Chatbot Innovation for Enhancing Stress Resilience based on Buddhist Psychology in Working-Aged People</w:t>
      </w:r>
      <w:r>
        <w:rPr>
          <w:rStyle w:val="13"/>
          <w:color w:val="0563C1"/>
        </w:rPr>
        <w:fldChar w:fldCharType="end"/>
      </w:r>
    </w:p>
    <w:p w14:paraId="3B42ECDA">
      <w:pPr>
        <w:spacing w:after="200" w:line="400" w:lineRule="atLeast"/>
      </w:pPr>
      <w:r>
        <w:fldChar w:fldCharType="begin"/>
      </w:r>
      <w:r>
        <w:instrText xml:space="preserve"> HYPERLINK "https://www.upaya.org/uploads/pdfs/AegerterResilienceWhatsBuddhismGotToDoWIthIt.pdf" \h </w:instrText>
      </w:r>
      <w:r>
        <w:fldChar w:fldCharType="separate"/>
      </w:r>
      <w:r>
        <w:rPr>
          <w:rStyle w:val="13"/>
          <w:color w:val="0563C1"/>
        </w:rPr>
        <w:t>Resilience: What's Buddhism Got To Do With It?</w:t>
      </w:r>
      <w:r>
        <w:rPr>
          <w:rStyle w:val="13"/>
          <w:color w:val="0563C1"/>
        </w:rPr>
        <w:fldChar w:fldCharType="end"/>
      </w:r>
    </w:p>
    <w:p w14:paraId="6222BF9F">
      <w:pPr>
        <w:spacing w:after="200" w:line="400" w:lineRule="atLeast"/>
      </w:pPr>
      <w:r>
        <w:fldChar w:fldCharType="begin"/>
      </w:r>
      <w:r>
        <w:instrText xml:space="preserve"> HYPERLINK "https://buddhism.arts.ubc.ca/the-structure-and-teaching-of-the-diamond-sutra-re-reading-insight-after-30-years/" \h </w:instrText>
      </w:r>
      <w:r>
        <w:fldChar w:fldCharType="separate"/>
      </w:r>
      <w:r>
        <w:rPr>
          <w:rStyle w:val="13"/>
          <w:color w:val="0563C1"/>
        </w:rPr>
        <w:t>The structure and teaching of the Diamond Sutra: re-reading insight after 30 years</w:t>
      </w:r>
      <w:r>
        <w:rPr>
          <w:rStyle w:val="13"/>
          <w:color w:val="0563C1"/>
        </w:rPr>
        <w:fldChar w:fldCharType="end"/>
      </w:r>
    </w:p>
    <w:p w14:paraId="7F0CD64D">
      <w:pPr>
        <w:spacing w:after="200" w:line="400" w:lineRule="atLeast"/>
      </w:pPr>
      <w:r>
        <w:fldChar w:fldCharType="begin"/>
      </w:r>
      <w:r>
        <w:instrText xml:space="preserve"> HYPERLINK "https://ojs.journalsdg.org/jlss/article/view/2138" \h </w:instrText>
      </w:r>
      <w:r>
        <w:fldChar w:fldCharType="separate"/>
      </w:r>
      <w:r>
        <w:rPr>
          <w:rStyle w:val="13"/>
          <w:color w:val="0563C1"/>
        </w:rPr>
        <w:t>Mindfulness Philosophy and the Redefined Transformation Leadership Model: The Case Study of Plum Village</w:t>
      </w:r>
      <w:r>
        <w:rPr>
          <w:rStyle w:val="13"/>
          <w:color w:val="0563C1"/>
        </w:rPr>
        <w:fldChar w:fldCharType="end"/>
      </w:r>
    </w:p>
    <w:p w14:paraId="64EA5AD0">
      <w:pPr>
        <w:spacing w:after="200" w:line="400" w:lineRule="atLeast"/>
      </w:pPr>
      <w:r>
        <w:fldChar w:fldCharType="begin"/>
      </w:r>
      <w:r>
        <w:instrText xml:space="preserve"> HYPERLINK "https://www.diaminter.com/wp-content/uploads/2025/06/DIAM-Rapport-ESG-2024-1.pdf" \h </w:instrText>
      </w:r>
      <w:r>
        <w:fldChar w:fldCharType="separate"/>
      </w:r>
      <w:r>
        <w:rPr>
          <w:rStyle w:val="13"/>
          <w:color w:val="0563C1"/>
        </w:rPr>
        <w:t>ESG REPORT 2024</w:t>
      </w:r>
      <w:r>
        <w:rPr>
          <w:rStyle w:val="13"/>
          <w:color w:val="0563C1"/>
        </w:rPr>
        <w:fldChar w:fldCharType="end"/>
      </w:r>
    </w:p>
    <w:p w14:paraId="442BF400">
      <w:pPr>
        <w:spacing w:after="200" w:line="400" w:lineRule="atLeast"/>
      </w:pPr>
      <w:r>
        <w:fldChar w:fldCharType="begin"/>
      </w:r>
      <w:r>
        <w:instrText xml:space="preserve"> HYPERLINK "https://www.sanki.co.jp/en/report/doc/index_report2015_01.pdf" \h </w:instrText>
      </w:r>
      <w:r>
        <w:fldChar w:fldCharType="separate"/>
      </w:r>
      <w:r>
        <w:rPr>
          <w:rStyle w:val="13"/>
          <w:color w:val="0563C1"/>
        </w:rPr>
        <w:t>SANKI REPORT 2015</w:t>
      </w:r>
      <w:r>
        <w:rPr>
          <w:rStyle w:val="13"/>
          <w:color w:val="0563C1"/>
        </w:rPr>
        <w:fldChar w:fldCharType="end"/>
      </w:r>
    </w:p>
    <w:p w14:paraId="7321445D">
      <w:pPr>
        <w:spacing w:after="200" w:line="400" w:lineRule="atLeast"/>
      </w:pPr>
      <w:r>
        <w:fldChar w:fldCharType="begin"/>
      </w:r>
      <w:r>
        <w:instrText xml:space="preserve"> HYPERLINK "https://cn.bing.com/search?q=Diamond%20Sutra%20and%20the%20study%20of%20wisdom%20and%20emptiness%20=" \h </w:instrText>
      </w:r>
      <w:r>
        <w:fldChar w:fldCharType="separate"/>
      </w:r>
      <w:r>
        <w:rPr>
          <w:rStyle w:val="13"/>
          <w:color w:val="0563C1"/>
        </w:rPr>
        <w:t>Diamond Sutra and the study of wisdom and emptiness =</w:t>
      </w:r>
      <w:r>
        <w:rPr>
          <w:rStyle w:val="13"/>
          <w:color w:val="0563C1"/>
        </w:rPr>
        <w:fldChar w:fldCharType="end"/>
      </w:r>
    </w:p>
    <w:p w14:paraId="508E97AE">
      <w:pPr>
        <w:spacing w:after="200" w:line="400" w:lineRule="atLeast"/>
      </w:pPr>
      <w:r>
        <w:fldChar w:fldCharType="begin"/>
      </w:r>
      <w:r>
        <w:instrText xml:space="preserve"> HYPERLINK "https://escholarship.org/content/qt0rd5b91g/qt0rd5b91g.pdf" \h </w:instrText>
      </w:r>
      <w:r>
        <w:fldChar w:fldCharType="separate"/>
      </w:r>
      <w:r>
        <w:rPr>
          <w:rStyle w:val="13"/>
          <w:color w:val="0563C1"/>
        </w:rPr>
        <w:t>Thinking Through Texts: The Pedagogy and Practice of Sui-Tang Buddhist Scholasticism</w:t>
      </w:r>
      <w:r>
        <w:rPr>
          <w:rStyle w:val="13"/>
          <w:color w:val="0563C1"/>
        </w:rPr>
        <w:fldChar w:fldCharType="end"/>
      </w:r>
    </w:p>
    <w:p w14:paraId="683EEF4E">
      <w:pPr>
        <w:spacing w:after="200" w:line="400" w:lineRule="atLeast"/>
      </w:pPr>
      <w:r>
        <w:fldChar w:fldCharType="begin"/>
      </w:r>
      <w:r>
        <w:instrText xml:space="preserve"> HYPERLINK "http://urbandharma.org/pdf15/Emptiness_in_Pali.pdf" \h </w:instrText>
      </w:r>
      <w:r>
        <w:fldChar w:fldCharType="separate"/>
      </w:r>
      <w:r>
        <w:rPr>
          <w:rStyle w:val="13"/>
          <w:color w:val="0563C1"/>
        </w:rPr>
        <w:t>Notion of the Emptiness in Pāli Nikāyas</w:t>
      </w:r>
      <w:r>
        <w:rPr>
          <w:rStyle w:val="13"/>
          <w:color w:val="0563C1"/>
        </w:rPr>
        <w:fldChar w:fldCharType="end"/>
      </w:r>
    </w:p>
    <w:p w14:paraId="0CCDA141">
      <w:pPr>
        <w:spacing w:after="200" w:line="400" w:lineRule="atLeast"/>
      </w:pPr>
      <w:r>
        <w:fldChar w:fldCharType="begin"/>
      </w:r>
      <w:r>
        <w:instrText xml:space="preserve"> HYPERLINK "https://pdf.hanspub.org/CnC20230100000_91657158.pdf" \h </w:instrText>
      </w:r>
      <w:r>
        <w:fldChar w:fldCharType="separate"/>
      </w:r>
      <w:r>
        <w:rPr>
          <w:rStyle w:val="13"/>
          <w:color w:val="0563C1"/>
        </w:rPr>
        <w:t>基于经文对金刚经空观的梳理与分析</w:t>
      </w:r>
      <w:r>
        <w:rPr>
          <w:rStyle w:val="13"/>
          <w:color w:val="0563C1"/>
        </w:rPr>
        <w:fldChar w:fldCharType="end"/>
      </w:r>
    </w:p>
    <w:p w14:paraId="1A23C880">
      <w:pPr>
        <w:spacing w:after="200" w:line="400" w:lineRule="atLeast"/>
      </w:pPr>
      <w:r>
        <w:fldChar w:fldCharType="begin"/>
      </w:r>
      <w:r>
        <w:instrText xml:space="preserve"> HYPERLINK "https://buddhism.lib.ntu.edu.tw/FULLTEXT/JR-BJ013/bj13_9.htm" \h </w:instrText>
      </w:r>
      <w:r>
        <w:fldChar w:fldCharType="separate"/>
      </w:r>
      <w:r>
        <w:rPr>
          <w:rStyle w:val="13"/>
          <w:color w:val="0563C1"/>
        </w:rPr>
        <w:t>Peeking at the Gist of Master Yin-shun's Philosophy: The Red Thread of Dependent Origination</w:t>
      </w:r>
      <w:r>
        <w:rPr>
          <w:rStyle w:val="13"/>
          <w:color w:val="0563C1"/>
        </w:rPr>
        <w:fldChar w:fldCharType="end"/>
      </w:r>
    </w:p>
    <w:p w14:paraId="79B91A07">
      <w:pPr>
        <w:spacing w:after="200" w:line="400" w:lineRule="atLeast"/>
      </w:pPr>
      <w:r>
        <w:fldChar w:fldCharType="begin"/>
      </w:r>
      <w:r>
        <w:instrText xml:space="preserve"> HYPERLINK "https://www.termatree.com/blogs/termatree/what-is-vajrayana-a-complete-guide-to-understanding-the-diamond-sutra?srsltid=AfmBOooK2Gw_aYtbuhKetrjdHRIzHjkVD2bE_GY1vH118dgB9wJheyoM" \h </w:instrText>
      </w:r>
      <w:r>
        <w:fldChar w:fldCharType="separate"/>
      </w:r>
      <w:r>
        <w:rPr>
          <w:rStyle w:val="13"/>
          <w:color w:val="0563C1"/>
        </w:rPr>
        <w:t>Decoding Vajrayana and the Wisdom of the Diamond Sutra</w:t>
      </w:r>
      <w:r>
        <w:rPr>
          <w:rStyle w:val="13"/>
          <w:color w:val="0563C1"/>
        </w:rPr>
        <w:fldChar w:fldCharType="end"/>
      </w:r>
    </w:p>
    <w:p w14:paraId="6DAF7187">
      <w:pPr>
        <w:spacing w:after="200" w:line="400" w:lineRule="atLeast"/>
      </w:pPr>
      <w:r>
        <w:fldChar w:fldCharType="begin"/>
      </w:r>
      <w:r>
        <w:instrText xml:space="preserve"> HYPERLINK "https://www.aabri.com/manuscripts/09151.pdf" \h </w:instrText>
      </w:r>
      <w:r>
        <w:fldChar w:fldCharType="separate"/>
      </w:r>
      <w:r>
        <w:rPr>
          <w:rStyle w:val="13"/>
          <w:color w:val="0563C1"/>
        </w:rPr>
        <w:t>Expanding Managerial Consciousness: Leadership Advice from the Bhagavad Gita</w:t>
      </w:r>
      <w:r>
        <w:rPr>
          <w:rStyle w:val="13"/>
          <w:color w:val="0563C1"/>
        </w:rPr>
        <w:fldChar w:fldCharType="end"/>
      </w:r>
    </w:p>
    <w:p w14:paraId="3A6BB6F2">
      <w:pPr>
        <w:spacing w:after="200" w:line="400" w:lineRule="atLeast"/>
      </w:pPr>
      <w:r>
        <w:fldChar w:fldCharType="begin"/>
      </w:r>
      <w:r>
        <w:instrText xml:space="preserve"> HYPERLINK "https://iitmjp.ac.in/wp-content/uploads/2025/12/E-BOOK-INDIAN-KNOWELDGE-SYSTEM.pdf" \h </w:instrText>
      </w:r>
      <w:r>
        <w:fldChar w:fldCharType="separate"/>
      </w:r>
      <w:r>
        <w:rPr>
          <w:rStyle w:val="13"/>
          <w:color w:val="0563C1"/>
        </w:rPr>
        <w:t>Indian Knowledge System: Bridging Ancient Roots with Modern Perspectives (ICIKS - 2025)</w:t>
      </w:r>
      <w:r>
        <w:rPr>
          <w:rStyle w:val="13"/>
          <w:color w:val="0563C1"/>
        </w:rPr>
        <w:fldChar w:fldCharType="end"/>
      </w:r>
    </w:p>
    <w:p w14:paraId="01C22901">
      <w:pPr>
        <w:spacing w:after="200" w:line="400" w:lineRule="atLeast"/>
      </w:pPr>
      <w:r>
        <w:fldChar w:fldCharType="begin"/>
      </w:r>
      <w:r>
        <w:instrText xml:space="preserve"> HYPERLINK "https://www.regent.edu/acad/global/publications/jbpl/vol11no1/Vol11Iss1_JBPL_Full_Issue.pdf" \h </w:instrText>
      </w:r>
      <w:r>
        <w:fldChar w:fldCharType="separate"/>
      </w:r>
      <w:r>
        <w:rPr>
          <w:rStyle w:val="13"/>
          <w:color w:val="0563C1"/>
        </w:rPr>
        <w:t>Journal of Biblical Perspectives in Leadership</w:t>
      </w:r>
      <w:r>
        <w:rPr>
          <w:rStyle w:val="13"/>
          <w:color w:val="0563C1"/>
        </w:rPr>
        <w:fldChar w:fldCharType="end"/>
      </w:r>
    </w:p>
    <w:p w14:paraId="042A7D55">
      <w:pPr>
        <w:spacing w:after="200" w:line="400" w:lineRule="atLeast"/>
      </w:pPr>
      <w:r>
        <w:fldChar w:fldCharType="begin"/>
      </w:r>
      <w:r>
        <w:instrText xml:space="preserve"> HYPERLINK "https://www.mdpi.com/2071-1050/15/11/8609" \h </w:instrText>
      </w:r>
      <w:r>
        <w:fldChar w:fldCharType="separate"/>
      </w:r>
      <w:r>
        <w:rPr>
          <w:rStyle w:val="13"/>
          <w:color w:val="0563C1"/>
        </w:rPr>
        <w:t>Exploring Corporate Sustainability in the Insurance Sector: A Case Study of a Multinational Enterprise Engaging with UN SDGs in Malaysia</w:t>
      </w:r>
      <w:r>
        <w:rPr>
          <w:rStyle w:val="13"/>
          <w:color w:val="0563C1"/>
        </w:rPr>
        <w:fldChar w:fldCharType="end"/>
      </w:r>
    </w:p>
    <w:p w14:paraId="0D7BA594">
      <w:pPr>
        <w:spacing w:after="200" w:line="400" w:lineRule="atLeast"/>
      </w:pPr>
      <w:r>
        <w:fldChar w:fldCharType="begin"/>
      </w:r>
      <w:r>
        <w:instrText xml:space="preserve"> HYPERLINK "https://www.greeneconomycoalition.org/assets/reports/External-Reports/SDGs_integratedthinking_and_integratedreport.pdf" \h </w:instrText>
      </w:r>
      <w:r>
        <w:fldChar w:fldCharType="separate"/>
      </w:r>
      <w:r>
        <w:rPr>
          <w:rStyle w:val="13"/>
          <w:color w:val="0563C1"/>
        </w:rPr>
        <w:t>The Sustainable Development Goals, integrated thinking and the integrated report</w:t>
      </w:r>
      <w:r>
        <w:rPr>
          <w:rStyle w:val="13"/>
          <w:color w:val="0563C1"/>
        </w:rPr>
        <w:fldChar w:fldCharType="end"/>
      </w:r>
    </w:p>
    <w:p w14:paraId="789DD05F">
      <w:pPr>
        <w:spacing w:after="200" w:line="400" w:lineRule="atLeast"/>
      </w:pPr>
      <w:r>
        <w:fldChar w:fldCharType="begin"/>
      </w:r>
      <w:r>
        <w:instrText xml:space="preserve"> HYPERLINK "https://www.adviesraadinternationalevraagstukken.nl/site/binaries/site-content/collections/documents/2016/01/29/daadkracht-door-de-dutch-diamond/Daadkracht_door_de_Dutch_Diamond_AIV-advies-99_201601.pdf" \h </w:instrText>
      </w:r>
      <w:r>
        <w:fldChar w:fldCharType="separate"/>
      </w:r>
      <w:r>
        <w:rPr>
          <w:rStyle w:val="13"/>
          <w:color w:val="0563C1"/>
        </w:rPr>
        <w:t>DAADKRACHT DOOR DE DUTCH DIAMOND</w:t>
      </w:r>
      <w:r>
        <w:rPr>
          <w:rStyle w:val="13"/>
          <w:color w:val="0563C1"/>
        </w:rPr>
        <w:fldChar w:fldCharType="end"/>
      </w:r>
    </w:p>
    <w:p w14:paraId="7D3C3985">
      <w:pPr>
        <w:spacing w:after="200" w:line="400" w:lineRule="atLeast"/>
      </w:pPr>
      <w:r>
        <w:fldChar w:fldCharType="begin"/>
      </w:r>
      <w:r>
        <w:instrText xml:space="preserve"> HYPERLINK "https://conf.uni-ruse.bg/bg/docs/prog/abstracts-2022.pdf" \h </w:instrText>
      </w:r>
      <w:r>
        <w:fldChar w:fldCharType="separate"/>
      </w:r>
      <w:r>
        <w:rPr>
          <w:rStyle w:val="13"/>
          <w:color w:val="0563C1"/>
        </w:rPr>
        <w:t>THE CATHEDRAL CHURCH OF PATRIARCH DAMIAN /927-971/ IN DRUSTAR/SILISTRA</w:t>
      </w:r>
      <w:r>
        <w:rPr>
          <w:rStyle w:val="13"/>
          <w:color w:val="0563C1"/>
        </w:rPr>
        <w:fldChar w:fldCharType="end"/>
      </w:r>
    </w:p>
    <w:p w14:paraId="58B0CFD5">
      <w:pPr>
        <w:spacing w:after="200" w:line="400" w:lineRule="atLeast"/>
      </w:pPr>
      <w:r>
        <w:fldChar w:fldCharType="begin"/>
      </w:r>
      <w:r>
        <w:instrText xml:space="preserve"> HYPERLINK "https://cfgs.yildiz.edu.tr/corporate-sustainability/" \h </w:instrText>
      </w:r>
      <w:r>
        <w:fldChar w:fldCharType="separate"/>
      </w:r>
      <w:r>
        <w:rPr>
          <w:rStyle w:val="13"/>
          <w:color w:val="0563C1"/>
        </w:rPr>
        <w:t>Corporate Sustainability | CFGS</w:t>
      </w:r>
      <w:r>
        <w:rPr>
          <w:rStyle w:val="13"/>
          <w:color w:val="0563C1"/>
        </w:rPr>
        <w:fldChar w:fldCharType="end"/>
      </w:r>
    </w:p>
    <w:p w14:paraId="23A8AD80">
      <w:pPr>
        <w:spacing w:after="200" w:line="400" w:lineRule="atLeast"/>
      </w:pPr>
      <w:r>
        <w:fldChar w:fldCharType="begin"/>
      </w:r>
      <w:r>
        <w:instrText xml:space="preserve"> HYPERLINK "http://ethesisarchive.library.tu.ac.th/thesis/2022/TU_2022_6402020314_16148_23724.pdf" \h </w:instrText>
      </w:r>
      <w:r>
        <w:fldChar w:fldCharType="separate"/>
      </w:r>
      <w:r>
        <w:rPr>
          <w:rStyle w:val="13"/>
          <w:color w:val="0563C1"/>
        </w:rPr>
        <w:t>THE ASSOCIATION BETWEEN THE DISCLOSURE OF SUSTAINABILITY REPORTS AND FIRM PERFPRMANCE: A CASE STUDY OF THAI AGRO AND FOOD INDUSTRY</w:t>
      </w:r>
      <w:r>
        <w:rPr>
          <w:rStyle w:val="13"/>
          <w:color w:val="0563C1"/>
        </w:rPr>
        <w:fldChar w:fldCharType="end"/>
      </w:r>
    </w:p>
    <w:p w14:paraId="511824D4">
      <w:pPr>
        <w:spacing w:after="200" w:line="400" w:lineRule="atLeast"/>
      </w:pPr>
      <w:r>
        <w:fldChar w:fldCharType="begin"/>
      </w:r>
      <w:r>
        <w:instrText xml:space="preserve"> HYPERLINK "https://tesi.univpm.it/bitstream/20.500.12075/4319/1/TESI%20MAGISTRALE-VERONICA%20AMAGLIANI.pdf" \h </w:instrText>
      </w:r>
      <w:r>
        <w:fldChar w:fldCharType="separate"/>
      </w:r>
      <w:r>
        <w:rPr>
          <w:rStyle w:val="13"/>
          <w:color w:val="0563C1"/>
        </w:rPr>
        <w:t>L'INTEGRAZIONE DEGLI SDGs NELLA DISCLOSURE AZIENDALE: UN'ANALISI EMPIRICA / THE INTEGRATION OF THE SDGs IN THE CONTEXT OF CORPORATE DISCLOSURE: AN EMPIRICAL ANALYSIS</w:t>
      </w:r>
      <w:r>
        <w:rPr>
          <w:rStyle w:val="13"/>
          <w:color w:val="0563C1"/>
        </w:rPr>
        <w:fldChar w:fldCharType="end"/>
      </w:r>
    </w:p>
    <w:p w14:paraId="2E4D4BA6">
      <w:pPr>
        <w:spacing w:after="200" w:line="400" w:lineRule="atLeast"/>
      </w:pPr>
      <w:r>
        <w:fldChar w:fldCharType="begin"/>
      </w:r>
      <w:r>
        <w:instrText xml:space="preserve"> HYPERLINK "https://www.debeersgroup.com/~/media/Files/D/De-Beers-Group/documents/reports/library/2019/BPP-Requirements-2019.pd" \h </w:instrText>
      </w:r>
      <w:r>
        <w:fldChar w:fldCharType="separate"/>
      </w:r>
      <w:r>
        <w:rPr>
          <w:rStyle w:val="13"/>
          <w:color w:val="0563C1"/>
        </w:rPr>
        <w:t>BEST PRACTICE PRINCIPLES The Assurance Programme Requirements 2019</w:t>
      </w:r>
      <w:r>
        <w:rPr>
          <w:rStyle w:val="13"/>
          <w:color w:val="0563C1"/>
        </w:rPr>
        <w:fldChar w:fldCharType="end"/>
      </w:r>
    </w:p>
    <w:p w14:paraId="1676855C">
      <w:pPr>
        <w:spacing w:after="200" w:line="400" w:lineRule="atLeast"/>
      </w:pPr>
      <w:r>
        <w:fldChar w:fldCharType="begin"/>
      </w:r>
      <w:r>
        <w:instrText xml:space="preserve"> HYPERLINK "https://www.rosneft.com/Development/" \h </w:instrText>
      </w:r>
      <w:r>
        <w:fldChar w:fldCharType="separate"/>
      </w:r>
      <w:r>
        <w:rPr>
          <w:rStyle w:val="13"/>
          <w:color w:val="0563C1"/>
        </w:rPr>
        <w:t>Sustainable Development Goals of Strategic Priority</w:t>
      </w:r>
      <w:r>
        <w:rPr>
          <w:rStyle w:val="13"/>
          <w:color w:val="0563C1"/>
        </w:rPr>
        <w:fldChar w:fldCharType="end"/>
      </w:r>
    </w:p>
    <w:p w14:paraId="4BCEEB7E">
      <w:pPr>
        <w:spacing w:after="200" w:line="400" w:lineRule="atLeast"/>
      </w:pPr>
      <w:r>
        <w:fldChar w:fldCharType="begin"/>
      </w:r>
      <w:r>
        <w:instrText xml:space="preserve"> HYPERLINK "https://www.lexisnexisip.com/wp-content/uploads/2022/07/CLE-Going-Green-Considerations-When-Advising-Clients-Webinar-Slides.pdf" \h </w:instrText>
      </w:r>
      <w:r>
        <w:fldChar w:fldCharType="separate"/>
      </w:r>
      <w:r>
        <w:rPr>
          <w:rStyle w:val="13"/>
          <w:color w:val="0563C1"/>
        </w:rPr>
        <w:t>Going Green: Ethical Considerations When Advising Clients About Progress Towards Sustainable Development Goals</w:t>
      </w:r>
      <w:r>
        <w:rPr>
          <w:rStyle w:val="13"/>
          <w:color w:val="0563C1"/>
        </w:rPr>
        <w:fldChar w:fldCharType="end"/>
      </w:r>
    </w:p>
    <w:p w14:paraId="56E80F99">
      <w:pPr>
        <w:spacing w:after="200" w:line="400" w:lineRule="atLeast"/>
      </w:pPr>
      <w:r>
        <w:fldChar w:fldCharType="begin"/>
      </w:r>
      <w:r>
        <w:instrText xml:space="preserve"> HYPERLINK "https://research.iimb.ac.in/cgi/viewcontent.cgi?article=1406&amp;context=work_papers" \h </w:instrText>
      </w:r>
      <w:r>
        <w:fldChar w:fldCharType="separate"/>
      </w:r>
      <w:r>
        <w:rPr>
          <w:rStyle w:val="13"/>
          <w:color w:val="0563C1"/>
        </w:rPr>
        <w:t>Corporate sustainability initiatives reporting: a study of India's most valuable companies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3CE3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E7D0C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2278</Words>
  <Characters>14218</Characters>
  <TotalTime>0</TotalTime>
  <ScaleCrop>false</ScaleCrop>
  <LinksUpToDate>false</LinksUpToDate>
  <CharactersWithSpaces>16453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2026-01-04T18:40:37Z</dcterms:created>
  <dc:creator>86188</dc:creator>
  <cp:lastModifiedBy>dyx</cp:lastModifiedBy>
  <dcterms:modified xsi:type="dcterms:W3CDTF">2026-01-04T18:41:57Z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6d900099-8e2a-4bd8-853d-5c14c3eded21","Lable":"1","ReservedCode1":"91912ce1c5262b9e6c617ff0bf4e309","ReservedCode2":"91912ce1c5262b9e6c617ff0bf4e309","PropagateID":"Metasota_docx_694914cd86ee47b771420197_1_6d900099-8e2a-4bd8-853d-5c14c3eded21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8E8A884EC1EA42D6B5ABD693AE6E498E_12</vt:lpwstr>
  </property>
</Properties>
</file>