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5A1D2">
      <w:pPr>
        <w:spacing w:after="400" w:line="400" w:lineRule="atLeast"/>
      </w:pPr>
      <w:bookmarkStart w:id="0" w:name="_GoBack"/>
      <w:bookmarkEnd w:id="0"/>
      <w:r>
        <w:rPr>
          <w:b/>
        </w:rPr>
        <w:t>Research Report</w:t>
      </w:r>
    </w:p>
    <w:p w14:paraId="5194C5F4">
      <w:pPr>
        <w:spacing w:after="400" w:line="400" w:lineRule="atLeast"/>
      </w:pPr>
      <w:r>
        <w:rPr>
          <w:b/>
        </w:rPr>
        <w:t>To:</w:t>
      </w:r>
      <w:r>
        <w:t xml:space="preserve"> K-12 Education Professionals</w:t>
      </w:r>
    </w:p>
    <w:p w14:paraId="55FBB44C">
      <w:pPr>
        <w:spacing w:after="400" w:line="400" w:lineRule="atLeast"/>
      </w:pPr>
      <w:r>
        <w:rPr>
          <w:b/>
        </w:rPr>
        <w:t>From:</w:t>
      </w:r>
      <w:r>
        <w:t xml:space="preserve"> An Expert Researcher</w:t>
      </w:r>
    </w:p>
    <w:p w14:paraId="7882AB6E">
      <w:pPr>
        <w:spacing w:after="400" w:line="400" w:lineRule="atLeast"/>
      </w:pPr>
      <w:r>
        <w:rPr>
          <w:b/>
        </w:rPr>
        <w:t>Date:</w:t>
      </w:r>
      <w:r>
        <w:t xml:space="preserve"> January 01, 2026</w:t>
      </w:r>
    </w:p>
    <w:p w14:paraId="63558BEF">
      <w:pPr>
        <w:spacing w:after="400" w:line="400" w:lineRule="atLeast"/>
      </w:pPr>
      <w:r>
        <w:rPr>
          <w:b/>
        </w:rPr>
        <w:t>Subject:</w:t>
      </w:r>
      <w:r>
        <w:t xml:space="preserve"> A Global Survey of AI-Generated Content in K-12 Education: A Practical Guide for Classroom Professionals</w:t>
      </w:r>
    </w:p>
    <w:p w14:paraId="18243DA6">
      <w:pPr>
        <w:spacing w:after="400" w:line="400" w:lineRule="atLeast"/>
      </w:pPr>
      <w:r>
        <w:rPr>
          <w:b/>
          <w:sz w:val="30"/>
        </w:rPr>
        <w:t>1. Executive Summary</w:t>
      </w:r>
    </w:p>
    <w:p w14:paraId="74C526A5">
      <w:pPr>
        <w:spacing w:after="400" w:line="400" w:lineRule="atLeast"/>
      </w:pPr>
      <w:r>
        <w:t>This report provides a comprehensive survey of the current landscape and future potential of AI-Generated Content (AIGC) within K-12 education. As of early 2026, the integration of AIGC tools is no longer a futuristic concept but an emerging reality in classrooms around the world. This document is designed for K-12 education professionals seeking a clear, accessible, and structured overview of this transformative technology. It deliberately avoids deep technical jargon and complex analytical critiques, focusing instead on providing straightforward descriptions, illustrative examples, and practical guidance.</w:t>
      </w:r>
    </w:p>
    <w:p w14:paraId="52DC39CA">
      <w:pPr>
        <w:spacing w:after="400" w:line="400" w:lineRule="atLeast"/>
      </w:pPr>
      <w:r>
        <w:t>The report begins by defining AIGC and contextualizing its rise within the broader educational landscape. It then presents a series of global case studies, offering a snapshot of how different countries, including the United States, China, Singapore, Australia, and others, are approaching AIGC adoption [[1]][[2]]. These case studies highlight a variety of strategies, from national-level initiatives to district-wide pilot programs.</w:t>
      </w:r>
    </w:p>
    <w:p w14:paraId="58D3B6D5">
      <w:pPr>
        <w:spacing w:after="400" w:line="400" w:lineRule="atLeast"/>
      </w:pPr>
      <w:r>
        <w:t>Following this global overview, the report categorizes the primary application approaches of AIGC in the classroom. These categories—Content Creation and Curriculum Development, Personalized Learning and Student Support, Assessment and Feedback, and Enhancing Teacher Efficiency—are explained with simple, illustrative examples to make the concepts tangible for practicing educators [[3]][[4]].</w:t>
      </w:r>
    </w:p>
    <w:p w14:paraId="425733F9">
      <w:pPr>
        <w:spacing w:after="400" w:line="400" w:lineRule="atLeast"/>
      </w:pPr>
      <w:r>
        <w:t>To guide schools and districts, a basic, four-phase implementation framework called the "IMPACT" model is introduced. This framework offers a structured yet flexible pathway for schools to follow, from initial investigation to systemic integration [[5]][[6]]. Building on this framework, the report provides a detailed, step-by-step guide specifically for teachers. This section includes practical checklists and simplified methods for incorporating AIGC into daily lesson planning, student activities, and assessment practices, ensuring that educators feel empowered to start small and build their confidence [[7]][[8]].</w:t>
      </w:r>
    </w:p>
    <w:p w14:paraId="092CFBD9">
      <w:pPr>
        <w:spacing w:after="400" w:line="400" w:lineRule="atLeast"/>
      </w:pPr>
      <w:r>
        <w:t>Finally, the report looks toward the horizon, outlining potential future trends in educational AIGC, such as the rise of multimodal AI and hyper-personalized learning paths [[9]][[10]]. It concludes with a set of broad, actionable recommendations for teachers, encouraging a mindset of exploration, a focus on pedagogy, and a commitment to ethical and responsible use [[11]][[12]]. The overarching goal of this report is to demystify AIGC and present it as a powerful, supportive tool that, when wielded thoughtfully, can enhance teaching and learning in the 21st-century classroom.</w:t>
      </w:r>
    </w:p>
    <w:p w14:paraId="66604AD4">
      <w:pPr>
        <w:spacing w:after="400" w:line="400" w:lineRule="atLeast"/>
      </w:pPr>
      <w:r>
        <w:rPr>
          <w:b/>
          <w:sz w:val="30"/>
        </w:rPr>
        <w:t>2. Introduction: The Dawn of AI-Generated Content in Education</w:t>
      </w:r>
    </w:p>
    <w:p w14:paraId="667640A8">
      <w:pPr>
        <w:spacing w:after="400" w:line="400" w:lineRule="atLeast"/>
      </w:pPr>
      <w:r>
        <w:t>The field of K-12 education is standing at the precipice of a significant technological shift, one driven by the rapid advancement and increasing accessibility of Artificial Intelligence (AI). Among the most impactful of these advancements is AI-Generated Content (AIGC), a category of technology with the power to reshape pedagogical methods, curriculum design, and the very nature of the teacher and student experience. As we navigate the educational landscape of 2026, understanding AIGC is no longer optional for forward-thinking educators; it is essential.</w:t>
      </w:r>
    </w:p>
    <w:p w14:paraId="051F7764">
      <w:pPr>
        <w:spacing w:after="400" w:line="400" w:lineRule="atLeast"/>
      </w:pPr>
      <w:r>
        <w:rPr>
          <w:b/>
          <w:sz w:val="26"/>
        </w:rPr>
        <w:t>Defining AI-Generated Content (AIGC)</w:t>
      </w:r>
    </w:p>
    <w:p w14:paraId="19B47351">
      <w:pPr>
        <w:spacing w:after="400" w:line="400" w:lineRule="atLeast"/>
      </w:pPr>
      <w:r>
        <w:t>At its core, AI-Generated Content refers to any form of content—such as text, images, music, code, or video—that is created by an artificial intelligence system [[13]][[14]]. These systems, often built on complex architectures like large language models (LLMs) or generative adversarial networks (GANs), are trained on vast datasets of human-created information. By learning the patterns, structures, and nuances within this data, they gain the ability to produce new, original content in response to a user's prompt or instruction [[15]].</w:t>
      </w:r>
    </w:p>
    <w:p w14:paraId="7996606F">
      <w:pPr>
        <w:spacing w:after="400" w:line="400" w:lineRule="atLeast"/>
      </w:pPr>
      <w:r>
        <w:t>For a K-12 teacher, this technology manifests in tools like ChatGPT, Google Bard, and countless other specialized educational platforms. A simple text prompt such as, "Create a 5th-grade level reading passage about the water cycle, followed by three multiple-choice questions and one open-ended question," can yield a complete, ready-to-use classroom resource in seconds [[16]]. This capability to generate, adapt, and refine educational materials on demand is what makes AIGC a uniquely powerful tool for the modern classroom. It is not merely a search engine that finds existing information; it is a creative partner that can generate novel content tailored to specific needs [[17]].</w:t>
      </w:r>
    </w:p>
    <w:p w14:paraId="6AD86682">
      <w:pPr>
        <w:spacing w:after="400" w:line="400" w:lineRule="atLeast"/>
      </w:pPr>
      <w:r>
        <w:rPr>
          <w:b/>
          <w:sz w:val="26"/>
        </w:rPr>
        <w:t>The Evolving Educational Landscape</w:t>
      </w:r>
    </w:p>
    <w:p w14:paraId="5252686C">
      <w:pPr>
        <w:spacing w:after="400" w:line="400" w:lineRule="atLeast"/>
      </w:pPr>
      <w:r>
        <w:t>The emergence of AIGC coincides with a period of profound challenge and change in education globally. Educators continue to grapple with persistent issues such as teacher burnout, the need to address diverse learning needs within a single classroom, and the pressure to prepare students for a future where digital literacy is paramount [[18]][[19]]. The administrative burden on teachers often detracts from their core mission: inspiring and facilitating student learning [[20]].</w:t>
      </w:r>
    </w:p>
    <w:p w14:paraId="02B67B82">
      <w:pPr>
        <w:spacing w:after="400" w:line="400" w:lineRule="atLeast"/>
      </w:pPr>
      <w:r>
        <w:t>In this context, AIGC presents itself not as a panacea, but as a potentially transformative assistant. Proponents argue that by automating routine tasks, AIGC can free up valuable teacher time, allowing educators to focus more on high-impact activities like one-on-one student interaction, creative lesson design, and fostering a positive classroom culture [[21]][[22]]. Furthermore, AIGC offers unprecedented opportunities for personalizing learning, providing students with content, support, and challenges that are perfectly matched to their individual skill levels and interests [[23]][[24]]. This potential for personalization at scale is one of the most exciting promises of AIGC in education.</w:t>
      </w:r>
    </w:p>
    <w:p w14:paraId="2FB1391E">
      <w:pPr>
        <w:spacing w:after="400" w:line="400" w:lineRule="atLeast"/>
      </w:pPr>
      <w:r>
        <w:t>However, this technological evolution is not without its complexities. School districts and educators worldwide are navigating a spectrum of responses, from outright bans to cautious experimentation [[25]][[26]]. Concerns about academic integrity, the potential for bias in AI-generated outputs, data privacy, and the risk of over-reliance on technology are valid and require careful consideration [[27]][[28]][[29]]. The development of clear policies, ethical guidelines, and robust teacher training is therefore a critical component of successful AIGC integration [[30]][[31]].</w:t>
      </w:r>
    </w:p>
    <w:p w14:paraId="7B706A9F">
      <w:pPr>
        <w:spacing w:after="400" w:line="400" w:lineRule="atLeast"/>
      </w:pPr>
      <w:r>
        <w:rPr>
          <w:b/>
          <w:sz w:val="26"/>
        </w:rPr>
        <w:t>Purpose of This Report</w:t>
      </w:r>
    </w:p>
    <w:p w14:paraId="22C96057">
      <w:pPr>
        <w:spacing w:after="400" w:line="400" w:lineRule="atLeast"/>
      </w:pPr>
      <w:r>
        <w:t>This report is crafted to serve as a foundational guide for K-12 education professionals—teachers, school administrators, curriculum developers, and policymakers—who are beginning to explore the world of AIGC. Recognizing that educators are often short on time and inundated with information, the primary goal here is clarity and practicality over deep, theoretical analysis.</w:t>
      </w:r>
    </w:p>
    <w:p w14:paraId="559B98C4">
      <w:pPr>
        <w:spacing w:after="400" w:line="400" w:lineRule="atLeast"/>
      </w:pPr>
      <w:r>
        <w:t>This document will:</w:t>
      </w:r>
    </w:p>
    <w:p w14:paraId="0E09E140">
      <w:pPr>
        <w:numPr>
          <w:ilvl w:val="-1"/>
          <w:numId w:val="1"/>
        </w:numPr>
        <w:spacing w:after="400" w:line="400" w:lineRule="atLeast"/>
      </w:pPr>
      <w:r>
        <w:rPr>
          <w:b/>
        </w:rPr>
        <w:t>Survey Global Efforts:</w:t>
      </w:r>
      <w:r>
        <w:t xml:space="preserve"> Provide a high-level overview of how different educational systems across the globe are beginning to adopt and regulate AIGC, offering a sense of the international context [[32]][[33]].</w:t>
      </w:r>
    </w:p>
    <w:p w14:paraId="6F9C9446">
      <w:pPr>
        <w:numPr>
          <w:ilvl w:val="-1"/>
          <w:numId w:val="1"/>
        </w:numPr>
        <w:spacing w:after="400" w:line="400" w:lineRule="atLeast"/>
      </w:pPr>
      <w:r>
        <w:rPr>
          <w:b/>
        </w:rPr>
        <w:t>Categorize Applications:</w:t>
      </w:r>
      <w:r>
        <w:t xml:space="preserve"> Break down the various uses of AIGC in the classroom into simple, understandable categories, complete with concrete examples that teachers can immediately recognize and relate to their own practice [[34]].</w:t>
      </w:r>
    </w:p>
    <w:p w14:paraId="1A0F7C7D">
      <w:pPr>
        <w:numPr>
          <w:ilvl w:val="-1"/>
          <w:numId w:val="1"/>
        </w:numPr>
        <w:spacing w:after="400" w:line="400" w:lineRule="atLeast"/>
      </w:pPr>
      <w:r>
        <w:rPr>
          <w:b/>
        </w:rPr>
        <w:t>Offer a Simple Framework:</w:t>
      </w:r>
      <w:r>
        <w:t xml:space="preserve"> Present a straightforward, phased framework that schools can use to think about their own implementation journey, moving from initial curiosity to thoughtful integration [[35]][[36]].</w:t>
      </w:r>
    </w:p>
    <w:p w14:paraId="5406DD04">
      <w:pPr>
        <w:numPr>
          <w:ilvl w:val="-1"/>
          <w:numId w:val="1"/>
        </w:numPr>
        <w:spacing w:after="400" w:line="400" w:lineRule="atLeast"/>
      </w:pPr>
      <w:r>
        <w:rPr>
          <w:b/>
        </w:rPr>
        <w:t>Provide Practical Steps:</w:t>
      </w:r>
      <w:r>
        <w:t xml:space="preserve"> Furnish teachers with simplified, step-by-step methods and checklists to begin experimenting with AIGC in a low-stakes, manageable way [[37]][[38]].</w:t>
      </w:r>
    </w:p>
    <w:p w14:paraId="78A28B6E">
      <w:pPr>
        <w:numPr>
          <w:ilvl w:val="-1"/>
          <w:numId w:val="1"/>
        </w:numPr>
        <w:spacing w:after="400" w:line="400" w:lineRule="atLeast"/>
      </w:pPr>
      <w:r>
        <w:rPr>
          <w:b/>
        </w:rPr>
        <w:t>Identify Future Trends:</w:t>
      </w:r>
      <w:r>
        <w:t xml:space="preserve"> Look ahead to the near future to anticipate how AIGC technology is likely to evolve and what that might mean for teaching and learning [[39]].</w:t>
      </w:r>
    </w:p>
    <w:p w14:paraId="31BAF396">
      <w:pPr>
        <w:numPr>
          <w:ilvl w:val="-1"/>
          <w:numId w:val="1"/>
        </w:numPr>
        <w:spacing w:after="400" w:line="400" w:lineRule="atLeast"/>
      </w:pPr>
      <w:r>
        <w:rPr>
          <w:b/>
        </w:rPr>
        <w:t>Make Broad Recommendations:</w:t>
      </w:r>
      <w:r>
        <w:t xml:space="preserve"> Conclude with general, encouraging recommendations that empower educators to become confident and competent users of this emerging technology [[40]].</w:t>
      </w:r>
    </w:p>
    <w:p w14:paraId="65EF75FF">
      <w:pPr>
        <w:spacing w:after="400" w:line="400" w:lineRule="atLeast"/>
      </w:pPr>
      <w:r>
        <w:t>In essence, this report aims to demystify AIGC, replacing apprehension with informed curiosity. It is a starting point, a map to help navigate the initial terrain of AI in education, and a resource to support educators as they lead the charge in thoughtfully integrating these powerful new tools for the benefit of all students.</w:t>
      </w:r>
    </w:p>
    <w:p w14:paraId="6A1EC696">
      <w:pPr>
        <w:spacing w:after="400" w:line="400" w:lineRule="atLeast"/>
      </w:pPr>
      <w:r>
        <w:rPr>
          <w:b/>
          <w:sz w:val="30"/>
        </w:rPr>
        <w:t>3. A Global Snapshot: Case Studies in AIGC Adoption</w:t>
      </w:r>
    </w:p>
    <w:p w14:paraId="61839E5E">
      <w:pPr>
        <w:spacing w:after="400" w:line="400" w:lineRule="atLeast"/>
      </w:pPr>
      <w:r>
        <w:t>The integration of AI-Generated Content into K-12 education is a global phenomenon, with nations and school systems adopting a variety of approaches based on their unique educational philosophies, technological infrastructures, and national priorities. As of early 2026, a look across the world reveals a fascinating tapestry of innovation, experimentation, and strategic planning. This section provides a high-level survey of these efforts, presenting them as illustrative case studies to highlight different models of adoption [[41]][[42]]. These snapshots are intended to be descriptive rather than deeply analytical, showcasing the breadth of activity in this rapidly evolving field.</w:t>
      </w:r>
    </w:p>
    <w:p w14:paraId="0B0EF14A">
      <w:pPr>
        <w:spacing w:after="400" w:line="400" w:lineRule="atLeast"/>
      </w:pPr>
      <w:r>
        <w:rPr>
          <w:b/>
          <w:sz w:val="26"/>
        </w:rPr>
        <w:t>Introduction to Global Trends</w:t>
      </w:r>
    </w:p>
    <w:p w14:paraId="4C4B0632">
      <w:pPr>
        <w:spacing w:after="400" w:line="400" w:lineRule="atLeast"/>
      </w:pPr>
      <w:r>
        <w:t>Globally, the conversation around AI in education has shifted from a theoretical possibility to a practical imperative. A common thread across diverse contexts is the recognition that AIGC can serve two primary functions: enhancing teacher efficiency by automating administrative tasks and personalizing the learning experience for students [[43]][[44]]. However, the scale and nature of implementation vary significantly. Some countries are pursuing top-down, national strategies, while others are fostering a more bottom-up, school-led approach to innovation. A Microsoft study highlighted this global engagement, surveying educators and leaders across multiple countries to gauge their perspectives on generative AI [[45]]. The findings underscore a shared sense of opportunity mixed with a clear need for guidance and support.</w:t>
      </w:r>
    </w:p>
    <w:p w14:paraId="38E949C4">
      <w:pPr>
        <w:spacing w:after="400" w:line="400" w:lineRule="atLeast"/>
      </w:pPr>
      <w:r>
        <w:rPr>
          <w:b/>
          <w:sz w:val="26"/>
        </w:rPr>
        <w:t>Case Study: The United States - Pioneering Integration and Experimentation</w:t>
      </w:r>
    </w:p>
    <w:p w14:paraId="5B7B27B5">
      <w:pPr>
        <w:spacing w:after="400" w:line="400" w:lineRule="atLeast"/>
      </w:pPr>
      <w:r>
        <w:t>In the United States, the approach to AIGC integration is largely decentralized, characterized by a mix of district-level initiatives, state-level guidance, and federally supported research projects. This "let a thousand flowers bloom" approach has led to a rich but sometimes fragmented landscape of experimentation.</w:t>
      </w:r>
    </w:p>
    <w:p w14:paraId="6662DCCD">
      <w:pPr>
        <w:numPr>
          <w:ilvl w:val="-1"/>
          <w:numId w:val="1"/>
        </w:numPr>
        <w:spacing w:after="400" w:line="400" w:lineRule="atLeast"/>
      </w:pPr>
      <w:r>
        <w:rPr>
          <w:b/>
        </w:rPr>
        <w:t>Fulton County Schools: A District-Wide Approach:</w:t>
      </w:r>
      <w:r>
        <w:t xml:space="preserve"> Fulton County Schools in Georgia represents a proactive model of district-level adoption. Rather than waiting for a national consensus, the district engaged in sanctioned experimentation, actively exploring how generative AI tools could support teaching and learning [[46]]. This involved providing teachers with access to AI platforms, offering professional development on their use, and establishing task forces to develop clear guidelines on academic integrity and responsible use [[47]][[48]]. Their strategy emphasizes empowering educators to lead the integration process, determining for themselves how these tools can best serve their students, from generating differentiated reading materials to designing engaging project-based learning prompts [[49]].</w:t>
      </w:r>
    </w:p>
    <w:p w14:paraId="2BD60A0D">
      <w:pPr>
        <w:numPr>
          <w:ilvl w:val="-1"/>
          <w:numId w:val="1"/>
        </w:numPr>
        <w:spacing w:after="400" w:line="400" w:lineRule="atLeast"/>
      </w:pPr>
      <w:r>
        <w:rPr>
          <w:b/>
        </w:rPr>
        <w:t>AI for K-12 Initiative: Building a National Framework:</w:t>
      </w:r>
      <w:r>
        <w:t xml:space="preserve"> In parallel with district-level efforts, national organizations are working to provide structure and coherence. The AI for K-12 initiative, a joint project by the Association for the Advancement of Artificial Intelligence (AAAI) and the Computer Science Teachers Association (CSTA), has been instrumental in this regard [[50]][[51]]. This initiative has developed a framework organized around "Five Big Ideas in AI" (Perception, Representation &amp; Reasoning, Learning, Natural Interaction, and Societal Impact) [[52]][[53]]. The goal is not just to teach students </w:t>
      </w:r>
      <w:r>
        <w:rPr>
          <w:i/>
        </w:rPr>
        <w:t>how to use</w:t>
      </w:r>
      <w:r>
        <w:t xml:space="preserve"> AI, but to foster a deeper AI literacy, enabling them to understand how AI systems work and think critically about their ethical and social implications. This framework provides national guidelines that curriculum developers and states can adapt to create standards for AI education from kindergarten through 12th grade [[54]].</w:t>
      </w:r>
    </w:p>
    <w:p w14:paraId="23F3ADCA">
      <w:pPr>
        <w:spacing w:after="400" w:line="400" w:lineRule="atLeast"/>
      </w:pPr>
      <w:r>
        <w:rPr>
          <w:b/>
          <w:sz w:val="26"/>
        </w:rPr>
        <w:t>Case Study: China - Strategic National Implementation</w:t>
      </w:r>
    </w:p>
    <w:p w14:paraId="135B131A">
      <w:pPr>
        <w:spacing w:after="400" w:line="400" w:lineRule="atLeast"/>
      </w:pPr>
      <w:r>
        <w:t>China has adopted a highly centralized and strategic approach to AI in education, viewing it as a cornerstone of its national development strategy. The government has heavily invested in developing AI infrastructure and integrating AI education into the national curriculum at all levels.</w:t>
      </w:r>
    </w:p>
    <w:p w14:paraId="00CE3CFA">
      <w:pPr>
        <w:numPr>
          <w:ilvl w:val="-1"/>
          <w:numId w:val="1"/>
        </w:numPr>
        <w:spacing w:after="400" w:line="400" w:lineRule="atLeast"/>
      </w:pPr>
      <w:r>
        <w:rPr>
          <w:b/>
        </w:rPr>
        <w:t>Focus on AI Literacy and Curriculum Development:</w:t>
      </w:r>
      <w:r>
        <w:t xml:space="preserve"> Unlike the more decentralized approach in the U.S., China has moved to standardize AI education. Textbooks and curriculum materials focused on AI concepts have been rolled out in primary and secondary schools across the country [[55]]. The emphasis is on building a foundational understanding of AI principles, including programming and data science, from an early age. The goal is to cultivate a future workforce that is not only proficient in using AI tools but also capable of creating and innovating with them.</w:t>
      </w:r>
    </w:p>
    <w:p w14:paraId="2997B835">
      <w:pPr>
        <w:numPr>
          <w:ilvl w:val="-1"/>
          <w:numId w:val="1"/>
        </w:numPr>
        <w:spacing w:after="400" w:line="400" w:lineRule="atLeast"/>
      </w:pPr>
      <w:r>
        <w:rPr>
          <w:b/>
        </w:rPr>
        <w:t>Technology-Enhanced Classroom Environments:</w:t>
      </w:r>
      <w:r>
        <w:t xml:space="preserve"> Chinese schools are increasingly becoming testbeds for advanced AI-powered educational technologies. This includes "intelligent classroom" setups with facial recognition systems to monitor student engagement, AI-driven platforms that provide real-time feedback on assignments, and adaptive learning systems that tailor homework problems to each student's performance [[56]]. This approach, while raising questions about privacy and surveillance in other parts of the world, reflects a strong belief in the power of data to optimize the teaching and learning process on a massive scale [[57]].</w:t>
      </w:r>
    </w:p>
    <w:p w14:paraId="4FED2690">
      <w:pPr>
        <w:spacing w:after="400" w:line="400" w:lineRule="atLeast"/>
      </w:pPr>
      <w:r>
        <w:rPr>
          <w:b/>
          <w:sz w:val="26"/>
        </w:rPr>
        <w:t>Case Study: Singapore - A Hub for Educational Innovation</w:t>
      </w:r>
    </w:p>
    <w:p w14:paraId="6226C825">
      <w:pPr>
        <w:spacing w:after="400" w:line="400" w:lineRule="atLeast"/>
      </w:pPr>
      <w:r>
        <w:t>Singapore, known for its high-performing education system, has embraced AI as a tool to further its goals of providing a world-class, personalized education for every student. The approach is methodical, research-driven, and seamlessly integrated into the existing educational ecosystem.</w:t>
      </w:r>
    </w:p>
    <w:p w14:paraId="7EE4842E">
      <w:pPr>
        <w:numPr>
          <w:ilvl w:val="-1"/>
          <w:numId w:val="1"/>
        </w:numPr>
        <w:spacing w:after="400" w:line="400" w:lineRule="atLeast"/>
      </w:pPr>
      <w:r>
        <w:rPr>
          <w:b/>
        </w:rPr>
        <w:t>AI-Powered Learning Platforms:</w:t>
      </w:r>
      <w:r>
        <w:t xml:space="preserve"> Singapore has been a pioneer in the development and deployment of AI-driven educational platforms [[58]]. The Student Learning Space (SLS), an online learning portal used by all schools, is increasingly incorporating AI features. These features help teachers create and curate learning resources, design interactive assignments, and monitor student progress [[59]]. For students, the platform uses AI to recommend relevant learning content, provide hints on difficult problems, and offer personalized learning pathways that allow them to learn at their own pace.</w:t>
      </w:r>
    </w:p>
    <w:p w14:paraId="69339578">
      <w:pPr>
        <w:numPr>
          <w:ilvl w:val="-1"/>
          <w:numId w:val="1"/>
        </w:numPr>
        <w:spacing w:after="400" w:line="400" w:lineRule="atLeast"/>
      </w:pPr>
      <w:r>
        <w:rPr>
          <w:b/>
        </w:rPr>
        <w:t>Personalized Learning at Scale:</w:t>
      </w:r>
      <w:r>
        <w:t xml:space="preserve"> The core philosophy behind Singapore's AIGC strategy is "personalization at scale." The Ministry of Education is exploring how AI can help teachers better understand the individual learning needs of each student in their class. By analyzing student interaction data on platforms like the SLS, AI can identify learning gaps or misconceptions in real-time, allowing teachers to intervene with targeted support. This moves beyond a one-size-fits-all model of instruction, leveraging technology to make differentiated instruction a daily reality [[60]].</w:t>
      </w:r>
    </w:p>
    <w:p w14:paraId="30D33B26">
      <w:pPr>
        <w:spacing w:after="400" w:line="400" w:lineRule="atLeast"/>
      </w:pPr>
      <w:r>
        <w:rPr>
          <w:b/>
          <w:sz w:val="26"/>
        </w:rPr>
        <w:t>Case Study: Australia - Research-Informed Practices</w:t>
      </w:r>
    </w:p>
    <w:p w14:paraId="54187E4B">
      <w:pPr>
        <w:spacing w:after="400" w:line="400" w:lineRule="atLeast"/>
      </w:pPr>
      <w:r>
        <w:t>Australia's approach to AIGC in education is characterized by a strong connection between academic research and classroom practice. Universities are playing a key role in studying the efficacy of AI tools and developing evidence-based guidelines for their use.</w:t>
      </w:r>
    </w:p>
    <w:p w14:paraId="6D69BDE4">
      <w:pPr>
        <w:numPr>
          <w:ilvl w:val="-1"/>
          <w:numId w:val="1"/>
        </w:numPr>
        <w:spacing w:after="400" w:line="400" w:lineRule="atLeast"/>
      </w:pPr>
      <w:r>
        <w:rPr>
          <w:b/>
        </w:rPr>
        <w:t>Macquarie University's Initiatives:</w:t>
      </w:r>
      <w:r>
        <w:t xml:space="preserve"> Macquarie University, for example, has been actively involved in exploring the use of generative AI in educational settings [[61]]. Researchers there are studying how students and teachers interact with these tools, what pedagogical strategies are most effective, and what ethical guardrails are needed. This research informs the professional development programs offered to teachers, ensuring that their use of AIGC is grounded in sound educational principles rather than technological novelty.</w:t>
      </w:r>
    </w:p>
    <w:p w14:paraId="0EB480CD">
      <w:pPr>
        <w:numPr>
          <w:ilvl w:val="-1"/>
          <w:numId w:val="1"/>
        </w:numPr>
        <w:spacing w:after="400" w:line="400" w:lineRule="atLeast"/>
      </w:pPr>
      <w:r>
        <w:rPr>
          <w:b/>
        </w:rPr>
        <w:t>Ethical Frameworks and Teacher Training:</w:t>
      </w:r>
      <w:r>
        <w:t xml:space="preserve"> A significant focus in Australia has been on the ethical dimensions of AI in education [[62]]. Educational authorities and professional organizations are working to develop robust frameworks that address issues of data privacy, algorithmic bias, and academic integrity. There is a strong emphasis on teacher training, not just on the technical aspects of using AI tools, but on developing the critical literacy needed to evaluate AI-generated content and guide students in its responsible use [[63]].</w:t>
      </w:r>
    </w:p>
    <w:p w14:paraId="750BB661">
      <w:pPr>
        <w:spacing w:after="400" w:line="400" w:lineRule="atLeast"/>
      </w:pPr>
      <w:r>
        <w:rPr>
          <w:b/>
          <w:sz w:val="26"/>
        </w:rPr>
        <w:t>Case Study: Nordic Countries - A Focus on AI Literacy and Equity</w:t>
      </w:r>
    </w:p>
    <w:p w14:paraId="7BD238B1">
      <w:pPr>
        <w:spacing w:after="400" w:line="400" w:lineRule="atLeast"/>
      </w:pPr>
      <w:r>
        <w:t>The Nordic countries (such as Finland, Sweden, and Denmark) are approaching AI in education with a strong emphasis on equity, collaboration, and critical digital literacy. Their strategies are often collaborative, involving partnerships between governments, municipalities, and schools.</w:t>
      </w:r>
    </w:p>
    <w:p w14:paraId="0C4CFE2F">
      <w:pPr>
        <w:numPr>
          <w:ilvl w:val="-1"/>
          <w:numId w:val="1"/>
        </w:numPr>
        <w:spacing w:after="400" w:line="400" w:lineRule="atLeast"/>
      </w:pPr>
      <w:r>
        <w:rPr>
          <w:b/>
        </w:rPr>
        <w:t>Collaborative Projects and Lifelong Learning:</w:t>
      </w:r>
      <w:r>
        <w:t xml:space="preserve"> There is a focus on AI as a subject of learning in itself. Initiatives in Nordic countries aim to equip all citizens, starting from a young age, with a basic understanding of AI [[64]]. This is seen as essential for democratic participation in an increasingly digital world. Projects often involve collaborations across schools and even across national borders to develop open-source educational materials and share best practices for teaching AI literacy.</w:t>
      </w:r>
    </w:p>
    <w:p w14:paraId="2FC5EF3A">
      <w:pPr>
        <w:numPr>
          <w:ilvl w:val="-1"/>
          <w:numId w:val="1"/>
        </w:numPr>
        <w:spacing w:after="400" w:line="400" w:lineRule="atLeast"/>
      </w:pPr>
      <w:r>
        <w:rPr>
          <w:b/>
        </w:rPr>
        <w:t>Human-Centric Approach:</w:t>
      </w:r>
      <w:r>
        <w:t xml:space="preserve"> While embracing the potential of AI, the Nordic approach remains firmly human-centric [[65]]. The goal is to use AI to augment, not replace, the role of the teacher. The emphasis is on developing "21st-century skills" like critical thinking, creativity, and collaboration. AIGC tools are viewed as partners in the learning process—tools that can spark ideas, provide different perspectives, or handle mundane tasks, thus freeing up human minds for higher-order thinking and deeper social interaction [[66]][[67]].</w:t>
      </w:r>
    </w:p>
    <w:p w14:paraId="15C238A5">
      <w:pPr>
        <w:spacing w:after="400" w:line="400" w:lineRule="atLeast"/>
      </w:pPr>
      <w:r>
        <w:rPr>
          <w:b/>
          <w:sz w:val="26"/>
        </w:rPr>
        <w:t>Case Study: South Korea - Advanced Technological Integration</w:t>
      </w:r>
    </w:p>
    <w:p w14:paraId="668788BF">
      <w:pPr>
        <w:spacing w:after="400" w:line="400" w:lineRule="atLeast"/>
      </w:pPr>
      <w:r>
        <w:t>South Korea, a global leader in technology, is aggressively pursuing the integration of AI into its education system to create more dynamic and interactive learning environments.</w:t>
      </w:r>
    </w:p>
    <w:p w14:paraId="0E765F5B">
      <w:pPr>
        <w:numPr>
          <w:ilvl w:val="-1"/>
          <w:numId w:val="1"/>
        </w:numPr>
        <w:spacing w:after="400" w:line="400" w:lineRule="atLeast"/>
      </w:pPr>
      <w:r>
        <w:rPr>
          <w:b/>
        </w:rPr>
        <w:t>Digital Textbooks and AI Tutors:</w:t>
      </w:r>
      <w:r>
        <w:t xml:space="preserve"> A key initiative involves the development of AI-powered digital textbooks. These are not simply PDF versions of physical books; they are interactive learning platforms embedded with AI tutors that can answer student questions, provide step-by-step guidance on problems, and adapt the content based on the student's learning progress [[68]]. This vision aims to provide every student with a personalized AI mentor, available 24/7, to support their learning journey both inside and outside the classroom.</w:t>
      </w:r>
    </w:p>
    <w:p w14:paraId="1CC630AB">
      <w:pPr>
        <w:spacing w:after="400" w:line="400" w:lineRule="atLeast"/>
      </w:pPr>
      <w:r>
        <w:rPr>
          <w:b/>
          <w:sz w:val="26"/>
        </w:rPr>
        <w:t>Summary of Global Observations</w:t>
      </w:r>
    </w:p>
    <w:p w14:paraId="06DDBF65">
      <w:pPr>
        <w:spacing w:after="400" w:line="400" w:lineRule="atLeast"/>
      </w:pPr>
      <w:r>
        <w:t>This global tour reveals that while the destination—an AI-enhanced education system—may be similar, the paths taken are diverse. The decentralized, experimental model of the U.S. contrasts with the strategic, top-down approach of China. Singapore's focus on seamless platform integration differs from the Nordic emphasis on critical AI literacy. What is clear from all these cases is that the integration of AIGC is well underway. Educational systems worldwide are actively grappling with the same core questions: How can we leverage AIGC to empower teachers and personalize learning? And how do we do so responsibly, ethically, and equitably? The lessons learned from these pioneering efforts will be invaluable for schools and districts just beginning their own AIGC journey.</w:t>
      </w:r>
    </w:p>
    <w:p w14:paraId="13A4FBEB">
      <w:pPr>
        <w:spacing w:after="400" w:line="400" w:lineRule="atLeast"/>
      </w:pPr>
      <w:r>
        <w:rPr>
          <w:b/>
          <w:sz w:val="30"/>
        </w:rPr>
        <w:t>4. A Framework for Understanding AIGC Applications in the Classroom</w:t>
      </w:r>
    </w:p>
    <w:p w14:paraId="2797A5AE">
      <w:pPr>
        <w:spacing w:after="400" w:line="400" w:lineRule="atLeast"/>
      </w:pPr>
      <w:r>
        <w:t>As AI-Generated Content tools become more sophisticated and accessible, their potential applications within a K-12 classroom setting are expanding rapidly. For educators, understanding these applications is the first step toward harnessing their power effectively. To bring clarity to this dynamic field, it is helpful to organize the uses of AIGC into broad, functional categories. This section presents a simple framework of four key application areas, each accompanied by illustrative examples to demonstrate how AIGC can be practically applied in daily teaching and learning [[69]][[70]].</w:t>
      </w:r>
    </w:p>
    <w:p w14:paraId="233C6453">
      <w:pPr>
        <w:spacing w:after="400" w:line="400" w:lineRule="atLeast"/>
      </w:pPr>
      <w:r>
        <w:rPr>
          <w:b/>
          <w:sz w:val="26"/>
        </w:rPr>
        <w:t>Introduction to Categorization</w:t>
      </w:r>
    </w:p>
    <w:p w14:paraId="6654955E">
      <w:pPr>
        <w:spacing w:after="400" w:line="400" w:lineRule="atLeast"/>
      </w:pPr>
      <w:r>
        <w:t>The diverse functionalities of AIGC can be grouped based on their primary purpose within the educational ecosystem. While many tools can serve multiple functions, categorizing them helps in identifying specific needs and matching them with the right AI solution. The following four categories provide a comprehensive yet straightforward overview of the major ways AIGC is being used to support teachers and students today:</w:t>
      </w:r>
    </w:p>
    <w:p w14:paraId="325C5DFC">
      <w:pPr>
        <w:numPr>
          <w:ilvl w:val="0"/>
          <w:numId w:val="2"/>
        </w:numPr>
        <w:spacing w:after="400" w:line="400" w:lineRule="atLeast"/>
      </w:pPr>
      <w:r>
        <w:rPr>
          <w:b/>
        </w:rPr>
        <w:t>Content Creation and Curriculum Development</w:t>
      </w:r>
    </w:p>
    <w:p w14:paraId="49CA16A1">
      <w:pPr>
        <w:numPr>
          <w:ilvl w:val="0"/>
          <w:numId w:val="2"/>
        </w:numPr>
        <w:spacing w:after="400" w:line="400" w:lineRule="atLeast"/>
      </w:pPr>
      <w:r>
        <w:rPr>
          <w:b/>
        </w:rPr>
        <w:t>Personalized Learning and Student Support</w:t>
      </w:r>
    </w:p>
    <w:p w14:paraId="7CC6C834">
      <w:pPr>
        <w:numPr>
          <w:ilvl w:val="0"/>
          <w:numId w:val="2"/>
        </w:numPr>
        <w:spacing w:after="400" w:line="400" w:lineRule="atLeast"/>
      </w:pPr>
      <w:r>
        <w:rPr>
          <w:b/>
        </w:rPr>
        <w:t>Assessment and Feedback</w:t>
      </w:r>
    </w:p>
    <w:p w14:paraId="45C8297A">
      <w:pPr>
        <w:numPr>
          <w:ilvl w:val="0"/>
          <w:numId w:val="2"/>
        </w:numPr>
        <w:spacing w:after="400" w:line="400" w:lineRule="atLeast"/>
      </w:pPr>
      <w:r>
        <w:rPr>
          <w:b/>
        </w:rPr>
        <w:t>Enhancing Teacher Efficiency and Professional Development</w:t>
      </w:r>
    </w:p>
    <w:p w14:paraId="1757F70F">
      <w:pPr>
        <w:spacing w:after="400" w:line="400" w:lineRule="atLeast"/>
      </w:pPr>
      <w:r>
        <w:t>This framework is designed to be practical, allowing an educator to ask, "What task am I trying to accomplish?" and find a corresponding category of AIGC applications.</w:t>
      </w:r>
    </w:p>
    <w:p w14:paraId="01439C5D">
      <w:pPr>
        <w:spacing w:after="400" w:line="400" w:lineRule="atLeast"/>
      </w:pPr>
      <w:r>
        <w:rPr>
          <w:b/>
          <w:sz w:val="26"/>
        </w:rPr>
        <w:t>Category 1: Content Creation and Curriculum Development</w:t>
      </w:r>
    </w:p>
    <w:p w14:paraId="47AD4574">
      <w:pPr>
        <w:spacing w:after="400" w:line="400" w:lineRule="atLeast"/>
      </w:pPr>
      <w:r>
        <w:t>This is perhaps the most immediate and widely adopted use of AIGC in education. It involves using AI tools to generate, adapt, and enrich the instructional materials that form the backbone of classroom learning [[71]][[72]]. AIGC acts as a tireless and creative curriculum design assistant.</w:t>
      </w:r>
    </w:p>
    <w:p w14:paraId="699C171C">
      <w:pPr>
        <w:numPr>
          <w:ilvl w:val="-1"/>
          <w:numId w:val="1"/>
        </w:numPr>
        <w:spacing w:after="400" w:line="400" w:lineRule="atLeast"/>
      </w:pPr>
      <w:r>
        <w:rPr>
          <w:b/>
        </w:rPr>
        <w:t>Illustrative Example: Generating Lesson Plans:</w:t>
      </w:r>
      <w:r>
        <w:t xml:space="preserve"> A history teacher planning a unit on Ancient Rome could prompt an AIGC tool with: "Create a week-long lesson plan for a 9th-grade world history class on the rise and fall of the Roman Republic. Include daily learning objectives, engaging bell-ringer activities, a list of key vocabulary, ideas for a group project, and a culminating assessment." The AI could produce a detailed, structured plan in minutes, which the teacher can then review, modify, and refine to fit their specific classroom context and teaching style [[73]]. This process dramatically reduces the initial drafting time, allowing the teacher to focus on the more nuanced aspects of lesson delivery and student engagement [[74]].</w:t>
      </w:r>
    </w:p>
    <w:p w14:paraId="16D9E7C9">
      <w:pPr>
        <w:numPr>
          <w:ilvl w:val="-1"/>
          <w:numId w:val="1"/>
        </w:numPr>
        <w:spacing w:after="400" w:line="400" w:lineRule="atLeast"/>
      </w:pPr>
      <w:r>
        <w:rPr>
          <w:b/>
        </w:rPr>
        <w:t>Illustrative Example: Creating Differentiated Materials:</w:t>
      </w:r>
      <w:r>
        <w:t xml:space="preserve"> A 4th-grade English Language Arts teacher has a classroom with a wide range of reading abilities. To teach a lesson on identifying the main idea, the teacher needs multiple versions of a reading passage on the same topic—for instance, the life cycle of a butterfly. The teacher can instruct an AIGC tool: "Write a 200-word passage about the butterfly life cycle at a 2nd-grade reading level. Now, rewrite the same passage at a 4th-grade level, and again at a 6th-grade level. For each passage, generate three comprehension questions." This allows the teacher to provide every student with a text that is appropriately challenging, fostering both confidence and growth without requiring the teacher to spend hours writing and adapting materials from scratch [[75]][[76]].</w:t>
      </w:r>
    </w:p>
    <w:p w14:paraId="5FB3664D">
      <w:pPr>
        <w:spacing w:after="400" w:line="400" w:lineRule="atLeast"/>
      </w:pPr>
      <w:r>
        <w:rPr>
          <w:b/>
          <w:sz w:val="26"/>
        </w:rPr>
        <w:t>Category 2: Personalized Learning and Student Support</w:t>
      </w:r>
    </w:p>
    <w:p w14:paraId="7DE1D21A">
      <w:pPr>
        <w:spacing w:after="400" w:line="400" w:lineRule="atLeast"/>
      </w:pPr>
      <w:r>
        <w:t>This category focuses on using AIGC to tailor the learning experience to the individual needs, pace, and interests of each student [[77]][[78]]. This moves beyond simple differentiation to create dynamic learning environments that adapt in real-time.</w:t>
      </w:r>
    </w:p>
    <w:p w14:paraId="4337F00D">
      <w:pPr>
        <w:numPr>
          <w:ilvl w:val="-1"/>
          <w:numId w:val="1"/>
        </w:numPr>
        <w:spacing w:after="400" w:line="400" w:lineRule="atLeast"/>
      </w:pPr>
      <w:r>
        <w:rPr>
          <w:b/>
        </w:rPr>
        <w:t>Illustrative Example: Adaptive Learning Paths:</w:t>
      </w:r>
      <w:r>
        <w:t xml:space="preserve"> An AI-powered math platform can present a student with a problem on solving linear equations. If the student answers correctly, the AI presents a more challenging problem. If the student struggles, the AI can automatically generate a simpler, prerequisite problem (e.g., on simplifying expressions) or offer a step-by-step tutorial video or text explanation [[79]]. The AIGC engine can create an almost infinite variety of practice problems, ensuring that students get the exact support they need at the moment they need it, allowing them to master concepts at their own pace without feeling left behind or bored [[80]].</w:t>
      </w:r>
    </w:p>
    <w:p w14:paraId="3A0E244E">
      <w:pPr>
        <w:numPr>
          <w:ilvl w:val="-1"/>
          <w:numId w:val="1"/>
        </w:numPr>
        <w:spacing w:after="400" w:line="400" w:lineRule="atLeast"/>
      </w:pPr>
      <w:r>
        <w:rPr>
          <w:b/>
        </w:rPr>
        <w:t>Illustrative Example: AI Tutors and Chatbots:</w:t>
      </w:r>
      <w:r>
        <w:t xml:space="preserve"> A high school student working on a biology lab report at home might have a question about cellular respiration. Instead of waiting for the next school day, they can ask an AI-powered chatbot integrated into their learning management system [[81]][[82]]. The chatbot, trained on the course curriculum, can provide an immediate, accurate explanation. Furthermore, these tutors can be programmed with specific personas. A student practicing a foreign language could have a conversational partner that patiently corrects their grammar, or a student studying Shakespeare could "chat" with a character from a play to better understand their motivations [[83]]. This provides on-demand, one-on-one support that was previously impossible to scale.</w:t>
      </w:r>
    </w:p>
    <w:p w14:paraId="4FDCC7EC">
      <w:pPr>
        <w:spacing w:after="400" w:line="400" w:lineRule="atLeast"/>
      </w:pPr>
      <w:r>
        <w:rPr>
          <w:b/>
          <w:sz w:val="26"/>
        </w:rPr>
        <w:t>Category 3: Assessment and Feedback</w:t>
      </w:r>
    </w:p>
    <w:p w14:paraId="735E8B27">
      <w:pPr>
        <w:spacing w:after="400" w:line="400" w:lineRule="atLeast"/>
      </w:pPr>
      <w:r>
        <w:t>AIGC offers powerful tools to streamline the assessment process, from creating evaluation materials to providing timely and constructive feedback. This allows for more frequent, low-stakes assessment that can guide instruction effectively.</w:t>
      </w:r>
    </w:p>
    <w:p w14:paraId="45869572">
      <w:pPr>
        <w:numPr>
          <w:ilvl w:val="-1"/>
          <w:numId w:val="1"/>
        </w:numPr>
        <w:spacing w:after="400" w:line="400" w:lineRule="atLeast"/>
      </w:pPr>
      <w:r>
        <w:rPr>
          <w:b/>
        </w:rPr>
        <w:t>Illustrative Example: Automated Grading of Assignments:</w:t>
      </w:r>
      <w:r>
        <w:t xml:space="preserve"> While AI has been used for grading multiple-choice questions for decades, modern AIGC can now provide feedback on more complex, open-ended assignments. For example, a teacher can upload a student's essay and an accompanying rubric to an AI tool. The AI can analyze the essay for criteria such as argument strength, evidence use, clarity, and organization, providing a preliminary score and generating specific, rubric-aligned comments [[84]][[85]]. The teacher then reviews, modifies, and approves the AI-generated feedback before sharing it with the student. This "human-in-the-loop" approach saves significant grading time while ensuring the final feedback is personalized and accurate [[86]].</w:t>
      </w:r>
    </w:p>
    <w:p w14:paraId="44BBAFC9">
      <w:pPr>
        <w:numPr>
          <w:ilvl w:val="-1"/>
          <w:numId w:val="1"/>
        </w:numPr>
        <w:spacing w:after="400" w:line="400" w:lineRule="atLeast"/>
      </w:pPr>
      <w:r>
        <w:rPr>
          <w:b/>
        </w:rPr>
        <w:t>Illustrative Example: Generating Formative Quizzes and Feedback:</w:t>
      </w:r>
      <w:r>
        <w:t xml:space="preserve"> At the end of a science lesson on photosynthesis, a teacher wants to quickly check for understanding. They can ask an AIGC tool: "Generate a five-question formative quiz on the key inputs and outputs of photosynthesis. Include a mix of true/false, multiple-choice, and fill-in-the-blank questions. For each incorrect answer choice, provide a brief explanation of why it is wrong." The AI can instantly create the quiz and the corresponding feedback logic [[87]]. This allows the teacher to deploy quick, effective checks for understanding that provide immediate, explanatory feedback to students, reinforcing learning and identifying misconceptions before they become entrenched.</w:t>
      </w:r>
    </w:p>
    <w:p w14:paraId="2735DF76">
      <w:pPr>
        <w:spacing w:after="400" w:line="400" w:lineRule="atLeast"/>
      </w:pPr>
      <w:r>
        <w:rPr>
          <w:b/>
          <w:sz w:val="26"/>
        </w:rPr>
        <w:t>Category 4: Enhancing Teacher Efficiency and Professional Development</w:t>
      </w:r>
    </w:p>
    <w:p w14:paraId="323A001D">
      <w:pPr>
        <w:spacing w:after="400" w:line="400" w:lineRule="atLeast"/>
      </w:pPr>
      <w:r>
        <w:t>This category encompasses all the ways AIGC can act as a personal assistant to the teacher, automating administrative tasks and providing access to professional growth opportunities [[88]][[89]]. This is about giving teachers back their most valuable resource: time.</w:t>
      </w:r>
    </w:p>
    <w:p w14:paraId="4DA3E7E9">
      <w:pPr>
        <w:numPr>
          <w:ilvl w:val="-1"/>
          <w:numId w:val="1"/>
        </w:numPr>
        <w:spacing w:after="400" w:line="400" w:lineRule="atLeast"/>
      </w:pPr>
      <w:r>
        <w:rPr>
          <w:b/>
        </w:rPr>
        <w:t>Illustrative Example: Automating Administrative Tasks:</w:t>
      </w:r>
      <w:r>
        <w:t xml:space="preserve"> Teachers spend countless hours on communication and administrative duties. An AIGC tool can help draft a weekly classroom newsletter to parents, summarize key takeaways from a professional development session, compose an email to a parent about a student's progress, or even generate ideas for a school club's meeting agenda [[90]]. For instance, a teacher could prompt: "Draft a positive and professional email to a parent explaining that their child is excelling in class participation but could use more practice with homework completion. Suggest one strategy the parent can use at home." The AI provides a well-structured draft that the teacher can quickly personalize and send, saving valuable time and mental energy [[91]].</w:t>
      </w:r>
    </w:p>
    <w:p w14:paraId="525BE9FC">
      <w:pPr>
        <w:numPr>
          <w:ilvl w:val="-1"/>
          <w:numId w:val="1"/>
        </w:numPr>
        <w:spacing w:after="400" w:line="400" w:lineRule="atLeast"/>
      </w:pPr>
      <w:r>
        <w:rPr>
          <w:b/>
        </w:rPr>
        <w:t>Illustrative Example: Accessing Professional Development Resources:</w:t>
      </w:r>
      <w:r>
        <w:t xml:space="preserve"> A teacher looking to improve their classroom management techniques can use an AIGC tool as a professional learning partner. They could ask: "What are five evidence-based strategies for managing a chatty middle school classroom? For each strategy, provide a brief description and an example of how to implement it." The AI can synthesize information from a vast corpus of educational research and literature to provide a concise, actionable summary [[92]][[93]]. Teachers can also use AI to simulate difficult conversations (e.g., a parent-teacher conference) or to get feedback on a new lesson idea, making professional development more personalized, on-demand, and relevant to their immediate needs.</w:t>
      </w:r>
    </w:p>
    <w:p w14:paraId="424B3DDD">
      <w:pPr>
        <w:spacing w:after="400" w:line="400" w:lineRule="atLeast"/>
      </w:pPr>
      <w:r>
        <w:t>By understanding these four categories, educators can begin to see AIGC not as a single, monolithic technology, but as a versatile toolkit with specific instruments designed for specific pedagogical and administrative tasks.</w:t>
      </w:r>
    </w:p>
    <w:p w14:paraId="14ACC193">
      <w:pPr>
        <w:spacing w:after="400" w:line="400" w:lineRule="atLeast"/>
      </w:pPr>
      <w:r>
        <w:rPr>
          <w:b/>
          <w:sz w:val="30"/>
        </w:rPr>
        <w:t>5. A Simplified Framework for Integrating AIGC into K-12 Schools</w:t>
      </w:r>
    </w:p>
    <w:p w14:paraId="73C4D1BC">
      <w:pPr>
        <w:spacing w:after="400" w:line="400" w:lineRule="atLeast"/>
      </w:pPr>
      <w:r>
        <w:t xml:space="preserve">The prospect of integrating a powerful and rapidly evolving technology like AIGC can feel overwhelming for school leaders and educators. A haphazard or reactive approach can lead to confusion, inequity, and missed opportunities. Therefore, a structured, intentional plan is essential for a successful and sustainable integration journey [[94]][[95]]. While many complex frameworks exist, this section introduces a simplified, four-phase model called the </w:t>
      </w:r>
      <w:r>
        <w:rPr>
          <w:b/>
        </w:rPr>
        <w:t>"IMPACT" Framework</w:t>
      </w:r>
      <w:r>
        <w:t>. This model is designed to be memorable and practical, guiding schools from initial exploration to deep, transformative use, ensuring that human values and pedagogical goals remain at the center of the process [[96]][[97]].</w:t>
      </w:r>
    </w:p>
    <w:p w14:paraId="168261AA">
      <w:pPr>
        <w:spacing w:after="400" w:line="400" w:lineRule="atLeast"/>
      </w:pPr>
      <w:r>
        <w:rPr>
          <w:b/>
          <w:sz w:val="26"/>
        </w:rPr>
        <w:t>The Need for a Structured Approach</w:t>
      </w:r>
    </w:p>
    <w:p w14:paraId="3CE2CE00">
      <w:pPr>
        <w:spacing w:after="400" w:line="400" w:lineRule="atLeast"/>
      </w:pPr>
      <w:r>
        <w:t>Without a clear framework, schools risk falling into common pitfalls. Some may rush to adopt the latest tools without proper training or policy development, leading to misuse and frustration. Others may become paralyzed by uncertainty, issuing blanket bans that stifle innovation and fail to prepare students for an AI-driven world [[98]][[99]]. A structured framework provides a shared language and a clear roadmap for all stakeholders—administrators, teachers, students, and parents. It ensures that implementation is phased, deliberate, and aligned with the school's unique vision and values [[100]][[101]]. The goal is not just to "use AI," but to use it to achieve specific, meaningful educational outcomes.</w:t>
      </w:r>
    </w:p>
    <w:p w14:paraId="0A034423">
      <w:pPr>
        <w:spacing w:after="400" w:line="400" w:lineRule="atLeast"/>
      </w:pPr>
      <w:r>
        <w:rPr>
          <w:b/>
          <w:sz w:val="26"/>
        </w:rPr>
        <w:t>The Four-Phase "IMPACT" Framework for AIGC Integration</w:t>
      </w:r>
    </w:p>
    <w:p w14:paraId="49F2B3BD">
      <w:pPr>
        <w:spacing w:after="400" w:line="400" w:lineRule="atLeast"/>
      </w:pPr>
      <w:r>
        <w:t>The IMPACT framework breaks down the integration process into four logical, sequential, yet overlapping phases. Each phase represents a key stage in building a school's capacity and culture around AIGC.</w:t>
      </w:r>
    </w:p>
    <w:p w14:paraId="1BCA052B">
      <w:pPr>
        <w:numPr>
          <w:ilvl w:val="-1"/>
          <w:numId w:val="1"/>
        </w:numPr>
        <w:spacing w:after="400" w:line="400" w:lineRule="atLeast"/>
      </w:pPr>
      <w:r>
        <w:rPr>
          <w:b/>
        </w:rPr>
        <w:t>Phase 1: I - Investigate &amp; M - Map (Exploration and Planning)</w:t>
      </w:r>
    </w:p>
    <w:p w14:paraId="43829EF4">
      <w:pPr>
        <w:spacing w:after="400" w:line="400" w:lineRule="atLeast"/>
      </w:pPr>
      <w:r>
        <w:t>This initial phase is all about curiosity, learning, and strategic planning. It is the foundation upon which all future efforts are built. The key is to proceed with intention rather than assumption.</w:t>
      </w:r>
    </w:p>
    <w:p w14:paraId="4573978D">
      <w:pPr>
        <w:numPr>
          <w:ilvl w:val="-1"/>
          <w:numId w:val="1"/>
        </w:numPr>
        <w:spacing w:after="400" w:line="400" w:lineRule="atLeast"/>
      </w:pPr>
      <w:r>
        <w:rPr>
          <w:b/>
        </w:rPr>
        <w:t>Form a Task Force:</w:t>
      </w:r>
      <w:r>
        <w:t xml:space="preserve"> Assemble a diverse group of stakeholders, including administrators, tech-savvy teachers, skeptical teachers, librarians, IT staff, and even students and parents [[102]]. This group will lead the investigation.</w:t>
      </w:r>
    </w:p>
    <w:p w14:paraId="5BF4558B">
      <w:pPr>
        <w:numPr>
          <w:ilvl w:val="-1"/>
          <w:numId w:val="1"/>
        </w:numPr>
        <w:spacing w:after="400" w:line="400" w:lineRule="atLeast"/>
      </w:pPr>
      <w:r>
        <w:rPr>
          <w:b/>
        </w:rPr>
        <w:t>Build Foundational AI Literacy:</w:t>
      </w:r>
      <w:r>
        <w:t xml:space="preserve"> The task force's first job is to learn. They should explore different AIGC tools, read current research, and understand the basic concepts, potential benefits, and ethical challenges (e.g., bias, privacy, academic integrity) [[103]][[104]].</w:t>
      </w:r>
    </w:p>
    <w:p w14:paraId="411F5545">
      <w:pPr>
        <w:numPr>
          <w:ilvl w:val="-1"/>
          <w:numId w:val="1"/>
        </w:numPr>
        <w:spacing w:after="400" w:line="400" w:lineRule="atLeast"/>
      </w:pPr>
      <w:r>
        <w:rPr>
          <w:b/>
        </w:rPr>
        <w:t>Map the Current Landscape:</w:t>
      </w:r>
      <w:r>
        <w:t xml:space="preserve"> Conduct a needs assessment within the school or district. Where are the biggest pain points for teachers? Where are the greatest opportunities for enhancing student learning? This mapping process helps align AIGC adoption with real, existing needs, not just technological fads. For example, if teacher burnout from grading is a major issue, exploring AIGC for assessment feedback becomes a priority [[105]].</w:t>
      </w:r>
    </w:p>
    <w:p w14:paraId="571B177A">
      <w:pPr>
        <w:numPr>
          <w:ilvl w:val="-1"/>
          <w:numId w:val="1"/>
        </w:numPr>
        <w:spacing w:after="400" w:line="400" w:lineRule="atLeast"/>
      </w:pPr>
      <w:r>
        <w:rPr>
          <w:b/>
        </w:rPr>
        <w:t>Develop Initial Policies:</w:t>
      </w:r>
      <w:r>
        <w:t xml:space="preserve"> Draft foundational policies and guidelines for acceptable use [[106]][[107]]. This is not about creating rigid rules but about establishing clear, ethical guardrails. Address key issues like data privacy, the need for human verification of AI outputs, and expectations for citing AI assistance [[108]][[109]].</w:t>
      </w:r>
    </w:p>
    <w:p w14:paraId="73BED5D1">
      <w:pPr>
        <w:numPr>
          <w:ilvl w:val="-1"/>
          <w:numId w:val="1"/>
        </w:numPr>
        <w:spacing w:after="400" w:line="400" w:lineRule="atLeast"/>
      </w:pPr>
      <w:r>
        <w:rPr>
          <w:b/>
        </w:rPr>
        <w:t>Phase 2: P - Pilot &amp; A - Adapt (Small-Scale Implementation)</w:t>
      </w:r>
    </w:p>
    <w:p w14:paraId="56259FA7">
      <w:pPr>
        <w:spacing w:after="400" w:line="400" w:lineRule="atLeast"/>
      </w:pPr>
      <w:r>
        <w:t>This phase moves from theory to practice through small, controlled experiments. The goal is to learn by doing in a low-stakes environment.</w:t>
      </w:r>
    </w:p>
    <w:p w14:paraId="38F491EE">
      <w:pPr>
        <w:numPr>
          <w:ilvl w:val="-1"/>
          <w:numId w:val="1"/>
        </w:numPr>
        <w:spacing w:after="400" w:line="400" w:lineRule="atLeast"/>
      </w:pPr>
      <w:r>
        <w:rPr>
          <w:b/>
        </w:rPr>
        <w:t>Identify Pilot Groups:</w:t>
      </w:r>
      <w:r>
        <w:t xml:space="preserve"> Select a small cohort of willing and enthusiastic teachers from different grade levels and subject areas to act as "early adopters" [[110]][[111]].</w:t>
      </w:r>
    </w:p>
    <w:p w14:paraId="2649BC6C">
      <w:pPr>
        <w:numPr>
          <w:ilvl w:val="-1"/>
          <w:numId w:val="1"/>
        </w:numPr>
        <w:spacing w:after="400" w:line="400" w:lineRule="atLeast"/>
      </w:pPr>
      <w:r>
        <w:rPr>
          <w:b/>
        </w:rPr>
        <w:t>Provide Targeted Training and Tools:</w:t>
      </w:r>
      <w:r>
        <w:t xml:space="preserve"> Equip this pilot group with access to a few vetted AIGC tools and provide them with specific, practical training on how to use them for tasks identified in Phase 1 (e.g., lesson planning, material differentiation) [[112]].</w:t>
      </w:r>
    </w:p>
    <w:p w14:paraId="6411B7A2">
      <w:pPr>
        <w:numPr>
          <w:ilvl w:val="-1"/>
          <w:numId w:val="1"/>
        </w:numPr>
        <w:spacing w:after="400" w:line="400" w:lineRule="atLeast"/>
      </w:pPr>
      <w:r>
        <w:rPr>
          <w:b/>
        </w:rPr>
        <w:t>Run Small-Scale Pilots:</w:t>
      </w:r>
      <w:r>
        <w:t xml:space="preserve"> Encourage these teachers to experiment with AIGC in their classrooms for a defined period (e.g., one semester). The focus should be on specific, measurable goals, such as "using AIGC to create differentiated exit tickets for each math unit."</w:t>
      </w:r>
    </w:p>
    <w:p w14:paraId="70EC4D82">
      <w:pPr>
        <w:numPr>
          <w:ilvl w:val="-1"/>
          <w:numId w:val="1"/>
        </w:numPr>
        <w:spacing w:after="400" w:line="400" w:lineRule="atLeast"/>
      </w:pPr>
      <w:r>
        <w:rPr>
          <w:b/>
        </w:rPr>
        <w:t>Gather Feedback and Adapt:</w:t>
      </w:r>
      <w:r>
        <w:t xml:space="preserve"> Throughout the pilot, collect regular feedback from teachers and students. What's working? What's challenging? Are the tools user-friendly? Is the initial policy clear? Use this feedback to adapt and refine the tools, training, and policies [[113]]. The "AI-Class Framework" can be a useful guide here, helping to ensure implementation coherence during this phase [[114]].</w:t>
      </w:r>
    </w:p>
    <w:p w14:paraId="1F1AB0B3">
      <w:pPr>
        <w:numPr>
          <w:ilvl w:val="-1"/>
          <w:numId w:val="1"/>
        </w:numPr>
        <w:spacing w:after="400" w:line="400" w:lineRule="atLeast"/>
      </w:pPr>
      <w:r>
        <w:rPr>
          <w:b/>
        </w:rPr>
        <w:t>Phase 3: C - Cultivate &amp; T - Train (Building Capacity and Culture)</w:t>
      </w:r>
    </w:p>
    <w:p w14:paraId="408BD41F">
      <w:pPr>
        <w:spacing w:after="400" w:line="400" w:lineRule="atLeast"/>
      </w:pPr>
      <w:r>
        <w:t>With lessons learned from the pilot phase, the focus now shifts to scaling up by building the skills and confidence of the entire teaching staff and fostering a culture of responsible innovation.</w:t>
      </w:r>
    </w:p>
    <w:p w14:paraId="31CB8B91">
      <w:pPr>
        <w:numPr>
          <w:ilvl w:val="-1"/>
          <w:numId w:val="1"/>
        </w:numPr>
        <w:spacing w:after="400" w:line="400" w:lineRule="atLeast"/>
      </w:pPr>
      <w:r>
        <w:rPr>
          <w:b/>
        </w:rPr>
        <w:t>Develop a Comprehensive Professional Development Plan:</w:t>
      </w:r>
      <w:r>
        <w:t xml:space="preserve"> Based on the pilot feedback, create a multi-faceted professional development program for all teachers. This should not be a one-off workshop. It should include ongoing support, peer coaching, and opportunities for collaboration [[115]][[116]]. The training should cover not only the "how-to" but also the "why"—the pedagogical principles behind using AIGC effectively [[117]].</w:t>
      </w:r>
    </w:p>
    <w:p w14:paraId="01F9D1D4">
      <w:pPr>
        <w:numPr>
          <w:ilvl w:val="-1"/>
          <w:numId w:val="1"/>
        </w:numPr>
        <w:spacing w:after="400" w:line="400" w:lineRule="atLeast"/>
      </w:pPr>
      <w:r>
        <w:rPr>
          <w:b/>
        </w:rPr>
        <w:t>Empower Teacher Leaders:</w:t>
      </w:r>
      <w:r>
        <w:t xml:space="preserve"> The early adopters from the pilot phase become invaluable teacher leaders and mentors. Create platforms for them to share their successes, challenges, and practical tips with their colleagues, such as through "lunch and learn" sessions or an online "AI Idea Bank" [[118]].</w:t>
      </w:r>
    </w:p>
    <w:p w14:paraId="2E8476E2">
      <w:pPr>
        <w:numPr>
          <w:ilvl w:val="-1"/>
          <w:numId w:val="1"/>
        </w:numPr>
        <w:spacing w:after="400" w:line="400" w:lineRule="atLeast"/>
      </w:pPr>
      <w:r>
        <w:rPr>
          <w:b/>
        </w:rPr>
        <w:t>Refine and Communicate Policies:</w:t>
      </w:r>
      <w:r>
        <w:t xml:space="preserve"> Solidify the school-wide policies on AIGC use based on the pilot's outcomes. Communicate these policies clearly and consistently to all stakeholders—staff, students, and parents.</w:t>
      </w:r>
    </w:p>
    <w:p w14:paraId="6EBE4E20">
      <w:pPr>
        <w:numPr>
          <w:ilvl w:val="-1"/>
          <w:numId w:val="1"/>
        </w:numPr>
        <w:spacing w:after="400" w:line="400" w:lineRule="atLeast"/>
      </w:pPr>
      <w:r>
        <w:rPr>
          <w:b/>
        </w:rPr>
        <w:t>Integrate into Curriculum:</w:t>
      </w:r>
      <w:r>
        <w:t xml:space="preserve"> Begin to more formally integrate AIGC skills and AI literacy concepts into the curriculum, guided by frameworks like the AI for K-12 "Five Big Ideas" [[119]][[120]].</w:t>
      </w:r>
    </w:p>
    <w:p w14:paraId="304C53BD">
      <w:pPr>
        <w:numPr>
          <w:ilvl w:val="-1"/>
          <w:numId w:val="1"/>
        </w:numPr>
        <w:spacing w:after="400" w:line="400" w:lineRule="atLeast"/>
      </w:pPr>
      <w:r>
        <w:rPr>
          <w:b/>
        </w:rPr>
        <w:t>Phase 4: T - Transform &amp; T - Thrive (Scaling and Systemic Change)</w:t>
      </w:r>
    </w:p>
    <w:p w14:paraId="602552C1">
      <w:pPr>
        <w:spacing w:after="400" w:line="400" w:lineRule="atLeast"/>
      </w:pPr>
      <w:r>
        <w:t>This final phase represents a state of maturity where AIGC is no longer a novel add-on but a seamlessly integrated part of the educational fabric. The focus shifts from implementation to transformation and continuous improvement.</w:t>
      </w:r>
    </w:p>
    <w:p w14:paraId="44199274">
      <w:pPr>
        <w:numPr>
          <w:ilvl w:val="-1"/>
          <w:numId w:val="1"/>
        </w:numPr>
        <w:spacing w:after="400" w:line="400" w:lineRule="atLeast"/>
      </w:pPr>
      <w:r>
        <w:rPr>
          <w:b/>
        </w:rPr>
        <w:t>Ensure Equitable Access:</w:t>
      </w:r>
      <w:r>
        <w:t xml:space="preserve"> Work to ensure that all students and teachers have reliable access to the necessary technology and tools, addressing any digital divides that may exist [[121]][[122]].</w:t>
      </w:r>
    </w:p>
    <w:p w14:paraId="7D93D08D">
      <w:pPr>
        <w:numPr>
          <w:ilvl w:val="-1"/>
          <w:numId w:val="1"/>
        </w:numPr>
        <w:spacing w:after="400" w:line="400" w:lineRule="atLeast"/>
      </w:pPr>
      <w:r>
        <w:rPr>
          <w:b/>
        </w:rPr>
        <w:t>Foster a Culture of Continuous Improvement:</w:t>
      </w:r>
      <w:r>
        <w:t xml:space="preserve"> The world of AI is constantly changing. In this phase, the school has established systems for continuously evaluating new tools, updating training, and adapting policies as the technology evolves [[123]].</w:t>
      </w:r>
    </w:p>
    <w:p w14:paraId="56718993">
      <w:pPr>
        <w:numPr>
          <w:ilvl w:val="-1"/>
          <w:numId w:val="1"/>
        </w:numPr>
        <w:spacing w:after="400" w:line="400" w:lineRule="atLeast"/>
      </w:pPr>
      <w:r>
        <w:rPr>
          <w:b/>
        </w:rPr>
        <w:t>Focus on Pedagogical Transformation:</w:t>
      </w:r>
      <w:r>
        <w:t xml:space="preserve"> With the technical and logistical aspects well-managed, educators can now focus on the most exciting part: using AIGC to fundamentally transform teaching and learning. This could involve developing sophisticated project-based learning that leverages AI for research and creation, implementing true hyper-personalization for every student, or redesigning assessment to focus on higher-order skills that AI cannot replicate [[124]].</w:t>
      </w:r>
    </w:p>
    <w:p w14:paraId="76CE259B">
      <w:pPr>
        <w:numPr>
          <w:ilvl w:val="-1"/>
          <w:numId w:val="1"/>
        </w:numPr>
        <w:spacing w:after="400" w:line="400" w:lineRule="atLeast"/>
      </w:pPr>
      <w:r>
        <w:rPr>
          <w:b/>
        </w:rPr>
        <w:t>Share and Contribute:</w:t>
      </w:r>
      <w:r>
        <w:t xml:space="preserve"> A school in this phase becomes a leader, sharing its successful models and learnings with other schools and contributing to the broader educational community's understanding of AIGC.</w:t>
      </w:r>
    </w:p>
    <w:p w14:paraId="7388F975">
      <w:pPr>
        <w:spacing w:after="400" w:line="400" w:lineRule="atLeast"/>
      </w:pPr>
      <w:r>
        <w:rPr>
          <w:b/>
          <w:sz w:val="26"/>
        </w:rPr>
        <w:t>Applying the Framework in a School Setting</w:t>
      </w:r>
    </w:p>
    <w:p w14:paraId="5A2453C9">
      <w:pPr>
        <w:spacing w:after="400" w:line="400" w:lineRule="atLeast"/>
      </w:pPr>
      <w:r>
        <w:t>The IMPACT framework is not a rigid prescription but a flexible guide. A small, technologically advanced school might move through the phases quickly, while a large, diverse district might spend more time in each phase. The key is the process itself: starting with thoughtful investigation, learning from small-scale pilots, systematically building capacity, and always aiming for a deeper transformation of the learning experience. By following this phased approach, schools can navigate the complexities of AIGC integration with confidence and purpose.</w:t>
      </w:r>
    </w:p>
    <w:p w14:paraId="571D973B">
      <w:pPr>
        <w:spacing w:after="400" w:line="400" w:lineRule="atLeast"/>
      </w:pPr>
      <w:r>
        <w:rPr>
          <w:b/>
          <w:sz w:val="30"/>
        </w:rPr>
        <w:t>6. Practical Implementation: A Step-by-Step Guide for Teachers</w:t>
      </w:r>
    </w:p>
    <w:p w14:paraId="13132236">
      <w:pPr>
        <w:spacing w:after="400" w:line="400" w:lineRule="atLeast"/>
      </w:pPr>
      <w:r>
        <w:t>While school-wide frameworks are essential for strategic direction, the true integration of AI-Generated Content happens in the classroom, led by individual teachers. For many educators, the primary question is not "What is AIGC?" but "How can I start using it tomorrow without getting overwhelmed?" This section is dedicated to answering that question. It provides a simple, low-stakes entry point for teachers, including a checklist for preparing an AIGC-integrated lesson and simplified methods for applying these tools in key areas of practice. The guiding principle is to start small, be intentional, and focus on augmenting—not replacing—great teaching [[125]][[126]].</w:t>
      </w:r>
    </w:p>
    <w:p w14:paraId="21063419">
      <w:pPr>
        <w:spacing w:after="400" w:line="400" w:lineRule="atLeast"/>
      </w:pPr>
      <w:r>
        <w:rPr>
          <w:b/>
          <w:sz w:val="26"/>
        </w:rPr>
        <w:t>Getting Started: Overcoming Initial Hurdles</w:t>
      </w:r>
    </w:p>
    <w:p w14:paraId="3BC1A175">
      <w:pPr>
        <w:spacing w:after="400" w:line="400" w:lineRule="atLeast"/>
      </w:pPr>
      <w:r>
        <w:t>The biggest barrier to adoption is often inertia and apprehension [[127]][[128]]. Teachers are busy, and learning a new technology can feel like one more thing on an already full plate. Therefore, the most effective approach is to begin with a task that directly addresses a personal pain point.</w:t>
      </w:r>
    </w:p>
    <w:p w14:paraId="3432C4EE">
      <w:pPr>
        <w:numPr>
          <w:ilvl w:val="-1"/>
          <w:numId w:val="1"/>
        </w:numPr>
        <w:spacing w:after="400" w:line="400" w:lineRule="atLeast"/>
      </w:pPr>
      <w:r>
        <w:rPr>
          <w:b/>
        </w:rPr>
        <w:t>Identify a "Time-Saving" Task:</w:t>
      </w:r>
      <w:r>
        <w:t xml:space="preserve"> Think about a repetitive, time-consuming task in your weekly workflow. Is it drafting parent emails? Creating practice worksheets? Finding engaging opening questions for your lessons? Choose one of these tasks and decide to experiment with using an AIGC tool (like ChatGPT, Curipod, or MagicSchool.ai) to help you with it [[129]].</w:t>
      </w:r>
    </w:p>
    <w:p w14:paraId="731A1546">
      <w:pPr>
        <w:numPr>
          <w:ilvl w:val="-1"/>
          <w:numId w:val="1"/>
        </w:numPr>
        <w:spacing w:after="400" w:line="400" w:lineRule="atLeast"/>
      </w:pPr>
      <w:r>
        <w:rPr>
          <w:b/>
        </w:rPr>
        <w:t>Embrace the "Co-pilot" Mindset:</w:t>
      </w:r>
      <w:r>
        <w:t xml:space="preserve"> Do not expect the AI to produce a perfect, finished product on the first try. Think of it as a helpful, if sometimes flawed, assistant or "co-pilot" [[130]]. Your role is to provide a clear instruction (the prompt), review the AI's output critically, and then refine and personalize it. You are always in the driver's seat.</w:t>
      </w:r>
    </w:p>
    <w:p w14:paraId="2F17D1B4">
      <w:pPr>
        <w:numPr>
          <w:ilvl w:val="-1"/>
          <w:numId w:val="1"/>
        </w:numPr>
        <w:spacing w:after="400" w:line="400" w:lineRule="atLeast"/>
      </w:pPr>
      <w:r>
        <w:rPr>
          <w:b/>
        </w:rPr>
        <w:t>Verify Everything:</w:t>
      </w:r>
      <w:r>
        <w:t xml:space="preserve"> A cardinal rule of using AIGC is to never trust its output blindly. AIGC tools can and do make mistakes, invent facts ("hallucinate"), or reflect biases from their training data [[131]][[132]]. Always fact-check information, review content for appropriateness, and ensure it aligns with your pedagogical goals before using it with students [[133]].</w:t>
      </w:r>
    </w:p>
    <w:p w14:paraId="0EA27FF1">
      <w:pPr>
        <w:spacing w:after="400" w:line="400" w:lineRule="atLeast"/>
      </w:pPr>
      <w:r>
        <w:rPr>
          <w:b/>
          <w:sz w:val="26"/>
        </w:rPr>
        <w:t>A Simple Checklist for Your First AIGC-Integrated Lesson</w:t>
      </w:r>
    </w:p>
    <w:p w14:paraId="1B483647">
      <w:pPr>
        <w:spacing w:after="400" w:line="400" w:lineRule="atLeast"/>
      </w:pPr>
      <w:r>
        <w:t>Planning to use an AIGC activity with students for the first time can be daunting. This checklist, adapted from practical advice for teachers, breaks the process down into manageable steps [[134]][[135]].</w:t>
      </w:r>
    </w:p>
    <w:p w14:paraId="1967E157">
      <w:pPr>
        <w:spacing w:after="400" w:line="400" w:lineRule="atLeast"/>
      </w:pPr>
      <w:r>
        <w:rPr>
          <w:b/>
        </w:rPr>
        <w:t>Before the Lesson:</w:t>
      </w:r>
    </w:p>
    <w:p w14:paraId="78C87D85">
      <w:pPr>
        <w:numPr>
          <w:ilvl w:val="-1"/>
          <w:numId w:val="1"/>
        </w:numPr>
        <w:spacing w:after="400" w:line="400" w:lineRule="atLeast"/>
      </w:pPr>
      <w:r>
        <w:t xml:space="preserve">[ ] </w:t>
      </w:r>
      <w:r>
        <w:rPr>
          <w:b/>
        </w:rPr>
        <w:t>Align with Learning Objectives:</w:t>
      </w:r>
      <w:r>
        <w:t xml:space="preserve"> Choose an activity that genuinely supports what you want students to learn. Don't use AI for the sake of using AI. For example, if the objective is creative writing, using AI to generate a story starter is a good fit.</w:t>
      </w:r>
    </w:p>
    <w:p w14:paraId="0AA3DFF1">
      <w:pPr>
        <w:numPr>
          <w:ilvl w:val="-1"/>
          <w:numId w:val="1"/>
        </w:numPr>
        <w:spacing w:after="400" w:line="400" w:lineRule="atLeast"/>
      </w:pPr>
      <w:r>
        <w:t xml:space="preserve">[ ] </w:t>
      </w:r>
      <w:r>
        <w:rPr>
          <w:b/>
        </w:rPr>
        <w:t>Select a User-Friendly Tool:</w:t>
      </w:r>
      <w:r>
        <w:t xml:space="preserve"> Pick a simple, intuitive AIGC tool. If students need to create an account, ensure the process is straightforward and compliant with your school's privacy policies.</w:t>
      </w:r>
    </w:p>
    <w:p w14:paraId="4A15FA70">
      <w:pPr>
        <w:numPr>
          <w:ilvl w:val="-1"/>
          <w:numId w:val="1"/>
        </w:numPr>
        <w:spacing w:after="400" w:line="400" w:lineRule="atLeast"/>
      </w:pPr>
      <w:r>
        <w:t xml:space="preserve">[ ] </w:t>
      </w:r>
      <w:r>
        <w:rPr>
          <w:b/>
        </w:rPr>
        <w:t>Test the Technology:</w:t>
      </w:r>
      <w:r>
        <w:t xml:space="preserve"> Run through the entire activity yourself, from the student's perspective. Does the tool work as expected? Is the website blocked by school filters? This prevents technical glitches from derailing your lesson.</w:t>
      </w:r>
    </w:p>
    <w:p w14:paraId="3DDC232C">
      <w:pPr>
        <w:numPr>
          <w:ilvl w:val="-1"/>
          <w:numId w:val="1"/>
        </w:numPr>
        <w:spacing w:after="400" w:line="400" w:lineRule="atLeast"/>
      </w:pPr>
      <w:r>
        <w:t xml:space="preserve">[ ] </w:t>
      </w:r>
      <w:r>
        <w:rPr>
          <w:b/>
        </w:rPr>
        <w:t>Write Clear Instructions and Prompts:</w:t>
      </w:r>
      <w:r>
        <w:t xml:space="preserve"> Prepare step-by-step instructions for your students. If they need to write a prompt for the AI, provide them with a structured template or examples to guide them.</w:t>
      </w:r>
    </w:p>
    <w:p w14:paraId="6F8C64AB">
      <w:pPr>
        <w:numPr>
          <w:ilvl w:val="-1"/>
          <w:numId w:val="1"/>
        </w:numPr>
        <w:spacing w:after="400" w:line="400" w:lineRule="atLeast"/>
      </w:pPr>
      <w:r>
        <w:t xml:space="preserve">[ ] </w:t>
      </w:r>
      <w:r>
        <w:rPr>
          <w:b/>
        </w:rPr>
        <w:t>Set Clear Expectations for Use:</w:t>
      </w:r>
      <w:r>
        <w:t xml:space="preserve"> Explicitly tell students how you want them to use the AI. For example: "You will use the AI to generate three potential arguments for your debate. Then, you will choose the strongest one and find evidence to support it on your own." This helps prevent misuse [[136]].</w:t>
      </w:r>
    </w:p>
    <w:p w14:paraId="145A9518">
      <w:pPr>
        <w:numPr>
          <w:ilvl w:val="-1"/>
          <w:numId w:val="1"/>
        </w:numPr>
        <w:spacing w:after="400" w:line="400" w:lineRule="atLeast"/>
      </w:pPr>
      <w:r>
        <w:t xml:space="preserve">[ ] </w:t>
      </w:r>
      <w:r>
        <w:rPr>
          <w:b/>
        </w:rPr>
        <w:t>Prepare a Backup Activity:</w:t>
      </w:r>
      <w:r>
        <w:t xml:space="preserve"> Have a non-tech alternative ready in case the internet goes down or the AI tool is unavailable.</w:t>
      </w:r>
    </w:p>
    <w:p w14:paraId="12F6305B">
      <w:pPr>
        <w:spacing w:after="400" w:line="400" w:lineRule="atLeast"/>
      </w:pPr>
      <w:r>
        <w:rPr>
          <w:b/>
        </w:rPr>
        <w:t>During the Lesson:</w:t>
      </w:r>
    </w:p>
    <w:p w14:paraId="06B096C8">
      <w:pPr>
        <w:numPr>
          <w:ilvl w:val="-1"/>
          <w:numId w:val="1"/>
        </w:numPr>
        <w:spacing w:after="400" w:line="400" w:lineRule="atLeast"/>
      </w:pPr>
      <w:r>
        <w:t xml:space="preserve">[ ] </w:t>
      </w:r>
      <w:r>
        <w:rPr>
          <w:b/>
        </w:rPr>
        <w:t>Brief Students on the Tool:</w:t>
      </w:r>
      <w:r>
        <w:t xml:space="preserve"> Briefly explain what the AI tool does and remind them of its limitations (e.g., "It can make mistakes, so we need to think like detectives and check its work.") [[137]].</w:t>
      </w:r>
    </w:p>
    <w:p w14:paraId="4EF371A3">
      <w:pPr>
        <w:numPr>
          <w:ilvl w:val="-1"/>
          <w:numId w:val="1"/>
        </w:numPr>
        <w:spacing w:after="400" w:line="400" w:lineRule="atLeast"/>
      </w:pPr>
      <w:r>
        <w:t xml:space="preserve">[ ] </w:t>
      </w:r>
      <w:r>
        <w:rPr>
          <w:b/>
        </w:rPr>
        <w:t>Model the Process:</w:t>
      </w:r>
      <w:r>
        <w:t xml:space="preserve"> Do a quick demonstration of the activity for the whole class, showing them how to use the tool and what a good outcome looks like. Model ethical use by showing how you might cite the AI's contribution [[138]].</w:t>
      </w:r>
    </w:p>
    <w:p w14:paraId="796755AF">
      <w:pPr>
        <w:numPr>
          <w:ilvl w:val="-1"/>
          <w:numId w:val="1"/>
        </w:numPr>
        <w:spacing w:after="400" w:line="400" w:lineRule="atLeast"/>
      </w:pPr>
      <w:r>
        <w:t xml:space="preserve">[ ] </w:t>
      </w:r>
      <w:r>
        <w:rPr>
          <w:b/>
        </w:rPr>
        <w:t>Monitor and Support:</w:t>
      </w:r>
      <w:r>
        <w:t xml:space="preserve"> Circulate around the room. Check for technical difficulties, ensure students are on task, and help those who are struggling to get meaningful results from the AI.</w:t>
      </w:r>
    </w:p>
    <w:p w14:paraId="1C790059">
      <w:pPr>
        <w:numPr>
          <w:ilvl w:val="-1"/>
          <w:numId w:val="1"/>
        </w:numPr>
        <w:spacing w:after="400" w:line="400" w:lineRule="atLeast"/>
      </w:pPr>
      <w:r>
        <w:t xml:space="preserve">[ ] </w:t>
      </w:r>
      <w:r>
        <w:rPr>
          <w:b/>
        </w:rPr>
        <w:t>Facilitate Discussion and Reflection:</w:t>
      </w:r>
      <w:r>
        <w:t xml:space="preserve"> Encourage students to talk about their experience. What did they find surprising? What was challenging? How did the AI's output compare to their own ideas?</w:t>
      </w:r>
    </w:p>
    <w:p w14:paraId="5782A45E">
      <w:pPr>
        <w:spacing w:after="400" w:line="400" w:lineRule="atLeast"/>
      </w:pPr>
      <w:r>
        <w:rPr>
          <w:b/>
        </w:rPr>
        <w:t>After the Lesson:</w:t>
      </w:r>
    </w:p>
    <w:p w14:paraId="77FF9CA4">
      <w:pPr>
        <w:numPr>
          <w:ilvl w:val="-1"/>
          <w:numId w:val="1"/>
        </w:numPr>
        <w:spacing w:after="400" w:line="400" w:lineRule="atLeast"/>
      </w:pPr>
      <w:r>
        <w:t xml:space="preserve">[ ] </w:t>
      </w:r>
      <w:r>
        <w:rPr>
          <w:b/>
        </w:rPr>
        <w:t>Review Student Work:</w:t>
      </w:r>
      <w:r>
        <w:t xml:space="preserve"> Assess the final product based on your learning objectives. The focus should be on the student's contribution—their critical analysis, creativity, or refinement—not the raw AI output.</w:t>
      </w:r>
    </w:p>
    <w:p w14:paraId="1C837BEC">
      <w:pPr>
        <w:numPr>
          <w:ilvl w:val="-1"/>
          <w:numId w:val="1"/>
        </w:numPr>
        <w:spacing w:after="400" w:line="400" w:lineRule="atLeast"/>
      </w:pPr>
      <w:r>
        <w:t xml:space="preserve">[ ] </w:t>
      </w:r>
      <w:r>
        <w:rPr>
          <w:b/>
        </w:rPr>
        <w:t>Gather Student Feedback:</w:t>
      </w:r>
      <w:r>
        <w:t xml:space="preserve"> Ask students what they thought of the activity. Did they find it helpful? Engaging? Confusing?</w:t>
      </w:r>
    </w:p>
    <w:p w14:paraId="4D557053">
      <w:pPr>
        <w:numPr>
          <w:ilvl w:val="-1"/>
          <w:numId w:val="1"/>
        </w:numPr>
        <w:spacing w:after="400" w:line="400" w:lineRule="atLeast"/>
      </w:pPr>
      <w:r>
        <w:t xml:space="preserve">[ ] </w:t>
      </w:r>
      <w:r>
        <w:rPr>
          <w:b/>
        </w:rPr>
        <w:t>Reflect and Iterate:</w:t>
      </w:r>
      <w:r>
        <w:t xml:space="preserve"> Reflect on what went well and what you would change next time. Every lesson is a learning opportunity, both for your students and for you.</w:t>
      </w:r>
    </w:p>
    <w:p w14:paraId="25653FED">
      <w:pPr>
        <w:spacing w:after="400" w:line="400" w:lineRule="atLeast"/>
      </w:pPr>
      <w:r>
        <w:rPr>
          <w:b/>
          <w:sz w:val="26"/>
        </w:rPr>
        <w:t>Simplified Methods for Key Application Areas</w:t>
      </w:r>
    </w:p>
    <w:p w14:paraId="008C4878">
      <w:pPr>
        <w:spacing w:after="400" w:line="400" w:lineRule="atLeast"/>
      </w:pPr>
      <w:r>
        <w:t>Here are four simple, step-by-step methods for integrating AIGC into common teaching practices.</w:t>
      </w:r>
    </w:p>
    <w:p w14:paraId="5029F0E7">
      <w:pPr>
        <w:spacing w:after="400" w:line="400" w:lineRule="atLeast"/>
      </w:pPr>
      <w:r>
        <w:rPr>
          <w:b/>
        </w:rPr>
        <w:t>Method 1: Using AIGC for Lesson Planning and Material Creation</w:t>
      </w:r>
    </w:p>
    <w:p w14:paraId="76DB454F">
      <w:pPr>
        <w:numPr>
          <w:ilvl w:val="0"/>
          <w:numId w:val="3"/>
        </w:numPr>
        <w:spacing w:after="400" w:line="400" w:lineRule="atLeast"/>
      </w:pPr>
      <w:r>
        <w:rPr>
          <w:b/>
        </w:rPr>
        <w:t>Start with Your Goal:</w:t>
      </w:r>
      <w:r>
        <w:t xml:space="preserve"> Open an AIGC tool and state your core lesson objective. </w:t>
      </w:r>
      <w:r>
        <w:rPr>
          <w:i/>
        </w:rPr>
        <w:t>Example Prompt: "I am a 7th-grade science teacher. I need a 45-minute lesson plan to introduce the concept of plate tectonics."</w:t>
      </w:r>
    </w:p>
    <w:p w14:paraId="7D6F1201">
      <w:pPr>
        <w:numPr>
          <w:ilvl w:val="0"/>
          <w:numId w:val="3"/>
        </w:numPr>
        <w:spacing w:after="400" w:line="400" w:lineRule="atLeast"/>
      </w:pPr>
      <w:r>
        <w:rPr>
          <w:b/>
        </w:rPr>
        <w:t>Add Context and Constraints:</w:t>
      </w:r>
      <w:r>
        <w:t xml:space="preserve"> Provide details about your students, time, and resources. </w:t>
      </w:r>
      <w:r>
        <w:rPr>
          <w:i/>
        </w:rPr>
        <w:t>Example Prompt: "...My students are visual learners and have a short attention span. I need a hands-on activity that uses simple materials like graham crackers and frosting."</w:t>
      </w:r>
      <w:r>
        <w:t xml:space="preserve"> [[139]]</w:t>
      </w:r>
    </w:p>
    <w:p w14:paraId="4A669E4A">
      <w:pPr>
        <w:numPr>
          <w:ilvl w:val="0"/>
          <w:numId w:val="3"/>
        </w:numPr>
        <w:spacing w:after="400" w:line="400" w:lineRule="atLeast"/>
      </w:pPr>
      <w:r>
        <w:rPr>
          <w:b/>
        </w:rPr>
        <w:t>Request Specific Materials:</w:t>
      </w:r>
      <w:r>
        <w:t xml:space="preserve"> Ask for all the components you need. </w:t>
      </w:r>
      <w:r>
        <w:rPr>
          <w:i/>
        </w:rPr>
        <w:t>Example Prompt: "...Generate a 5-slide presentation outline, a 150-word reading passage for struggling readers, and three discussion questions to wrap up the lesson."</w:t>
      </w:r>
      <w:r>
        <w:t xml:space="preserve"> [[140]]</w:t>
      </w:r>
    </w:p>
    <w:p w14:paraId="568E4E37">
      <w:pPr>
        <w:numPr>
          <w:ilvl w:val="0"/>
          <w:numId w:val="3"/>
        </w:numPr>
        <w:spacing w:after="400" w:line="400" w:lineRule="atLeast"/>
      </w:pPr>
      <w:r>
        <w:rPr>
          <w:b/>
        </w:rPr>
        <w:t>Review and Refine:</w:t>
      </w:r>
      <w:r>
        <w:t xml:space="preserve"> Carefully read the AI's suggestions. Edit the content to match your teaching voice. Replace generic ideas with your own creative twists. The AI provides the scaffold; you provide the architectural detail.</w:t>
      </w:r>
    </w:p>
    <w:p w14:paraId="08BE561C">
      <w:pPr>
        <w:spacing w:after="400" w:line="400" w:lineRule="atLeast"/>
      </w:pPr>
      <w:r>
        <w:rPr>
          <w:b/>
        </w:rPr>
        <w:t>Method 2: Using AIGC to Foster Student Creativity and Critical Thinking</w:t>
      </w:r>
    </w:p>
    <w:p w14:paraId="5C15B79C">
      <w:pPr>
        <w:numPr>
          <w:ilvl w:val="0"/>
          <w:numId w:val="4"/>
        </w:numPr>
        <w:spacing w:after="400" w:line="400" w:lineRule="atLeast"/>
      </w:pPr>
      <w:r>
        <w:rPr>
          <w:b/>
        </w:rPr>
        <w:t>Generate a Starting Point:</w:t>
      </w:r>
      <w:r>
        <w:t xml:space="preserve"> Use AI to create a "seed" for a creative project. This overcomes the "blank page" problem. </w:t>
      </w:r>
      <w:r>
        <w:rPr>
          <w:i/>
        </w:rPr>
        <w:t>Example Activity: For a poetry unit, ask the AI to "generate a list of 10 interesting images related to the theme of 'courage'." Students then choose an image and write a poem about it.</w:t>
      </w:r>
      <w:r>
        <w:t xml:space="preserve"> [[141]]</w:t>
      </w:r>
    </w:p>
    <w:p w14:paraId="63D38BA3">
      <w:pPr>
        <w:numPr>
          <w:ilvl w:val="0"/>
          <w:numId w:val="4"/>
        </w:numPr>
        <w:spacing w:after="400" w:line="400" w:lineRule="atLeast"/>
      </w:pPr>
      <w:r>
        <w:rPr>
          <w:b/>
        </w:rPr>
        <w:t>Introduce an AI "Collaborator":</w:t>
      </w:r>
      <w:r>
        <w:t xml:space="preserve"> Have students work with the AI as a partner. </w:t>
      </w:r>
      <w:r>
        <w:rPr>
          <w:i/>
        </w:rPr>
        <w:t>Example Activity: In a storytelling unit, students write the first paragraph of a story. They then feed it to an AI and ask it to "continue the story." They take the AI's paragraph and write the next one, alternating turns.</w:t>
      </w:r>
      <w:r>
        <w:t xml:space="preserve"> [[142]]</w:t>
      </w:r>
    </w:p>
    <w:p w14:paraId="45E902C7">
      <w:pPr>
        <w:numPr>
          <w:ilvl w:val="0"/>
          <w:numId w:val="4"/>
        </w:numPr>
        <w:spacing w:after="400" w:line="400" w:lineRule="atLeast"/>
      </w:pPr>
      <w:r>
        <w:rPr>
          <w:b/>
        </w:rPr>
        <w:t>Critique the AI's Output:</w:t>
      </w:r>
      <w:r>
        <w:t xml:space="preserve"> Use the AI to generate a piece of work, and then have students analyze it. This hones their critical thinking skills. </w:t>
      </w:r>
      <w:r>
        <w:rPr>
          <w:i/>
        </w:rPr>
        <w:t>Example Activity: Ask the AI to "write a persuasive paragraph arguing that schools should have longer recess." Then, have students use a rubric to score the AI's writing, identify its weaknesses, and rewrite it to be more persuasive.</w:t>
      </w:r>
      <w:r>
        <w:t xml:space="preserve"> [[143]][[144]]</w:t>
      </w:r>
    </w:p>
    <w:p w14:paraId="7EAFA0F4">
      <w:pPr>
        <w:spacing w:after="400" w:line="400" w:lineRule="atLeast"/>
      </w:pPr>
      <w:r>
        <w:rPr>
          <w:b/>
        </w:rPr>
        <w:t>Method 3: Using AIGC for Personalized Support and Differentiation</w:t>
      </w:r>
    </w:p>
    <w:p w14:paraId="5E4E518E">
      <w:pPr>
        <w:numPr>
          <w:ilvl w:val="0"/>
          <w:numId w:val="5"/>
        </w:numPr>
        <w:spacing w:after="400" w:line="400" w:lineRule="atLeast"/>
      </w:pPr>
      <w:r>
        <w:rPr>
          <w:b/>
        </w:rPr>
        <w:t>Modify Text Complexity:</w:t>
      </w:r>
      <w:r>
        <w:t xml:space="preserve"> Paste a text into an AIGC tool and ask it to adapt it for different readers. </w:t>
      </w:r>
      <w:r>
        <w:rPr>
          <w:i/>
        </w:rPr>
        <w:t>Example Prompt: "Rewrite this article about the American Revolution for a 5th-grade English Language Learner. Simplify the vocabulary and sentence structure, and define the following key terms: 'taxation,' 'representation,' 'revolution'."</w:t>
      </w:r>
      <w:r>
        <w:t xml:space="preserve"> [[145]]</w:t>
      </w:r>
    </w:p>
    <w:p w14:paraId="0C0B1FBD">
      <w:pPr>
        <w:numPr>
          <w:ilvl w:val="0"/>
          <w:numId w:val="5"/>
        </w:numPr>
        <w:spacing w:after="400" w:line="400" w:lineRule="atLeast"/>
      </w:pPr>
      <w:r>
        <w:rPr>
          <w:b/>
        </w:rPr>
        <w:t>Generate Scaffolds:</w:t>
      </w:r>
      <w:r>
        <w:t xml:space="preserve"> Ask the AI to create support materials for a complex task. </w:t>
      </w:r>
      <w:r>
        <w:rPr>
          <w:i/>
        </w:rPr>
        <w:t>Example Prompt: "I'm assigning a research paper on a chosen animal. Generate a step-by-step checklist for students to follow. Also, create a sentence-starter template for the introduction paragraph."</w:t>
      </w:r>
      <w:r>
        <w:t xml:space="preserve"> [[146]]</w:t>
      </w:r>
    </w:p>
    <w:p w14:paraId="75F50779">
      <w:pPr>
        <w:numPr>
          <w:ilvl w:val="0"/>
          <w:numId w:val="5"/>
        </w:numPr>
        <w:spacing w:after="400" w:line="400" w:lineRule="atLeast"/>
      </w:pPr>
      <w:r>
        <w:rPr>
          <w:b/>
        </w:rPr>
        <w:t>Create Custom Practice Problems:</w:t>
      </w:r>
      <w:r>
        <w:t xml:space="preserve"> When a student is struggling with a concept, use AI to generate targeted practice. </w:t>
      </w:r>
      <w:r>
        <w:rPr>
          <w:i/>
        </w:rPr>
        <w:t>Example Prompt: "My student understands how to add fractions with common denominators but struggles when they are different. Generate five practice problems that require finding a common denominator, starting with simple ones and getting progressively harder."</w:t>
      </w:r>
    </w:p>
    <w:p w14:paraId="3160A767">
      <w:pPr>
        <w:spacing w:after="400" w:line="400" w:lineRule="atLeast"/>
      </w:pPr>
      <w:r>
        <w:rPr>
          <w:b/>
        </w:rPr>
        <w:t>Method 4: Using AIGC for Quick and Effective Assessment</w:t>
      </w:r>
    </w:p>
    <w:p w14:paraId="4A17F7C9">
      <w:pPr>
        <w:numPr>
          <w:ilvl w:val="0"/>
          <w:numId w:val="6"/>
        </w:numPr>
        <w:spacing w:after="400" w:line="400" w:lineRule="atLeast"/>
      </w:pPr>
      <w:r>
        <w:rPr>
          <w:b/>
        </w:rPr>
        <w:t>Generate Formative Quizzes:</w:t>
      </w:r>
      <w:r>
        <w:t xml:space="preserve"> Ask the AI to create a quick check for understanding based on your lesson content. </w:t>
      </w:r>
      <w:r>
        <w:rPr>
          <w:i/>
        </w:rPr>
        <w:t xml:space="preserve">Example Prompt: "Based on the following text about the water cycle </w:t>
      </w:r>
      <w:r>
        <w:t>[paste text here]</w:t>
      </w:r>
      <w:r>
        <w:rPr>
          <w:i/>
        </w:rPr>
        <w:t>, create a 4-question multiple-choice quiz. Ensure the incorrect options are common misconceptions."</w:t>
      </w:r>
      <w:r>
        <w:t xml:space="preserve"> [[147]]</w:t>
      </w:r>
    </w:p>
    <w:p w14:paraId="551A29C1">
      <w:pPr>
        <w:numPr>
          <w:ilvl w:val="0"/>
          <w:numId w:val="6"/>
        </w:numPr>
        <w:spacing w:after="400" w:line="400" w:lineRule="atLeast"/>
      </w:pPr>
      <w:r>
        <w:rPr>
          <w:b/>
        </w:rPr>
        <w:t>Create Rubrics:</w:t>
      </w:r>
      <w:r>
        <w:t xml:space="preserve"> Streamline the creation of assessment criteria. </w:t>
      </w:r>
      <w:r>
        <w:rPr>
          <w:i/>
        </w:rPr>
        <w:t>Example Prompt: "Create a 4-point rubric for a student-created diorama of a historical scene. The criteria should be Historical Accuracy, Creativity/Effort, and Written Description."</w:t>
      </w:r>
      <w:r>
        <w:t xml:space="preserve"> [[148]]</w:t>
      </w:r>
    </w:p>
    <w:p w14:paraId="2FEEB10E">
      <w:pPr>
        <w:numPr>
          <w:ilvl w:val="0"/>
          <w:numId w:val="6"/>
        </w:numPr>
        <w:spacing w:after="400" w:line="400" w:lineRule="atLeast"/>
      </w:pPr>
      <w:r>
        <w:rPr>
          <w:b/>
        </w:rPr>
        <w:t>Provide Initial Feedback:</w:t>
      </w:r>
      <w:r>
        <w:t xml:space="preserve"> Use AI to give a "first pass" of feedback on student writing. </w:t>
      </w:r>
      <w:r>
        <w:rPr>
          <w:i/>
        </w:rPr>
        <w:t>Example Prompt: "Review this student paragraph and provide two 'stars' (things done well) and one 'wish' (something to improve), focusing on topic sentence and supporting details. Do not assign a grade."</w:t>
      </w:r>
      <w:r>
        <w:t xml:space="preserve"> The teacher then reviews and personalizes this feedback.</w:t>
      </w:r>
    </w:p>
    <w:p w14:paraId="293FC1A1">
      <w:pPr>
        <w:spacing w:after="400" w:line="400" w:lineRule="atLeast"/>
      </w:pPr>
      <w:r>
        <w:t>By taking these small, practical steps, teachers can begin to build their confidence and competence with AIGC, discovering for themselves how this technology can serve as a powerful ally in the complex and rewarding work of education.</w:t>
      </w:r>
    </w:p>
    <w:p w14:paraId="5CBF920B">
      <w:pPr>
        <w:spacing w:after="400" w:line="400" w:lineRule="atLeast"/>
      </w:pPr>
      <w:r>
        <w:rPr>
          <w:b/>
          <w:sz w:val="30"/>
        </w:rPr>
        <w:t>7. Gazing into the Future: Emerging Trends in AIGC for Education</w:t>
      </w:r>
    </w:p>
    <w:p w14:paraId="525E5133">
      <w:pPr>
        <w:spacing w:after="400" w:line="400" w:lineRule="atLeast"/>
      </w:pPr>
      <w:r>
        <w:t>The field of artificial intelligence is evolving at a breathtaking pace, and the capabilities of AIGC tools are expanding almost daily. As we look beyond 2026, several key trends are poised to further shape the role of AI in K-12 education. Understanding these future directions can help educators and school leaders prepare for the next wave of technological change, ensuring they can continue to leverage AI in ways that are pedagogically sound and beneficial for students. These trends point toward an educational future that is more integrated, interactive, personalized, and deeply intertwined with AI [[149]][[150]].</w:t>
      </w:r>
    </w:p>
    <w:p w14:paraId="0CFA1C43">
      <w:pPr>
        <w:spacing w:after="400" w:line="400" w:lineRule="atLeast"/>
      </w:pPr>
      <w:r>
        <w:rPr>
          <w:b/>
          <w:sz w:val="26"/>
        </w:rPr>
        <w:t>Trend 1: Deeper and More Seamless Integration</w:t>
      </w:r>
    </w:p>
    <w:p w14:paraId="32986DAD">
      <w:pPr>
        <w:spacing w:after="400" w:line="400" w:lineRule="atLeast"/>
      </w:pPr>
      <w:r>
        <w:t>The current era is characterized by the use of standalone AIGC applications—a teacher might open a specific website to generate a lesson plan or use a separate tool to create a quiz. The future trend is toward deeper integration, where AIGC functionalities are seamlessly embedded within the core platforms that teachers and students already use every day.</w:t>
      </w:r>
    </w:p>
    <w:p w14:paraId="7B933F6B">
      <w:pPr>
        <w:numPr>
          <w:ilvl w:val="-1"/>
          <w:numId w:val="1"/>
        </w:numPr>
        <w:spacing w:after="400" w:line="400" w:lineRule="atLeast"/>
      </w:pPr>
      <w:r>
        <w:rPr>
          <w:b/>
        </w:rPr>
        <w:t>What this looks like:</w:t>
      </w:r>
      <w:r>
        <w:t xml:space="preserve"> Imagine a learning management system (LMS) where, as a teacher types a new assignment, an AI assistant automatically suggests learning objectives, attaches relevant resources from the school's digital library, and offers to generate a rubric based on the assignment's description. Or consider a student word processor that not only checks for spelling and grammar but also provides real-time feedback on the clarity of an argument or suggests ways to strengthen a thesis statement. This seamless integration will lower the barrier to use and make AIGC a more natural and ambient part of the digital classroom environment [[151]][[152]].</w:t>
      </w:r>
    </w:p>
    <w:p w14:paraId="2B070364">
      <w:pPr>
        <w:spacing w:after="400" w:line="400" w:lineRule="atLeast"/>
      </w:pPr>
      <w:r>
        <w:rPr>
          <w:b/>
          <w:sz w:val="26"/>
        </w:rPr>
        <w:t>Trend 2: The Rise of Multimodal and Interactive AI</w:t>
      </w:r>
    </w:p>
    <w:p w14:paraId="07547780">
      <w:pPr>
        <w:spacing w:after="400" w:line="400" w:lineRule="atLeast"/>
      </w:pPr>
      <w:r>
        <w:t xml:space="preserve">Current AIGC tools are predominantly text-based. The next generation of AI will be increasingly </w:t>
      </w:r>
      <w:r>
        <w:rPr>
          <w:b/>
        </w:rPr>
        <w:t>multimodal</w:t>
      </w:r>
      <w:r>
        <w:t>, capable of understanding and generating content across various formats, including images, audio, video, and even 3D simulations [[153]].</w:t>
      </w:r>
    </w:p>
    <w:p w14:paraId="6AFADCC3">
      <w:pPr>
        <w:numPr>
          <w:ilvl w:val="-1"/>
          <w:numId w:val="1"/>
        </w:numPr>
        <w:spacing w:after="400" w:line="400" w:lineRule="atLeast"/>
      </w:pPr>
      <w:r>
        <w:rPr>
          <w:b/>
        </w:rPr>
        <w:t>What this looks like:</w:t>
      </w:r>
      <w:r>
        <w:t xml:space="preserve"> A history teacher could ask an AI to "generate a short, two-minute animated video explaining the key events of the Boston Tea Party, narrated in a clear voice suitable for 8th graders." A science student could upload a sketch of an invention and have the AI create a 3D model and a simulated test of its functionality. This move toward multimodal generation will create far more engaging, dynamic, and accessible learning experiences [[154]]. These tools will enable the creation of interactive educational games and complex virtual simulations on demand, allowing students to learn by doing in ways that were previously too costly or complex to develop [[155]].</w:t>
      </w:r>
    </w:p>
    <w:p w14:paraId="08A992C9">
      <w:pPr>
        <w:spacing w:after="400" w:line="400" w:lineRule="atLeast"/>
      </w:pPr>
      <w:r>
        <w:rPr>
          <w:b/>
          <w:sz w:val="26"/>
        </w:rPr>
        <w:t>Trend 3: Hyper-Personalization of the Learning Journey</w:t>
      </w:r>
    </w:p>
    <w:p w14:paraId="3BFD4CD6">
      <w:pPr>
        <w:spacing w:after="400" w:line="400" w:lineRule="atLeast"/>
      </w:pPr>
      <w:r>
        <w:t xml:space="preserve">While we currently talk about personalization in terms of differentiating content, future AI will enable </w:t>
      </w:r>
      <w:r>
        <w:rPr>
          <w:b/>
        </w:rPr>
        <w:t>hyper-personalization</w:t>
      </w:r>
      <w:r>
        <w:t>. This means creating unique, dynamic learning paths for every single student, adapted in real-time based on a comprehensive understanding of their knowledge, skills, learning preferences, and even their emotional state.</w:t>
      </w:r>
    </w:p>
    <w:p w14:paraId="5A1AA6F4">
      <w:pPr>
        <w:numPr>
          <w:ilvl w:val="-1"/>
          <w:numId w:val="1"/>
        </w:numPr>
        <w:spacing w:after="400" w:line="400" w:lineRule="atLeast"/>
      </w:pPr>
      <w:r>
        <w:rPr>
          <w:b/>
        </w:rPr>
        <w:t>What this looks like:</w:t>
      </w:r>
      <w:r>
        <w:t xml:space="preserve"> An AI-driven learning platform could detect that a student is becoming frustrated with a math concept. It might then switch from a text-based explanation to a visual one, or suggest taking a short break before presenting the concept in a different way. It could curate a project-based learning unit for a student based on their expressed interest in marine biology and their identified need to improve their data analysis skills. This level of personalization has the potential to maximize engagement and learning efficiency for every student, moving far beyond the one-size-fits-all model of education [[156]][[157]].</w:t>
      </w:r>
    </w:p>
    <w:p w14:paraId="65084C2D">
      <w:pPr>
        <w:spacing w:after="400" w:line="400" w:lineRule="atLeast"/>
      </w:pPr>
      <w:r>
        <w:rPr>
          <w:b/>
          <w:sz w:val="26"/>
        </w:rPr>
        <w:t>Trend 4: A Systemic Shift in Curriculum and Pedagogy</w:t>
      </w:r>
    </w:p>
    <w:p w14:paraId="4994B9F6">
      <w:pPr>
        <w:spacing w:after="400" w:line="400" w:lineRule="atLeast"/>
      </w:pPr>
      <w:r>
        <w:t>As AI becomes more capable of handling tasks related to information recall and content generation, its widespread adoption will necessitate a fundamental shift in what we teach and how we teach it. The curriculum will likely move away from rote memorization and toward skills that are uniquely human.</w:t>
      </w:r>
    </w:p>
    <w:p w14:paraId="2D7D81FF">
      <w:pPr>
        <w:numPr>
          <w:ilvl w:val="-1"/>
          <w:numId w:val="1"/>
        </w:numPr>
        <w:spacing w:after="400" w:line="400" w:lineRule="atLeast"/>
      </w:pPr>
      <w:r>
        <w:rPr>
          <w:b/>
        </w:rPr>
        <w:t>What this looks like:</w:t>
      </w:r>
      <w:r>
        <w:t xml:space="preserve"> With answers to factual questions instantly available, the educational focus will intensify on foundational skills like critical thinking, creativity, complex problem-solving, collaboration, and digital ethics [[158]]. Assessment methods will evolve, moving from traditional tests that are susceptible to AI-assisted cheating to performance-based tasks, portfolios, and presentations where students must demonstrate their ability to apply knowledge, critique information (including AI-generated content), and create original work. Pedagogy will shift toward a "guide on the side" model, where the teacher's primary role is to design learning experiences, ask probing questions, and mentor students in the process of inquiry and discovery [[159]].</w:t>
      </w:r>
    </w:p>
    <w:p w14:paraId="3BAB4429">
      <w:pPr>
        <w:spacing w:after="400" w:line="400" w:lineRule="atLeast"/>
      </w:pPr>
      <w:r>
        <w:rPr>
          <w:b/>
          <w:sz w:val="26"/>
        </w:rPr>
        <w:t>Trend 5: Increased Focus on AI Literacy and Ethical Frameworks</w:t>
      </w:r>
    </w:p>
    <w:p w14:paraId="6110E051">
      <w:pPr>
        <w:spacing w:after="400" w:line="400" w:lineRule="atLeast"/>
      </w:pPr>
      <w:r>
        <w:t xml:space="preserve">As AI becomes more powerful and ubiquitous, the need to educate students </w:t>
      </w:r>
      <w:r>
        <w:rPr>
          <w:i/>
        </w:rPr>
        <w:t>about</w:t>
      </w:r>
      <w:r>
        <w:t xml:space="preserve"> AI will become as important as using AI to educate them. AI literacy will be treated as a fundamental skill, essential for navigating the world responsibly.</w:t>
      </w:r>
    </w:p>
    <w:p w14:paraId="23784E34">
      <w:pPr>
        <w:numPr>
          <w:ilvl w:val="-1"/>
          <w:numId w:val="1"/>
        </w:numPr>
        <w:spacing w:after="400" w:line="400" w:lineRule="atLeast"/>
      </w:pPr>
      <w:r>
        <w:rPr>
          <w:b/>
        </w:rPr>
        <w:t>What this looks like:</w:t>
      </w:r>
      <w:r>
        <w:t xml:space="preserve"> School curricula will more explicitly include topics on how AI models are built, the nature of algorithmic bias, the importance of data privacy, and the ethical implications of AI in society [[160]][[161]]. Students will learn not just to be critical consumers of AI-generated content but also to be thoughtful creators and citizens in an AI-shaped world. In parallel, educational institutions and governments will continue to develop and refine ethical frameworks and policies to govern the use of AI in schools, addressing challenges related to equity, transparency, and accountability [[162]]. This will involve ongoing public discourse about the long-term societal impact of these technologies on education and beyond [[163]].</w:t>
      </w:r>
    </w:p>
    <w:p w14:paraId="5DB8E78D">
      <w:pPr>
        <w:spacing w:after="400" w:line="400" w:lineRule="atLeast"/>
      </w:pPr>
      <w:r>
        <w:rPr>
          <w:b/>
          <w:sz w:val="26"/>
        </w:rPr>
        <w:t>Long-Term Projections and Societal Considerations</w:t>
      </w:r>
    </w:p>
    <w:p w14:paraId="3FEE186C">
      <w:pPr>
        <w:spacing w:after="400" w:line="400" w:lineRule="atLeast"/>
      </w:pPr>
      <w:r>
        <w:t>Looking even further ahead, long-term projections (2031-2035 and beyond) suggest the possibility of even more profound systemic changes [[164]]. Technologies like brain-computer interfaces could emerge, posing entirely new sets of opportunities and ethical dilemmas for education [[165]]. The very structure of the school day and the role of physical school buildings may be re-examined in a world where high-quality, personalized learning can be delivered anytime, anywhere. These long-term trends underscore the importance of fostering adaptability and a commitment to lifelong learning in both students and educators, as the one certainty is that the pace of change will continue to accelerate [[166]].</w:t>
      </w:r>
    </w:p>
    <w:p w14:paraId="29AE50D5">
      <w:pPr>
        <w:spacing w:after="400" w:line="400" w:lineRule="atLeast"/>
      </w:pPr>
      <w:r>
        <w:rPr>
          <w:b/>
          <w:sz w:val="30"/>
        </w:rPr>
        <w:t>8. Broad Recommendations for K-12 Educators</w:t>
      </w:r>
    </w:p>
    <w:p w14:paraId="6C7DAA19">
      <w:pPr>
        <w:spacing w:after="400" w:line="400" w:lineRule="atLeast"/>
      </w:pPr>
      <w:r>
        <w:t>The integration of AI-Generated Content into the classroom is not merely a technical upgrade; it is a pedagogical evolution. For teachers standing at the forefront of this change, navigating the new landscape requires a thoughtful approach that balances enthusiasm with caution, and innovation with enduring educational principles. The following broad recommendations are offered as guiding principles for K-12 educators as they begin to explore and implement AIGC in their practice. These recommendations are designed to be general and accessible, providing a foundation for developing a healthy and effective relationship with this powerful new category of tools.</w:t>
      </w:r>
    </w:p>
    <w:p w14:paraId="56D8CCF3">
      <w:pPr>
        <w:spacing w:after="400" w:line="400" w:lineRule="atLeast"/>
      </w:pPr>
      <w:r>
        <w:rPr>
          <w:b/>
          <w:sz w:val="26"/>
        </w:rPr>
        <w:t>Recommendation 1: Embrace a Mindset of Exploration and Lifelong Learning</w:t>
      </w:r>
    </w:p>
    <w:p w14:paraId="75E1AD61">
      <w:pPr>
        <w:spacing w:after="400" w:line="400" w:lineRule="atLeast"/>
      </w:pPr>
      <w:r>
        <w:t>The most important tool any teacher can bring to the age of AI is a curious and open mind. The technology is new and constantly changing, and no one is an expert yet.</w:t>
      </w:r>
    </w:p>
    <w:p w14:paraId="7BC9BEBC">
      <w:pPr>
        <w:numPr>
          <w:ilvl w:val="-1"/>
          <w:numId w:val="1"/>
        </w:numPr>
        <w:spacing w:after="400" w:line="400" w:lineRule="atLeast"/>
      </w:pPr>
      <w:r>
        <w:rPr>
          <w:b/>
        </w:rPr>
        <w:t>Be a Learner First:</w:t>
      </w:r>
      <w:r>
        <w:t xml:space="preserve"> Dedicate a small amount of time each week—even just 30 minutes—to "play" with an AIGC tool. Ask it questions related to your subject area, try to create a resource, or test its limitations. This hands-on exploration is the most effective form of professional development [[167]].</w:t>
      </w:r>
    </w:p>
    <w:p w14:paraId="57C96FA1">
      <w:pPr>
        <w:numPr>
          <w:ilvl w:val="-1"/>
          <w:numId w:val="1"/>
        </w:numPr>
        <w:spacing w:after="400" w:line="400" w:lineRule="atLeast"/>
      </w:pPr>
      <w:r>
        <w:rPr>
          <w:b/>
        </w:rPr>
        <w:t>Start Small and Iterate:</w:t>
      </w:r>
      <w:r>
        <w:t xml:space="preserve"> You do not need to redesign your entire curriculum overnight. Start with one small, low-stakes task, as outlined in the implementation guide above [[168]]. Use AIGC to help you write a morning message, generate ideas for a class project, or create a single exit ticket. Success with small tasks will build your confidence for larger ones.</w:t>
      </w:r>
    </w:p>
    <w:p w14:paraId="2FB76482">
      <w:pPr>
        <w:numPr>
          <w:ilvl w:val="-1"/>
          <w:numId w:val="1"/>
        </w:numPr>
        <w:spacing w:after="400" w:line="400" w:lineRule="atLeast"/>
      </w:pPr>
      <w:r>
        <w:rPr>
          <w:b/>
        </w:rPr>
        <w:t>Stay Informed, Not Overwhelmed:</w:t>
      </w:r>
      <w:r>
        <w:t xml:space="preserve"> Follow a few trusted sources—educational technology blogs, teacher organizations, or your district's tech leaders—to stay aware of major developments. The goal is to remain current, not to chase every new tool or trend. Accept that you cannot know everything, and focus on learning what is most relevant to you and your students.</w:t>
      </w:r>
    </w:p>
    <w:p w14:paraId="069EDF8B">
      <w:pPr>
        <w:spacing w:after="400" w:line="400" w:lineRule="atLeast"/>
      </w:pPr>
      <w:r>
        <w:rPr>
          <w:b/>
          <w:sz w:val="26"/>
        </w:rPr>
        <w:t>Recommendation 2: Prioritize Pedagogy Over Technology</w:t>
      </w:r>
    </w:p>
    <w:p w14:paraId="37A59CC0">
      <w:pPr>
        <w:spacing w:after="400" w:line="400" w:lineRule="atLeast"/>
      </w:pPr>
      <w:r>
        <w:t>AIGC is a tool, not a teaching philosophy. Its value is determined entirely by how it is used to support sound pedagogical goals. The technology should always serve the teaching, never the other way around.</w:t>
      </w:r>
    </w:p>
    <w:p w14:paraId="0F7B6DF1">
      <w:pPr>
        <w:numPr>
          <w:ilvl w:val="-1"/>
          <w:numId w:val="1"/>
        </w:numPr>
        <w:spacing w:after="400" w:line="400" w:lineRule="atLeast"/>
      </w:pPr>
      <w:r>
        <w:rPr>
          <w:b/>
        </w:rPr>
        <w:t>Start with "Why":</w:t>
      </w:r>
      <w:r>
        <w:t xml:space="preserve"> Before integrating any AI activity, ask yourself: "What is the learning goal?" and "How does this tool help my students achieve that goal more effectively or engagingly?" The answer should be rooted in learning objectives, not in the novelty of the technology [[169]][[170]].</w:t>
      </w:r>
    </w:p>
    <w:p w14:paraId="7BF42260">
      <w:pPr>
        <w:numPr>
          <w:ilvl w:val="-1"/>
          <w:numId w:val="1"/>
        </w:numPr>
        <w:spacing w:after="400" w:line="400" w:lineRule="atLeast"/>
      </w:pPr>
      <w:r>
        <w:rPr>
          <w:b/>
        </w:rPr>
        <w:t>Augment, Don't Replace:</w:t>
      </w:r>
      <w:r>
        <w:t xml:space="preserve"> The most powerful uses of AIGC enhance, rather than replace, human intellect and creativity [[171]]. Use AI to handle the rote parts of a task so students can focus on the higher-order thinking. For example, use AI to generate data, but have students analyze it; use AI to create a first draft, but have students revise and improve it [[172]].</w:t>
      </w:r>
    </w:p>
    <w:p w14:paraId="64204DA0">
      <w:pPr>
        <w:numPr>
          <w:ilvl w:val="-1"/>
          <w:numId w:val="1"/>
        </w:numPr>
        <w:spacing w:after="400" w:line="400" w:lineRule="atLeast"/>
      </w:pPr>
      <w:r>
        <w:rPr>
          <w:b/>
        </w:rPr>
        <w:t>Focus on Uniquely Human Skills:</w:t>
      </w:r>
      <w:r>
        <w:t xml:space="preserve"> As AI handles more routine cognitive tasks, your role in cultivating skills like empathy, collaboration, ethical reasoning, and creativity becomes even more critical. Design lessons that require students to debate, create, present, and work together—activities where AI can be a tool, but not a substitute for human interaction.</w:t>
      </w:r>
    </w:p>
    <w:p w14:paraId="288CA7B6">
      <w:pPr>
        <w:spacing w:after="400" w:line="400" w:lineRule="atLeast"/>
      </w:pPr>
      <w:r>
        <w:rPr>
          <w:b/>
          <w:sz w:val="26"/>
        </w:rPr>
        <w:t>Recommendation 3: Champion Responsible and Ethical AI Use</w:t>
      </w:r>
    </w:p>
    <w:p w14:paraId="1BCDD305">
      <w:pPr>
        <w:spacing w:after="400" w:line="400" w:lineRule="atLeast"/>
      </w:pPr>
      <w:r>
        <w:t>With great power comes great responsibility. As the leader in the classroom, you have a crucial role in modeling and teaching the ethical use of AIGC.</w:t>
      </w:r>
    </w:p>
    <w:p w14:paraId="3367BD52">
      <w:pPr>
        <w:numPr>
          <w:ilvl w:val="-1"/>
          <w:numId w:val="1"/>
        </w:numPr>
        <w:spacing w:after="400" w:line="400" w:lineRule="atLeast"/>
      </w:pPr>
      <w:r>
        <w:rPr>
          <w:b/>
        </w:rPr>
        <w:t>Be the "Chief Fact-Checker":</w:t>
      </w:r>
      <w:r>
        <w:t xml:space="preserve"> Never present AI-generated content to students without first verifying it for accuracy, appropriateness, and bias [[173]][[174]]. Explicitly tell your students that AIs can be wrong and model the process of cross-referencing information with reliable sources.</w:t>
      </w:r>
    </w:p>
    <w:p w14:paraId="7D2F7828">
      <w:pPr>
        <w:numPr>
          <w:ilvl w:val="-1"/>
          <w:numId w:val="1"/>
        </w:numPr>
        <w:spacing w:after="400" w:line="400" w:lineRule="atLeast"/>
      </w:pPr>
      <w:r>
        <w:rPr>
          <w:b/>
        </w:rPr>
        <w:t>Teach and Model Citation:</w:t>
      </w:r>
      <w:r>
        <w:t xml:space="preserve"> Establish clear guidelines for when and how students should cite their use of AIGC, just as they would cite any other source. Model this behavior yourself. If you use AI to help create a lesson plan or a presentation, mention it to your students. This normalizes AI as a tool and promotes academic honesty [[175]][[176]].</w:t>
      </w:r>
    </w:p>
    <w:p w14:paraId="6AB8F7DE">
      <w:pPr>
        <w:numPr>
          <w:ilvl w:val="-1"/>
          <w:numId w:val="1"/>
        </w:numPr>
        <w:spacing w:after="400" w:line="400" w:lineRule="atLeast"/>
      </w:pPr>
      <w:r>
        <w:rPr>
          <w:b/>
        </w:rPr>
        <w:t>Facilitate Critical Conversations:</w:t>
      </w:r>
      <w:r>
        <w:t xml:space="preserve"> Create opportunities for students to discuss the ethics of AI. Pose questions like: "Is it fair to use AI to write an essay?", "What are the dangers of AI-generated 'fake news'?", "How might AI tools be biased?" Fostering this critical AI literacy is one of the most important things you can do to prepare them for the future [[177]][[178]]. Involve students in creating the classroom rules for AI use [[179]].</w:t>
      </w:r>
    </w:p>
    <w:p w14:paraId="4D473E49">
      <w:pPr>
        <w:spacing w:after="400" w:line="400" w:lineRule="atLeast"/>
      </w:pPr>
      <w:r>
        <w:rPr>
          <w:b/>
          <w:sz w:val="26"/>
        </w:rPr>
        <w:t>Recommendation 4: Collaborate and Share Best Practices</w:t>
      </w:r>
    </w:p>
    <w:p w14:paraId="4F2E9914">
      <w:pPr>
        <w:spacing w:after="400" w:line="400" w:lineRule="atLeast"/>
      </w:pPr>
      <w:r>
        <w:t>You are not on this journey alone. Your colleagues are your most valuable resource for navigating the challenges and opportunities of AIGC.</w:t>
      </w:r>
    </w:p>
    <w:p w14:paraId="4487A0FB">
      <w:pPr>
        <w:numPr>
          <w:ilvl w:val="-1"/>
          <w:numId w:val="1"/>
        </w:numPr>
        <w:spacing w:after="400" w:line="400" w:lineRule="atLeast"/>
      </w:pPr>
      <w:r>
        <w:rPr>
          <w:b/>
        </w:rPr>
        <w:t>Find Your "AI Buddy":</w:t>
      </w:r>
      <w:r>
        <w:t xml:space="preserve"> Partner with another teacher in your school to explore AIGC together. You can share discoveries, co-plan a lesson, or simply provide moral support.</w:t>
      </w:r>
    </w:p>
    <w:p w14:paraId="1B38E1AB">
      <w:pPr>
        <w:numPr>
          <w:ilvl w:val="-1"/>
          <w:numId w:val="1"/>
        </w:numPr>
        <w:spacing w:after="400" w:line="400" w:lineRule="atLeast"/>
      </w:pPr>
      <w:r>
        <w:rPr>
          <w:b/>
        </w:rPr>
        <w:t>Create Internal Sharing Platforms:</w:t>
      </w:r>
      <w:r>
        <w:t xml:space="preserve"> Encourage your school to set up a simple way for teachers to share what they are trying. This could be a shared Google Doc, a dedicated channel on a messaging app, or a 15-minute slot in every staff meeting for an "AI Show and Tell" [[180]].</w:t>
      </w:r>
    </w:p>
    <w:p w14:paraId="2073CA94">
      <w:pPr>
        <w:numPr>
          <w:ilvl w:val="-1"/>
          <w:numId w:val="1"/>
        </w:numPr>
        <w:spacing w:after="400" w:line="400" w:lineRule="atLeast"/>
      </w:pPr>
      <w:r>
        <w:rPr>
          <w:b/>
        </w:rPr>
        <w:t>Share Both Successes and Failures:</w:t>
      </w:r>
      <w:r>
        <w:t xml:space="preserve"> Be willing to share not only the lessons that worked brilliantly but also the ones that flopped. Learning what </w:t>
      </w:r>
      <w:r>
        <w:rPr>
          <w:i/>
        </w:rPr>
        <w:t>doesn't</w:t>
      </w:r>
      <w:r>
        <w:t xml:space="preserve"> work is just as valuable as learning what does, and sharing failures helps create a culture where experimentation is safe and encouraged.</w:t>
      </w:r>
    </w:p>
    <w:p w14:paraId="75D0F09F">
      <w:pPr>
        <w:spacing w:after="400" w:line="400" w:lineRule="atLeast"/>
      </w:pPr>
      <w:r>
        <w:rPr>
          <w:b/>
          <w:sz w:val="26"/>
        </w:rPr>
        <w:t>Recommendation 5: Advocate for Support and Resources</w:t>
      </w:r>
    </w:p>
    <w:p w14:paraId="42E327F3">
      <w:pPr>
        <w:spacing w:after="400" w:line="400" w:lineRule="atLeast"/>
      </w:pPr>
      <w:r>
        <w:t>While individual teacher initiative is key, successful and equitable integration of AIGC requires systemic support. Use your voice to advocate for the resources you and your students need.</w:t>
      </w:r>
    </w:p>
    <w:p w14:paraId="4306976A">
      <w:pPr>
        <w:numPr>
          <w:ilvl w:val="-1"/>
          <w:numId w:val="1"/>
        </w:numPr>
        <w:spacing w:after="400" w:line="400" w:lineRule="atLeast"/>
      </w:pPr>
      <w:r>
        <w:rPr>
          <w:b/>
        </w:rPr>
        <w:t>Advocate for Time and Training:</w:t>
      </w:r>
      <w:r>
        <w:t xml:space="preserve"> Communicate to your school and district leaders that effective AI integration requires more than just access to tools; it requires time for teachers to learn, plan, and collaborate [[181]]. Advocate for meaningful, ongoing professional development that is practical and teacher-led [[182]].</w:t>
      </w:r>
    </w:p>
    <w:p w14:paraId="1EA2FFF8">
      <w:pPr>
        <w:numPr>
          <w:ilvl w:val="-1"/>
          <w:numId w:val="1"/>
        </w:numPr>
        <w:spacing w:after="400" w:line="400" w:lineRule="atLeast"/>
      </w:pPr>
      <w:r>
        <w:rPr>
          <w:b/>
        </w:rPr>
        <w:t>Call for Clear Policies:</w:t>
      </w:r>
      <w:r>
        <w:t xml:space="preserve"> Encourage your administration to develop clear, consistent, and fair school-wide policies on AIGC use. This relieves individual teachers of the burden of creating their own rules and ensures a level playing field for all students [[183]][[184]].</w:t>
      </w:r>
    </w:p>
    <w:p w14:paraId="7E92F267">
      <w:pPr>
        <w:numPr>
          <w:ilvl w:val="-1"/>
          <w:numId w:val="1"/>
        </w:numPr>
        <w:spacing w:after="400" w:line="400" w:lineRule="atLeast"/>
      </w:pPr>
      <w:r>
        <w:rPr>
          <w:b/>
        </w:rPr>
        <w:t>Highlight Equity Issues:</w:t>
      </w:r>
      <w:r>
        <w:t xml:space="preserve"> Pay attention to which students have access to AI tools at home and which do not. Advocate for policies and resources that ensure equitable access to technology within the school, so that AIGC becomes a tool for closing gaps, not widening them [[185]].</w:t>
      </w:r>
    </w:p>
    <w:p w14:paraId="51B41FAE">
      <w:pPr>
        <w:spacing w:after="400" w:line="400" w:lineRule="atLeast"/>
      </w:pPr>
      <w:r>
        <w:t>By following these broad recommendations, educators can approach the era of AIGC not with fear or trepidation, but with the confidence, criticality, and creativity that have always defined the teaching profession at its best.</w:t>
      </w:r>
    </w:p>
    <w:p w14:paraId="6F254EFD">
      <w:pPr>
        <w:spacing w:after="400" w:line="400" w:lineRule="atLeast"/>
      </w:pPr>
      <w:r>
        <w:rPr>
          <w:b/>
          <w:sz w:val="30"/>
        </w:rPr>
        <w:t>9. Conclusion</w:t>
      </w:r>
    </w:p>
    <w:p w14:paraId="637B3519">
      <w:pPr>
        <w:spacing w:after="400" w:line="400" w:lineRule="atLeast"/>
      </w:pPr>
      <w:r>
        <w:t>The integration of AI-Generated Content into K-12 education marks a pivotal moment in the history of educational technology. As this report has surveyed, the adoption of AIGC is a burgeoning global movement, with diverse approaches taking root in classrooms from the United States to Singapore [[186]][[187]]. The potential is undeniable. AIGC offers a powerful toolkit to assist educators in the complex and demanding work of creating curricula, personalizing learning, providing timely feedback, and managing administrative tasks, ultimately freeing them to focus on the deeply human aspects of teaching [[188]][[189]].</w:t>
      </w:r>
    </w:p>
    <w:p w14:paraId="3DDB3947">
      <w:pPr>
        <w:spacing w:after="400" w:line="400" w:lineRule="atLeast"/>
      </w:pPr>
      <w:r>
        <w:t>This document has sought to demystify AIGC by providing a clear, accessible, and practical overview for the K-12 professional. We have categorized its applications into four key areas—Content Creation, Personalized Learning, Assessment, and Teacher Efficiency—to make its functions tangible and relatable [[190]]. We have introduced the simplified "IMPACT" framework to offer schools a structured path for implementation, guiding them from initial investigation to transformative, school-wide integration [[191]][[192]]. Most importantly, we have provided a concrete, step-by-step guide and a simple checklist to empower individual teachers to begin their own journey of exploration with confidence and purpose [[193]][[194]].</w:t>
      </w:r>
    </w:p>
    <w:p w14:paraId="745A8672">
      <w:pPr>
        <w:spacing w:after="400" w:line="400" w:lineRule="atLeast"/>
      </w:pPr>
      <w:r>
        <w:t>Looking ahead, the trends are clear: AI will become more integrated, more interactive, and more integral to the fabric of education [[195]]. This evolution will demand a parallel evolution in our pedagogy, curricula, and our definition of essential 21st-century skills. The focus will inevitably shift further toward critical thinking, creativity, and ethical reasoning—the very skills that AI can augment but never replicate [[196]].</w:t>
      </w:r>
    </w:p>
    <w:p w14:paraId="038B3DE0">
      <w:pPr>
        <w:spacing w:after="400" w:line="400" w:lineRule="atLeast"/>
      </w:pPr>
      <w:r>
        <w:t>The broad recommendations offered are not technical instructions but philosophical guideposts: embrace learning, put pedagogy first, champion ethical use, collaborate with colleagues, and advocate for support [[197]][[198]]. These principles will ensure that as we adopt these new tools, we do so with wisdom and foresight.</w:t>
      </w:r>
    </w:p>
    <w:p w14:paraId="5F7B6DCF">
      <w:pPr>
        <w:spacing w:after="400" w:line="400" w:lineRule="atLeast"/>
      </w:pPr>
      <w:r>
        <w:t>Ultimately, the story of AIGC in education will not be written by technologists or policymakers alone. It will be written in classrooms, by educators who thoughtfully and creatively decide how to wield these tools to spark curiosity, foster understanding, and empower the next generation. AIGC is not the destination; it is a new and powerful vehicle. With the teacher in the driver's seat, it has the potential to help us travel further and faster toward the ultimate goal of a more effective, equitable, and engaging education for every student. The journey is just beginning.</w:t>
      </w:r>
    </w:p>
    <w:p w14:paraId="22428DBB">
      <w:pPr>
        <w:pStyle w:val="3"/>
        <w:spacing w:after="400" w:line="400" w:lineRule="atLeast"/>
      </w:pPr>
      <w:r>
        <w:t>文献来源</w:t>
      </w:r>
    </w:p>
    <w:p w14:paraId="6108499D">
      <w:pPr>
        <w:spacing w:after="200" w:line="400" w:lineRule="atLeast"/>
      </w:pPr>
      <w:r>
        <w:fldChar w:fldCharType="begin"/>
      </w:r>
      <w:r>
        <w:instrText xml:space="preserve"> HYPERLINK "https://arxiv.org/abs/2409.05176" \h </w:instrText>
      </w:r>
      <w:r>
        <w:fldChar w:fldCharType="separate"/>
      </w:r>
      <w:r>
        <w:rPr>
          <w:rStyle w:val="13"/>
          <w:color w:val="0563C1"/>
        </w:rPr>
        <w:t>[36,271,301,337,457]. Using Generative Artificial Intelligence Creatively in the Classroom and Research: Examples and Lessons Learned</w:t>
      </w:r>
      <w:r>
        <w:rPr>
          <w:rStyle w:val="13"/>
          <w:color w:val="0563C1"/>
        </w:rPr>
        <w:fldChar w:fldCharType="end"/>
      </w:r>
    </w:p>
    <w:p w14:paraId="70A0254B">
      <w:pPr>
        <w:spacing w:after="200" w:line="400" w:lineRule="atLeast"/>
      </w:pPr>
      <w:r>
        <w:fldChar w:fldCharType="begin"/>
      </w:r>
      <w:r>
        <w:instrText xml:space="preserve"> HYPERLINK "https://arxiv.org/abs/2103.00020" \h </w:instrText>
      </w:r>
      <w:r>
        <w:fldChar w:fldCharType="separate"/>
      </w:r>
      <w:r>
        <w:rPr>
          <w:rStyle w:val="13"/>
          <w:color w:val="0563C1"/>
        </w:rPr>
        <w:t>[39]. Learning Transferable Visual Models From Natural Language Supervision</w:t>
      </w:r>
      <w:r>
        <w:rPr>
          <w:rStyle w:val="13"/>
          <w:color w:val="0563C1"/>
        </w:rPr>
        <w:fldChar w:fldCharType="end"/>
      </w:r>
    </w:p>
    <w:p w14:paraId="43260B94">
      <w:pPr>
        <w:spacing w:after="200" w:line="400" w:lineRule="atLeast"/>
      </w:pPr>
      <w:r>
        <w:fldChar w:fldCharType="begin"/>
      </w:r>
      <w:r>
        <w:instrText xml:space="preserve"> HYPERLINK "https://arxiv.org/abs/2005.14165" \h </w:instrText>
      </w:r>
      <w:r>
        <w:fldChar w:fldCharType="separate"/>
      </w:r>
      <w:r>
        <w:rPr>
          <w:rStyle w:val="13"/>
          <w:color w:val="0563C1"/>
        </w:rPr>
        <w:t>[40]. Language Models are Few-Shot Learners</w:t>
      </w:r>
      <w:r>
        <w:rPr>
          <w:rStyle w:val="13"/>
          <w:color w:val="0563C1"/>
        </w:rPr>
        <w:fldChar w:fldCharType="end"/>
      </w:r>
    </w:p>
    <w:p w14:paraId="33930F43">
      <w:pPr>
        <w:spacing w:after="200" w:line="400" w:lineRule="atLeast"/>
      </w:pPr>
      <w:r>
        <w:fldChar w:fldCharType="begin"/>
      </w:r>
      <w:r>
        <w:instrText xml:space="preserve"> HYPERLINK "https://doi.org/10.1145/3313831.3376727" \h </w:instrText>
      </w:r>
      <w:r>
        <w:fldChar w:fldCharType="separate"/>
      </w:r>
      <w:r>
        <w:rPr>
          <w:rStyle w:val="13"/>
          <w:color w:val="0563C1"/>
        </w:rPr>
        <w:t>[46]. What is AI Literacy? Competencies and Design Considerations</w:t>
      </w:r>
      <w:r>
        <w:rPr>
          <w:rStyle w:val="13"/>
          <w:color w:val="0563C1"/>
        </w:rPr>
        <w:fldChar w:fldCharType="end"/>
      </w:r>
    </w:p>
    <w:p w14:paraId="22171BA3">
      <w:pPr>
        <w:spacing w:after="200" w:line="400" w:lineRule="atLeast"/>
      </w:pPr>
      <w:r>
        <w:fldChar w:fldCharType="begin"/>
      </w:r>
      <w:r>
        <w:instrText xml:space="preserve"> HYPERLINK "https://doi.org/10.3390/su142315620" \h </w:instrText>
      </w:r>
      <w:r>
        <w:fldChar w:fldCharType="separate"/>
      </w:r>
      <w:r>
        <w:rPr>
          <w:rStyle w:val="13"/>
          <w:color w:val="0563C1"/>
        </w:rPr>
        <w:t>[51,59,320]. Pedagogical Design of K-12 Artificial Intelligence Education: A Systematic Review</w:t>
      </w:r>
      <w:r>
        <w:rPr>
          <w:rStyle w:val="13"/>
          <w:color w:val="0563C1"/>
        </w:rPr>
        <w:fldChar w:fldCharType="end"/>
      </w:r>
    </w:p>
    <w:p w14:paraId="6BABF032">
      <w:pPr>
        <w:spacing w:after="200" w:line="400" w:lineRule="atLeast"/>
      </w:pPr>
      <w:r>
        <w:fldChar w:fldCharType="begin"/>
      </w:r>
      <w:r>
        <w:instrText xml:space="preserve"> HYPERLINK "https://doi.org/10.1609/aaai.v33i01.33019795" \h </w:instrText>
      </w:r>
      <w:r>
        <w:fldChar w:fldCharType="separate"/>
      </w:r>
      <w:r>
        <w:rPr>
          <w:rStyle w:val="13"/>
          <w:color w:val="0563C1"/>
        </w:rPr>
        <w:t>[58,318]. Envisioning AI for K-12: What Should Every Child Know about AI?</w:t>
      </w:r>
      <w:r>
        <w:rPr>
          <w:rStyle w:val="13"/>
          <w:color w:val="0563C1"/>
        </w:rPr>
        <w:fldChar w:fldCharType="end"/>
      </w:r>
    </w:p>
    <w:p w14:paraId="7EA7457B">
      <w:pPr>
        <w:spacing w:after="200" w:line="400" w:lineRule="atLeast"/>
      </w:pPr>
      <w:r>
        <w:fldChar w:fldCharType="begin"/>
      </w:r>
      <w:r>
        <w:instrText xml:space="preserve"> HYPERLINK "https://doi.org/10.1145/3411764.3445377" \h </w:instrText>
      </w:r>
      <w:r>
        <w:fldChar w:fldCharType="separate"/>
      </w:r>
      <w:r>
        <w:rPr>
          <w:rStyle w:val="13"/>
          <w:color w:val="0563C1"/>
        </w:rPr>
        <w:t>[76,413]. Engaging Teachers to Co-Design Integrated AI Curriculum for K-12 Classrooms</w:t>
      </w:r>
      <w:r>
        <w:rPr>
          <w:rStyle w:val="13"/>
          <w:color w:val="0563C1"/>
        </w:rPr>
        <w:fldChar w:fldCharType="end"/>
      </w:r>
    </w:p>
    <w:p w14:paraId="453FB72B">
      <w:pPr>
        <w:spacing w:after="400" w:line="400" w:lineRule="atLeast"/>
      </w:pPr>
      <w:r>
        <w:rPr>
          <w:i/>
        </w:rPr>
        <w:t>以下来源未被直接引用</w:t>
      </w:r>
    </w:p>
    <w:p w14:paraId="0D55736D">
      <w:pPr>
        <w:spacing w:after="200" w:line="400" w:lineRule="atLeast"/>
      </w:pPr>
      <w:r>
        <w:fldChar w:fldCharType="begin"/>
      </w:r>
      <w:r>
        <w:instrText xml:space="preserve"> HYPERLINK "https://doi.org/10.9728/dcs.2020.21.4.701" \h </w:instrText>
      </w:r>
      <w:r>
        <w:fldChar w:fldCharType="separate"/>
      </w:r>
      <w:r>
        <w:rPr>
          <w:rStyle w:val="13"/>
          <w:color w:val="0563C1"/>
        </w:rPr>
        <w:t>The Case Study on Artificial Intelligence Based Maker Education for Pre-Service Teacher</w:t>
      </w:r>
      <w:r>
        <w:rPr>
          <w:rStyle w:val="13"/>
          <w:color w:val="0563C1"/>
        </w:rPr>
        <w:fldChar w:fldCharType="end"/>
      </w:r>
    </w:p>
    <w:p w14:paraId="04E4F58F">
      <w:pPr>
        <w:spacing w:after="200" w:line="400" w:lineRule="atLeast"/>
      </w:pPr>
      <w:r>
        <w:fldChar w:fldCharType="begin"/>
      </w:r>
      <w:r>
        <w:instrText xml:space="preserve"> HYPERLINK "https://doi.org/10.18653/v1/N19-1423" \h </w:instrText>
      </w:r>
      <w:r>
        <w:fldChar w:fldCharType="separate"/>
      </w:r>
      <w:r>
        <w:rPr>
          <w:rStyle w:val="13"/>
          <w:color w:val="0563C1"/>
        </w:rPr>
        <w:t>BERT: Pre-training of Deep Bidirectional Transformers for Language Understanding</w:t>
      </w:r>
      <w:r>
        <w:rPr>
          <w:rStyle w:val="13"/>
          <w:color w:val="0563C1"/>
        </w:rPr>
        <w:fldChar w:fldCharType="end"/>
      </w:r>
    </w:p>
    <w:p w14:paraId="4EEB9F2E">
      <w:pPr>
        <w:spacing w:after="200" w:line="400" w:lineRule="atLeast"/>
      </w:pPr>
      <w:r>
        <w:fldChar w:fldCharType="begin"/>
      </w:r>
      <w:r>
        <w:instrText xml:space="preserve"> HYPERLINK "https://arxiv.org/abs/1706.03762" \h </w:instrText>
      </w:r>
      <w:r>
        <w:fldChar w:fldCharType="separate"/>
      </w:r>
      <w:r>
        <w:rPr>
          <w:rStyle w:val="13"/>
          <w:color w:val="0563C1"/>
        </w:rPr>
        <w:t>Attention is All you Need</w:t>
      </w:r>
      <w:r>
        <w:rPr>
          <w:rStyle w:val="13"/>
          <w:color w:val="0563C1"/>
        </w:rPr>
        <w:fldChar w:fldCharType="end"/>
      </w:r>
    </w:p>
    <w:p w14:paraId="5FEFCCDB">
      <w:pPr>
        <w:spacing w:after="200" w:line="400" w:lineRule="atLeast"/>
      </w:pPr>
      <w:r>
        <w:fldChar w:fldCharType="begin"/>
      </w:r>
      <w:r>
        <w:instrText xml:space="preserve"> HYPERLINK "https://arxiv.org/abs/2302.13971" \h </w:instrText>
      </w:r>
      <w:r>
        <w:fldChar w:fldCharType="separate"/>
      </w:r>
      <w:r>
        <w:rPr>
          <w:rStyle w:val="13"/>
          <w:color w:val="0563C1"/>
        </w:rPr>
        <w:t>LLaMA: Open and Efficient Foundation Language Models</w:t>
      </w:r>
      <w:r>
        <w:rPr>
          <w:rStyle w:val="13"/>
          <w:color w:val="0563C1"/>
        </w:rPr>
        <w:fldChar w:fldCharType="end"/>
      </w:r>
    </w:p>
    <w:p w14:paraId="0C4F0731">
      <w:pPr>
        <w:pStyle w:val="3"/>
        <w:spacing w:after="400" w:line="400" w:lineRule="atLeast"/>
      </w:pPr>
      <w:r>
        <w:t>其他来源</w:t>
      </w:r>
    </w:p>
    <w:p w14:paraId="7132ECFF">
      <w:pPr>
        <w:spacing w:after="200" w:line="400" w:lineRule="atLeast"/>
      </w:pPr>
      <w:r>
        <w:fldChar w:fldCharType="begin"/>
      </w:r>
      <w:r>
        <w:instrText xml:space="preserve"> HYPERLINK "https://files.metaso.cn/api/public-file/preview?fileName=8692426300526669824.pdf" \h </w:instrText>
      </w:r>
      <w:r>
        <w:fldChar w:fldCharType="separate"/>
      </w:r>
      <w:r>
        <w:rPr>
          <w:rStyle w:val="13"/>
          <w:color w:val="0563C1"/>
        </w:rPr>
        <w:t>[1,14,268,299,308,329]. Artificial Intelligence and Education: The Views of Teachers from Asia and Europe</w:t>
      </w:r>
      <w:r>
        <w:rPr>
          <w:rStyle w:val="13"/>
          <w:color w:val="0563C1"/>
        </w:rPr>
        <w:fldChar w:fldCharType="end"/>
      </w:r>
    </w:p>
    <w:p w14:paraId="23956725">
      <w:pPr>
        <w:spacing w:after="200" w:line="400" w:lineRule="atLeast"/>
      </w:pPr>
      <w:r>
        <w:fldChar w:fldCharType="begin"/>
      </w:r>
      <w:r>
        <w:instrText xml:space="preserve"> HYPERLINK "https://arxiv.org/html/2411.15971v1" \h </w:instrText>
      </w:r>
      <w:r>
        <w:fldChar w:fldCharType="separate"/>
      </w:r>
      <w:r>
        <w:rPr>
          <w:rStyle w:val="13"/>
          <w:color w:val="0563C1"/>
        </w:rPr>
        <w:t>[2,21,269,300,309,322,325,331,454]. Advancing Transformative Education: Generative AI as a Catalyst for Equity and Innovation</w:t>
      </w:r>
      <w:r>
        <w:rPr>
          <w:rStyle w:val="13"/>
          <w:color w:val="0563C1"/>
        </w:rPr>
        <w:fldChar w:fldCharType="end"/>
      </w:r>
    </w:p>
    <w:p w14:paraId="63F01DF0">
      <w:pPr>
        <w:spacing w:after="200" w:line="400" w:lineRule="atLeast"/>
      </w:pPr>
      <w:r>
        <w:fldChar w:fldCharType="begin"/>
      </w:r>
      <w:r>
        <w:instrText xml:space="preserve"> HYPERLINK "https://files.metaso.cn/api/public-file/preview?fileName=8687048225672962048.pdf" \h </w:instrText>
      </w:r>
      <w:r>
        <w:fldChar w:fldCharType="separate"/>
      </w:r>
      <w:r>
        <w:rPr>
          <w:rStyle w:val="13"/>
          <w:color w:val="0563C1"/>
        </w:rPr>
        <w:t>[3,9,326,327,335]. THE GLOBAL STATE OF GENERATIVE AI IN ENTERPRISE INDUSTRY REPORT 2026</w:t>
      </w:r>
      <w:r>
        <w:rPr>
          <w:rStyle w:val="13"/>
          <w:color w:val="0563C1"/>
        </w:rPr>
        <w:fldChar w:fldCharType="end"/>
      </w:r>
    </w:p>
    <w:p w14:paraId="2C7F71B4">
      <w:pPr>
        <w:spacing w:after="200" w:line="400" w:lineRule="atLeast"/>
      </w:pPr>
      <w:r>
        <w:fldChar w:fldCharType="begin"/>
      </w:r>
      <w:r>
        <w:instrText xml:space="preserve"> HYPERLINK "https://files.metaso.cn/api/public-file/preview?fileName=8694309275334168576.pdf" \h </w:instrText>
      </w:r>
      <w:r>
        <w:fldChar w:fldCharType="separate"/>
      </w:r>
      <w:r>
        <w:rPr>
          <w:rStyle w:val="13"/>
          <w:color w:val="0563C1"/>
        </w:rPr>
        <w:t>[4,20,312,313,328,453]. 2025 AI in Education A Microsoft Special Report</w:t>
      </w:r>
      <w:r>
        <w:rPr>
          <w:rStyle w:val="13"/>
          <w:color w:val="0563C1"/>
        </w:rPr>
        <w:fldChar w:fldCharType="end"/>
      </w:r>
    </w:p>
    <w:p w14:paraId="3736D443">
      <w:pPr>
        <w:spacing w:after="200" w:line="400" w:lineRule="atLeast"/>
      </w:pPr>
      <w:r>
        <w:fldChar w:fldCharType="begin"/>
      </w:r>
      <w:r>
        <w:instrText xml:space="preserve"> HYPERLINK "https://files.metaso.cn/api/public-file/preview?fileName=8683744901258866688.pdf" \h </w:instrText>
      </w:r>
      <w:r>
        <w:fldChar w:fldCharType="separate"/>
      </w:r>
      <w:r>
        <w:rPr>
          <w:rStyle w:val="13"/>
          <w:color w:val="0563C1"/>
        </w:rPr>
        <w:t>[5,8,89,92,96,98,227,232,289,310,341,359,424]. Spark &amp; Sustain: How all the world’s school systems can improve learning at scale</w:t>
      </w:r>
      <w:r>
        <w:rPr>
          <w:rStyle w:val="13"/>
          <w:color w:val="0563C1"/>
        </w:rPr>
        <w:fldChar w:fldCharType="end"/>
      </w:r>
    </w:p>
    <w:p w14:paraId="181B631F">
      <w:pPr>
        <w:spacing w:after="200" w:line="400" w:lineRule="atLeast"/>
      </w:pPr>
      <w:r>
        <w:fldChar w:fldCharType="begin"/>
      </w:r>
      <w:r>
        <w:instrText xml:space="preserve"> HYPERLINK "https://learn.microsoft.com/en-us/training/modules/introduction-to-k12-education/10-ai-use-case" \h </w:instrText>
      </w:r>
      <w:r>
        <w:fldChar w:fldCharType="separate"/>
      </w:r>
      <w:r>
        <w:rPr>
          <w:rStyle w:val="13"/>
          <w:color w:val="0563C1"/>
        </w:rPr>
        <w:t>[6,311,455]. Generative AI use cases in K-12 education</w:t>
      </w:r>
      <w:r>
        <w:rPr>
          <w:rStyle w:val="13"/>
          <w:color w:val="0563C1"/>
        </w:rPr>
        <w:fldChar w:fldCharType="end"/>
      </w:r>
    </w:p>
    <w:p w14:paraId="0780543C">
      <w:pPr>
        <w:spacing w:after="200" w:line="400" w:lineRule="atLeast"/>
      </w:pPr>
      <w:r>
        <w:fldChar w:fldCharType="begin"/>
      </w:r>
      <w:r>
        <w:instrText xml:space="preserve"> HYPERLINK "https://www.preprints.org/frontend/manuscript/14e7761242ce0ddf2c9f6caac18fe644/download_pub" \h </w:instrText>
      </w:r>
      <w:r>
        <w:fldChar w:fldCharType="separate"/>
      </w:r>
      <w:r>
        <w:rPr>
          <w:rStyle w:val="13"/>
          <w:color w:val="0563C1"/>
        </w:rPr>
        <w:t>[7,42,43,47,48,52,53,61,67,70,83,87,103,106,110,111,222,226,231,273,276,290,303,306,332,339,344,361,363,368,377,423,426,427,430,431,459]. Enhancing U.S. K-12 Competitiveness for the Agentic Generative AI Era: A Structured Framework for Educators and Policy Makers</w:t>
      </w:r>
      <w:r>
        <w:rPr>
          <w:rStyle w:val="13"/>
          <w:color w:val="0563C1"/>
        </w:rPr>
        <w:fldChar w:fldCharType="end"/>
      </w:r>
    </w:p>
    <w:p w14:paraId="609C56AA">
      <w:pPr>
        <w:spacing w:after="200" w:line="400" w:lineRule="atLeast"/>
      </w:pPr>
      <w:r>
        <w:fldChar w:fldCharType="begin"/>
      </w:r>
      <w:r>
        <w:instrText xml:space="preserve"> HYPERLINK "https://www.rudderstack.com/blog/ai-use-cases/" \h </w:instrText>
      </w:r>
      <w:r>
        <w:fldChar w:fldCharType="separate"/>
      </w:r>
      <w:r>
        <w:rPr>
          <w:rStyle w:val="13"/>
          <w:color w:val="0563C1"/>
        </w:rPr>
        <w:t>[10,348]. AI use cases: Real-world examples of generative AI in action</w:t>
      </w:r>
      <w:r>
        <w:rPr>
          <w:rStyle w:val="13"/>
          <w:color w:val="0563C1"/>
        </w:rPr>
        <w:fldChar w:fldCharType="end"/>
      </w:r>
    </w:p>
    <w:p w14:paraId="79C3DA48">
      <w:pPr>
        <w:spacing w:after="200" w:line="400" w:lineRule="atLeast"/>
      </w:pPr>
      <w:r>
        <w:fldChar w:fldCharType="begin"/>
      </w:r>
      <w:r>
        <w:instrText xml:space="preserve"> HYPERLINK "https://files.metaso.cn/api/public-file/preview?fileName=8671857286783107072.pdf" \h </w:instrText>
      </w:r>
      <w:r>
        <w:fldChar w:fldCharType="separate"/>
      </w:r>
      <w:r>
        <w:rPr>
          <w:rStyle w:val="13"/>
          <w:color w:val="0563C1"/>
        </w:rPr>
        <w:t>[11,12,22,23,56,66,68,69,74,75,108,109,113,114,115,116,117,141,142,161,175,177,178,179,182,183,184,187,189,190,191,192,202,209,211,221,228,229,230,233,234,235,236,237,284,285,286,292,296,333,334,352,364,365,372,379,385,388,394,397,403,408,410,411,425,428,433,439,447,463]. Generative AI and K-12 Education: An MIT Perspective</w:t>
      </w:r>
      <w:r>
        <w:rPr>
          <w:rStyle w:val="13"/>
          <w:color w:val="0563C1"/>
        </w:rPr>
        <w:fldChar w:fldCharType="end"/>
      </w:r>
    </w:p>
    <w:p w14:paraId="73424155">
      <w:pPr>
        <w:spacing w:after="200" w:line="400" w:lineRule="atLeast"/>
      </w:pPr>
      <w:r>
        <w:fldChar w:fldCharType="begin"/>
      </w:r>
      <w:r>
        <w:instrText xml:space="preserve"> HYPERLINK "https://files.metaso.cn/api/public-file/preview?fileName=8676511684325289984.pdf" \h </w:instrText>
      </w:r>
      <w:r>
        <w:fldChar w:fldCharType="separate"/>
      </w:r>
      <w:r>
        <w:rPr>
          <w:rStyle w:val="13"/>
          <w:color w:val="0563C1"/>
        </w:rPr>
        <w:t>[13,16,24,293,295,366]. The Dawn of the AI Era: Teens, Parents, and the Adoption of Generative AI at Home and School</w:t>
      </w:r>
      <w:r>
        <w:rPr>
          <w:rStyle w:val="13"/>
          <w:color w:val="0563C1"/>
        </w:rPr>
        <w:fldChar w:fldCharType="end"/>
      </w:r>
    </w:p>
    <w:p w14:paraId="009B587D">
      <w:pPr>
        <w:spacing w:after="200" w:line="400" w:lineRule="atLeast"/>
      </w:pPr>
      <w:r>
        <w:fldChar w:fldCharType="begin"/>
      </w:r>
      <w:r>
        <w:instrText xml:space="preserve"> HYPERLINK "https://aies.press/index.php/cn/article/download/7/5/9" \h </w:instrText>
      </w:r>
      <w:r>
        <w:fldChar w:fldCharType="separate"/>
      </w:r>
      <w:r>
        <w:rPr>
          <w:rStyle w:val="13"/>
          <w:color w:val="0563C1"/>
        </w:rPr>
        <w:t>[15,28,294,338]. AI 生成式内容（AIGC）: 在课堂教学中的应用与挑战</w:t>
      </w:r>
      <w:r>
        <w:rPr>
          <w:rStyle w:val="13"/>
          <w:color w:val="0563C1"/>
        </w:rPr>
        <w:fldChar w:fldCharType="end"/>
      </w:r>
    </w:p>
    <w:p w14:paraId="50E1C7A7">
      <w:pPr>
        <w:spacing w:after="200" w:line="400" w:lineRule="atLeast"/>
      </w:pPr>
      <w:r>
        <w:fldChar w:fldCharType="begin"/>
      </w:r>
      <w:r>
        <w:instrText xml:space="preserve"> HYPERLINK "https://www.exhibit.xavier.edu/cgi/viewcontent.cgi?article=1358&amp;context=ojte" \h </w:instrText>
      </w:r>
      <w:r>
        <w:fldChar w:fldCharType="separate"/>
      </w:r>
      <w:r>
        <w:rPr>
          <w:rStyle w:val="13"/>
          <w:color w:val="0563C1"/>
        </w:rPr>
        <w:t>[17]. Learning Experience with Artificial Intelligence (AI) in K-12: A Case Study of a Middle School AI Exploration Day</w:t>
      </w:r>
      <w:r>
        <w:rPr>
          <w:rStyle w:val="13"/>
          <w:color w:val="0563C1"/>
        </w:rPr>
        <w:fldChar w:fldCharType="end"/>
      </w:r>
    </w:p>
    <w:p w14:paraId="4EEC643D">
      <w:pPr>
        <w:spacing w:after="200" w:line="400" w:lineRule="atLeast"/>
      </w:pPr>
      <w:r>
        <w:fldChar w:fldCharType="begin"/>
      </w:r>
      <w:r>
        <w:instrText xml:space="preserve"> HYPERLINK "https://link.springer.com/content/pdf/10.1007/s10758-025-09853-7.pdf" \h </w:instrText>
      </w:r>
      <w:r>
        <w:fldChar w:fldCharType="separate"/>
      </w:r>
      <w:r>
        <w:rPr>
          <w:rStyle w:val="13"/>
          <w:color w:val="0563C1"/>
        </w:rPr>
        <w:t>[18,19,72,79,157,391]. Generative Artificial Intelligence (GAI) in Teaching and Learning Processes at the K-12 Level: A Systematic Review</w:t>
      </w:r>
      <w:r>
        <w:rPr>
          <w:rStyle w:val="13"/>
          <w:color w:val="0563C1"/>
        </w:rPr>
        <w:fldChar w:fldCharType="end"/>
      </w:r>
    </w:p>
    <w:p w14:paraId="3233B2B5">
      <w:pPr>
        <w:spacing w:after="200" w:line="400" w:lineRule="atLeast"/>
      </w:pPr>
      <w:r>
        <w:fldChar w:fldCharType="begin"/>
      </w:r>
      <w:r>
        <w:instrText xml:space="preserve"> HYPERLINK "https://arxiv.org/pdf/2305.03433v1" \h </w:instrText>
      </w:r>
      <w:r>
        <w:fldChar w:fldCharType="separate"/>
      </w:r>
      <w:r>
        <w:rPr>
          <w:rStyle w:val="13"/>
          <w:color w:val="0563C1"/>
        </w:rPr>
        <w:t>[25,33,37,280,324]. Towards Applying Powerful Large AI Models in Classroom Teaching: Opportunities, Challenges and Prospects</w:t>
      </w:r>
      <w:r>
        <w:rPr>
          <w:rStyle w:val="13"/>
          <w:color w:val="0563C1"/>
        </w:rPr>
        <w:fldChar w:fldCharType="end"/>
      </w:r>
    </w:p>
    <w:p w14:paraId="1894A34A">
      <w:pPr>
        <w:spacing w:after="200" w:line="400" w:lineRule="atLeast"/>
      </w:pPr>
      <w:r>
        <w:fldChar w:fldCharType="begin"/>
      </w:r>
      <w:r>
        <w:instrText xml:space="preserve"> HYPERLINK "https://www.ewadirect.com/journal/aei/article/view/26530/pdf" \h </w:instrText>
      </w:r>
      <w:r>
        <w:fldChar w:fldCharType="separate"/>
      </w:r>
      <w:r>
        <w:rPr>
          <w:rStyle w:val="13"/>
          <w:color w:val="0563C1"/>
        </w:rPr>
        <w:t>[26,29,31,281,282]. Exploring the application of AIGC in high school information technology programming instruction—A case study of “Python Programming: Conditional Structures”</w:t>
      </w:r>
      <w:r>
        <w:rPr>
          <w:rStyle w:val="13"/>
          <w:color w:val="0563C1"/>
        </w:rPr>
        <w:fldChar w:fldCharType="end"/>
      </w:r>
    </w:p>
    <w:p w14:paraId="5C0D4286">
      <w:pPr>
        <w:spacing w:after="200" w:line="400" w:lineRule="atLeast"/>
      </w:pPr>
      <w:r>
        <w:fldChar w:fldCharType="begin"/>
      </w:r>
      <w:r>
        <w:instrText xml:space="preserve"> HYPERLINK "https://blog.csdn.net/weixin_32218919/article/details/140194915" \h </w:instrText>
      </w:r>
      <w:r>
        <w:fldChar w:fldCharType="separate"/>
      </w:r>
      <w:r>
        <w:rPr>
          <w:rStyle w:val="13"/>
          <w:color w:val="0563C1"/>
        </w:rPr>
        <w:t>[27,270,336,346,350]. AIGC应用案例</w:t>
      </w:r>
      <w:r>
        <w:rPr>
          <w:rStyle w:val="13"/>
          <w:color w:val="0563C1"/>
        </w:rPr>
        <w:fldChar w:fldCharType="end"/>
      </w:r>
    </w:p>
    <w:p w14:paraId="50BCC85C">
      <w:pPr>
        <w:spacing w:after="200" w:line="400" w:lineRule="atLeast"/>
      </w:pPr>
      <w:r>
        <w:fldChar w:fldCharType="begin"/>
      </w:r>
      <w:r>
        <w:instrText xml:space="preserve"> HYPERLINK "https://www.ewadirect.com/journal/aei/article/view/26530" \h </w:instrText>
      </w:r>
      <w:r>
        <w:fldChar w:fldCharType="separate"/>
      </w:r>
      <w:r>
        <w:rPr>
          <w:rStyle w:val="13"/>
          <w:color w:val="0563C1"/>
        </w:rPr>
        <w:t>[30,167]. The Application Potential of AIGC in Programming Instruction in High School Information Technology Classrooms</w:t>
      </w:r>
      <w:r>
        <w:rPr>
          <w:rStyle w:val="13"/>
          <w:color w:val="0563C1"/>
        </w:rPr>
        <w:fldChar w:fldCharType="end"/>
      </w:r>
    </w:p>
    <w:p w14:paraId="142E8FBF">
      <w:pPr>
        <w:spacing w:after="200" w:line="400" w:lineRule="atLeast"/>
      </w:pPr>
      <w:r>
        <w:fldChar w:fldCharType="begin"/>
      </w:r>
      <w:r>
        <w:instrText xml:space="preserve"> HYPERLINK "https://www.yiketi.com/html/ketizhongxin/5038.html" \h </w:instrText>
      </w:r>
      <w:r>
        <w:fldChar w:fldCharType="separate"/>
      </w:r>
      <w:r>
        <w:rPr>
          <w:rStyle w:val="13"/>
          <w:color w:val="0563C1"/>
        </w:rPr>
        <w:t>[32,323]. AIGC技术在小学信息科技课堂中的应用实践与探索</w:t>
      </w:r>
      <w:r>
        <w:rPr>
          <w:rStyle w:val="13"/>
          <w:color w:val="0563C1"/>
        </w:rPr>
        <w:fldChar w:fldCharType="end"/>
      </w:r>
    </w:p>
    <w:p w14:paraId="20D86EC4">
      <w:pPr>
        <w:spacing w:after="200" w:line="400" w:lineRule="atLeast"/>
      </w:pPr>
      <w:r>
        <w:fldChar w:fldCharType="begin"/>
      </w:r>
      <w:r>
        <w:instrText xml:space="preserve"> HYPERLINK "https://files.metaso.cn/api/public-file/preview?fileName=8694309370085990400.pdf" \h </w:instrText>
      </w:r>
      <w:r>
        <w:fldChar w:fldCharType="separate"/>
      </w:r>
      <w:r>
        <w:rPr>
          <w:rStyle w:val="13"/>
          <w:color w:val="0563C1"/>
        </w:rPr>
        <w:t>[34,78,85,291,345]. 人工智能赋能教师发展</w:t>
      </w:r>
      <w:r>
        <w:rPr>
          <w:rStyle w:val="13"/>
          <w:color w:val="0563C1"/>
        </w:rPr>
        <w:fldChar w:fldCharType="end"/>
      </w:r>
    </w:p>
    <w:p w14:paraId="14310DA2">
      <w:pPr>
        <w:spacing w:after="200" w:line="400" w:lineRule="atLeast"/>
      </w:pPr>
      <w:r>
        <w:fldChar w:fldCharType="begin"/>
      </w:r>
      <w:r>
        <w:instrText xml:space="preserve"> HYPERLINK "https://files.metaso.cn/api/public-file/preview?fileName=8692383628050665473.pdf" \h </w:instrText>
      </w:r>
      <w:r>
        <w:fldChar w:fldCharType="separate"/>
      </w:r>
      <w:r>
        <w:rPr>
          <w:rStyle w:val="13"/>
          <w:color w:val="0563C1"/>
        </w:rPr>
        <w:t>[35,283,340,355,456]. AI应用新纪元：引爆“人工智能+消费”革命</w:t>
      </w:r>
      <w:r>
        <w:rPr>
          <w:rStyle w:val="13"/>
          <w:color w:val="0563C1"/>
        </w:rPr>
        <w:fldChar w:fldCharType="end"/>
      </w:r>
    </w:p>
    <w:p w14:paraId="0360F0EC">
      <w:pPr>
        <w:spacing w:after="200" w:line="400" w:lineRule="atLeast"/>
      </w:pPr>
      <w:r>
        <w:fldChar w:fldCharType="begin"/>
      </w:r>
      <w:r>
        <w:instrText xml:space="preserve"> HYPERLINK "https://cloud.tencent.com/developer/article/2483786" \h </w:instrText>
      </w:r>
      <w:r>
        <w:fldChar w:fldCharType="separate"/>
      </w:r>
      <w:r>
        <w:rPr>
          <w:rStyle w:val="13"/>
          <w:color w:val="0563C1"/>
        </w:rPr>
        <w:t>[38]. AIGC—在教育中的应用</w:t>
      </w:r>
      <w:r>
        <w:rPr>
          <w:rStyle w:val="13"/>
          <w:color w:val="0563C1"/>
        </w:rPr>
        <w:fldChar w:fldCharType="end"/>
      </w:r>
    </w:p>
    <w:p w14:paraId="5EC43330">
      <w:pPr>
        <w:spacing w:after="200" w:line="400" w:lineRule="atLeast"/>
      </w:pPr>
      <w:r>
        <w:fldChar w:fldCharType="begin"/>
      </w:r>
      <w:r>
        <w:instrText xml:space="preserve"> HYPERLINK "https://projectpals.com/wp-content/uploads/2025/04/K-12-AI-Literacy-Framework-Template.pdf" \h </w:instrText>
      </w:r>
      <w:r>
        <w:fldChar w:fldCharType="separate"/>
      </w:r>
      <w:r>
        <w:rPr>
          <w:rStyle w:val="13"/>
          <w:color w:val="0563C1"/>
        </w:rPr>
        <w:t>[41,44,82,370]. K-12 AI Literacy Framework Template</w:t>
      </w:r>
      <w:r>
        <w:rPr>
          <w:rStyle w:val="13"/>
          <w:color w:val="0563C1"/>
        </w:rPr>
        <w:fldChar w:fldCharType="end"/>
      </w:r>
    </w:p>
    <w:p w14:paraId="00775251">
      <w:pPr>
        <w:spacing w:after="200" w:line="400" w:lineRule="atLeast"/>
      </w:pPr>
      <w:r>
        <w:fldChar w:fldCharType="begin"/>
      </w:r>
      <w:r>
        <w:instrText xml:space="preserve"> HYPERLINK "https://files.metaso.cn/api/public-file/preview?fileName=8692382505643118592.pdf" \h </w:instrText>
      </w:r>
      <w:r>
        <w:fldChar w:fldCharType="separate"/>
      </w:r>
      <w:r>
        <w:rPr>
          <w:rStyle w:val="13"/>
          <w:color w:val="0563C1"/>
        </w:rPr>
        <w:t>[45,81,132,134,152,188,193,196,206,260,261,262,264,265,371,392,409,438,443,444]. Empowering Learners for the Age of AI: An AI Literacy Framework for Primary and Secondary Education</w:t>
      </w:r>
      <w:r>
        <w:rPr>
          <w:rStyle w:val="13"/>
          <w:color w:val="0563C1"/>
        </w:rPr>
        <w:fldChar w:fldCharType="end"/>
      </w:r>
    </w:p>
    <w:p w14:paraId="670FAD41">
      <w:pPr>
        <w:spacing w:after="200" w:line="400" w:lineRule="atLeast"/>
      </w:pPr>
      <w:r>
        <w:fldChar w:fldCharType="begin"/>
      </w:r>
      <w:r>
        <w:instrText xml:space="preserve"> HYPERLINK "https://www.ilogroup.com/wp-content/uploads/2024/03/Framework-for-Implementing-Artificial-Intelligence-AI-in-K-12-Education_v1.0.pdf" \h </w:instrText>
      </w:r>
      <w:r>
        <w:fldChar w:fldCharType="separate"/>
      </w:r>
      <w:r>
        <w:rPr>
          <w:rStyle w:val="13"/>
          <w:color w:val="0563C1"/>
        </w:rPr>
        <w:t>[49]. Framework for Implementing Artificial Intelligence (AI) in K-12 Education</w:t>
      </w:r>
      <w:r>
        <w:rPr>
          <w:rStyle w:val="13"/>
          <w:color w:val="0563C1"/>
        </w:rPr>
        <w:fldChar w:fldCharType="end"/>
      </w:r>
    </w:p>
    <w:p w14:paraId="2D4062A2">
      <w:pPr>
        <w:spacing w:after="200" w:line="400" w:lineRule="atLeast"/>
      </w:pPr>
      <w:r>
        <w:fldChar w:fldCharType="begin"/>
      </w:r>
      <w:r>
        <w:instrText xml:space="preserve"> HYPERLINK "https://acr-journal.com/article/early-curriculum-for-artificial-intelligence-ai-enhancing-the-quality-of-education-862/" \h </w:instrText>
      </w:r>
      <w:r>
        <w:fldChar w:fldCharType="separate"/>
      </w:r>
      <w:r>
        <w:rPr>
          <w:rStyle w:val="13"/>
          <w:color w:val="0563C1"/>
        </w:rPr>
        <w:t>[50,57,317,319,386]. Integrating AI Education in Early Childhood Curriculum: A Framework for Kindergarten Education</w:t>
      </w:r>
      <w:r>
        <w:rPr>
          <w:rStyle w:val="13"/>
          <w:color w:val="0563C1"/>
        </w:rPr>
        <w:fldChar w:fldCharType="end"/>
      </w:r>
    </w:p>
    <w:p w14:paraId="661DDE5D">
      <w:pPr>
        <w:spacing w:after="200" w:line="400" w:lineRule="atLeast"/>
      </w:pPr>
      <w:r>
        <w:fldChar w:fldCharType="begin"/>
      </w:r>
      <w:r>
        <w:instrText xml:space="preserve"> HYPERLINK "https://nau.edu/wp-content/uploads/sites/222/2024/10/0930_1505666_NAU.GAIGuide_ADA-Final.pdf" \h </w:instrText>
      </w:r>
      <w:r>
        <w:fldChar w:fldCharType="separate"/>
      </w:r>
      <w:r>
        <w:rPr>
          <w:rStyle w:val="13"/>
          <w:color w:val="0563C1"/>
        </w:rPr>
        <w:t>[54,55,60,63,64,65,73,80,256,272,302,362,367,458]. Generative Artificial Intelligence in K-12 Education | Guidance for Arizona Schools and School Systems</w:t>
      </w:r>
      <w:r>
        <w:rPr>
          <w:rStyle w:val="13"/>
          <w:color w:val="0563C1"/>
        </w:rPr>
        <w:fldChar w:fldCharType="end"/>
      </w:r>
    </w:p>
    <w:p w14:paraId="12B8A3DA">
      <w:pPr>
        <w:spacing w:after="200" w:line="400" w:lineRule="atLeast"/>
      </w:pPr>
      <w:r>
        <w:fldChar w:fldCharType="begin"/>
      </w:r>
      <w:r>
        <w:instrText xml:space="preserve"> HYPERLINK "https://blog.csdn.net/2406_83947720/article/details/144637049" \h </w:instrText>
      </w:r>
      <w:r>
        <w:fldChar w:fldCharType="separate"/>
      </w:r>
      <w:r>
        <w:rPr>
          <w:rStyle w:val="13"/>
          <w:color w:val="0563C1"/>
        </w:rPr>
        <w:t>[62,77]. AIGC在现代教育技术中的应用</w:t>
      </w:r>
      <w:r>
        <w:rPr>
          <w:rStyle w:val="13"/>
          <w:color w:val="0563C1"/>
        </w:rPr>
        <w:fldChar w:fldCharType="end"/>
      </w:r>
    </w:p>
    <w:p w14:paraId="67C8DE32">
      <w:pPr>
        <w:spacing w:after="200" w:line="400" w:lineRule="atLeast"/>
      </w:pPr>
      <w:r>
        <w:fldChar w:fldCharType="begin"/>
      </w:r>
      <w:r>
        <w:instrText xml:space="preserve"> HYPERLINK "https://resources.finalsite.net/images/v1755876650/isboston/rg0q7rshnwdgle2jagkl/WhitePaper_AI_2025_finalversion1.pdf" \h </w:instrText>
      </w:r>
      <w:r>
        <w:fldChar w:fldCharType="separate"/>
      </w:r>
      <w:r>
        <w:rPr>
          <w:rStyle w:val="13"/>
          <w:color w:val="0563C1"/>
        </w:rPr>
        <w:t>[71,84,172,174,194,197,210,225,378]. AI in K-12 Education: Teaching in Practice - A White Paper</w:t>
      </w:r>
      <w:r>
        <w:rPr>
          <w:rStyle w:val="13"/>
          <w:color w:val="0563C1"/>
        </w:rPr>
        <w:fldChar w:fldCharType="end"/>
      </w:r>
    </w:p>
    <w:p w14:paraId="2644DD76">
      <w:pPr>
        <w:spacing w:after="200" w:line="400" w:lineRule="atLeast"/>
      </w:pPr>
      <w:r>
        <w:fldChar w:fldCharType="begin"/>
      </w:r>
      <w:r>
        <w:instrText xml:space="preserve"> HYPERLINK "https://www.childtrends.org/publications/framework-coherent-ai-use-education" \h </w:instrText>
      </w:r>
      <w:r>
        <w:fldChar w:fldCharType="separate"/>
      </w:r>
      <w:r>
        <w:rPr>
          <w:rStyle w:val="13"/>
          <w:color w:val="0563C1"/>
        </w:rPr>
        <w:t>[86,381]. Framework for Coherent AI Use in K-12 Education</w:t>
      </w:r>
      <w:r>
        <w:rPr>
          <w:rStyle w:val="13"/>
          <w:color w:val="0563C1"/>
        </w:rPr>
        <w:fldChar w:fldCharType="end"/>
      </w:r>
    </w:p>
    <w:p w14:paraId="79F76661">
      <w:pPr>
        <w:spacing w:after="200" w:line="400" w:lineRule="atLeast"/>
      </w:pPr>
      <w:r>
        <w:fldChar w:fldCharType="begin"/>
      </w:r>
      <w:r>
        <w:instrText xml:space="preserve"> HYPERLINK "https://c21canada.org/wp-content/uploads/2024/05/C21-CIO-Alliance-on-the-Future-of-AI-in-K12-Education..pdf" \h </w:instrText>
      </w:r>
      <w:r>
        <w:fldChar w:fldCharType="separate"/>
      </w:r>
      <w:r>
        <w:rPr>
          <w:rStyle w:val="13"/>
          <w:color w:val="0563C1"/>
        </w:rPr>
        <w:t>[88,90,93,94,288,353,421]. The Future of AI in K12 Education Report</w:t>
      </w:r>
      <w:r>
        <w:rPr>
          <w:rStyle w:val="13"/>
          <w:color w:val="0563C1"/>
        </w:rPr>
        <w:fldChar w:fldCharType="end"/>
      </w:r>
    </w:p>
    <w:p w14:paraId="4E843B72">
      <w:pPr>
        <w:spacing w:after="200" w:line="400" w:lineRule="atLeast"/>
      </w:pPr>
      <w:r>
        <w:fldChar w:fldCharType="begin"/>
      </w:r>
      <w:r>
        <w:instrText xml:space="preserve"> HYPERLINK "https://brightarrow.com/edtech-trends-to-watch-in-2025/" \h </w:instrText>
      </w:r>
      <w:r>
        <w:fldChar w:fldCharType="separate"/>
      </w:r>
      <w:r>
        <w:rPr>
          <w:rStyle w:val="13"/>
          <w:color w:val="0563C1"/>
        </w:rPr>
        <w:t>[91,95,100,287]. Key EdTech Trends to Watch in 2025 for K-12 Education</w:t>
      </w:r>
      <w:r>
        <w:rPr>
          <w:rStyle w:val="13"/>
          <w:color w:val="0563C1"/>
        </w:rPr>
        <w:fldChar w:fldCharType="end"/>
      </w:r>
    </w:p>
    <w:p w14:paraId="2C9187E9">
      <w:pPr>
        <w:spacing w:after="200" w:line="400" w:lineRule="atLeast"/>
      </w:pPr>
      <w:r>
        <w:fldChar w:fldCharType="begin"/>
      </w:r>
      <w:r>
        <w:instrText xml:space="preserve"> HYPERLINK "https://www.mitrmedia.com/resources/blogs/digital-learning-in-education-transforming-k-12-learning-environments/" \h </w:instrText>
      </w:r>
      <w:r>
        <w:fldChar w:fldCharType="separate"/>
      </w:r>
      <w:r>
        <w:rPr>
          <w:rStyle w:val="13"/>
          <w:color w:val="0563C1"/>
        </w:rPr>
        <w:t>[97,349]. The Rise of Digital Learning in K-12 Education</w:t>
      </w:r>
      <w:r>
        <w:rPr>
          <w:rStyle w:val="13"/>
          <w:color w:val="0563C1"/>
        </w:rPr>
        <w:fldChar w:fldCharType="end"/>
      </w:r>
    </w:p>
    <w:p w14:paraId="75658F5F">
      <w:pPr>
        <w:spacing w:after="200" w:line="400" w:lineRule="atLeast"/>
      </w:pPr>
      <w:r>
        <w:fldChar w:fldCharType="begin"/>
      </w:r>
      <w:r>
        <w:instrText xml:space="preserve"> HYPERLINK "https://www.eschoolnews.com/digital-learning/2025/12/30/25-predictions-about-ai-and-edtech/" \h </w:instrText>
      </w:r>
      <w:r>
        <w:fldChar w:fldCharType="separate"/>
      </w:r>
      <w:r>
        <w:rPr>
          <w:rStyle w:val="13"/>
          <w:color w:val="0563C1"/>
        </w:rPr>
        <w:t>[99,416,418,462]. 25 predictions about AI and edtech - eSchool News</w:t>
      </w:r>
      <w:r>
        <w:rPr>
          <w:rStyle w:val="13"/>
          <w:color w:val="0563C1"/>
        </w:rPr>
        <w:fldChar w:fldCharType="end"/>
      </w:r>
    </w:p>
    <w:p w14:paraId="693C8895">
      <w:pPr>
        <w:spacing w:after="200" w:line="400" w:lineRule="atLeast"/>
      </w:pPr>
      <w:r>
        <w:fldChar w:fldCharType="begin"/>
      </w:r>
      <w:r>
        <w:instrText xml:space="preserve"> HYPERLINK "https://varconnection.dstewart.com/2025/01/29/4-predicted-k-12-trends-for-2025/" \h </w:instrText>
      </w:r>
      <w:r>
        <w:fldChar w:fldCharType="separate"/>
      </w:r>
      <w:r>
        <w:rPr>
          <w:rStyle w:val="13"/>
          <w:color w:val="0563C1"/>
        </w:rPr>
        <w:t>[101,417]. 4 Predicted K-12 Trends for 2025</w:t>
      </w:r>
      <w:r>
        <w:rPr>
          <w:rStyle w:val="13"/>
          <w:color w:val="0563C1"/>
        </w:rPr>
        <w:fldChar w:fldCharType="end"/>
      </w:r>
    </w:p>
    <w:p w14:paraId="042D4181">
      <w:pPr>
        <w:spacing w:after="200" w:line="400" w:lineRule="atLeast"/>
      </w:pPr>
      <w:r>
        <w:fldChar w:fldCharType="begin"/>
      </w:r>
      <w:r>
        <w:instrText xml:space="preserve"> HYPERLINK "https://www.marketreportsworld.com/market-reports/k-12-online-education-market-14722336" \h </w:instrText>
      </w:r>
      <w:r>
        <w:fldChar w:fldCharType="separate"/>
      </w:r>
      <w:r>
        <w:rPr>
          <w:rStyle w:val="13"/>
          <w:color w:val="0563C1"/>
        </w:rPr>
        <w:t>[102,419]. K-12 Online Education Market Overview</w:t>
      </w:r>
      <w:r>
        <w:rPr>
          <w:rStyle w:val="13"/>
          <w:color w:val="0563C1"/>
        </w:rPr>
        <w:fldChar w:fldCharType="end"/>
      </w:r>
    </w:p>
    <w:p w14:paraId="0C4D5824">
      <w:pPr>
        <w:spacing w:after="200" w:line="400" w:lineRule="atLeast"/>
      </w:pPr>
      <w:r>
        <w:fldChar w:fldCharType="begin"/>
      </w:r>
      <w:r>
        <w:instrText xml:space="preserve"> HYPERLINK "https://www.preprints.org/frontend/manuscript/9482bd844dac55a121291e236882fb98/download_pub" \h </w:instrText>
      </w:r>
      <w:r>
        <w:fldChar w:fldCharType="separate"/>
      </w:r>
      <w:r>
        <w:rPr>
          <w:rStyle w:val="13"/>
          <w:color w:val="0563C1"/>
        </w:rPr>
        <w:t>[104,277,420]. Strategic Integration of Artificial Intelligence in U.S. K-12 Education: A Comprehensive Review and Policy Roadmap</w:t>
      </w:r>
      <w:r>
        <w:rPr>
          <w:rStyle w:val="13"/>
          <w:color w:val="0563C1"/>
        </w:rPr>
        <w:fldChar w:fldCharType="end"/>
      </w:r>
    </w:p>
    <w:p w14:paraId="3A0FD5C6">
      <w:pPr>
        <w:spacing w:after="200" w:line="400" w:lineRule="atLeast"/>
      </w:pPr>
      <w:r>
        <w:fldChar w:fldCharType="begin"/>
      </w:r>
      <w:r>
        <w:instrText xml:space="preserve"> HYPERLINK "https://www.ijcaonline.org/archives/volume187/number24/joshi-2025-ijca-925428.pdf" \h </w:instrText>
      </w:r>
      <w:r>
        <w:fldChar w:fldCharType="separate"/>
      </w:r>
      <w:r>
        <w:rPr>
          <w:rStyle w:val="13"/>
          <w:color w:val="0563C1"/>
        </w:rPr>
        <w:t>[105,112,156,158,422,432]. Strategic Integration of Artificial Intelligence in U.S. K–12 Education: A Comprehensive Review and Policy Roadmap</w:t>
      </w:r>
      <w:r>
        <w:rPr>
          <w:rStyle w:val="13"/>
          <w:color w:val="0563C1"/>
        </w:rPr>
        <w:fldChar w:fldCharType="end"/>
      </w:r>
    </w:p>
    <w:p w14:paraId="14519814">
      <w:pPr>
        <w:spacing w:after="200" w:line="400" w:lineRule="atLeast"/>
      </w:pPr>
      <w:r>
        <w:fldChar w:fldCharType="begin"/>
      </w:r>
      <w:r>
        <w:instrText xml:space="preserve"> HYPERLINK "https://ijaems.com/upload_images/script_files/1762590466-Future%20of%20Artificial%20Intelligence%20in%20Education.docx" \h </w:instrText>
      </w:r>
      <w:r>
        <w:fldChar w:fldCharType="separate"/>
      </w:r>
      <w:r>
        <w:rPr>
          <w:rStyle w:val="13"/>
          <w:color w:val="0563C1"/>
        </w:rPr>
        <w:t>[107,429]. Future of Artificial Intelligence in Education</w:t>
      </w:r>
      <w:r>
        <w:rPr>
          <w:rStyle w:val="13"/>
          <w:color w:val="0563C1"/>
        </w:rPr>
        <w:fldChar w:fldCharType="end"/>
      </w:r>
    </w:p>
    <w:p w14:paraId="40A19672">
      <w:pPr>
        <w:spacing w:after="200" w:line="400" w:lineRule="atLeast"/>
      </w:pPr>
      <w:r>
        <w:fldChar w:fldCharType="begin"/>
      </w:r>
      <w:r>
        <w:instrText xml:space="preserve"> HYPERLINK "https://files.metaso.cn/api/public-file/preview?fileName=8687050672151896064.pdf" \h </w:instrText>
      </w:r>
      <w:r>
        <w:fldChar w:fldCharType="separate"/>
      </w:r>
      <w:r>
        <w:rPr>
          <w:rStyle w:val="13"/>
          <w:color w:val="0563C1"/>
        </w:rPr>
        <w:t>[118,119,122,124,125,140,143,146,147,148,238,239,257,263,266,278,297,307,316,375,382,389,434,448,450,452,464]. A Strong and Safe Start with AI: OpenAI’s Teen AI Literacy Blueprint</w:t>
      </w:r>
      <w:r>
        <w:rPr>
          <w:rStyle w:val="13"/>
          <w:color w:val="0563C1"/>
        </w:rPr>
        <w:fldChar w:fldCharType="end"/>
      </w:r>
    </w:p>
    <w:p w14:paraId="50F6A4CB">
      <w:pPr>
        <w:spacing w:after="200" w:line="400" w:lineRule="atLeast"/>
      </w:pPr>
      <w:r>
        <w:fldChar w:fldCharType="begin"/>
      </w:r>
      <w:r>
        <w:instrText xml:space="preserve"> HYPERLINK "https://www.schoolmanagementplus.com/ceo-trust-leadership/whats-in-the-new-ai-in-education-toolkit-for-school-leaders/" \h </w:instrText>
      </w:r>
      <w:r>
        <w:fldChar w:fldCharType="separate"/>
      </w:r>
      <w:r>
        <w:rPr>
          <w:rStyle w:val="13"/>
          <w:color w:val="0563C1"/>
        </w:rPr>
        <w:t>[120,133,138,279,360,384,436,465]. Safe and Effective Use of AI in Education: Leadership Toolkit</w:t>
      </w:r>
      <w:r>
        <w:rPr>
          <w:rStyle w:val="13"/>
          <w:color w:val="0563C1"/>
        </w:rPr>
        <w:fldChar w:fldCharType="end"/>
      </w:r>
    </w:p>
    <w:p w14:paraId="3D2712D6">
      <w:pPr>
        <w:spacing w:after="200" w:line="400" w:lineRule="atLeast"/>
      </w:pPr>
      <w:r>
        <w:fldChar w:fldCharType="begin"/>
      </w:r>
      <w:r>
        <w:instrText xml:space="preserve"> HYPERLINK "https://cset.georgetown.edu/wp-content/uploads/t0646_education_GenAI_use_guide_EN.pdf" \h </w:instrText>
      </w:r>
      <w:r>
        <w:fldChar w:fldCharType="separate"/>
      </w:r>
      <w:r>
        <w:rPr>
          <w:rStyle w:val="13"/>
          <w:color w:val="0563C1"/>
        </w:rPr>
        <w:t>[121,123,144,153,298,330,383,449]. Guide to Using Generative Artificial Intelligence in Primary and Secondary Schools (2025 Edition)</w:t>
      </w:r>
      <w:r>
        <w:rPr>
          <w:rStyle w:val="13"/>
          <w:color w:val="0563C1"/>
        </w:rPr>
        <w:fldChar w:fldCharType="end"/>
      </w:r>
    </w:p>
    <w:p w14:paraId="4E36C399">
      <w:pPr>
        <w:spacing w:after="200" w:line="400" w:lineRule="atLeast"/>
      </w:pPr>
      <w:r>
        <w:fldChar w:fldCharType="begin"/>
      </w:r>
      <w:r>
        <w:instrText xml:space="preserve"> HYPERLINK "https://www.corwin.com/docs/default-source/resources-documents/hargrave_the-artificial-intelligence-playbook_responsible-ai-use.pdf?sfvrsn=da9b3491_1&amp;srsltid=AfmBOooM-T8kaKZ2SoDrALuacBYAkSwIJxrhkJy2hp6F1z6QaZP_0kVX" \h </w:instrText>
      </w:r>
      <w:r>
        <w:fldChar w:fldCharType="separate"/>
      </w:r>
      <w:r>
        <w:rPr>
          <w:rStyle w:val="13"/>
          <w:color w:val="0563C1"/>
        </w:rPr>
        <w:t>[126]. The Artificial Intelligence Playbook</w:t>
      </w:r>
      <w:r>
        <w:rPr>
          <w:rStyle w:val="13"/>
          <w:color w:val="0563C1"/>
        </w:rPr>
        <w:fldChar w:fldCharType="end"/>
      </w:r>
    </w:p>
    <w:p w14:paraId="271D9AC8">
      <w:pPr>
        <w:spacing w:after="200" w:line="400" w:lineRule="atLeast"/>
      </w:pPr>
      <w:r>
        <w:fldChar w:fldCharType="begin"/>
      </w:r>
      <w:r>
        <w:instrText xml:space="preserve"> HYPERLINK "https://www.johnlocke.org/wp-content/uploads/2024/03/AI-GUIDELINES-BOE-PRESENTATION-March.pdf" \h </w:instrText>
      </w:r>
      <w:r>
        <w:fldChar w:fldCharType="separate"/>
      </w:r>
      <w:r>
        <w:rPr>
          <w:rStyle w:val="13"/>
          <w:color w:val="0563C1"/>
        </w:rPr>
        <w:t>[127,145,376,451]. NCDPI Generative AI Implementation Recommendations and Considerations for PK-13 Public Schools</w:t>
      </w:r>
      <w:r>
        <w:rPr>
          <w:rStyle w:val="13"/>
          <w:color w:val="0563C1"/>
        </w:rPr>
        <w:fldChar w:fldCharType="end"/>
      </w:r>
    </w:p>
    <w:p w14:paraId="77AF371C">
      <w:pPr>
        <w:spacing w:after="200" w:line="400" w:lineRule="atLeast"/>
      </w:pPr>
      <w:r>
        <w:fldChar w:fldCharType="begin"/>
      </w:r>
      <w:r>
        <w:instrText xml:space="preserve"> HYPERLINK "https://www.educatorstechnology.com/wp-content/uploads/2025/09/AI-Tools-and-Resources-Your-Companion-for-Integrating-AI-in-the-classroom-1.pdf" \h </w:instrText>
      </w:r>
      <w:r>
        <w:fldChar w:fldCharType="separate"/>
      </w:r>
      <w:r>
        <w:rPr>
          <w:rStyle w:val="13"/>
          <w:color w:val="0563C1"/>
        </w:rPr>
        <w:t>[128,131,244,247,252,253,305,398,400,405,437,440,442,461]. AI Tools &amp; Resources: Your Companion for Integrating AI in the Classroom</w:t>
      </w:r>
      <w:r>
        <w:rPr>
          <w:rStyle w:val="13"/>
          <w:color w:val="0563C1"/>
        </w:rPr>
        <w:fldChar w:fldCharType="end"/>
      </w:r>
    </w:p>
    <w:p w14:paraId="04BFDF38">
      <w:pPr>
        <w:spacing w:after="200" w:line="400" w:lineRule="atLeast"/>
      </w:pPr>
      <w:r>
        <w:fldChar w:fldCharType="begin"/>
      </w:r>
      <w:r>
        <w:instrText xml:space="preserve"> HYPERLINK "https://francescomacri.wordpress.com/wp-content/uploads/2025/10/teaching_the_ai_native_generation.pdf" \h </w:instrText>
      </w:r>
      <w:r>
        <w:fldChar w:fldCharType="separate"/>
      </w:r>
      <w:r>
        <w:rPr>
          <w:rStyle w:val="13"/>
          <w:color w:val="0563C1"/>
        </w:rPr>
        <w:t>[129,136,399]. Teaching the AI-Native Generation</w:t>
      </w:r>
      <w:r>
        <w:rPr>
          <w:rStyle w:val="13"/>
          <w:color w:val="0563C1"/>
        </w:rPr>
        <w:fldChar w:fldCharType="end"/>
      </w:r>
    </w:p>
    <w:p w14:paraId="5D25F073">
      <w:pPr>
        <w:spacing w:after="200" w:line="400" w:lineRule="atLeast"/>
      </w:pPr>
      <w:r>
        <w:fldChar w:fldCharType="begin"/>
      </w:r>
      <w:r>
        <w:instrText xml:space="preserve"> HYPERLINK "https://ista.ie/wp-content/uploads/2025/09/ISTA-Artificial-Intelligence-AI-in-Science-Education.pdf" \h </w:instrText>
      </w:r>
      <w:r>
        <w:fldChar w:fldCharType="separate"/>
      </w:r>
      <w:r>
        <w:rPr>
          <w:rStyle w:val="13"/>
          <w:color w:val="0563C1"/>
        </w:rPr>
        <w:t>[130,441]. Guidance for Science Teachers on the Use of Generative AI in Teaching &amp; Learning (Draft; For Discussion)</w:t>
      </w:r>
      <w:r>
        <w:rPr>
          <w:rStyle w:val="13"/>
          <w:color w:val="0563C1"/>
        </w:rPr>
        <w:fldChar w:fldCharType="end"/>
      </w:r>
    </w:p>
    <w:p w14:paraId="52EA9FF6">
      <w:pPr>
        <w:spacing w:after="200" w:line="400" w:lineRule="atLeast"/>
      </w:pPr>
      <w:r>
        <w:fldChar w:fldCharType="begin"/>
      </w:r>
      <w:r>
        <w:instrText xml:space="preserve"> HYPERLINK "https://mapua.sgp1.cdn.digitaloceanspaces.com/modular-frame-resources/gEDtaxXIpmPFtXjggEqQawB0kOPD1IILCm0zqAxW.pdf" \h </w:instrText>
      </w:r>
      <w:r>
        <w:fldChar w:fldCharType="separate"/>
      </w:r>
      <w:r>
        <w:rPr>
          <w:rStyle w:val="13"/>
          <w:color w:val="0563C1"/>
        </w:rPr>
        <w:t>[135,137,404,445]. ACADEMIC HANDBOOK</w:t>
      </w:r>
      <w:r>
        <w:rPr>
          <w:rStyle w:val="13"/>
          <w:color w:val="0563C1"/>
        </w:rPr>
        <w:fldChar w:fldCharType="end"/>
      </w:r>
    </w:p>
    <w:p w14:paraId="202DB454">
      <w:pPr>
        <w:spacing w:after="200" w:line="400" w:lineRule="atLeast"/>
      </w:pPr>
      <w:r>
        <w:fldChar w:fldCharType="begin"/>
      </w:r>
      <w:r>
        <w:instrText xml:space="preserve"> HYPERLINK "https://developer.aliyun.com/article/1541763" \h </w:instrText>
      </w:r>
      <w:r>
        <w:fldChar w:fldCharType="separate"/>
      </w:r>
      <w:r>
        <w:rPr>
          <w:rStyle w:val="13"/>
          <w:color w:val="0563C1"/>
        </w:rPr>
        <w:t>[139,356]. AIGC（人工智能生成内容）技术的融入课堂教学-阿里云开发者社区</w:t>
      </w:r>
      <w:r>
        <w:rPr>
          <w:rStyle w:val="13"/>
          <w:color w:val="0563C1"/>
        </w:rPr>
        <w:fldChar w:fldCharType="end"/>
      </w:r>
    </w:p>
    <w:p w14:paraId="17835180">
      <w:pPr>
        <w:spacing w:after="200" w:line="400" w:lineRule="atLeast"/>
      </w:pPr>
      <w:r>
        <w:fldChar w:fldCharType="begin"/>
      </w:r>
      <w:r>
        <w:instrText xml:space="preserve"> HYPERLINK "https://www.atse.org.au/media/d0pn5rca/sub-2023-07-14-ai-in-the-australian-education-system-1.pdf" \h </w:instrText>
      </w:r>
      <w:r>
        <w:fldChar w:fldCharType="separate"/>
      </w:r>
      <w:r>
        <w:rPr>
          <w:rStyle w:val="13"/>
          <w:color w:val="0563C1"/>
        </w:rPr>
        <w:t>[149]. Submission to the inquiry into the use of generative artificial intelligence in the Australian education system</w:t>
      </w:r>
      <w:r>
        <w:rPr>
          <w:rStyle w:val="13"/>
          <w:color w:val="0563C1"/>
        </w:rPr>
        <w:fldChar w:fldCharType="end"/>
      </w:r>
    </w:p>
    <w:p w14:paraId="542810BB">
      <w:pPr>
        <w:spacing w:after="200" w:line="400" w:lineRule="atLeast"/>
      </w:pPr>
      <w:r>
        <w:fldChar w:fldCharType="begin"/>
      </w:r>
      <w:r>
        <w:instrText xml:space="preserve"> HYPERLINK "https://pressbooks.pub/aiforteachers/open/download?type=pdf" \h </w:instrText>
      </w:r>
      <w:r>
        <w:fldChar w:fldCharType="separate"/>
      </w:r>
      <w:r>
        <w:rPr>
          <w:rStyle w:val="13"/>
          <w:color w:val="0563C1"/>
        </w:rPr>
        <w:t>[150,446]. AI for Teachers: an Open Textbook</w:t>
      </w:r>
      <w:r>
        <w:rPr>
          <w:rStyle w:val="13"/>
          <w:color w:val="0563C1"/>
        </w:rPr>
        <w:fldChar w:fldCharType="end"/>
      </w:r>
    </w:p>
    <w:p w14:paraId="4D7F5334">
      <w:pPr>
        <w:spacing w:after="200" w:line="400" w:lineRule="atLeast"/>
      </w:pPr>
      <w:r>
        <w:fldChar w:fldCharType="begin"/>
      </w:r>
      <w:r>
        <w:instrText xml:space="preserve"> HYPERLINK "https://repository.gchumanrights.org/bitstreams/a3318776-4cac-4385-a69c-9f7a4cd7f5f4/download" \h </w:instrText>
      </w:r>
      <w:r>
        <w:fldChar w:fldCharType="separate"/>
      </w:r>
      <w:r>
        <w:rPr>
          <w:rStyle w:val="13"/>
          <w:color w:val="0563C1"/>
        </w:rPr>
        <w:t>[151]. ChatGPT in Classrooms: A Double-Edged Sword</w:t>
      </w:r>
      <w:r>
        <w:rPr>
          <w:rStyle w:val="13"/>
          <w:color w:val="0563C1"/>
        </w:rPr>
        <w:fldChar w:fldCharType="end"/>
      </w:r>
    </w:p>
    <w:p w14:paraId="040C4DF4">
      <w:pPr>
        <w:spacing w:after="200" w:line="400" w:lineRule="atLeast"/>
      </w:pPr>
      <w:r>
        <w:fldChar w:fldCharType="begin"/>
      </w:r>
      <w:r>
        <w:instrText xml:space="preserve"> HYPERLINK "http://files.eric.ed.gov/fulltext/ED676035.pdf" \h </w:instrText>
      </w:r>
      <w:r>
        <w:fldChar w:fldCharType="separate"/>
      </w:r>
      <w:r>
        <w:rPr>
          <w:rStyle w:val="13"/>
          <w:color w:val="0563C1"/>
        </w:rPr>
        <w:t>[154,155,170,173]. Enhancing U.S. K-12 Competitiveness for the Agentic Generative AI Era: A Structured Framework for Educators and Policy Makers</w:t>
      </w:r>
      <w:r>
        <w:rPr>
          <w:rStyle w:val="13"/>
          <w:color w:val="0563C1"/>
        </w:rPr>
        <w:fldChar w:fldCharType="end"/>
      </w:r>
    </w:p>
    <w:p w14:paraId="3B9C6EC5">
      <w:pPr>
        <w:spacing w:after="200" w:line="400" w:lineRule="atLeast"/>
      </w:pPr>
      <w:r>
        <w:fldChar w:fldCharType="begin"/>
      </w:r>
      <w:r>
        <w:instrText xml:space="preserve"> HYPERLINK "https://conservancy.umn.edu/server/api/core/bitstreams/8cf44df5-26fe-423b-89f2-46f4bc68eb86/content" \h </w:instrText>
      </w:r>
      <w:r>
        <w:fldChar w:fldCharType="separate"/>
      </w:r>
      <w:r>
        <w:rPr>
          <w:rStyle w:val="13"/>
          <w:color w:val="0563C1"/>
        </w:rPr>
        <w:t>[159]. Integration of AI in STEM Education – Addressing Ethical Challenges in K-12 Settings</w:t>
      </w:r>
      <w:r>
        <w:rPr>
          <w:rStyle w:val="13"/>
          <w:color w:val="0563C1"/>
        </w:rPr>
        <w:fldChar w:fldCharType="end"/>
      </w:r>
    </w:p>
    <w:p w14:paraId="7A69FA3A">
      <w:pPr>
        <w:spacing w:after="200" w:line="400" w:lineRule="atLeast"/>
      </w:pPr>
      <w:r>
        <w:fldChar w:fldCharType="begin"/>
      </w:r>
      <w:r>
        <w:instrText xml:space="preserve"> HYPERLINK "http://finance.sina.com.cn/jjxw/2025-11-03/doc-infwcefv1362343.shtml" \h </w:instrText>
      </w:r>
      <w:r>
        <w:fldChar w:fldCharType="separate"/>
      </w:r>
      <w:r>
        <w:rPr>
          <w:rStyle w:val="13"/>
          <w:color w:val="0563C1"/>
        </w:rPr>
        <w:t>[160]. AIGC在高校教学与科研中的融合路径与挑战</w:t>
      </w:r>
      <w:r>
        <w:rPr>
          <w:rStyle w:val="13"/>
          <w:color w:val="0563C1"/>
        </w:rPr>
        <w:fldChar w:fldCharType="end"/>
      </w:r>
    </w:p>
    <w:p w14:paraId="2B05CCA2">
      <w:pPr>
        <w:spacing w:after="200" w:line="400" w:lineRule="atLeast"/>
      </w:pPr>
      <w:r>
        <w:fldChar w:fldCharType="begin"/>
      </w:r>
      <w:r>
        <w:instrText xml:space="preserve"> HYPERLINK "https://cloud.tencent.cn/developer/article/2486443" \h </w:instrText>
      </w:r>
      <w:r>
        <w:fldChar w:fldCharType="separate"/>
      </w:r>
      <w:r>
        <w:rPr>
          <w:rStyle w:val="13"/>
          <w:color w:val="0563C1"/>
        </w:rPr>
        <w:t>[162,165]. AIGC在现代教育技术中的应用</w:t>
      </w:r>
      <w:r>
        <w:rPr>
          <w:rStyle w:val="13"/>
          <w:color w:val="0563C1"/>
        </w:rPr>
        <w:fldChar w:fldCharType="end"/>
      </w:r>
    </w:p>
    <w:p w14:paraId="7A2850A6">
      <w:pPr>
        <w:spacing w:after="200" w:line="400" w:lineRule="atLeast"/>
      </w:pPr>
      <w:r>
        <w:fldChar w:fldCharType="begin"/>
      </w:r>
      <w:r>
        <w:instrText xml:space="preserve"> HYPERLINK "https://files.metaso.cn/api/public-file/preview?fileName=8672530551777226752.pdf" \h </w:instrText>
      </w:r>
      <w:r>
        <w:fldChar w:fldCharType="separate"/>
      </w:r>
      <w:r>
        <w:rPr>
          <w:rStyle w:val="13"/>
          <w:color w:val="0563C1"/>
        </w:rPr>
        <w:t>[163,166,347]. AIGC技术赋能教育数字化转型的机遇与挑战</w:t>
      </w:r>
      <w:r>
        <w:rPr>
          <w:rStyle w:val="13"/>
          <w:color w:val="0563C1"/>
        </w:rPr>
        <w:fldChar w:fldCharType="end"/>
      </w:r>
    </w:p>
    <w:p w14:paraId="2D093FD5">
      <w:pPr>
        <w:spacing w:after="200" w:line="400" w:lineRule="atLeast"/>
      </w:pPr>
      <w:r>
        <w:fldChar w:fldCharType="begin"/>
      </w:r>
      <w:r>
        <w:instrText xml:space="preserve"> HYPERLINK "https://link.springer.com/chapter/10.1007/978-3-031-93736-1_2" \h </w:instrText>
      </w:r>
      <w:r>
        <w:fldChar w:fldCharType="separate"/>
      </w:r>
      <w:r>
        <w:rPr>
          <w:rStyle w:val="13"/>
          <w:color w:val="0563C1"/>
        </w:rPr>
        <w:t>[164]. Research on Innovative Education Model Based on AIGC Technology to Promote Interdisciplinary STEAM Learning in K12</w:t>
      </w:r>
      <w:r>
        <w:rPr>
          <w:rStyle w:val="13"/>
          <w:color w:val="0563C1"/>
        </w:rPr>
        <w:fldChar w:fldCharType="end"/>
      </w:r>
    </w:p>
    <w:p w14:paraId="514800A0">
      <w:pPr>
        <w:spacing w:after="200" w:line="400" w:lineRule="atLeast"/>
      </w:pPr>
      <w:r>
        <w:fldChar w:fldCharType="begin"/>
      </w:r>
      <w:r>
        <w:instrText xml:space="preserve"> HYPERLINK "https://minerva.usc.es/bitstreams/e91636e9-12a0-4ce4-bc8a-a4629254e9ef/download" \h </w:instrText>
      </w:r>
      <w:r>
        <w:fldChar w:fldCharType="separate"/>
      </w:r>
      <w:r>
        <w:rPr>
          <w:rStyle w:val="13"/>
          <w:color w:val="0563C1"/>
        </w:rPr>
        <w:t>[168,171,176,321]. AI literacy in K-12: a systematic literature review</w:t>
      </w:r>
      <w:r>
        <w:rPr>
          <w:rStyle w:val="13"/>
          <w:color w:val="0563C1"/>
        </w:rPr>
        <w:fldChar w:fldCharType="end"/>
      </w:r>
    </w:p>
    <w:p w14:paraId="3CB024DE">
      <w:pPr>
        <w:spacing w:after="200" w:line="400" w:lineRule="atLeast"/>
      </w:pPr>
      <w:r>
        <w:fldChar w:fldCharType="begin"/>
      </w:r>
      <w:r>
        <w:instrText xml:space="preserve"> HYPERLINK "https://par.nsf.gov/servlets/purl/10357450" \h </w:instrText>
      </w:r>
      <w:r>
        <w:fldChar w:fldCharType="separate"/>
      </w:r>
      <w:r>
        <w:rPr>
          <w:rStyle w:val="13"/>
          <w:color w:val="0563C1"/>
        </w:rPr>
        <w:t>[169,387]. Machine Learning and the Five Big Ideas in AI</w:t>
      </w:r>
      <w:r>
        <w:rPr>
          <w:rStyle w:val="13"/>
          <w:color w:val="0563C1"/>
        </w:rPr>
        <w:fldChar w:fldCharType="end"/>
      </w:r>
    </w:p>
    <w:p w14:paraId="2CF5748A">
      <w:pPr>
        <w:spacing w:after="200" w:line="400" w:lineRule="atLeast"/>
      </w:pPr>
      <w:r>
        <w:fldChar w:fldCharType="begin"/>
      </w:r>
      <w:r>
        <w:instrText xml:space="preserve"> HYPERLINK "https://www.aiteachertips.com/wp-content/uploads/2024/08/INTEGRATING-ARTIFICIAL-INTELLIGENCE-INTO-YOUR-CLASSROOM_-An-Easy-Practical-Hands-On-Guide-1.pdf" \h </w:instrText>
      </w:r>
      <w:r>
        <w:fldChar w:fldCharType="separate"/>
      </w:r>
      <w:r>
        <w:rPr>
          <w:rStyle w:val="13"/>
          <w:color w:val="0563C1"/>
        </w:rPr>
        <w:t>[180,198,358,415]. INTEGRATING ARTIFICIAL INTELLIGENCE INTO YOUR CLASSROOM: An Easy &amp; Practical Hands-On Guide</w:t>
      </w:r>
      <w:r>
        <w:rPr>
          <w:rStyle w:val="13"/>
          <w:color w:val="0563C1"/>
        </w:rPr>
        <w:fldChar w:fldCharType="end"/>
      </w:r>
    </w:p>
    <w:p w14:paraId="04955E3B">
      <w:pPr>
        <w:spacing w:after="200" w:line="400" w:lineRule="atLeast"/>
      </w:pPr>
      <w:r>
        <w:fldChar w:fldCharType="begin"/>
      </w:r>
      <w:r>
        <w:instrText xml:space="preserve"> HYPERLINK "https://nau.edu/wp-content/uploads/sites/222/2024/05/NAU.GAIGuide.pdf" \h </w:instrText>
      </w:r>
      <w:r>
        <w:fldChar w:fldCharType="separate"/>
      </w:r>
      <w:r>
        <w:rPr>
          <w:rStyle w:val="13"/>
          <w:color w:val="0563C1"/>
        </w:rPr>
        <w:t>[181,195,199,201,213,214,215,216,217,218,219,220,223,255,259,314,315,342,351,357,369,373,374,380,390,406,412]. Generative Artificial Intelligence in K-12 Education: Guidance for Arizona Schools and School Systems</w:t>
      </w:r>
      <w:r>
        <w:rPr>
          <w:rStyle w:val="13"/>
          <w:color w:val="0563C1"/>
        </w:rPr>
        <w:fldChar w:fldCharType="end"/>
      </w:r>
    </w:p>
    <w:p w14:paraId="5903F042">
      <w:pPr>
        <w:spacing w:after="200" w:line="400" w:lineRule="atLeast"/>
      </w:pPr>
      <w:r>
        <w:fldChar w:fldCharType="begin"/>
      </w:r>
      <w:r>
        <w:instrText xml:space="preserve"> HYPERLINK "https://cdn-dynmedia-1.microsoft.com/is/content/microsoftcorp/microsoft/final/en-us/microsoft-product-and-services/microsoft-education/downloadables/Microsoft-Education-AI-Toolkit1.pdf" \h </w:instrText>
      </w:r>
      <w:r>
        <w:fldChar w:fldCharType="separate"/>
      </w:r>
      <w:r>
        <w:rPr>
          <w:rStyle w:val="13"/>
          <w:color w:val="0563C1"/>
        </w:rPr>
        <w:t>[185]. Microsoft Education AI Toolkit</w:t>
      </w:r>
      <w:r>
        <w:rPr>
          <w:rStyle w:val="13"/>
          <w:color w:val="0563C1"/>
        </w:rPr>
        <w:fldChar w:fldCharType="end"/>
      </w:r>
    </w:p>
    <w:p w14:paraId="62709CDD">
      <w:pPr>
        <w:spacing w:after="200" w:line="400" w:lineRule="atLeast"/>
      </w:pPr>
      <w:r>
        <w:fldChar w:fldCharType="begin"/>
      </w:r>
      <w:r>
        <w:instrText xml:space="preserve"> HYPERLINK "https://go.boarddocs.com/ca/pausd/Board.nsf/files/D3KV747F4C1D/$file/20240326AdHocCommitteeTechnologyAIPresentation.pdf" \h </w:instrText>
      </w:r>
      <w:r>
        <w:fldChar w:fldCharType="separate"/>
      </w:r>
      <w:r>
        <w:rPr>
          <w:rStyle w:val="13"/>
          <w:color w:val="0563C1"/>
        </w:rPr>
        <w:t>[186,207]. Ad Hoc Recommendations Technology/AI</w:t>
      </w:r>
      <w:r>
        <w:rPr>
          <w:rStyle w:val="13"/>
          <w:color w:val="0563C1"/>
        </w:rPr>
        <w:fldChar w:fldCharType="end"/>
      </w:r>
    </w:p>
    <w:p w14:paraId="6C8B968C">
      <w:pPr>
        <w:spacing w:after="200" w:line="400" w:lineRule="atLeast"/>
      </w:pPr>
      <w:r>
        <w:fldChar w:fldCharType="begin"/>
      </w:r>
      <w:r>
        <w:instrText xml:space="preserve"> HYPERLINK "https://files.metaso.cn/api/public-file/preview?fileName=8685998328957063168.pdf" \h </w:instrText>
      </w:r>
      <w:r>
        <w:fldChar w:fldCharType="separate"/>
      </w:r>
      <w:r>
        <w:rPr>
          <w:rStyle w:val="13"/>
          <w:color w:val="0563C1"/>
        </w:rPr>
        <w:t>[200,203,354,396,414]. Artificial Intelligence and Education - Shaping the Future of Learning</w:t>
      </w:r>
      <w:r>
        <w:rPr>
          <w:rStyle w:val="13"/>
          <w:color w:val="0563C1"/>
        </w:rPr>
        <w:fldChar w:fldCharType="end"/>
      </w:r>
    </w:p>
    <w:p w14:paraId="4399B6BA">
      <w:pPr>
        <w:spacing w:after="200" w:line="400" w:lineRule="atLeast"/>
      </w:pPr>
      <w:r>
        <w:fldChar w:fldCharType="begin"/>
      </w:r>
      <w:r>
        <w:instrText xml:space="preserve"> HYPERLINK "https://redfame.com/journal/index.php/jets/article/download/7785/6938" \h </w:instrText>
      </w:r>
      <w:r>
        <w:fldChar w:fldCharType="separate"/>
      </w:r>
      <w:r>
        <w:rPr>
          <w:rStyle w:val="13"/>
          <w:color w:val="0563C1"/>
        </w:rPr>
        <w:t>[204]. Preservice Teachers’ Readiness for Integrating AI in Elementary Classrooms</w:t>
      </w:r>
      <w:r>
        <w:rPr>
          <w:rStyle w:val="13"/>
          <w:color w:val="0563C1"/>
        </w:rPr>
        <w:fldChar w:fldCharType="end"/>
      </w:r>
    </w:p>
    <w:p w14:paraId="6265021B">
      <w:pPr>
        <w:spacing w:after="200" w:line="400" w:lineRule="atLeast"/>
      </w:pPr>
      <w:r>
        <w:fldChar w:fldCharType="begin"/>
      </w:r>
      <w:r>
        <w:instrText xml:space="preserve"> HYPERLINK "https://www.coursera.org/specializations/generative-ai-k12-educators" \h </w:instrText>
      </w:r>
      <w:r>
        <w:fldChar w:fldCharType="separate"/>
      </w:r>
      <w:r>
        <w:rPr>
          <w:rStyle w:val="13"/>
          <w:color w:val="0563C1"/>
        </w:rPr>
        <w:t>[205]. Generative AI and ChatGPT for K-12 Educators</w:t>
      </w:r>
      <w:r>
        <w:rPr>
          <w:rStyle w:val="13"/>
          <w:color w:val="0563C1"/>
        </w:rPr>
        <w:fldChar w:fldCharType="end"/>
      </w:r>
    </w:p>
    <w:p w14:paraId="1EE1A656">
      <w:pPr>
        <w:spacing w:after="200" w:line="400" w:lineRule="atLeast"/>
      </w:pPr>
      <w:r>
        <w:fldChar w:fldCharType="begin"/>
      </w:r>
      <w:r>
        <w:instrText xml:space="preserve"> HYPERLINK "https://resources.finalsite.net/images/v1751298269/calvertnetk12mdus/wjhh7mllsavtto5qmvox/AI-Guidance-for-CCPS-Staff.pdf" \h </w:instrText>
      </w:r>
      <w:r>
        <w:fldChar w:fldCharType="separate"/>
      </w:r>
      <w:r>
        <w:rPr>
          <w:rStyle w:val="13"/>
          <w:color w:val="0563C1"/>
        </w:rPr>
        <w:t>[208]. AI Guidance for CCPS Staff</w:t>
      </w:r>
      <w:r>
        <w:rPr>
          <w:rStyle w:val="13"/>
          <w:color w:val="0563C1"/>
        </w:rPr>
        <w:fldChar w:fldCharType="end"/>
      </w:r>
    </w:p>
    <w:p w14:paraId="685D8235">
      <w:pPr>
        <w:spacing w:after="200" w:line="400" w:lineRule="atLeast"/>
      </w:pPr>
      <w:r>
        <w:fldChar w:fldCharType="begin"/>
      </w:r>
      <w:r>
        <w:instrText xml:space="preserve"> HYPERLINK "https://www.hmhco.com/documents/ai-in-the-classroom-a-quick-guide-to-harness-benefits-and-minimize-risks?srsltid=AfmBOoq_I9dMp53zBddCQvZS68w3Fmzqddsg6m9ttDsVssGjNrZucnX1" \h </w:instrText>
      </w:r>
      <w:r>
        <w:fldChar w:fldCharType="separate"/>
      </w:r>
      <w:r>
        <w:rPr>
          <w:rStyle w:val="13"/>
          <w:color w:val="0563C1"/>
        </w:rPr>
        <w:t>[212,395]. AI in the classroom</w:t>
      </w:r>
      <w:r>
        <w:rPr>
          <w:rStyle w:val="13"/>
          <w:color w:val="0563C1"/>
        </w:rPr>
        <w:fldChar w:fldCharType="end"/>
      </w:r>
    </w:p>
    <w:p w14:paraId="3089C725">
      <w:pPr>
        <w:spacing w:after="200" w:line="400" w:lineRule="atLeast"/>
      </w:pPr>
      <w:r>
        <w:fldChar w:fldCharType="begin"/>
      </w:r>
      <w:r>
        <w:instrText xml:space="preserve"> HYPERLINK "https://utoronto.scholaris.ca/server/api/core/bitstreams/c792d274-9e6d-4832-8450-dbedc3396347/content" \h </w:instrText>
      </w:r>
      <w:r>
        <w:fldChar w:fldCharType="separate"/>
      </w:r>
      <w:r>
        <w:rPr>
          <w:rStyle w:val="13"/>
          <w:color w:val="0563C1"/>
        </w:rPr>
        <w:t>[224]. The Potential of AI Chatbots in Enhancing Lesson Planning in K-12 Education - Insights from Practicum-Experienced Teaching Graduate Students</w:t>
      </w:r>
      <w:r>
        <w:rPr>
          <w:rStyle w:val="13"/>
          <w:color w:val="0563C1"/>
        </w:rPr>
        <w:fldChar w:fldCharType="end"/>
      </w:r>
    </w:p>
    <w:p w14:paraId="278620B6">
      <w:pPr>
        <w:spacing w:after="200" w:line="400" w:lineRule="atLeast"/>
      </w:pPr>
      <w:r>
        <w:fldChar w:fldCharType="begin"/>
      </w:r>
      <w:r>
        <w:instrText xml:space="preserve"> HYPERLINK "https://learningfocused.com/ai-for-teachers-a-roadmap-for-amplifying-impact-and-efficiency/" \h </w:instrText>
      </w:r>
      <w:r>
        <w:fldChar w:fldCharType="separate"/>
      </w:r>
      <w:r>
        <w:rPr>
          <w:rStyle w:val="13"/>
          <w:color w:val="0563C1"/>
        </w:rPr>
        <w:t>[240,242,245,248,250,274,304,393,401,435,460]. AI For Teachers – A Roadmap for Amplifying Impact (and Efficiency!</w:t>
      </w:r>
      <w:r>
        <w:rPr>
          <w:rStyle w:val="13"/>
          <w:color w:val="0563C1"/>
        </w:rPr>
        <w:fldChar w:fldCharType="end"/>
      </w:r>
    </w:p>
    <w:p w14:paraId="441F08A9">
      <w:pPr>
        <w:spacing w:after="200" w:line="400" w:lineRule="atLeast"/>
      </w:pPr>
      <w:r>
        <w:fldChar w:fldCharType="begin"/>
      </w:r>
      <w:r>
        <w:instrText xml:space="preserve"> HYPERLINK "https://learningfocused.com/blogs/lesson-planning/ai-for-teachers-a-roadmap-for-amplifying-impact-and-efficiency?srsltid=AfmBOopCSTI8fhqkRDLKXAsR47NovmOfeuWXWbLsC9Auf_zBi9FDrZne" \h </w:instrText>
      </w:r>
      <w:r>
        <w:fldChar w:fldCharType="separate"/>
      </w:r>
      <w:r>
        <w:rPr>
          <w:rStyle w:val="13"/>
          <w:color w:val="0563C1"/>
        </w:rPr>
        <w:t>[241,243,246,249,251,275,402]. AI for Teachers: A Practical Guide to Integrating AI into Your Teaching Practice</w:t>
      </w:r>
      <w:r>
        <w:rPr>
          <w:rStyle w:val="13"/>
          <w:color w:val="0563C1"/>
        </w:rPr>
        <w:fldChar w:fldCharType="end"/>
      </w:r>
    </w:p>
    <w:p w14:paraId="1D24F807">
      <w:pPr>
        <w:spacing w:after="200" w:line="400" w:lineRule="atLeast"/>
      </w:pPr>
      <w:r>
        <w:fldChar w:fldCharType="begin"/>
      </w:r>
      <w:r>
        <w:instrText xml:space="preserve"> HYPERLINK "https://www.coloradoedinitiative.org/wp-content/uploads/2024/08/Colorado-Roadmap-for-AI-in-K-12-Education_August-2024.pdf" \h </w:instrText>
      </w:r>
      <w:r>
        <w:fldChar w:fldCharType="separate"/>
      </w:r>
      <w:r>
        <w:rPr>
          <w:rStyle w:val="13"/>
          <w:color w:val="0563C1"/>
        </w:rPr>
        <w:t>[254,258,343,407]. Colorado Roadmap for AI in K-12 Education: Guidance for Integrating AI into Teaching and Learning</w:t>
      </w:r>
      <w:r>
        <w:rPr>
          <w:rStyle w:val="13"/>
          <w:color w:val="0563C1"/>
        </w:rPr>
        <w:fldChar w:fldCharType="end"/>
      </w:r>
    </w:p>
    <w:p w14:paraId="7A3BB3CE">
      <w:pPr>
        <w:spacing w:after="200" w:line="400" w:lineRule="atLeast"/>
      </w:pPr>
      <w:r>
        <w:fldChar w:fldCharType="begin"/>
      </w:r>
      <w:r>
        <w:instrText xml:space="preserve"> HYPERLINK "https://www.mdek12.org/sites/default/files/Offices/MDE/OTSS/DL/ai_guidance_final.pdf" \h </w:instrText>
      </w:r>
      <w:r>
        <w:fldChar w:fldCharType="separate"/>
      </w:r>
      <w:r>
        <w:rPr>
          <w:rStyle w:val="13"/>
          <w:color w:val="0563C1"/>
        </w:rPr>
        <w:t>[267]. Artificial Intelligence: Guidance for K-12 Classrooms</w:t>
      </w:r>
      <w:r>
        <w:rPr>
          <w:rStyle w:val="13"/>
          <w:color w:val="0563C1"/>
        </w:rPr>
        <w:fldChar w:fldCharType="end"/>
      </w:r>
    </w:p>
    <w:p w14:paraId="53D0AB66">
      <w:pPr>
        <w:spacing w:after="400" w:line="400" w:lineRule="atLeast"/>
      </w:pPr>
      <w:r>
        <w:rPr>
          <w:i/>
        </w:rPr>
        <w:t>以下来源未被直接引用</w:t>
      </w:r>
    </w:p>
    <w:p w14:paraId="4B83CF98">
      <w:pPr>
        <w:spacing w:after="200" w:line="400" w:lineRule="atLeast"/>
      </w:pPr>
      <w:r>
        <w:fldChar w:fldCharType="begin"/>
      </w:r>
      <w:r>
        <w:instrText xml:space="preserve"> HYPERLINK "https://rptel.apsce.net/index.php/RPTEL/article/download/2026-21034/2026-21034/7275" \h </w:instrText>
      </w:r>
      <w:r>
        <w:fldChar w:fldCharType="separate"/>
      </w:r>
      <w:r>
        <w:rPr>
          <w:rStyle w:val="13"/>
          <w:color w:val="0563C1"/>
        </w:rPr>
        <w:t>Generative artificial intelligence in K-12 education: A systematic review</w:t>
      </w:r>
      <w:r>
        <w:rPr>
          <w:rStyle w:val="13"/>
          <w:color w:val="0563C1"/>
        </w:rPr>
        <w:fldChar w:fldCharType="end"/>
      </w:r>
    </w:p>
    <w:p w14:paraId="6F96640E">
      <w:pPr>
        <w:spacing w:after="200" w:line="400" w:lineRule="atLeast"/>
      </w:pPr>
      <w:r>
        <w:fldChar w:fldCharType="begin"/>
      </w:r>
      <w:r>
        <w:instrText xml:space="preserve"> HYPERLINK "https://computingeducationresearch.org/wp-content/uploads/2024/11/REVISED_AI_resource_categorisation_paper-5.pdf" \h </w:instrText>
      </w:r>
      <w:r>
        <w:fldChar w:fldCharType="separate"/>
      </w:r>
      <w:r>
        <w:rPr>
          <w:rStyle w:val="13"/>
          <w:color w:val="0563C1"/>
        </w:rPr>
        <w:t>Towards a Framework for Learning Content Analysis in K-12 AI/ML Education</w:t>
      </w:r>
      <w:r>
        <w:rPr>
          <w:rStyle w:val="13"/>
          <w:color w:val="0563C1"/>
        </w:rPr>
        <w:fldChar w:fldCharType="end"/>
      </w:r>
    </w:p>
    <w:p w14:paraId="09349A78">
      <w:pPr>
        <w:spacing w:after="200" w:line="400" w:lineRule="atLeast"/>
      </w:pPr>
      <w:r>
        <w:fldChar w:fldCharType="begin"/>
      </w:r>
      <w:r>
        <w:instrText xml:space="preserve"> HYPERLINK "https://doaj.org/article/b0b3e61936a84a7c9dafccdaea6ab987" \h </w:instrText>
      </w:r>
      <w:r>
        <w:fldChar w:fldCharType="separate"/>
      </w:r>
      <w:r>
        <w:rPr>
          <w:rStyle w:val="13"/>
          <w:color w:val="0563C1"/>
        </w:rPr>
        <w:t>Generative AI use in K-12 education: a systematic review</w:t>
      </w:r>
      <w:r>
        <w:rPr>
          <w:rStyle w:val="13"/>
          <w:color w:val="0563C1"/>
        </w:rPr>
        <w:fldChar w:fldCharType="end"/>
      </w:r>
    </w:p>
    <w:p w14:paraId="6FCA360A">
      <w:pPr>
        <w:spacing w:after="200" w:line="400" w:lineRule="atLeast"/>
      </w:pPr>
      <w:r>
        <w:fldChar w:fldCharType="begin"/>
      </w:r>
      <w:r>
        <w:instrText xml:space="preserve"> HYPERLINK "https://files.metaso.cn/api/public-file/preview?fileName=8676771510738767872.pdf" \h </w:instrText>
      </w:r>
      <w:r>
        <w:fldChar w:fldCharType="separate"/>
      </w:r>
      <w:r>
        <w:rPr>
          <w:rStyle w:val="13"/>
          <w:color w:val="0563C1"/>
        </w:rPr>
        <w:t>大模型概念、技术与应用实践</w:t>
      </w:r>
      <w:r>
        <w:rPr>
          <w:rStyle w:val="13"/>
          <w:color w:val="0563C1"/>
        </w:rPr>
        <w:fldChar w:fldCharType="end"/>
      </w:r>
    </w:p>
    <w:p w14:paraId="6A53A417">
      <w:pPr>
        <w:spacing w:after="200" w:line="400" w:lineRule="atLeast"/>
      </w:pPr>
      <w:r>
        <w:fldChar w:fldCharType="begin"/>
      </w:r>
      <w:r>
        <w:instrText xml:space="preserve"> HYPERLINK "https://files.metaso.cn/api/public-file/preview?fileName=8672524244282208256.pdf" \h </w:instrText>
      </w:r>
      <w:r>
        <w:fldChar w:fldCharType="separate"/>
      </w:r>
      <w:r>
        <w:rPr>
          <w:rStyle w:val="13"/>
          <w:color w:val="0563C1"/>
        </w:rPr>
        <w:t>厦大团队：大模型概念、技术与应用实践（一文读懂大模型）</w:t>
      </w:r>
      <w:r>
        <w:rPr>
          <w:rStyle w:val="13"/>
          <w:color w:val="0563C1"/>
        </w:rPr>
        <w:fldChar w:fldCharType="end"/>
      </w:r>
    </w:p>
    <w:p w14:paraId="09B85BB9">
      <w:pPr>
        <w:spacing w:after="200" w:line="400" w:lineRule="atLeast"/>
      </w:pPr>
      <w:r>
        <w:fldChar w:fldCharType="begin"/>
      </w:r>
      <w:r>
        <w:instrText xml:space="preserve"> HYPERLINK "https://files.metaso.cn/api/public-file/preview?fileName=8672525138818199552.pdf" \h </w:instrText>
      </w:r>
      <w:r>
        <w:fldChar w:fldCharType="separate"/>
      </w:r>
      <w:r>
        <w:rPr>
          <w:rStyle w:val="13"/>
          <w:color w:val="0563C1"/>
        </w:rPr>
        <w:t>DeepSeek大模型赋能高校教学和科研</w:t>
      </w:r>
      <w:r>
        <w:rPr>
          <w:rStyle w:val="13"/>
          <w:color w:val="0563C1"/>
        </w:rPr>
        <w:fldChar w:fldCharType="end"/>
      </w:r>
    </w:p>
    <w:p w14:paraId="361CB683">
      <w:pPr>
        <w:spacing w:after="200" w:line="400" w:lineRule="atLeast"/>
      </w:pPr>
      <w:r>
        <w:fldChar w:fldCharType="begin"/>
      </w:r>
      <w:r>
        <w:instrText xml:space="preserve"> HYPERLINK "https://www.woshipm.com/ai/5810581.html#%3A~%3Atext%3DAIGC%E6%8A%80%E6%9C%AF%E6%98%AF%E4%B8%80%E7%A7%8D%2C%E7%89%88%E6%9D%83%EF%BC%8C%E4%BB%A5%E5%8F%8A%E4%BF%9D%E9%9A%9C%E5%86%85%E5%AE%B9%E5%AE%89%E5%85%A8%E3%80%82" \h </w:instrText>
      </w:r>
      <w:r>
        <w:fldChar w:fldCharType="separate"/>
      </w:r>
      <w:r>
        <w:rPr>
          <w:rStyle w:val="13"/>
          <w:color w:val="0563C1"/>
        </w:rPr>
        <w:t>AIGC在教育产品的商业化应用</w:t>
      </w:r>
      <w:r>
        <w:rPr>
          <w:rStyle w:val="13"/>
          <w:color w:val="0563C1"/>
        </w:rPr>
        <w:fldChar w:fldCharType="end"/>
      </w:r>
    </w:p>
    <w:p w14:paraId="0500D229">
      <w:pPr>
        <w:spacing w:after="200" w:line="400" w:lineRule="atLeast"/>
      </w:pPr>
      <w:r>
        <w:fldChar w:fldCharType="begin"/>
      </w:r>
      <w:r>
        <w:instrText xml:space="preserve"> HYPERLINK "https://s7d1.scene7.com/is/content/Lenovoassetsprod/Lenovo_AI_Education_QApdf?refId=fa7b26c8-a6f0-46b2-b5af-19f008b11fba" \h </w:instrText>
      </w:r>
      <w:r>
        <w:fldChar w:fldCharType="separate"/>
      </w:r>
      <w:r>
        <w:rPr>
          <w:rStyle w:val="13"/>
          <w:color w:val="0563C1"/>
        </w:rPr>
        <w:t>Education insights: Unpacking the hype of generative AI</w:t>
      </w:r>
      <w:r>
        <w:rPr>
          <w:rStyle w:val="13"/>
          <w:color w:val="0563C1"/>
        </w:rPr>
        <w:fldChar w:fldCharType="end"/>
      </w:r>
    </w:p>
    <w:p w14:paraId="2B0119AF">
      <w:pPr>
        <w:spacing w:after="200" w:line="400" w:lineRule="atLeast"/>
      </w:pPr>
      <w:r>
        <w:fldChar w:fldCharType="begin"/>
      </w:r>
      <w:r>
        <w:instrText xml:space="preserve"> HYPERLINK "https://files.metaso.cn/api/public-file/preview?fileName=8687053916990775296.pdf" \h </w:instrText>
      </w:r>
      <w:r>
        <w:fldChar w:fldCharType="separate"/>
      </w:r>
      <w:r>
        <w:rPr>
          <w:rStyle w:val="13"/>
          <w:color w:val="0563C1"/>
        </w:rPr>
        <w:t>Artificial Intelligence In Bulgarian School Education</w:t>
      </w:r>
      <w:r>
        <w:rPr>
          <w:rStyle w:val="13"/>
          <w:color w:val="0563C1"/>
        </w:rPr>
        <w:fldChar w:fldCharType="end"/>
      </w:r>
    </w:p>
    <w:p w14:paraId="1563FD11">
      <w:pPr>
        <w:spacing w:after="200" w:line="400" w:lineRule="atLeast"/>
      </w:pPr>
      <w:r>
        <w:fldChar w:fldCharType="begin"/>
      </w:r>
      <w:r>
        <w:instrText xml:space="preserve"> HYPERLINK "https://arxiv.org/pdf/2502.19422" \h </w:instrText>
      </w:r>
      <w:r>
        <w:fldChar w:fldCharType="separate"/>
      </w:r>
      <w:r>
        <w:rPr>
          <w:rStyle w:val="13"/>
          <w:color w:val="0563C1"/>
        </w:rPr>
        <w:t>Implementation of a Generative AI Assistant in K-12 Education: The CyberScholar Initiative</w:t>
      </w:r>
      <w:r>
        <w:rPr>
          <w:rStyle w:val="13"/>
          <w:color w:val="0563C1"/>
        </w:rPr>
        <w:fldChar w:fldCharType="end"/>
      </w:r>
    </w:p>
    <w:p w14:paraId="167FEF01">
      <w:pPr>
        <w:spacing w:after="200" w:line="400" w:lineRule="atLeast"/>
      </w:pPr>
      <w:r>
        <w:fldChar w:fldCharType="begin"/>
      </w:r>
      <w:r>
        <w:instrText xml:space="preserve"> HYPERLINK "https://fl-aitaskforce.org/introduction/classroom-integration/" \h </w:instrText>
      </w:r>
      <w:r>
        <w:fldChar w:fldCharType="separate"/>
      </w:r>
      <w:r>
        <w:rPr>
          <w:rStyle w:val="13"/>
          <w:color w:val="0563C1"/>
        </w:rPr>
        <w:t>Classroom Integration</w:t>
      </w:r>
      <w:r>
        <w:rPr>
          <w:rStyle w:val="13"/>
          <w:color w:val="0563C1"/>
        </w:rPr>
        <w:fldChar w:fldCharType="end"/>
      </w:r>
    </w:p>
    <w:p w14:paraId="13F55F73">
      <w:pPr>
        <w:spacing w:after="200" w:line="400" w:lineRule="atLeast"/>
      </w:pPr>
      <w:r>
        <w:fldChar w:fldCharType="begin"/>
      </w:r>
      <w:r>
        <w:instrText xml:space="preserve"> HYPERLINK "https://elibrary-dev.nusamandiri.ac.id/assets/fileebook/250065.pdf" \h </w:instrText>
      </w:r>
      <w:r>
        <w:fldChar w:fldCharType="separate"/>
      </w:r>
      <w:r>
        <w:rPr>
          <w:rStyle w:val="13"/>
          <w:color w:val="0563C1"/>
        </w:rPr>
        <w:t>How to Teach AI: Weaving Strategies and Activities Into Any Content Area</w:t>
      </w:r>
      <w:r>
        <w:rPr>
          <w:rStyle w:val="13"/>
          <w:color w:val="0563C1"/>
        </w:rPr>
        <w:fldChar w:fldCharType="end"/>
      </w:r>
    </w:p>
    <w:p w14:paraId="200CA163">
      <w:pPr>
        <w:spacing w:after="200" w:line="400" w:lineRule="atLeast"/>
      </w:pPr>
      <w:r>
        <w:fldChar w:fldCharType="begin"/>
      </w:r>
      <w:r>
        <w:instrText xml:space="preserve"> HYPERLINK "https://github.com/touretzkyds/ai4k12/wiki" \h </w:instrText>
      </w:r>
      <w:r>
        <w:fldChar w:fldCharType="separate"/>
      </w:r>
      <w:r>
        <w:rPr>
          <w:rStyle w:val="13"/>
          <w:color w:val="0563C1"/>
        </w:rPr>
        <w:t>AI for K-12</w:t>
      </w:r>
      <w:r>
        <w:rPr>
          <w:rStyle w:val="13"/>
          <w:color w:val="0563C1"/>
        </w:rPr>
        <w:fldChar w:fldCharType="end"/>
      </w:r>
    </w:p>
    <w:p w14:paraId="6BD8C9EA">
      <w:pPr>
        <w:spacing w:after="200" w:line="400" w:lineRule="atLeast"/>
      </w:pPr>
      <w:r>
        <w:fldChar w:fldCharType="begin"/>
      </w:r>
      <w:r>
        <w:instrText xml:space="preserve"> HYPERLINK "https://finance.sina.cn/tech/2025-06-27/detail-infcnfmq6345341.d.html" \h </w:instrText>
      </w:r>
      <w:r>
        <w:fldChar w:fldCharType="separate"/>
      </w:r>
      <w:r>
        <w:rPr>
          <w:rStyle w:val="13"/>
          <w:color w:val="0563C1"/>
        </w:rPr>
        <w:t>Common sense：生成式AI在K-12教育中的挑战和机遇</w:t>
      </w:r>
      <w:r>
        <w:rPr>
          <w:rStyle w:val="13"/>
          <w:color w:val="0563C1"/>
        </w:rPr>
        <w:fldChar w:fldCharType="end"/>
      </w:r>
    </w:p>
    <w:p w14:paraId="0173DE72">
      <w:pPr>
        <w:spacing w:after="200" w:line="400" w:lineRule="atLeast"/>
      </w:pPr>
      <w:r>
        <w:fldChar w:fldCharType="begin"/>
      </w:r>
      <w:r>
        <w:instrText xml:space="preserve"> HYPERLINK "https://education.arizona.edu/sites/default/files/2025-05/AZ-GenAI-Guidance-v25.0155.pdf" \h </w:instrText>
      </w:r>
      <w:r>
        <w:fldChar w:fldCharType="separate"/>
      </w:r>
      <w:r>
        <w:rPr>
          <w:rStyle w:val="13"/>
          <w:color w:val="0563C1"/>
        </w:rPr>
        <w:t>Generative Artificial Intelligence in K-12 Education: Guidance for Arizona Schools and School Systems - A Balanced Perspective</w:t>
      </w:r>
      <w:r>
        <w:rPr>
          <w:rStyle w:val="13"/>
          <w:color w:val="0563C1"/>
        </w:rPr>
        <w:fldChar w:fldCharType="end"/>
      </w:r>
    </w:p>
    <w:p w14:paraId="7672823F">
      <w:pPr>
        <w:spacing w:after="200" w:line="400" w:lineRule="atLeast"/>
      </w:pPr>
      <w:r>
        <w:fldChar w:fldCharType="begin"/>
      </w:r>
      <w:r>
        <w:instrText xml:space="preserve"> HYPERLINK "https://www.damiantgordon.com/WebLessons/PromptEngineering/Papers/Generative_AI_Prompt_Engineering_for_Educators_Practical_Strategies.pdf" \h </w:instrText>
      </w:r>
      <w:r>
        <w:fldChar w:fldCharType="separate"/>
      </w:r>
      <w:r>
        <w:rPr>
          <w:rStyle w:val="13"/>
          <w:color w:val="0563C1"/>
        </w:rPr>
        <w:t>Generative AI Prompt Engineering for Educators: Practical Strategies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30C44">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1F868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2071</Words>
  <Characters>12695</Characters>
  <TotalTime>0</TotalTime>
  <ScaleCrop>false</ScaleCrop>
  <LinksUpToDate>false</LinksUpToDate>
  <CharactersWithSpaces>14718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2026-01-04T18:45:23Z</dcterms:created>
  <dc:creator>86188</dc:creator>
  <cp:lastModifiedBy>dyx</cp:lastModifiedBy>
  <dcterms:modified xsi:type="dcterms:W3CDTF">2026-01-04T18:46:19Z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5bfbe1a7caf8010f03a6c7de7aed0a0f","ProduceID":"Metasota_docx_694914cd86ee47b771420197_1_9d3bec89-c3e3-491a-9f41-b87af467a55a","ReservedCode2":"5bfbe1a7caf8010f03a6c7de7aed0a0f","PropagateID":"Metasota_docx_694914cd86ee47b771420197_1_9d3bec89-c3e3-491a-9f41-b87af467a55a","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0CC078106BA54E288A2B1814AB0A3EFE_12</vt:lpwstr>
  </property>
</Properties>
</file>