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5="http://schemas.microsoft.com/office/word/2012/wordml" xmlns:w14="http://schemas.microsoft.com/office/word/2010/wordml"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 xml:space="preserve">Please write a literature revi...</w:t>
      </w:r>
    </w:p>
    <w:p>
      <w:pPr>
        <w:pStyle w:val="Heading2"/>
        <w:spacing w:after="400" w:line="400" w:lineRule="atLeast"/>
      </w:pPr>
      <w:r>
        <w:t>回答</w:t>
      </w:r>
    </w:p>
    <w:p>
      <w:pPr>
        <w:spacing w:after="400" w:line="400" w:lineRule="atLeast"/>
      </w:pPr>
      <w:r>
        <w:rPr>
          <w:b w:val="true"/>
        </w:rPr>
        <w:t xml:space="preserve">The Restructuring Impact of Artificial Intelligence on the Global Labor Market: A Literature Review</w:t>
      </w:r>
    </w:p>
    <w:p>
      <w:pPr>
        <w:spacing w:after="400" w:line="400" w:lineRule="atLeast"/>
      </w:pPr>
      <w:r>
        <w:rPr>
          <w:b w:val="true"/>
        </w:rPr>
        <w:t xml:space="preserve">Report Date:</w:t>
      </w:r>
      <w:r>
        <w:t xml:space="preserve"> January 18, 2026</w:t>
      </w:r>
    </w:p>
    <w:p>
      <w:pPr>
        <w:spacing w:after="400" w:line="400" w:lineRule="atLeast"/>
      </w:pPr>
      <w:r>
        <w:rPr>
          <w:b w:val="true"/>
          <w:sz w:val="30"/>
        </w:rPr>
        <w:t xml:space="preserve">Executive Summary</w:t>
      </w:r>
    </w:p>
    <w:p>
      <w:pPr>
        <w:spacing w:after="400" w:line="400" w:lineRule="atLeast"/>
      </w:pPr>
      <w:r>
        <w:t xml:space="preserve">This literature review provides a comprehensive analysis of the profound restructuring impact of Artificial Intelligence (AI) on the global labor market between 2015 and 2025. As the defining technology of the Fourth Industrial Revolution, AI is not merely an incremental advancement but a transformative force reshaping industries, occupations, and the very nature of work. The review synthesizes findings from high-impact English-language journal articles, focusing on three central themes: job displacement, skill transformation, and wage polarization. The analysis is contextualized within key theoretical frameworks—including Skill-Biased Technological Change, Task-Based models, and Labor Market Polarization—and examines the quantitative methodologies employed in the literature to assess these impacts.</w:t>
      </w:r>
    </w:p>
    <w:p>
      <w:pPr>
        <w:spacing w:after="400" w:line="400" w:lineRule="atLeast"/>
      </w:pPr>
      <w:r>
        <w:t xml:space="preserve">The review finds that the narrative of AI's impact is one of complex duality. While AI-driven automation demonstrably displaces workers from routine tasks, both manual and cognitive, it concurrently creates new jobs, augments human capabilities, and generates demand for novel skill sets. The literature moves beyond a simple job-destruction versus job-creation dichotomy, focusing instead on the large-scale reallocation of labor and the fundamental transformation of tasks within occupations.</w:t>
      </w:r>
    </w:p>
    <w:p>
      <w:pPr>
        <w:spacing w:after="400" w:line="400" w:lineRule="atLeast"/>
      </w:pPr>
      <w:r>
        <w:t xml:space="preserve">A significant thematic finding is the acceleration of skill transformation. The demand for routine-based skills is declining, while there is a rising premium on higher-order cognitive skills (critical thinking, creativity), social and emotional intelligence, and advanced technological competencies. This creates a pressing "skills gap," necessitating a paradigm shift towards lifelong learning and adaptive workforce development.</w:t>
      </w:r>
    </w:p>
    <w:p>
      <w:pPr>
        <w:spacing w:after="400" w:line="400" w:lineRule="atLeast"/>
      </w:pPr>
      <w:r>
        <w:t xml:space="preserve">The review also confirms widespread evidence of wage and job polarization. AI technologies tend to complement high-skill workers and substitute for middle-skill workers, hollowing out the middle of the labor market and exacerbating income inequality. This phenomenon is observed across developed economies, although its intensity varies based on institutional and market structures.</w:t>
      </w:r>
    </w:p>
    <w:p>
      <w:pPr>
        <w:spacing w:after="400" w:line="400" w:lineRule="atLeast"/>
      </w:pPr>
      <w:r>
        <w:t xml:space="preserve">Sector-specific analysis reveals differentiated impacts. In manufacturing, AI and robotics are driving the "smart factory" revolution, shifting employment from production lines to roles in system design, maintenance, and data analytics. In the service sector, AI automates routine administrative and customer-facing tasks while creating new opportunities in the digital and platform economies. In healthcare, AI serves primarily as a powerful augmentation tool, enhancing diagnostic accuracy and personalizing treatment, thereby transforming the roles of medical professionals rather than replacing them outright.</w:t>
      </w:r>
    </w:p>
    <w:p>
      <w:pPr>
        <w:spacing w:after="400" w:line="400" w:lineRule="atLeast"/>
      </w:pPr>
      <w:r>
        <w:t xml:space="preserve">Finally, the review explores the critical policy implications arising from this AI-driven transformation. Effective responses require a multi-pronged strategy encompassing educational reform, robust social safety nets, active labor market policies to facilitate worker transitions, and the ethical governance of AI in the workplace. The report concludes by identifying key gaps in the current literature and suggesting avenues for future research to better navigate one of the most significant economic and social transitions of our time.</w:t>
      </w:r>
    </w:p>
    <w:p>
      <w:pPr>
        <w:spacing w:after="400" w:line="400" w:lineRule="atLeast"/>
      </w:pPr>
      <w:r>
        <w:rPr>
          <w:b w:val="true"/>
          <w:sz w:val="30"/>
        </w:rPr>
        <w:t xml:space="preserve">1. Introduction</w:t>
      </w:r>
    </w:p>
    <w:p>
      <w:pPr>
        <w:spacing w:after="400" w:line="400" w:lineRule="atLeast"/>
      </w:pPr>
      <w:r>
        <w:rPr>
          <w:b w:val="true"/>
          <w:sz w:val="26"/>
        </w:rPr>
        <w:t xml:space="preserve">1.1 The Fourth Industrial Revolution and the Rise of AI</w:t>
      </w:r>
    </w:p>
    <w:p>
      <w:pPr>
        <w:spacing w:after="400" w:line="400" w:lineRule="atLeast"/>
      </w:pPr>
      <w:r>
        <w:t xml:space="preserve">The world is currently navigating the early stages of what has been termed the Fourth Industrial Revolution, a period of technological advancement characterized by a fusion of technologies blurring the lines between the physical, digital, and biological spheres [[1]][[2]]. Unlike previous industrial revolutions driven by steam, electricity, or digital computing, this new era is defined by the velocity, scope, and systems-level impact of emerging technologies. At the heart of this revolution lies Artificial Intelligence (AI), a constellation of technologies that enable machines to sense, comprehend, act, and learn at levels that are increasingly comparable to, and in some cases exceed, human capabilities [[3]][[4]]. The period between 2015 and 2025 has witnessed an exponential increase in AI's power and application, driven by advances in machine learning, deep learning, natural language processing, and the availability of vast datasets and computational power.</w:t>
      </w:r>
    </w:p>
    <w:p>
      <w:pPr>
        <w:spacing w:after="400" w:line="400" w:lineRule="atLeast"/>
      </w:pPr>
      <w:r>
        <w:rPr>
          <w:b w:val="true"/>
          <w:sz w:val="26"/>
        </w:rPr>
        <w:t xml:space="preserve">1.2 AI as a General-Purpose Technology</w:t>
      </w:r>
    </w:p>
    <w:p>
      <w:pPr>
        <w:spacing w:after="400" w:line="400" w:lineRule="atLeast"/>
      </w:pPr>
      <w:r>
        <w:t xml:space="preserve">Scholarly literature consistently frames AI not as a niche technology but as a General-Purpose Technology (GPT), akin to the steam engine, electricity, and the internet. A GPT is characterized by its potential for pervasive use across a wide range of sectors, its capacity for continuous technological improvement, and its ability to spawn complementary innovations [[5]]. This GPT nature explains why AI's impact is not confined to a single industry but is instead causing systemic restructuring across the entire economic landscape, from manufacturing and logistics to healthcare, finance, and creative industries [[6]][[7]][[8]]. Its ability to automate not only routine manual tasks but also complex cognitive tasks distinguishes it from earlier waves of automation and amplifies its potential for labor market disruption.</w:t>
      </w:r>
    </w:p>
    <w:p>
      <w:pPr>
        <w:spacing w:after="400" w:line="400" w:lineRule="atLeast"/>
      </w:pPr>
      <w:r>
        <w:rPr>
          <w:b w:val="true"/>
          <w:sz w:val="26"/>
        </w:rPr>
        <w:t xml:space="preserve">1.3 Research Problem: The Profound and Multifaceted Restructuring of the Labor Market</w:t>
      </w:r>
    </w:p>
    <w:p>
      <w:pPr>
        <w:spacing w:after="400" w:line="400" w:lineRule="atLeast"/>
      </w:pPr>
      <w:r>
        <w:t xml:space="preserve">The core research problem addressed in the literature of the past decade is the profound and multifaceted nature of AI-driven labor market restructuring. Early debates were often framed in a binary manner, focusing on the specter of mass unemployment due to technological displacement. However, contemporary research, as reviewed in this report, has evolved towards a more nuanced understanding. The central questions are no longer simply </w:t>
      </w:r>
      <w:r>
        <w:rPr>
          <w:i w:val="true"/>
        </w:rPr>
        <w:t>if</w:t>
      </w:r>
      <w:r>
        <w:t xml:space="preserve"> AI will destroy jobs, but rather:</w:t>
      </w:r>
    </w:p>
    <w:p>
      <w:pPr>
        <w:numPr>
          <w:ilvl w:val="-1"/>
          <w:numId w:val="15"/>
        </w:numPr>
        <w:spacing w:after="400" w:line="400" w:lineRule="atLeast"/>
      </w:pPr>
      <w:r>
        <w:t xml:space="preserve">How does AI transform the </w:t>
      </w:r>
      <w:r>
        <w:rPr>
          <w:i w:val="true"/>
        </w:rPr>
        <w:t xml:space="preserve">task content</w:t>
      </w:r>
      <w:r>
        <w:t xml:space="preserve"> of existing jobs?</w:t>
      </w:r>
    </w:p>
    <w:p>
      <w:pPr>
        <w:numPr>
          <w:ilvl w:val="-1"/>
          <w:numId w:val="15"/>
        </w:numPr>
        <w:spacing w:after="400" w:line="400" w:lineRule="atLeast"/>
      </w:pPr>
      <w:r>
        <w:t xml:space="preserve">What new jobs and occupations are being created, and what skills do they require? [[9]][[10]]</w:t>
      </w:r>
    </w:p>
    <w:p>
      <w:pPr>
        <w:numPr>
          <w:ilvl w:val="-1"/>
          <w:numId w:val="15"/>
        </w:numPr>
        <w:spacing w:after="400" w:line="400" w:lineRule="atLeast"/>
      </w:pPr>
      <w:r>
        <w:t xml:space="preserve">How is AI altering the distribution of wages and contributing to labor market polarization? [[11]][[12]]</w:t>
      </w:r>
    </w:p>
    <w:p>
      <w:pPr>
        <w:numPr>
          <w:ilvl w:val="-1"/>
          <w:numId w:val="15"/>
        </w:numPr>
        <w:spacing w:after="400" w:line="400" w:lineRule="atLeast"/>
      </w:pPr>
      <w:r>
        <w:t xml:space="preserve">How do these impacts vary across different industries, demographic groups, and geographical regions? [[13]][[14]]</w:t>
      </w:r>
    </w:p>
    <w:p>
      <w:pPr>
        <w:spacing w:after="400" w:line="400" w:lineRule="atLeast"/>
      </w:pPr>
      <w:r>
        <w:t xml:space="preserve">Addressing these questions is critical for policymakers, educators, and business leaders seeking to navigate the transition, mitigate negative consequences, and harness the productivity benefits of AI for inclusive growth [[15]][[16]].</w:t>
      </w:r>
    </w:p>
    <w:p>
      <w:pPr>
        <w:spacing w:after="400" w:line="400" w:lineRule="atLeast"/>
      </w:pPr>
      <w:r>
        <w:rPr>
          <w:b w:val="true"/>
          <w:sz w:val="26"/>
        </w:rPr>
        <w:t xml:space="preserve">1.4 Scope and Objectives of the Review</w:t>
      </w:r>
    </w:p>
    <w:p>
      <w:pPr>
        <w:spacing w:after="400" w:line="400" w:lineRule="atLeast"/>
      </w:pPr>
      <w:r>
        <w:t xml:space="preserve">This literature review synthesizes high-impact, peer-reviewed journal articles published in English between 2015 and 2025. Its primary objective is to provide a structured, comprehensive overview of the academic consensus and key debates regarding AI's impact on labor market restructuring.</w:t>
      </w:r>
    </w:p>
    <w:p>
      <w:pPr>
        <w:numPr>
          <w:ilvl w:val="-1"/>
          <w:numId w:val="9"/>
        </w:numPr>
        <w:spacing w:after="400" w:line="400" w:lineRule="atLeast"/>
      </w:pPr>
      <w:r>
        <w:rPr>
          <w:b w:val="true"/>
        </w:rPr>
        <w:t xml:space="preserve">Thematic Focus:</w:t>
      </w:r>
      <w:r>
        <w:t xml:space="preserve"> The review is organized around three central and interconnected themes that dominate the literature: </w:t>
      </w:r>
      <w:r>
        <w:rPr>
          <w:b w:val="true"/>
        </w:rPr>
        <w:t xml:space="preserve">job displacement</w:t>
      </w:r>
      <w:r>
        <w:t xml:space="preserve">, </w:t>
      </w:r>
      <w:r>
        <w:rPr>
          <w:b w:val="true"/>
        </w:rPr>
        <w:t xml:space="preserve">skill transformation</w:t>
      </w:r>
      <w:r>
        <w:t xml:space="preserve">, and </w:t>
      </w:r>
      <w:r>
        <w:rPr>
          <w:b w:val="true"/>
        </w:rPr>
        <w:t xml:space="preserve">wage polarization</w:t>
      </w:r>
      <w:r>
        <w:t xml:space="preserve"> [[17]][[18]].</w:t>
      </w:r>
    </w:p>
    <w:p>
      <w:pPr>
        <w:numPr>
          <w:ilvl w:val="-1"/>
          <w:numId w:val="9"/>
        </w:numPr>
        <w:spacing w:after="400" w:line="400" w:lineRule="atLeast"/>
      </w:pPr>
      <w:r>
        <w:rPr>
          <w:b w:val="true"/>
        </w:rPr>
        <w:t xml:space="preserve">Industry Coverage:</w:t>
      </w:r>
      <w:r>
        <w:t xml:space="preserve"> To provide concrete analysis, the review examines the manifestation of these themes within three critical sectors: </w:t>
      </w:r>
      <w:r>
        <w:rPr>
          <w:b w:val="true"/>
        </w:rPr>
        <w:t>manufacturing</w:t>
      </w:r>
      <w:r>
        <w:t xml:space="preserve">, </w:t>
      </w:r>
      <w:r>
        <w:rPr>
          <w:b w:val="true"/>
        </w:rPr>
        <w:t>services</w:t>
      </w:r>
      <w:r>
        <w:t xml:space="preserve">, and </w:t>
      </w:r>
      <w:r>
        <w:rPr>
          <w:b w:val="true"/>
        </w:rPr>
        <w:t>healthcare</w:t>
      </w:r>
      <w:r>
        <w:t xml:space="preserve">, as these areas represent a broad cross-section of the economy and exhibit distinct patterns of AI adoption and impact [[19]][[20]][[21]].</w:t>
      </w:r>
    </w:p>
    <w:p>
      <w:pPr>
        <w:numPr>
          <w:ilvl w:val="-1"/>
          <w:numId w:val="9"/>
        </w:numPr>
        <w:spacing w:after="400" w:line="400" w:lineRule="atLeast"/>
      </w:pPr>
      <w:r>
        <w:rPr>
          <w:b w:val="true"/>
        </w:rPr>
        <w:t xml:space="preserve">Geographical Scope:</w:t>
      </w:r>
      <w:r>
        <w:t xml:space="preserve"> While drawing on studies from specific countries and regions, the review adopts a </w:t>
      </w:r>
      <w:r>
        <w:rPr>
          <w:b w:val="true"/>
        </w:rPr>
        <w:t xml:space="preserve">global perspective</w:t>
      </w:r>
      <w:r>
        <w:t xml:space="preserve">, identifying overarching trends while acknowledging that the effects of AI are mediated by local labor market institutions, policies, and economic structures [[22]][[23]].</w:t>
      </w:r>
    </w:p>
    <w:p>
      <w:pPr>
        <w:spacing w:after="400" w:line="400" w:lineRule="atLeast"/>
      </w:pPr>
      <w:r>
        <w:rPr>
          <w:b w:val="true"/>
          <w:sz w:val="26"/>
        </w:rPr>
        <w:t xml:space="preserve">1.5 Structure of the Report</w:t>
      </w:r>
    </w:p>
    <w:p>
      <w:pPr>
        <w:spacing w:after="400" w:line="400" w:lineRule="atLeast"/>
      </w:pPr>
      <w:r>
        <w:t xml:space="preserve">The remainder of this report is structured as follows. Section 2 examines the key theoretical frameworks that researchers use to conceptualize and analyze the relationship between technological change and labor markets. Section 3 reviews the primary quantitative methodologies employed in the literature to empirically measure AI's impact. Section 4 delves into the three core thematic areas: job displacement, skill transformation, and wage polarization, synthesizing findings from across the literature. Section 5 provides a detailed analysis of labor market restructuring within the manufacturing, service, and healthcare sectors. Section 6 discusses the profound policy implications arising from the research and identifies critical gaps in the literature that warrant future investigation. Finally, Section 7 offers a concluding summary of the key findings and the overall state of knowledge on this critical topic.</w:t>
      </w:r>
    </w:p>
    <w:p>
      <w:pPr>
        <w:spacing w:after="400" w:line="400" w:lineRule="atLeast"/>
      </w:pPr>
      <w:r>
        <w:rPr>
          <w:b w:val="true"/>
          <w:sz w:val="30"/>
        </w:rPr>
        <w:t xml:space="preserve">2. Theoretical Frameworks for Analyzing AI's Labor Market Impact</w:t>
      </w:r>
    </w:p>
    <w:p>
      <w:pPr>
        <w:spacing w:after="400" w:line="400" w:lineRule="atLeast"/>
      </w:pPr>
      <w:r>
        <w:t xml:space="preserve">To understand the complex effects of AI on the labor market, researchers have drawn upon and extended several established economic theories. While no single framework can fully capture the phenomenon, their combination provides a powerful lens for analysis. The literature from 2015-2025 reflects a move from broader, skill-based models to more granular, task-based approaches that are better suited to the specific nature of AI technologies.</w:t>
      </w:r>
    </w:p>
    <w:p>
      <w:pPr>
        <w:spacing w:after="400" w:line="400" w:lineRule="atLeast"/>
      </w:pPr>
      <w:r>
        <w:rPr>
          <w:b w:val="true"/>
          <w:sz w:val="26"/>
        </w:rPr>
        <w:t xml:space="preserve">2.1 Skill-Biased Technological Change (SBTC)</w:t>
      </w:r>
    </w:p>
    <w:p>
      <w:pPr>
        <w:spacing w:after="400" w:line="400" w:lineRule="atLeast"/>
      </w:pPr>
      <w:r>
        <w:t xml:space="preserve">The Skill-Biased Technological Change (SBTC) hypothesis was the dominant framework for understanding the labor market impact of technology in the late 20th century, particularly concerning the computer revolution. The core premise of SBTC is that new technologies, like computers, complement high-skilled workers, increase their productivity and wages, and substitute for low-skilled workers, thereby increasing demand for skills and driving wage inequality [[24]].</w:t>
      </w:r>
    </w:p>
    <w:p>
      <w:pPr>
        <w:spacing w:after="400" w:line="400" w:lineRule="atLeast"/>
      </w:pPr>
      <w:r>
        <w:t xml:space="preserve">In the context of AI, the SBTC framework retains some relevance. Many AI applications act as cognitive tools that augment the capabilities of highly educated workers—such as engineers, scientists, and managers—thus increasing the skill premium [[25]]. However, numerous studies published in the last decade argue that the SBTC model is insufficient to explain the full range of AI's effects [[26]]. Its primary limitation is its binary division of labor into "high-skill" and "low-skill" categories. This fails to account for the phenomenon where AI also displaces workers in medium-skill, routine-based jobs, a trend that is not adequately explained by a simple linear increase in demand for skills.</w:t>
      </w:r>
    </w:p>
    <w:p>
      <w:pPr>
        <w:spacing w:after="400" w:line="400" w:lineRule="atLeast"/>
      </w:pPr>
      <w:r>
        <w:rPr>
          <w:b w:val="true"/>
          <w:sz w:val="26"/>
        </w:rPr>
        <w:t xml:space="preserve">2.2 Task-Based and Routine-Biased Technological Change (RBTC)</w:t>
      </w:r>
    </w:p>
    <w:p>
      <w:pPr>
        <w:spacing w:after="400" w:line="400" w:lineRule="atLeast"/>
      </w:pPr>
      <w:r>
        <w:t xml:space="preserve">Emerging in the 2000s and gaining significant prominence in the AI era, the task-based framework offers a more nuanced perspective. This model posits that technology does not substitute for or complement workers or skills directly, but rather it substitutes for the </w:t>
      </w:r>
      <w:r>
        <w:rPr>
          <w:i w:val="true"/>
        </w:rPr>
        <w:t>tasks</w:t>
      </w:r>
      <w:r>
        <w:t xml:space="preserve"> that workers perform [[27]]. This approach categorizes tasks along two dimensions: routine versus non-routine, and manual versus cognitive.</w:t>
      </w:r>
    </w:p>
    <w:p>
      <w:pPr>
        <w:spacing w:after="400" w:line="400" w:lineRule="atLeast"/>
      </w:pPr>
      <w:r>
        <w:t xml:space="preserve">The related concept of Routine-Biased Technological Change (RBTC) argues that information and communication technologies (ICT), and more recently AI, excel at automating routine tasks—those that can be codified into a set of explicit rules or algorithms [[28]][[29]]. This includes routine cognitive tasks (e.g., bookkeeping, clerical work) and routine manual tasks (e.g., assembly line work). Conversely, technology has historically been less capable of performing non-routine tasks that require flexibility, problem-solving, creativity (non-routine cognitive), or situational adaptability and physical dexterity (non-routine manual).</w:t>
      </w:r>
    </w:p>
    <w:p>
      <w:pPr>
        <w:spacing w:after="400" w:line="400" w:lineRule="atLeast"/>
      </w:pPr>
      <w:r>
        <w:t xml:space="preserve">The RBTC framework is central to understanding AI's impact because it correctly predicts the "hollowing out" of middle-skill, middle-wage jobs that are typically intensive in routine tasks. This provides a direct theoretical link to the phenomenon of job polarization [[30]].</w:t>
      </w:r>
    </w:p>
    <w:p>
      <w:pPr>
        <w:spacing w:after="400" w:line="400" w:lineRule="atLeast"/>
      </w:pPr>
      <w:r>
        <w:rPr>
          <w:b w:val="true"/>
          <w:sz w:val="26"/>
        </w:rPr>
        <w:t xml:space="preserve">2.3 Labor Market Polarization Theory</w:t>
      </w:r>
    </w:p>
    <w:p>
      <w:pPr>
        <w:spacing w:after="400" w:line="400" w:lineRule="atLeast"/>
      </w:pPr>
      <w:r>
        <w:t xml:space="preserve">Building directly on the task-based model, the theory of labor market polarization has become a cornerstone of recent literature. This theory contends that AI-driven automation of routine tasks leads to a bifurcated labor market structure. Employment and wage growth become concentrated at the two ends of the skill spectrum, while opportunities in the middle shrink [[31]][[32]].</w:t>
      </w:r>
    </w:p>
    <w:p>
      <w:pPr>
        <w:numPr>
          <w:ilvl w:val="-1"/>
          <w:numId w:val="2"/>
        </w:numPr>
        <w:spacing w:after="400" w:line="400" w:lineRule="atLeast"/>
      </w:pPr>
      <w:r>
        <w:rPr>
          <w:b w:val="true"/>
        </w:rPr>
        <w:t xml:space="preserve">High-Skill, High-Wage Jobs:</w:t>
      </w:r>
      <w:r>
        <w:t xml:space="preserve"> These occupations are intensive in non-routine, abstract, and analytical tasks (e.g., management, research, design). AI often complements these roles by providing powerful data analysis and problem-solving tools, increasing productivity and wages for workers in these fields [[33]].</w:t>
      </w:r>
    </w:p>
    <w:p>
      <w:pPr>
        <w:numPr>
          <w:ilvl w:val="-1"/>
          <w:numId w:val="2"/>
        </w:numPr>
        <w:spacing w:after="400" w:line="400" w:lineRule="atLeast"/>
      </w:pPr>
      <w:r>
        <w:rPr>
          <w:b w:val="true"/>
        </w:rPr>
        <w:t xml:space="preserve">Low-Skill, Low-Wage Jobs:</w:t>
      </w:r>
      <w:r>
        <w:t xml:space="preserve"> These occupations are typically intensive in non-routine manual tasks that require interpersonal interaction, physical dexterity, and situational adaptability (e.g., food service, personal care, cleaning). These tasks have historically been difficult to automate, leading to stable or growing employment in these sectors, albeit often with stagnant wages due to a large labor supply [[34]].</w:t>
      </w:r>
    </w:p>
    <w:p>
      <w:pPr>
        <w:numPr>
          <w:ilvl w:val="-1"/>
          <w:numId w:val="2"/>
        </w:numPr>
        <w:spacing w:after="400" w:line="400" w:lineRule="atLeast"/>
      </w:pPr>
      <w:r>
        <w:rPr>
          <w:b w:val="true"/>
        </w:rPr>
        <w:t xml:space="preserve">Middle-Skill, Middle-Wage Jobs:</w:t>
      </w:r>
      <w:r>
        <w:t xml:space="preserve"> These roles, which formed the backbone of the middle class in many developed economies, are heavily concentrated in routine cognitive and manual tasks (e.g., manufacturing production, administrative support, clerical work). As these tasks are prime candidates for automation by AI and robotics, employment in this segment has declined, leading to the "hollowing out" of the labor market [[35]][[36]].</w:t>
      </w:r>
    </w:p>
    <w:p>
      <w:pPr>
        <w:spacing w:after="400" w:line="400" w:lineRule="atLeast"/>
      </w:pPr>
      <w:r>
        <w:rPr>
          <w:b w:val="true"/>
          <w:sz w:val="26"/>
        </w:rPr>
        <w:t xml:space="preserve">2.4 Creative Destruction and Job Creation</w:t>
      </w:r>
    </w:p>
    <w:p>
      <w:pPr>
        <w:spacing w:after="400" w:line="400" w:lineRule="atLeast"/>
      </w:pPr>
      <w:r>
        <w:t xml:space="preserve">While the frameworks above focus heavily on substitution and transformation, the concept of "creative destruction," originally articulated by Joseph Schumpeter, provides a crucial counterbalance by emphasizing the job-creating potential of technology. The theory posits that technological innovation is a disruptive process that simultaneously destroys old industries, firms, and occupations while creating new ones [[37]].</w:t>
      </w:r>
    </w:p>
    <w:p>
      <w:pPr>
        <w:spacing w:after="400" w:line="400" w:lineRule="atLeast"/>
      </w:pPr>
      <w:r>
        <w:t xml:space="preserve">In the context of AI, creative destruction manifests in several ways:</w:t>
      </w:r>
    </w:p>
    <w:p>
      <w:pPr>
        <w:numPr>
          <w:ilvl w:val="0"/>
          <w:numId w:val="16"/>
        </w:numPr>
        <w:spacing w:after="400" w:line="400" w:lineRule="atLeast"/>
      </w:pPr>
      <w:r>
        <w:rPr>
          <w:b w:val="true"/>
        </w:rPr>
        <w:t xml:space="preserve">New Industries and Occupations:</w:t>
      </w:r>
      <w:r>
        <w:t xml:space="preserve"> The development and deployment of AI itself creates entirely new job categories that did not exist a decade ago, such as AI ethics officers, machine learning engineers, prompt engineers, and robot trainers [[38]].</w:t>
      </w:r>
    </w:p>
    <w:p>
      <w:pPr>
        <w:numPr>
          <w:ilvl w:val="0"/>
          <w:numId w:val="16"/>
        </w:numPr>
        <w:spacing w:after="400" w:line="400" w:lineRule="atLeast"/>
      </w:pPr>
      <w:r>
        <w:rPr>
          <w:b w:val="true"/>
        </w:rPr>
        <w:t xml:space="preserve">Productivity Effects:</w:t>
      </w:r>
      <w:r>
        <w:t xml:space="preserve"> By increasing productivity, AI can lower the cost of goods and services, leading to increased consumer demand, which in turn can drive employment growth throughout the economy.</w:t>
      </w:r>
    </w:p>
    <w:p>
      <w:pPr>
        <w:numPr>
          <w:ilvl w:val="0"/>
          <w:numId w:val="16"/>
        </w:numPr>
        <w:spacing w:after="400" w:line="400" w:lineRule="atLeast"/>
      </w:pPr>
      <w:r>
        <w:rPr>
          <w:b w:val="true"/>
        </w:rPr>
        <w:t xml:space="preserve">Creation of Complementary Jobs:</w:t>
      </w:r>
      <w:r>
        <w:t xml:space="preserve"> The adoption of AI in one area often creates demand for new human roles to manage, maintain, and work alongside the new technology. For example, the use of AI in e-commerce has led to a surge in demand for logistics and delivery workers.</w:t>
      </w:r>
    </w:p>
    <w:p>
      <w:pPr>
        <w:spacing w:after="400" w:line="400" w:lineRule="atLeast"/>
      </w:pPr>
      <w:r>
        <w:t xml:space="preserve">The critical insight from the creative destruction framework is that the net effect of AI on employment is not predetermined. It depends on the dynamic balance between the rate of job displacement and the rate of new job creation, a process that is often fraught with significant frictional unemployment and adjustment costs for workers [[39]][[40]].</w:t>
      </w:r>
    </w:p>
    <w:p>
      <w:pPr>
        <w:spacing w:after="400" w:line="400" w:lineRule="atLeast"/>
      </w:pPr>
      <w:r>
        <w:rPr>
          <w:b w:val="true"/>
          <w:sz w:val="26"/>
        </w:rPr>
        <w:t xml:space="preserve">2.5 Emerging Frameworks</w:t>
      </w:r>
    </w:p>
    <w:p>
      <w:pPr>
        <w:spacing w:after="400" w:line="400" w:lineRule="atLeast"/>
      </w:pPr>
      <w:r>
        <w:t xml:space="preserve">Recent literature has also seen the development of more novel theoretical approaches to capture specific nuances of AI's impact.</w:t>
      </w:r>
    </w:p>
    <w:p>
      <w:pPr>
        <w:numPr>
          <w:ilvl w:val="-1"/>
          <w:numId w:val="7"/>
        </w:numPr>
        <w:spacing w:after="400" w:line="400" w:lineRule="atLeast"/>
      </w:pPr>
      <w:r>
        <w:rPr>
          <w:b w:val="true"/>
        </w:rPr>
        <w:t xml:space="preserve">Game-Theoretic Models:</w:t>
      </w:r>
      <w:r>
        <w:t xml:space="preserve"> Some researchers have developed game-theoretic models to explain how strategic choices by firms regarding AI adoption, influenced by factors like occupational substitution elasticity, can endogenously lead to labor market polarization [[41]]. These models help to explain the pace and pattern of AI adoption across different firms and industries.</w:t>
      </w:r>
    </w:p>
    <w:p>
      <w:pPr>
        <w:numPr>
          <w:ilvl w:val="-1"/>
          <w:numId w:val="7"/>
        </w:numPr>
        <w:spacing w:after="400" w:line="400" w:lineRule="atLeast"/>
      </w:pPr>
      <w:r>
        <w:rPr>
          <w:b w:val="true"/>
        </w:rPr>
        <w:t xml:space="preserve">Marxian Theory of Alienation:</w:t>
      </w:r>
      <w:r>
        <w:t xml:space="preserve"> A smaller but growing stream of qualitative and mixed-methods research has applied Marxian concepts, particularly the theory of alienation, to analyze the impact of AI on the quality of work. This framework examines how algorithmic management, surveillance, and the de-skilling of certain tasks can lead to workers feeling disconnected from their labor, the products of their labor, and their fellow workers [[42]][[43]].</w:t>
      </w:r>
    </w:p>
    <w:p>
      <w:pPr>
        <w:spacing w:after="400" w:line="400" w:lineRule="atLeast"/>
      </w:pPr>
      <w:r>
        <w:rPr>
          <w:b w:val="true"/>
          <w:sz w:val="26"/>
        </w:rPr>
        <w:t xml:space="preserve">2.6 Synthesis of Theoretical Perspectives</w:t>
      </w:r>
    </w:p>
    <w:p>
      <w:pPr>
        <w:spacing w:after="400" w:line="400" w:lineRule="atLeast"/>
      </w:pPr>
      <w:r>
        <w:t xml:space="preserve">The literature between 2015 and 2025 does not treat these frameworks as mutually exclusive. Instead, the most comprehensive analyses integrate them. A consensus view suggests that AI acts as a powerful engine of routine-biased technological change, which drives labor market polarization by automating middle-skill tasks. This substitution effect is complemented by AI's ability to augment high-skill, non-routine cognitive work, consistent with the SBTC model. Simultaneously, the process of creative destruction generates new tasks and jobs, though the skills required for these new roles often do not match those of the displaced workers, leading to significant transitional challenges. Understanding the interplay of these theoretical forces is essential for interpreting the empirical evidence presented in the following sections.</w:t>
      </w:r>
    </w:p>
    <w:p>
      <w:pPr>
        <w:spacing w:after="400" w:line="400" w:lineRule="atLeast"/>
      </w:pPr>
      <w:r>
        <w:rPr>
          <w:b w:val="true"/>
          <w:sz w:val="30"/>
        </w:rPr>
        <w:t xml:space="preserve">3. Quantitative Methodologies in AI Labor Market Research</w:t>
      </w:r>
    </w:p>
    <w:p>
      <w:pPr>
        <w:spacing w:after="400" w:line="400" w:lineRule="atLeast"/>
      </w:pPr>
      <w:r>
        <w:t xml:space="preserve">Empirically assessing the impact of a pervasive and rapidly evolving technology like AI presents significant methodological challenges. Researchers have developed and employed a variety of sophisticated quantitative methods to isolate the effects of AI from other confounding factors, such as globalization, demographic shifts, and business cycles. This section reviews the primary methodologies discussed in the literature published between 2015 and 2025.</w:t>
      </w:r>
    </w:p>
    <w:p>
      <w:pPr>
        <w:spacing w:after="400" w:line="400" w:lineRule="atLeast"/>
      </w:pPr>
      <w:r>
        <w:rPr>
          <w:b w:val="true"/>
          <w:sz w:val="26"/>
        </w:rPr>
        <w:t xml:space="preserve">3.1 Econometric and Statistical Approaches</w:t>
      </w:r>
    </w:p>
    <w:p>
      <w:pPr>
        <w:spacing w:after="400" w:line="400" w:lineRule="atLeast"/>
      </w:pPr>
      <w:r>
        <w:t xml:space="preserve">The dominant approach in the economics literature involves econometric analysis of large-scale datasets, often at the industry, firm, or regional level.</w:t>
      </w:r>
    </w:p>
    <w:p>
      <w:pPr>
        <w:numPr>
          <w:ilvl w:val="-1"/>
          <w:numId w:val="14"/>
        </w:numPr>
        <w:spacing w:after="400" w:line="400" w:lineRule="atLeast"/>
      </w:pPr>
      <w:r>
        <w:rPr>
          <w:b w:val="true"/>
        </w:rPr>
        <w:t xml:space="preserve">Longitudinal Regression Analysis:</w:t>
      </w:r>
      <w:r>
        <w:t xml:space="preserve"> This is one of the most common methods used. Researchers use panel data, which tracks the same entities (e.g., firms, industries, metropolitan areas) over multiple years, to estimate the relationship between measures of AI adoption and labor market outcomes like employment levels, wage growth, and occupational composition [[44]][[45]]. By using fixed-effects models, they can control for unobserved, time-invariant characteristics of each entity, helping to isolate the causal impact of AI.</w:t>
      </w:r>
    </w:p>
    <w:p>
      <w:pPr>
        <w:numPr>
          <w:ilvl w:val="-1"/>
          <w:numId w:val="14"/>
        </w:numPr>
        <w:spacing w:after="400" w:line="400" w:lineRule="atLeast"/>
      </w:pPr>
      <w:r>
        <w:rPr>
          <w:b w:val="true"/>
        </w:rPr>
        <w:t xml:space="preserve">Instrumental Variable (IV) Strategy:</w:t>
      </w:r>
      <w:r>
        <w:t xml:space="preserve"> A key challenge is endogeneity—the possibility that AI adoption is itself influenced by labor market conditions (e.g., firms in areas with high labor costs may be more likely to automate). To address this, researchers often employ an instrumental variable strategy. This involves finding a variable (the instrument) that is correlated with AI adoption but does not directly affect labor market outcomes except through its effect on AI. For example, studies on industrial robots have used robot adoption rates in other advanced economies as an instrument for robot adoption within a specific country.</w:t>
      </w:r>
    </w:p>
    <w:p>
      <w:pPr>
        <w:numPr>
          <w:ilvl w:val="-1"/>
          <w:numId w:val="14"/>
        </w:numPr>
        <w:spacing w:after="400" w:line="400" w:lineRule="atLeast"/>
      </w:pPr>
      <w:r>
        <w:rPr>
          <w:b w:val="true"/>
        </w:rPr>
        <w:t xml:space="preserve">Difference-in-Differences (DiD):</w:t>
      </w:r>
      <w:r>
        <w:t xml:space="preserve"> This quasi-experimental method is used to compare the changes in outcomes over time between a group exposed to a "treatment" (e.g., a high degree of AI adoption) and a control group that is not. This method is powerful for estimating the causal effects of specific AI implementations or policies.</w:t>
      </w:r>
    </w:p>
    <w:p>
      <w:pPr>
        <w:spacing w:after="400" w:line="400" w:lineRule="atLeast"/>
      </w:pPr>
      <w:r>
        <w:rPr>
          <w:b w:val="true"/>
          <w:sz w:val="26"/>
        </w:rPr>
        <w:t xml:space="preserve">3.2 Machine Learning and Data Science Techniques</w:t>
      </w:r>
    </w:p>
    <w:p>
      <w:pPr>
        <w:spacing w:after="400" w:line="400" w:lineRule="atLeast"/>
      </w:pPr>
      <w:r>
        <w:t xml:space="preserve">Reflecting the very technology under study, researchers have increasingly incorporated machine learning and data science techniques into their methodologies. These methods are particularly useful for identifying patterns and structures in complex, high-dimensional data.</w:t>
      </w:r>
    </w:p>
    <w:p>
      <w:pPr>
        <w:numPr>
          <w:ilvl w:val="-1"/>
          <w:numId w:val="5"/>
        </w:numPr>
        <w:spacing w:after="400" w:line="400" w:lineRule="atLeast"/>
      </w:pPr>
      <w:r>
        <w:rPr>
          <w:b w:val="true"/>
        </w:rPr>
        <w:t xml:space="preserve">K-Means Clustering:</w:t>
      </w:r>
      <w:r>
        <w:t xml:space="preserve"> This unsupervised machine learning algorithm is used to group entities (like occupations or industries) based on their similarities across a range of variables, such as task content or skill requirements. Some studies use K-means clustering to identify distinct clusters of occupations and then analyze how these clusters are differentially affected by AI adoption over time, providing a data-driven way to observe structural shifts in the labor market [[46]][[47]].</w:t>
      </w:r>
    </w:p>
    <w:p>
      <w:pPr>
        <w:numPr>
          <w:ilvl w:val="-1"/>
          <w:numId w:val="5"/>
        </w:numPr>
        <w:spacing w:after="400" w:line="400" w:lineRule="atLeast"/>
      </w:pPr>
      <w:r>
        <w:rPr>
          <w:b w:val="true"/>
        </w:rPr>
        <w:t xml:space="preserve">Principal Component Analysis (PCA):</w:t>
      </w:r>
      <w:r>
        <w:t xml:space="preserve"> PCA is a dimensionality-reduction technique used to distill a large number of correlated variables into a smaller set of uncorrelated "principal components." In labor market research, PCA can be applied to detailed occupational task data to identify the underlying dimensions of work (e.g., a "routine task" component or a "social skills" component). Researchers can then track how the importance of these components changes over time in response to technological advancements [[48]][[49]].</w:t>
      </w:r>
    </w:p>
    <w:p>
      <w:pPr>
        <w:numPr>
          <w:ilvl w:val="-1"/>
          <w:numId w:val="5"/>
        </w:numPr>
        <w:spacing w:after="400" w:line="400" w:lineRule="atLeast"/>
      </w:pPr>
      <w:r>
        <w:rPr>
          <w:b w:val="true"/>
        </w:rPr>
        <w:t xml:space="preserve">Text Mining and Natural Language Processing (NLP):</w:t>
      </w:r>
      <w:r>
        <w:t xml:space="preserve"> Researchers use NLP techniques to analyze large corpora of text, such as job vacancy postings or patent filings. By analyzing the frequency of AI-related keywords and skill requirements in job ads, they can create real-time indicators of AI adoption and its impact on skill demand. Analyzing patent text helps in constructing more granular and accurate measures of technological innovation.</w:t>
      </w:r>
    </w:p>
    <w:p>
      <w:pPr>
        <w:spacing w:after="400" w:line="400" w:lineRule="atLeast"/>
      </w:pPr>
      <w:r>
        <w:rPr>
          <w:b w:val="true"/>
          <w:sz w:val="26"/>
        </w:rPr>
        <w:t xml:space="preserve">3.3 Mixed-Methods Approaches</w:t>
      </w:r>
    </w:p>
    <w:p>
      <w:pPr>
        <w:spacing w:after="400" w:line="400" w:lineRule="atLeast"/>
      </w:pPr>
      <w:r>
        <w:t xml:space="preserve">Recognizing that quantitative data alone may not capture the full picture, a growing body of research employs mixed-methods approaches. These studies combine large-scale quantitative analysis with qualitative methods to provide both breadth and depth.</w:t>
      </w:r>
    </w:p>
    <w:p>
      <w:pPr>
        <w:numPr>
          <w:ilvl w:val="-1"/>
          <w:numId w:val="20"/>
        </w:numPr>
        <w:spacing w:after="400" w:line="400" w:lineRule="atLeast"/>
      </w:pPr>
      <w:r>
        <w:rPr>
          <w:b w:val="true"/>
        </w:rPr>
        <w:t xml:space="preserve">Quantitative Analysis + Case Studies:</w:t>
      </w:r>
      <w:r>
        <w:t xml:space="preserve"> A common approach is to first identify broad patterns using econometric analysis and then conduct in-depth case studies of specific firms or industries to understand the mechanisms behind those patterns [[50]]. Case studies can reveal crucial context about firm strategies, implementation challenges, and the lived experiences of workers, which are often missed in purely quantitative studies.</w:t>
      </w:r>
    </w:p>
    <w:p>
      <w:pPr>
        <w:numPr>
          <w:ilvl w:val="-1"/>
          <w:numId w:val="20"/>
        </w:numPr>
        <w:spacing w:after="400" w:line="400" w:lineRule="atLeast"/>
      </w:pPr>
      <w:r>
        <w:rPr>
          <w:b w:val="true"/>
        </w:rPr>
        <w:t xml:space="preserve">Integration of Frameworks:</w:t>
      </w:r>
      <w:r>
        <w:t xml:space="preserve"> Some ambitious studies combine multiple quantitative techniques with theoretical frameworks. For instance, a study might use longitudinal regression to test hypotheses derived from labor market polarization theory, employ PCA to identify task shifts, and then use K-means clustering to segment the labor market, triangulating the findings for a more robust conclusion [[51]][[52]][[53]].</w:t>
      </w:r>
    </w:p>
    <w:p>
      <w:pPr>
        <w:spacing w:after="400" w:line="400" w:lineRule="atLeast"/>
      </w:pPr>
      <w:r>
        <w:rPr>
          <w:b w:val="true"/>
          <w:sz w:val="26"/>
        </w:rPr>
        <w:t xml:space="preserve">3.4 Systematic Literature Reviews (SLRs) and Bibliometric Analysis</w:t>
      </w:r>
    </w:p>
    <w:p>
      <w:pPr>
        <w:spacing w:after="400" w:line="400" w:lineRule="atLeast"/>
      </w:pPr>
      <w:r>
        <w:t xml:space="preserve">Given the rapid proliferation of research on this topic, SLRs and bibliometric analyses have become crucial methodological tools.</w:t>
      </w:r>
    </w:p>
    <w:p>
      <w:pPr>
        <w:numPr>
          <w:ilvl w:val="-1"/>
          <w:numId w:val="19"/>
        </w:numPr>
        <w:spacing w:after="400" w:line="400" w:lineRule="atLeast"/>
      </w:pPr>
      <w:r>
        <w:rPr>
          <w:b w:val="true"/>
        </w:rPr>
        <w:t xml:space="preserve">Systematic Literature Reviews (SLRs):</w:t>
      </w:r>
      <w:r>
        <w:t xml:space="preserve"> These studies employ a rigorous and replicable methodology to identify, appraise, and synthesize all relevant research on a specific question. They define clear inclusion and exclusion criteria, conduct comprehensive searches of academic databases, and use thematic analysis to synthesize the findings, providing a comprehensive overview of the state of the art [[54]].</w:t>
      </w:r>
    </w:p>
    <w:p>
      <w:pPr>
        <w:numPr>
          <w:ilvl w:val="-1"/>
          <w:numId w:val="19"/>
        </w:numPr>
        <w:spacing w:after="400" w:line="400" w:lineRule="atLeast"/>
      </w:pPr>
      <w:r>
        <w:rPr>
          <w:b w:val="true"/>
        </w:rPr>
        <w:t xml:space="preserve">Bibliometric Analysis:</w:t>
      </w:r>
      <w:r>
        <w:t xml:space="preserve"> This method uses quantitative techniques to analyze patterns in academic publications. By examining citation networks, keyword co-occurrence, and author affiliations, bibliometric studies can map the intellectual structure of the research field, identify key research clusters and influential papers, and track the evolution of research themes over time [[55]].</w:t>
      </w:r>
    </w:p>
    <w:p>
      <w:pPr>
        <w:spacing w:after="400" w:line="400" w:lineRule="atLeast"/>
      </w:pPr>
      <w:r>
        <w:rPr>
          <w:b w:val="true"/>
          <w:sz w:val="26"/>
        </w:rPr>
        <w:t xml:space="preserve">3.5 Challenges in Measurement and Modeling</w:t>
      </w:r>
    </w:p>
    <w:p>
      <w:pPr>
        <w:spacing w:after="400" w:line="400" w:lineRule="atLeast"/>
      </w:pPr>
      <w:r>
        <w:t xml:space="preserve">Despite these sophisticated methods, the literature acknowledges several persistent challenges:</w:t>
      </w:r>
    </w:p>
    <w:p>
      <w:pPr>
        <w:numPr>
          <w:ilvl w:val="-1"/>
          <w:numId w:val="6"/>
        </w:numPr>
        <w:spacing w:after="400" w:line="400" w:lineRule="atLeast"/>
      </w:pPr>
      <w:r>
        <w:rPr>
          <w:b w:val="true"/>
        </w:rPr>
        <w:t xml:space="preserve">Measuring AI Adoption:</w:t>
      </w:r>
      <w:r>
        <w:t xml:space="preserve"> There is no single, standardized metric for AI adoption. Researchers rely on proxies such as investment in AI-related capital, patent data, AI-related job postings, or, more commonly, the adoption of industrial robots as a proxy for automation more broadly. Each proxy has its limitations.</w:t>
      </w:r>
    </w:p>
    <w:p>
      <w:pPr>
        <w:numPr>
          <w:ilvl w:val="-1"/>
          <w:numId w:val="6"/>
        </w:numPr>
        <w:spacing w:after="400" w:line="400" w:lineRule="atLeast"/>
      </w:pPr>
      <w:r>
        <w:rPr>
          <w:b w:val="true"/>
        </w:rPr>
        <w:t xml:space="preserve">Modeling Dynamics:</w:t>
      </w:r>
      <w:r>
        <w:t xml:space="preserve"> Most theoretical frameworks and empirical models rely on comparative statics, comparing labor market equilibria before and after a technological shock. This often fails to capture the complex adjustment dynamics, transitional unemployment, and the path-dependent nature of technological diffusion [[56]].</w:t>
      </w:r>
    </w:p>
    <w:p>
      <w:pPr>
        <w:numPr>
          <w:ilvl w:val="-1"/>
          <w:numId w:val="6"/>
        </w:numPr>
        <w:spacing w:after="400" w:line="400" w:lineRule="atLeast"/>
      </w:pPr>
      <w:r>
        <w:rPr>
          <w:b w:val="true"/>
        </w:rPr>
        <w:t xml:space="preserve">Data Lags:</w:t>
      </w:r>
      <w:r>
        <w:t xml:space="preserve"> Official government statistics on employment and wages are often published with a significant time lag, making it difficult to assess the impact of the very latest AI developments, such as the rapid advancements in generative AI and Large Language Models (LLMs) since 2023 [[57]].</w:t>
      </w:r>
    </w:p>
    <w:p>
      <w:pPr>
        <w:spacing w:after="400" w:line="400" w:lineRule="atLeast"/>
      </w:pPr>
      <w:r>
        <w:t xml:space="preserve">In summary, the quantitative toolkit for analyzing AI's labor market impact is diverse and evolving. The most compelling research often combines multiple methods, leverages novel data sources, and is transparent about the inherent limitations of measuring such a complex and dynamic phenomenon.</w:t>
      </w:r>
    </w:p>
    <w:p>
      <w:pPr>
        <w:spacing w:after="400" w:line="400" w:lineRule="atLeast"/>
      </w:pPr>
      <w:r>
        <w:rPr>
          <w:b w:val="true"/>
          <w:sz w:val="30"/>
        </w:rPr>
        <w:t xml:space="preserve">4. Thematic Analysis of AI's Impact on the Labor Market</w:t>
      </w:r>
    </w:p>
    <w:p>
      <w:pPr>
        <w:spacing w:after="400" w:line="400" w:lineRule="atLeast"/>
      </w:pPr>
      <w:r>
        <w:t xml:space="preserve">Across the diverse methodologies and theoretical frameworks, the literature of the past decade converges on three central and interconnected themes that define the restructuring of labor markets in the age of AI: the automation of tasks leading to potential job displacement, the profound transformation of skill requirements, and the growing polarization of wages and opportunities.</w:t>
      </w:r>
    </w:p>
    <w:p>
      <w:pPr>
        <w:spacing w:after="400" w:line="400" w:lineRule="atLeast"/>
      </w:pPr>
      <w:r>
        <w:rPr>
          <w:b w:val="true"/>
          <w:sz w:val="26"/>
        </w:rPr>
        <w:t xml:space="preserve">4.1 Job Displacement and Automation of Tasks</w:t>
      </w:r>
    </w:p>
    <w:p>
      <w:pPr>
        <w:spacing w:after="400" w:line="400" w:lineRule="atLeast"/>
      </w:pPr>
      <w:r>
        <w:t xml:space="preserve">The most prominent and publicly debated impact of AI is its potential to displace human workers. The research has moved from speculative, aggregate predictions of job losses to more nuanced, task-based analyses that distinguish between the automation of tasks and the complete displacement of jobs.</w:t>
      </w:r>
    </w:p>
    <w:p>
      <w:pPr>
        <w:spacing w:after="400" w:line="400" w:lineRule="atLeast"/>
      </w:pPr>
      <w:r>
        <w:rPr>
          <w:b w:val="true"/>
        </w:rPr>
        <w:t xml:space="preserve">From Job Automation to Task Automation:</w:t>
      </w:r>
      <w:r>
        <w:t xml:space="preserve"> A fundamental consensus in recent literature is that AI and robots primarily substitute for specific </w:t>
      </w:r>
      <w:r>
        <w:rPr>
          <w:i w:val="true"/>
        </w:rPr>
        <w:t>tasks</w:t>
      </w:r>
      <w:r>
        <w:t xml:space="preserve"> rather than entire </w:t>
      </w:r>
      <w:r>
        <w:rPr>
          <w:i w:val="true"/>
        </w:rPr>
        <w:t>occupations</w:t>
      </w:r>
      <w:r>
        <w:t xml:space="preserve"> [[58]]. Almost every job consists of a bundle of tasks, some of which are more susceptible to automation than others. An occupation is at high risk of automation only if a large proportion of its core tasks can be automated. This perspective shifts the focus from a binary "job-is-automated-or-not" view to a spectrum of impact, where most jobs will be transformed rather than eliminated. Workers will increasingly find themselves working alongside AI, which handles the routine and codifiable parts of their roles, freeing them to focus on more complex, creative, and interpersonal tasks.</w:t>
      </w:r>
    </w:p>
    <w:p>
      <w:pPr>
        <w:spacing w:after="400" w:line="400" w:lineRule="atLeast"/>
      </w:pPr>
      <w:r>
        <w:rPr>
          <w:b w:val="true"/>
        </w:rPr>
        <w:t xml:space="preserve">Estimates of Automation Potential:</w:t>
      </w:r>
      <w:r>
        <w:t xml:space="preserve"> Numerous high-profile studies have attempted to quantify the share of tasks or jobs susceptible to automation. While methodologies and specific figures vary, they generally point to a significant potential for disruption. Early influential work suggested that a large percentage of jobs in developed economies were at high risk. However, more recent studies, adopting a task-based approach, tend to produce more conservative estimates for outright job displacement but still highlight a massive potential for job transformation. The World Economic Forum, McKinsey, and the IMF have all published forecasts indicating that while millions of jobs will be displaced, a comparable or even greater number of new roles will be created, leading to a net positive but hugely disruptive effect [[59]].</w:t>
      </w:r>
    </w:p>
    <w:p>
      <w:pPr>
        <w:spacing w:after="400" w:line="400" w:lineRule="atLeast"/>
      </w:pPr>
      <w:r>
        <w:rPr>
          <w:b w:val="true"/>
        </w:rPr>
        <w:t xml:space="preserve">The Impact of Large Language Models (LLMs):</w:t>
      </w:r>
      <w:r>
        <w:t xml:space="preserve"> A significant development in the latter part of the reviewed period is the rise of powerful generative AI, particularly Large Language Models (LLMs). This has shifted the automation frontier. Whereas earlier automation primarily affected manual and routine cognitive tasks, LLMs have demonstrated a powerful ability to perform non-routine cognitive tasks involving language understanding, generation, and synthesis. A 2024 article in </w:t>
      </w:r>
      <w:r>
        <w:rPr>
          <w:i w:val="true"/>
        </w:rPr>
        <w:t>Science</w:t>
      </w:r>
      <w:r>
        <w:t xml:space="preserve"> highlights that occupations with higher exposure to LLMs, such as writers, administrative assistants, and some legal professionals, are now facing significant disruption, challenging the long-held assumption that white-collar, knowledge-based work was relatively safe from automation [[60]]. This expands the scope of potential displacement into higher-skilled professions.</w:t>
      </w:r>
    </w:p>
    <w:p>
      <w:pPr>
        <w:spacing w:after="400" w:line="400" w:lineRule="atLeast"/>
      </w:pPr>
      <w:r>
        <w:rPr>
          <w:b w:val="true"/>
        </w:rPr>
        <w:t xml:space="preserve">Firm-Level and National-Level Evidence:</w:t>
      </w:r>
      <w:r>
        <w:t xml:space="preserve"> Empirical studies using firm-level data generally find a complex relationship. Firms that adopt AI and robotics often see a decrease in employment for routine-task-intensive roles but an increase in employment for high-skill roles, with the net effect on total firm employment being ambiguous or slightly positive. However, this can mask competitive effects: more productive, AI-adopting firms may drive less productive, non-adopting firms out of business, leading to job losses at the industry level. Studies at the national or regional level, particularly those focusing on industrial robots, have often found a negative correlation between robot adoption and employment in specific sectors, particularly manufacturing, and a negative impact on wages for low- and medium-skilled workers.</w:t>
      </w:r>
    </w:p>
    <w:p>
      <w:pPr>
        <w:spacing w:after="400" w:line="400" w:lineRule="atLeast"/>
      </w:pPr>
      <w:r>
        <w:rPr>
          <w:b w:val="true"/>
          <w:sz w:val="26"/>
        </w:rPr>
        <w:t xml:space="preserve">4.2 Skill Transformation and the Future of Work</w:t>
      </w:r>
    </w:p>
    <w:p>
      <w:pPr>
        <w:spacing w:after="400" w:line="400" w:lineRule="atLeast"/>
      </w:pPr>
      <w:r>
        <w:t xml:space="preserve">Beyond the displacement of tasks, AI is fundamentally re-shaping the demand for skills, creating what many researchers term a "skills gap" or "skills mismatch" [[61]][[62]]. The skills that were valuable in the 20th-century economy are not necessarily the ones that are most rewarded in the AI-driven economy of the 21st century.</w:t>
      </w:r>
    </w:p>
    <w:p>
      <w:pPr>
        <w:spacing w:after="400" w:line="400" w:lineRule="atLeast"/>
      </w:pPr>
      <w:r>
        <w:rPr>
          <w:b w:val="true"/>
        </w:rPr>
        <w:t xml:space="preserve">Changing Skill Demand:</w:t>
      </w:r>
      <w:r>
        <w:t xml:space="preserve"> The literature documents a clear and consistent shift in skill demand.</w:t>
      </w:r>
    </w:p>
    <w:p>
      <w:pPr>
        <w:numPr>
          <w:ilvl w:val="-1"/>
          <w:numId w:val="8"/>
        </w:numPr>
        <w:spacing w:after="400" w:line="400" w:lineRule="atLeast"/>
      </w:pPr>
      <w:r>
        <w:rPr>
          <w:b w:val="true"/>
        </w:rPr>
        <w:t xml:space="preserve">Declining Demand for Routine Skills:</w:t>
      </w:r>
      <w:r>
        <w:t xml:space="preserve"> There is a sharp decline in demand for both routine manual skills (e.g., operating simple machinery) and routine cognitive skills (e.g., data entry, basic calculation), as these are the most easily automated [[63]][[64]].</w:t>
      </w:r>
    </w:p>
    <w:p>
      <w:pPr>
        <w:numPr>
          <w:ilvl w:val="-1"/>
          <w:numId w:val="8"/>
        </w:numPr>
        <w:spacing w:after="400" w:line="400" w:lineRule="atLeast"/>
      </w:pPr>
      <w:r>
        <w:rPr>
          <w:b w:val="true"/>
        </w:rPr>
        <w:t xml:space="preserve">Rising Demand for Higher-Order Cognitive Skills:</w:t>
      </w:r>
      <w:r>
        <w:t xml:space="preserve"> The value of skills that are complementary to AI is increasing. These include critical thinking, complex problem-solving, creativity, and analytical reasoning. Workers who can use AI as a tool to solve complex problems are in high demand [[65]].</w:t>
      </w:r>
    </w:p>
    <w:p>
      <w:pPr>
        <w:numPr>
          <w:ilvl w:val="-1"/>
          <w:numId w:val="8"/>
        </w:numPr>
        <w:spacing w:after="400" w:line="400" w:lineRule="atLeast"/>
      </w:pPr>
      <w:r>
        <w:rPr>
          <w:b w:val="true"/>
        </w:rPr>
        <w:t xml:space="preserve">Rising Demand for Social and Emotional Skills:</w:t>
      </w:r>
      <w:r>
        <w:t xml:space="preserve"> As AI handles analytical and routine tasks, the uniquely human capacity for empathy, communication, collaboration, and leadership becomes more valuable. Occupations intensive in these skills, such as healthcare providers, educators, and managers, are expected to see robust growth [[66]][[67]].</w:t>
      </w:r>
    </w:p>
    <w:p>
      <w:pPr>
        <w:numPr>
          <w:ilvl w:val="-1"/>
          <w:numId w:val="8"/>
        </w:numPr>
        <w:spacing w:after="400" w:line="400" w:lineRule="atLeast"/>
      </w:pPr>
      <w:r>
        <w:rPr>
          <w:b w:val="true"/>
        </w:rPr>
        <w:t xml:space="preserve">Rising Demand for Technological Skills:</w:t>
      </w:r>
      <w:r>
        <w:t xml:space="preserve"> There is a direct and surging demand for individuals who can build, maintain, manage, and work with AI systems, including data scientists, machine learning engineers, and AI specialists.</w:t>
      </w:r>
    </w:p>
    <w:p>
      <w:pPr>
        <w:spacing w:after="400" w:line="400" w:lineRule="atLeast"/>
      </w:pPr>
      <w:r>
        <w:rPr>
          <w:b w:val="true"/>
        </w:rPr>
        <w:t xml:space="preserve">The Upskilling and Reskilling Imperative:</w:t>
      </w:r>
      <w:r>
        <w:t xml:space="preserve"> This rapid shift in skill demand creates an urgent need for massive investment in education and training. The existing workforce, whose skills may become obsolete, requires access to effective </w:t>
      </w:r>
      <w:r>
        <w:rPr>
          <w:b w:val="true"/>
        </w:rPr>
        <w:t>reskilling</w:t>
      </w:r>
      <w:r>
        <w:t xml:space="preserve"> programs to transition into new roles. The future workforce entering the labor market needs an education system that emphasizes </w:t>
      </w:r>
      <w:r>
        <w:rPr>
          <w:b w:val="true"/>
        </w:rPr>
        <w:t>upskilling</w:t>
      </w:r>
      <w:r>
        <w:t xml:space="preserve"> and equips them with the durable, non-routine skills that will be in demand for decades to come [[68]][[69]]. The concept of lifelong learning is transitioning from a policy ideal to an economic necessity. Human capital theory underscores that the ability of workers and economies to benefit from AI hinges on their capacity to adapt and acquire these new skills [[70]].</w:t>
      </w:r>
    </w:p>
    <w:p>
      <w:pPr>
        <w:spacing w:after="400" w:line="400" w:lineRule="atLeast"/>
      </w:pPr>
      <w:r>
        <w:rPr>
          <w:b w:val="true"/>
        </w:rPr>
        <w:t xml:space="preserve">Human-AI Collaboration and Augmentation:</w:t>
      </w:r>
      <w:r>
        <w:t xml:space="preserve"> A central theme in the future of work literature is the shift from a paradigm of automation (human vs. machine) to one of augmentation (human + machine). In many fields, the most effective outcomes are achieved not by AI alone, but through human-AI collaboration. For example, in medical diagnostics, an AI might analyze a scan to identify potential anomalies, which a human radiologist then verifies and contextualizes using their broader medical knowledge and patient history. This model of work requires new skills in interacting with, interpreting, and managing intelligent systems.</w:t>
      </w:r>
    </w:p>
    <w:p>
      <w:pPr>
        <w:spacing w:after="400" w:line="400" w:lineRule="atLeast"/>
      </w:pPr>
      <w:r>
        <w:rPr>
          <w:b w:val="true"/>
          <w:sz w:val="26"/>
        </w:rPr>
        <w:t xml:space="preserve">4.3 Wage Polarization and Rising Inequality</w:t>
      </w:r>
    </w:p>
    <w:p>
      <w:pPr>
        <w:spacing w:after="400" w:line="400" w:lineRule="atLeast"/>
      </w:pPr>
      <w:r>
        <w:t xml:space="preserve">The third major thematic finding is that AI's impact on labor is not neutral; it is a powerful driver of polarization in wages and employment, contributing significantly to rising economic inequality.</w:t>
      </w:r>
    </w:p>
    <w:p>
      <w:pPr>
        <w:spacing w:after="400" w:line="400" w:lineRule="atLeast"/>
      </w:pPr>
      <w:r>
        <w:rPr>
          <w:b w:val="true"/>
        </w:rPr>
        <w:t xml:space="preserve">Evidence of Wage Polarization:</w:t>
      </w:r>
      <w:r>
        <w:t xml:space="preserve"> The phenomenon of wage polarization, where wages for high-earners and (to a lesser extent) low-earners grow faster than wages for those in the middle of the income distribution, is well-documented across numerous advanced economies over the past few decades [[71]]. The literature from 2015-2025 provides strong evidence linking this trend directly to the automation of routine, middle-skill tasks [[72]][[73]]. As demand for middle-skill jobs declines due to automation, displaced workers are forced to compete for either high-skill jobs (if they can retrain) or, more often, low-skill service jobs, which suppresses wage growth in the lower end of the market and widens the overall wage gap [[74]][[75]].</w:t>
      </w:r>
    </w:p>
    <w:p>
      <w:pPr>
        <w:spacing w:after="400" w:line="400" w:lineRule="atLeast"/>
      </w:pPr>
      <w:r>
        <w:rPr>
          <w:b w:val="true"/>
        </w:rPr>
        <w:t xml:space="preserve">The Exacerbated Skill Premium:</w:t>
      </w:r>
      <w:r>
        <w:t xml:space="preserve"> AI technologies directly complement the abstract, analytical tasks performed by high-skilled workers, increasing their productivity and, consequently, their wages. This exacerbates the "skill premium"—the wage gap between college-educated and non-college-educated workers [[76]]. The result is a labor market that increasingly rewards a specific set of elite cognitive and technical skills, while the economic value of more common, routine skills diminishes.</w:t>
      </w:r>
    </w:p>
    <w:p>
      <w:pPr>
        <w:spacing w:after="400" w:line="400" w:lineRule="atLeast"/>
      </w:pPr>
      <w:r>
        <w:rPr>
          <w:b w:val="true"/>
        </w:rPr>
        <w:t xml:space="preserve">Impact on the Labor Share of Income:</w:t>
      </w:r>
      <w:r>
        <w:t xml:space="preserve"> Beyond inequality between workers, a body of research explores AI's impact on the division of income between labor and capital. Because AI is a form of capital, its substitution for human labor can lead to a decline in the overall share of national income that goes to workers in the form of wages, and an increase in the share that goes to owners of capital (e.g., shareholders of tech companies). This structural shift can further concentrate wealth and income at the very top of the distribution.</w:t>
      </w:r>
    </w:p>
    <w:p>
      <w:pPr>
        <w:spacing w:after="400" w:line="400" w:lineRule="atLeast"/>
      </w:pPr>
      <w:r>
        <w:rPr>
          <w:b w:val="true"/>
        </w:rPr>
        <w:t xml:space="preserve">Geographical and Demographic Dimensions:</w:t>
      </w:r>
      <w:r>
        <w:t xml:space="preserve"> The impacts of AI are not evenly distributed geographically. The negative employment effects of automation tend to be highly concentrated in specific regions, particularly those historically reliant on manufacturing or routine administrative work. This can create "pockets of discontent" and exacerbate regional inequalities. Furthermore, the effects can differ across demographic groups, with some studies suggesting that workers who are older, less educated, or from minority groups may be more vulnerable to displacement and face greater barriers to reskilling and transitioning to new roles.</w:t>
      </w:r>
    </w:p>
    <w:p>
      <w:pPr>
        <w:spacing w:after="400" w:line="400" w:lineRule="atLeast"/>
      </w:pPr>
      <w:r>
        <w:t xml:space="preserve">In conclusion, the thematic analysis reveals a labor market in the midst of a historic transformation. This is not simply a story of job loss, but a complex narrative of task reallocation, skill revaluation, and wage repolarization, with profound implications for individual workers, social cohesion, and economic policy.</w:t>
      </w:r>
    </w:p>
    <w:p>
      <w:pPr>
        <w:spacing w:after="400" w:line="400" w:lineRule="atLeast"/>
      </w:pPr>
      <w:r>
        <w:rPr>
          <w:b w:val="true"/>
          <w:sz w:val="30"/>
        </w:rPr>
        <w:t xml:space="preserve">5. Sector-Specific Analysis of Labor Market Restructuring</w:t>
      </w:r>
    </w:p>
    <w:p>
      <w:pPr>
        <w:spacing w:after="400" w:line="400" w:lineRule="atLeast"/>
      </w:pPr>
      <w:r>
        <w:t xml:space="preserve">While the thematic impacts of AI are pervasive, their manifestation differs significantly across industries. The nature of the work, the maturity of AI applications, and the regulatory environment all shape how labor market restructuring unfolds. This section examines the specific impacts within three key sectors: manufacturing, services, and healthcare.</w:t>
      </w:r>
    </w:p>
    <w:p>
      <w:pPr>
        <w:spacing w:after="400" w:line="400" w:lineRule="atLeast"/>
      </w:pPr>
      <w:r>
        <w:rPr>
          <w:b w:val="true"/>
          <w:sz w:val="26"/>
        </w:rPr>
        <w:t xml:space="preserve">5.1 Manufacturing: The Smart Factory Revolution</w:t>
      </w:r>
    </w:p>
    <w:p>
      <w:pPr>
        <w:spacing w:after="400" w:line="400" w:lineRule="atLeast"/>
      </w:pPr>
      <w:r>
        <w:t xml:space="preserve">The manufacturing sector has long been at the forefront of automation, with traditional industrial robots transforming assembly lines for decades. The Fourth Industrial Revolution, however, introduces a new paradigm: the "smart factory" or "Industry 4.0," where AI is integrated with robotics, the Industrial Internet of Things (IIoT), and data analytics to create highly autonomous and flexible production systems [[77]][[78]].</w:t>
      </w:r>
    </w:p>
    <w:p>
      <w:pPr>
        <w:spacing w:after="400" w:line="400" w:lineRule="atLeast"/>
      </w:pPr>
      <w:r>
        <w:rPr>
          <w:b w:val="true"/>
        </w:rPr>
        <w:t xml:space="preserve">Job Displacement and Transformation on the Factory Floor:</w:t>
      </w:r>
      <w:r>
        <w:t xml:space="preserve"> AI-powered robotics are increasingly capable of performing non-routine manual tasks that were previously difficult to automate, such as complex assembly, quality inspection using computer vision, and adaptive picking and packing. This has accelerated the displacement of human production line workers [[79]][[80]]. The literature provides robust evidence from countries around the world showing a strong negative correlation between the density of industrial robots and employment in manufacturing occupations, particularly for low- and medium-skilled workers.</w:t>
      </w:r>
    </w:p>
    <w:p>
      <w:pPr>
        <w:spacing w:after="400" w:line="400" w:lineRule="atLeast"/>
      </w:pPr>
      <w:r>
        <w:t xml:space="preserve">However, this displacement is coupled with significant job transformation and creation. The smart factory requires a new class of workers with different skills [[81]]. Demand has shifted away from manual operators towards:</w:t>
      </w:r>
    </w:p>
    <w:p>
      <w:pPr>
        <w:numPr>
          <w:ilvl w:val="-1"/>
          <w:numId w:val="1"/>
        </w:numPr>
        <w:spacing w:after="400" w:line="400" w:lineRule="atLeast"/>
      </w:pPr>
      <w:r>
        <w:rPr>
          <w:b w:val="true"/>
        </w:rPr>
        <w:t xml:space="preserve">Robot/System Technicians:</w:t>
      </w:r>
      <w:r>
        <w:t xml:space="preserve"> Workers who can install, maintain, program, and repair complex robotic and automated systems.</w:t>
      </w:r>
    </w:p>
    <w:p>
      <w:pPr>
        <w:numPr>
          <w:ilvl w:val="-1"/>
          <w:numId w:val="1"/>
        </w:numPr>
        <w:spacing w:after="400" w:line="400" w:lineRule="atLeast"/>
      </w:pPr>
      <w:r>
        <w:rPr>
          <w:b w:val="true"/>
        </w:rPr>
        <w:t xml:space="preserve">Data Analysts and Process Engineers:</w:t>
      </w:r>
      <w:r>
        <w:t xml:space="preserve"> Professionals who can analyze the vast amounts of data generated by IIoT sensors to optimize production processes, predict maintenance needs, and improve product quality.</w:t>
      </w:r>
    </w:p>
    <w:p>
      <w:pPr>
        <w:numPr>
          <w:ilvl w:val="-1"/>
          <w:numId w:val="1"/>
        </w:numPr>
        <w:spacing w:after="400" w:line="400" w:lineRule="atLeast"/>
      </w:pPr>
      <w:r>
        <w:rPr>
          <w:b w:val="true"/>
        </w:rPr>
        <w:t xml:space="preserve">Human-Robot Collaboration Specialists:</w:t>
      </w:r>
      <w:r>
        <w:t xml:space="preserve"> Roles that involve working alongside collaborative robots ("cobots") to perform tasks that combine machine strength and precision with human flexibility and problem-solving.</w:t>
      </w:r>
    </w:p>
    <w:p>
      <w:pPr>
        <w:spacing w:after="400" w:line="400" w:lineRule="atLeast"/>
      </w:pPr>
      <w:r>
        <w:rPr>
          <w:b w:val="true"/>
        </w:rPr>
        <w:t xml:space="preserve">Impact on Supply Chains and Skills:</w:t>
      </w:r>
      <w:r>
        <w:t xml:space="preserve"> AI is also restructuring manufacturing supply chains through predictive analytics for demand forecasting, optimized logistics, and autonomous vehicles for material handling. This changes the skill requirements not just within the factory but across the entire value chain. The overall effect is a significant upskilling of the manufacturing workforce. The sector is moving from being perceived as low-skill to requiring a blend of advanced technical skills (mechatronics, data science) and traditional engineering expertise.</w:t>
      </w:r>
    </w:p>
    <w:p>
      <w:pPr>
        <w:spacing w:after="400" w:line="400" w:lineRule="atLeast"/>
      </w:pPr>
      <w:r>
        <w:rPr>
          <w:b w:val="true"/>
          <w:sz w:val="26"/>
        </w:rPr>
        <w:t xml:space="preserve">5.2 The Service Sector: A Dual Impact</w:t>
      </w:r>
    </w:p>
    <w:p>
      <w:pPr>
        <w:spacing w:after="400" w:line="400" w:lineRule="atLeast"/>
      </w:pPr>
      <w:r>
        <w:t xml:space="preserve">The service sector, which accounts for the majority of employment in advanced economies, is experiencing a dual impact from AI. On one hand, AI is automating a vast array of routine cognitive tasks; on the other, it is enabling the creation of entirely new services and business models [[82]][[83]].</w:t>
      </w:r>
    </w:p>
    <w:p>
      <w:pPr>
        <w:spacing w:after="400" w:line="400" w:lineRule="atLeast"/>
      </w:pPr>
      <w:r>
        <w:rPr>
          <w:b w:val="true"/>
        </w:rPr>
        <w:t xml:space="preserve">Automation of Routine Service Jobs:</w:t>
      </w:r>
      <w:r>
        <w:t xml:space="preserve"> Many service jobs are intensive in routine information processing, which is highly susceptible to automation by AI. Key areas of impact include:</w:t>
      </w:r>
    </w:p>
    <w:p>
      <w:pPr>
        <w:numPr>
          <w:ilvl w:val="-1"/>
          <w:numId w:val="3"/>
        </w:numPr>
        <w:spacing w:after="400" w:line="400" w:lineRule="atLeast"/>
      </w:pPr>
      <w:r>
        <w:rPr>
          <w:b w:val="true"/>
        </w:rPr>
        <w:t xml:space="preserve">Customer Service:</w:t>
      </w:r>
      <w:r>
        <w:t xml:space="preserve"> AI-powered chatbots and voice assistants are handling an increasing share of routine customer inquiries, call center operations, and support tasks.</w:t>
      </w:r>
    </w:p>
    <w:p>
      <w:pPr>
        <w:numPr>
          <w:ilvl w:val="-1"/>
          <w:numId w:val="3"/>
        </w:numPr>
        <w:spacing w:after="400" w:line="400" w:lineRule="atLeast"/>
      </w:pPr>
      <w:r>
        <w:rPr>
          <w:b w:val="true"/>
        </w:rPr>
        <w:t xml:space="preserve">Administrative and Clerical Work:</w:t>
      </w:r>
      <w:r>
        <w:t xml:space="preserve"> Software bots (Robotic Process Automation, or RPA) are automating tasks like data entry, scheduling, processing invoices, and preparing standard reports, reducing the need for administrative assistants and back-office staff.</w:t>
      </w:r>
    </w:p>
    <w:p>
      <w:pPr>
        <w:numPr>
          <w:ilvl w:val="-1"/>
          <w:numId w:val="3"/>
        </w:numPr>
        <w:spacing w:after="400" w:line="400" w:lineRule="atLeast"/>
      </w:pPr>
      <w:r>
        <w:rPr>
          <w:b w:val="true"/>
        </w:rPr>
        <w:t xml:space="preserve">Finance and Accounting:</w:t>
      </w:r>
      <w:r>
        <w:t xml:space="preserve"> AI algorithms are used for fraud detection, algorithmic trading, credit scoring, and automating bookkeeping and auditing tasks, impacting roles like bookkeepers, accountants, and financial analysts [[84]][[85]].</w:t>
      </w:r>
    </w:p>
    <w:p>
      <w:pPr>
        <w:spacing w:after="400" w:line="400" w:lineRule="atLeast"/>
      </w:pPr>
      <w:r>
        <w:rPr>
          <w:b w:val="true"/>
        </w:rPr>
        <w:t xml:space="preserve">Creation of New Service Roles and Industries:</w:t>
      </w:r>
      <w:r>
        <w:t xml:space="preserve"> Simultaneously, AI is a powerful engine of job creation within the service sector.</w:t>
      </w:r>
    </w:p>
    <w:p>
      <w:pPr>
        <w:numPr>
          <w:ilvl w:val="-1"/>
          <w:numId w:val="10"/>
        </w:numPr>
        <w:spacing w:after="400" w:line="400" w:lineRule="atLeast"/>
      </w:pPr>
      <w:r>
        <w:rPr>
          <w:b w:val="true"/>
        </w:rPr>
        <w:t xml:space="preserve">The Digital and AI Economy:</w:t>
      </w:r>
      <w:r>
        <w:t xml:space="preserve"> A whole new industry has emerged focused on developing, selling, and servicing AI technologies, creating high-paying jobs for software developers, data scientists, AI ethics specialists, and AI consultants.</w:t>
      </w:r>
    </w:p>
    <w:p>
      <w:pPr>
        <w:numPr>
          <w:ilvl w:val="-1"/>
          <w:numId w:val="10"/>
        </w:numPr>
        <w:spacing w:after="400" w:line="400" w:lineRule="atLeast"/>
      </w:pPr>
      <w:r>
        <w:rPr>
          <w:b w:val="true"/>
        </w:rPr>
        <w:t xml:space="preserve">The Platform and Gig Economy:</w:t>
      </w:r>
      <w:r>
        <w:t xml:space="preserve"> AI-driven platforms (e.g., ride-sharing, food delivery, freelance marketplaces) have created new forms of service work. While offering flexibility, this has also raised significant questions about job quality, worker protections, and algorithmic management.</w:t>
      </w:r>
    </w:p>
    <w:p>
      <w:pPr>
        <w:numPr>
          <w:ilvl w:val="-1"/>
          <w:numId w:val="10"/>
        </w:numPr>
        <w:spacing w:after="400" w:line="400" w:lineRule="atLeast"/>
      </w:pPr>
      <w:r>
        <w:rPr>
          <w:b w:val="true"/>
        </w:rPr>
        <w:t xml:space="preserve">Personalized Services:</w:t>
      </w:r>
      <w:r>
        <w:t xml:space="preserve"> AI enables hyper-personalization in areas like retail, entertainment, and marketing, creating demand for professionals who can design and manage these personalized customer experiences.</w:t>
      </w:r>
    </w:p>
    <w:p>
      <w:pPr>
        <w:spacing w:after="400" w:line="400" w:lineRule="atLeast"/>
      </w:pPr>
      <w:r>
        <w:t xml:space="preserve">The net effect in the service sector is a dramatic polarization. High-skill professional service jobs that require creativity, strategic thinking, and complex client interaction are being augmented and are growing, while low-skill personal service jobs (e.g., hospitality, care work) remain hard to automate. The jobs in the middle, characterized by routine information processing, face the greatest threat of displacement [[86]][[87]].</w:t>
      </w:r>
    </w:p>
    <w:p>
      <w:pPr>
        <w:spacing w:after="400" w:line="400" w:lineRule="atLeast"/>
      </w:pPr>
      <w:r>
        <w:rPr>
          <w:b w:val="true"/>
          <w:sz w:val="26"/>
        </w:rPr>
        <w:t xml:space="preserve">5.3 Healthcare: Augmentation and Transformation</w:t>
      </w:r>
    </w:p>
    <w:p>
      <w:pPr>
        <w:spacing w:after="400" w:line="400" w:lineRule="atLeast"/>
      </w:pPr>
      <w:r>
        <w:t xml:space="preserve">In healthcare, the narrative of AI's impact is less about displacement and more about augmentation and transformation. Due to the high-stakes nature of medical decisions, ethical considerations, and the importance of the human touch, AI is predominantly being developed and deployed as a powerful tool to assist, rather than replace, human medical professionals [[88]][[89]].</w:t>
      </w:r>
    </w:p>
    <w:p>
      <w:pPr>
        <w:spacing w:after="400" w:line="400" w:lineRule="atLeast"/>
      </w:pPr>
      <w:r>
        <w:rPr>
          <w:b w:val="true"/>
        </w:rPr>
        <w:t xml:space="preserve">AI as a Diagnostic and Clinical Tool:</w:t>
      </w:r>
      <w:r>
        <w:t xml:space="preserve"> AI, particularly deep learning and computer vision, is achieving human-level or even superhuman performance in specific diagnostic tasks.</w:t>
      </w:r>
    </w:p>
    <w:p>
      <w:pPr>
        <w:numPr>
          <w:ilvl w:val="-1"/>
          <w:numId w:val="13"/>
        </w:numPr>
        <w:spacing w:after="400" w:line="400" w:lineRule="atLeast"/>
      </w:pPr>
      <w:r>
        <w:rPr>
          <w:b w:val="true"/>
        </w:rPr>
        <w:t xml:space="preserve">Medical Imaging:</w:t>
      </w:r>
      <w:r>
        <w:t xml:space="preserve"> AI algorithms can analyze MRIs, CT scans, and X-rays to detect signs of cancer, strokes, and other conditions with remarkable accuracy, often identifying patterns invisible to the human eye. This is transforming the role of radiologists, who may spend less time on routine screening and more time on complex cases and interacting with other clinicians [[90]][[91]].</w:t>
      </w:r>
    </w:p>
    <w:p>
      <w:pPr>
        <w:numPr>
          <w:ilvl w:val="-1"/>
          <w:numId w:val="13"/>
        </w:numPr>
        <w:spacing w:after="400" w:line="400" w:lineRule="atLeast"/>
      </w:pPr>
      <w:r>
        <w:rPr>
          <w:b w:val="true"/>
        </w:rPr>
        <w:t xml:space="preserve">Pathology and Genomics:</w:t>
      </w:r>
      <w:r>
        <w:t xml:space="preserve"> AI can analyze tissue samples to identify cancer cells and use genomic data to recommend personalized treatment plans, augmenting the work of pathologists and oncologists.</w:t>
      </w:r>
    </w:p>
    <w:p>
      <w:pPr>
        <w:numPr>
          <w:ilvl w:val="-1"/>
          <w:numId w:val="13"/>
        </w:numPr>
        <w:spacing w:after="400" w:line="400" w:lineRule="atLeast"/>
      </w:pPr>
      <w:r>
        <w:rPr>
          <w:b w:val="true"/>
        </w:rPr>
        <w:t xml:space="preserve">Drug Discovery and Development:</w:t>
      </w:r>
      <w:r>
        <w:t xml:space="preserve"> AI is used to analyze vast biological datasets to identify potential drug candidates and predict their efficacy, dramatically accelerating the research and development process.</w:t>
      </w:r>
    </w:p>
    <w:p>
      <w:pPr>
        <w:spacing w:after="400" w:line="400" w:lineRule="atLeast"/>
      </w:pPr>
      <w:r>
        <w:rPr>
          <w:b w:val="true"/>
        </w:rPr>
        <w:t xml:space="preserve">Automation of Administrative Tasks:</w:t>
      </w:r>
      <w:r>
        <w:t xml:space="preserve"> A significant portion of healthcare costs and professional burnout is tied to administrative burdens. AI is poised to have a major impact here by automating tasks like medical record-keeping, clinical documentation, scheduling, and billing, freeing up clinicians to spend more time on direct patient care [[92]].</w:t>
      </w:r>
    </w:p>
    <w:p>
      <w:pPr>
        <w:spacing w:after="400" w:line="400" w:lineRule="atLeast"/>
      </w:pPr>
      <w:r>
        <w:rPr>
          <w:b w:val="true"/>
        </w:rPr>
        <w:t xml:space="preserve">Restructured Roles and New Skill Requirements:</w:t>
      </w:r>
      <w:r>
        <w:t xml:space="preserve"> The integration of AI into clinical workflows is restructuring the roles of doctors, nurses, and technicians. Healthcare professionals will increasingly need a new set of skills:</w:t>
      </w:r>
    </w:p>
    <w:p>
      <w:pPr>
        <w:numPr>
          <w:ilvl w:val="-1"/>
          <w:numId w:val="12"/>
        </w:numPr>
        <w:spacing w:after="400" w:line="400" w:lineRule="atLeast"/>
      </w:pPr>
      <w:r>
        <w:rPr>
          <w:b w:val="true"/>
        </w:rPr>
        <w:t xml:space="preserve">Data Literacy:</w:t>
      </w:r>
      <w:r>
        <w:t xml:space="preserve"> The ability to understand, interpret, and critically evaluate the outputs of AI diagnostic tools.</w:t>
      </w:r>
    </w:p>
    <w:p>
      <w:pPr>
        <w:numPr>
          <w:ilvl w:val="-1"/>
          <w:numId w:val="12"/>
        </w:numPr>
        <w:spacing w:after="400" w:line="400" w:lineRule="atLeast"/>
      </w:pPr>
      <w:r>
        <w:rPr>
          <w:b w:val="true"/>
        </w:rPr>
        <w:t xml:space="preserve">Human-AI Collaboration:</w:t>
      </w:r>
      <w:r>
        <w:t xml:space="preserve"> Skills in working effectively with AI systems as part of the clinical team.</w:t>
      </w:r>
    </w:p>
    <w:p>
      <w:pPr>
        <w:numPr>
          <w:ilvl w:val="-1"/>
          <w:numId w:val="12"/>
        </w:numPr>
        <w:spacing w:after="400" w:line="400" w:lineRule="atLeast"/>
      </w:pPr>
      <w:r>
        <w:rPr>
          <w:b w:val="true"/>
        </w:rPr>
        <w:t xml:space="preserve">Communication and Empathy:</w:t>
      </w:r>
      <w:r>
        <w:t xml:space="preserve"> As AI handles more of the technical and administrative load, the "soft skills" of patient communication, empathy, and ethical judgment will become even more central to the value of human caregivers.</w:t>
      </w:r>
    </w:p>
    <w:p>
      <w:pPr>
        <w:spacing w:after="400" w:line="400" w:lineRule="atLeast"/>
      </w:pPr>
      <w:r>
        <w:t xml:space="preserve">While some roles, like medical transcriptionists, are being directly displaced, the overwhelming consensus in the literature is that AI will augment the capabilities of the healthcare workforce, improve the quality of care, and lead to a net increase in demand for healthcare professionals who are skilled in using these new technologies.</w:t>
      </w:r>
    </w:p>
    <w:p>
      <w:pPr>
        <w:spacing w:after="400" w:line="400" w:lineRule="atLeast"/>
      </w:pPr>
      <w:r>
        <w:rPr>
          <w:b w:val="true"/>
          <w:sz w:val="30"/>
        </w:rPr>
        <w:t xml:space="preserve">6. Policy Implications and Future Directions</w:t>
      </w:r>
    </w:p>
    <w:p>
      <w:pPr>
        <w:spacing w:after="400" w:line="400" w:lineRule="atLeast"/>
      </w:pPr>
      <w:r>
        <w:t xml:space="preserve">The profound labor market restructuring documented in the literature presents both immense challenges and significant opportunities. The research overwhelmingly concludes that a passive, "business-as-usual" approach will likely lead to increased inequality, social dislocation, and a failure to realize the full productivity potential of AI. Consequently, a substantial body of work is dedicated to exploring proactive policy responses across several key domains.</w:t>
      </w:r>
    </w:p>
    <w:p>
      <w:pPr>
        <w:spacing w:after="400" w:line="400" w:lineRule="atLeast"/>
      </w:pPr>
      <w:r>
        <w:rPr>
          <w:b w:val="true"/>
          <w:sz w:val="26"/>
        </w:rPr>
        <w:t xml:space="preserve">6.1 Education and Workforce Development</w:t>
      </w:r>
    </w:p>
    <w:p>
      <w:pPr>
        <w:spacing w:after="400" w:line="400" w:lineRule="atLeast"/>
      </w:pPr>
      <w:r>
        <w:t xml:space="preserve">There is a near-universal consensus that education and training systems require fundamental reform to prepare citizens for the future of work.</w:t>
      </w:r>
    </w:p>
    <w:p>
      <w:pPr>
        <w:numPr>
          <w:ilvl w:val="-1"/>
          <w:numId w:val="11"/>
        </w:numPr>
        <w:spacing w:after="400" w:line="400" w:lineRule="atLeast"/>
      </w:pPr>
      <w:r>
        <w:rPr>
          <w:b w:val="true"/>
        </w:rPr>
        <w:t xml:space="preserve">Reforming Curricula:</w:t>
      </w:r>
      <w:r>
        <w:t xml:space="preserve"> Primary, secondary, and tertiary education must shift focus from rote memorization of facts (which AI can easily replicate) to fostering durable, uniquely human skills. This includes emphasizing critical thinking, creativity, complex problem-solving, collaboration, and digital literacy from an early age.</w:t>
      </w:r>
    </w:p>
    <w:p>
      <w:pPr>
        <w:numPr>
          <w:ilvl w:val="-1"/>
          <w:numId w:val="11"/>
        </w:numPr>
        <w:spacing w:after="400" w:line="400" w:lineRule="atLeast"/>
      </w:pPr>
      <w:r>
        <w:rPr>
          <w:b w:val="true"/>
        </w:rPr>
        <w:t xml:space="preserve">Lifelong Learning Ecosystems:</w:t>
      </w:r>
      <w:r>
        <w:t xml:space="preserve"> The traditional model of front-loaded education followed by a 40-year career is obsolete. Policymakers and businesses must collaborate to build accessible, affordable, and effective ecosystems for lifelong learning. This includes modular credentialing, online learning platforms, and apprenticeships that allow workers to continuously upskill and reskill throughout their careers [[93]][[94]].</w:t>
      </w:r>
    </w:p>
    <w:p>
      <w:pPr>
        <w:numPr>
          <w:ilvl w:val="-1"/>
          <w:numId w:val="11"/>
        </w:numPr>
        <w:spacing w:after="400" w:line="400" w:lineRule="atLeast"/>
      </w:pPr>
      <w:r>
        <w:rPr>
          <w:b w:val="true"/>
        </w:rPr>
        <w:t xml:space="preserve">Public-Private Partnerships:</w:t>
      </w:r>
      <w:r>
        <w:t xml:space="preserve"> Governments, educational institutions, and private companies need to form strong partnerships to align training programs with the actual needs of the evolving labor market. Industry can provide insights into emerging skill demands, while governments can help fund and scale effective training initiatives.</w:t>
      </w:r>
    </w:p>
    <w:p>
      <w:pPr>
        <w:spacing w:after="400" w:line="400" w:lineRule="atLeast"/>
      </w:pPr>
      <w:r>
        <w:rPr>
          <w:b w:val="true"/>
          <w:sz w:val="26"/>
        </w:rPr>
        <w:t xml:space="preserve">6.2 Social Safety Nets and Labor Market Policies</w:t>
      </w:r>
    </w:p>
    <w:p>
      <w:pPr>
        <w:spacing w:after="400" w:line="400" w:lineRule="atLeast"/>
      </w:pPr>
      <w:r>
        <w:t xml:space="preserve">As AI increases the pace of job churn and the precarity of work for some, traditional social safety nets may prove inadequate.</w:t>
      </w:r>
    </w:p>
    <w:p>
      <w:pPr>
        <w:numPr>
          <w:ilvl w:val="-1"/>
          <w:numId w:val="4"/>
        </w:numPr>
        <w:spacing w:after="400" w:line="400" w:lineRule="atLeast"/>
      </w:pPr>
      <w:r>
        <w:rPr>
          <w:b w:val="true"/>
        </w:rPr>
        <w:t xml:space="preserve">Modernizing Unemployment Insurance:</w:t>
      </w:r>
      <w:r>
        <w:t xml:space="preserve"> Systems designed for traditional, long-term unemployment may need to be adapted to support workers through more frequent, shorter-term transitions. This could include wage insurance (which partially compensates workers who take a new job at a lower salary) and portable benefits that are not tied to a specific employer, which is crucial for the growing gig economy workforce.</w:t>
      </w:r>
    </w:p>
    <w:p>
      <w:pPr>
        <w:numPr>
          <w:ilvl w:val="-1"/>
          <w:numId w:val="4"/>
        </w:numPr>
        <w:spacing w:after="400" w:line="400" w:lineRule="atLeast"/>
      </w:pPr>
      <w:r>
        <w:rPr>
          <w:b w:val="true"/>
        </w:rPr>
        <w:t xml:space="preserve">Universal Basic Income (UBI) and Related Proposals:</w:t>
      </w:r>
      <w:r>
        <w:t xml:space="preserve"> The potential for long-term technological unemployment has revitalized the debate around Universal Basic Income (UBI), which would provide a regular, unconditional cash payment to all citizens. While still a controversial and largely untested policy, it is frequently discussed in the literature as a potential long-term solution to decouple basic economic security from traditional employment.</w:t>
      </w:r>
    </w:p>
    <w:p>
      <w:pPr>
        <w:numPr>
          <w:ilvl w:val="-1"/>
          <w:numId w:val="4"/>
        </w:numPr>
        <w:spacing w:after="400" w:line="400" w:lineRule="atLeast"/>
      </w:pPr>
      <w:r>
        <w:rPr>
          <w:b w:val="true"/>
        </w:rPr>
        <w:t xml:space="preserve">Active Labor Market Policies (ALMPs):</w:t>
      </w:r>
      <w:r>
        <w:t xml:space="preserve"> Governments need to invest in robust ALMPs to help displaced workers transition. This includes providing effective job-search assistance, career counseling, relocation vouchers, and targeted subsidies for employers who hire and train workers from displaced sectors.</w:t>
      </w:r>
    </w:p>
    <w:p>
      <w:pPr>
        <w:spacing w:after="400" w:line="400" w:lineRule="atLeast"/>
      </w:pPr>
      <w:r>
        <w:rPr>
          <w:b w:val="true"/>
          <w:sz w:val="26"/>
        </w:rPr>
        <w:t xml:space="preserve">6.3 Regulation, Ethics, and Governance of AI</w:t>
      </w:r>
    </w:p>
    <w:p>
      <w:pPr>
        <w:spacing w:after="400" w:line="400" w:lineRule="atLeast"/>
      </w:pPr>
      <w:r>
        <w:t xml:space="preserve">The deployment of AI in the workplace raises new challenges for labor regulation and ethics.</w:t>
      </w:r>
    </w:p>
    <w:p>
      <w:pPr>
        <w:numPr>
          <w:ilvl w:val="-1"/>
          <w:numId w:val="17"/>
        </w:numPr>
        <w:spacing w:after="400" w:line="400" w:lineRule="atLeast"/>
      </w:pPr>
      <w:r>
        <w:rPr>
          <w:b w:val="true"/>
        </w:rPr>
        <w:t xml:space="preserve">Algorithmic Fairness and Transparency:</w:t>
      </w:r>
      <w:r>
        <w:t xml:space="preserve"> There is growing concern about the use of AI in hiring, promotion, and performance management. Policies are needed to ensure that these algorithmic systems are fair, transparent, and do not perpetuate or amplify existing biases against certain demographic groups. Workers and regulators need mechanisms to audit and contest algorithmic decisions.</w:t>
      </w:r>
    </w:p>
    <w:p>
      <w:pPr>
        <w:numPr>
          <w:ilvl w:val="-1"/>
          <w:numId w:val="17"/>
        </w:numPr>
        <w:spacing w:after="400" w:line="400" w:lineRule="atLeast"/>
      </w:pPr>
      <w:r>
        <w:rPr>
          <w:b w:val="true"/>
        </w:rPr>
        <w:t xml:space="preserve">Worker Surveillance and Algorithmic Management:</w:t>
      </w:r>
      <w:r>
        <w:t xml:space="preserve"> AI enables new forms of fine-grained worker monitoring and algorithmic management, which can increase efficiency but also lead to intense pressure, stress, and a loss of autonomy. A new social contract may be needed to define the appropriate balance between performance optimization and worker well-being and privacy.</w:t>
      </w:r>
    </w:p>
    <w:p>
      <w:pPr>
        <w:numPr>
          <w:ilvl w:val="-1"/>
          <w:numId w:val="17"/>
        </w:numPr>
        <w:spacing w:after="400" w:line="400" w:lineRule="atLeast"/>
      </w:pPr>
      <w:r>
        <w:rPr>
          <w:b w:val="true"/>
        </w:rPr>
        <w:t xml:space="preserve">Promoting Human-Centric AI:</w:t>
      </w:r>
      <w:r>
        <w:t xml:space="preserve"> Policy can play a role in steering the direction of technological development. Governments can use research funding, procurement policies, and tax incentives to encourage the development and adoption of AI systems that are designed to augment and empower human workers, rather than simply replace them.</w:t>
      </w:r>
    </w:p>
    <w:p>
      <w:pPr>
        <w:spacing w:after="400" w:line="400" w:lineRule="atLeast"/>
      </w:pPr>
      <w:r>
        <w:rPr>
          <w:b w:val="true"/>
          <w:sz w:val="26"/>
        </w:rPr>
        <w:t xml:space="preserve">6.4 Gaps in the Literature and Avenues for Future Research</w:t>
      </w:r>
    </w:p>
    <w:p>
      <w:pPr>
        <w:spacing w:after="400" w:line="400" w:lineRule="atLeast"/>
      </w:pPr>
      <w:r>
        <w:t xml:space="preserve">Despite the richness of the research from 2015-2025, the rapid evolution of AI means that many questions remain unanswered. The literature points to several critical areas for future investigation:</w:t>
      </w:r>
    </w:p>
    <w:p>
      <w:pPr>
        <w:numPr>
          <w:ilvl w:val="-1"/>
          <w:numId w:val="18"/>
        </w:numPr>
        <w:spacing w:after="400" w:line="400" w:lineRule="atLeast"/>
      </w:pPr>
      <w:r>
        <w:rPr>
          <w:b w:val="true"/>
        </w:rPr>
        <w:t xml:space="preserve">Impact of Generative AI:</w:t>
      </w:r>
      <w:r>
        <w:t xml:space="preserve"> The impact of recent breakthroughs in generative AI (like LLMs) is still poorly understood. More empirical research is urgently needed to track its effects on white-collar professions, productivity, and skill demand [[95]].</w:t>
      </w:r>
    </w:p>
    <w:p>
      <w:pPr>
        <w:numPr>
          <w:ilvl w:val="-1"/>
          <w:numId w:val="18"/>
        </w:numPr>
        <w:spacing w:after="400" w:line="400" w:lineRule="atLeast"/>
      </w:pPr>
      <w:r>
        <w:rPr>
          <w:b w:val="true"/>
        </w:rPr>
        <w:t xml:space="preserve">Long-Term and General Equilibrium Effects:</w:t>
      </w:r>
      <w:r>
        <w:t xml:space="preserve"> Much of the current research focuses on the short-to-medium-term, partial equilibrium effects of AI. More work is needed to understand the long-run, economy-wide adjustments, including how AI affects prices, consumer demand, and the creation of entirely new sectors.</w:t>
      </w:r>
    </w:p>
    <w:p>
      <w:pPr>
        <w:numPr>
          <w:ilvl w:val="-1"/>
          <w:numId w:val="18"/>
        </w:numPr>
        <w:spacing w:after="400" w:line="400" w:lineRule="atLeast"/>
      </w:pPr>
      <w:r>
        <w:rPr>
          <w:b w:val="true"/>
        </w:rPr>
        <w:t xml:space="preserve">Impact on Developing Economies:</w:t>
      </w:r>
      <w:r>
        <w:t xml:space="preserve"> The vast majority of research focuses on developed economies. Understanding how AI will affect labor markets in developing countries—with their different industrial structures, demographic profiles, and institutional capacities—is a major research priority.</w:t>
      </w:r>
    </w:p>
    <w:p>
      <w:pPr>
        <w:numPr>
          <w:ilvl w:val="-1"/>
          <w:numId w:val="18"/>
        </w:numPr>
        <w:spacing w:after="400" w:line="400" w:lineRule="atLeast"/>
      </w:pPr>
      <w:r>
        <w:rPr>
          <w:b w:val="true"/>
        </w:rPr>
        <w:t xml:space="preserve">Psychological and Social Impacts:</w:t>
      </w:r>
      <w:r>
        <w:t xml:space="preserve"> There is a need for more research that goes beyond economic metrics to explore the psychological and social impacts of AI on workers, including effects on job satisfaction, mental health, and social cohesion.</w:t>
      </w:r>
    </w:p>
    <w:p>
      <w:pPr>
        <w:numPr>
          <w:ilvl w:val="-1"/>
          <w:numId w:val="18"/>
        </w:numPr>
        <w:spacing w:after="400" w:line="400" w:lineRule="atLeast"/>
      </w:pPr>
      <w:r>
        <w:rPr>
          <w:b w:val="true"/>
        </w:rPr>
        <w:t xml:space="preserve">AI's Impact on Complex Work:</w:t>
      </w:r>
      <w:r>
        <w:t xml:space="preserve"> Most experimental studies of AI have focused on simple, well-defined tasks. A significant research gap exists regarding AI's impact on complex, ambiguous, and interdependent work that characterizes many high-skill professions [[96]].</w:t>
      </w:r>
    </w:p>
    <w:p>
      <w:pPr>
        <w:spacing w:after="400" w:line="400" w:lineRule="atLeast"/>
      </w:pPr>
      <w:r>
        <w:rPr>
          <w:b w:val="true"/>
          <w:sz w:val="30"/>
        </w:rPr>
        <w:t xml:space="preserve">7. Conclusion</w:t>
      </w:r>
    </w:p>
    <w:p>
      <w:pPr>
        <w:spacing w:after="400" w:line="400" w:lineRule="atLeast"/>
      </w:pPr>
      <w:r>
        <w:t xml:space="preserve">This comprehensive review of the literature from 2015 to 2025 demonstrates that Artificial Intelligence is a defining force of labor market restructuring in the 21st century. The research has evolved from speculative forecasts of mass unemployment to a sophisticated and empirically grounded understanding of a multifaceted transformation characterized by the automation of tasks, a fundamental revaluation of skills, and the polarization of economic opportunity.</w:t>
      </w:r>
    </w:p>
    <w:p>
      <w:pPr>
        <w:spacing w:after="400" w:line="400" w:lineRule="atLeast"/>
      </w:pPr>
      <w:r>
        <w:t xml:space="preserve">The central conclusion is one of complexity and duality. AI is simultaneously a force of displacement and creation, of de-skilling and up-skilling, of augmentation and automation. It is eliminating routine tasks, thereby displacing workers from roles that have long provided stable, middle-class livelihoods. At the same time, it is creating new occupations, augmenting the capabilities of high-skill professionals, and increasing the economic premium on uniquely human skills such as creativity, critical thinking, and emotional intelligence.</w:t>
      </w:r>
    </w:p>
    <w:p>
      <w:pPr>
        <w:spacing w:after="400" w:line="400" w:lineRule="atLeast"/>
      </w:pPr>
      <w:r>
        <w:t xml:space="preserve">The sector-specific analysis reveals that no part of the economy is untouched, but the nature of the transformation varies. Manufacturing is being reshaped by the "smart factory," services are being polarized by the automation of routine cognitive work, and healthcare is being transformed by AI's power to augment the capabilities of human experts.</w:t>
      </w:r>
    </w:p>
    <w:p>
      <w:pPr>
        <w:spacing w:after="400" w:line="400" w:lineRule="atLeast"/>
      </w:pPr>
      <w:r>
        <w:t xml:space="preserve">This AI-driven transition is not deterministic. The ultimate impact on the labor market—whether it leads to shared prosperity or deeper inequality—will be shaped by the policy choices, investment decisions, and institutional adaptations made today. The literature provides a clear, albeit challenging, roadmap for navigating this transformation. It calls for a fundamental rethinking of education and training to foster lifelong learning, a modernization of social safety nets to support workers in transition, and the development of ethical governance frameworks to ensure that AI is deployed in a manner that is fair, transparent, and human-centric.</w:t>
      </w:r>
    </w:p>
    <w:p>
      <w:pPr>
        <w:spacing w:after="400" w:line="400" w:lineRule="atLeast"/>
      </w:pPr>
      <w:r>
        <w:t xml:space="preserve">The research journey of the past decade has laid a robust foundation for understanding this historic shift. The task for the coming decade is to build upon this knowledge, fill the remaining gaps in our understanding, and translate these insights into effective action to forge a future of work that is not only more productive but also more equitable and humane.</w:t>
      </w:r>
    </w:p>
    <w:p>
      <w:pPr>
        <w:pStyle w:val="Heading2"/>
        <w:spacing w:after="400" w:line="400" w:lineRule="atLeast"/>
      </w:pPr>
      <w:r>
        <w:t>文献来源</w:t>
      </w:r>
    </w:p>
    <w:p>
      <w:pPr>
        <w:spacing w:after="200" w:line="400" w:lineRule="atLeast"/>
      </w:pPr>
      <w:hyperlink r:id="rId4">
        <w:r>
          <w:rPr>
            <w:rStyle w:val="DefaultParagraphFont"/>
            <w:color w:val="0563C1"/>
          </w:rPr>
          <w:t xml:space="preserve">[26,370]. The Fourth Industrial Revolution and the Labour Market</w:t>
        </w:r>
      </w:hyperlink>
    </w:p>
    <w:p>
      <w:pPr>
        <w:spacing w:after="200" w:line="400" w:lineRule="atLeast"/>
      </w:pPr>
      <w:hyperlink r:id="rId5">
        <w:r>
          <w:rPr>
            <w:rStyle w:val="DefaultParagraphFont"/>
            <w:color w:val="0563C1"/>
          </w:rPr>
          <w:t xml:space="preserve">[32]. The Fourth Industrial Revolution</w:t>
        </w:r>
      </w:hyperlink>
    </w:p>
    <w:p>
      <w:pPr>
        <w:spacing w:after="200" w:line="400" w:lineRule="atLeast"/>
      </w:pPr>
      <w:hyperlink r:id="rId6">
        <w:r>
          <w:rPr>
            <w:rStyle w:val="DefaultParagraphFont"/>
            <w:color w:val="0563C1"/>
          </w:rPr>
          <w:t xml:space="preserve">[56,73,84,418,458]. AI and jobs. A review of theory, estimates, and evidence</w:t>
        </w:r>
      </w:hyperlink>
    </w:p>
    <w:p>
      <w:pPr>
        <w:spacing w:after="200" w:line="400" w:lineRule="atLeast"/>
      </w:pPr>
      <w:hyperlink r:id="rId7">
        <w:r>
          <w:rPr>
            <w:rStyle w:val="DefaultParagraphFont"/>
            <w:color w:val="0563C1"/>
          </w:rPr>
          <w:t xml:space="preserve">[230,247]. Value Stream Mapping: Literature Review and Implications for Service Industry</w:t>
        </w:r>
      </w:hyperlink>
    </w:p>
    <w:p>
      <w:pPr>
        <w:spacing w:after="200" w:line="400" w:lineRule="atLeast"/>
      </w:pPr>
      <w:hyperlink r:id="rId8">
        <w:r>
          <w:rPr>
            <w:rStyle w:val="DefaultParagraphFont"/>
            <w:color w:val="0563C1"/>
          </w:rPr>
          <w:t xml:space="preserve">[236,242,243]. GREEN HUMAN RESOURCE MANAGEMENT: A SYSTEMATIC LITERATURE REVIEW</w:t>
        </w:r>
      </w:hyperlink>
    </w:p>
    <w:p>
      <w:pPr>
        <w:spacing w:after="200" w:line="400" w:lineRule="atLeast"/>
      </w:pPr>
      <w:hyperlink r:id="rId9">
        <w:r>
          <w:rPr>
            <w:rStyle w:val="DefaultParagraphFont"/>
            <w:color w:val="0563C1"/>
          </w:rPr>
          <w:t xml:space="preserve">[323]. Enhancing the impact of literature reviews: guidelines for making meaningful contributions</w:t>
        </w:r>
      </w:hyperlink>
    </w:p>
    <w:p>
      <w:pPr>
        <w:spacing w:after="400" w:line="400" w:lineRule="atLeast"/>
      </w:pPr>
      <w:r>
        <w:rPr>
          <w:i w:val="true"/>
        </w:rPr>
        <w:t>以下来源未被直接引用</w:t>
      </w:r>
    </w:p>
    <w:p>
      <w:pPr>
        <w:spacing w:after="200" w:line="400" w:lineRule="atLeast"/>
      </w:pPr>
      <w:hyperlink r:id="rId10">
        <w:r>
          <w:rPr>
            <w:rStyle w:val="DefaultParagraphFont"/>
            <w:color w:val="0563C1"/>
          </w:rPr>
          <w:t xml:space="preserve">Exposure of occupations to technologies of the fourth industrial revolution</w:t>
        </w:r>
      </w:hyperlink>
    </w:p>
    <w:p>
      <w:pPr>
        <w:spacing w:after="200" w:line="400" w:lineRule="atLeast"/>
      </w:pPr>
      <w:hyperlink r:id="rId11">
        <w:r>
          <w:rPr>
            <w:rStyle w:val="DefaultParagraphFont"/>
            <w:color w:val="0563C1"/>
          </w:rPr>
          <w:t xml:space="preserve">Developing Talents vis-à-vis Fourth Industrial Revolution</w:t>
        </w:r>
      </w:hyperlink>
    </w:p>
    <w:p>
      <w:pPr>
        <w:spacing w:after="200" w:line="400" w:lineRule="atLeast"/>
      </w:pPr>
      <w:hyperlink r:id="rId12">
        <w:r>
          <w:rPr>
            <w:rStyle w:val="DefaultParagraphFont"/>
            <w:color w:val="0563C1"/>
          </w:rPr>
          <w:t xml:space="preserve">Artificial intelligence and its role in the labor market and financial sector itself: US point of view</w:t>
        </w:r>
      </w:hyperlink>
    </w:p>
    <w:p>
      <w:pPr>
        <w:spacing w:after="200" w:line="400" w:lineRule="atLeast"/>
      </w:pPr>
      <w:hyperlink r:id="rId13">
        <w:r>
          <w:rPr>
            <w:rStyle w:val="DefaultParagraphFont"/>
            <w:color w:val="0563C1"/>
          </w:rPr>
          <w:t xml:space="preserve">ECONOMIC TRANSFORMATION OF DATA ANALYTICS THROUGH AI: EMERGING OPPORTUNITIES AND CHALLENGES IN THE WORKFORCE</w:t>
        </w:r>
      </w:hyperlink>
    </w:p>
    <w:p>
      <w:pPr>
        <w:spacing w:after="200" w:line="400" w:lineRule="atLeast"/>
      </w:pPr>
      <w:hyperlink r:id="rId14">
        <w:r>
          <w:rPr>
            <w:rStyle w:val="DefaultParagraphFont"/>
            <w:color w:val="0563C1"/>
          </w:rPr>
          <w:t xml:space="preserve">The future of employment: How susceptible are jobs to computerisation?</w:t>
        </w:r>
      </w:hyperlink>
    </w:p>
    <w:p>
      <w:pPr>
        <w:spacing w:after="200" w:line="400" w:lineRule="atLeast"/>
      </w:pPr>
      <w:hyperlink r:id="rId15">
        <w:r>
          <w:rPr>
            <w:rStyle w:val="DefaultParagraphFont"/>
            <w:color w:val="0563C1"/>
          </w:rPr>
          <w:t xml:space="preserve">Deunionization and skills</w:t>
        </w:r>
      </w:hyperlink>
    </w:p>
    <w:p>
      <w:pPr>
        <w:spacing w:after="200" w:line="400" w:lineRule="atLeast"/>
      </w:pPr>
      <w:hyperlink r:id="rId16">
        <w:r>
          <w:rPr>
            <w:rStyle w:val="DefaultParagraphFont"/>
            <w:color w:val="0563C1"/>
          </w:rPr>
          <w:t xml:space="preserve">The Hedgehog’s Curse: Knowledge Specialization and Displacement Loss</w:t>
        </w:r>
      </w:hyperlink>
    </w:p>
    <w:p>
      <w:pPr>
        <w:spacing w:after="200" w:line="400" w:lineRule="atLeast"/>
      </w:pPr>
      <w:hyperlink r:id="rId17">
        <w:r>
          <w:rPr>
            <w:rStyle w:val="DefaultParagraphFont"/>
            <w:color w:val="0563C1"/>
          </w:rPr>
          <w:t xml:space="preserve">Short-Run Pain, Long-Run Gain? Recessions and Technological Transformation</w:t>
        </w:r>
      </w:hyperlink>
    </w:p>
    <w:p>
      <w:pPr>
        <w:spacing w:after="200" w:line="400" w:lineRule="atLeast"/>
      </w:pPr>
      <w:hyperlink r:id="rId18">
        <w:r>
          <w:rPr>
            <w:rStyle w:val="DefaultParagraphFont"/>
            <w:color w:val="0563C1"/>
          </w:rPr>
          <w:t xml:space="preserve">Workforce Skills and Innovation: An Overview of Major Themes in the Literature. OECD Education Working Papers, No. 55.</w:t>
        </w:r>
      </w:hyperlink>
    </w:p>
    <w:p>
      <w:pPr>
        <w:spacing w:after="200" w:line="400" w:lineRule="atLeast"/>
      </w:pPr>
      <w:hyperlink r:id="rId19">
        <w:r>
          <w:rPr>
            <w:rStyle w:val="DefaultParagraphFont"/>
            <w:color w:val="0563C1"/>
          </w:rPr>
          <w:t xml:space="preserve">The Work-to-School Transition: Job Displacement and Skill Upgrading Among Young High School Dropouts</w:t>
        </w:r>
      </w:hyperlink>
    </w:p>
    <w:p>
      <w:pPr>
        <w:spacing w:after="200" w:line="400" w:lineRule="atLeast"/>
      </w:pPr>
      <w:hyperlink r:id="rId20">
        <w:r>
          <w:rPr>
            <w:rStyle w:val="DefaultParagraphFont"/>
            <w:color w:val="0563C1"/>
          </w:rPr>
          <w:t xml:space="preserve">The economics of skills obsolescence: A review</w:t>
        </w:r>
      </w:hyperlink>
    </w:p>
    <w:p>
      <w:pPr>
        <w:spacing w:after="200" w:line="400" w:lineRule="atLeast"/>
      </w:pPr>
      <w:hyperlink r:id="rId21">
        <w:r>
          <w:rPr>
            <w:rStyle w:val="DefaultParagraphFont"/>
            <w:color w:val="0563C1"/>
          </w:rPr>
          <w:t xml:space="preserve">Returns to Skills or Returns to Tasks? A Comment on Hanushek et al. (2015)</w:t>
        </w:r>
      </w:hyperlink>
    </w:p>
    <w:p>
      <w:pPr>
        <w:spacing w:after="200" w:line="400" w:lineRule="atLeast"/>
      </w:pPr>
      <w:hyperlink r:id="rId22">
        <w:r>
          <w:rPr>
            <w:rStyle w:val="DefaultParagraphFont"/>
            <w:color w:val="0563C1"/>
          </w:rPr>
          <w:t xml:space="preserve">Job Polarization, Skill Mismatch and the Great Recession</w:t>
        </w:r>
      </w:hyperlink>
    </w:p>
    <w:p>
      <w:pPr>
        <w:spacing w:after="200" w:line="400" w:lineRule="atLeast"/>
      </w:pPr>
      <w:hyperlink r:id="rId23">
        <w:r>
          <w:rPr>
            <w:rStyle w:val="DefaultParagraphFont"/>
            <w:color w:val="0563C1"/>
          </w:rPr>
          <w:t xml:space="preserve">THE CHANGING DEMAND FOR SKILLS IN THE UK</w:t>
        </w:r>
      </w:hyperlink>
    </w:p>
    <w:p>
      <w:pPr>
        <w:spacing w:after="200" w:line="400" w:lineRule="atLeast"/>
      </w:pPr>
      <w:hyperlink r:id="rId24">
        <w:r>
          <w:rPr>
            <w:rStyle w:val="DefaultParagraphFont"/>
            <w:color w:val="0563C1"/>
          </w:rPr>
          <w:t xml:space="preserve">Better late than never? On the chance to become highly cited only beyond the standard bibliometric time horizon</w:t>
        </w:r>
      </w:hyperlink>
    </w:p>
    <w:p>
      <w:pPr>
        <w:spacing w:after="200" w:line="400" w:lineRule="atLeast"/>
      </w:pPr>
      <w:hyperlink r:id="rId25">
        <w:r>
          <w:rPr>
            <w:rStyle w:val="DefaultParagraphFont"/>
            <w:color w:val="0563C1"/>
          </w:rPr>
          <w:t xml:space="preserve">Fortnightly Review: How can impact factors be improved?</w:t>
        </w:r>
      </w:hyperlink>
    </w:p>
    <w:p>
      <w:pPr>
        <w:spacing w:after="200" w:line="400" w:lineRule="atLeast"/>
      </w:pPr>
      <w:hyperlink r:id="rId26">
        <w:r>
          <w:rPr>
            <w:rStyle w:val="DefaultParagraphFont"/>
            <w:color w:val="0563C1"/>
          </w:rPr>
          <w:t xml:space="preserve">Navigating the Law Review Article Selection Process: An Empirical Study of Those With All the Power -- Student Editors</w:t>
        </w:r>
      </w:hyperlink>
    </w:p>
    <w:p>
      <w:pPr>
        <w:spacing w:after="200" w:line="400" w:lineRule="atLeast"/>
      </w:pPr>
      <w:hyperlink r:id="rId27">
        <w:r>
          <w:rPr>
            <w:rStyle w:val="DefaultParagraphFont"/>
            <w:color w:val="0563C1"/>
          </w:rPr>
          <w:t xml:space="preserve">Ten Simple Rules for Writing a Literature Review</w:t>
        </w:r>
      </w:hyperlink>
    </w:p>
    <w:p>
      <w:pPr>
        <w:pStyle w:val="Heading2"/>
        <w:spacing w:after="400" w:line="400" w:lineRule="atLeast"/>
      </w:pPr>
      <w:r>
        <w:t>其他来源</w:t>
      </w:r>
    </w:p>
    <w:p>
      <w:pPr>
        <w:spacing w:after="200" w:line="400" w:lineRule="atLeast"/>
      </w:pPr>
      <w:hyperlink r:id="rId28">
        <w:r>
          <w:rPr>
            <w:rStyle w:val="DefaultParagraphFont"/>
            <w:color w:val="0563C1"/>
          </w:rPr>
          <w:t xml:space="preserve">[1,13]. AI日报 - 2025年3月15日</w:t>
        </w:r>
      </w:hyperlink>
    </w:p>
    <w:p>
      <w:pPr>
        <w:spacing w:after="200" w:line="400" w:lineRule="atLeast"/>
      </w:pPr>
      <w:hyperlink r:id="rId29">
        <w:r>
          <w:rPr>
            <w:rStyle w:val="DefaultParagraphFont"/>
            <w:color w:val="0563C1"/>
          </w:rPr>
          <w:t xml:space="preserve">[2]. The future of artificial intelligence: Trajectories, challenges, and societal transformations</w:t>
        </w:r>
      </w:hyperlink>
    </w:p>
    <w:p>
      <w:pPr>
        <w:spacing w:after="200" w:line="400" w:lineRule="atLeast"/>
      </w:pPr>
      <w:hyperlink r:id="rId30">
        <w:r>
          <w:rPr>
            <w:rStyle w:val="DefaultParagraphFont"/>
            <w:color w:val="0563C1"/>
          </w:rPr>
          <w:t xml:space="preserve">[3,14]. 2025年企业级AI客服市场深度研究报告：从争夺软件市场到劳动力重构</w:t>
        </w:r>
      </w:hyperlink>
    </w:p>
    <w:p>
      <w:pPr>
        <w:spacing w:after="200" w:line="400" w:lineRule="atLeast"/>
      </w:pPr>
      <w:hyperlink r:id="rId31">
        <w:r>
          <w:rPr>
            <w:rStyle w:val="DefaultParagraphFont"/>
            <w:color w:val="0563C1"/>
          </w:rPr>
          <w:t xml:space="preserve">[4]. UNISMUNC XI</w:t>
        </w:r>
      </w:hyperlink>
    </w:p>
    <w:p>
      <w:pPr>
        <w:spacing w:after="200" w:line="400" w:lineRule="atLeast"/>
      </w:pPr>
      <w:hyperlink r:id="rId32">
        <w:r>
          <w:rPr>
            <w:rStyle w:val="DefaultParagraphFont"/>
            <w:color w:val="0563C1"/>
          </w:rPr>
          <w:t xml:space="preserve">[5,57,86,89,90,93,96,102,381,401,423,441,448]. Artificial Intelligence and Labour Markets: Analyzing Job Displacement and Creation</w:t>
        </w:r>
      </w:hyperlink>
    </w:p>
    <w:p>
      <w:pPr>
        <w:spacing w:after="200" w:line="400" w:lineRule="atLeast"/>
      </w:pPr>
      <w:hyperlink r:id="rId33">
        <w:r>
          <w:rPr>
            <w:rStyle w:val="DefaultParagraphFont"/>
            <w:color w:val="0563C1"/>
          </w:rPr>
          <w:t xml:space="preserve">[6,60,61]. Artificial Intelligence and the Evolving Labor Market: A Comprehensive Review and Policy Roadmap</w:t>
        </w:r>
      </w:hyperlink>
    </w:p>
    <w:p>
      <w:pPr>
        <w:spacing w:after="200" w:line="400" w:lineRule="atLeast"/>
      </w:pPr>
      <w:hyperlink r:id="rId34">
        <w:r>
          <w:rPr>
            <w:rStyle w:val="DefaultParagraphFont"/>
            <w:color w:val="0563C1"/>
          </w:rPr>
          <w:t xml:space="preserve">[7,58,104,402,428,430,455]. Reshaping the Workforce: The Impact of AI, Automation, and Robotics on Labor Markets</w:t>
        </w:r>
      </w:hyperlink>
    </w:p>
    <w:p>
      <w:pPr>
        <w:spacing w:after="200" w:line="400" w:lineRule="atLeast"/>
      </w:pPr>
      <w:hyperlink r:id="rId35">
        <w:r>
          <w:rPr>
            <w:rStyle w:val="DefaultParagraphFont"/>
            <w:color w:val="0563C1"/>
          </w:rPr>
          <w:t xml:space="preserve">[8,59,97,383,444]. IMPACT OF AI ON LABOR MARKETS: INTENSIFYING OR MITIGATING UNEMPLOYMENT</w:t>
        </w:r>
      </w:hyperlink>
    </w:p>
    <w:p>
      <w:pPr>
        <w:spacing w:after="200" w:line="400" w:lineRule="atLeast"/>
      </w:pPr>
      <w:hyperlink r:id="rId36">
        <w:r>
          <w:rPr>
            <w:rStyle w:val="DefaultParagraphFont"/>
            <w:color w:val="0563C1"/>
          </w:rPr>
          <w:t xml:space="preserve">[9,421]. The Structural Transformation of Global Labor: Assessing the Impact of Artificial Intelligence on the Job Market (2025–2035)</w:t>
        </w:r>
      </w:hyperlink>
    </w:p>
    <w:p>
      <w:pPr>
        <w:spacing w:after="200" w:line="400" w:lineRule="atLeast"/>
      </w:pPr>
      <w:hyperlink r:id="rId37">
        <w:r>
          <w:rPr>
            <w:rStyle w:val="DefaultParagraphFont"/>
            <w:color w:val="0563C1"/>
          </w:rPr>
          <w:t xml:space="preserve">[10,419,422,457]. AI技术驱动下劳动力市场需求的结构性嬗变</w:t>
        </w:r>
      </w:hyperlink>
    </w:p>
    <w:p>
      <w:pPr>
        <w:spacing w:after="200" w:line="400" w:lineRule="atLeast"/>
      </w:pPr>
      <w:hyperlink r:id="rId38">
        <w:r>
          <w:rPr>
            <w:rStyle w:val="DefaultParagraphFont"/>
            <w:color w:val="0563C1"/>
          </w:rPr>
          <w:t xml:space="preserve">[11,106]. AI and the Future of Work: A Discussion Paper on Employment Impacts</w:t>
        </w:r>
      </w:hyperlink>
    </w:p>
    <w:p>
      <w:pPr>
        <w:spacing w:after="200" w:line="400" w:lineRule="atLeast"/>
      </w:pPr>
      <w:hyperlink r:id="rId39">
        <w:r>
          <w:rPr>
            <w:rStyle w:val="DefaultParagraphFont"/>
            <w:color w:val="0563C1"/>
          </w:rPr>
          <w:t xml:space="preserve">[12]. 人工智能运用对就业结构调适的最新研究进展</w:t>
        </w:r>
      </w:hyperlink>
    </w:p>
    <w:p>
      <w:pPr>
        <w:spacing w:after="200" w:line="400" w:lineRule="atLeast"/>
      </w:pPr>
      <w:hyperlink r:id="rId40">
        <w:r>
          <w:rPr>
            <w:rStyle w:val="DefaultParagraphFont"/>
            <w:color w:val="0563C1"/>
          </w:rPr>
          <w:t xml:space="preserve">[15,18,363]. Impatto delle nuove tecnologie sulla struttura delle industrie</w:t>
        </w:r>
      </w:hyperlink>
    </w:p>
    <w:p>
      <w:pPr>
        <w:spacing w:after="200" w:line="400" w:lineRule="atLeast"/>
      </w:pPr>
      <w:hyperlink r:id="rId41">
        <w:r>
          <w:rPr>
            <w:rStyle w:val="DefaultParagraphFont"/>
            <w:color w:val="0563C1"/>
          </w:rPr>
          <w:t xml:space="preserve">[16,28,364]. Artificial Intelligence and Its Impact on Information Technology (IT) Service Sector in Bangladesh</w:t>
        </w:r>
      </w:hyperlink>
    </w:p>
    <w:p>
      <w:pPr>
        <w:spacing w:after="200" w:line="400" w:lineRule="atLeast"/>
      </w:pPr>
      <w:hyperlink r:id="rId42">
        <w:r>
          <w:rPr>
            <w:rStyle w:val="DefaultParagraphFont"/>
            <w:color w:val="0563C1"/>
          </w:rPr>
          <w:t xml:space="preserve">[17,20,366]. UN ESTUDIO DE LA INFLUENCIA QUE HA CREADO LA CUARTA REVOLUCIÓN INDUSTRIAL, ASÍ COMO SUS REACCIONES Y CAMBIOS RELEVANTES EN LAS INDUSTRIAS Y EL MERCADO LABORAL</w:t>
        </w:r>
      </w:hyperlink>
    </w:p>
    <w:p>
      <w:pPr>
        <w:spacing w:after="200" w:line="400" w:lineRule="atLeast"/>
      </w:pPr>
      <w:hyperlink r:id="rId43">
        <w:r>
          <w:rPr>
            <w:rStyle w:val="DefaultParagraphFont"/>
            <w:color w:val="0563C1"/>
          </w:rPr>
          <w:t xml:space="preserve">[19,21,27,365]. 人工智能影响劳动力市场技能需求及教育变革的分析</w:t>
        </w:r>
      </w:hyperlink>
    </w:p>
    <w:p>
      <w:pPr>
        <w:spacing w:after="200" w:line="400" w:lineRule="atLeast"/>
      </w:pPr>
      <w:hyperlink r:id="rId44">
        <w:r>
          <w:rPr>
            <w:rStyle w:val="DefaultParagraphFont"/>
            <w:color w:val="0563C1"/>
          </w:rPr>
          <w:t xml:space="preserve">[22]. Le futur du travail</w:t>
        </w:r>
      </w:hyperlink>
    </w:p>
    <w:p>
      <w:pPr>
        <w:spacing w:after="200" w:line="400" w:lineRule="atLeast"/>
      </w:pPr>
      <w:hyperlink r:id="rId45">
        <w:r>
          <w:rPr>
            <w:rStyle w:val="DefaultParagraphFont"/>
            <w:color w:val="0563C1"/>
          </w:rPr>
          <w:t xml:space="preserve">[23,29]. 人工智能技术发展对劳动力结构的影响</w:t>
        </w:r>
      </w:hyperlink>
    </w:p>
    <w:p>
      <w:pPr>
        <w:spacing w:after="200" w:line="400" w:lineRule="atLeast"/>
      </w:pPr>
      <w:hyperlink r:id="rId46">
        <w:r>
          <w:rPr>
            <w:rStyle w:val="DefaultParagraphFont"/>
            <w:color w:val="0563C1"/>
          </w:rPr>
          <w:t xml:space="preserve">[24,368]. 人工智能技术对制造业就业的产业关联溢出效应研究</w:t>
        </w:r>
      </w:hyperlink>
    </w:p>
    <w:p>
      <w:pPr>
        <w:spacing w:after="200" w:line="400" w:lineRule="atLeast"/>
      </w:pPr>
      <w:hyperlink r:id="rId47">
        <w:r>
          <w:rPr>
            <w:rStyle w:val="DefaultParagraphFont"/>
            <w:color w:val="0563C1"/>
          </w:rPr>
          <w:t xml:space="preserve">[25,369]. Navigating the 4th Industrial Revolution: Fourth Leap</w:t>
        </w:r>
      </w:hyperlink>
    </w:p>
    <w:p>
      <w:pPr>
        <w:spacing w:after="200" w:line="400" w:lineRule="atLeast"/>
      </w:pPr>
      <w:hyperlink r:id="rId48">
        <w:r>
          <w:rPr>
            <w:rStyle w:val="DefaultParagraphFont"/>
            <w:color w:val="0563C1"/>
          </w:rPr>
          <w:t xml:space="preserve">[30,31,367]. AI and the Future of Work: Navigating the Third Wave of Technological Disruption</w:t>
        </w:r>
      </w:hyperlink>
    </w:p>
    <w:p>
      <w:pPr>
        <w:spacing w:after="200" w:line="400" w:lineRule="atLeast"/>
      </w:pPr>
      <w:hyperlink r:id="rId49">
        <w:r>
          <w:rPr>
            <w:rStyle w:val="DefaultParagraphFont"/>
            <w:color w:val="0563C1"/>
          </w:rPr>
          <w:t xml:space="preserve">[33]. The Fourth Industrial Revolution PDF</w:t>
        </w:r>
      </w:hyperlink>
    </w:p>
    <w:p>
      <w:pPr>
        <w:spacing w:after="200" w:line="400" w:lineRule="atLeast"/>
      </w:pPr>
      <w:hyperlink r:id="rId50">
        <w:r>
          <w:rPr>
            <w:rStyle w:val="DefaultParagraphFont"/>
            <w:color w:val="0563C1"/>
          </w:rPr>
          <w:t xml:space="preserve">[34,37,64,67,69,388,393,397,432]. Elevator pitch</w:t>
        </w:r>
      </w:hyperlink>
    </w:p>
    <w:p>
      <w:pPr>
        <w:spacing w:after="200" w:line="400" w:lineRule="atLeast"/>
      </w:pPr>
      <w:hyperlink r:id="rId51">
        <w:r>
          <w:rPr>
            <w:rStyle w:val="DefaultParagraphFont"/>
            <w:color w:val="0563C1"/>
          </w:rPr>
          <w:t xml:space="preserve">[35,36,62,65,66,386,399,438]. Navigating Job Loss Due to Artificial Intelligence: Global Trends, Asian Perspectives, and the Indian Scenario</w:t>
        </w:r>
      </w:hyperlink>
    </w:p>
    <w:p>
      <w:pPr>
        <w:spacing w:after="200" w:line="400" w:lineRule="atLeast"/>
      </w:pPr>
      <w:hyperlink r:id="rId52">
        <w:r>
          <w:rPr>
            <w:rStyle w:val="DefaultParagraphFont"/>
            <w:color w:val="0563C1"/>
          </w:rPr>
          <w:t xml:space="preserve">[38,72,403]. AI Adoption and Labor Market Polarization: A Game-Theoretic Model Based on Occupational Substitution Elasticity</w:t>
        </w:r>
      </w:hyperlink>
    </w:p>
    <w:p>
      <w:pPr>
        <w:spacing w:after="200" w:line="400" w:lineRule="atLeast"/>
      </w:pPr>
      <w:hyperlink r:id="rId53">
        <w:r>
          <w:rPr>
            <w:rStyle w:val="DefaultParagraphFont"/>
            <w:color w:val="0563C1"/>
          </w:rPr>
          <w:t xml:space="preserve">[39]. Exploring the Nexus between Artificial Intelligence and Job Displacement: A Literature Review</w:t>
        </w:r>
      </w:hyperlink>
    </w:p>
    <w:p>
      <w:pPr>
        <w:spacing w:after="200" w:line="400" w:lineRule="atLeast"/>
      </w:pPr>
      <w:hyperlink r:id="rId54">
        <w:r>
          <w:rPr>
            <w:rStyle w:val="DefaultParagraphFont"/>
            <w:color w:val="0563C1"/>
          </w:rPr>
          <w:t xml:space="preserve">[40,41,42,43,44,45,46,47,48,52,55,70,71,75,76,77,78,79,80,81,404,405,406,407,408,409,410,411,413,414,415]. Artificial Intelligence and the Restructuring of Saudi Labor Markets: A Statistical Analysis of Job Displacement and Skill Transformation</w:t>
        </w:r>
      </w:hyperlink>
    </w:p>
    <w:p>
      <w:pPr>
        <w:spacing w:after="200" w:line="400" w:lineRule="atLeast"/>
      </w:pPr>
      <w:hyperlink r:id="rId55">
        <w:r>
          <w:rPr>
            <w:rStyle w:val="DefaultParagraphFont"/>
            <w:color w:val="0563C1"/>
          </w:rPr>
          <w:t xml:space="preserve">[49,53,54,85,127,129,130,142,144,145,148,153,170,171,173,180,183,201,202,204,205,213,371,379,380,400,416]. AI AND THE FUTURE OF WORK: NAVIGATING JOB DISPLACEMENT, NEW JOB ROLES, AND SKILL TRANSFORMATION</w:t>
        </w:r>
      </w:hyperlink>
    </w:p>
    <w:p>
      <w:pPr>
        <w:spacing w:after="200" w:line="400" w:lineRule="atLeast"/>
      </w:pPr>
      <w:hyperlink r:id="rId56">
        <w:r>
          <w:rPr>
            <w:rStyle w:val="DefaultParagraphFont"/>
            <w:color w:val="0563C1"/>
          </w:rPr>
          <w:t xml:space="preserve">[50,51]. The Transformative Impact of Artificial Intelligence on US Labor Markets: Workforce Disruption, Skill Evolution, and the Emergence of Prompt Engineering</w:t>
        </w:r>
      </w:hyperlink>
    </w:p>
    <w:p>
      <w:pPr>
        <w:spacing w:after="200" w:line="400" w:lineRule="atLeast"/>
      </w:pPr>
      <w:hyperlink r:id="rId57">
        <w:r>
          <w:rPr>
            <w:rStyle w:val="DefaultParagraphFont"/>
            <w:color w:val="0563C1"/>
          </w:rPr>
          <w:t xml:space="preserve">[63,74,387,389,420]. El Impacto Económico de la Inteligencia Artificial en el Mercado Laboral: Una Revisión Sistemática de la Literatura y los Debates Actuales</w:t>
        </w:r>
      </w:hyperlink>
    </w:p>
    <w:p>
      <w:pPr>
        <w:spacing w:after="200" w:line="400" w:lineRule="atLeast"/>
      </w:pPr>
      <w:hyperlink r:id="rId58">
        <w:r>
          <w:rPr>
            <w:rStyle w:val="DefaultParagraphFont"/>
            <w:color w:val="0563C1"/>
          </w:rPr>
          <w:t xml:space="preserve">[68,128,131,135,137,141,391,394,395,426]. AI and the Future of Work: Navigating the Third Wave of Technological Disruption</w:t>
        </w:r>
      </w:hyperlink>
    </w:p>
    <w:p>
      <w:pPr>
        <w:spacing w:after="200" w:line="400" w:lineRule="atLeast"/>
      </w:pPr>
      <w:hyperlink r:id="rId59">
        <w:r>
          <w:rPr>
            <w:rStyle w:val="DefaultParagraphFont"/>
            <w:color w:val="0563C1"/>
          </w:rPr>
          <w:t xml:space="preserve">[82,83,412]. Next Gen Intelligence: The Role of AI in Evolving Computer Science Paradigms</w:t>
        </w:r>
      </w:hyperlink>
    </w:p>
    <w:p>
      <w:pPr>
        <w:spacing w:after="200" w:line="400" w:lineRule="atLeast"/>
      </w:pPr>
      <w:hyperlink r:id="rId60">
        <w:r>
          <w:rPr>
            <w:rStyle w:val="DefaultParagraphFont"/>
            <w:color w:val="0563C1"/>
          </w:rPr>
          <w:t xml:space="preserve">[87,91,94,443]. The Impact of Artificial Intelligence on Job Displacement and Skill Requirements: A Study of the Manufacturing Sector</w:t>
        </w:r>
      </w:hyperlink>
    </w:p>
    <w:p>
      <w:pPr>
        <w:spacing w:after="200" w:line="400" w:lineRule="atLeast"/>
      </w:pPr>
      <w:hyperlink r:id="rId61">
        <w:r>
          <w:rPr>
            <w:rStyle w:val="DefaultParagraphFont"/>
            <w:color w:val="0563C1"/>
          </w:rPr>
          <w:t xml:space="preserve">[88,95,103,442]. Business AI Assistants as a Competitive Advantage in Manufacturing</w:t>
        </w:r>
      </w:hyperlink>
    </w:p>
    <w:p>
      <w:pPr>
        <w:spacing w:after="200" w:line="400" w:lineRule="atLeast"/>
      </w:pPr>
      <w:hyperlink r:id="rId62">
        <w:r>
          <w:rPr>
            <w:rStyle w:val="DefaultParagraphFont"/>
            <w:color w:val="0563C1"/>
          </w:rPr>
          <w:t xml:space="preserve">[92,105,107,108]. Artificial Intelligence in the Labor Market: Risks, Opportunities, and Policy Responses</w:t>
        </w:r>
      </w:hyperlink>
    </w:p>
    <w:p>
      <w:pPr>
        <w:spacing w:after="200" w:line="400" w:lineRule="atLeast"/>
      </w:pPr>
      <w:hyperlink r:id="rId63">
        <w:r>
          <w:rPr>
            <w:rStyle w:val="DefaultParagraphFont"/>
            <w:color w:val="0563C1"/>
          </w:rPr>
          <w:t xml:space="preserve">[98,449]. The Role of Artificial Intelligence in Shaping Future Labor Markets</w:t>
        </w:r>
      </w:hyperlink>
    </w:p>
    <w:p>
      <w:pPr>
        <w:spacing w:after="200" w:line="400" w:lineRule="atLeast"/>
      </w:pPr>
      <w:hyperlink r:id="rId64">
        <w:r>
          <w:rPr>
            <w:rStyle w:val="DefaultParagraphFont"/>
            <w:color w:val="0563C1"/>
          </w:rPr>
          <w:t xml:space="preserve">[99,382,452]. The Impact of AI on Labor Markets</w:t>
        </w:r>
      </w:hyperlink>
    </w:p>
    <w:p>
      <w:pPr>
        <w:spacing w:after="200" w:line="400" w:lineRule="atLeast"/>
      </w:pPr>
      <w:hyperlink r:id="rId65">
        <w:r>
          <w:rPr>
            <w:rStyle w:val="DefaultParagraphFont"/>
            <w:color w:val="0563C1"/>
          </w:rPr>
          <w:t xml:space="preserve">[100,453]. THE IMPACT OF AUTOMATION AND AI ON EMPLOYMENT: A COMPREHENSIVE ANALYSIS OF LABOR MARKET TRANSFORMATION</w:t>
        </w:r>
      </w:hyperlink>
    </w:p>
    <w:p>
      <w:pPr>
        <w:spacing w:after="200" w:line="400" w:lineRule="atLeast"/>
      </w:pPr>
      <w:hyperlink r:id="rId66">
        <w:r>
          <w:rPr>
            <w:rStyle w:val="DefaultParagraphFont"/>
            <w:color w:val="0563C1"/>
          </w:rPr>
          <w:t xml:space="preserve">[101,454]. Healthcare sector: The Future of AI and the Workforce</w:t>
        </w:r>
      </w:hyperlink>
    </w:p>
    <w:p>
      <w:pPr>
        <w:spacing w:after="200" w:line="400" w:lineRule="atLeast"/>
      </w:pPr>
      <w:hyperlink r:id="rId67">
        <w:r>
          <w:rPr>
            <w:rStyle w:val="DefaultParagraphFont"/>
            <w:color w:val="0563C1"/>
          </w:rPr>
          <w:t xml:space="preserve">[109]. The Impact of Artificial Intelligence on the Labor Market</w:t>
        </w:r>
      </w:hyperlink>
    </w:p>
    <w:p>
      <w:pPr>
        <w:spacing w:after="200" w:line="400" w:lineRule="atLeast"/>
      </w:pPr>
      <w:hyperlink r:id="rId68">
        <w:r>
          <w:rPr>
            <w:rStyle w:val="DefaultParagraphFont"/>
            <w:color w:val="0563C1"/>
          </w:rPr>
          <w:t xml:space="preserve">[110]. The Rise of Artificial Intelligence and Its Impact on the Labor Market</w:t>
        </w:r>
      </w:hyperlink>
    </w:p>
    <w:p>
      <w:pPr>
        <w:spacing w:after="200" w:line="400" w:lineRule="atLeast"/>
      </w:pPr>
      <w:hyperlink r:id="rId69">
        <w:r>
          <w:rPr>
            <w:rStyle w:val="DefaultParagraphFont"/>
            <w:color w:val="0563C1"/>
          </w:rPr>
          <w:t xml:space="preserve">[111,114,155]. Module 3: Literature Review</w:t>
        </w:r>
      </w:hyperlink>
    </w:p>
    <w:p>
      <w:pPr>
        <w:spacing w:after="200" w:line="400" w:lineRule="atLeast"/>
      </w:pPr>
      <w:hyperlink r:id="rId70">
        <w:r>
          <w:rPr>
            <w:rStyle w:val="DefaultParagraphFont"/>
            <w:color w:val="0563C1"/>
          </w:rPr>
          <w:t xml:space="preserve">[112,115,117,156,158,161]. LIBRARY GUIDE ON RESEARCH</w:t>
        </w:r>
      </w:hyperlink>
    </w:p>
    <w:p>
      <w:pPr>
        <w:spacing w:after="200" w:line="400" w:lineRule="atLeast"/>
      </w:pPr>
      <w:hyperlink r:id="rId71">
        <w:r>
          <w:rPr>
            <w:rStyle w:val="DefaultParagraphFont"/>
            <w:color w:val="0563C1"/>
          </w:rPr>
          <w:t xml:space="preserve">[113,118]. Proceedings of the 4th COTUL Scientific Conference, 7th-11th November, 2022</w:t>
        </w:r>
      </w:hyperlink>
    </w:p>
    <w:p>
      <w:pPr>
        <w:spacing w:after="200" w:line="400" w:lineRule="atLeast"/>
      </w:pPr>
      <w:hyperlink r:id="rId72">
        <w:r>
          <w:rPr>
            <w:rStyle w:val="DefaultParagraphFont"/>
            <w:color w:val="0563C1"/>
          </w:rPr>
          <w:t xml:space="preserve">[116,120,124,159,162,164]. Harvard Guide to Using Sources</w:t>
        </w:r>
      </w:hyperlink>
    </w:p>
    <w:p>
      <w:pPr>
        <w:spacing w:after="200" w:line="400" w:lineRule="atLeast"/>
      </w:pPr>
      <w:hyperlink r:id="rId73">
        <w:r>
          <w:rPr>
            <w:rStyle w:val="DefaultParagraphFont"/>
            <w:color w:val="0563C1"/>
          </w:rPr>
          <w:t xml:space="preserve">[119,160,163]. PHƯƠNG PHÁP NGHIÊN CỨU, VIẾT LUẬN VĂN, LUẬN ÁN NGÀNH LUẬT (Sách tham khảo)</w:t>
        </w:r>
      </w:hyperlink>
    </w:p>
    <w:p>
      <w:pPr>
        <w:spacing w:after="200" w:line="400" w:lineRule="atLeast"/>
      </w:pPr>
      <w:hyperlink r:id="rId74">
        <w:r>
          <w:rPr>
            <w:rStyle w:val="DefaultParagraphFont"/>
            <w:color w:val="0563C1"/>
          </w:rPr>
          <w:t xml:space="preserve">[121,126,166]. APA Citation Guide</w:t>
        </w:r>
      </w:hyperlink>
    </w:p>
    <w:p>
      <w:pPr>
        <w:spacing w:after="200" w:line="400" w:lineRule="atLeast"/>
      </w:pPr>
      <w:hyperlink r:id="rId75">
        <w:r>
          <w:rPr>
            <w:rStyle w:val="DefaultParagraphFont"/>
            <w:color w:val="0563C1"/>
          </w:rPr>
          <w:t xml:space="preserve">[122,123]. The Most Commonly Used Citation Styles: MLA, APA, and Chicago</w:t>
        </w:r>
      </w:hyperlink>
    </w:p>
    <w:p>
      <w:pPr>
        <w:spacing w:after="200" w:line="400" w:lineRule="atLeast"/>
      </w:pPr>
      <w:hyperlink r:id="rId76">
        <w:r>
          <w:rPr>
            <w:rStyle w:val="DefaultParagraphFont"/>
            <w:color w:val="0563C1"/>
          </w:rPr>
          <w:t xml:space="preserve">[125]. RESEARCH METHODS</w:t>
        </w:r>
      </w:hyperlink>
    </w:p>
    <w:p>
      <w:pPr>
        <w:spacing w:after="200" w:line="400" w:lineRule="atLeast"/>
      </w:pPr>
      <w:hyperlink r:id="rId77">
        <w:r>
          <w:rPr>
            <w:rStyle w:val="DefaultParagraphFont"/>
            <w:color w:val="0563C1"/>
          </w:rPr>
          <w:t xml:space="preserve">[132]. Expertise at Work: New Technologies, New Skills, and Worker Impacts</w:t>
        </w:r>
      </w:hyperlink>
    </w:p>
    <w:p>
      <w:pPr>
        <w:spacing w:after="200" w:line="400" w:lineRule="atLeast"/>
      </w:pPr>
      <w:hyperlink r:id="rId78">
        <w:r>
          <w:rPr>
            <w:rStyle w:val="DefaultParagraphFont"/>
            <w:color w:val="0563C1"/>
          </w:rPr>
          <w:t xml:space="preserve">[133,136,139,390,392,398,425,434]. Polarization in Wage and Employment. The Role of Technological Change</w:t>
        </w:r>
      </w:hyperlink>
    </w:p>
    <w:p>
      <w:pPr>
        <w:spacing w:after="200" w:line="400" w:lineRule="atLeast"/>
      </w:pPr>
      <w:hyperlink r:id="rId79">
        <w:r>
          <w:rPr>
            <w:rStyle w:val="DefaultParagraphFont"/>
            <w:color w:val="0563C1"/>
          </w:rPr>
          <w:t xml:space="preserve">[134,150,175,182,211,218,373,396,433,435]. Workforce Skills and Innovation: An Overview of Major Themes in the Literature</w:t>
        </w:r>
      </w:hyperlink>
    </w:p>
    <w:p>
      <w:pPr>
        <w:spacing w:after="200" w:line="400" w:lineRule="atLeast"/>
      </w:pPr>
      <w:hyperlink r:id="rId80">
        <w:r>
          <w:rPr>
            <w:rStyle w:val="DefaultParagraphFont"/>
            <w:color w:val="0563C1"/>
          </w:rPr>
          <w:t xml:space="preserve">[138]. Three Essays on the Political Economy of Global Value Chains and Skills Governance</w:t>
        </w:r>
      </w:hyperlink>
    </w:p>
    <w:p>
      <w:pPr>
        <w:spacing w:after="200" w:line="400" w:lineRule="atLeast"/>
      </w:pPr>
      <w:hyperlink r:id="rId81">
        <w:r>
          <w:rPr>
            <w:rStyle w:val="DefaultParagraphFont"/>
            <w:color w:val="0563C1"/>
          </w:rPr>
          <w:t xml:space="preserve">[140,143,151,174,178,181,207,210,216,424,436]. Labour Market Dynamics in the Twenty-First Century</w:t>
        </w:r>
      </w:hyperlink>
    </w:p>
    <w:p>
      <w:pPr>
        <w:spacing w:after="200" w:line="400" w:lineRule="atLeast"/>
      </w:pPr>
      <w:hyperlink r:id="rId82">
        <w:r>
          <w:rPr>
            <w:rStyle w:val="DefaultParagraphFont"/>
            <w:color w:val="0563C1"/>
          </w:rPr>
          <w:t xml:space="preserve">[146]. The Economics of Skills Obsolescence: a Review</w:t>
        </w:r>
      </w:hyperlink>
    </w:p>
    <w:p>
      <w:pPr>
        <w:spacing w:after="200" w:line="400" w:lineRule="atLeast"/>
      </w:pPr>
      <w:hyperlink r:id="rId83">
        <w:r>
          <w:rPr>
            <w:rStyle w:val="DefaultParagraphFont"/>
            <w:color w:val="0563C1"/>
          </w:rPr>
          <w:t xml:space="preserve">[147]. Skill mismatch and the costs of job displacement</w:t>
        </w:r>
      </w:hyperlink>
    </w:p>
    <w:p>
      <w:pPr>
        <w:spacing w:after="200" w:line="400" w:lineRule="atLeast"/>
      </w:pPr>
      <w:hyperlink r:id="rId84">
        <w:r>
          <w:rPr>
            <w:rStyle w:val="DefaultParagraphFont"/>
            <w:color w:val="0563C1"/>
          </w:rPr>
          <w:t xml:space="preserve">[149,154,172,203,206,372,417,429]. The Evolution of Job Displacement in the Age of AI and Automation: A Bibliometric Review (1984–2024)</w:t>
        </w:r>
      </w:hyperlink>
    </w:p>
    <w:p>
      <w:pPr>
        <w:spacing w:after="200" w:line="400" w:lineRule="atLeast"/>
      </w:pPr>
      <w:hyperlink r:id="rId85">
        <w:r>
          <w:rPr>
            <w:rStyle w:val="DefaultParagraphFont"/>
            <w:color w:val="0563C1"/>
          </w:rPr>
          <w:t xml:space="preserve">[152,176,209,374]. Technological Change, Skill Shortages and Migration Policy.</w:t>
        </w:r>
      </w:hyperlink>
    </w:p>
    <w:p>
      <w:pPr>
        <w:spacing w:after="200" w:line="400" w:lineRule="atLeast"/>
      </w:pPr>
      <w:hyperlink r:id="rId86">
        <w:r>
          <w:rPr>
            <w:rStyle w:val="DefaultParagraphFont"/>
            <w:color w:val="0563C1"/>
          </w:rPr>
          <w:t xml:space="preserve">[157]. Citation Styles Explained for Students (APA, MLA, Chicago, Harvard &amp; Vancouver Guide)</w:t>
        </w:r>
      </w:hyperlink>
    </w:p>
    <w:p>
      <w:pPr>
        <w:spacing w:after="200" w:line="400" w:lineRule="atLeast"/>
      </w:pPr>
      <w:hyperlink r:id="rId87">
        <w:r>
          <w:rPr>
            <w:rStyle w:val="DefaultParagraphFont"/>
            <w:color w:val="0563C1"/>
          </w:rPr>
          <w:t xml:space="preserve">[165]. RESEARCH FOR ACTION Style Guide | April 2022</w:t>
        </w:r>
      </w:hyperlink>
    </w:p>
    <w:p>
      <w:pPr>
        <w:spacing w:after="200" w:line="400" w:lineRule="atLeast"/>
      </w:pPr>
      <w:hyperlink r:id="rId88">
        <w:r>
          <w:rPr>
            <w:rStyle w:val="DefaultParagraphFont"/>
            <w:color w:val="0563C1"/>
          </w:rPr>
          <w:t xml:space="preserve">[167]. Scientific Citation Styles: APA, MLA, Chicago, Harvard</w:t>
        </w:r>
      </w:hyperlink>
    </w:p>
    <w:p>
      <w:pPr>
        <w:spacing w:after="200" w:line="400" w:lineRule="atLeast"/>
      </w:pPr>
      <w:hyperlink r:id="rId89">
        <w:r>
          <w:rPr>
            <w:rStyle w:val="DefaultParagraphFont"/>
            <w:color w:val="0563C1"/>
          </w:rPr>
          <w:t xml:space="preserve">[168]. Стили научного цитирования: APA, MLA, Chicago, Harvard</w:t>
        </w:r>
      </w:hyperlink>
    </w:p>
    <w:p>
      <w:pPr>
        <w:spacing w:after="200" w:line="400" w:lineRule="atLeast"/>
      </w:pPr>
      <w:hyperlink r:id="rId90">
        <w:r>
          <w:rPr>
            <w:rStyle w:val="DefaultParagraphFont"/>
            <w:color w:val="0563C1"/>
          </w:rPr>
          <w:t xml:space="preserve">[169]. Revisión de la literatura</w:t>
        </w:r>
      </w:hyperlink>
    </w:p>
    <w:p>
      <w:pPr>
        <w:spacing w:after="200" w:line="400" w:lineRule="atLeast"/>
      </w:pPr>
      <w:hyperlink r:id="rId91">
        <w:r>
          <w:rPr>
            <w:rStyle w:val="DefaultParagraphFont"/>
            <w:color w:val="0563C1"/>
          </w:rPr>
          <w:t xml:space="preserve">[177,208,217,427]. Class and Status: Journal of Critical Approaches to Social Divisions</w:t>
        </w:r>
      </w:hyperlink>
    </w:p>
    <w:p>
      <w:pPr>
        <w:spacing w:after="200" w:line="400" w:lineRule="atLeast"/>
      </w:pPr>
      <w:hyperlink r:id="rId92">
        <w:r>
          <w:rPr>
            <w:rStyle w:val="DefaultParagraphFont"/>
            <w:color w:val="0563C1"/>
          </w:rPr>
          <w:t xml:space="preserve">[179,431,456]. Industry 4.0 and Regional Transformations</w:t>
        </w:r>
      </w:hyperlink>
    </w:p>
    <w:p>
      <w:pPr>
        <w:spacing w:after="200" w:line="400" w:lineRule="atLeast"/>
      </w:pPr>
      <w:hyperlink r:id="rId93">
        <w:r>
          <w:rPr>
            <w:rStyle w:val="DefaultParagraphFont"/>
            <w:color w:val="0563C1"/>
          </w:rPr>
          <w:t xml:space="preserve">[184,190,196]. 文献综述范文</w:t>
        </w:r>
      </w:hyperlink>
    </w:p>
    <w:p>
      <w:pPr>
        <w:spacing w:after="200" w:line="400" w:lineRule="atLeast"/>
      </w:pPr>
      <w:hyperlink r:id="rId94">
        <w:r>
          <w:rPr>
            <w:rStyle w:val="DefaultParagraphFont"/>
            <w:color w:val="0563C1"/>
          </w:rPr>
          <w:t xml:space="preserve">[185]. Exemple de bibliographie : APA, Harvard, Chicago et Vancouver</w:t>
        </w:r>
      </w:hyperlink>
    </w:p>
    <w:p>
      <w:pPr>
        <w:spacing w:after="200" w:line="400" w:lineRule="atLeast"/>
      </w:pPr>
      <w:hyperlink r:id="rId95">
        <w:r>
          <w:rPr>
            <w:rStyle w:val="DefaultParagraphFont"/>
            <w:color w:val="0563C1"/>
          </w:rPr>
          <w:t xml:space="preserve">[186,187,191,193]. Literature Review引用格式介绍与注意事项</w:t>
        </w:r>
      </w:hyperlink>
    </w:p>
    <w:p>
      <w:pPr>
        <w:spacing w:after="200" w:line="400" w:lineRule="atLeast"/>
      </w:pPr>
      <w:hyperlink r:id="rId96">
        <w:r>
          <w:rPr>
            <w:rStyle w:val="DefaultParagraphFont"/>
            <w:color w:val="0563C1"/>
          </w:rPr>
          <w:t xml:space="preserve">[188,199]. 构建高质量学术综述：系统性、批判性与前瞻性</w:t>
        </w:r>
      </w:hyperlink>
    </w:p>
    <w:p>
      <w:pPr>
        <w:spacing w:after="200" w:line="400" w:lineRule="atLeast"/>
      </w:pPr>
      <w:hyperlink r:id="rId97">
        <w:r>
          <w:rPr>
            <w:rStyle w:val="DefaultParagraphFont"/>
            <w:color w:val="0563C1"/>
          </w:rPr>
          <w:t xml:space="preserve">[189,194]. 如何选择合适的文献来源</w:t>
        </w:r>
      </w:hyperlink>
    </w:p>
    <w:p>
      <w:pPr>
        <w:spacing w:after="200" w:line="400" w:lineRule="atLeast"/>
      </w:pPr>
      <w:hyperlink r:id="rId98">
        <w:r>
          <w:rPr>
            <w:rStyle w:val="DefaultParagraphFont"/>
            <w:color w:val="0563C1"/>
          </w:rPr>
          <w:t xml:space="preserve">[192]. Citation Styles Explained for Students (APA, MLA, Chicago, Harvard &amp; Vancouver Guide)</w:t>
        </w:r>
      </w:hyperlink>
    </w:p>
    <w:p>
      <w:pPr>
        <w:spacing w:after="200" w:line="400" w:lineRule="atLeast"/>
      </w:pPr>
      <w:hyperlink r:id="rId99">
        <w:r>
          <w:rPr>
            <w:rStyle w:val="DefaultParagraphFont"/>
            <w:color w:val="0563C1"/>
          </w:rPr>
          <w:t xml:space="preserve">[195]. 文献的引用格式（常见引用格式和规则）</w:t>
        </w:r>
      </w:hyperlink>
    </w:p>
    <w:p>
      <w:pPr>
        <w:spacing w:after="200" w:line="400" w:lineRule="atLeast"/>
      </w:pPr>
      <w:hyperlink r:id="rId100">
        <w:r>
          <w:rPr>
            <w:rStyle w:val="DefaultParagraphFont"/>
            <w:color w:val="0563C1"/>
          </w:rPr>
          <w:t xml:space="preserve">[197]. 文献引用格式详解</w:t>
        </w:r>
      </w:hyperlink>
    </w:p>
    <w:p>
      <w:pPr>
        <w:spacing w:after="200" w:line="400" w:lineRule="atLeast"/>
      </w:pPr>
      <w:hyperlink r:id="rId101">
        <w:r>
          <w:rPr>
            <w:rStyle w:val="DefaultParagraphFont"/>
            <w:color w:val="0563C1"/>
          </w:rPr>
          <w:t xml:space="preserve">[198]. REVISION BIBLIOGRAFICA</w:t>
        </w:r>
      </w:hyperlink>
    </w:p>
    <w:p>
      <w:pPr>
        <w:spacing w:after="200" w:line="400" w:lineRule="atLeast"/>
      </w:pPr>
      <w:hyperlink r:id="rId102">
        <w:r>
          <w:rPr>
            <w:rStyle w:val="DefaultParagraphFont"/>
            <w:color w:val="0563C1"/>
          </w:rPr>
          <w:t xml:space="preserve">[200]. 参考文献各种格式介绍</w:t>
        </w:r>
      </w:hyperlink>
    </w:p>
    <w:p>
      <w:pPr>
        <w:spacing w:after="200" w:line="400" w:lineRule="atLeast"/>
      </w:pPr>
      <w:hyperlink r:id="rId103">
        <w:r>
          <w:rPr>
            <w:rStyle w:val="DefaultParagraphFont"/>
            <w:color w:val="0563C1"/>
          </w:rPr>
          <w:t xml:space="preserve">[212,437]. OVER.WERK Tijdschrift van het Steunpunt Werk</w:t>
        </w:r>
      </w:hyperlink>
    </w:p>
    <w:p>
      <w:pPr>
        <w:spacing w:after="200" w:line="400" w:lineRule="atLeast"/>
      </w:pPr>
      <w:hyperlink r:id="rId104">
        <w:r>
          <w:rPr>
            <w:rStyle w:val="DefaultParagraphFont"/>
            <w:color w:val="0563C1"/>
          </w:rPr>
          <w:t xml:space="preserve">[214]. Wandel der Beschäftigung: Polarisierungstendenzen auf dem deutschen Arbeitsmarkt</w:t>
        </w:r>
      </w:hyperlink>
    </w:p>
    <w:p>
      <w:pPr>
        <w:spacing w:after="200" w:line="400" w:lineRule="atLeast"/>
      </w:pPr>
      <w:hyperlink r:id="rId105">
        <w:r>
          <w:rPr>
            <w:rStyle w:val="DefaultParagraphFont"/>
            <w:color w:val="0563C1"/>
          </w:rPr>
          <w:t xml:space="preserve">[215]. Die Polarisierung des deutschen Arbeitsmarktes im Spannungsfeld von beruflichem Upgrading und atypischer Beschäftigung</w:t>
        </w:r>
      </w:hyperlink>
    </w:p>
    <w:p>
      <w:pPr>
        <w:spacing w:after="200" w:line="400" w:lineRule="atLeast"/>
      </w:pPr>
      <w:hyperlink r:id="rId106">
        <w:r>
          <w:rPr>
            <w:rStyle w:val="DefaultParagraphFont"/>
            <w:color w:val="0563C1"/>
          </w:rPr>
          <w:t xml:space="preserve">[219,222,231,244,439,446]. A systematic review of financial performance in the manufacturing industry</w:t>
        </w:r>
      </w:hyperlink>
    </w:p>
    <w:p>
      <w:pPr>
        <w:spacing w:after="200" w:line="400" w:lineRule="atLeast"/>
      </w:pPr>
      <w:hyperlink r:id="rId107">
        <w:r>
          <w:rPr>
            <w:rStyle w:val="DefaultParagraphFont"/>
            <w:color w:val="0563C1"/>
          </w:rPr>
          <w:t xml:space="preserve">[220,223,234,245,250,375,440]. Management of sustainability and well-being for individuals and society</w:t>
        </w:r>
      </w:hyperlink>
    </w:p>
    <w:p>
      <w:pPr>
        <w:spacing w:after="200" w:line="400" w:lineRule="atLeast"/>
      </w:pPr>
      <w:hyperlink r:id="rId108">
        <w:r>
          <w:rPr>
            <w:rStyle w:val="DefaultParagraphFont"/>
            <w:color w:val="0563C1"/>
          </w:rPr>
          <w:t xml:space="preserve">[221,224,229,238,248,251,376,445]. APPROACH AND METHODOLOGICAL NOTES</w:t>
        </w:r>
      </w:hyperlink>
    </w:p>
    <w:p>
      <w:pPr>
        <w:spacing w:after="200" w:line="400" w:lineRule="atLeast"/>
      </w:pPr>
      <w:hyperlink r:id="rId109">
        <w:r>
          <w:rPr>
            <w:rStyle w:val="DefaultParagraphFont"/>
            <w:color w:val="0563C1"/>
          </w:rPr>
          <w:t xml:space="preserve">[225,228,237,240,450]. Career Pathways Design Study: Findings in Brief</w:t>
        </w:r>
      </w:hyperlink>
    </w:p>
    <w:p>
      <w:pPr>
        <w:spacing w:after="200" w:line="400" w:lineRule="atLeast"/>
      </w:pPr>
      <w:hyperlink r:id="rId110">
        <w:r>
          <w:rPr>
            <w:rStyle w:val="DefaultParagraphFont"/>
            <w:color w:val="0563C1"/>
          </w:rPr>
          <w:t xml:space="preserve">[226,233,235,239,241,447,451]. Lean Service Tools for the Positive Sustainable Growth - A Critical Literature Review</w:t>
        </w:r>
      </w:hyperlink>
    </w:p>
    <w:p>
      <w:pPr>
        <w:spacing w:after="200" w:line="400" w:lineRule="atLeast"/>
      </w:pPr>
      <w:hyperlink r:id="rId111">
        <w:r>
          <w:rPr>
            <w:rStyle w:val="DefaultParagraphFont"/>
            <w:color w:val="0563C1"/>
          </w:rPr>
          <w:t xml:space="preserve">[227]. 中国工业发展的影响因素分析文献综述</w:t>
        </w:r>
      </w:hyperlink>
    </w:p>
    <w:p>
      <w:pPr>
        <w:spacing w:after="200" w:line="400" w:lineRule="atLeast"/>
      </w:pPr>
      <w:hyperlink r:id="rId112">
        <w:r>
          <w:rPr>
            <w:rStyle w:val="DefaultParagraphFont"/>
            <w:color w:val="0563C1"/>
          </w:rPr>
          <w:t xml:space="preserve">[232]. Resources for Research Projects</w:t>
        </w:r>
      </w:hyperlink>
    </w:p>
    <w:p>
      <w:pPr>
        <w:spacing w:after="200" w:line="400" w:lineRule="atLeast"/>
      </w:pPr>
      <w:hyperlink r:id="rId113">
        <w:r>
          <w:rPr>
            <w:rStyle w:val="DefaultParagraphFont"/>
            <w:color w:val="0563C1"/>
          </w:rPr>
          <w:t xml:space="preserve">[246,252]. 为经济社会发展提供科学准确的统计信息支持</w:t>
        </w:r>
      </w:hyperlink>
    </w:p>
    <w:p>
      <w:pPr>
        <w:spacing w:after="200" w:line="400" w:lineRule="atLeast"/>
      </w:pPr>
      <w:hyperlink r:id="rId114">
        <w:r>
          <w:rPr>
            <w:rStyle w:val="DefaultParagraphFont"/>
            <w:color w:val="0563C1"/>
          </w:rPr>
          <w:t xml:space="preserve">[249]. Lean cultural trajectories of healthcare organizations: notions of cultural friction and Lean cultural clusters in three essays</w:t>
        </w:r>
      </w:hyperlink>
    </w:p>
    <w:p>
      <w:pPr>
        <w:spacing w:after="200" w:line="400" w:lineRule="atLeast"/>
      </w:pPr>
      <w:hyperlink r:id="rId115">
        <w:r>
          <w:rPr>
            <w:rStyle w:val="DefaultParagraphFont"/>
            <w:color w:val="0563C1"/>
          </w:rPr>
          <w:t xml:space="preserve">[253]. From Research to High-Impact Publications</w:t>
        </w:r>
      </w:hyperlink>
    </w:p>
    <w:p>
      <w:pPr>
        <w:spacing w:after="200" w:line="400" w:lineRule="atLeast"/>
      </w:pPr>
      <w:hyperlink r:id="rId116">
        <w:r>
          <w:rPr>
            <w:rStyle w:val="DefaultParagraphFont"/>
            <w:color w:val="0563C1"/>
          </w:rPr>
          <w:t xml:space="preserve">[254,262]. Cite and annotate five articles from peer-reviewed journals that you would include in your literature review. - Uni Essay Help</w:t>
        </w:r>
      </w:hyperlink>
    </w:p>
    <w:p>
      <w:pPr>
        <w:spacing w:after="200" w:line="400" w:lineRule="atLeast"/>
      </w:pPr>
      <w:hyperlink r:id="rId117">
        <w:r>
          <w:rPr>
            <w:rStyle w:val="DefaultParagraphFont"/>
            <w:color w:val="0563C1"/>
          </w:rPr>
          <w:t xml:space="preserve">[255]. How to Writing High Impact Journal Articles</w:t>
        </w:r>
      </w:hyperlink>
    </w:p>
    <w:p>
      <w:pPr>
        <w:spacing w:after="200" w:line="400" w:lineRule="atLeast"/>
      </w:pPr>
      <w:hyperlink r:id="rId118">
        <w:r>
          <w:rPr>
            <w:rStyle w:val="DefaultParagraphFont"/>
            <w:color w:val="0563C1"/>
          </w:rPr>
          <w:t xml:space="preserve">[256]. INSTRUCTIONS ARTICLES &amp; REVIEWS ASV - 25</w:t>
        </w:r>
      </w:hyperlink>
    </w:p>
    <w:p>
      <w:pPr>
        <w:spacing w:after="200" w:line="400" w:lineRule="atLeast"/>
      </w:pPr>
      <w:hyperlink r:id="rId119">
        <w:r>
          <w:rPr>
            <w:rStyle w:val="DefaultParagraphFont"/>
            <w:color w:val="0563C1"/>
          </w:rPr>
          <w:t xml:space="preserve">[257,264]. Journal Citation Research</w:t>
        </w:r>
      </w:hyperlink>
    </w:p>
    <w:p>
      <w:pPr>
        <w:spacing w:after="200" w:line="400" w:lineRule="atLeast"/>
      </w:pPr>
      <w:hyperlink r:id="rId120">
        <w:r>
          <w:rPr>
            <w:rStyle w:val="DefaultParagraphFont"/>
            <w:color w:val="0563C1"/>
          </w:rPr>
          <w:t xml:space="preserve">[258]. Scientometric Analysis of Materials' Highly Cited Papers(1979-2008)</w:t>
        </w:r>
      </w:hyperlink>
    </w:p>
    <w:p>
      <w:pPr>
        <w:spacing w:after="200" w:line="400" w:lineRule="atLeast"/>
      </w:pPr>
      <w:hyperlink r:id="rId121">
        <w:r>
          <w:rPr>
            <w:rStyle w:val="DefaultParagraphFont"/>
            <w:color w:val="0563C1"/>
          </w:rPr>
          <w:t xml:space="preserve">[259]. Understanding Law Review Success: An Analysis of Factors that Impact Citation Counts</w:t>
        </w:r>
      </w:hyperlink>
    </w:p>
    <w:p>
      <w:pPr>
        <w:spacing w:after="200" w:line="400" w:lineRule="atLeast"/>
      </w:pPr>
      <w:hyperlink r:id="rId122">
        <w:r>
          <w:rPr>
            <w:rStyle w:val="DefaultParagraphFont"/>
            <w:color w:val="0563C1"/>
          </w:rPr>
          <w:t xml:space="preserve">[260]. Find High Impact Research Literature with Scopus</w:t>
        </w:r>
      </w:hyperlink>
    </w:p>
    <w:p>
      <w:pPr>
        <w:spacing w:after="200" w:line="400" w:lineRule="atLeast"/>
      </w:pPr>
      <w:hyperlink r:id="rId123">
        <w:r>
          <w:rPr>
            <w:rStyle w:val="DefaultParagraphFont"/>
            <w:color w:val="0563C1"/>
          </w:rPr>
          <w:t xml:space="preserve">[261]. Maximizing Impact: Research Articles and Journals</w:t>
        </w:r>
      </w:hyperlink>
    </w:p>
    <w:p>
      <w:pPr>
        <w:spacing w:after="200" w:line="400" w:lineRule="atLeast"/>
      </w:pPr>
      <w:hyperlink r:id="rId124">
        <w:r>
          <w:rPr>
            <w:rStyle w:val="DefaultParagraphFont"/>
            <w:color w:val="0563C1"/>
          </w:rPr>
          <w:t xml:space="preserve">[263]. How to conduct a literature review</w:t>
        </w:r>
      </w:hyperlink>
    </w:p>
    <w:p>
      <w:pPr>
        <w:spacing w:after="200" w:line="400" w:lineRule="atLeast"/>
      </w:pPr>
      <w:hyperlink r:id="rId125">
        <w:r>
          <w:rPr>
            <w:rStyle w:val="DefaultParagraphFont"/>
            <w:color w:val="0563C1"/>
          </w:rPr>
          <w:t xml:space="preserve">[265,272]. Literature Review Outline The structure of a literature review</w:t>
        </w:r>
      </w:hyperlink>
    </w:p>
    <w:p>
      <w:pPr>
        <w:spacing w:after="200" w:line="400" w:lineRule="atLeast"/>
      </w:pPr>
      <w:hyperlink r:id="rId126">
        <w:r>
          <w:rPr>
            <w:rStyle w:val="DefaultParagraphFont"/>
            <w:color w:val="0563C1"/>
          </w:rPr>
          <w:t xml:space="preserve">[266,269,277]. An In-Depth Overview of the Literature Review</w:t>
        </w:r>
      </w:hyperlink>
    </w:p>
    <w:p>
      <w:pPr>
        <w:spacing w:after="200" w:line="400" w:lineRule="atLeast"/>
      </w:pPr>
      <w:hyperlink r:id="rId127">
        <w:r>
          <w:rPr>
            <w:rStyle w:val="DefaultParagraphFont"/>
            <w:color w:val="0563C1"/>
          </w:rPr>
          <w:t xml:space="preserve">[267,274]. Assessment: Literature Review</w:t>
        </w:r>
      </w:hyperlink>
    </w:p>
    <w:p>
      <w:pPr>
        <w:spacing w:after="200" w:line="400" w:lineRule="atLeast"/>
      </w:pPr>
      <w:hyperlink r:id="rId128">
        <w:r>
          <w:rPr>
            <w:rStyle w:val="DefaultParagraphFont"/>
            <w:color w:val="0563C1"/>
          </w:rPr>
          <w:t xml:space="preserve">[268,276,300,303]. Literature Reviews an overview</w:t>
        </w:r>
      </w:hyperlink>
    </w:p>
    <w:p>
      <w:pPr>
        <w:spacing w:after="200" w:line="400" w:lineRule="atLeast"/>
      </w:pPr>
      <w:hyperlink r:id="rId129">
        <w:r>
          <w:rPr>
            <w:rStyle w:val="DefaultParagraphFont"/>
            <w:color w:val="0563C1"/>
          </w:rPr>
          <w:t xml:space="preserve">[270,278]. （转）research proposal写作指南</w:t>
        </w:r>
      </w:hyperlink>
    </w:p>
    <w:p>
      <w:pPr>
        <w:spacing w:after="200" w:line="400" w:lineRule="atLeast"/>
      </w:pPr>
      <w:hyperlink r:id="rId130">
        <w:r>
          <w:rPr>
            <w:rStyle w:val="DefaultParagraphFont"/>
            <w:color w:val="0563C1"/>
          </w:rPr>
          <w:t xml:space="preserve">[271,282,284]. The Practice of Nursing Research: Appraisal, Synthesis, and Generation of Evidence</w:t>
        </w:r>
      </w:hyperlink>
    </w:p>
    <w:p>
      <w:pPr>
        <w:spacing w:after="200" w:line="400" w:lineRule="atLeast"/>
      </w:pPr>
      <w:hyperlink r:id="rId131">
        <w:r>
          <w:rPr>
            <w:rStyle w:val="DefaultParagraphFont"/>
            <w:color w:val="0563C1"/>
          </w:rPr>
          <w:t xml:space="preserve">[273,280,281,286,296]. DOC700 MINI-RESEARCH PROPOSAL</w:t>
        </w:r>
      </w:hyperlink>
    </w:p>
    <w:p>
      <w:pPr>
        <w:spacing w:after="200" w:line="400" w:lineRule="atLeast"/>
      </w:pPr>
      <w:hyperlink r:id="rId132">
        <w:r>
          <w:rPr>
            <w:rStyle w:val="DefaultParagraphFont"/>
            <w:color w:val="0563C1"/>
          </w:rPr>
          <w:t xml:space="preserve">[275,288,291,298]. JOURNAL OF SOUTHWEST JIAOTONG UNIVERSITY</w:t>
        </w:r>
      </w:hyperlink>
    </w:p>
    <w:p>
      <w:pPr>
        <w:spacing w:after="200" w:line="400" w:lineRule="atLeast"/>
      </w:pPr>
      <w:hyperlink r:id="rId133">
        <w:r>
          <w:rPr>
            <w:rStyle w:val="DefaultParagraphFont"/>
            <w:color w:val="0563C1"/>
          </w:rPr>
          <w:t xml:space="preserve">[279]. Writing Literature Review Critically</w:t>
        </w:r>
      </w:hyperlink>
    </w:p>
    <w:p>
      <w:pPr>
        <w:spacing w:after="200" w:line="400" w:lineRule="atLeast"/>
      </w:pPr>
      <w:hyperlink r:id="rId134">
        <w:r>
          <w:rPr>
            <w:rStyle w:val="DefaultParagraphFont"/>
            <w:color w:val="0563C1"/>
          </w:rPr>
          <w:t xml:space="preserve">[283,285]. Pacific Rim International Journal of Nursing Research</w:t>
        </w:r>
      </w:hyperlink>
    </w:p>
    <w:p>
      <w:pPr>
        <w:spacing w:after="200" w:line="400" w:lineRule="atLeast"/>
      </w:pPr>
      <w:hyperlink r:id="rId135">
        <w:r>
          <w:rPr>
            <w:rStyle w:val="DefaultParagraphFont"/>
            <w:color w:val="0563C1"/>
          </w:rPr>
          <w:t xml:space="preserve">[287,297]. Analyzing the Structure of a Research Article</w:t>
        </w:r>
      </w:hyperlink>
    </w:p>
    <w:p>
      <w:pPr>
        <w:spacing w:after="200" w:line="400" w:lineRule="atLeast"/>
      </w:pPr>
      <w:hyperlink r:id="rId136">
        <w:r>
          <w:rPr>
            <w:rStyle w:val="DefaultParagraphFont"/>
            <w:color w:val="0563C1"/>
          </w:rPr>
          <w:t xml:space="preserve">[289,292]. SENIOR HONORS PROJECT GUIDELINES</w:t>
        </w:r>
      </w:hyperlink>
    </w:p>
    <w:p>
      <w:pPr>
        <w:spacing w:after="200" w:line="400" w:lineRule="atLeast"/>
      </w:pPr>
      <w:hyperlink r:id="rId137">
        <w:r>
          <w:rPr>
            <w:rStyle w:val="DefaultParagraphFont"/>
            <w:color w:val="0563C1"/>
          </w:rPr>
          <w:t xml:space="preserve">[290,293,295,301]. Graduate Student Handbook 2024-2025</w:t>
        </w:r>
      </w:hyperlink>
    </w:p>
    <w:p>
      <w:pPr>
        <w:spacing w:after="200" w:line="400" w:lineRule="atLeast"/>
      </w:pPr>
      <w:hyperlink r:id="rId138">
        <w:r>
          <w:rPr>
            <w:rStyle w:val="DefaultParagraphFont"/>
            <w:color w:val="0563C1"/>
          </w:rPr>
          <w:t xml:space="preserve">[294]. Proceedings of the Policy Studies Organization New Series, No. 35</w:t>
        </w:r>
      </w:hyperlink>
    </w:p>
    <w:p>
      <w:pPr>
        <w:spacing w:after="200" w:line="400" w:lineRule="atLeast"/>
      </w:pPr>
      <w:hyperlink r:id="rId139">
        <w:r>
          <w:rPr>
            <w:rStyle w:val="DefaultParagraphFont"/>
            <w:color w:val="0563C1"/>
          </w:rPr>
          <w:t xml:space="preserve">[299]. Why and How to Draft a Literature Review?</w:t>
        </w:r>
      </w:hyperlink>
    </w:p>
    <w:p>
      <w:pPr>
        <w:spacing w:after="200" w:line="400" w:lineRule="atLeast"/>
      </w:pPr>
      <w:hyperlink r:id="rId140">
        <w:r>
          <w:rPr>
            <w:rStyle w:val="DefaultParagraphFont"/>
            <w:color w:val="0563C1"/>
          </w:rPr>
          <w:t xml:space="preserve">[302]. Policies and Procedures Handbook</w:t>
        </w:r>
      </w:hyperlink>
    </w:p>
    <w:p>
      <w:pPr>
        <w:spacing w:after="200" w:line="400" w:lineRule="atLeast"/>
      </w:pPr>
      <w:hyperlink r:id="rId141">
        <w:r>
          <w:rPr>
            <w:rStyle w:val="DefaultParagraphFont"/>
            <w:color w:val="0563C1"/>
          </w:rPr>
          <w:t xml:space="preserve">[304,305,307,308,311,316,319,320]. Writing the Literature Review: A Practical Guide</w:t>
        </w:r>
      </w:hyperlink>
    </w:p>
    <w:p>
      <w:pPr>
        <w:spacing w:after="200" w:line="400" w:lineRule="atLeast"/>
      </w:pPr>
      <w:hyperlink r:id="rId142">
        <w:r>
          <w:rPr>
            <w:rStyle w:val="DefaultParagraphFont"/>
            <w:color w:val="0563C1"/>
          </w:rPr>
          <w:t xml:space="preserve">[306]. Research Project Approaches</w:t>
        </w:r>
      </w:hyperlink>
    </w:p>
    <w:p>
      <w:pPr>
        <w:spacing w:after="200" w:line="400" w:lineRule="atLeast"/>
      </w:pPr>
      <w:hyperlink r:id="rId143">
        <w:r>
          <w:rPr>
            <w:rStyle w:val="DefaultParagraphFont"/>
            <w:color w:val="0563C1"/>
          </w:rPr>
          <w:t xml:space="preserve">[309,312,318,322,377]. Navigating the Research Process: A Deep Dive into Methodology, Data Collection, and Analysis Techniques</w:t>
        </w:r>
      </w:hyperlink>
    </w:p>
    <w:p>
      <w:pPr>
        <w:spacing w:after="200" w:line="400" w:lineRule="atLeast"/>
      </w:pPr>
      <w:hyperlink r:id="rId144">
        <w:r>
          <w:rPr>
            <w:rStyle w:val="DefaultParagraphFont"/>
            <w:color w:val="0563C1"/>
          </w:rPr>
          <w:t xml:space="preserve">[310]. How to Get Published?</w:t>
        </w:r>
      </w:hyperlink>
    </w:p>
    <w:p>
      <w:pPr>
        <w:spacing w:after="200" w:line="400" w:lineRule="atLeast"/>
      </w:pPr>
      <w:hyperlink r:id="rId145">
        <w:r>
          <w:rPr>
            <w:rStyle w:val="DefaultParagraphFont"/>
            <w:color w:val="0563C1"/>
          </w:rPr>
          <w:t xml:space="preserve">[313,315,325,378]. Using Eye-Tracking in L2 English Teaching and Learning Research: A Review for its Implementation in Costa Rica</w:t>
        </w:r>
      </w:hyperlink>
    </w:p>
    <w:p>
      <w:pPr>
        <w:spacing w:after="200" w:line="400" w:lineRule="atLeast"/>
      </w:pPr>
      <w:hyperlink r:id="rId146">
        <w:r>
          <w:rPr>
            <w:rStyle w:val="DefaultParagraphFont"/>
            <w:color w:val="0563C1"/>
          </w:rPr>
          <w:t xml:space="preserve">[314,317]. CHAPTER 2: LITERATURE REVIEW</w:t>
        </w:r>
      </w:hyperlink>
    </w:p>
    <w:p>
      <w:pPr>
        <w:spacing w:after="200" w:line="400" w:lineRule="atLeast"/>
      </w:pPr>
      <w:hyperlink r:id="rId147">
        <w:r>
          <w:rPr>
            <w:rStyle w:val="DefaultParagraphFont"/>
            <w:color w:val="0563C1"/>
          </w:rPr>
          <w:t xml:space="preserve">[321]. The benefits of publishing systematic quantitative literature reviews for PhD candidates and other early career researchers</w:t>
        </w:r>
      </w:hyperlink>
    </w:p>
    <w:p>
      <w:pPr>
        <w:spacing w:after="400" w:line="400" w:lineRule="atLeast"/>
      </w:pPr>
      <w:r>
        <w:t xml:space="preserve">[[324,326]. Synthesizing information systems knowledge: A typology of literature reviews ](https://edisciplinas.usp.br/pluginfile.php/4150288/mod_resource/content/1/2.4.Pare et al. 2015 - literature review.pdf)</w:t>
      </w:r>
    </w:p>
    <w:p>
      <w:pPr>
        <w:spacing w:after="200" w:line="400" w:lineRule="atLeast"/>
      </w:pPr>
      <w:hyperlink r:id="rId148">
        <w:r>
          <w:rPr>
            <w:rStyle w:val="DefaultParagraphFont"/>
            <w:color w:val="0563C1"/>
          </w:rPr>
          <w:t xml:space="preserve">[327,330,333,384]. 什么是文献综述范围</w:t>
        </w:r>
      </w:hyperlink>
    </w:p>
    <w:p>
      <w:pPr>
        <w:spacing w:after="200" w:line="400" w:lineRule="atLeast"/>
      </w:pPr>
      <w:hyperlink r:id="rId149">
        <w:r>
          <w:rPr>
            <w:rStyle w:val="DefaultParagraphFont"/>
            <w:color w:val="0563C1"/>
          </w:rPr>
          <w:t xml:space="preserve">[328,346,349]. 《数据分析与知识发现》文献综述写作建议</w:t>
        </w:r>
      </w:hyperlink>
    </w:p>
    <w:p>
      <w:pPr>
        <w:spacing w:after="200" w:line="400" w:lineRule="atLeast"/>
      </w:pPr>
      <w:hyperlink r:id="rId150">
        <w:r>
          <w:rPr>
            <w:rStyle w:val="DefaultParagraphFont"/>
            <w:color w:val="0563C1"/>
          </w:rPr>
          <w:t xml:space="preserve">[329,331,334,385]. 如何选择文献综述的主题与范围</w:t>
        </w:r>
      </w:hyperlink>
    </w:p>
    <w:p>
      <w:pPr>
        <w:spacing w:after="200" w:line="400" w:lineRule="atLeast"/>
      </w:pPr>
      <w:hyperlink r:id="rId151">
        <w:r>
          <w:rPr>
            <w:rStyle w:val="DefaultParagraphFont"/>
            <w:color w:val="0563C1"/>
          </w:rPr>
          <w:t xml:space="preserve">[332,347]. 在撰写文献综述时应该注意哪些方面？</w:t>
        </w:r>
      </w:hyperlink>
    </w:p>
    <w:p>
      <w:pPr>
        <w:spacing w:after="200" w:line="400" w:lineRule="atLeast"/>
      </w:pPr>
      <w:hyperlink r:id="rId152">
        <w:r>
          <w:rPr>
            <w:rStyle w:val="DefaultParagraphFont"/>
            <w:color w:val="0563C1"/>
          </w:rPr>
          <w:t xml:space="preserve">[335,348]. Location of Studies</w:t>
        </w:r>
      </w:hyperlink>
    </w:p>
    <w:p>
      <w:pPr>
        <w:spacing w:after="200" w:line="400" w:lineRule="atLeast"/>
      </w:pPr>
      <w:hyperlink r:id="rId153">
        <w:r>
          <w:rPr>
            <w:rStyle w:val="DefaultParagraphFont"/>
            <w:color w:val="0563C1"/>
          </w:rPr>
          <w:t xml:space="preserve">[336,339,350]. Exploring Artificial Intelligence in Resilient Supply Chain and Reverse Logistics: A Scoping Review</w:t>
        </w:r>
      </w:hyperlink>
    </w:p>
    <w:p>
      <w:pPr>
        <w:spacing w:after="200" w:line="400" w:lineRule="atLeast"/>
      </w:pPr>
      <w:hyperlink r:id="rId154">
        <w:r>
          <w:rPr>
            <w:rStyle w:val="DefaultParagraphFont"/>
            <w:color w:val="0563C1"/>
          </w:rPr>
          <w:t xml:space="preserve">[337,343,351]. Quantifying Timely Access to Surgery: A Global Modelling Study</w:t>
        </w:r>
      </w:hyperlink>
    </w:p>
    <w:p>
      <w:pPr>
        <w:spacing w:after="200" w:line="400" w:lineRule="atLeast"/>
      </w:pPr>
      <w:hyperlink r:id="rId155">
        <w:r>
          <w:rPr>
            <w:rStyle w:val="DefaultParagraphFont"/>
            <w:color w:val="0563C1"/>
          </w:rPr>
          <w:t xml:space="preserve">[338,340,344]. BRIDGING THEORETICAL ADVANCEMENTS AND EMPIRICAL PRACTICES IN ENVIRONMENTAL JUSTICE RESEARCH: TOWARDS A MIXED-METHODS APPROACH</w:t>
        </w:r>
      </w:hyperlink>
    </w:p>
    <w:p>
      <w:pPr>
        <w:spacing w:after="200" w:line="400" w:lineRule="atLeast"/>
      </w:pPr>
      <w:hyperlink r:id="rId156">
        <w:r>
          <w:rPr>
            <w:rStyle w:val="DefaultParagraphFont"/>
            <w:color w:val="0563C1"/>
          </w:rPr>
          <w:t xml:space="preserve">[341,342]. 文献综述</w:t>
        </w:r>
      </w:hyperlink>
    </w:p>
    <w:p>
      <w:pPr>
        <w:spacing w:after="200" w:line="400" w:lineRule="atLeast"/>
      </w:pPr>
      <w:hyperlink r:id="rId157">
        <w:r>
          <w:rPr>
            <w:rStyle w:val="DefaultParagraphFont"/>
            <w:color w:val="0563C1"/>
          </w:rPr>
          <w:t xml:space="preserve">[345]. Older people perceptions on the built environment: A scoping review</w:t>
        </w:r>
      </w:hyperlink>
    </w:p>
    <w:p>
      <w:pPr>
        <w:spacing w:after="200" w:line="400" w:lineRule="atLeast"/>
      </w:pPr>
      <w:hyperlink r:id="rId158">
        <w:r>
          <w:rPr>
            <w:rStyle w:val="DefaultParagraphFont"/>
            <w:color w:val="0563C1"/>
          </w:rPr>
          <w:t xml:space="preserve">[352]. STATISTICAL ASSESSMENT OF THE PROFILE OF LITERATURE REVIEWS OF RESEARCH ARTICLES IN ECONOMIC STUDIES</w:t>
        </w:r>
      </w:hyperlink>
    </w:p>
    <w:p>
      <w:pPr>
        <w:spacing w:after="200" w:line="400" w:lineRule="atLeast"/>
      </w:pPr>
      <w:hyperlink r:id="rId159">
        <w:r>
          <w:rPr>
            <w:rStyle w:val="DefaultParagraphFont"/>
            <w:color w:val="0563C1"/>
          </w:rPr>
          <w:t xml:space="preserve">[353]. La Geografía descriptiva a través de una bibliografía actual y seleccionada</w:t>
        </w:r>
      </w:hyperlink>
    </w:p>
    <w:p>
      <w:pPr>
        <w:spacing w:after="200" w:line="400" w:lineRule="atLeast"/>
      </w:pPr>
      <w:hyperlink r:id="rId160">
        <w:r>
          <w:rPr>
            <w:rStyle w:val="DefaultParagraphFont"/>
            <w:color w:val="0563C1"/>
          </w:rPr>
          <w:t xml:space="preserve">[354]. Las Geografías y los pasados</w:t>
        </w:r>
      </w:hyperlink>
    </w:p>
    <w:p>
      <w:pPr>
        <w:spacing w:after="200" w:line="400" w:lineRule="atLeast"/>
      </w:pPr>
      <w:hyperlink r:id="rId161">
        <w:r>
          <w:rPr>
            <w:rStyle w:val="DefaultParagraphFont"/>
            <w:color w:val="0563C1"/>
          </w:rPr>
          <w:t xml:space="preserve">[355]. OBSTETRIC VIOLENCE IN LATIN AMERICA: A SCOPING REVIEW.</w:t>
        </w:r>
      </w:hyperlink>
    </w:p>
    <w:p>
      <w:pPr>
        <w:spacing w:after="200" w:line="400" w:lineRule="atLeast"/>
      </w:pPr>
      <w:hyperlink r:id="rId162">
        <w:r>
          <w:rPr>
            <w:rStyle w:val="DefaultParagraphFont"/>
            <w:color w:val="0563C1"/>
          </w:rPr>
          <w:t xml:space="preserve">[356]. COMPUTATIONAL COMPLEXITY AND THE LIMITS OF COMPUTATION</w:t>
        </w:r>
      </w:hyperlink>
    </w:p>
    <w:p>
      <w:pPr>
        <w:spacing w:after="200" w:line="400" w:lineRule="atLeast"/>
      </w:pPr>
      <w:hyperlink r:id="rId163">
        <w:r>
          <w:rPr>
            <w:rStyle w:val="DefaultParagraphFont"/>
            <w:color w:val="0563C1"/>
          </w:rPr>
          <w:t xml:space="preserve">[357]. Type-specific Human Papillomavirus and its Association with Human T Lymphotropic Virus-1 among Women Accessing HIV Care at Kenyatta National Hospital</w:t>
        </w:r>
      </w:hyperlink>
    </w:p>
    <w:p>
      <w:pPr>
        <w:spacing w:after="200" w:line="400" w:lineRule="atLeast"/>
      </w:pPr>
      <w:hyperlink r:id="rId164">
        <w:r>
          <w:rPr>
            <w:rStyle w:val="DefaultParagraphFont"/>
            <w:color w:val="0563C1"/>
          </w:rPr>
          <w:t xml:space="preserve">[358]. Smart Loading Zone Applications for Urban Last Mile Delivery</w:t>
        </w:r>
      </w:hyperlink>
    </w:p>
    <w:p>
      <w:pPr>
        <w:spacing w:after="200" w:line="400" w:lineRule="atLeast"/>
      </w:pPr>
      <w:hyperlink r:id="rId165">
        <w:r>
          <w:rPr>
            <w:rStyle w:val="DefaultParagraphFont"/>
            <w:color w:val="0563C1"/>
          </w:rPr>
          <w:t xml:space="preserve">[359]. LITERATURE REVIEWS</w:t>
        </w:r>
      </w:hyperlink>
    </w:p>
    <w:p>
      <w:pPr>
        <w:spacing w:after="200" w:line="400" w:lineRule="atLeast"/>
      </w:pPr>
      <w:hyperlink r:id="rId166">
        <w:r>
          <w:rPr>
            <w:rStyle w:val="DefaultParagraphFont"/>
            <w:color w:val="0563C1"/>
          </w:rPr>
          <w:t xml:space="preserve">[360]. UNDERGRADUATE GRADUATION THESIS WRITING GUIDE</w:t>
        </w:r>
      </w:hyperlink>
    </w:p>
    <w:p>
      <w:pPr>
        <w:spacing w:after="200" w:line="400" w:lineRule="atLeast"/>
      </w:pPr>
      <w:hyperlink r:id="rId167">
        <w:r>
          <w:rPr>
            <w:rStyle w:val="DefaultParagraphFont"/>
            <w:color w:val="0563C1"/>
          </w:rPr>
          <w:t xml:space="preserve">[361]. Synthesising research evidence</w:t>
        </w:r>
      </w:hyperlink>
    </w:p>
    <w:p>
      <w:pPr>
        <w:spacing w:after="200" w:line="400" w:lineRule="atLeast"/>
      </w:pPr>
      <w:hyperlink r:id="rId168">
        <w:r>
          <w:rPr>
            <w:rStyle w:val="DefaultParagraphFont"/>
            <w:color w:val="0563C1"/>
          </w:rPr>
          <w:t xml:space="preserve">[362]. Conducting Your Literature Review</w:t>
        </w:r>
      </w:hyperlink>
    </w:p>
    <w:p>
      <w:pPr>
        <w:spacing w:after="400" w:line="400" w:lineRule="atLeast"/>
      </w:pPr>
      <w:r>
        <w:rPr>
          <w:i w:val="true"/>
        </w:rPr>
        <w:t>以下来源未被直接引用</w:t>
      </w:r>
    </w:p>
    <w:p>
      <w:pPr>
        <w:spacing w:after="200" w:line="400" w:lineRule="atLeast"/>
      </w:pPr>
      <w:hyperlink r:id="rId169">
        <w:r>
          <w:rPr>
            <w:rStyle w:val="DefaultParagraphFont"/>
            <w:color w:val="0563C1"/>
          </w:rPr>
          <w:t xml:space="preserve">Artificial Intelligence and the Labor Market</w:t>
        </w:r>
      </w:hyperlink>
    </w:p>
    <w:p>
      <w:pPr>
        <w:spacing w:after="200" w:line="400" w:lineRule="atLeast"/>
      </w:pPr>
      <w:hyperlink r:id="rId170">
        <w:r>
          <w:rPr>
            <w:rStyle w:val="DefaultParagraphFont"/>
            <w:color w:val="0563C1"/>
          </w:rPr>
          <w:t xml:space="preserve">The Impact of Artificial Intelligence on Job Market</w:t>
        </w:r>
      </w:hyperlink>
    </w:p>
    <w:p>
      <w:pPr>
        <w:spacing w:after="200" w:line="400" w:lineRule="atLeast"/>
      </w:pPr>
      <w:hyperlink r:id="rId171">
        <w:r>
          <w:rPr>
            <w:rStyle w:val="DefaultParagraphFont"/>
            <w:color w:val="0563C1"/>
          </w:rPr>
          <w:t xml:space="preserve">The Impact of AI on Labor Market and the Corresponding Countermeasures</w:t>
        </w:r>
      </w:hyperlink>
    </w:p>
    <w:p>
      <w:pPr>
        <w:spacing w:after="200" w:line="400" w:lineRule="atLeast"/>
      </w:pPr>
      <w:hyperlink r:id="rId172">
        <w:r>
          <w:rPr>
            <w:rStyle w:val="DefaultParagraphFont"/>
            <w:color w:val="0563C1"/>
          </w:rPr>
          <w:t xml:space="preserve">Future Jobs: Robots, Artificial Intelligence, and Digital Platforms in East Asia and Pacific</w:t>
        </w:r>
      </w:hyperlink>
    </w:p>
    <w:p>
      <w:pPr>
        <w:spacing w:after="200" w:line="400" w:lineRule="atLeast"/>
      </w:pPr>
      <w:hyperlink r:id="rId173">
        <w:r>
          <w:rPr>
            <w:rStyle w:val="DefaultParagraphFont"/>
            <w:color w:val="0563C1"/>
          </w:rPr>
          <w:t xml:space="preserve">Effect of the 4th Industrial Revolution on Employability – Case of Albania</w:t>
        </w:r>
      </w:hyperlink>
    </w:p>
    <w:p>
      <w:pPr>
        <w:spacing w:after="200" w:line="400" w:lineRule="atLeast"/>
      </w:pPr>
      <w:hyperlink r:id="rId174">
        <w:r>
          <w:rPr>
            <w:rStyle w:val="DefaultParagraphFont"/>
            <w:color w:val="0563C1"/>
          </w:rPr>
          <w:t xml:space="preserve">[1]张钰瑶,赵 媛.人工智能对国内劳动就业影响研究综述[J].南京师范大学学报(工程技术版),2021,21(02):086-92.[doi:10.3969/j.issn.1672-1292.2021.02.014] Zhang Yuyao,Zhao Yuan.A Review of the Impact of Artificial Intelligence on Employment in China[J].Journal of Nanjing Normal University(Engineering and Technology),2021,21(02):086-92.[doi:10.3969/j.issn.1672-1292.2021.02.014] 点击复制 人工智能对国内劳动就业影响研究综述 分享到：</w:t>
        </w:r>
      </w:hyperlink>
    </w:p>
    <w:p>
      <w:pPr>
        <w:spacing w:after="200" w:line="400" w:lineRule="atLeast"/>
      </w:pPr>
      <w:hyperlink r:id="rId175">
        <w:r>
          <w:rPr>
            <w:rStyle w:val="DefaultParagraphFont"/>
            <w:color w:val="0563C1"/>
          </w:rPr>
          <w:t xml:space="preserve">A Mathematical Framework for AI-Human Integration in Work</w:t>
        </w:r>
      </w:hyperlink>
    </w:p>
    <w:p>
      <w:pPr>
        <w:spacing w:after="200" w:line="400" w:lineRule="atLeast"/>
      </w:pPr>
      <w:hyperlink r:id="rId176">
        <w:r>
          <w:rPr>
            <w:rStyle w:val="DefaultParagraphFont"/>
            <w:color w:val="0563C1"/>
          </w:rPr>
          <w:t>未来职业：东亚及太平洋地区的机器人、人工智能与数字平台</w:t>
        </w:r>
      </w:hyperlink>
    </w:p>
    <w:p>
      <w:pPr>
        <w:spacing w:after="200" w:line="400" w:lineRule="atLeast"/>
      </w:pPr>
      <w:hyperlink r:id="rId177">
        <w:r>
          <w:rPr>
            <w:rStyle w:val="DefaultParagraphFont"/>
            <w:color w:val="0563C1"/>
          </w:rPr>
          <w:t xml:space="preserve">The Quantified Problem</w:t>
        </w:r>
      </w:hyperlink>
    </w:p>
    <w:p>
      <w:pPr>
        <w:spacing w:after="200" w:line="400" w:lineRule="atLeast"/>
      </w:pPr>
      <w:hyperlink r:id="rId178">
        <w:r>
          <w:rPr>
            <w:rStyle w:val="DefaultParagraphFont"/>
            <w:color w:val="0563C1"/>
          </w:rPr>
          <w:t>AI导致的失业成本分析</w:t>
        </w:r>
      </w:hyperlink>
    </w:p>
    <w:p>
      <w:pPr>
        <w:spacing w:after="200" w:line="400" w:lineRule="atLeast"/>
      </w:pPr>
      <w:hyperlink r:id="rId179">
        <w:r>
          <w:rPr>
            <w:rStyle w:val="DefaultParagraphFont"/>
            <w:color w:val="0563C1"/>
          </w:rPr>
          <w:t>AI对就业市场的潜在影响</w:t>
        </w:r>
      </w:hyperlink>
    </w:p>
    <w:p>
      <w:pPr>
        <w:spacing w:after="200" w:line="400" w:lineRule="atLeast"/>
      </w:pPr>
      <w:hyperlink r:id="rId180">
        <w:r>
          <w:rPr>
            <w:rStyle w:val="DefaultParagraphFont"/>
            <w:color w:val="0563C1"/>
          </w:rPr>
          <w:t xml:space="preserve">Artificial Intelligence Trends: A Deep Dive into the Present and Future</w:t>
        </w:r>
      </w:hyperlink>
    </w:p>
    <w:p>
      <w:pPr>
        <w:spacing w:after="200" w:line="400" w:lineRule="atLeast"/>
      </w:pPr>
      <w:hyperlink r:id="rId181">
        <w:r>
          <w:rPr>
            <w:rStyle w:val="DefaultParagraphFont"/>
            <w:color w:val="0563C1"/>
          </w:rPr>
          <w:t>S-PRO：2024年企业人工智能（AI）应用状况研究报告（英文版）</w:t>
        </w:r>
      </w:hyperlink>
    </w:p>
    <w:p>
      <w:pPr>
        <w:spacing w:after="200" w:line="400" w:lineRule="atLeast"/>
      </w:pPr>
      <w:hyperlink r:id="rId182">
        <w:r>
          <w:rPr>
            <w:rStyle w:val="DefaultParagraphFont"/>
            <w:color w:val="0563C1"/>
          </w:rPr>
          <w:t>人工智能对就业结构的影响</w:t>
        </w:r>
      </w:hyperlink>
    </w:p>
    <w:p>
      <w:pPr>
        <w:spacing w:after="200" w:line="400" w:lineRule="atLeast"/>
      </w:pPr>
      <w:hyperlink r:id="rId183">
        <w:r>
          <w:rPr>
            <w:rStyle w:val="DefaultParagraphFont"/>
            <w:color w:val="0563C1"/>
          </w:rPr>
          <w:t xml:space="preserve">Artificial Intelligence and Labor Markets: Analyzing Job Displacement and Creation</w:t>
        </w:r>
      </w:hyperlink>
    </w:p>
    <w:p>
      <w:pPr>
        <w:spacing w:after="200" w:line="400" w:lineRule="atLeast"/>
      </w:pPr>
      <w:hyperlink r:id="rId184">
        <w:r>
          <w:rPr>
            <w:rStyle w:val="DefaultParagraphFont"/>
            <w:color w:val="0563C1"/>
          </w:rPr>
          <w:t xml:space="preserve">The Transformative Impact of Artificial Intelligence on US Labor Markets: Workforce Disruption, Skill Evolution, and the Emergence of Prompt Engineering</w:t>
        </w:r>
      </w:hyperlink>
    </w:p>
    <w:p>
      <w:pPr>
        <w:spacing w:after="200" w:line="400" w:lineRule="atLeast"/>
      </w:pPr>
      <w:hyperlink r:id="rId185">
        <w:r>
          <w:rPr>
            <w:rStyle w:val="DefaultParagraphFont"/>
            <w:color w:val="0563C1"/>
          </w:rPr>
          <w:t xml:space="preserve">Robots &amp; AI Exposure and Wage Inequality</w:t>
        </w:r>
      </w:hyperlink>
    </w:p>
    <w:p>
      <w:pPr>
        <w:spacing w:after="200" w:line="400" w:lineRule="atLeast"/>
      </w:pPr>
      <w:hyperlink r:id="rId186">
        <w:r>
          <w:rPr>
            <w:rStyle w:val="DefaultParagraphFont"/>
            <w:color w:val="0563C1"/>
          </w:rPr>
          <w:t xml:space="preserve">AI-Driven Occupational Structural Transformation and Service-Oriented Manufacturing</w:t>
        </w:r>
      </w:hyperlink>
    </w:p>
    <w:p>
      <w:pPr>
        <w:spacing w:after="200" w:line="400" w:lineRule="atLeast"/>
      </w:pPr>
      <w:hyperlink r:id="rId187">
        <w:r>
          <w:rPr>
            <w:rStyle w:val="DefaultParagraphFont"/>
            <w:color w:val="0563C1"/>
          </w:rPr>
          <w:t xml:space="preserve">The Impact of Artificial Intelligence on the Labour Market: Opportunities, Challenges, and the Role of Reskilling</w:t>
        </w:r>
      </w:hyperlink>
    </w:p>
    <w:p>
      <w:pPr>
        <w:spacing w:after="200" w:line="400" w:lineRule="atLeast"/>
      </w:pPr>
      <w:hyperlink r:id="rId188">
        <w:r>
          <w:rPr>
            <w:rStyle w:val="DefaultParagraphFont"/>
            <w:color w:val="0563C1"/>
          </w:rPr>
          <w:t xml:space="preserve">SOME OF THE REFERENCING STYLES YOU WILL USE IN YOUR RESEARCH</w:t>
        </w:r>
      </w:hyperlink>
    </w:p>
    <w:p>
      <w:pPr>
        <w:spacing w:after="200" w:line="400" w:lineRule="atLeast"/>
      </w:pPr>
      <w:hyperlink r:id="rId189">
        <w:r>
          <w:rPr>
            <w:rStyle w:val="DefaultParagraphFont"/>
            <w:color w:val="0563C1"/>
          </w:rPr>
          <w:t xml:space="preserve">Professional Literature Review Writing Service | Authentic Help</w:t>
        </w:r>
      </w:hyperlink>
    </w:p>
    <w:p>
      <w:pPr>
        <w:spacing w:after="200" w:line="400" w:lineRule="atLeast"/>
      </w:pPr>
      <w:hyperlink r:id="rId190">
        <w:r>
          <w:rPr>
            <w:rStyle w:val="DefaultParagraphFont"/>
            <w:color w:val="0563C1"/>
          </w:rPr>
          <w:t xml:space="preserve">Revista Médica de la Universidad Veracruzana</w:t>
        </w:r>
      </w:hyperlink>
    </w:p>
    <w:p>
      <w:pPr>
        <w:spacing w:after="200" w:line="400" w:lineRule="atLeast"/>
      </w:pPr>
      <w:hyperlink r:id="rId191">
        <w:r>
          <w:rPr>
            <w:rStyle w:val="DefaultParagraphFont"/>
            <w:color w:val="0563C1"/>
          </w:rPr>
          <w:t xml:space="preserve">Handreichung zum wissenschaftlichen Arbeiten für Studierende</w:t>
        </w:r>
      </w:hyperlink>
    </w:p>
    <w:p>
      <w:pPr>
        <w:spacing w:after="200" w:line="400" w:lineRule="atLeast"/>
      </w:pPr>
      <w:hyperlink r:id="rId192">
        <w:r>
          <w:rPr>
            <w:rStyle w:val="DefaultParagraphFont"/>
            <w:color w:val="0563C1"/>
          </w:rPr>
          <w:t xml:space="preserve">A review of related literature</w:t>
        </w:r>
      </w:hyperlink>
    </w:p>
    <w:p>
      <w:pPr>
        <w:spacing w:after="200" w:line="400" w:lineRule="atLeast"/>
      </w:pPr>
      <w:hyperlink r:id="rId193">
        <w:r>
          <w:rPr>
            <w:rStyle w:val="DefaultParagraphFont"/>
            <w:color w:val="0563C1"/>
          </w:rPr>
          <w:t xml:space="preserve">REFERENCIRANJE I PROGRAMSKA PODRŠKA ZA REFERENCIRANJE</w:t>
        </w:r>
      </w:hyperlink>
    </w:p>
    <w:p>
      <w:pPr>
        <w:spacing w:after="200" w:line="400" w:lineRule="atLeast"/>
      </w:pPr>
      <w:hyperlink r:id="rId194">
        <w:r>
          <w:rPr>
            <w:rStyle w:val="DefaultParagraphFont"/>
            <w:color w:val="0563C1"/>
          </w:rPr>
          <w:t>NEWSLETTER</w:t>
        </w:r>
      </w:hyperlink>
    </w:p>
    <w:p>
      <w:pPr>
        <w:spacing w:after="200" w:line="400" w:lineRule="atLeast"/>
      </w:pPr>
      <w:hyperlink r:id="rId195">
        <w:r>
          <w:rPr>
            <w:rStyle w:val="DefaultParagraphFont"/>
            <w:color w:val="0563C1"/>
          </w:rPr>
          <w:t xml:space="preserve">Chicago Style Citation Tutorial</w:t>
        </w:r>
      </w:hyperlink>
    </w:p>
    <w:p>
      <w:pPr>
        <w:spacing w:after="200" w:line="400" w:lineRule="atLeast"/>
      </w:pPr>
      <w:hyperlink r:id="rId196">
        <w:r>
          <w:rPr>
            <w:rStyle w:val="DefaultParagraphFont"/>
            <w:color w:val="0563C1"/>
          </w:rPr>
          <w:t xml:space="preserve">Fact sheet ‘academic journal’</w:t>
        </w:r>
      </w:hyperlink>
    </w:p>
    <w:p>
      <w:pPr>
        <w:spacing w:after="200" w:line="400" w:lineRule="atLeast"/>
      </w:pPr>
      <w:hyperlink r:id="rId197">
        <w:r>
          <w:rPr>
            <w:rStyle w:val="DefaultParagraphFont"/>
            <w:color w:val="0563C1"/>
          </w:rPr>
          <w:t xml:space="preserve">Popular Academic Writing Styles and How to Master Them</w:t>
        </w:r>
      </w:hyperlink>
    </w:p>
    <w:p>
      <w:pPr>
        <w:spacing w:after="200" w:line="400" w:lineRule="atLeast"/>
      </w:pPr>
      <w:hyperlink r:id="rId198">
        <w:r>
          <w:rPr>
            <w:rStyle w:val="DefaultParagraphFont"/>
            <w:color w:val="0563C1"/>
          </w:rPr>
          <w:t xml:space="preserve">Reimagining Jobs, Skills and Education in the Fourth Industrial Revolution</w:t>
        </w:r>
      </w:hyperlink>
    </w:p>
    <w:p>
      <w:pPr>
        <w:spacing w:after="200" w:line="400" w:lineRule="atLeast"/>
      </w:pPr>
      <w:hyperlink r:id="rId199">
        <w:r>
          <w:rPr>
            <w:rStyle w:val="DefaultParagraphFont"/>
            <w:color w:val="0563C1"/>
          </w:rPr>
          <w:t xml:space="preserve">Job Polarization, Structural Transformation and Biased Technological Change</w:t>
        </w:r>
      </w:hyperlink>
    </w:p>
    <w:p>
      <w:pPr>
        <w:spacing w:after="200" w:line="400" w:lineRule="atLeast"/>
      </w:pPr>
      <w:hyperlink r:id="rId200">
        <w:r>
          <w:rPr>
            <w:rStyle w:val="DefaultParagraphFont"/>
            <w:color w:val="0563C1"/>
          </w:rPr>
          <w:t xml:space="preserve">Transformation des entreprises de services professionnels ; Transforming the professional services firm.</w:t>
        </w:r>
      </w:hyperlink>
    </w:p>
    <w:p>
      <w:pPr>
        <w:spacing w:after="200" w:line="400" w:lineRule="atLeast"/>
      </w:pPr>
      <w:hyperlink r:id="rId201">
        <w:r>
          <w:rPr>
            <w:rStyle w:val="DefaultParagraphFont"/>
            <w:color w:val="0563C1"/>
          </w:rPr>
          <w:t xml:space="preserve">Technology and jobs: A systematic literature review</w:t>
        </w:r>
      </w:hyperlink>
    </w:p>
    <w:p>
      <w:pPr>
        <w:spacing w:after="200" w:line="400" w:lineRule="atLeast"/>
      </w:pPr>
      <w:hyperlink r:id="rId202">
        <w:r>
          <w:rPr>
            <w:rStyle w:val="DefaultParagraphFont"/>
            <w:color w:val="0563C1"/>
          </w:rPr>
          <w:t xml:space="preserve">Job Polarization and Structural Change</w:t>
        </w:r>
      </w:hyperlink>
    </w:p>
    <w:p>
      <w:pPr>
        <w:spacing w:after="200" w:line="400" w:lineRule="atLeast"/>
      </w:pPr>
      <w:hyperlink r:id="rId203">
        <w:r>
          <w:rPr>
            <w:rStyle w:val="DefaultParagraphFont"/>
            <w:color w:val="0563C1"/>
          </w:rPr>
          <w:t xml:space="preserve">Choosing the Right Citation Management Tool for Your Research</w:t>
        </w:r>
      </w:hyperlink>
    </w:p>
    <w:p>
      <w:pPr>
        <w:spacing w:after="200" w:line="400" w:lineRule="atLeast"/>
      </w:pPr>
      <w:hyperlink r:id="rId204">
        <w:r>
          <w:rPr>
            <w:rStyle w:val="DefaultParagraphFont"/>
            <w:color w:val="0563C1"/>
          </w:rPr>
          <w:t xml:space="preserve">Recording references</w:t>
        </w:r>
      </w:hyperlink>
    </w:p>
    <w:p>
      <w:pPr>
        <w:spacing w:after="200" w:line="400" w:lineRule="atLeast"/>
      </w:pPr>
      <w:hyperlink r:id="rId205">
        <w:r>
          <w:rPr>
            <w:rStyle w:val="DefaultParagraphFont"/>
            <w:color w:val="0563C1"/>
          </w:rPr>
          <w:t xml:space="preserve">APA Citation</w:t>
        </w:r>
      </w:hyperlink>
    </w:p>
    <w:p>
      <w:pPr>
        <w:spacing w:after="200" w:line="400" w:lineRule="atLeast"/>
      </w:pPr>
      <w:hyperlink r:id="rId206">
        <w:r>
          <w:rPr>
            <w:rStyle w:val="DefaultParagraphFont"/>
            <w:color w:val="0563C1"/>
          </w:rPr>
          <w:t xml:space="preserve">Origin and evolution of references and footnotes</w:t>
        </w:r>
      </w:hyperlink>
    </w:p>
    <w:p>
      <w:pPr>
        <w:spacing w:after="200" w:line="400" w:lineRule="atLeast"/>
      </w:pPr>
      <w:hyperlink r:id="rId207">
        <w:r>
          <w:rPr>
            <w:rStyle w:val="DefaultParagraphFont"/>
            <w:color w:val="0563C1"/>
          </w:rPr>
          <w:t xml:space="preserve">Alan Yazın (Literatür) Derleme</w:t>
        </w:r>
      </w:hyperlink>
    </w:p>
    <w:p>
      <w:pPr>
        <w:spacing w:after="200" w:line="400" w:lineRule="atLeast"/>
      </w:pPr>
      <w:hyperlink r:id="rId208">
        <w:r>
          <w:rPr>
            <w:rStyle w:val="DefaultParagraphFont"/>
            <w:color w:val="0563C1"/>
          </w:rPr>
          <w:t xml:space="preserve">Literature Review</w:t>
        </w:r>
      </w:hyperlink>
    </w:p>
    <w:p>
      <w:pPr>
        <w:spacing w:after="200" w:line="400" w:lineRule="atLeast"/>
      </w:pPr>
      <w:hyperlink r:id="rId209">
        <w:r>
          <w:rPr>
            <w:rStyle w:val="DefaultParagraphFont"/>
            <w:color w:val="0563C1"/>
          </w:rPr>
          <w:t>一、四种方式概览</w:t>
        </w:r>
      </w:hyperlink>
    </w:p>
    <w:p>
      <w:pPr>
        <w:spacing w:after="200" w:line="400" w:lineRule="atLeast"/>
      </w:pPr>
      <w:hyperlink r:id="rId210">
        <w:r>
          <w:rPr>
            <w:rStyle w:val="DefaultParagraphFont"/>
            <w:color w:val="0563C1"/>
          </w:rPr>
          <w:t xml:space="preserve">Documentos Académicos. Una forma eficiente de presentación</w:t>
        </w:r>
      </w:hyperlink>
    </w:p>
    <w:p>
      <w:pPr>
        <w:spacing w:after="200" w:line="400" w:lineRule="atLeast"/>
      </w:pPr>
      <w:hyperlink r:id="rId211">
        <w:r>
          <w:rPr>
            <w:rStyle w:val="DefaultParagraphFont"/>
            <w:color w:val="0563C1"/>
          </w:rPr>
          <w:t xml:space="preserve">Writing Your JOURNAL ARTICLE in 12 WEEKS: A Guide to Academic Publishing Success</w:t>
        </w:r>
      </w:hyperlink>
    </w:p>
    <w:p>
      <w:pPr>
        <w:spacing w:after="200" w:line="400" w:lineRule="atLeast"/>
      </w:pPr>
      <w:hyperlink r:id="rId212">
        <w:r>
          <w:rPr>
            <w:rStyle w:val="DefaultParagraphFont"/>
            <w:color w:val="0563C1"/>
          </w:rPr>
          <w:t>【介绍】Chicago、MLA、APA等10种参考文献引用格式</w:t>
        </w:r>
      </w:hyperlink>
    </w:p>
    <w:p>
      <w:pPr>
        <w:spacing w:after="200" w:line="400" w:lineRule="atLeast"/>
      </w:pPr>
      <w:hyperlink r:id="rId213">
        <w:r>
          <w:rPr>
            <w:rStyle w:val="DefaultParagraphFont"/>
            <w:color w:val="0563C1"/>
          </w:rPr>
          <w:t xml:space="preserve">参考文献怎么引用 (How to Cite References)</w:t>
        </w:r>
      </w:hyperlink>
    </w:p>
    <w:p>
      <w:pPr>
        <w:spacing w:after="200" w:line="400" w:lineRule="atLeast"/>
      </w:pPr>
      <w:hyperlink r:id="rId214">
        <w:r>
          <w:rPr>
            <w:rStyle w:val="DefaultParagraphFont"/>
            <w:color w:val="0563C1"/>
          </w:rPr>
          <w:t>文献综述的定义与重要性</w:t>
        </w:r>
      </w:hyperlink>
    </w:p>
    <w:p>
      <w:pPr>
        <w:spacing w:after="200" w:line="400" w:lineRule="atLeast"/>
      </w:pPr>
      <w:hyperlink r:id="rId215">
        <w:r>
          <w:rPr>
            <w:rStyle w:val="DefaultParagraphFont"/>
            <w:color w:val="0563C1"/>
          </w:rPr>
          <w:t xml:space="preserve">最常见的4种引用格式（APA / MLA / Harvard / Chicago）</w:t>
        </w:r>
      </w:hyperlink>
    </w:p>
    <w:p>
      <w:pPr>
        <w:spacing w:after="200" w:line="400" w:lineRule="atLeast"/>
      </w:pPr>
      <w:hyperlink r:id="rId216">
        <w:r>
          <w:rPr>
            <w:rStyle w:val="DefaultParagraphFont"/>
            <w:color w:val="0563C1"/>
          </w:rPr>
          <w:t>学术引用格式指南</w:t>
        </w:r>
      </w:hyperlink>
    </w:p>
    <w:p>
      <w:pPr>
        <w:spacing w:after="200" w:line="400" w:lineRule="atLeast"/>
      </w:pPr>
      <w:hyperlink r:id="rId217">
        <w:r>
          <w:rPr>
            <w:rStyle w:val="DefaultParagraphFont"/>
            <w:color w:val="0563C1"/>
          </w:rPr>
          <w:t xml:space="preserve">The Pissarides Review into the Future of Work and Wellbeing</w:t>
        </w:r>
      </w:hyperlink>
    </w:p>
    <w:p>
      <w:pPr>
        <w:spacing w:after="200" w:line="400" w:lineRule="atLeast"/>
      </w:pPr>
      <w:hyperlink r:id="rId218">
        <w:r>
          <w:rPr>
            <w:rStyle w:val="DefaultParagraphFont"/>
            <w:color w:val="0563C1"/>
          </w:rPr>
          <w:t>2025年5月海外文献综述</w:t>
        </w:r>
      </w:hyperlink>
    </w:p>
    <w:p>
      <w:pPr>
        <w:spacing w:after="200" w:line="400" w:lineRule="atLeast"/>
      </w:pPr>
      <w:hyperlink r:id="rId219">
        <w:r>
          <w:rPr>
            <w:rStyle w:val="DefaultParagraphFont"/>
            <w:color w:val="0563C1"/>
          </w:rPr>
          <w:t xml:space="preserve">基于 EPC 模式的我国高校建筑节能研究文献综述</w:t>
        </w:r>
      </w:hyperlink>
    </w:p>
    <w:p>
      <w:pPr>
        <w:spacing w:after="200" w:line="400" w:lineRule="atLeast"/>
      </w:pPr>
      <w:hyperlink r:id="rId220">
        <w:r>
          <w:rPr>
            <w:rStyle w:val="DefaultParagraphFont"/>
            <w:color w:val="0563C1"/>
          </w:rPr>
          <w:t>文献综述</w:t>
        </w:r>
      </w:hyperlink>
    </w:p>
    <w:p>
      <w:pPr>
        <w:spacing w:after="200" w:line="400" w:lineRule="atLeast"/>
      </w:pPr>
      <w:hyperlink r:id="rId221">
        <w:r>
          <w:rPr>
            <w:rStyle w:val="DefaultParagraphFont"/>
            <w:color w:val="0563C1"/>
          </w:rPr>
          <w:t>药用胶塞综述</w:t>
        </w:r>
      </w:hyperlink>
    </w:p>
    <w:p>
      <w:pPr>
        <w:spacing w:after="200" w:line="400" w:lineRule="atLeast"/>
      </w:pPr>
      <w:hyperlink r:id="rId222">
        <w:r>
          <w:rPr>
            <w:rStyle w:val="DefaultParagraphFont"/>
            <w:color w:val="0563C1"/>
          </w:rPr>
          <w:t>政府补贴对中国制造业产能利用率的影响研究文献综述</w:t>
        </w:r>
      </w:hyperlink>
    </w:p>
    <w:p>
      <w:pPr>
        <w:spacing w:after="200" w:line="400" w:lineRule="atLeast"/>
      </w:pPr>
      <w:hyperlink r:id="rId223">
        <w:r>
          <w:rPr>
            <w:rStyle w:val="DefaultParagraphFont"/>
            <w:color w:val="0563C1"/>
          </w:rPr>
          <w:t xml:space="preserve">Uncovering Alpha in AI's Rate of Change</w:t>
        </w:r>
      </w:hyperlink>
    </w:p>
    <w:p>
      <w:pPr>
        <w:spacing w:after="200" w:line="400" w:lineRule="atLeast"/>
      </w:pPr>
      <w:hyperlink r:id="rId224">
        <w:r>
          <w:rPr>
            <w:rStyle w:val="DefaultParagraphFont"/>
            <w:color w:val="0563C1"/>
          </w:rPr>
          <w:t xml:space="preserve">Business &amp; Education Services Industry Overview</w:t>
        </w:r>
      </w:hyperlink>
    </w:p>
    <w:p>
      <w:pPr>
        <w:spacing w:after="200" w:line="400" w:lineRule="atLeast"/>
      </w:pPr>
      <w:hyperlink r:id="rId225">
        <w:r>
          <w:rPr>
            <w:rStyle w:val="DefaultParagraphFont"/>
            <w:color w:val="0563C1"/>
          </w:rPr>
          <w:t xml:space="preserve">Profile of the Healthcare Industry</w:t>
        </w:r>
      </w:hyperlink>
    </w:p>
    <w:p>
      <w:pPr>
        <w:spacing w:after="200" w:line="400" w:lineRule="atLeast"/>
      </w:pPr>
      <w:hyperlink r:id="rId226">
        <w:r>
          <w:rPr>
            <w:rStyle w:val="DefaultParagraphFont"/>
            <w:color w:val="0563C1"/>
          </w:rPr>
          <w:t>业务概述</w:t>
        </w:r>
      </w:hyperlink>
    </w:p>
    <w:p>
      <w:pPr>
        <w:spacing w:after="200" w:line="400" w:lineRule="atLeast"/>
      </w:pPr>
      <w:hyperlink r:id="rId227">
        <w:r>
          <w:rPr>
            <w:rStyle w:val="DefaultParagraphFont"/>
            <w:color w:val="0563C1"/>
          </w:rPr>
          <w:t xml:space="preserve">Citations-to-divided by Items-Published Gives Journal Impact Factor; ISI® Lists the Top Fifty High-Impact Journals of Science</w:t>
        </w:r>
      </w:hyperlink>
    </w:p>
    <w:p>
      <w:pPr>
        <w:spacing w:after="200" w:line="400" w:lineRule="atLeast"/>
      </w:pPr>
      <w:hyperlink r:id="rId228">
        <w:r>
          <w:rPr>
            <w:rStyle w:val="DefaultParagraphFont"/>
            <w:color w:val="0563C1"/>
          </w:rPr>
          <w:t xml:space="preserve">English for Writing Research Papers</w:t>
        </w:r>
      </w:hyperlink>
    </w:p>
    <w:p>
      <w:pPr>
        <w:spacing w:after="200" w:line="400" w:lineRule="atLeast"/>
      </w:pPr>
      <w:hyperlink r:id="rId229">
        <w:r>
          <w:rPr>
            <w:rStyle w:val="DefaultParagraphFont"/>
            <w:color w:val="0563C1"/>
          </w:rPr>
          <w:t xml:space="preserve">Civic wealth creation: A semi-structured literature review</w:t>
        </w:r>
      </w:hyperlink>
    </w:p>
    <w:p>
      <w:pPr>
        <w:spacing w:after="200" w:line="400" w:lineRule="atLeast"/>
      </w:pPr>
      <w:hyperlink r:id="rId230">
        <w:r>
          <w:rPr>
            <w:rStyle w:val="DefaultParagraphFont"/>
            <w:color w:val="0563C1"/>
          </w:rPr>
          <w:t xml:space="preserve">University of Florida College of Dentistry Tenure and Promotion Guidelines, Polices and Procedures</w:t>
        </w:r>
      </w:hyperlink>
    </w:p>
    <w:p>
      <w:pPr>
        <w:spacing w:after="200" w:line="400" w:lineRule="atLeast"/>
      </w:pPr>
      <w:hyperlink r:id="rId231">
        <w:r>
          <w:rPr>
            <w:rStyle w:val="DefaultParagraphFont"/>
            <w:color w:val="0563C1"/>
          </w:rPr>
          <w:t xml:space="preserve">Literature Review</w:t>
        </w:r>
      </w:hyperlink>
    </w:p>
    <w:p>
      <w:pPr>
        <w:spacing w:after="400" w:line="400" w:lineRule="atLeast"/>
      </w:pPr>
      <w:r>
        <w:t xml:space="preserve">[Knowledge &amp; Information: Studies in Information Science ](https://papyrus.bib.umontreal.ca/xmlui/bitstream/1866/23244/1/[9783110255553 - Multidimensional Journal Evaluation] Multidimensional Journal Evaluation.pdf)</w:t>
      </w:r>
    </w:p>
    <w:p>
      <w:pPr>
        <w:spacing w:after="200" w:line="400" w:lineRule="atLeast"/>
      </w:pPr>
      <w:hyperlink r:id="rId232">
        <w:r>
          <w:rPr>
            <w:rStyle w:val="DefaultParagraphFont"/>
            <w:color w:val="0563C1"/>
          </w:rPr>
          <w:t xml:space="preserve">Subject Index Volume 53</w:t>
        </w:r>
      </w:hyperlink>
    </w:p>
    <w:p>
      <w:pPr>
        <w:spacing w:after="200" w:line="400" w:lineRule="atLeast"/>
      </w:pPr>
      <w:hyperlink r:id="rId233">
        <w:r>
          <w:rPr>
            <w:rStyle w:val="DefaultParagraphFont"/>
            <w:color w:val="0563C1"/>
          </w:rPr>
          <w:t xml:space="preserve">Preparing to Begin</w:t>
        </w:r>
      </w:hyperlink>
    </w:p>
    <w:p>
      <w:pPr>
        <w:spacing w:after="200" w:line="400" w:lineRule="atLeast"/>
      </w:pPr>
      <w:hyperlink r:id="rId234">
        <w:r>
          <w:rPr>
            <w:rStyle w:val="DefaultParagraphFont"/>
            <w:color w:val="0563C1"/>
          </w:rPr>
          <w:t xml:space="preserve">Research Proposal and Ethics Workshop</w:t>
        </w:r>
      </w:hyperlink>
    </w:p>
    <w:p>
      <w:pPr>
        <w:spacing w:after="200" w:line="400" w:lineRule="atLeast"/>
      </w:pPr>
      <w:hyperlink r:id="rId235">
        <w:r>
          <w:rPr>
            <w:rStyle w:val="DefaultParagraphFont"/>
            <w:color w:val="0563C1"/>
          </w:rPr>
          <w:t xml:space="preserve">Literature review guidelines</w:t>
        </w:r>
      </w:hyperlink>
    </w:p>
    <w:p>
      <w:pPr>
        <w:spacing w:after="200" w:line="400" w:lineRule="atLeast"/>
      </w:pPr>
      <w:hyperlink r:id="rId236">
        <w:r>
          <w:rPr>
            <w:rStyle w:val="DefaultParagraphFont"/>
            <w:color w:val="0563C1"/>
          </w:rPr>
          <w:t xml:space="preserve">The current state of integrating equity, diversity and inclusion into knowledge mobilization: a systematic literature review</w:t>
        </w:r>
      </w:hyperlink>
    </w:p>
    <w:p>
      <w:pPr>
        <w:spacing w:after="200" w:line="400" w:lineRule="atLeast"/>
      </w:pPr>
      <w:hyperlink r:id="rId237">
        <w:r>
          <w:rPr>
            <w:rStyle w:val="DefaultParagraphFont"/>
            <w:color w:val="0563C1"/>
          </w:rPr>
          <w:t xml:space="preserve">Approaching literature review for academic purposes: The Literature Review Checklist</w:t>
        </w:r>
      </w:hyperlink>
    </w:p>
    <w:p>
      <w:pPr>
        <w:spacing w:after="200" w:line="400" w:lineRule="atLeast"/>
      </w:pPr>
      <w:hyperlink r:id="rId238">
        <w:r>
          <w:rPr>
            <w:rStyle w:val="DefaultParagraphFont"/>
            <w:color w:val="0563C1"/>
          </w:rPr>
          <w:t xml:space="preserve">Literature review and systematic review: Essential information you should know</w:t>
        </w:r>
      </w:hyperlink>
    </w:p>
    <w:p>
      <w:pPr>
        <w:spacing w:after="200" w:line="400" w:lineRule="atLeast"/>
      </w:pPr>
      <w:hyperlink r:id="rId239">
        <w:r>
          <w:rPr>
            <w:rStyle w:val="DefaultParagraphFont"/>
            <w:color w:val="0563C1"/>
          </w:rPr>
          <w:t xml:space="preserve">MDE-415 Research For Distance Education</w:t>
        </w:r>
      </w:hyperlink>
    </w:p>
    <w:p>
      <w:pPr>
        <w:spacing w:after="200" w:line="400" w:lineRule="atLeast"/>
      </w:pPr>
      <w:hyperlink r:id="rId240">
        <w:r>
          <w:rPr>
            <w:rStyle w:val="DefaultParagraphFont"/>
            <w:color w:val="0563C1"/>
          </w:rPr>
          <w:t xml:space="preserve">Management Excellence in Academic Publishing</w:t>
        </w:r>
      </w:hyperlink>
    </w:p>
    <w:p>
      <w:pPr>
        <w:spacing w:after="200" w:line="400" w:lineRule="atLeast"/>
      </w:pPr>
      <w:hyperlink r:id="rId241">
        <w:r>
          <w:rPr>
            <w:rStyle w:val="DefaultParagraphFont"/>
            <w:color w:val="0563C1"/>
          </w:rPr>
          <w:t xml:space="preserve">Assignment types</w:t>
        </w:r>
      </w:hyperlink>
    </w:p>
    <w:p>
      <w:pPr>
        <w:spacing w:after="200" w:line="400" w:lineRule="atLeast"/>
      </w:pPr>
      <w:hyperlink r:id="rId242">
        <w:r>
          <w:rPr>
            <w:rStyle w:val="DefaultParagraphFont"/>
            <w:color w:val="0563C1"/>
          </w:rPr>
          <w:t xml:space="preserve">Literature Searches and Literature Reviews for Transportation Research Projects: How to Search, Where to Search, and How to Put It All Together: Current Practices</w:t>
        </w:r>
      </w:hyperlink>
    </w:p>
    <w:p>
      <w:pPr>
        <w:spacing w:after="200" w:line="400" w:lineRule="atLeast"/>
      </w:pPr>
      <w:hyperlink r:id="rId243">
        <w:r>
          <w:rPr>
            <w:rStyle w:val="DefaultParagraphFont"/>
            <w:color w:val="0563C1"/>
          </w:rPr>
          <w:t xml:space="preserve">Manuscript Submission Requirements Checklist</w:t>
        </w:r>
      </w:hyperlink>
    </w:p>
    <w:p>
      <w:pPr>
        <w:spacing w:after="200" w:line="400" w:lineRule="atLeast"/>
      </w:pPr>
      <w:hyperlink r:id="rId244">
        <w:r>
          <w:rPr>
            <w:rStyle w:val="DefaultParagraphFont"/>
            <w:color w:val="0563C1"/>
          </w:rPr>
          <w:t>基于文献计量分析的交通量预测研究综述</w:t>
        </w:r>
      </w:hyperlink>
    </w:p>
    <w:p>
      <w:pPr>
        <w:spacing w:after="200" w:line="400" w:lineRule="atLeast"/>
      </w:pPr>
      <w:hyperlink r:id="rId245">
        <w:r>
          <w:rPr>
            <w:rStyle w:val="DefaultParagraphFont"/>
            <w:color w:val="0563C1"/>
          </w:rPr>
          <w:t>登辉控股：专业从事电热家用电器制造，跻身市场领先地位</w:t>
        </w:r>
      </w:hyperlink>
    </w:p>
    <w:p>
      <w:pPr>
        <w:spacing w:after="200" w:line="400" w:lineRule="atLeast"/>
      </w:pPr>
      <w:hyperlink r:id="rId246">
        <w:r>
          <w:rPr>
            <w:rStyle w:val="DefaultParagraphFont"/>
            <w:color w:val="0563C1"/>
          </w:rPr>
          <w:t xml:space="preserve">2025 痴呆行为和心理症状的管理：欧洲指南和文献的务实范围综述</w:t>
        </w:r>
      </w:hyperlink>
    </w:p>
    <w:p>
      <w:pPr>
        <w:spacing w:after="200" w:line="400" w:lineRule="atLeast"/>
      </w:pPr>
      <w:hyperlink r:id="rId247">
        <w:r>
          <w:rPr>
            <w:rStyle w:val="DefaultParagraphFont"/>
            <w:color w:val="0563C1"/>
          </w:rPr>
          <w:t xml:space="preserve">GEOGRAFIA – HĽADANIE TMELU (K OTÁZKE AUTONÓMIE A JEDNOTY GEOGRAFIE, JEJ EXTERNEJ POZÍCIE A INŠTITUCIONÁLNEHO ZAČLENENIA SO ZRETELOM NA SLOVENSKÚ SITUÁCIU)</w:t>
        </w:r>
      </w:hyperlink>
    </w:p>
    <w:p>
      <w:pPr>
        <w:spacing w:after="200" w:line="400" w:lineRule="atLeast"/>
      </w:pPr>
      <w:hyperlink r:id="rId248">
        <w:r>
          <w:rPr>
            <w:rStyle w:val="DefaultParagraphFont"/>
            <w:color w:val="0563C1"/>
          </w:rPr>
          <w:t xml:space="preserve">Brain metastasis mimicking brain abscess: illustrative case and systematic review</w:t>
        </w:r>
      </w:hyperlink>
    </w:p>
    <w:p>
      <w:pPr>
        <w:spacing w:after="200" w:line="400" w:lineRule="atLeast"/>
      </w:pPr>
      <w:hyperlink r:id="rId249">
        <w:r>
          <w:rPr>
            <w:rStyle w:val="DefaultParagraphFont"/>
            <w:color w:val="0563C1"/>
          </w:rPr>
          <w:t xml:space="preserve">Advancements in Sales Forecasting: A Critical Evaluation of Machine Learning Techniques and Approaches</w:t>
        </w:r>
      </w:hyperlink>
    </w:p>
    <w:p>
      <w:pPr>
        <w:spacing w:after="200" w:line="400" w:lineRule="atLeast"/>
      </w:pPr>
      <w:hyperlink r:id="rId250">
        <w:r>
          <w:rPr>
            <w:rStyle w:val="DefaultParagraphFont"/>
            <w:color w:val="0563C1"/>
          </w:rPr>
          <w:t xml:space="preserve">ANALYSIS OF FACIAL ANIMATION TECHNIQUES FOR REALISTIC EMOTION REPRESENTATION</w:t>
        </w:r>
      </w:hyperlink>
    </w:p>
    <w:p>
      <w:pPr>
        <w:spacing w:after="200" w:line="400" w:lineRule="atLeast"/>
      </w:pPr>
      <w:hyperlink r:id="rId251">
        <w:r>
          <w:rPr>
            <w:rStyle w:val="DefaultParagraphFont"/>
            <w:color w:val="0563C1"/>
          </w:rPr>
          <w:t xml:space="preserve">DATA MIGRATION STRATEGIES FOR SAP PS: BEST PRACTICES AND CASE STUDIES</w:t>
        </w:r>
      </w:hyperlink>
    </w:p>
    <w:p>
      <w:pPr>
        <w:spacing w:after="200" w:line="400" w:lineRule="atLeast"/>
      </w:pPr>
      <w:hyperlink r:id="rId252">
        <w:r>
          <w:rPr>
            <w:rStyle w:val="DefaultParagraphFont"/>
            <w:color w:val="0563C1"/>
          </w:rPr>
          <w:t>人工智能与英语教学：为未来做好准备</w:t>
        </w:r>
      </w:hyperlink>
    </w:p>
    <w:p>
      <w:pPr>
        <w:spacing w:after="200" w:line="400" w:lineRule="atLeast"/>
      </w:pPr>
      <w:hyperlink r:id="rId253">
        <w:r>
          <w:rPr>
            <w:rStyle w:val="DefaultParagraphFont"/>
            <w:color w:val="0563C1"/>
          </w:rPr>
          <w:t xml:space="preserve">Aripiprazole versus other atypical antipsychotics for schizophrenia</w:t>
        </w:r>
      </w:hyperlink>
    </w:p>
    <w:p>
      <w:pPr>
        <w:spacing w:after="200" w:line="400" w:lineRule="atLeast"/>
      </w:pPr>
      <w:hyperlink r:id="rId254">
        <w:r>
          <w:rPr>
            <w:rStyle w:val="DefaultParagraphFont"/>
            <w:color w:val="0563C1"/>
          </w:rPr>
          <w:t xml:space="preserve">SIMULATION AND MODELING FOR EPIDEMIOLOGY AND PUBLIC HEALTH</w:t>
        </w:r>
      </w:hyperlink>
    </w:p>
    <w:p>
      <w:pPr>
        <w:spacing w:after="200" w:line="400" w:lineRule="atLeast"/>
      </w:pPr>
      <w:hyperlink r:id="rId255">
        <w:r>
          <w:rPr>
            <w:rStyle w:val="DefaultParagraphFont"/>
            <w:color w:val="0563C1"/>
          </w:rPr>
          <w:t xml:space="preserve">Teratogenesis, Perinatal, and Neurodevelopmental Outcomes After In Utero Exposure to Antiseizure Medication</w:t>
        </w:r>
      </w:hyperlink>
    </w:p>
    <w:p>
      <w:pPr>
        <w:spacing w:after="200" w:line="400" w:lineRule="atLeast"/>
      </w:pPr>
      <w:hyperlink r:id="rId256">
        <w:r>
          <w:rPr>
            <w:rStyle w:val="DefaultParagraphFont"/>
            <w:color w:val="0563C1"/>
          </w:rPr>
          <w:t xml:space="preserve">AGILE SOFTWARE DEVELOPMENT METHODOLOGIES FOR PROJECT MANAGEMENT</w:t>
        </w:r>
      </w:hyperlink>
    </w:p>
    <w:p>
      <w:pPr>
        <w:spacing w:after="200" w:line="400" w:lineRule="atLeast"/>
      </w:pPr>
      <w:hyperlink r:id="rId257">
        <w:r>
          <w:rPr>
            <w:rStyle w:val="DefaultParagraphFont"/>
            <w:color w:val="0563C1"/>
          </w:rPr>
          <w:t xml:space="preserve">Strategic Integration of Digital Innovation and Entrepreneurship in Educational Institutions: A Literature Review</w:t>
        </w:r>
      </w:hyperlink>
    </w:p>
    <w:p>
      <w:pPr>
        <w:spacing w:after="200" w:line="400" w:lineRule="atLeast"/>
      </w:pPr>
      <w:hyperlink r:id="rId258">
        <w:r>
          <w:rPr>
            <w:rStyle w:val="DefaultParagraphFont"/>
            <w:color w:val="0563C1"/>
          </w:rPr>
          <w:t xml:space="preserve">Literature review – summary of findings</w:t>
        </w:r>
      </w:hyperlink>
    </w:p>
    <w:p>
      <w:pPr>
        <w:spacing w:after="200" w:line="400" w:lineRule="atLeast"/>
      </w:pPr>
      <w:hyperlink r:id="rId259">
        <w:r>
          <w:rPr>
            <w:rStyle w:val="DefaultParagraphFont"/>
            <w:color w:val="0563C1"/>
          </w:rPr>
          <w:t xml:space="preserve">Reflecting Epochs: A Review of Social Background’s Influence on Interpersonal Communication in Contemporary Television Dramas</w:t>
        </w:r>
      </w:hyperlink>
    </w:p>
    <w:p>
      <w:pPr>
        <w:spacing w:after="200" w:line="400" w:lineRule="atLeast"/>
      </w:pPr>
      <w:hyperlink r:id="rId260">
        <w:r>
          <w:rPr>
            <w:rStyle w:val="DefaultParagraphFont"/>
            <w:color w:val="0563C1"/>
          </w:rPr>
          <w:t xml:space="preserve">AI-Driven Industrial Cooling Systems: Taxonomy, Challenges, and Future Directions</w:t>
        </w:r>
      </w:hyperlink>
    </w:p>
    <w:sectPr>
      <w:headerReference w:type="default" r:id="rId261"/>
      <w:footerReference w:type="default" r:id="rId262"/>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5="http://schemas.microsoft.com/office/word/2012/wordml" xmlns:w14="http://schemas.microsoft.com/office/word/2010/wordml"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5="http://schemas.microsoft.com/office/word/2012/wordml" xmlns:w14="http://schemas.microsoft.com/office/word/2010/wordml"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3784" name="image" descr="image"/>
          <wp:cNvGraphicFramePr>
            <a:graphicFrameLocks noChangeAspect="true"/>
          </wp:cNvGraphicFramePr>
          <a:graphic>
            <a:graphicData uri="http://schemas.openxmlformats.org/drawingml/2006/picture">
              <pic:pic>
                <pic:nvPicPr>
                  <pic:cNvPr id="7568"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5="http://schemas.microsoft.com/office/word/2012/wordml" xmlns:w14="http://schemas.microsoft.com/office/word/2010/wordml"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num>
  <w:num w:numId="17">
    <w:abstractNumId w:val="0"/>
  </w:num>
  <w:num w:numId="18">
    <w:abstractNumId w:val="0"/>
  </w:num>
  <w:num w:numId="19">
    <w:abstractNumId w:val="0"/>
  </w:num>
  <w:num w:numId="20">
    <w:abstractNumId w:val="0"/>
  </w:num>
</w:numbering>
</file>

<file path=word/settings.xml><?xml version="1.0" encoding="utf-8"?>
<w:settings xmlns:w="http://schemas.openxmlformats.org/wordprocessingml/2006/main" xmlns:r="http://schemas.openxmlformats.org/officeDocument/2006/relationships" xmlns:w15="http://schemas.microsoft.com/office/word/2012/wordml" xmlns:w14="http://schemas.microsoft.com/office/word/2010/wordml"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5="http://schemas.microsoft.com/office/word/2012/wordml" xmlns:w14="http://schemas.microsoft.com/office/word/2010/wordml"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doi.org/10.4324/9781003435495" Type="http://schemas.openxmlformats.org/officeDocument/2006/relationships/hyperlink" Id="rId4"/>
    <Relationship TargetMode="External" Target="https://doi.org/10.4337/9781786430328.00006" Type="http://schemas.openxmlformats.org/officeDocument/2006/relationships/hyperlink" Id="rId5"/>
    <Relationship TargetMode="External" Target="https://arxiv.org/abs/2509.15265" Type="http://schemas.openxmlformats.org/officeDocument/2006/relationships/hyperlink" Id="rId6"/>
    <Relationship TargetMode="External" Target="https://doi.org/10.32734/JSTI.V23I2.6038" Type="http://schemas.openxmlformats.org/officeDocument/2006/relationships/hyperlink" Id="rId7"/>
    <Relationship TargetMode="External" Target="https://www.semanticscholar.org/search?q=GREEN%20HUMAN%20RESOURCE%20MANAGEMENT%3A%20A%20SYSTEMATIC%20LITERATURE%20REVIEW&amp;sort=relevance" Type="http://schemas.openxmlformats.org/officeDocument/2006/relationships/hyperlink" Id="rId8"/>
    <Relationship TargetMode="External" Target="https://doi.org/10.1108/sjme-05-2024-0125" Type="http://schemas.openxmlformats.org/officeDocument/2006/relationships/hyperlink" Id="rId9"/>
    <Relationship TargetMode="External" Target="https://arxiv.org/abs/2110.13317" Type="http://schemas.openxmlformats.org/officeDocument/2006/relationships/hyperlink" Id="rId10"/>
    <Relationship TargetMode="External" Target="https://doi.org/10.4018/IJABIM.20211001.OA2" Type="http://schemas.openxmlformats.org/officeDocument/2006/relationships/hyperlink" Id="rId11"/>
    <Relationship TargetMode="External" Target="https://doi.org/10.46299/j.isjmef.20240303.01" Type="http://schemas.openxmlformats.org/officeDocument/2006/relationships/hyperlink" Id="rId12"/>
    <Relationship TargetMode="External" Target="https://doi.org/10.69593/ajsteme.v4i03.87" Type="http://schemas.openxmlformats.org/officeDocument/2006/relationships/hyperlink" Id="rId13"/>
    <Relationship TargetMode="External" Target="https://doi.org/10.1016/J.TECHFORE.2016.08.019" Type="http://schemas.openxmlformats.org/officeDocument/2006/relationships/hyperlink" Id="rId14"/>
    <Relationship TargetMode="External" Target="https://doi.org/10.1016/j.labeco.2025.102711" Type="http://schemas.openxmlformats.org/officeDocument/2006/relationships/hyperlink" Id="rId15"/>
    <Relationship TargetMode="External" Target="https://doi.org/10.26509/frbc-wp-202231" Type="http://schemas.openxmlformats.org/officeDocument/2006/relationships/hyperlink" Id="rId16"/>
    <Relationship TargetMode="External" Target="https://doi.org/10.2139/ssrn.3074953" Type="http://schemas.openxmlformats.org/officeDocument/2006/relationships/hyperlink" Id="rId17"/>
    <Relationship TargetMode="External" Target="https://doi.org/10.1787/5kgkdgdkc8tl-en" Type="http://schemas.openxmlformats.org/officeDocument/2006/relationships/hyperlink" Id="rId18"/>
    <Relationship TargetMode="External" Target="https://doi.org/10.2139/ssrn.3969573" Type="http://schemas.openxmlformats.org/officeDocument/2006/relationships/hyperlink" Id="rId19"/>
    <Relationship TargetMode="External" Target="https://doi.org/10.1016/S0147-9121(02)21003-1" Type="http://schemas.openxmlformats.org/officeDocument/2006/relationships/hyperlink" Id="rId20"/>
    <Relationship TargetMode="External" Target="https://www.semanticscholar.org/search?q=Returns%20to%20Skills%20or%20Returns%20to%20Tasks%3F%20A%20Comment%20on%20Hanushek%20et%20al.%20%282015%29&amp;sort=relevance" Type="http://schemas.openxmlformats.org/officeDocument/2006/relationships/hyperlink" Id="rId21"/>
    <Relationship TargetMode="External" Target="https://doi.org/10.2139/ssrn.3544689" Type="http://schemas.openxmlformats.org/officeDocument/2006/relationships/hyperlink" Id="rId22"/>
    <Relationship TargetMode="External" Target="https://www.semanticscholar.org/search?q=THE%20CHANGING%20DEMAND%20FOR%20SKILLS%20IN%20THE%20UK&amp;sort=relevance" Type="http://schemas.openxmlformats.org/officeDocument/2006/relationships/hyperlink" Id="rId23"/>
    <Relationship TargetMode="External" Target="https://doi.org/10.1023/B:SCIE.0000006881.30700.ea" Type="http://schemas.openxmlformats.org/officeDocument/2006/relationships/hyperlink" Id="rId24"/>
    <Relationship TargetMode="External" Target="https://doi.org/10.1136/bmj.313.7054.411" Type="http://schemas.openxmlformats.org/officeDocument/2006/relationships/hyperlink" Id="rId25"/>
    <Relationship TargetMode="External" Target="https://www.semanticscholar.org/search?q=Navigating%20the%20Law%20Review%20Article%20Selection%20Process%3A%20An%20Empirical%20Study%20of%20Those%20With%20All%20the%20Power%20--%20Student%20Editors&amp;sort=relevance" Type="http://schemas.openxmlformats.org/officeDocument/2006/relationships/hyperlink" Id="rId26"/>
    <Relationship TargetMode="External" Target="https://doi.org/10.1371/journal.pcbi.1003149" Type="http://schemas.openxmlformats.org/officeDocument/2006/relationships/hyperlink" Id="rId27"/>
    <Relationship TargetMode="External" Target="https://cloud.tencent.com/developer/article/2504896" Type="http://schemas.openxmlformats.org/officeDocument/2006/relationships/hyperlink" Id="rId28"/>
    <Relationship TargetMode="External" Target="https://ijrpr.com/uploads/V6ISSUE12/IJRPR57757.pdf" Type="http://schemas.openxmlformats.org/officeDocument/2006/relationships/hyperlink" Id="rId29"/>
    <Relationship TargetMode="External" Target="https://files.metaso.cn/api/public-file/preview?fileName=8694309418538590208.pdf" Type="http://schemas.openxmlformats.org/officeDocument/2006/relationships/hyperlink" Id="rId30"/>
    <Relationship TargetMode="External" Target="https://resources.finalsite.net/images/v1758219355/unis/dnclqhlfjgl9wh7euksl/25FinalGA_ECOSOC_1.pdf" Type="http://schemas.openxmlformats.org/officeDocument/2006/relationships/hyperlink" Id="rId31"/>
    <Relationship TargetMode="External" Target="https://ijesty.org/index.php/ijesty/article/download/830/445" Type="http://schemas.openxmlformats.org/officeDocument/2006/relationships/hyperlink" Id="rId32"/>
    <Relationship TargetMode="External" Target="https://al-kindipublishers.org/index.php/jcsts/article/download/11004/9927/30507" Type="http://schemas.openxmlformats.org/officeDocument/2006/relationships/hyperlink" Id="rId33"/>
    <Relationship TargetMode="External" Target="https://www.asrjetsjournal.org/index.php/American_Scientific_Journal/article/download/11881/2861/28165" Type="http://schemas.openxmlformats.org/officeDocument/2006/relationships/hyperlink" Id="rId34"/>
    <Relationship TargetMode="External" Target="https://www.nrjbe.in/images/paper_pdffiles/IMP-685a52a7e2d40.pdf" Type="http://schemas.openxmlformats.org/officeDocument/2006/relationships/hyperlink" Id="rId35"/>
    <Relationship TargetMode="External" Target="https://keshavbist.com.np/the-structural-transformation-of-global-labor" Type="http://schemas.openxmlformats.org/officeDocument/2006/relationships/hyperlink" Id="rId36"/>
    <Relationship TargetMode="External" Target="http://finance.sina.com.cn/jjxw/2025-04-30/doc-ineuxrwv4784514.shtml" Type="http://schemas.openxmlformats.org/officeDocument/2006/relationships/hyperlink" Id="rId37"/>
    <Relationship TargetMode="External" Target="https://files.metaso.cn/api/public-file/preview?fileName=8692382107723862016.pdf" Type="http://schemas.openxmlformats.org/officeDocument/2006/relationships/hyperlink" Id="rId38"/>
    <Relationship TargetMode="External" Target="https://www.sohu.com/a/516127560_121118978" Type="http://schemas.openxmlformats.org/officeDocument/2006/relationships/hyperlink" Id="rId39"/>
    <Relationship TargetMode="External" Target="https://tesi.univpm.it/retrieve/77aab79e-eab8-4345-abed-9758f4cbba8d/pdf24_merged.pdf" Type="http://schemas.openxmlformats.org/officeDocument/2006/relationships/hyperlink" Id="rId40"/>
    <Relationship TargetMode="External" Target="https://cpd.org.bd/resources/2021/11/CPD-FES-Artificial-Intelligence-and-its-Impact-on-Information-Technology-IT.pdf" Type="http://schemas.openxmlformats.org/officeDocument/2006/relationships/hyperlink" Id="rId41"/>
    <Relationship TargetMode="External" Target="https://repositorio.comillas.edu/xmlui/bitstream/handle/11531/57179/TFG%20202018892.pdf?sequence=2" Type="http://schemas.openxmlformats.org/officeDocument/2006/relationships/hyperlink" Id="rId42"/>
    <Relationship TargetMode="External" Target="https://m.163.com/dy/article/ERKH6L6K0511DV4H.html" Type="http://schemas.openxmlformats.org/officeDocument/2006/relationships/hyperlink" Id="rId43"/>
    <Relationship TargetMode="External" Target="https://orbi.uliege.be/bitstream/2268/326312/3/Carbonell-Le%20futur%20du%20travail-intro%20et%20chapitre%201.pdf" Type="http://schemas.openxmlformats.org/officeDocument/2006/relationships/hyperlink" Id="rId44"/>
    <Relationship TargetMode="External" Target="https://www.kjjb.org/fileup/HTML/2018-6-36.htm" Type="http://schemas.openxmlformats.org/officeDocument/2006/relationships/hyperlink" Id="rId45"/>
    <Relationship TargetMode="External" Target="https://mp.weixin.qq.com/s?__biz=MzA5NzYwMjY2MQ==&amp;mid=2650042292&amp;idx=1&amp;sn=f84f973d9a66d1ca0cdf71a11ced4902&amp;chksm=889e92bebfe91ba8122c35858e472408b14718072b1e669424c3478bee2502e6c9ea2941ee66&amp;scene=27" Type="http://schemas.openxmlformats.org/officeDocument/2006/relationships/hyperlink" Id="rId46"/>
    <Relationship TargetMode="External" Target="https://www.virtualpaper.pro/system/upload/pdf_magazine/FourthLeap12.pdf" Type="http://schemas.openxmlformats.org/officeDocument/2006/relationships/hyperlink" Id="rId47"/>
    <Relationship TargetMode="External" Target="https://files.metaso.cn/api/public-file/preview?fileName=8677598549052542976.pdf" Type="http://schemas.openxmlformats.org/officeDocument/2006/relationships/hyperlink" Id="rId48"/>
    <Relationship TargetMode="External" Target="https://cdn.bookey.app/files/pdf/book/en/the-fourth-industrial-revolution.pdf" Type="http://schemas.openxmlformats.org/officeDocument/2006/relationships/hyperlink" Id="rId49"/>
    <Relationship TargetMode="External" Target="https://wol.iza.org/articles/artificial-intelligence-and-labor-market-outcomes/long#%3A~%3Atext%3DArtificial%20intelligence%20%28AI%29%20has%20streamlined%2Cskilled%20roles%20and%20large%20firms." Type="http://schemas.openxmlformats.org/officeDocument/2006/relationships/hyperlink" Id="rId50"/>
    <Relationship TargetMode="External" Target="https://jams.datatablets.com/index.php/j/article/download/45/57" Type="http://schemas.openxmlformats.org/officeDocument/2006/relationships/hyperlink" Id="rId51"/>
    <Relationship TargetMode="External" Target="https://www.ewadirect.com/journal/jemd/article/view/22415/pdf" Type="http://schemas.openxmlformats.org/officeDocument/2006/relationships/hyperlink" Id="rId52"/>
    <Relationship TargetMode="External" Target="https://jndmeerut.org/wp-content/uploads/2024/07/JND-1.pdf" Type="http://schemas.openxmlformats.org/officeDocument/2006/relationships/hyperlink" Id="rId53"/>
    <Relationship TargetMode="External" Target="https://assets-eu.researchsquare.com/files/rs-6845043/v1_covered_024ce259-1ef7-435c-acb7-d200086c832e.pdf" Type="http://schemas.openxmlformats.org/officeDocument/2006/relationships/hyperlink" Id="rId54"/>
    <Relationship TargetMode="External" Target="https://www.abacademies.org/articles/ai-and-the-future-of-work-navigating-job-displacement-new-job-roles-and-skill-transformation.pdf" Type="http://schemas.openxmlformats.org/officeDocument/2006/relationships/hyperlink" Id="rId55"/>
    <Relationship TargetMode="External" Target="https://www.preprints.org/manuscript/202510.0671/v1/download" Type="http://schemas.openxmlformats.org/officeDocument/2006/relationships/hyperlink" Id="rId56"/>
    <Relationship TargetMode="External" Target="https://oa.upm.es/89551/3/TFG_Daniel_Ramon_Robertson_2.pdf" Type="http://schemas.openxmlformats.org/officeDocument/2006/relationships/hyperlink" Id="rId57"/>
    <Relationship TargetMode="External" Target="https://ijaem.net/issue_dcp/AI%20and%20the%20Future%20of%20Work%20%20Navigating%20the%20Third%20Wave%20of%20Technological%20Disruption.pdf" Type="http://schemas.openxmlformats.org/officeDocument/2006/relationships/hyperlink" Id="rId58"/>
    <Relationship TargetMode="External" Target="https://rchubpublisher.com/wp-content/uploads/2025/03/ICNGI-25_Proceedings_Final.pdf" Type="http://schemas.openxmlformats.org/officeDocument/2006/relationships/hyperlink" Id="rId59"/>
    <Relationship TargetMode="External" Target="https://www.allmultidisciplinaryjournal.com/uploads/archives/20251122134442_MGE-2025-6-014.1.pdf" Type="http://schemas.openxmlformats.org/officeDocument/2006/relationships/hyperlink" Id="rId60"/>
    <Relationship TargetMode="External" Target="https://jisem-journal.com/index.php/journal/article/download/13106/6107/22090" Type="http://schemas.openxmlformats.org/officeDocument/2006/relationships/hyperlink" Id="rId61"/>
    <Relationship TargetMode="External" Target="https://www.etda.or.th/getattachment/Our-Service/AIGC/Research-and-Recommendation/07-AIintheLaborMarket-RisksOpportunitiesAndPolicyResponses-Saliltorn.pdf.aspx?lang=th-TH" Type="http://schemas.openxmlformats.org/officeDocument/2006/relationships/hyperlink" Id="rId62"/>
    <Relationship TargetMode="External" Target="https://www.ijapt.org/index.php/journal/article/download/6/6" Type="http://schemas.openxmlformats.org/officeDocument/2006/relationships/hyperlink" Id="rId63"/>
    <Relationship TargetMode="External" Target="https://lsa.umich.edu/content/dam/econ-assets/Econdocs/RSQE%20PDFs/Horrigan_AI_and_Labor.pdf" Type="http://schemas.openxmlformats.org/officeDocument/2006/relationships/hyperlink" Id="rId64"/>
    <Relationship TargetMode="External" Target="https://www.ijprems.com/uploadedfiles/paper//volume_5/issue_5_may_2025/41533/1748322891.docx" Type="http://schemas.openxmlformats.org/officeDocument/2006/relationships/hyperlink" Id="rId65"/>
    <Relationship TargetMode="External" Target="https://files.metaso.cn/api/public-file/preview?fileName=8676512692584853504.pdf" Type="http://schemas.openxmlformats.org/officeDocument/2006/relationships/hyperlink" Id="rId66"/>
    <Relationship TargetMode="External" Target="https://i7.hexun.com/2019-12-25/199787664.pdf" Type="http://schemas.openxmlformats.org/officeDocument/2006/relationships/hyperlink" Id="rId67"/>
    <Relationship TargetMode="External" Target="https://www.rushtermpapers.com/the-future-of-work-in-the-age-of-artificial-intelligence-challenges-opportunities-and-economic-impact/" Type="http://schemas.openxmlformats.org/officeDocument/2006/relationships/hyperlink" Id="rId68"/>
    <Relationship TargetMode="External" Target="https://cdn.minicoursegenerator.com/production/documents/saudinih638875626635685410/ca2b5bdc-9bf8-4f86-9c05-b1cd4789f32e.pdf" Type="http://schemas.openxmlformats.org/officeDocument/2006/relationships/hyperlink" Id="rId69"/>
    <Relationship TargetMode="External" Target="https://www.tarc.edu.my/files/library/F56E4E2F-80D1-44B3-ABDF-D40054743A0D.pdf" Type="http://schemas.openxmlformats.org/officeDocument/2006/relationships/hyperlink" Id="rId70"/>
    <Relationship TargetMode="External" Target="https://cotul.or.tz/phocadownloadpap/Proceedings/COTUL_4TH_CONFERENCE_PROCEEDINGS_NOVEMBER_2022.pdf#page=20" Type="http://schemas.openxmlformats.org/officeDocument/2006/relationships/hyperlink" Id="rId71"/>
    <Relationship TargetMode="External" Target="https://usingsources.fas.harvard.edu/resource/chicago" Type="http://schemas.openxmlformats.org/officeDocument/2006/relationships/hyperlink" Id="rId72"/>
    <Relationship TargetMode="External" Target="https://srisai.vn/wp-content/uploads/2024/08/BA%CC%89N-THA%CC%89O-SA%CC%81CH-PPNCKH-NGANH-LUAT-ok-3.doc" Type="http://schemas.openxmlformats.org/officeDocument/2006/relationships/hyperlink" Id="rId73"/>
    <Relationship TargetMode="External" Target="https://www.aresearchguide.com/apa-citation-guide.html" Type="http://schemas.openxmlformats.org/officeDocument/2006/relationships/hyperlink" Id="rId74"/>
    <Relationship TargetMode="External" Target="https://anakin.ai/blog/mla-apa-chicago-converter/" Type="http://schemas.openxmlformats.org/officeDocument/2006/relationships/hyperlink" Id="rId75"/>
    <Relationship TargetMode="External" Target="https://www.uvm.edu/~aivakhiv/201%20Research%20Methods%20v2.doc" Type="http://schemas.openxmlformats.org/officeDocument/2006/relationships/hyperlink" Id="rId76"/>
    <Relationship TargetMode="External" Target="https://www.bancaditalia.it/pubblicazioni/altri-atti-convegni/2024-economia-lavoro-bi-cepr/Salomons.pdf" Type="http://schemas.openxmlformats.org/officeDocument/2006/relationships/hyperlink" Id="rId77"/>
    <Relationship TargetMode="External" Target="https://cris.unibo.it/bitstream/11585/970856/3/Polarization%20in%20Wage%20and%20Employment.%20The%20Role%20of%20Technological%20Change.pdf" Type="http://schemas.openxmlformats.org/officeDocument/2006/relationships/hyperlink" Id="rId78"/>
    <Relationship TargetMode="External" Target="https://repositorio.minedu.gob.pe/bitstream/handle/20.500.12799/2518/Workforce%20Skills%20and%20Innovation%20An%20Overview%20of%20Major%20Themes%20in%20the%20Literature.pdf?sequence=1" Type="http://schemas.openxmlformats.org/officeDocument/2006/relationships/hyperlink" Id="rId79"/>
    <Relationship TargetMode="External" Target="https://repository.graduateinstitute.ch/record/320839/files/Jaewon%20KIM_Three%20Essays%20on%20the%20Political%20Economy%20of%20Global%20Value%20Chains%20and%20Skills%20Governance.pdf#page=133" Type="http://schemas.openxmlformats.org/officeDocument/2006/relationships/hyperlink" Id="rId80"/>
    <Relationship TargetMode="External" Target="https://hekyll.services.adelaide.edu.au/dspace/bitstream/2440/140562/1/Roncone2024_PhD.pdf" Type="http://schemas.openxmlformats.org/officeDocument/2006/relationships/hyperlink" Id="rId81"/>
    <Relationship TargetMode="External" Target="https://cris.maastrichtuniversity.nl/files/543720/guid-648358c8-6e8f-4693-98b7-2cc5e5a1ecad-ASSET1.0" Type="http://schemas.openxmlformats.org/officeDocument/2006/relationships/hyperlink" Id="rId82"/>
    <Relationship TargetMode="External" Target="https://ideas.repec.org/a/eee/respol/v53y2024i2s0048733323002172.html" Type="http://schemas.openxmlformats.org/officeDocument/2006/relationships/hyperlink" Id="rId83"/>
    <Relationship TargetMode="External" Target="https://www.degruyterbrill.com/document/doi/10.1515/opis-2024-0010/pdf" Type="http://schemas.openxmlformats.org/officeDocument/2006/relationships/hyperlink" Id="rId84"/>
    <Relationship TargetMode="External" Target="https://theses.fr/api/v1/document/2021EHES0076" Type="http://schemas.openxmlformats.org/officeDocument/2006/relationships/hyperlink" Id="rId85"/>
    <Relationship TargetMode="External" Target="https://jenni.ai/zh/blog/citation-styles-explained-students" Type="http://schemas.openxmlformats.org/officeDocument/2006/relationships/hyperlink" Id="rId86"/>
    <Relationship TargetMode="External" Target="http://samanthaslade.com/wordpress/wp-content/uploads/2022/08/RFA_working_styleguide-040822-spreads.pdf" Type="http://schemas.openxmlformats.org/officeDocument/2006/relationships/hyperlink" Id="rId87"/>
    <Relationship TargetMode="External" Target="https://spubl.az/en/blog/scientific-citation-styles-apa-mla-chicago-harvard" Type="http://schemas.openxmlformats.org/officeDocument/2006/relationships/hyperlink" Id="rId88"/>
    <Relationship TargetMode="External" Target="https://spubl.az/ru/blog/scientific-citation-styles-apa-mla-chicago-harvard" Type="http://schemas.openxmlformats.org/officeDocument/2006/relationships/hyperlink" Id="rId89"/>
    <Relationship TargetMode="External" Target="https://cathi.uacj.mx/bitstream/handle/20.500.11961/27622/cap%207%20revision%20de%20la%20literatura.pdf?sequence=7&amp;isAllowed=y" Type="http://schemas.openxmlformats.org/officeDocument/2006/relationships/hyperlink" Id="rId90"/>
    <Relationship TargetMode="External" Target="https://classandstatus.com/wp-content/uploads/2024/01/glass-status-AM-3-1.pdf#page=69" Type="http://schemas.openxmlformats.org/officeDocument/2006/relationships/hyperlink" Id="rId91"/>
    <Relationship TargetMode="External" Target="https://kikp-pertanian.id/bbppbatu/uploaded_files/temporary/DigitalCollection/MTg2YmU1ZDE0ZWU2YTY5OWQ5N2FkNWMwODkxMTdlZDgxNzI2NWM0Yg==.pdf" Type="http://schemas.openxmlformats.org/officeDocument/2006/relationships/hyperlink" Id="rId92"/>
    <Relationship TargetMode="External" Target="https://blog.csdn.net/weixin_35899324/article/details/151624743" Type="http://schemas.openxmlformats.org/officeDocument/2006/relationships/hyperlink" Id="rId93"/>
    <Relationship TargetMode="External" Target="https://www.scribbr.fr/citation-des-sources/exemple-bibliographie/" Type="http://schemas.openxmlformats.org/officeDocument/2006/relationships/hyperlink" Id="rId94"/>
    <Relationship TargetMode="External" Target="https://www.hansedu.net/archives/92140" Type="http://schemas.openxmlformats.org/officeDocument/2006/relationships/hyperlink" Id="rId95"/>
    <Relationship TargetMode="External" Target="https://m.sohu.com/a/944169227_121814811" Type="http://schemas.openxmlformats.org/officeDocument/2006/relationships/hyperlink" Id="rId96"/>
    <Relationship TargetMode="External" Target="https://www.aladinpaper.com/article/20241123/pnjm569njTWqK79424S82tp4.html" Type="http://schemas.openxmlformats.org/officeDocument/2006/relationships/hyperlink" Id="rId97"/>
    <Relationship TargetMode="External" Target="https://jenni.ai/blog/citation-styles-explained-students" Type="http://schemas.openxmlformats.org/officeDocument/2006/relationships/hyperlink" Id="rId98"/>
    <Relationship TargetMode="External" Target="http://m.paperpass.com/knowledge/10018.html" Type="http://schemas.openxmlformats.org/officeDocument/2006/relationships/hyperlink" Id="rId99"/>
    <Relationship TargetMode="External" Target="https://blog.csdn.net/lshu300438/article/details/155010826" Type="http://schemas.openxmlformats.org/officeDocument/2006/relationships/hyperlink" Id="rId100"/>
    <Relationship TargetMode="External" Target="https://www.bvs.hn/Honduras/Embarazo/VANCOUVER2016.pdf" Type="http://schemas.openxmlformats.org/officeDocument/2006/relationships/hyperlink" Id="rId101"/>
    <Relationship TargetMode="External" Target="https://www.paperpass.com/knowledge/10977.html" Type="http://schemas.openxmlformats.org/officeDocument/2006/relationships/hyperlink" Id="rId102"/>
    <Relationship TargetMode="External" Target="https://www.steunpuntwerk.be/files/publications/OW/OW_2024_1/OverWerk_2024_1_volledig_nummer.pdf#page=115" Type="http://schemas.openxmlformats.org/officeDocument/2006/relationships/hyperlink" Id="rId103"/>
    <Relationship TargetMode="External" Target="https://www.bertelsmann-stiftung.de/fileadmin/files/user_upload/Wandel_der_Beschaeftigung_NW.pdf" Type="http://schemas.openxmlformats.org/officeDocument/2006/relationships/hyperlink" Id="rId104"/>
    <Relationship TargetMode="External" Target="https://www.ssoar.info/ssoar/bitstream/handle/document/86826/ssoar-ais-2023-1-krings-Die_Polarisierung_des_deutschen_Arbeitsmarktes.pdf?sequence=1&amp;isAllowed=y" Type="http://schemas.openxmlformats.org/officeDocument/2006/relationships/hyperlink" Id="rId105"/>
    <Relationship TargetMode="External" Target="https://fbj.springeropen.com/counter/pdf/10.1186/s43093-024-00353-1.pdf?utm_source=consensus" Type="http://schemas.openxmlformats.org/officeDocument/2006/relationships/hyperlink" Id="rId106"/>
    <Relationship TargetMode="External" Target="https://iris.unive.it/bitstream/10278/5082842/1/LONG-PAPERS-CONFERENCE-PROCEEDINGS-PARMA-2024.pdf#page=228" Type="http://schemas.openxmlformats.org/officeDocument/2006/relationships/hyperlink" Id="rId107"/>
    <Relationship TargetMode="External" Target="https://penanginstitute.org/wp-content/uploads/jml/files/pg-skilled-workforce-study/Chapter3.pdf" Type="http://schemas.openxmlformats.org/officeDocument/2006/relationships/hyperlink" Id="rId108"/>
    <Relationship TargetMode="External" Target="https://www.dol.gov/sites/dolgov/files/OASP/legacy/files/1-Career-Pathways-Design-Study-Findings-in-Brief.pdf" Type="http://schemas.openxmlformats.org/officeDocument/2006/relationships/hyperlink" Id="rId109"/>
    <Relationship TargetMode="External" Target="https://www.ijert.org/research/lean-service-tools-for-the-positive-sustainable-growth-a-critical-literature-review-IJERTV11IS070175.pdf" Type="http://schemas.openxmlformats.org/officeDocument/2006/relationships/hyperlink" Id="rId110"/>
    <Relationship TargetMode="External" Target="https://www.zongshulunwen.com/jingji" Type="http://schemas.openxmlformats.org/officeDocument/2006/relationships/hyperlink" Id="rId111"/>
    <Relationship TargetMode="External" Target="https://econ.columbia.edu/wp-content/uploads/sites/32/2018/03/resources_for_research_projects_updated.pdf" Type="http://schemas.openxmlformats.org/officeDocument/2006/relationships/hyperlink" Id="rId112"/>
    <Relationship TargetMode="External" Target="http://www.81.cn/ss_208539/10202964.html" Type="http://schemas.openxmlformats.org/officeDocument/2006/relationships/hyperlink" Id="rId113"/>
    <Relationship TargetMode="External" Target="https://biblos.hec.ca/biblio/theses/2019NO3.pdf" Type="http://schemas.openxmlformats.org/officeDocument/2006/relationships/hyperlink" Id="rId114"/>
    <Relationship TargetMode="External" Target="https://chtw.unm.edu/resources/docs/from-research-to-high-impact-publications.pdf" Type="http://schemas.openxmlformats.org/officeDocument/2006/relationships/hyperlink" Id="rId115"/>
    <Relationship TargetMode="External" Target="https://www.uniessayhelp.com/2015/09/23/cite-and-annotate-five-articles-from-peer-reviewed-journals-that-you-would-include-in-your-literature-review/" Type="http://schemas.openxmlformats.org/officeDocument/2006/relationships/hyperlink" Id="rId116"/>
    <Relationship TargetMode="External" Target="http://www.ukm.my/ras/high-impact.pdf" Type="http://schemas.openxmlformats.org/officeDocument/2006/relationships/hyperlink" Id="rId117"/>
    <Relationship TargetMode="External" Target="https://www.ufrgs.br/actavet/Instructions-ASV-English.pdf" Type="http://schemas.openxmlformats.org/officeDocument/2006/relationships/hyperlink" Id="rId118"/>
    <Relationship TargetMode="External" Target="https://advan-kt.com/citation" Type="http://schemas.openxmlformats.org/officeDocument/2006/relationships/hyperlink" Id="rId119"/>
    <Relationship TargetMode="External" Target="https://www.issi-society.org/proceedings/issi_2011/ISSI_2011_Proceedings_Vol2_92.pdf" Type="http://schemas.openxmlformats.org/officeDocument/2006/relationships/hyperlink" Id="rId120"/>
    <Relationship TargetMode="External" Target="https://www.law.msu.edu/king/2012-2013/Hackett.pdf" Type="http://schemas.openxmlformats.org/officeDocument/2006/relationships/hyperlink" Id="rId121"/>
    <Relationship TargetMode="External" Target="https://library.hkust.edu.hk/wp-content/uploads/2022/02/EDW-scopus.pdf" Type="http://schemas.openxmlformats.org/officeDocument/2006/relationships/hyperlink" Id="rId122"/>
    <Relationship TargetMode="External" Target="https://jbmrjournal.com/index.php/Journal/article/download/512/558" Type="http://schemas.openxmlformats.org/officeDocument/2006/relationships/hyperlink" Id="rId123"/>
    <Relationship TargetMode="External" Target="https://www.lenus.ie/bitstream/handle/10147/240231/Howtoconductalitreview.pdf?sequence=1&amp;isAllowed=y" Type="http://schemas.openxmlformats.org/officeDocument/2006/relationships/hyperlink" Id="rId124"/>
    <Relationship TargetMode="External" Target="https://essaywritingserviceoc.com/literature-review-outline-the-structure-of-a-literature-review-a-literature-review-should-be-structured-like-any-other-essay-it-should-have-an-introduction-a-middle-or-main-body-and-a-conclusion-i/" Type="http://schemas.openxmlformats.org/officeDocument/2006/relationships/hyperlink" Id="rId125"/>
    <Relationship TargetMode="External" Target="https://penmypaper.com/blog/nail-that-literature-review-here-is-the-hammer/" Type="http://schemas.openxmlformats.org/officeDocument/2006/relationships/hyperlink" Id="rId126"/>
    <Relationship TargetMode="External" Target="https://ar.hku.hk/pdf/Literaturereviews.pdf" Type="http://schemas.openxmlformats.org/officeDocument/2006/relationships/hyperlink" Id="rId127"/>
    <Relationship TargetMode="External" Target="https://www.jmu.edu/learning/writing-center/_files/link-library/literature-reviews-overview.pdf" Type="http://schemas.openxmlformats.org/officeDocument/2006/relationships/hyperlink" Id="rId128"/>
    <Relationship TargetMode="External" Target="https://www.cnblogs.com/txz8096/articles/2811531.html" Type="http://schemas.openxmlformats.org/officeDocument/2006/relationships/hyperlink" Id="rId129"/>
    <Relationship TargetMode="External" Target="https://lib.zu.edu.pk/ebookdata/Nursing/Master%20Student/The%20Practice%20of%20Nursing%20Research%20Appraisal,%20Synthesis,%20and%20Generation%20of%20Evidence%20(Susan%20K.%20Grove,%20Nancy%20Burns,%20Jennifer%20R.%20Gray).pdf" Type="http://schemas.openxmlformats.org/officeDocument/2006/relationships/hyperlink" Id="rId130"/>
    <Relationship TargetMode="External" Target="https://writingcenter.westcliff.edu/wp-content/uploads/2025/11/DOC700-MINI-RESEARCH-PROPOSAL_Fall2025.pdf" Type="http://schemas.openxmlformats.org/officeDocument/2006/relationships/hyperlink" Id="rId131"/>
    <Relationship TargetMode="External" Target="https://www.jsju.org/JournalTemplate.docx" Type="http://schemas.openxmlformats.org/officeDocument/2006/relationships/hyperlink" Id="rId132"/>
    <Relationship TargetMode="External" Target="https://nelta.org.np/nelta/uploads/web-uploadsfiles/Writing%20Literature%20Review%20Critically%20(1).pptx" Type="http://schemas.openxmlformats.org/officeDocument/2006/relationships/hyperlink" Id="rId133"/>
    <Relationship TargetMode="External" Target="https://mis.nurse.cmu.ac.th/mis/download/publication/1111_file.pdf" Type="http://schemas.openxmlformats.org/officeDocument/2006/relationships/hyperlink" Id="rId134"/>
    <Relationship TargetMode="External" Target="http://eta.health.usf.edu/publichealth/PHC5933/Handout/Structure_ResearchArticle_6.pdf" Type="http://schemas.openxmlformats.org/officeDocument/2006/relationships/hyperlink" Id="rId135"/>
    <Relationship TargetMode="External" Target="https://www.jmu.edu/honors/_files/shp/pol-sci.pdf" Type="http://schemas.openxmlformats.org/officeDocument/2006/relationships/hyperlink" Id="rId136"/>
    <Relationship TargetMode="External" Target="https://socialwork.illinois.edu/wp-content/uploads/2025/04/Graduate-Handbook_2025-1.pdf" Type="http://schemas.openxmlformats.org/officeDocument/2006/relationships/hyperlink" Id="rId137"/>
    <Relationship TargetMode="External" Target="https://ipsonet.org/wp-content/uploads/2022/01/Proceedings-35.pdf" Type="http://schemas.openxmlformats.org/officeDocument/2006/relationships/hyperlink" Id="rId138"/>
    <Relationship TargetMode="External" Target="https://masstamilans.com/why-and-how-to-draft-a-literature-review.html" Type="http://schemas.openxmlformats.org/officeDocument/2006/relationships/hyperlink" Id="rId139"/>
    <Relationship TargetMode="External" Target="https://www.rmu.edu/system/files/user_files/IML%20Handbook%202023.pdf" Type="http://schemas.openxmlformats.org/officeDocument/2006/relationships/hyperlink" Id="rId140"/>
    <Relationship TargetMode="External" Target="https://library.bsma.edu.ge/BOOKS/WRITING_THE_LITERATURE_REVIEW.pdf" Type="http://schemas.openxmlformats.org/officeDocument/2006/relationships/hyperlink" Id="rId141"/>
    <Relationship TargetMode="External" Target="https://www.soa.org/globalassets/assets/files/static-pages/research/research-project-approaches.pdf" Type="http://schemas.openxmlformats.org/officeDocument/2006/relationships/hyperlink" Id="rId142"/>
    <Relationship TargetMode="External" Target="https://www.seahipublications.org/wp-content/uploads/2025/07/IJIMSEP-S-2-2925.pdf" Type="http://schemas.openxmlformats.org/officeDocument/2006/relationships/hyperlink" Id="rId143"/>
    <Relationship TargetMode="External" Target="https://library.uns.ac.id/wp-content/uploads/2024/05/How-to-Get-Published_UNS-May-2024.pdf" Type="http://schemas.openxmlformats.org/officeDocument/2006/relationships/hyperlink" Id="rId144"/>
    <Relationship TargetMode="External" Target="https://www.redalyc.org/journal/440/44074795038/44074795038.pdf" Type="http://schemas.openxmlformats.org/officeDocument/2006/relationships/hyperlink" Id="rId145"/>
    <Relationship TargetMode="External" Target="https://repository.up.ac.za/bitstreams/cfcd67bc-dd94-4b6e-98d8-d8f1fe490ff9/download" Type="http://schemas.openxmlformats.org/officeDocument/2006/relationships/hyperlink" Id="rId146"/>
    <Relationship TargetMode="External" Target="https://www.griffith.edu.au/__data/assets/pdf_file/0030/328395/Systematic-quantiative-reviews-Oct-2022.pdf" Type="http://schemas.openxmlformats.org/officeDocument/2006/relationships/hyperlink" Id="rId147"/>
    <Relationship TargetMode="External" Target="https://www.yanfajia.com/news/1197.html#%3A~%3Atext%3D%E6%96%87%E7%8C%AE%E7%BB%BC%E8%BF%B0%E6%98%AF%E4%B8%80%E7%A7%8D%2C%E7%9B%B8%E5%85%B3%E6%96%87%E7%8C%AE%E7%9A%84%E9%80%89%E6%8B%A9%E6%A0%87%E5%87%86%E3%80%82" Type="http://schemas.openxmlformats.org/officeDocument/2006/relationships/hyperlink" Id="rId148"/>
    <Relationship TargetMode="External" Target="https://manu44.magtech.com.cn/Jwk_infotech_wk3/fileup/2096-3467/NEWS/20240820131109_NewsFile_51.pdf" Type="http://schemas.openxmlformats.org/officeDocument/2006/relationships/hyperlink" Id="rId149"/>
    <Relationship TargetMode="External" Target="https://www.aihuiyu.com/article/20241121/p26kTtRt3sH72SJJ2K8k4Sms.html" Type="http://schemas.openxmlformats.org/officeDocument/2006/relationships/hyperlink" Id="rId150"/>
    <Relationship TargetMode="External" Target="https://www.sohu.com/a/849707118_121972770" Type="http://schemas.openxmlformats.org/officeDocument/2006/relationships/hyperlink" Id="rId151"/>
    <Relationship TargetMode="External" Target="https://bristol.libguides.com/sys-reviews-soc-sci/location-of-studies" Type="http://schemas.openxmlformats.org/officeDocument/2006/relationships/hyperlink" Id="rId152"/>
    <Relationship TargetMode="External" Target="https://hrmars.com/papers_submitted/26841/exploring-artificial-intelligence-in-resilient-supply-chain-and-reverse-logistics-a-scoping-review.pdf" Type="http://schemas.openxmlformats.org/officeDocument/2006/relationships/hyperlink" Id="rId153"/>
    <Relationship TargetMode="External" Target="https://uwo.scholaris.ca/server/api/core/bitstreams/4897097e-6a0c-4fe9-8cc7-8e1c77ec868d/content" Type="http://schemas.openxmlformats.org/officeDocument/2006/relationships/hyperlink" Id="rId154"/>
    <Relationship TargetMode="External" Target="https://iris.uniroma1.it/retrieve/69cc08d9-4939-48f5-a365-308ee98a7ada/Scognamiglio_Bridging-theoretical-advancements_2024.pdf" Type="http://schemas.openxmlformats.org/officeDocument/2006/relationships/hyperlink" Id="rId155"/>
    <Relationship TargetMode="External" Target="https://www.360doc.cn/article/3936723_1147308401.html" Type="http://schemas.openxmlformats.org/officeDocument/2006/relationships/hyperlink" Id="rId156"/>
    <Relationship TargetMode="External" Target="https://repositorio.iscte-iul.pt/bitstream/10071/27625/1/article_91884.pdf" Type="http://schemas.openxmlformats.org/officeDocument/2006/relationships/hyperlink" Id="rId157"/>
    <Relationship TargetMode="External" Target="https://ecocyb.ase.ro/nr2020_4/5.%20Jaba%20Elisabeta,%20Mihai%20Roman%20(T)%20final.pdf" Type="http://schemas.openxmlformats.org/officeDocument/2006/relationships/hyperlink" Id="rId158"/>
    <Relationship TargetMode="External" Target="https://didacticageografica.age-geografia.es/ojs/index.php/didacticageografica/article/download/558/499/1782" Type="http://schemas.openxmlformats.org/officeDocument/2006/relationships/hyperlink" Id="rId159"/>
    <Relationship TargetMode="External" Target="http://sedici.unlp.edu.ar/bitstream/handle/10915/175614/Versi%C3%B3n_en_PDF.pdf-PDFA.pdf?sequence=1&amp;isAllowed=y" Type="http://schemas.openxmlformats.org/officeDocument/2006/relationships/hyperlink" Id="rId160"/>
    <Relationship TargetMode="External" Target="https://babel.banrepcultural.org/digital/api/collection/p17054coll23/id/1537/download" Type="http://schemas.openxmlformats.org/officeDocument/2006/relationships/hyperlink" Id="rId161"/>
    <Relationship TargetMode="External" Target="https://iaeme.com/MasterAdmin/Journal_uploads/IJM/VOLUME_10_ISSUE_4/IJM_10_04_045.pdf" Type="http://schemas.openxmlformats.org/officeDocument/2006/relationships/hyperlink" Id="rId162"/>
    <Relationship TargetMode="External" Target="https://erepository.uonbi.ac.ke/bitstream/handle/11295/167724/Kang%27ethe%20J_Type-specific%20Human%20Papillomavirus%20and%20Its%20Association%20With%20Human%20T%20Lymphotropic%20Virus-1%20Among%20Women%20Accessing%20Hiv%20Care%20at%20Kenyatta%20National%20Hospital.pdf?sequence=1" Type="http://schemas.openxmlformats.org/officeDocument/2006/relationships/hyperlink" Id="rId163"/>
    <Relationship TargetMode="External" Target="https://odr.chalmers.se/server/api/core/bitstreams/dc1cc58a-b628-48ed-a914-1e0b2ca5f144/content" Type="http://schemas.openxmlformats.org/officeDocument/2006/relationships/hyperlink" Id="rId164"/>
    <Relationship TargetMode="External" Target="https://www.madonna.edu/pdf/OWLLitReview.pdf" Type="http://schemas.openxmlformats.org/officeDocument/2006/relationships/hyperlink" Id="rId165"/>
    <Relationship TargetMode="External" Target="https://enm.yildiz.edu.tr/sites/enm.yildiz.edu.tr/files/end4000_thesiswriting_eng_2025.docx" Type="http://schemas.openxmlformats.org/officeDocument/2006/relationships/hyperlink" Id="rId166"/>
    <Relationship TargetMode="External" Target="https://s3-euw1-ap-pe-df-pch-content-store-p.s3.eu-west-1.amazonaws.com/9780203481981/26dd18ba-aaf8-473c-a79c-2ea45acca3e4/relatedobjects/chapters/chapter016/9780203481981-16.pdf?X-Amz-Algorithm=AWS4-HMAC-SHA256&amp;X-Amz-Credential=AKIAQFVOSJ57XYLMUSFL%2F20260103%2Feu-west-1%2Fs3%2Faws4_request&amp;X-Amz-Date=20260103T031520Z&amp;X-Amz-Expires=172800&amp;X-Amz-Signature=dd9d0d22ff64cf61729a3d062d1476aa9f2d2ce36c9f044b7c510f806c7e256c&amp;X-Amz-SignedHeaders=host&amp;response-content-disposition=attachment%3B%20filename%3D%2210.4324_9780203481981-16_chapterpdf.pdf%22" Type="http://schemas.openxmlformats.org/officeDocument/2006/relationships/hyperlink" Id="rId167"/>
    <Relationship TargetMode="External" Target="https://m.douban.com/note/852078802/" Type="http://schemas.openxmlformats.org/officeDocument/2006/relationships/hyperlink" Id="rId168"/>
    <Relationship TargetMode="External" Target="https://people.duke.edu/~rampini/HampolePapanikolaouSchmidtSeegmiller2025.pdf" Type="http://schemas.openxmlformats.org/officeDocument/2006/relationships/hyperlink" Id="rId169"/>
    <Relationship TargetMode="External" Target="https://humanrightlawreview.in/wp-content/uploads/2025/03/The-Impact-of-Artificial-Intelligence-on-Job-Market.pdf" Type="http://schemas.openxmlformats.org/officeDocument/2006/relationships/hyperlink" Id="rId170"/>
    <Relationship TargetMode="External" Target="https://www.ewadirect.com/proceedings/aemps/article/view/19224/pdf" Type="http://schemas.openxmlformats.org/officeDocument/2006/relationships/hyperlink" Id="rId171"/>
    <Relationship TargetMode="External" Target="https://files.metaso.cn/api/public-file/preview?fileName=8681972089408434176.pdf" Type="http://schemas.openxmlformats.org/officeDocument/2006/relationships/hyperlink" Id="rId172"/>
    <Relationship TargetMode="External" Target="https://www.itema-conference.com/wp-content/uploads/2023/06/ITEMA.2022.273.pdf" Type="http://schemas.openxmlformats.org/officeDocument/2006/relationships/hyperlink" Id="rId173"/>
    <Relationship TargetMode="External" Target="http://njsfdxgckj.paperonce.org/oa/darticle.aspx?type=view&amp;id=202102014" Type="http://schemas.openxmlformats.org/officeDocument/2006/relationships/hyperlink" Id="rId174"/>
    <Relationship TargetMode="External" Target="https://ideas.repec.org/p/arx/papers/2505.23432.html" Type="http://schemas.openxmlformats.org/officeDocument/2006/relationships/hyperlink" Id="rId175"/>
    <Relationship TargetMode="External" Target="https://files.metaso.cn/api/public-file/preview?fileName=8692426658037084160.pdf" Type="http://schemas.openxmlformats.org/officeDocument/2006/relationships/hyperlink" Id="rId176"/>
    <Relationship TargetMode="External" Target="https://www.edligo.net/hr-tech-ai/the-layoff-paradox-how-ai-powered-outplacement-and-employee-reskilling-transform-job-cuts-into-strategic-talent-investments/" Type="http://schemas.openxmlformats.org/officeDocument/2006/relationships/hyperlink" Id="rId177"/>
    <Relationship TargetMode="External" Target="https://files.metaso.cn/api/public-file/preview?fileName=8698864353889558528.pdf" Type="http://schemas.openxmlformats.org/officeDocument/2006/relationships/hyperlink" Id="rId178"/>
    <Relationship TargetMode="External" Target="https://finance.sina.com.cn/stock/stockzmt/2024-06-28/doc-incafttv5419781.shtml" Type="http://schemas.openxmlformats.org/officeDocument/2006/relationships/hyperlink" Id="rId179"/>
    <Relationship TargetMode="External" Target="https://cuestionesdefisioterapia.com/index.php/es/article/download/2637/1896/5640" Type="http://schemas.openxmlformats.org/officeDocument/2006/relationships/hyperlink" Id="rId180"/>
    <Relationship TargetMode="External" Target="https://files.metaso.cn/api/public-file/preview?fileName=8692383935453167616.pdf" Type="http://schemas.openxmlformats.org/officeDocument/2006/relationships/hyperlink" Id="rId181"/>
    <Relationship TargetMode="External" Target="https://mp.weixin.qq.com/s?__biz=MzAxOTgwNDc5Ng==&amp;mid=2650874215&amp;idx=1&amp;sn=5db61ca387fcb1fff6e7be97dfcda881&amp;chksm=8034e674b7436f62d7aa759a66e31e7ea4488445f4dd8c2606a3dea26911357055182cb4fa5d&amp;scene=27" Type="http://schemas.openxmlformats.org/officeDocument/2006/relationships/hyperlink" Id="rId182"/>
    <Relationship TargetMode="External" Target="https://ijesty.org/index.php/ijesty/article/view/830" Type="http://schemas.openxmlformats.org/officeDocument/2006/relationships/hyperlink" Id="rId183"/>
    <Relationship TargetMode="External" Target="https://hal.science/hal-05331964v1/document" Type="http://schemas.openxmlformats.org/officeDocument/2006/relationships/hyperlink" Id="rId184"/>
    <Relationship TargetMode="External" Target="https://ideas.repec.org/p/unm/unumer/2025013.html" Type="http://schemas.openxmlformats.org/officeDocument/2006/relationships/hyperlink" Id="rId185"/>
    <Relationship TargetMode="External" Target="http://chinaeconomist.com/pdf/2025/2025-7/Pan%20Shan.pdf" Type="http://schemas.openxmlformats.org/officeDocument/2006/relationships/hyperlink" Id="rId186"/>
    <Relationship TargetMode="External" Target="https://trendsresearch.org/insight/the-impact-of-artificial-intelligence-and-machine-learning-on-the-workforce-more-complicated-than-it-appears/?srsltid=AfmBOooJtUMvlArv0juZCvyZyrhQNV6gg1Di9JJEBZxtTQqT2xVbRJHl" Type="http://schemas.openxmlformats.org/officeDocument/2006/relationships/hyperlink" Id="rId187"/>
    <Relationship TargetMode="External" Target="https://w2.unisa.ac.za/CW/STATIC/CORPORAT/CONTENT/COLLEGES/CGS_NEW/DOCS/REFERENC.PDF" Type="http://schemas.openxmlformats.org/officeDocument/2006/relationships/hyperlink" Id="rId188"/>
    <Relationship TargetMode="External" Target="https://www.literaturereviewhelp.com/original/review-aid" Type="http://schemas.openxmlformats.org/officeDocument/2006/relationships/hyperlink" Id="rId189"/>
    <Relationship TargetMode="External" Target="https://www.medigraphic.com/pdfs/veracruzana/muv-2013/muv132a.pdf" Type="http://schemas.openxmlformats.org/officeDocument/2006/relationships/hyperlink" Id="rId190"/>
    <Relationship TargetMode="External" Target="https://www.uni-hildesheim.de/media/fb1/erziehungswissenschaft_allg/PDFs/Handreichung_Allgemeine_Erziehungswissenschaft_Stand_02_03_2021.pdf" Type="http://schemas.openxmlformats.org/officeDocument/2006/relationships/hyperlink" Id="rId191"/>
    <Relationship TargetMode="External" Target="https://helpfulpapers.com/blog/how-to-make-a-review-of-related-literature/#%3A~%3Atext%3DAn%20RRL%20includes%203%20main%2Ctheoretical%20frameworks%20underpinning%20the%20research." Type="http://schemas.openxmlformats.org/officeDocument/2006/relationships/hyperlink" Id="rId192"/>
    <Relationship TargetMode="External" Target="https://maticack.com.hr/wp-content/uploads/2022/06/55-5-Vlah-Vrbanec.pdf" Type="http://schemas.openxmlformats.org/officeDocument/2006/relationships/hyperlink" Id="rId193"/>
    <Relationship TargetMode="External" Target="http://www.musicoclcusers.org/wp-content/uploads/95Jun2007.pdf" Type="http://schemas.openxmlformats.org/officeDocument/2006/relationships/hyperlink" Id="rId194"/>
    <Relationship TargetMode="External" Target="https://s3.amazonaws.com/files.commons.gc.cuny.edu/wp-content/blogs.dir/773/files/2025/03/Chicago-Style-Citation-Webinar-2025.pdf" Type="http://schemas.openxmlformats.org/officeDocument/2006/relationships/hyperlink" Id="rId195"/>
    <Relationship TargetMode="External" Target="https://www2.bui.haw-hamburg.de/pers/ulrike.spree/praesentation/english_presentation_journal.ppt" Type="http://schemas.openxmlformats.org/officeDocument/2006/relationships/hyperlink" Id="rId196"/>
    <Relationship TargetMode="External" Target="https://www.yomu.ai/blog/popular-academic-writing-styles-and-how-to-master-them" Type="http://schemas.openxmlformats.org/officeDocument/2006/relationships/hyperlink" Id="rId197"/>
    <Relationship TargetMode="External" Target="https://digitalfuturesofwork.com/wp-content/uploads/2025/12/DFOW-Global-Report-FINAL2-1.pdf" Type="http://schemas.openxmlformats.org/officeDocument/2006/relationships/hyperlink" Id="rId198"/>
    <Relationship TargetMode="External" Target="https://sciencespo.hal.science/hal-03947382/file/2019_barany_siegel_job_polarization_structural_transformation_and_biased_technological_change.pdf" Type="http://schemas.openxmlformats.org/officeDocument/2006/relationships/hyperlink" Id="rId199"/>
    <Relationship TargetMode="External" Target="https://hal.science/tel-03672108v1/file/PhD_Thesis%20%2811%29.pdf" Type="http://schemas.openxmlformats.org/officeDocument/2006/relationships/hyperlink" Id="rId200"/>
    <Relationship TargetMode="External" Target="https://technequality-project.eu/media/152" Type="http://schemas.openxmlformats.org/officeDocument/2006/relationships/hyperlink" Id="rId201"/>
    <Relationship TargetMode="External" Target="https://sciencespo.hal.science/hal-03459777/document" Type="http://schemas.openxmlformats.org/officeDocument/2006/relationships/hyperlink" Id="rId202"/>
    <Relationship TargetMode="External" Target="https://research-commons-2019.sites.olt.ubc.ca/files/2021/10/Intro-CitationManagement-Presentation-2021-winter-rev2.pdf" Type="http://schemas.openxmlformats.org/officeDocument/2006/relationships/hyperlink" Id="rId203"/>
    <Relationship TargetMode="External" Target="https://lo.unisa.edu.au/pluginfile.php/3872779/mod_glossary/attachment/40098/record_ref.pdf" Type="http://schemas.openxmlformats.org/officeDocument/2006/relationships/hyperlink" Id="rId204"/>
    <Relationship TargetMode="External" Target="https://www.poly.ac.mw/documents/library/apa_citation.pdf" Type="http://schemas.openxmlformats.org/officeDocument/2006/relationships/hyperlink" Id="rId205"/>
    <Relationship TargetMode="External" Target="https://www.maxapress.com/article/doi/10.48130/PR-2022-0005" Type="http://schemas.openxmlformats.org/officeDocument/2006/relationships/hyperlink" Id="rId206"/>
    <Relationship TargetMode="External" Target="https://avys.omu.edu.tr/storage/app/public/nevino/118716/literat%C3%BCr%20inceleme%202016%20.pptx" Type="http://schemas.openxmlformats.org/officeDocument/2006/relationships/hyperlink" Id="rId207"/>
    <Relationship TargetMode="External" Target="https://vulms.vu.edu.pk/Courses/HRM724/Downloads/literature%20review.ppt#:~:text=A%20literature%20review%20is%20an,the%20nature%20of%20your%20research." Type="http://schemas.openxmlformats.org/officeDocument/2006/relationships/hyperlink" Id="rId208"/>
    <Relationship TargetMode="External" Target="https://weibo.com/ttarticle/p/show?id=2309404574839783686394" Type="http://schemas.openxmlformats.org/officeDocument/2006/relationships/hyperlink" Id="rId209"/>
    <Relationship TargetMode="External" Target="https://www.unicatolica.edu.co/files/documentos-academicos-forma-eficiente-presentacion.pdf" Type="http://schemas.openxmlformats.org/officeDocument/2006/relationships/hyperlink" Id="rId210"/>
    <Relationship TargetMode="External" Target="https://cdn.oujdalibrary.com/books/403/403-writing-your-journal-article-in-twelve-weeks-a-guide-to-academic-publishing-success-(www.tawcer.com).pdf" Type="http://schemas.openxmlformats.org/officeDocument/2006/relationships/hyperlink" Id="rId211"/>
    <Relationship TargetMode="External" Target="http://www.bilibili.com/video/av113367524120307" Type="http://schemas.openxmlformats.org/officeDocument/2006/relationships/hyperlink" Id="rId212"/>
    <Relationship TargetMode="External" Target="https://www.163.com/dy/article/JJIDLQLJ0556AWQA.html" Type="http://schemas.openxmlformats.org/officeDocument/2006/relationships/hyperlink" Id="rId213"/>
    <Relationship TargetMode="External" Target="https://www.aikuailun.com/article/20241125/sptSs8r8H439SHnJt8RK2r55.html" Type="http://schemas.openxmlformats.org/officeDocument/2006/relationships/hyperlink" Id="rId214"/>
    <Relationship TargetMode="External" Target="https://yingyudaixie.com/article/daixieessay/f99c4cee68a111f0a82a60452e80d270/" Type="http://schemas.openxmlformats.org/officeDocument/2006/relationships/hyperlink" Id="rId215"/>
    <Relationship TargetMode="External" Target="https://www.processon.com/view/67ff3a1fa77b8b2fed180e0c" Type="http://schemas.openxmlformats.org/officeDocument/2006/relationships/hyperlink" Id="rId216"/>
    <Relationship TargetMode="External" Target="https://www.nuffieldfoundation.org/wp-content/uploads/2021/06/The-Pissarides-Review-Final-Report.pdf" Type="http://schemas.openxmlformats.org/officeDocument/2006/relationships/hyperlink" Id="rId217"/>
    <Relationship TargetMode="External" Target="https://www.hibor.com.cn/repinfodetail_4185083.html" Type="http://schemas.openxmlformats.org/officeDocument/2006/relationships/hyperlink" Id="rId218"/>
    <Relationship TargetMode="External" Target="https://files.metaso.cn/api/public-file/preview?fileName=8677532051768266752.pdf" Type="http://schemas.openxmlformats.org/officeDocument/2006/relationships/hyperlink" Id="rId219"/>
    <Relationship TargetMode="External" Target="https://www.zongshudaquan.com/guanlixue/shichangyingxiao/551.html" Type="http://schemas.openxmlformats.org/officeDocument/2006/relationships/hyperlink" Id="rId220"/>
    <Relationship TargetMode="External" Target="https://www.163.com/dy/article/HU5USQQE05387IEF.html" Type="http://schemas.openxmlformats.org/officeDocument/2006/relationships/hyperlink" Id="rId221"/>
    <Relationship TargetMode="External" Target="https://www.lunwenzongshu.com/guomao" Type="http://schemas.openxmlformats.org/officeDocument/2006/relationships/hyperlink" Id="rId222"/>
    <Relationship TargetMode="External" Target="https://files.metaso.cn/api/public-file/preview?fileName=8683730703633670144.pdf" Type="http://schemas.openxmlformats.org/officeDocument/2006/relationships/hyperlink" Id="rId223"/>
    <Relationship TargetMode="External" Target="https://files.metaso.cn/api/public-file/preview?fileName=8683731490217586688.pdf" Type="http://schemas.openxmlformats.org/officeDocument/2006/relationships/hyperlink" Id="rId224"/>
    <Relationship TargetMode="External" Target="https://archive.epa.gov/compliance/resources/publications/assistance/sectors/web/pdf/health.pdf" Type="http://schemas.openxmlformats.org/officeDocument/2006/relationships/hyperlink" Id="rId225"/>
    <Relationship TargetMode="External" Target="https://www.visionmax.cn/ywgs" Type="http://schemas.openxmlformats.org/officeDocument/2006/relationships/hyperlink" Id="rId226"/>
    <Relationship TargetMode="External" Target="https://garfield.library.upenn.edu/essays/V1p270y1962-73.pdf" Type="http://schemas.openxmlformats.org/officeDocument/2006/relationships/hyperlink" Id="rId227"/>
    <Relationship TargetMode="External" Target="http://tiramisutes.github.io/images/PDF/English+for+Writing+Research+Papers.pdf" Type="http://schemas.openxmlformats.org/officeDocument/2006/relationships/hyperlink" Id="rId228"/>
    <Relationship TargetMode="External" Target="https://repository.up.ac.za/bitstreams/81a08d66-d544-4e50-ac48-f2b035472a60/download" Type="http://schemas.openxmlformats.org/officeDocument/2006/relationships/hyperlink" Id="rId229"/>
    <Relationship TargetMode="External" Target="https://dental.ufl.edu/files/2012/05/P_and_T.pdf" Type="http://schemas.openxmlformats.org/officeDocument/2006/relationships/hyperlink" Id="rId230"/>
    <Relationship TargetMode="External" Target="https://www.cis.uoguelph.ca/~matsakis/CIS6320/literatureReview.pdf" Type="http://schemas.openxmlformats.org/officeDocument/2006/relationships/hyperlink" Id="rId231"/>
    <Relationship TargetMode="External" Target="https://distantreader.org/stacks/journals/mkg/mkg-24109.pdf" Type="http://schemas.openxmlformats.org/officeDocument/2006/relationships/hyperlink" Id="rId232"/>
    <Relationship TargetMode="External" Target="https://press.ierek.com/public/journals/1/Preparing%20to%20Begin.pdf" Type="http://schemas.openxmlformats.org/officeDocument/2006/relationships/hyperlink" Id="rId233"/>
    <Relationship TargetMode="External" Target="http://samuellearning.org/Research_Proposal/Lecture_5_LiteratureReview.pdf" Type="http://schemas.openxmlformats.org/officeDocument/2006/relationships/hyperlink" Id="rId234"/>
    <Relationship TargetMode="External" Target="http://www.apa.org/pubs/journals/men/literature-review-guidelines.aspx" Type="http://schemas.openxmlformats.org/officeDocument/2006/relationships/hyperlink" Id="rId235"/>
    <Relationship TargetMode="External" Target="https://uwspace.uwaterloo.ca/bitstreams/626122ed-d861-4619-aeec-e017cc208c69/download" Type="http://schemas.openxmlformats.org/officeDocument/2006/relationships/hyperlink" Id="rId236"/>
    <Relationship TargetMode="External" Target="https://www.cnblogs.com/wangxiaocvpr/p/12442027.html" Type="http://schemas.openxmlformats.org/officeDocument/2006/relationships/hyperlink" Id="rId237"/>
    <Relationship TargetMode="External" Target="https://www.sourcely.net/resources/literature-review-and-systematic-review-essential-information-you-should-know" Type="http://schemas.openxmlformats.org/officeDocument/2006/relationships/hyperlink" Id="rId238"/>
    <Relationship TargetMode="External" Target="https://egyankosh.ac.in/bitstream/123456789/41957/1/Block-4.pdf" Type="http://schemas.openxmlformats.org/officeDocument/2006/relationships/hyperlink" Id="rId239"/>
    <Relationship TargetMode="External" Target="https://postmodernopenings.com/wp-content/uploads/2012/04/Management-Excellence-in-Academic.pdf" Type="http://schemas.openxmlformats.org/officeDocument/2006/relationships/hyperlink" Id="rId240"/>
    <Relationship TargetMode="External" Target="https://my.uq.edu.au/information-and-services/student-support/study-skills/assignment-writing/assignment-types" Type="http://schemas.openxmlformats.org/officeDocument/2006/relationships/hyperlink" Id="rId241"/>
    <Relationship TargetMode="External" Target="https://onlinepubs.trb.org/onlinepubs/circulars/ec194.pdf" Type="http://schemas.openxmlformats.org/officeDocument/2006/relationships/hyperlink" Id="rId242"/>
    <Relationship TargetMode="External" Target="https://researcher-resources.acs.org/publish/author_guidelines/pdf?coden=abseba" Type="http://schemas.openxmlformats.org/officeDocument/2006/relationships/hyperlink" Id="rId243"/>
    <Relationship TargetMode="External" Target="https://www.sciengine.com/doi/pdf/4CB0221D29D94C67BFA08A9A5641EEA9" Type="http://schemas.openxmlformats.org/officeDocument/2006/relationships/hyperlink" Id="rId244"/>
    <Relationship TargetMode="External" Target="https://img3.gelonghui.com/pdf/66afb-20301dbd-5164-47df-af20-585f22e0fc33.pdf" Type="http://schemas.openxmlformats.org/officeDocument/2006/relationships/hyperlink" Id="rId245"/>
    <Relationship TargetMode="External" Target="https://files.metaso.cn/api/public-file/preview?fileName=8700549074263789568.pdf" Type="http://schemas.openxmlformats.org/officeDocument/2006/relationships/hyperlink" Id="rId246"/>
    <Relationship TargetMode="External" Target="https://www.unipo.sk/public/media/26621/1-GEOGRAFIA-H%C4%BDADANIE%20TMELU-K%20ot%C3%A1zke%20auton%C3%B3mie%20a%20jednoty%20geografie,%20jej%20externej%20poz%C3%ADcie%20a%20in%C5%A1titucion%C3%A1lneho%20za%C4%8Dlenenia%20so%20zrete%C4%BEom%20na%20slovensk%C3%BA%20situ%C3%A1ciu.pdf" Type="http://schemas.openxmlformats.org/officeDocument/2006/relationships/hyperlink" Id="rId247"/>
    <Relationship TargetMode="External" Target="https://pdfs.semanticscholar.org/a1f1/63c58bec3f05324a8ca641db23b690a829b4.pdf" Type="http://schemas.openxmlformats.org/officeDocument/2006/relationships/hyperlink" Id="rId248"/>
    <Relationship TargetMode="External" Target="https://ijettjournal.org/Volume-73/Issue-8/IJETT-V73I8P108.pdf" Type="http://schemas.openxmlformats.org/officeDocument/2006/relationships/hyperlink" Id="rId249"/>
    <Relationship TargetMode="External" Target="https://iaeme.com/MasterAdmin/Journal_uploads/IJM/VOLUME_11_ISSUE_10/IJM_11_10_290.pdf" Type="http://schemas.openxmlformats.org/officeDocument/2006/relationships/hyperlink" Id="rId250"/>
    <Relationship TargetMode="External" Target="https://www.irjmets.com/uploadedfiles/paper//issue_8_august_2024/60925/final/fin_irjmets1723537739.pdf" Type="http://schemas.openxmlformats.org/officeDocument/2006/relationships/hyperlink" Id="rId251"/>
    <Relationship TargetMode="External" Target="https://files.metaso.cn/api/public-file/preview?fileName=8692426652322217984.pdf" Type="http://schemas.openxmlformats.org/officeDocument/2006/relationships/hyperlink" Id="rId252"/>
    <Relationship TargetMode="External" Target="https://files.metaso.cn/api/public-file/preview?fileName=8691809709699964928.pdf" Type="http://schemas.openxmlformats.org/officeDocument/2006/relationships/hyperlink" Id="rId253"/>
    <Relationship TargetMode="External" Target="https://iaeme.com/MasterAdmin/Journal_uploads/IJMET/VOLUME_9_ISSUE_2/IJMET_09_02_103.pdf" Type="http://schemas.openxmlformats.org/officeDocument/2006/relationships/hyperlink" Id="rId254"/>
    <Relationship TargetMode="External" Target="https://files.metaso.cn/api/public-file/preview?fileName=8683990031252533248.pdf" Type="http://schemas.openxmlformats.org/officeDocument/2006/relationships/hyperlink" Id="rId255"/>
    <Relationship TargetMode="External" Target="https://iaeme.com/MasterAdmin/Journal_uploads/IJMET/VOLUME_9_ISSUE_2/IJMET_09_02_106.pdf" Type="http://schemas.openxmlformats.org/officeDocument/2006/relationships/hyperlink" Id="rId256"/>
    <Relationship TargetMode="External" Target="https://journal.yazri.com/index.php/chatra/article/download/245/210" Type="http://schemas.openxmlformats.org/officeDocument/2006/relationships/hyperlink" Id="rId257"/>
    <Relationship TargetMode="External" Target="https://www.irdrinternational.org/pdf/uploads/files/f0536NxsARBSUaAqA5gwiXYpQUmDyqYjHBRf0r46.pdf" Type="http://schemas.openxmlformats.org/officeDocument/2006/relationships/hyperlink" Id="rId258"/>
    <Relationship TargetMode="External" Target="https://www.rcommunicationr.org/index.php/rcr/article/download/64/49" Type="http://schemas.openxmlformats.org/officeDocument/2006/relationships/hyperlink" Id="rId259"/>
    <Relationship TargetMode="External" Target="https://files.metaso.cn/api/public-file/preview?fileName=8690654233382490112.pdf" Type="http://schemas.openxmlformats.org/officeDocument/2006/relationships/hyperlink" Id="rId260"/>
    <Relationship Target="header.xml" Type="http://schemas.openxmlformats.org/officeDocument/2006/relationships/header" Id="rId261"/>
    <Relationship Target="footer.xml" Type="http://schemas.openxmlformats.org/officeDocument/2006/relationships/footer" Id="rId262"/>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928734d102c0b9f1c8ac6e5ec0e554ad","ProduceID":"Metasota_docx_6968e1ac22e002cab2b2b924_1_f0427cff-235b-47a2-8bb6-02e3134efca3","ReservedCode2":"928734d102c0b9f1c8ac6e5ec0e554ad","PropagateID":"Metasota_docx_6968e1ac22e002cab2b2b924_1_f0427cff-235b-47a2-8bb6-02e3134efca3","ContentProducer":"001191310115MA1H9U6C1800000"}</vt:lpwstr>
  </prop:property>
</prop:Properties>
</file>