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78A62">
      <w:pPr>
        <w:spacing w:before="157" w:after="157" w:line="270" w:lineRule="auto"/>
        <w:jc w:val="left"/>
      </w:pPr>
      <w:bookmarkStart w:id="0" w:name="new_paradigm_of_holistic_empowerm_615136"/>
      <w:r>
        <w:rPr>
          <w:rFonts w:ascii="inter" w:hAnsi="inter" w:eastAsia="inter" w:cs="inter"/>
          <w:b/>
          <w:color w:val="000000"/>
          <w:sz w:val="39"/>
        </w:rPr>
        <w:t>New Paradigm of Holistic Empowerment in Elementary English Education and Teaching</w:t>
      </w:r>
      <w:bookmarkEnd w:id="0"/>
    </w:p>
    <w:p w14:paraId="7DF1ECCA">
      <w:pPr>
        <w:spacing w:before="315" w:after="105" w:line="360" w:lineRule="auto"/>
        <w:ind w:left="-30"/>
        <w:jc w:val="left"/>
      </w:pPr>
      <w:bookmarkStart w:id="1" w:name="executive_summary"/>
      <w:r>
        <w:rPr>
          <w:rFonts w:ascii="inter" w:hAnsi="inter" w:eastAsia="inter" w:cs="inter"/>
          <w:b/>
          <w:color w:val="000000"/>
          <w:sz w:val="24"/>
        </w:rPr>
        <w:t>Executive Summary</w:t>
      </w:r>
      <w:bookmarkEnd w:id="1"/>
    </w:p>
    <w:p w14:paraId="3D363D3D">
      <w:pPr>
        <w:spacing w:after="210" w:line="360" w:lineRule="auto"/>
      </w:pPr>
      <w:r>
        <w:rPr>
          <w:rFonts w:ascii="inter" w:hAnsi="inter" w:eastAsia="inter" w:cs="inter"/>
          <w:color w:val="000000"/>
        </w:rPr>
        <w:t>This paper examines the emerging paradigm of holistic empowerment in elementary English language education, synthesizing contemporary research on student-centered learning, metacognitive development, emotional intelligence, and communicative competence. The holistic approach transcends traditional boundaries of skill transmission, integrating cognitive, emotional, social, and linguistic dimensions of development. Through examination of evidence-based pedagogical frameworks, assessment practices, and implementation strategies, this paper argues that holistic empower</w:t>
      </w:r>
      <w:bookmarkStart w:id="608" w:name="_GoBack"/>
      <w:bookmarkEnd w:id="608"/>
      <w:r>
        <w:rPr>
          <w:rFonts w:ascii="inter" w:hAnsi="inter" w:eastAsia="inter" w:cs="inter"/>
          <w:color w:val="000000"/>
        </w:rPr>
        <w:t>ment represents a fundamental reconceptualization of how young learners acquire, develop, and apply English language skills in authentic, meaningful contexts. The paper concludes with practical recommendations for educators and policymakers seeking to implement this paradigm in elementary schools globally.</w:t>
      </w:r>
    </w:p>
    <w:p w14:paraId="5B04C356">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34CC52BD">
      <w:pPr>
        <w:spacing w:before="315" w:after="105" w:line="360" w:lineRule="auto"/>
        <w:ind w:left="-30"/>
        <w:jc w:val="left"/>
      </w:pPr>
      <w:bookmarkStart w:id="2" w:name="bm_1_introduction"/>
      <w:r>
        <w:rPr>
          <w:rFonts w:ascii="inter" w:hAnsi="inter" w:eastAsia="inter" w:cs="inter"/>
          <w:b/>
          <w:color w:val="000000"/>
          <w:sz w:val="24"/>
        </w:rPr>
        <w:t>1. Introduction</w:t>
      </w:r>
      <w:bookmarkEnd w:id="2"/>
    </w:p>
    <w:p w14:paraId="2DC736B8">
      <w:pPr>
        <w:spacing w:before="315" w:after="105" w:line="360" w:lineRule="auto"/>
        <w:ind w:left="-30"/>
        <w:jc w:val="left"/>
      </w:pPr>
      <w:bookmarkStart w:id="3" w:name="bm_1_1_context_and_significance"/>
      <w:r>
        <w:rPr>
          <w:rFonts w:ascii="inter" w:hAnsi="inter" w:eastAsia="inter" w:cs="inter"/>
          <w:b/>
          <w:color w:val="000000"/>
          <w:sz w:val="24"/>
        </w:rPr>
        <w:t>1.1 Context and Significance</w:t>
      </w:r>
      <w:bookmarkEnd w:id="3"/>
    </w:p>
    <w:p w14:paraId="0D8D1CD4">
      <w:pPr>
        <w:spacing w:after="210" w:line="360" w:lineRule="auto"/>
      </w:pPr>
      <w:r>
        <w:rPr>
          <w:rFonts w:ascii="inter" w:hAnsi="inter" w:eastAsia="inter" w:cs="inter"/>
          <w:color w:val="000000"/>
        </w:rPr>
        <w:t>English language proficiency has become increasingly essential in the 21st-century global economy, with implications extending far beyond academic achievement. However, literacy development remains a significant challenge internationally. According to the World Bank's most recent report on global literacy, approximately 70 percent of 10-year-olds in low- and middle-income countries are unable to read and understand age-appropriate texts. This crisis represents not merely an academic concern but a fundamental impediment to human capital development, economic opportunity, and social mobility.</w:t>
      </w:r>
      <w:bookmarkStart w:id="4" w:name="fnref1"/>
      <w:bookmarkEnd w:id="4"/>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5" w:name="fnref2"/>
      <w:bookmarkEnd w:id="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5E64D31D">
      <w:pPr>
        <w:spacing w:after="210" w:line="360" w:lineRule="auto"/>
      </w:pPr>
      <w:r>
        <w:rPr>
          <w:rFonts w:ascii="inter" w:hAnsi="inter" w:eastAsia="inter" w:cs="inter"/>
          <w:color w:val="000000"/>
        </w:rPr>
        <w:t>Simultaneously, traditional approaches to English language instruction have increasingly proven insufficient to address contemporary educational demands. The 21st century requires learners to develop not only linguistic proficiency but also critical thinking, collaboration, creativity, and communication skills—competencies often referred to as the "4Cs". These requirements suggest the need for pedagogical innovation that extends beyond conventional grammar-and-vocabulary instruction.</w:t>
      </w:r>
      <w:bookmarkStart w:id="6" w:name="fnref3"/>
      <w:bookmarkEnd w:id="6"/>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7" w:name="fnref4"/>
      <w:bookmarkEnd w:id="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8" w:name="fnref5"/>
      <w:bookmarkEnd w:id="8"/>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74A06940">
      <w:pPr>
        <w:spacing w:after="210" w:line="360" w:lineRule="auto"/>
      </w:pPr>
      <w:r>
        <w:rPr>
          <w:rFonts w:ascii="inter" w:hAnsi="inter" w:eastAsia="inter" w:cs="inter"/>
          <w:color w:val="000000"/>
        </w:rPr>
        <w:t>Holistic empowerment represents an integrative educational paradigm that addresses these interrelated challenges. This approach recognizes that language learning occurs optimally when students develop agency over their learning processes, engage emotionally with content, understand metacognitive strategies for self-regulation, and participate in authentic communicative contexts.</w:t>
      </w:r>
      <w:bookmarkStart w:id="9" w:name="fnref6"/>
      <w:bookmarkEnd w:id="9"/>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0" w:name="fnref7"/>
      <w:bookmarkEnd w:id="10"/>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1" w:name="fnref8"/>
      <w:bookmarkEnd w:id="11"/>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40E90A3D">
      <w:pPr>
        <w:spacing w:before="315" w:after="105" w:line="360" w:lineRule="auto"/>
        <w:ind w:left="-30"/>
        <w:jc w:val="left"/>
      </w:pPr>
      <w:bookmarkStart w:id="12" w:name="bm_1_2_defining_holistic_empowerment"/>
      <w:r>
        <w:rPr>
          <w:rFonts w:ascii="inter" w:hAnsi="inter" w:eastAsia="inter" w:cs="inter"/>
          <w:b/>
          <w:color w:val="000000"/>
          <w:sz w:val="24"/>
        </w:rPr>
        <w:t>1.2 Defining Holistic Empowerment</w:t>
      </w:r>
      <w:bookmarkEnd w:id="12"/>
    </w:p>
    <w:p w14:paraId="59DA5504">
      <w:pPr>
        <w:spacing w:after="210" w:line="360" w:lineRule="auto"/>
      </w:pPr>
      <w:r>
        <w:rPr>
          <w:rFonts w:ascii="inter" w:hAnsi="inter" w:eastAsia="inter" w:cs="inter"/>
          <w:color w:val="000000"/>
        </w:rPr>
        <w:t>Holistic empowerment in elementary English education may be defined as an integrated pedagogical approach that cultivates cognitive, emotional, social, and linguistic development through student-centered learning experiences. This paradigm emphasizes learner agency, metacognitive awareness, emotional safety, and meaningful communication within supportive, inclusive learning environments.</w:t>
      </w:r>
      <w:bookmarkStart w:id="13" w:name="fnref6_1"/>
      <w:bookmarkEnd w:id="13"/>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4" w:name="fnref7_1"/>
      <w:bookmarkEnd w:id="14"/>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5" w:name="fnref8_1"/>
      <w:bookmarkEnd w:id="15"/>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1817795E">
      <w:pPr>
        <w:spacing w:after="210" w:line="360" w:lineRule="auto"/>
      </w:pPr>
      <w:r>
        <w:rPr>
          <w:rFonts w:ascii="inter" w:hAnsi="inter" w:eastAsia="inter" w:cs="inter"/>
          <w:color w:val="000000"/>
        </w:rPr>
        <w:t>The term "holistic" underscores the commitment to addressing the whole child—not merely academic skill development but also social relationships, emotional competence, self-awareness, and resilience. "Empowerment" denotes the process of enabling students to exercise agency in their learning, make autonomous decisions about their educational pathways, and develop intrinsic motivation for continued learning beyond formal instruction.</w:t>
      </w:r>
      <w:bookmarkStart w:id="16" w:name="fnref9"/>
      <w:bookmarkEnd w:id="16"/>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7" w:name="fnref10"/>
      <w:bookmarkEnd w:id="17"/>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18" w:name="fnref6_2"/>
      <w:bookmarkEnd w:id="18"/>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636E4F24">
      <w:pPr>
        <w:spacing w:before="315" w:after="105" w:line="360" w:lineRule="auto"/>
        <w:ind w:left="-30"/>
        <w:jc w:val="left"/>
      </w:pPr>
      <w:bookmarkStart w:id="19" w:name="bm_1_3_paper_organization"/>
      <w:r>
        <w:rPr>
          <w:rFonts w:ascii="inter" w:hAnsi="inter" w:eastAsia="inter" w:cs="inter"/>
          <w:b/>
          <w:color w:val="000000"/>
          <w:sz w:val="24"/>
        </w:rPr>
        <w:t>1.3 Paper Organization</w:t>
      </w:r>
      <w:bookmarkEnd w:id="19"/>
    </w:p>
    <w:p w14:paraId="4FA6DFC4">
      <w:pPr>
        <w:spacing w:after="210" w:line="360" w:lineRule="auto"/>
      </w:pPr>
      <w:r>
        <w:rPr>
          <w:rFonts w:ascii="inter" w:hAnsi="inter" w:eastAsia="inter" w:cs="inter"/>
          <w:color w:val="000000"/>
        </w:rPr>
        <w:t>This paper is organized into six major sections. Section 1 establishes the theoretical and contextual foundations. Section 2 examines key theoretical frameworks undergirding holistic empowerment, including socio-constructivist learning theory, emotional intelligence research, and contemporary second language acquisition (SLA) scholarship. Section 3 synthesizes evidence on core pedagogical strategies, including student-centered learning, metacognitive instruction, scaffolding, differentiation, and communicative language teaching. Section 4 addresses assessment frameworks that align with holistic empowerment principles. Section 5 explores implementation considerations, professional development requirements, and potential limitations. Section 6 concludes with evidence-based recommendations for educators and policy actors.</w:t>
      </w:r>
    </w:p>
    <w:p w14:paraId="081B80DE">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17A60E2E">
      <w:pPr>
        <w:spacing w:before="315" w:after="105" w:line="360" w:lineRule="auto"/>
        <w:ind w:left="-30"/>
        <w:jc w:val="left"/>
      </w:pPr>
      <w:bookmarkStart w:id="20" w:name="bm_2_theoretical_foundations"/>
      <w:r>
        <w:rPr>
          <w:rFonts w:ascii="inter" w:hAnsi="inter" w:eastAsia="inter" w:cs="inter"/>
          <w:b/>
          <w:color w:val="000000"/>
          <w:sz w:val="24"/>
        </w:rPr>
        <w:t>2. Theoretical Foundations</w:t>
      </w:r>
      <w:bookmarkEnd w:id="20"/>
    </w:p>
    <w:p w14:paraId="575B419B">
      <w:pPr>
        <w:spacing w:before="315" w:after="105" w:line="360" w:lineRule="auto"/>
        <w:ind w:left="-30"/>
        <w:jc w:val="left"/>
      </w:pPr>
      <w:bookmarkStart w:id="21" w:name="bm_2_1_socio_constructivist_learn_20731e"/>
      <w:r>
        <w:rPr>
          <w:rFonts w:ascii="inter" w:hAnsi="inter" w:eastAsia="inter" w:cs="inter"/>
          <w:b/>
          <w:color w:val="000000"/>
          <w:sz w:val="24"/>
        </w:rPr>
        <w:t>2.1 Socio-Constructivist Learning Theory</w:t>
      </w:r>
      <w:bookmarkEnd w:id="21"/>
    </w:p>
    <w:p w14:paraId="6363EE4E">
      <w:pPr>
        <w:spacing w:after="210" w:line="360" w:lineRule="auto"/>
      </w:pPr>
      <w:r>
        <w:rPr>
          <w:rFonts w:ascii="inter" w:hAnsi="inter" w:eastAsia="inter" w:cs="inter"/>
          <w:color w:val="000000"/>
        </w:rPr>
        <w:t>Holistic empowerment in English education is grounded in socio-constructivist learning theory, which integrates insights from Jean Piaget's constructivism and Lev Vygotsky's sociocultural theory. This theoretical framework posits that knowledge is actively constructed by learners through both individual cognitive processes and social interaction with peers, teachers, and cultural artifacts.</w:t>
      </w:r>
      <w:bookmarkStart w:id="22" w:name="fnref11"/>
      <w:bookmarkEnd w:id="22"/>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bookmarkStart w:id="23" w:name="fnref12"/>
      <w:bookmarkEnd w:id="23"/>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24" w:name="fnref13"/>
      <w:bookmarkEnd w:id="24"/>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1BAAF62E">
      <w:pPr>
        <w:spacing w:before="315" w:after="105" w:line="360" w:lineRule="auto"/>
        <w:ind w:left="-30"/>
        <w:jc w:val="left"/>
      </w:pPr>
      <w:bookmarkStart w:id="25" w:name="bm_2_1_1_individual_construction_68a5a3"/>
      <w:r>
        <w:rPr>
          <w:rFonts w:ascii="inter" w:hAnsi="inter" w:eastAsia="inter" w:cs="inter"/>
          <w:b/>
          <w:color w:val="000000"/>
          <w:sz w:val="24"/>
        </w:rPr>
        <w:t>2.1.1 Individual Construction of Meaning</w:t>
      </w:r>
      <w:bookmarkEnd w:id="25"/>
    </w:p>
    <w:p w14:paraId="42A9B094">
      <w:pPr>
        <w:spacing w:after="210" w:line="360" w:lineRule="auto"/>
      </w:pPr>
      <w:r>
        <w:rPr>
          <w:rFonts w:ascii="inter" w:hAnsi="inter" w:eastAsia="inter" w:cs="inter"/>
          <w:color w:val="000000"/>
        </w:rPr>
        <w:t>Piagetian constructivism emphasizes that learners do not passively receive information but actively assimilate new experiences into existing cognitive schemas and accommodate these schemas when confronted with discrepant information. In the context of English language learning, this implies that students construct understanding of grammatical structures, vocabulary, discourse patterns, and communicative conventions through active engagement with language rather than through passive reception of teacher-transmitted knowledge.</w:t>
      </w:r>
      <w:bookmarkStart w:id="26" w:name="fnref11_1"/>
      <w:bookmarkEnd w:id="26"/>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5EA37497">
      <w:pPr>
        <w:spacing w:before="315" w:after="105" w:line="360" w:lineRule="auto"/>
        <w:ind w:left="-30"/>
        <w:jc w:val="left"/>
      </w:pPr>
      <w:bookmarkStart w:id="27" w:name="bm_2_1_2_social_dimensions_of_learning"/>
      <w:r>
        <w:rPr>
          <w:rFonts w:ascii="inter" w:hAnsi="inter" w:eastAsia="inter" w:cs="inter"/>
          <w:b/>
          <w:color w:val="000000"/>
          <w:sz w:val="24"/>
        </w:rPr>
        <w:t>2.1.2 Social Dimensions of Learning</w:t>
      </w:r>
      <w:bookmarkEnd w:id="27"/>
    </w:p>
    <w:p w14:paraId="6AA82F43">
      <w:pPr>
        <w:spacing w:after="210" w:line="360" w:lineRule="auto"/>
      </w:pPr>
      <w:r>
        <w:rPr>
          <w:rFonts w:ascii="inter" w:hAnsi="inter" w:eastAsia="inter" w:cs="inter"/>
          <w:color w:val="000000"/>
        </w:rPr>
        <w:t>Vygotskian sociocultural theory emphasizes the centrality of social interaction and cultural mediation in cognitive development. A key concept is the "zone of proximal development" (ZPD)—the gap between what learners can accomplish independently and what they can achieve with expert guidance. This concept has profound implications for elementary English instruction: it suggests that optimal learning occurs when students engage in collaborative activities with more knowledgeable others (teachers, peers) who provide graduated support.</w:t>
      </w:r>
      <w:bookmarkStart w:id="28" w:name="fnref12_1"/>
      <w:bookmarkEnd w:id="28"/>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29" w:name="fnref13_1"/>
      <w:bookmarkEnd w:id="29"/>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30" w:name="fnref11_2"/>
      <w:bookmarkEnd w:id="30"/>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25D49183">
      <w:pPr>
        <w:spacing w:after="210" w:line="360" w:lineRule="auto"/>
      </w:pPr>
      <w:r>
        <w:rPr>
          <w:rFonts w:ascii="inter" w:hAnsi="inter" w:eastAsia="inter" w:cs="inter"/>
          <w:color w:val="000000"/>
        </w:rPr>
        <w:t>The blended socio-constructivist pedagogy synthesizes these perspectives by combining personal freedom for individual reflection with structured opportunities for collaborative knowledge construction. For example, students might individually complete pre-reading activities to activate prior knowledge, participate in peer discussion groups to negotiate meaning collaboratively, and then engage in independent application tasks with teacher scaffolding.</w:t>
      </w:r>
      <w:bookmarkStart w:id="31" w:name="fnref12_2"/>
      <w:bookmarkEnd w:id="31"/>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1845B82F">
      <w:pPr>
        <w:spacing w:before="315" w:after="105" w:line="360" w:lineRule="auto"/>
        <w:ind w:left="-30"/>
        <w:jc w:val="left"/>
      </w:pPr>
      <w:bookmarkStart w:id="32" w:name="bm_2_2_emotional_intelligence_and_20a2bf"/>
      <w:r>
        <w:rPr>
          <w:rFonts w:ascii="inter" w:hAnsi="inter" w:eastAsia="inter" w:cs="inter"/>
          <w:b/>
          <w:color w:val="000000"/>
          <w:sz w:val="24"/>
        </w:rPr>
        <w:t>2.2 Emotional Intelligence and Affective Dimensions of Learning</w:t>
      </w:r>
      <w:bookmarkEnd w:id="32"/>
    </w:p>
    <w:p w14:paraId="6FE183D8">
      <w:pPr>
        <w:spacing w:after="210" w:line="360" w:lineRule="auto"/>
      </w:pPr>
      <w:r>
        <w:rPr>
          <w:rFonts w:ascii="inter" w:hAnsi="inter" w:eastAsia="inter" w:cs="inter"/>
          <w:color w:val="000000"/>
        </w:rPr>
        <w:t>Beyond cognitive dimensions, holistic empowerment recognizes the critical role of emotional competence in language learning and overall development. Emotional intelligence—defined as the ability to recognize, understand, regulate, and respond appropriately to emotions in oneself and others—constitutes a foundational competency for educational success.</w:t>
      </w:r>
      <w:bookmarkStart w:id="33" w:name="fnref14"/>
      <w:bookmarkEnd w:id="33"/>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34" w:name="fnref15"/>
      <w:bookmarkEnd w:id="34"/>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35" w:name="fnref16"/>
      <w:bookmarkEnd w:id="35"/>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32533FF2">
      <w:pPr>
        <w:spacing w:before="315" w:after="105" w:line="360" w:lineRule="auto"/>
        <w:ind w:left="-30"/>
        <w:jc w:val="left"/>
      </w:pPr>
      <w:bookmarkStart w:id="36" w:name="bm_2_2_1_components_of_emotional_9f3082"/>
      <w:r>
        <w:rPr>
          <w:rFonts w:ascii="inter" w:hAnsi="inter" w:eastAsia="inter" w:cs="inter"/>
          <w:b/>
          <w:color w:val="000000"/>
          <w:sz w:val="24"/>
        </w:rPr>
        <w:t>2.2.1 Components of Emotional Intelligence</w:t>
      </w:r>
      <w:bookmarkEnd w:id="36"/>
    </w:p>
    <w:p w14:paraId="349C1424">
      <w:pPr>
        <w:spacing w:after="210" w:line="360" w:lineRule="auto"/>
      </w:pPr>
      <w:r>
        <w:rPr>
          <w:rFonts w:ascii="inter" w:hAnsi="inter" w:eastAsia="inter" w:cs="inter"/>
          <w:color w:val="000000"/>
        </w:rPr>
        <w:t>According to Mayer and Salovey's framework, emotional intelligence comprises five core competencies:</w:t>
      </w:r>
      <w:bookmarkStart w:id="37" w:name="fnref16_1"/>
      <w:bookmarkEnd w:id="37"/>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3FC32A84">
      <w:pPr>
        <w:numPr>
          <w:ilvl w:val="0"/>
          <w:numId w:val="1"/>
        </w:numPr>
        <w:spacing w:before="105" w:after="105" w:line="360" w:lineRule="auto"/>
      </w:pPr>
      <w:r>
        <w:rPr>
          <w:rFonts w:ascii="inter" w:hAnsi="inter" w:eastAsia="inter" w:cs="inter"/>
          <w:b/>
          <w:color w:val="000000"/>
          <w:sz w:val="21"/>
        </w:rPr>
        <w:t>Recognizing emotions in oneself and others</w:t>
      </w:r>
      <w:bookmarkStart w:id="38" w:name="fnref16_2"/>
      <w:bookmarkEnd w:id="38"/>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p>
    <w:p w14:paraId="248C0793">
      <w:pPr>
        <w:numPr>
          <w:ilvl w:val="0"/>
          <w:numId w:val="1"/>
        </w:numPr>
        <w:spacing w:before="105" w:after="105" w:line="360" w:lineRule="auto"/>
      </w:pPr>
      <w:r>
        <w:rPr>
          <w:rFonts w:ascii="inter" w:hAnsi="inter" w:eastAsia="inter" w:cs="inter"/>
          <w:b/>
          <w:color w:val="000000"/>
          <w:sz w:val="21"/>
        </w:rPr>
        <w:t>Understanding the causes and consequences of emotions</w:t>
      </w:r>
      <w:bookmarkStart w:id="39" w:name="fnref16_3"/>
      <w:bookmarkEnd w:id="39"/>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p>
    <w:p w14:paraId="5E22C952">
      <w:pPr>
        <w:numPr>
          <w:ilvl w:val="0"/>
          <w:numId w:val="1"/>
        </w:numPr>
        <w:spacing w:before="105" w:after="105" w:line="360" w:lineRule="auto"/>
      </w:pPr>
      <w:r>
        <w:rPr>
          <w:rFonts w:ascii="inter" w:hAnsi="inter" w:eastAsia="inter" w:cs="inter"/>
          <w:b/>
          <w:color w:val="000000"/>
          <w:sz w:val="21"/>
        </w:rPr>
        <w:t>Labeling emotions accurately with sophisticated emotional vocabulary</w:t>
      </w:r>
      <w:bookmarkStart w:id="40" w:name="fnref16_4"/>
      <w:bookmarkEnd w:id="40"/>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p>
    <w:p w14:paraId="35C034A4">
      <w:pPr>
        <w:numPr>
          <w:ilvl w:val="0"/>
          <w:numId w:val="1"/>
        </w:numPr>
        <w:spacing w:before="105" w:after="105" w:line="360" w:lineRule="auto"/>
      </w:pPr>
      <w:r>
        <w:rPr>
          <w:rFonts w:ascii="inter" w:hAnsi="inter" w:eastAsia="inter" w:cs="inter"/>
          <w:b/>
          <w:color w:val="000000"/>
          <w:sz w:val="21"/>
        </w:rPr>
        <w:t>Expressing emotions in socially and culturally appropriate ways</w:t>
      </w:r>
      <w:bookmarkStart w:id="41" w:name="fnref16_5"/>
      <w:bookmarkEnd w:id="41"/>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p>
    <w:p w14:paraId="2C5D40E0">
      <w:pPr>
        <w:numPr>
          <w:ilvl w:val="0"/>
          <w:numId w:val="1"/>
        </w:numPr>
        <w:spacing w:before="105" w:after="105" w:line="360" w:lineRule="auto"/>
      </w:pPr>
      <w:r>
        <w:rPr>
          <w:rFonts w:ascii="inter" w:hAnsi="inter" w:eastAsia="inter" w:cs="inter"/>
          <w:b/>
          <w:color w:val="000000"/>
          <w:sz w:val="21"/>
        </w:rPr>
        <w:t>Regulating emotions through metacognitive awareness and adaptive strategies</w:t>
      </w:r>
      <w:bookmarkStart w:id="42" w:name="fnref16_6"/>
      <w:bookmarkEnd w:id="42"/>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p>
    <w:p w14:paraId="1D05F5C5">
      <w:pPr>
        <w:spacing w:before="315" w:after="105" w:line="360" w:lineRule="auto"/>
        <w:ind w:left="-30"/>
        <w:jc w:val="left"/>
      </w:pPr>
      <w:bookmarkStart w:id="43" w:name="bm_2_2_2_emotional_dimensions_of_104478"/>
      <w:r>
        <w:rPr>
          <w:rFonts w:ascii="inter" w:hAnsi="inter" w:eastAsia="inter" w:cs="inter"/>
          <w:b/>
          <w:color w:val="000000"/>
          <w:sz w:val="24"/>
        </w:rPr>
        <w:t>2.2.2 Emotional Dimensions of Academic Success</w:t>
      </w:r>
      <w:bookmarkEnd w:id="43"/>
    </w:p>
    <w:p w14:paraId="44F6C0FA">
      <w:pPr>
        <w:spacing w:after="210" w:line="360" w:lineRule="auto"/>
      </w:pPr>
      <w:r>
        <w:rPr>
          <w:rFonts w:ascii="inter" w:hAnsi="inter" w:eastAsia="inter" w:cs="inter"/>
          <w:color w:val="000000"/>
        </w:rPr>
        <w:t>Research consistently demonstrates positive correlations between emotional intelligence and academic achievement. Students with higher emotional intelligence exhibit increased engagement in learning, improved classroom behavior, higher academic performance, and stronger relationships with peers and teachers. Moreover, emotionally safe learning environments—characterized by trust, respect, and mutual support—significantly enhance student motivation and learning outcomes.</w:t>
      </w:r>
      <w:bookmarkStart w:id="44" w:name="fnref6_3"/>
      <w:bookmarkEnd w:id="44"/>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45" w:name="fnref15_1"/>
      <w:bookmarkEnd w:id="45"/>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46" w:name="fnref14_1"/>
      <w:bookmarkEnd w:id="46"/>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10073C36">
      <w:pPr>
        <w:spacing w:after="210" w:line="360" w:lineRule="auto"/>
      </w:pPr>
      <w:r>
        <w:rPr>
          <w:rFonts w:ascii="inter" w:hAnsi="inter" w:eastAsia="inter" w:cs="inter"/>
          <w:color w:val="000000"/>
        </w:rPr>
        <w:t>In the context of elementary English education, emotional competence proves particularly significant. Language learning inherently involves vulnerability; students are asked to produce sounds, words, and grammatical structures they have not yet mastered, making them susceptible to embarrassment or anxiety. Creating emotionally safe classrooms where errors are normalized as learning opportunities, where students feel valued for their individuality, and where emotional expression is encouraged facilitates language risk-taking essential for acquisition.</w:t>
      </w:r>
      <w:bookmarkStart w:id="47" w:name="fnref15_2"/>
      <w:bookmarkEnd w:id="47"/>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48" w:name="fnref14_2"/>
      <w:bookmarkEnd w:id="48"/>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7202BDE5">
      <w:pPr>
        <w:spacing w:before="315" w:after="105" w:line="360" w:lineRule="auto"/>
        <w:ind w:left="-30"/>
        <w:jc w:val="left"/>
      </w:pPr>
      <w:bookmarkStart w:id="49" w:name="bm_2_3_language_acquisition_and_d_ac22a5"/>
      <w:r>
        <w:rPr>
          <w:rFonts w:ascii="inter" w:hAnsi="inter" w:eastAsia="inter" w:cs="inter"/>
          <w:b/>
          <w:color w:val="000000"/>
          <w:sz w:val="24"/>
        </w:rPr>
        <w:t>2.3 Language Acquisition and Development Research</w:t>
      </w:r>
      <w:bookmarkEnd w:id="49"/>
    </w:p>
    <w:p w14:paraId="22E991B2">
      <w:pPr>
        <w:spacing w:after="210" w:line="360" w:lineRule="auto"/>
      </w:pPr>
      <w:r>
        <w:rPr>
          <w:rFonts w:ascii="inter" w:hAnsi="inter" w:eastAsia="inter" w:cs="inter"/>
          <w:color w:val="000000"/>
        </w:rPr>
        <w:t>Contemporary scholarship on second language acquisition (SLA) provides empirical grounding for holistic empowerment practices. Several key findings from this research tradition inform the paradigm's theoretical foundation.</w:t>
      </w:r>
    </w:p>
    <w:p w14:paraId="70710F1F">
      <w:pPr>
        <w:spacing w:before="315" w:after="105" w:line="360" w:lineRule="auto"/>
        <w:ind w:left="-30"/>
        <w:jc w:val="left"/>
      </w:pPr>
      <w:bookmarkStart w:id="50" w:name="bm_2_3_1_early_childhood_language_465f75"/>
      <w:r>
        <w:rPr>
          <w:rFonts w:ascii="inter" w:hAnsi="inter" w:eastAsia="inter" w:cs="inter"/>
          <w:b/>
          <w:color w:val="000000"/>
          <w:sz w:val="24"/>
        </w:rPr>
        <w:t>2.3.1 Early Childhood Language Development</w:t>
      </w:r>
      <w:bookmarkEnd w:id="50"/>
    </w:p>
    <w:p w14:paraId="3FCDF841">
      <w:pPr>
        <w:spacing w:after="210" w:line="360" w:lineRule="auto"/>
      </w:pPr>
      <w:r>
        <w:rPr>
          <w:rFonts w:ascii="inter" w:hAnsi="inter" w:eastAsia="inter" w:cs="inter"/>
          <w:color w:val="000000"/>
        </w:rPr>
        <w:t>Research on early language acquisition demonstrates that both quantity and quality of language input significantly influence developmental outcomes. Children exposed to more complex teacher speech—characterized by sophisticated vocabulary, varied sentence structures, and rich descriptions—demonstrate accelerated syntactic development and improved reading comprehension in later grades.</w:t>
      </w:r>
      <w:bookmarkStart w:id="51" w:name="fnref17"/>
      <w:bookmarkEnd w:id="51"/>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68674363">
      <w:pPr>
        <w:spacing w:after="210" w:line="360" w:lineRule="auto"/>
      </w:pPr>
      <w:r>
        <w:rPr>
          <w:rFonts w:ascii="inter" w:hAnsi="inter" w:eastAsia="inter" w:cs="inter"/>
          <w:color w:val="000000"/>
        </w:rPr>
        <w:t>Additionally, early language gaps persist across the lifespan. Socioeconomic disparities in early language experience predict achievement differences through high school and beyond. Pre-primary education and early intervention programs prove effective in closing these gaps when they provide high-quality language-rich environments.</w:t>
      </w:r>
      <w:bookmarkStart w:id="52" w:name="fnref17_1"/>
      <w:bookmarkEnd w:id="52"/>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12292A47">
      <w:pPr>
        <w:spacing w:before="315" w:after="105" w:line="360" w:lineRule="auto"/>
        <w:ind w:left="-30"/>
        <w:jc w:val="left"/>
      </w:pPr>
      <w:bookmarkStart w:id="53" w:name="bm_2_3_2_multilingual_development_9ce598"/>
      <w:r>
        <w:rPr>
          <w:rFonts w:ascii="inter" w:hAnsi="inter" w:eastAsia="inter" w:cs="inter"/>
          <w:b/>
          <w:color w:val="000000"/>
          <w:sz w:val="24"/>
        </w:rPr>
        <w:t>2.3.2 Multilingual Development and Home Language Support</w:t>
      </w:r>
      <w:bookmarkEnd w:id="53"/>
    </w:p>
    <w:p w14:paraId="797BD764">
      <w:pPr>
        <w:spacing w:after="210" w:line="360" w:lineRule="auto"/>
      </w:pPr>
      <w:r>
        <w:rPr>
          <w:rFonts w:ascii="inter" w:hAnsi="inter" w:eastAsia="inter" w:cs="inter"/>
          <w:color w:val="000000"/>
        </w:rPr>
        <w:t>UNESCO's recent guidance on multilingual education emphasizes that literacy development is most robust when built upon children's home languages. When children learn in unfamiliar languages, literacy acquisition is significantly compromised; conversely, children taught in familiar languages demonstrate superior comprehension and reading proficiency.</w:t>
      </w:r>
      <w:bookmarkStart w:id="54" w:name="fnref18"/>
      <w:bookmarkEnd w:id="54"/>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55" w:name="fnref19"/>
      <w:bookmarkEnd w:id="55"/>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4DB01C17">
      <w:pPr>
        <w:spacing w:after="210" w:line="360" w:lineRule="auto"/>
      </w:pPr>
      <w:r>
        <w:rPr>
          <w:rFonts w:ascii="inter" w:hAnsi="inter" w:eastAsia="inter" w:cs="inter"/>
          <w:color w:val="000000"/>
        </w:rPr>
        <w:t>This research has direct implications for holistic empowerment in linguistically diverse elementary classrooms. Programs supporting students' development of academic language in English should not undermine home language use; rather, home languages constitute cognitive and cultural assets that support English language development.</w:t>
      </w:r>
      <w:bookmarkStart w:id="56" w:name="fnref20"/>
      <w:bookmarkEnd w:id="56"/>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57" w:name="fnref21"/>
      <w:bookmarkEnd w:id="57"/>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593ADFC0">
      <w:pPr>
        <w:spacing w:before="315" w:after="105" w:line="360" w:lineRule="auto"/>
        <w:ind w:left="-30"/>
        <w:jc w:val="left"/>
      </w:pPr>
      <w:bookmarkStart w:id="58" w:name="bm_2_4_metacognition_and_learner_b09dc7"/>
      <w:r>
        <w:rPr>
          <w:rFonts w:ascii="inter" w:hAnsi="inter" w:eastAsia="inter" w:cs="inter"/>
          <w:b/>
          <w:color w:val="000000"/>
          <w:sz w:val="24"/>
        </w:rPr>
        <w:t>2.4 Metacognition and Learner Autonomy</w:t>
      </w:r>
      <w:bookmarkEnd w:id="58"/>
    </w:p>
    <w:p w14:paraId="65067960">
      <w:pPr>
        <w:spacing w:after="210" w:line="360" w:lineRule="auto"/>
      </w:pPr>
      <w:r>
        <w:rPr>
          <w:rFonts w:ascii="inter" w:hAnsi="inter" w:eastAsia="inter" w:cs="inter"/>
          <w:color w:val="000000"/>
        </w:rPr>
        <w:t>Metacognition—thinking about one's own thinking—constitutes another theoretical pillar of holistic empowerment. Metacognitive awareness involves monitoring comprehension, evaluating one's understanding, planning learning strategies, and adjusting approaches based on performance.</w:t>
      </w:r>
      <w:bookmarkStart w:id="59" w:name="fnref22"/>
      <w:bookmarkEnd w:id="59"/>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60" w:name="fnref23"/>
      <w:bookmarkEnd w:id="60"/>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bookmarkStart w:id="61" w:name="fnref24"/>
      <w:bookmarkEnd w:id="61"/>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0326B581">
      <w:pPr>
        <w:spacing w:before="315" w:after="105" w:line="360" w:lineRule="auto"/>
        <w:ind w:left="-30"/>
        <w:jc w:val="left"/>
      </w:pPr>
      <w:bookmarkStart w:id="62" w:name="bm_2_4_1_metacognitive_strategies_765cb7"/>
      <w:r>
        <w:rPr>
          <w:rFonts w:ascii="inter" w:hAnsi="inter" w:eastAsia="inter" w:cs="inter"/>
          <w:b/>
          <w:color w:val="000000"/>
          <w:sz w:val="24"/>
        </w:rPr>
        <w:t>2.4.1 Metacognitive Strategies in Language Learning</w:t>
      </w:r>
      <w:bookmarkEnd w:id="62"/>
    </w:p>
    <w:p w14:paraId="47BDDD05">
      <w:pPr>
        <w:spacing w:after="210" w:line="360" w:lineRule="auto"/>
      </w:pPr>
      <w:r>
        <w:rPr>
          <w:rFonts w:ascii="inter" w:hAnsi="inter" w:eastAsia="inter" w:cs="inter"/>
          <w:color w:val="000000"/>
        </w:rPr>
        <w:t>Research demonstrates that explicit metacognitive strategy instruction significantly improves literacy outcomes. Students who receive instruction in metacognitive approaches to listening—including planning, prediction, monitoring, and evaluation—develop superior listening comprehension and greater confidence. Similarly, metacognitive instruction in reading supports sustained improvement in inferential reading skills and extended retention of learning.</w:t>
      </w:r>
      <w:bookmarkStart w:id="63" w:name="fnref24_1"/>
      <w:bookmarkEnd w:id="63"/>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bookmarkStart w:id="64" w:name="fnref25"/>
      <w:bookmarkEnd w:id="64"/>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bookmarkStart w:id="65" w:name="fnref26"/>
      <w:bookmarkEnd w:id="65"/>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p>
    <w:p w14:paraId="75372D2E">
      <w:pPr>
        <w:spacing w:after="210" w:line="360" w:lineRule="auto"/>
      </w:pPr>
      <w:r>
        <w:rPr>
          <w:rFonts w:ascii="inter" w:hAnsi="inter" w:eastAsia="inter" w:cs="inter"/>
          <w:color w:val="000000"/>
        </w:rPr>
        <w:t>The "Plan-Do-Review" reflective framework represents one evidence-based approach to integrating metacognition. Students plan their learning activity (setting purposes, activating prior knowledge), engage in the task, and review their process and outcomes, explicitly discussing the thinking strategies employed.</w:t>
      </w:r>
      <w:bookmarkStart w:id="66" w:name="fnref23_1"/>
      <w:bookmarkEnd w:id="66"/>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7119F01B">
      <w:pPr>
        <w:spacing w:before="315" w:after="105" w:line="360" w:lineRule="auto"/>
        <w:ind w:left="-30"/>
        <w:jc w:val="left"/>
      </w:pPr>
      <w:bookmarkStart w:id="67" w:name="bm_2_4_2_metacognitive_developmen_8f921d"/>
      <w:r>
        <w:rPr>
          <w:rFonts w:ascii="inter" w:hAnsi="inter" w:eastAsia="inter" w:cs="inter"/>
          <w:b/>
          <w:color w:val="000000"/>
          <w:sz w:val="24"/>
        </w:rPr>
        <w:t>2.4.2 Metacognitive Development and Learner Autonomy</w:t>
      </w:r>
      <w:bookmarkEnd w:id="67"/>
    </w:p>
    <w:p w14:paraId="1754332A">
      <w:pPr>
        <w:spacing w:after="210" w:line="360" w:lineRule="auto"/>
      </w:pPr>
      <w:r>
        <w:rPr>
          <w:rFonts w:ascii="inter" w:hAnsi="inter" w:eastAsia="inter" w:cs="inter"/>
          <w:color w:val="000000"/>
        </w:rPr>
        <w:t>Metacognitive awareness directly supports the development of learner autonomy—the capacity and willingness to self-direct one's learning. When students understand their learning processes, can identify learning needs, and possess repertoires of strategies to address these needs, they become progressively more independent learners who can transfer their strategies to novel situations.</w:t>
      </w:r>
      <w:bookmarkStart w:id="68" w:name="fnref22_1"/>
      <w:bookmarkEnd w:id="68"/>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69" w:name="fnref23_2"/>
      <w:bookmarkEnd w:id="69"/>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09383E29">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68645E3C">
      <w:pPr>
        <w:spacing w:before="315" w:after="105" w:line="360" w:lineRule="auto"/>
        <w:ind w:left="-30"/>
        <w:jc w:val="left"/>
      </w:pPr>
      <w:bookmarkStart w:id="70" w:name="bm_3_core_pedagogical_strategies"/>
      <w:r>
        <w:rPr>
          <w:rFonts w:ascii="inter" w:hAnsi="inter" w:eastAsia="inter" w:cs="inter"/>
          <w:b/>
          <w:color w:val="000000"/>
          <w:sz w:val="24"/>
        </w:rPr>
        <w:t>3. Core Pedagogical Strategies</w:t>
      </w:r>
      <w:bookmarkEnd w:id="70"/>
    </w:p>
    <w:p w14:paraId="628EE991"/>
    <w:p w14:paraId="567D488D">
      <w:pPr>
        <w:spacing w:after="210" w:line="360" w:lineRule="auto"/>
      </w:pPr>
      <w:r>
        <w:rPr>
          <w:rFonts w:ascii="inter" w:hAnsi="inter" w:eastAsia="inter" w:cs="inter"/>
          <w:color w:val="000000"/>
        </w:rPr>
        <w:t>Holistic Empowerment Framework in Elementary English Education: Integrated Conceptual Model</w:t>
      </w:r>
    </w:p>
    <w:p w14:paraId="7C6D9219">
      <w:pPr>
        <w:spacing w:before="315" w:after="105" w:line="360" w:lineRule="auto"/>
        <w:ind w:left="-30"/>
        <w:jc w:val="left"/>
      </w:pPr>
      <w:bookmarkStart w:id="71" w:name="bm_3_1_student_centered_learning"/>
      <w:r>
        <w:rPr>
          <w:rFonts w:ascii="inter" w:hAnsi="inter" w:eastAsia="inter" w:cs="inter"/>
          <w:b/>
          <w:color w:val="000000"/>
          <w:sz w:val="24"/>
        </w:rPr>
        <w:t>3.1 Student-Centered Learning</w:t>
      </w:r>
      <w:bookmarkEnd w:id="71"/>
    </w:p>
    <w:p w14:paraId="6E3D7CA2">
      <w:pPr>
        <w:spacing w:after="210" w:line="360" w:lineRule="auto"/>
      </w:pPr>
      <w:r>
        <w:rPr>
          <w:rFonts w:ascii="inter" w:hAnsi="inter" w:eastAsia="inter" w:cs="inter"/>
          <w:color w:val="000000"/>
        </w:rPr>
        <w:t>Student-centered learning (SCL) represents a fundamental reconceptualization of the teaching-learning dynamic. Rather than positioning the teacher as the primary source of knowledge and instructor of content, SCL makes students "co-creators of their own education," engaging them in decisions about what, when, and how they learn.</w:t>
      </w:r>
      <w:bookmarkStart w:id="72" w:name="fnref10_1"/>
      <w:bookmarkEnd w:id="72"/>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31FB6DF2">
      <w:pPr>
        <w:spacing w:before="315" w:after="105" w:line="360" w:lineRule="auto"/>
        <w:ind w:left="-30"/>
        <w:jc w:val="left"/>
      </w:pPr>
      <w:bookmarkStart w:id="73" w:name="bm_3_1_1_defining_characteristics"/>
      <w:r>
        <w:rPr>
          <w:rFonts w:ascii="inter" w:hAnsi="inter" w:eastAsia="inter" w:cs="inter"/>
          <w:b/>
          <w:color w:val="000000"/>
          <w:sz w:val="24"/>
        </w:rPr>
        <w:t>3.1.1 Defining Characteristics</w:t>
      </w:r>
      <w:bookmarkEnd w:id="73"/>
    </w:p>
    <w:p w14:paraId="323E7C46">
      <w:pPr>
        <w:spacing w:after="210" w:line="360" w:lineRule="auto"/>
      </w:pPr>
      <w:r>
        <w:rPr>
          <w:rFonts w:ascii="inter" w:hAnsi="inter" w:eastAsia="inter" w:cs="inter"/>
          <w:color w:val="000000"/>
        </w:rPr>
        <w:t>SCL environments exhibit several defining characteristics:</w:t>
      </w:r>
    </w:p>
    <w:p w14:paraId="572E4486">
      <w:pPr>
        <w:numPr>
          <w:ilvl w:val="0"/>
          <w:numId w:val="2"/>
        </w:numPr>
        <w:spacing w:before="105" w:after="105" w:line="360" w:lineRule="auto"/>
      </w:pPr>
      <w:r>
        <w:rPr>
          <w:rFonts w:ascii="inter" w:hAnsi="inter" w:eastAsia="inter" w:cs="inter"/>
          <w:b/>
          <w:color w:val="000000"/>
          <w:sz w:val="21"/>
        </w:rPr>
        <w:t>Student agency and choice</w:t>
      </w:r>
      <w:r>
        <w:rPr>
          <w:rFonts w:ascii="inter" w:hAnsi="inter" w:eastAsia="inter" w:cs="inter"/>
          <w:color w:val="000000"/>
          <w:sz w:val="21"/>
        </w:rPr>
        <w:t>: Students exercise choice in learning activities, topics of study, and demonstration of understanding</w:t>
      </w:r>
      <w:bookmarkStart w:id="74" w:name="fnref9_1"/>
      <w:bookmarkEnd w:id="74"/>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bookmarkStart w:id="75" w:name="fnref27"/>
      <w:bookmarkEnd w:id="75"/>
      <w:r>
        <w:fldChar w:fldCharType="begin"/>
      </w:r>
      <w:r>
        <w:instrText xml:space="preserve"> HYPERLINK \l "fn27" \h </w:instrText>
      </w:r>
      <w:r>
        <w:fldChar w:fldCharType="separate"/>
      </w:r>
      <w:r>
        <w:rPr>
          <w:rFonts w:ascii="inter" w:hAnsi="inter" w:eastAsia="inter" w:cs="inter"/>
          <w:color w:val="000000"/>
          <w:sz w:val="21"/>
          <w:u w:val="single"/>
          <w:vertAlign w:val="superscript"/>
        </w:rPr>
        <w:t>[27]</w:t>
      </w:r>
      <w:r>
        <w:rPr>
          <w:rFonts w:ascii="inter" w:hAnsi="inter" w:eastAsia="inter" w:cs="inter"/>
          <w:color w:val="000000"/>
          <w:sz w:val="21"/>
          <w:u w:val="single"/>
          <w:vertAlign w:val="superscript"/>
        </w:rPr>
        <w:fldChar w:fldCharType="end"/>
      </w:r>
      <w:bookmarkStart w:id="76" w:name="fnref10_2"/>
      <w:bookmarkEnd w:id="76"/>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p>
    <w:p w14:paraId="6207D915">
      <w:pPr>
        <w:numPr>
          <w:ilvl w:val="0"/>
          <w:numId w:val="2"/>
        </w:numPr>
        <w:spacing w:before="105" w:after="105" w:line="360" w:lineRule="auto"/>
      </w:pPr>
      <w:r>
        <w:rPr>
          <w:rFonts w:ascii="inter" w:hAnsi="inter" w:eastAsia="inter" w:cs="inter"/>
          <w:b/>
          <w:color w:val="000000"/>
          <w:sz w:val="21"/>
        </w:rPr>
        <w:t>Collaborative learning</w:t>
      </w:r>
      <w:r>
        <w:rPr>
          <w:rFonts w:ascii="inter" w:hAnsi="inter" w:eastAsia="inter" w:cs="inter"/>
          <w:color w:val="000000"/>
          <w:sz w:val="21"/>
        </w:rPr>
        <w:t>: Classrooms function as learning communities where peer interaction is deliberately cultivated</w:t>
      </w:r>
      <w:bookmarkStart w:id="77" w:name="fnref27_1"/>
      <w:bookmarkEnd w:id="77"/>
      <w:r>
        <w:fldChar w:fldCharType="begin"/>
      </w:r>
      <w:r>
        <w:instrText xml:space="preserve"> HYPERLINK \l "fn27" \h </w:instrText>
      </w:r>
      <w:r>
        <w:fldChar w:fldCharType="separate"/>
      </w:r>
      <w:r>
        <w:rPr>
          <w:rFonts w:ascii="inter" w:hAnsi="inter" w:eastAsia="inter" w:cs="inter"/>
          <w:color w:val="000000"/>
          <w:sz w:val="21"/>
          <w:u w:val="single"/>
          <w:vertAlign w:val="superscript"/>
        </w:rPr>
        <w:t>[27]</w:t>
      </w:r>
      <w:r>
        <w:rPr>
          <w:rFonts w:ascii="inter" w:hAnsi="inter" w:eastAsia="inter" w:cs="inter"/>
          <w:color w:val="000000"/>
          <w:sz w:val="21"/>
          <w:u w:val="single"/>
          <w:vertAlign w:val="superscript"/>
        </w:rPr>
        <w:fldChar w:fldCharType="end"/>
      </w:r>
      <w:bookmarkStart w:id="78" w:name="fnref9_2"/>
      <w:bookmarkEnd w:id="78"/>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4B69639A">
      <w:pPr>
        <w:numPr>
          <w:ilvl w:val="0"/>
          <w:numId w:val="2"/>
        </w:numPr>
        <w:spacing w:before="105" w:after="105" w:line="360" w:lineRule="auto"/>
      </w:pPr>
      <w:r>
        <w:rPr>
          <w:rFonts w:ascii="inter" w:hAnsi="inter" w:eastAsia="inter" w:cs="inter"/>
          <w:b/>
          <w:color w:val="000000"/>
          <w:sz w:val="21"/>
        </w:rPr>
        <w:t>Active participation</w:t>
      </w:r>
      <w:r>
        <w:rPr>
          <w:rFonts w:ascii="inter" w:hAnsi="inter" w:eastAsia="inter" w:cs="inter"/>
          <w:color w:val="000000"/>
          <w:sz w:val="21"/>
        </w:rPr>
        <w:t>: Students engage in hands-on, minds-on activities rather than passive reception</w:t>
      </w:r>
      <w:bookmarkStart w:id="79" w:name="fnref9_3"/>
      <w:bookmarkEnd w:id="79"/>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bookmarkStart w:id="80" w:name="fnref10_3"/>
      <w:bookmarkEnd w:id="80"/>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p>
    <w:p w14:paraId="04BF92A7">
      <w:pPr>
        <w:numPr>
          <w:ilvl w:val="0"/>
          <w:numId w:val="2"/>
        </w:numPr>
        <w:spacing w:before="105" w:after="105" w:line="360" w:lineRule="auto"/>
      </w:pPr>
      <w:r>
        <w:rPr>
          <w:rFonts w:ascii="inter" w:hAnsi="inter" w:eastAsia="inter" w:cs="inter"/>
          <w:b/>
          <w:color w:val="000000"/>
          <w:sz w:val="21"/>
        </w:rPr>
        <w:t>Meaningful relevance</w:t>
      </w:r>
      <w:r>
        <w:rPr>
          <w:rFonts w:ascii="inter" w:hAnsi="inter" w:eastAsia="inter" w:cs="inter"/>
          <w:color w:val="000000"/>
          <w:sz w:val="21"/>
        </w:rPr>
        <w:t>: Learning tasks connect to student interests, prior experiences, and real-world contexts</w:t>
      </w:r>
      <w:bookmarkStart w:id="81" w:name="fnref27_2"/>
      <w:bookmarkEnd w:id="81"/>
      <w:r>
        <w:fldChar w:fldCharType="begin"/>
      </w:r>
      <w:r>
        <w:instrText xml:space="preserve"> HYPERLINK \l "fn27" \h </w:instrText>
      </w:r>
      <w:r>
        <w:fldChar w:fldCharType="separate"/>
      </w:r>
      <w:r>
        <w:rPr>
          <w:rFonts w:ascii="inter" w:hAnsi="inter" w:eastAsia="inter" w:cs="inter"/>
          <w:color w:val="000000"/>
          <w:sz w:val="21"/>
          <w:u w:val="single"/>
          <w:vertAlign w:val="superscript"/>
        </w:rPr>
        <w:t>[27]</w:t>
      </w:r>
      <w:r>
        <w:rPr>
          <w:rFonts w:ascii="inter" w:hAnsi="inter" w:eastAsia="inter" w:cs="inter"/>
          <w:color w:val="000000"/>
          <w:sz w:val="21"/>
          <w:u w:val="single"/>
          <w:vertAlign w:val="superscript"/>
        </w:rPr>
        <w:fldChar w:fldCharType="end"/>
      </w:r>
      <w:bookmarkStart w:id="82" w:name="fnref10_4"/>
      <w:bookmarkEnd w:id="82"/>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83" w:name="fnref9_4"/>
      <w:bookmarkEnd w:id="83"/>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7C3F6A9B">
      <w:pPr>
        <w:numPr>
          <w:ilvl w:val="0"/>
          <w:numId w:val="2"/>
        </w:numPr>
        <w:spacing w:before="105" w:after="105" w:line="360" w:lineRule="auto"/>
      </w:pPr>
      <w:r>
        <w:rPr>
          <w:rFonts w:ascii="inter" w:hAnsi="inter" w:eastAsia="inter" w:cs="inter"/>
          <w:b/>
          <w:color w:val="000000"/>
          <w:sz w:val="21"/>
        </w:rPr>
        <w:t>Critical thinking</w:t>
      </w:r>
      <w:r>
        <w:rPr>
          <w:rFonts w:ascii="inter" w:hAnsi="inter" w:eastAsia="inter" w:cs="inter"/>
          <w:color w:val="000000"/>
          <w:sz w:val="21"/>
        </w:rPr>
        <w:t>: Students are encouraged to question, analyze, and evaluate rather than merely memorize</w:t>
      </w:r>
      <w:bookmarkStart w:id="84" w:name="fnref10_5"/>
      <w:bookmarkEnd w:id="84"/>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85" w:name="fnref9_5"/>
      <w:bookmarkEnd w:id="85"/>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36F1B2FE">
      <w:pPr>
        <w:spacing w:before="315" w:after="105" w:line="360" w:lineRule="auto"/>
        <w:ind w:left="-30"/>
        <w:jc w:val="left"/>
      </w:pPr>
      <w:bookmarkStart w:id="86" w:name="bm_3_1_2_implementation_through_v_a2b48e"/>
      <w:r>
        <w:rPr>
          <w:rFonts w:ascii="inter" w:hAnsi="inter" w:eastAsia="inter" w:cs="inter"/>
          <w:b/>
          <w:color w:val="000000"/>
          <w:sz w:val="24"/>
        </w:rPr>
        <w:t>3.1.2 Implementation through Varied Strategies</w:t>
      </w:r>
      <w:bookmarkEnd w:id="86"/>
    </w:p>
    <w:p w14:paraId="0843955B">
      <w:pPr>
        <w:spacing w:after="210" w:line="360" w:lineRule="auto"/>
      </w:pPr>
      <w:r>
        <w:rPr>
          <w:rFonts w:ascii="inter" w:hAnsi="inter" w:eastAsia="inter" w:cs="inter"/>
          <w:color w:val="000000"/>
        </w:rPr>
        <w:t xml:space="preserve">Multiple instructional strategies operationalize student-centered principles. </w:t>
      </w:r>
      <w:r>
        <w:rPr>
          <w:rFonts w:ascii="inter" w:hAnsi="inter" w:eastAsia="inter" w:cs="inter"/>
          <w:b/>
          <w:color w:val="000000"/>
        </w:rPr>
        <w:t>Choice boards</w:t>
      </w:r>
      <w:r>
        <w:rPr>
          <w:rFonts w:ascii="inter" w:hAnsi="inter" w:eastAsia="inter" w:cs="inter"/>
          <w:color w:val="000000"/>
        </w:rPr>
        <w:t xml:space="preserve"> allow students to select from a menu of activities to practice or demonstrate skills, providing ownership while enabling differentiation. </w:t>
      </w:r>
      <w:r>
        <w:rPr>
          <w:rFonts w:ascii="inter" w:hAnsi="inter" w:eastAsia="inter" w:cs="inter"/>
          <w:b/>
          <w:color w:val="000000"/>
        </w:rPr>
        <w:t>Project-based learning (PBL)</w:t>
      </w:r>
      <w:r>
        <w:rPr>
          <w:rFonts w:ascii="inter" w:hAnsi="inter" w:eastAsia="inter" w:cs="inter"/>
          <w:color w:val="000000"/>
        </w:rPr>
        <w:t xml:space="preserve"> engages students in extended inquiries culminating in original products, requiring collaboration, communication, and creative problem-solving. </w:t>
      </w:r>
      <w:r>
        <w:rPr>
          <w:rFonts w:ascii="inter" w:hAnsi="inter" w:eastAsia="inter" w:cs="inter"/>
          <w:b/>
          <w:color w:val="000000"/>
        </w:rPr>
        <w:t>Inquiry-based learning</w:t>
      </w:r>
      <w:r>
        <w:rPr>
          <w:rFonts w:ascii="inter" w:hAnsi="inter" w:eastAsia="inter" w:cs="inter"/>
          <w:color w:val="000000"/>
        </w:rPr>
        <w:t xml:space="preserve"> highlights student questions and perspectives, moving beyond basic knowledge toward deeper understanding through evidence-based reasoning. </w:t>
      </w:r>
      <w:r>
        <w:rPr>
          <w:rFonts w:ascii="inter" w:hAnsi="inter" w:eastAsia="inter" w:cs="inter"/>
          <w:b/>
          <w:color w:val="000000"/>
        </w:rPr>
        <w:t>Jigsaw and station-rotation models</w:t>
      </w:r>
      <w:r>
        <w:rPr>
          <w:rFonts w:ascii="inter" w:hAnsi="inter" w:eastAsia="inter" w:cs="inter"/>
          <w:color w:val="000000"/>
        </w:rPr>
        <w:t xml:space="preserve"> distribute learning responsibilities among students, requiring each learner to become expert in one component and teach peers.</w:t>
      </w:r>
      <w:bookmarkStart w:id="87" w:name="fnref9_6"/>
      <w:bookmarkEnd w:id="87"/>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88" w:name="fnref27_3"/>
      <w:bookmarkEnd w:id="88"/>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5FD0943A">
      <w:pPr>
        <w:spacing w:before="315" w:after="105" w:line="360" w:lineRule="auto"/>
        <w:ind w:left="-30"/>
        <w:jc w:val="left"/>
      </w:pPr>
      <w:bookmarkStart w:id="89" w:name="bm_3_1_3_teacher_role_transformation"/>
      <w:r>
        <w:rPr>
          <w:rFonts w:ascii="inter" w:hAnsi="inter" w:eastAsia="inter" w:cs="inter"/>
          <w:b/>
          <w:color w:val="000000"/>
          <w:sz w:val="24"/>
        </w:rPr>
        <w:t>3.1.3 Teacher Role Transformation</w:t>
      </w:r>
      <w:bookmarkEnd w:id="89"/>
    </w:p>
    <w:p w14:paraId="45BD8486">
      <w:pPr>
        <w:spacing w:after="210" w:line="360" w:lineRule="auto"/>
      </w:pPr>
      <w:r>
        <w:rPr>
          <w:rFonts w:ascii="inter" w:hAnsi="inter" w:eastAsia="inter" w:cs="inter"/>
          <w:color w:val="000000"/>
        </w:rPr>
        <w:t xml:space="preserve">SCL necessitates fundamental transformation of the teacher's role. Rather than directing every aspect of learning, teachers function as </w:t>
      </w:r>
      <w:r>
        <w:rPr>
          <w:rFonts w:ascii="inter" w:hAnsi="inter" w:eastAsia="inter" w:cs="inter"/>
          <w:b/>
          <w:color w:val="000000"/>
        </w:rPr>
        <w:t>facilitators</w:t>
      </w:r>
      <w:r>
        <w:rPr>
          <w:rFonts w:ascii="inter" w:hAnsi="inter" w:eastAsia="inter" w:cs="inter"/>
          <w:color w:val="000000"/>
        </w:rPr>
        <w:t xml:space="preserve"> who design learning environments, pose generative questions, provide scaffolding, and guide student inquiry. This role shift requires substantial professional judgment and responsiveness; teachers must balance providing enough structure to maintain focus while allowing sufficient student autonomy to foster agency.</w:t>
      </w:r>
      <w:bookmarkStart w:id="90" w:name="fnref27_4"/>
      <w:bookmarkEnd w:id="90"/>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1696B6BE">
      <w:pPr>
        <w:spacing w:before="315" w:after="105" w:line="360" w:lineRule="auto"/>
        <w:ind w:left="-30"/>
        <w:jc w:val="left"/>
      </w:pPr>
      <w:bookmarkStart w:id="91" w:name="bm_3_1_4_limitations_and_applicab_6c4532"/>
      <w:r>
        <w:rPr>
          <w:rFonts w:ascii="inter" w:hAnsi="inter" w:eastAsia="inter" w:cs="inter"/>
          <w:b/>
          <w:color w:val="000000"/>
          <w:sz w:val="24"/>
        </w:rPr>
        <w:t>3.1.4 Limitations and Applicable Conditions</w:t>
      </w:r>
      <w:bookmarkEnd w:id="91"/>
    </w:p>
    <w:p w14:paraId="795B25EC">
      <w:pPr>
        <w:spacing w:after="210" w:line="360" w:lineRule="auto"/>
      </w:pPr>
      <w:r>
        <w:rPr>
          <w:rFonts w:ascii="inter" w:hAnsi="inter" w:eastAsia="inter" w:cs="inter"/>
          <w:color w:val="000000"/>
        </w:rPr>
        <w:t>Effective SCL requires careful implementation. Potential limitations include:</w:t>
      </w:r>
    </w:p>
    <w:p w14:paraId="4CC1D0AF">
      <w:pPr>
        <w:numPr>
          <w:ilvl w:val="0"/>
          <w:numId w:val="3"/>
        </w:numPr>
        <w:spacing w:before="105" w:after="105" w:line="360" w:lineRule="auto"/>
      </w:pPr>
      <w:r>
        <w:rPr>
          <w:rFonts w:ascii="inter" w:hAnsi="inter" w:eastAsia="inter" w:cs="inter"/>
          <w:b/>
          <w:color w:val="000000"/>
          <w:sz w:val="21"/>
        </w:rPr>
        <w:t>Initial scaffolding demands</w:t>
      </w:r>
      <w:r>
        <w:rPr>
          <w:rFonts w:ascii="inter" w:hAnsi="inter" w:eastAsia="inter" w:cs="inter"/>
          <w:color w:val="000000"/>
          <w:sz w:val="21"/>
        </w:rPr>
        <w:t>: Student-centered approaches require more intensive teacher support initially than direct instruction, demanding substantial preparation and classroom management expertise</w:t>
      </w:r>
      <w:bookmarkStart w:id="92" w:name="fnref9_7"/>
      <w:bookmarkEnd w:id="92"/>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bookmarkStart w:id="93" w:name="fnref27_5"/>
      <w:bookmarkEnd w:id="93"/>
      <w:r>
        <w:fldChar w:fldCharType="begin"/>
      </w:r>
      <w:r>
        <w:instrText xml:space="preserve"> HYPERLINK \l "fn27" \h </w:instrText>
      </w:r>
      <w:r>
        <w:fldChar w:fldCharType="separate"/>
      </w:r>
      <w:r>
        <w:rPr>
          <w:rFonts w:ascii="inter" w:hAnsi="inter" w:eastAsia="inter" w:cs="inter"/>
          <w:color w:val="000000"/>
          <w:sz w:val="21"/>
          <w:u w:val="single"/>
          <w:vertAlign w:val="superscript"/>
        </w:rPr>
        <w:t>[27]</w:t>
      </w:r>
      <w:r>
        <w:rPr>
          <w:rFonts w:ascii="inter" w:hAnsi="inter" w:eastAsia="inter" w:cs="inter"/>
          <w:color w:val="000000"/>
          <w:sz w:val="21"/>
          <w:u w:val="single"/>
          <w:vertAlign w:val="superscript"/>
        </w:rPr>
        <w:fldChar w:fldCharType="end"/>
      </w:r>
    </w:p>
    <w:p w14:paraId="569D2DE5">
      <w:pPr>
        <w:numPr>
          <w:ilvl w:val="0"/>
          <w:numId w:val="3"/>
        </w:numPr>
        <w:spacing w:before="105" w:after="105" w:line="360" w:lineRule="auto"/>
      </w:pPr>
      <w:r>
        <w:rPr>
          <w:rFonts w:ascii="inter" w:hAnsi="inter" w:eastAsia="inter" w:cs="inter"/>
          <w:b/>
          <w:color w:val="000000"/>
          <w:sz w:val="21"/>
        </w:rPr>
        <w:t>Pacing and curriculum coverage</w:t>
      </w:r>
      <w:r>
        <w:rPr>
          <w:rFonts w:ascii="inter" w:hAnsi="inter" w:eastAsia="inter" w:cs="inter"/>
          <w:color w:val="000000"/>
          <w:sz w:val="21"/>
        </w:rPr>
        <w:t>: Inquiry-based and project-based approaches may cover less content area material than traditional direct instruction, raising tensions with standards-based curricula</w:t>
      </w:r>
      <w:bookmarkStart w:id="94" w:name="fnref9_8"/>
      <w:bookmarkEnd w:id="94"/>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7D44BEED">
      <w:pPr>
        <w:numPr>
          <w:ilvl w:val="0"/>
          <w:numId w:val="3"/>
        </w:numPr>
        <w:spacing w:before="105" w:after="105" w:line="360" w:lineRule="auto"/>
      </w:pPr>
      <w:r>
        <w:rPr>
          <w:rFonts w:ascii="inter" w:hAnsi="inter" w:eastAsia="inter" w:cs="inter"/>
          <w:b/>
          <w:color w:val="000000"/>
          <w:sz w:val="21"/>
        </w:rPr>
        <w:t>Readiness variation</w:t>
      </w:r>
      <w:r>
        <w:rPr>
          <w:rFonts w:ascii="inter" w:hAnsi="inter" w:eastAsia="inter" w:cs="inter"/>
          <w:color w:val="000000"/>
          <w:sz w:val="21"/>
        </w:rPr>
        <w:t>: Students accustomed to teacher-directed learning may require significant time to develop autonomy skills; younger elementary students may need more structured guidance</w:t>
      </w:r>
      <w:bookmarkStart w:id="95" w:name="fnref27_6"/>
      <w:bookmarkEnd w:id="95"/>
      <w:r>
        <w:fldChar w:fldCharType="begin"/>
      </w:r>
      <w:r>
        <w:instrText xml:space="preserve"> HYPERLINK \l "fn27" \h </w:instrText>
      </w:r>
      <w:r>
        <w:fldChar w:fldCharType="separate"/>
      </w:r>
      <w:r>
        <w:rPr>
          <w:rFonts w:ascii="inter" w:hAnsi="inter" w:eastAsia="inter" w:cs="inter"/>
          <w:color w:val="000000"/>
          <w:sz w:val="21"/>
          <w:u w:val="single"/>
          <w:vertAlign w:val="superscript"/>
        </w:rPr>
        <w:t>[27]</w:t>
      </w:r>
      <w:r>
        <w:rPr>
          <w:rFonts w:ascii="inter" w:hAnsi="inter" w:eastAsia="inter" w:cs="inter"/>
          <w:color w:val="000000"/>
          <w:sz w:val="21"/>
          <w:u w:val="single"/>
          <w:vertAlign w:val="superscript"/>
        </w:rPr>
        <w:fldChar w:fldCharType="end"/>
      </w:r>
    </w:p>
    <w:p w14:paraId="2C72491B">
      <w:pPr>
        <w:spacing w:after="210" w:line="360" w:lineRule="auto"/>
      </w:pPr>
      <w:r>
        <w:rPr>
          <w:rFonts w:ascii="inter" w:hAnsi="inter" w:eastAsia="inter" w:cs="inter"/>
          <w:color w:val="000000"/>
        </w:rPr>
        <w:t>These limitations suggest that SCL is optimally implemented under conditions including teacher training in facilitation strategies, school cultures that value deep understanding over content coverage, and curricula structured around essential questions rather than comprehensive content lists.</w:t>
      </w:r>
      <w:bookmarkStart w:id="96" w:name="fnref27_7"/>
      <w:bookmarkEnd w:id="96"/>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1795A793">
      <w:pPr>
        <w:spacing w:before="315" w:after="105" w:line="360" w:lineRule="auto"/>
        <w:ind w:left="-30"/>
        <w:jc w:val="left"/>
      </w:pPr>
      <w:bookmarkStart w:id="97" w:name="bm_3_2_metacognitive_strategy_ins_712e42"/>
      <w:r>
        <w:rPr>
          <w:rFonts w:ascii="inter" w:hAnsi="inter" w:eastAsia="inter" w:cs="inter"/>
          <w:b/>
          <w:color w:val="000000"/>
          <w:sz w:val="24"/>
        </w:rPr>
        <w:t>3.2 Metacognitive Strategy Instruction</w:t>
      </w:r>
      <w:bookmarkEnd w:id="97"/>
    </w:p>
    <w:p w14:paraId="39613326">
      <w:pPr>
        <w:spacing w:after="210" w:line="360" w:lineRule="auto"/>
      </w:pPr>
      <w:r>
        <w:rPr>
          <w:rFonts w:ascii="inter" w:hAnsi="inter" w:eastAsia="inter" w:cs="inter"/>
          <w:color w:val="000000"/>
        </w:rPr>
        <w:t>Explicit instruction in metacognitive strategies directly supports student autonomy and learning effectiveness. This section synthesizes evidence on metacognitive approaches across language skills domains.</w:t>
      </w:r>
    </w:p>
    <w:p w14:paraId="13EF8206">
      <w:pPr>
        <w:spacing w:before="315" w:after="105" w:line="360" w:lineRule="auto"/>
        <w:ind w:left="-30"/>
        <w:jc w:val="left"/>
      </w:pPr>
      <w:bookmarkStart w:id="98" w:name="bm_3_2_1_plan_do_review_framework"/>
      <w:r>
        <w:rPr>
          <w:rFonts w:ascii="inter" w:hAnsi="inter" w:eastAsia="inter" w:cs="inter"/>
          <w:b/>
          <w:color w:val="000000"/>
          <w:sz w:val="24"/>
        </w:rPr>
        <w:t>3.2.1 Plan-Do-Review Framework</w:t>
      </w:r>
      <w:bookmarkEnd w:id="98"/>
    </w:p>
    <w:p w14:paraId="0F192FDC">
      <w:pPr>
        <w:spacing w:after="210" w:line="360" w:lineRule="auto"/>
      </w:pPr>
      <w:r>
        <w:rPr>
          <w:rFonts w:ascii="inter" w:hAnsi="inter" w:eastAsia="inter" w:cs="inter"/>
          <w:color w:val="000000"/>
        </w:rPr>
        <w:t xml:space="preserve">The Plan-Do-Review reflective cycle structures lessons to develop metacognitive awareness. During the </w:t>
      </w:r>
      <w:r>
        <w:rPr>
          <w:rFonts w:ascii="inter" w:hAnsi="inter" w:eastAsia="inter" w:cs="inter"/>
          <w:b/>
          <w:color w:val="000000"/>
        </w:rPr>
        <w:t>planning phase</w:t>
      </w:r>
      <w:r>
        <w:rPr>
          <w:rFonts w:ascii="inter" w:hAnsi="inter" w:eastAsia="inter" w:cs="inter"/>
          <w:color w:val="000000"/>
        </w:rPr>
        <w:t xml:space="preserve">, students articulate learning goals, activate prior knowledge, and select or identify strategies relevant to the task. During the </w:t>
      </w:r>
      <w:r>
        <w:rPr>
          <w:rFonts w:ascii="inter" w:hAnsi="inter" w:eastAsia="inter" w:cs="inter"/>
          <w:b/>
          <w:color w:val="000000"/>
        </w:rPr>
        <w:t>doing phase</w:t>
      </w:r>
      <w:r>
        <w:rPr>
          <w:rFonts w:ascii="inter" w:hAnsi="inter" w:eastAsia="inter" w:cs="inter"/>
          <w:color w:val="000000"/>
        </w:rPr>
        <w:t xml:space="preserve">, they engage in the language activity while monitoring their progress and adjusting strategies as needed. During the </w:t>
      </w:r>
      <w:r>
        <w:rPr>
          <w:rFonts w:ascii="inter" w:hAnsi="inter" w:eastAsia="inter" w:cs="inter"/>
          <w:b/>
          <w:color w:val="000000"/>
        </w:rPr>
        <w:t>review phase</w:t>
      </w:r>
      <w:r>
        <w:rPr>
          <w:rFonts w:ascii="inter" w:hAnsi="inter" w:eastAsia="inter" w:cs="inter"/>
          <w:color w:val="000000"/>
        </w:rPr>
        <w:t>, they reflect on what they learned, how they learned it, and which strategies proved effective.</w:t>
      </w:r>
      <w:bookmarkStart w:id="99" w:name="fnref23_3"/>
      <w:bookmarkEnd w:id="99"/>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769C76EF">
      <w:pPr>
        <w:spacing w:before="315" w:after="105" w:line="360" w:lineRule="auto"/>
        <w:ind w:left="-30"/>
        <w:jc w:val="left"/>
      </w:pPr>
      <w:bookmarkStart w:id="100" w:name="bm_3_2_2_metacognitive_listening_912599"/>
      <w:r>
        <w:rPr>
          <w:rFonts w:ascii="inter" w:hAnsi="inter" w:eastAsia="inter" w:cs="inter"/>
          <w:b/>
          <w:color w:val="000000"/>
          <w:sz w:val="24"/>
        </w:rPr>
        <w:t>3.2.2 Metacognitive Listening Instruction</w:t>
      </w:r>
      <w:bookmarkEnd w:id="100"/>
    </w:p>
    <w:p w14:paraId="749D9CD6">
      <w:pPr>
        <w:spacing w:after="210" w:line="360" w:lineRule="auto"/>
      </w:pPr>
      <w:r>
        <w:rPr>
          <w:rFonts w:ascii="inter" w:hAnsi="inter" w:eastAsia="inter" w:cs="inter"/>
          <w:color w:val="000000"/>
        </w:rPr>
        <w:t>Research on metacognitive approaches to listening comprehension identifies a pedagogical sequence encompassing planning/prediction, verification, problem-solving, text reconstruction, and reflection. Students who engage in this structured sequence develop not only improved listening comprehension but also greater confidence and reduced language anxiety.</w:t>
      </w:r>
      <w:bookmarkStart w:id="101" w:name="fnref25_1"/>
      <w:bookmarkEnd w:id="101"/>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bookmarkStart w:id="102" w:name="fnref26_1"/>
      <w:bookmarkEnd w:id="102"/>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p>
    <w:p w14:paraId="08ABF27C">
      <w:pPr>
        <w:spacing w:before="315" w:after="105" w:line="360" w:lineRule="auto"/>
        <w:ind w:left="-30"/>
        <w:jc w:val="left"/>
      </w:pPr>
      <w:bookmarkStart w:id="103" w:name="bm_3_2_3_metacognitive_reading_in_4fd8d6"/>
      <w:r>
        <w:rPr>
          <w:rFonts w:ascii="inter" w:hAnsi="inter" w:eastAsia="inter" w:cs="inter"/>
          <w:b/>
          <w:color w:val="000000"/>
          <w:sz w:val="24"/>
        </w:rPr>
        <w:t>3.2.3 Metacognitive Reading Instruction</w:t>
      </w:r>
      <w:bookmarkEnd w:id="103"/>
    </w:p>
    <w:p w14:paraId="507A4F04">
      <w:pPr>
        <w:spacing w:after="210" w:line="360" w:lineRule="auto"/>
      </w:pPr>
      <w:r>
        <w:rPr>
          <w:rFonts w:ascii="inter" w:hAnsi="inter" w:eastAsia="inter" w:cs="inter"/>
          <w:color w:val="000000"/>
        </w:rPr>
        <w:t>Instruction in metacognitive reading strategies significantly improves comprehension, particularly for inferential understanding. Students benefit from explicit instruction in monitoring comprehension (e.g., noticing when understanding breaks down), predicting, questioning, and evaluating their understanding. These strategies prove especially beneficial in supporting sustained learning gains, as measured by deferred assessments.</w:t>
      </w:r>
      <w:bookmarkStart w:id="104" w:name="fnref24_2"/>
      <w:bookmarkEnd w:id="104"/>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15EC247C">
      <w:pPr>
        <w:spacing w:before="315" w:after="105" w:line="360" w:lineRule="auto"/>
        <w:ind w:left="-30"/>
        <w:jc w:val="left"/>
      </w:pPr>
      <w:bookmarkStart w:id="105" w:name="bm_3_2_4_limitations_and_implemen_7bf53b"/>
      <w:r>
        <w:rPr>
          <w:rFonts w:ascii="inter" w:hAnsi="inter" w:eastAsia="inter" w:cs="inter"/>
          <w:b/>
          <w:color w:val="000000"/>
          <w:sz w:val="24"/>
        </w:rPr>
        <w:t>3.2.4 Limitations and Implementation Conditions</w:t>
      </w:r>
      <w:bookmarkEnd w:id="105"/>
    </w:p>
    <w:p w14:paraId="36E4CDF5">
      <w:pPr>
        <w:spacing w:after="210" w:line="360" w:lineRule="auto"/>
      </w:pPr>
      <w:r>
        <w:rPr>
          <w:rFonts w:ascii="inter" w:hAnsi="inter" w:eastAsia="inter" w:cs="inter"/>
          <w:color w:val="000000"/>
        </w:rPr>
        <w:t>While metacognitive instruction proves highly effective, several considerations bear mention:</w:t>
      </w:r>
    </w:p>
    <w:p w14:paraId="21EA89DB">
      <w:pPr>
        <w:numPr>
          <w:ilvl w:val="0"/>
          <w:numId w:val="4"/>
        </w:numPr>
        <w:spacing w:before="105" w:after="105" w:line="360" w:lineRule="auto"/>
      </w:pPr>
      <w:r>
        <w:rPr>
          <w:rFonts w:ascii="inter" w:hAnsi="inter" w:eastAsia="inter" w:cs="inter"/>
          <w:b/>
          <w:color w:val="000000"/>
          <w:sz w:val="21"/>
        </w:rPr>
        <w:t>Cognitive readiness</w:t>
      </w:r>
      <w:r>
        <w:rPr>
          <w:rFonts w:ascii="inter" w:hAnsi="inter" w:eastAsia="inter" w:cs="inter"/>
          <w:color w:val="000000"/>
          <w:sz w:val="21"/>
        </w:rPr>
        <w:t>: Younger elementary students may lack sufficient cognitive development for sophisticated metacognitive reflection; age-appropriate scaffolding and modeling are essential</w:t>
      </w:r>
      <w:bookmarkStart w:id="106" w:name="fnref23_4"/>
      <w:bookmarkEnd w:id="106"/>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p>
    <w:p w14:paraId="0A822B34">
      <w:pPr>
        <w:numPr>
          <w:ilvl w:val="0"/>
          <w:numId w:val="4"/>
        </w:numPr>
        <w:spacing w:before="105" w:after="105" w:line="360" w:lineRule="auto"/>
      </w:pPr>
      <w:r>
        <w:rPr>
          <w:rFonts w:ascii="inter" w:hAnsi="inter" w:eastAsia="inter" w:cs="inter"/>
          <w:b/>
          <w:color w:val="000000"/>
          <w:sz w:val="21"/>
        </w:rPr>
        <w:t>Transfer demands</w:t>
      </w:r>
      <w:r>
        <w:rPr>
          <w:rFonts w:ascii="inter" w:hAnsi="inter" w:eastAsia="inter" w:cs="inter"/>
          <w:color w:val="000000"/>
          <w:sz w:val="21"/>
        </w:rPr>
        <w:t>: Students do not automatically transfer strategies learned in one context to novel situations; explicit connection-making and distributed practice facilitate transfer</w:t>
      </w:r>
      <w:bookmarkStart w:id="107" w:name="fnref23_5"/>
      <w:bookmarkEnd w:id="107"/>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p>
    <w:p w14:paraId="723D2505">
      <w:pPr>
        <w:numPr>
          <w:ilvl w:val="0"/>
          <w:numId w:val="4"/>
        </w:numPr>
        <w:spacing w:before="105" w:after="105" w:line="360" w:lineRule="auto"/>
      </w:pPr>
      <w:r>
        <w:rPr>
          <w:rFonts w:ascii="inter" w:hAnsi="inter" w:eastAsia="inter" w:cs="inter"/>
          <w:b/>
          <w:color w:val="000000"/>
          <w:sz w:val="21"/>
        </w:rPr>
        <w:t>Teacher expertise</w:t>
      </w:r>
      <w:r>
        <w:rPr>
          <w:rFonts w:ascii="inter" w:hAnsi="inter" w:eastAsia="inter" w:cs="inter"/>
          <w:color w:val="000000"/>
          <w:sz w:val="21"/>
        </w:rPr>
        <w:t>: Effective metacognitive instruction requires teachers to understand their own learning processes and model strategic thinking; this demands specialized professional development</w:t>
      </w:r>
      <w:bookmarkStart w:id="108" w:name="fnref23_6"/>
      <w:bookmarkEnd w:id="108"/>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p>
    <w:p w14:paraId="42D5F360">
      <w:pPr>
        <w:spacing w:after="210" w:line="360" w:lineRule="auto"/>
      </w:pPr>
      <w:r>
        <w:rPr>
          <w:rFonts w:ascii="inter" w:hAnsi="inter" w:eastAsia="inter" w:cs="inter"/>
          <w:color w:val="000000"/>
        </w:rPr>
        <w:t>Metacognitive instruction appears most effective when integrated into daily classroom routines, when teachers explicitly model thinking processes, when students engage in regular reflection, and when metacognitive language becomes part of classroom discourse.</w:t>
      </w:r>
      <w:bookmarkStart w:id="109" w:name="fnref25_2"/>
      <w:bookmarkEnd w:id="109"/>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bookmarkStart w:id="110" w:name="fnref23_7"/>
      <w:bookmarkEnd w:id="110"/>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3C1A9B40">
      <w:pPr>
        <w:spacing w:before="315" w:after="105" w:line="360" w:lineRule="auto"/>
        <w:ind w:left="-30"/>
        <w:jc w:val="left"/>
      </w:pPr>
      <w:bookmarkStart w:id="111" w:name="bm_3_3_pedagogical_scaffolding"/>
      <w:r>
        <w:rPr>
          <w:rFonts w:ascii="inter" w:hAnsi="inter" w:eastAsia="inter" w:cs="inter"/>
          <w:b/>
          <w:color w:val="000000"/>
          <w:sz w:val="24"/>
        </w:rPr>
        <w:t>3.3 Pedagogical Scaffolding</w:t>
      </w:r>
      <w:bookmarkEnd w:id="111"/>
    </w:p>
    <w:p w14:paraId="39F9BBFC">
      <w:pPr>
        <w:spacing w:after="210" w:line="360" w:lineRule="auto"/>
      </w:pPr>
      <w:r>
        <w:rPr>
          <w:rFonts w:ascii="inter" w:hAnsi="inter" w:eastAsia="inter" w:cs="inter"/>
          <w:color w:val="000000"/>
        </w:rPr>
        <w:t>Scaffolding—the provision of temporary, graduated support that gradually removes supports as student competence increases—constitutes a core practice in holistic empowerment.</w:t>
      </w:r>
      <w:bookmarkStart w:id="112" w:name="fnref28"/>
      <w:bookmarkEnd w:id="112"/>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bookmarkStart w:id="113" w:name="fnref29"/>
      <w:bookmarkEnd w:id="113"/>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bookmarkStart w:id="114" w:name="fnref30"/>
      <w:bookmarkEnd w:id="114"/>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0F5DBD1B">
      <w:pPr>
        <w:spacing w:before="315" w:after="105" w:line="360" w:lineRule="auto"/>
        <w:ind w:left="-30"/>
        <w:jc w:val="left"/>
      </w:pPr>
      <w:bookmarkStart w:id="115" w:name="bm_3_3_1_theoretical_foundations_37c8a6"/>
      <w:r>
        <w:rPr>
          <w:rFonts w:ascii="inter" w:hAnsi="inter" w:eastAsia="inter" w:cs="inter"/>
          <w:b/>
          <w:color w:val="000000"/>
          <w:sz w:val="24"/>
        </w:rPr>
        <w:t>3.3.1 Theoretical Foundations and Mechanisms</w:t>
      </w:r>
      <w:bookmarkEnd w:id="115"/>
    </w:p>
    <w:p w14:paraId="60843B9E">
      <w:pPr>
        <w:spacing w:after="210" w:line="360" w:lineRule="auto"/>
      </w:pPr>
      <w:r>
        <w:rPr>
          <w:rFonts w:ascii="inter" w:hAnsi="inter" w:eastAsia="inter" w:cs="inter"/>
          <w:color w:val="000000"/>
        </w:rPr>
        <w:t>Scaffolding operationalizes Vygotsky's zone of proximal development. An "expert" (teacher or more capable peer) provides strategic support that enables learners to accomplish tasks beyond their independent capacity. As students internalize strategies and demonstrate increasing competence, the expert gradually reduces support, empowering independent functioning.</w:t>
      </w:r>
      <w:bookmarkStart w:id="116" w:name="fnref30_1"/>
      <w:bookmarkEnd w:id="116"/>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bookmarkStart w:id="117" w:name="fnref31"/>
      <w:bookmarkEnd w:id="117"/>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bookmarkStart w:id="118" w:name="fnref28_1"/>
      <w:bookmarkEnd w:id="118"/>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p>
    <w:p w14:paraId="0A527056">
      <w:pPr>
        <w:spacing w:before="315" w:after="105" w:line="360" w:lineRule="auto"/>
        <w:ind w:left="-30"/>
        <w:jc w:val="left"/>
      </w:pPr>
      <w:bookmarkStart w:id="119" w:name="bm_3_3_2_forms_of_scaffolding"/>
      <w:r>
        <w:rPr>
          <w:rFonts w:ascii="inter" w:hAnsi="inter" w:eastAsia="inter" w:cs="inter"/>
          <w:b/>
          <w:color w:val="000000"/>
          <w:sz w:val="24"/>
        </w:rPr>
        <w:t>3.3.2 Forms of Scaffolding</w:t>
      </w:r>
      <w:bookmarkEnd w:id="119"/>
    </w:p>
    <w:p w14:paraId="03143827">
      <w:pPr>
        <w:spacing w:after="210" w:line="360" w:lineRule="auto"/>
      </w:pPr>
      <w:r>
        <w:rPr>
          <w:rFonts w:ascii="inter" w:hAnsi="inter" w:eastAsia="inter" w:cs="inter"/>
          <w:color w:val="000000"/>
        </w:rPr>
        <w:t>Scaffolding manifests in varied forms:</w:t>
      </w:r>
    </w:p>
    <w:p w14:paraId="5C635802">
      <w:pPr>
        <w:numPr>
          <w:ilvl w:val="0"/>
          <w:numId w:val="5"/>
        </w:numPr>
        <w:spacing w:before="105" w:after="105" w:line="360" w:lineRule="auto"/>
      </w:pPr>
      <w:r>
        <w:rPr>
          <w:rFonts w:ascii="inter" w:hAnsi="inter" w:eastAsia="inter" w:cs="inter"/>
          <w:b/>
          <w:color w:val="000000"/>
          <w:sz w:val="21"/>
        </w:rPr>
        <w:t>Modeling and demonstration</w:t>
      </w:r>
      <w:r>
        <w:rPr>
          <w:rFonts w:ascii="inter" w:hAnsi="inter" w:eastAsia="inter" w:cs="inter"/>
          <w:color w:val="000000"/>
          <w:sz w:val="21"/>
        </w:rPr>
        <w:t>: Teacher demonstrates the task or strategy, thinking aloud to reveal cognitive processes</w:t>
      </w:r>
      <w:bookmarkStart w:id="120" w:name="fnref29_1"/>
      <w:bookmarkEnd w:id="120"/>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bookmarkStart w:id="121" w:name="fnref28_2"/>
      <w:bookmarkEnd w:id="121"/>
      <w:r>
        <w:fldChar w:fldCharType="begin"/>
      </w:r>
      <w:r>
        <w:instrText xml:space="preserve"> HYPERLINK \l "fn28" \h </w:instrText>
      </w:r>
      <w:r>
        <w:fldChar w:fldCharType="separate"/>
      </w:r>
      <w:r>
        <w:rPr>
          <w:rFonts w:ascii="inter" w:hAnsi="inter" w:eastAsia="inter" w:cs="inter"/>
          <w:color w:val="000000"/>
          <w:sz w:val="21"/>
          <w:u w:val="single"/>
          <w:vertAlign w:val="superscript"/>
        </w:rPr>
        <w:t>[28]</w:t>
      </w:r>
      <w:r>
        <w:rPr>
          <w:rFonts w:ascii="inter" w:hAnsi="inter" w:eastAsia="inter" w:cs="inter"/>
          <w:color w:val="000000"/>
          <w:sz w:val="21"/>
          <w:u w:val="single"/>
          <w:vertAlign w:val="superscript"/>
        </w:rPr>
        <w:fldChar w:fldCharType="end"/>
      </w:r>
    </w:p>
    <w:p w14:paraId="4D698C15">
      <w:pPr>
        <w:numPr>
          <w:ilvl w:val="0"/>
          <w:numId w:val="5"/>
        </w:numPr>
        <w:spacing w:before="105" w:after="105" w:line="360" w:lineRule="auto"/>
      </w:pPr>
      <w:r>
        <w:rPr>
          <w:rFonts w:ascii="inter" w:hAnsi="inter" w:eastAsia="inter" w:cs="inter"/>
          <w:b/>
          <w:color w:val="000000"/>
          <w:sz w:val="21"/>
        </w:rPr>
        <w:t>Guided practice ("We Do")</w:t>
      </w:r>
      <w:r>
        <w:rPr>
          <w:rFonts w:ascii="inter" w:hAnsi="inter" w:eastAsia="inter" w:cs="inter"/>
          <w:color w:val="000000"/>
          <w:sz w:val="21"/>
        </w:rPr>
        <w:t>: Teacher and students collaborate on the task with shared responsibility</w:t>
      </w:r>
      <w:bookmarkStart w:id="122" w:name="fnref28_3"/>
      <w:bookmarkEnd w:id="122"/>
      <w:r>
        <w:fldChar w:fldCharType="begin"/>
      </w:r>
      <w:r>
        <w:instrText xml:space="preserve"> HYPERLINK \l "fn28" \h </w:instrText>
      </w:r>
      <w:r>
        <w:fldChar w:fldCharType="separate"/>
      </w:r>
      <w:r>
        <w:rPr>
          <w:rFonts w:ascii="inter" w:hAnsi="inter" w:eastAsia="inter" w:cs="inter"/>
          <w:color w:val="000000"/>
          <w:sz w:val="21"/>
          <w:u w:val="single"/>
          <w:vertAlign w:val="superscript"/>
        </w:rPr>
        <w:t>[28]</w:t>
      </w:r>
      <w:r>
        <w:rPr>
          <w:rFonts w:ascii="inter" w:hAnsi="inter" w:eastAsia="inter" w:cs="inter"/>
          <w:color w:val="000000"/>
          <w:sz w:val="21"/>
          <w:u w:val="single"/>
          <w:vertAlign w:val="superscript"/>
        </w:rPr>
        <w:fldChar w:fldCharType="end"/>
      </w:r>
    </w:p>
    <w:p w14:paraId="1C20F7EF">
      <w:pPr>
        <w:numPr>
          <w:ilvl w:val="0"/>
          <w:numId w:val="5"/>
        </w:numPr>
        <w:spacing w:before="105" w:after="105" w:line="360" w:lineRule="auto"/>
      </w:pPr>
      <w:r>
        <w:rPr>
          <w:rFonts w:ascii="inter" w:hAnsi="inter" w:eastAsia="inter" w:cs="inter"/>
          <w:b/>
          <w:color w:val="000000"/>
          <w:sz w:val="21"/>
        </w:rPr>
        <w:t>Peer support</w:t>
      </w:r>
      <w:r>
        <w:rPr>
          <w:rFonts w:ascii="inter" w:hAnsi="inter" w:eastAsia="inter" w:cs="inter"/>
          <w:color w:val="000000"/>
          <w:sz w:val="21"/>
        </w:rPr>
        <w:t>: Students serve as scaffolders for one another through collaborative activities</w:t>
      </w:r>
      <w:bookmarkStart w:id="123" w:name="fnref31_1"/>
      <w:bookmarkEnd w:id="123"/>
      <w:r>
        <w:fldChar w:fldCharType="begin"/>
      </w:r>
      <w:r>
        <w:instrText xml:space="preserve"> HYPERLINK \l "fn31" \h </w:instrText>
      </w:r>
      <w:r>
        <w:fldChar w:fldCharType="separate"/>
      </w:r>
      <w:r>
        <w:rPr>
          <w:rFonts w:ascii="inter" w:hAnsi="inter" w:eastAsia="inter" w:cs="inter"/>
          <w:color w:val="000000"/>
          <w:sz w:val="21"/>
          <w:u w:val="single"/>
          <w:vertAlign w:val="superscript"/>
        </w:rPr>
        <w:t>[31]</w:t>
      </w:r>
      <w:r>
        <w:rPr>
          <w:rFonts w:ascii="inter" w:hAnsi="inter" w:eastAsia="inter" w:cs="inter"/>
          <w:color w:val="000000"/>
          <w:sz w:val="21"/>
          <w:u w:val="single"/>
          <w:vertAlign w:val="superscript"/>
        </w:rPr>
        <w:fldChar w:fldCharType="end"/>
      </w:r>
      <w:bookmarkStart w:id="124" w:name="fnref28_4"/>
      <w:bookmarkEnd w:id="124"/>
      <w:r>
        <w:fldChar w:fldCharType="begin"/>
      </w:r>
      <w:r>
        <w:instrText xml:space="preserve"> HYPERLINK \l "fn28" \h </w:instrText>
      </w:r>
      <w:r>
        <w:fldChar w:fldCharType="separate"/>
      </w:r>
      <w:r>
        <w:rPr>
          <w:rFonts w:ascii="inter" w:hAnsi="inter" w:eastAsia="inter" w:cs="inter"/>
          <w:color w:val="000000"/>
          <w:sz w:val="21"/>
          <w:u w:val="single"/>
          <w:vertAlign w:val="superscript"/>
        </w:rPr>
        <w:t>[28]</w:t>
      </w:r>
      <w:r>
        <w:rPr>
          <w:rFonts w:ascii="inter" w:hAnsi="inter" w:eastAsia="inter" w:cs="inter"/>
          <w:color w:val="000000"/>
          <w:sz w:val="21"/>
          <w:u w:val="single"/>
          <w:vertAlign w:val="superscript"/>
        </w:rPr>
        <w:fldChar w:fldCharType="end"/>
      </w:r>
    </w:p>
    <w:p w14:paraId="68582EFE">
      <w:pPr>
        <w:numPr>
          <w:ilvl w:val="0"/>
          <w:numId w:val="5"/>
        </w:numPr>
        <w:spacing w:before="105" w:after="105" w:line="360" w:lineRule="auto"/>
      </w:pPr>
      <w:r>
        <w:rPr>
          <w:rFonts w:ascii="inter" w:hAnsi="inter" w:eastAsia="inter" w:cs="inter"/>
          <w:b/>
          <w:color w:val="000000"/>
          <w:sz w:val="21"/>
        </w:rPr>
        <w:t>Written prompts and organizers</w:t>
      </w:r>
      <w:r>
        <w:rPr>
          <w:rFonts w:ascii="inter" w:hAnsi="inter" w:eastAsia="inter" w:cs="inter"/>
          <w:color w:val="000000"/>
          <w:sz w:val="21"/>
        </w:rPr>
        <w:t>: Sentence starters, graphic organizers, and writing frames support students' independent work</w:t>
      </w:r>
      <w:bookmarkStart w:id="125" w:name="fnref29_2"/>
      <w:bookmarkEnd w:id="125"/>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bookmarkStart w:id="126" w:name="fnref31_2"/>
      <w:bookmarkEnd w:id="126"/>
      <w:r>
        <w:fldChar w:fldCharType="begin"/>
      </w:r>
      <w:r>
        <w:instrText xml:space="preserve"> HYPERLINK \l "fn31" \h </w:instrText>
      </w:r>
      <w:r>
        <w:fldChar w:fldCharType="separate"/>
      </w:r>
      <w:r>
        <w:rPr>
          <w:rFonts w:ascii="inter" w:hAnsi="inter" w:eastAsia="inter" w:cs="inter"/>
          <w:color w:val="000000"/>
          <w:sz w:val="21"/>
          <w:u w:val="single"/>
          <w:vertAlign w:val="superscript"/>
        </w:rPr>
        <w:t>[31]</w:t>
      </w:r>
      <w:r>
        <w:rPr>
          <w:rFonts w:ascii="inter" w:hAnsi="inter" w:eastAsia="inter" w:cs="inter"/>
          <w:color w:val="000000"/>
          <w:sz w:val="21"/>
          <w:u w:val="single"/>
          <w:vertAlign w:val="superscript"/>
        </w:rPr>
        <w:fldChar w:fldCharType="end"/>
      </w:r>
    </w:p>
    <w:p w14:paraId="156B633C">
      <w:pPr>
        <w:numPr>
          <w:ilvl w:val="0"/>
          <w:numId w:val="5"/>
        </w:numPr>
        <w:spacing w:before="105" w:after="105" w:line="360" w:lineRule="auto"/>
      </w:pPr>
      <w:r>
        <w:rPr>
          <w:rFonts w:ascii="inter" w:hAnsi="inter" w:eastAsia="inter" w:cs="inter"/>
          <w:b/>
          <w:color w:val="000000"/>
          <w:sz w:val="21"/>
        </w:rPr>
        <w:t>Verbal prompts and questioning</w:t>
      </w:r>
      <w:r>
        <w:rPr>
          <w:rFonts w:ascii="inter" w:hAnsi="inter" w:eastAsia="inter" w:cs="inter"/>
          <w:color w:val="000000"/>
          <w:sz w:val="21"/>
        </w:rPr>
        <w:t>: Teachers use strategic questions to guide students toward solutions rather than providing direct answers</w:t>
      </w:r>
      <w:bookmarkStart w:id="127" w:name="fnref28_5"/>
      <w:bookmarkEnd w:id="127"/>
      <w:r>
        <w:fldChar w:fldCharType="begin"/>
      </w:r>
      <w:r>
        <w:instrText xml:space="preserve"> HYPERLINK \l "fn28" \h </w:instrText>
      </w:r>
      <w:r>
        <w:fldChar w:fldCharType="separate"/>
      </w:r>
      <w:r>
        <w:rPr>
          <w:rFonts w:ascii="inter" w:hAnsi="inter" w:eastAsia="inter" w:cs="inter"/>
          <w:color w:val="000000"/>
          <w:sz w:val="21"/>
          <w:u w:val="single"/>
          <w:vertAlign w:val="superscript"/>
        </w:rPr>
        <w:t>[28]</w:t>
      </w:r>
      <w:r>
        <w:rPr>
          <w:rFonts w:ascii="inter" w:hAnsi="inter" w:eastAsia="inter" w:cs="inter"/>
          <w:color w:val="000000"/>
          <w:sz w:val="21"/>
          <w:u w:val="single"/>
          <w:vertAlign w:val="superscript"/>
        </w:rPr>
        <w:fldChar w:fldCharType="end"/>
      </w:r>
      <w:bookmarkStart w:id="128" w:name="fnref29_3"/>
      <w:bookmarkEnd w:id="128"/>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p>
    <w:p w14:paraId="7D449481">
      <w:pPr>
        <w:numPr>
          <w:ilvl w:val="0"/>
          <w:numId w:val="5"/>
        </w:numPr>
        <w:spacing w:before="105" w:after="105" w:line="360" w:lineRule="auto"/>
      </w:pPr>
      <w:r>
        <w:rPr>
          <w:rFonts w:ascii="inter" w:hAnsi="inter" w:eastAsia="inter" w:cs="inter"/>
          <w:b/>
          <w:color w:val="000000"/>
          <w:sz w:val="21"/>
        </w:rPr>
        <w:t>Contingent scaffolding</w:t>
      </w:r>
      <w:r>
        <w:rPr>
          <w:rFonts w:ascii="inter" w:hAnsi="inter" w:eastAsia="inter" w:cs="inter"/>
          <w:color w:val="000000"/>
          <w:sz w:val="21"/>
        </w:rPr>
        <w:t>: Teachers adjust support in real-time based on students' demonstration of understanding</w:t>
      </w:r>
      <w:bookmarkStart w:id="129" w:name="fnref30_2"/>
      <w:bookmarkEnd w:id="129"/>
      <w:r>
        <w:fldChar w:fldCharType="begin"/>
      </w:r>
      <w:r>
        <w:instrText xml:space="preserve"> HYPERLINK \l "fn30" \h </w:instrText>
      </w:r>
      <w:r>
        <w:fldChar w:fldCharType="separate"/>
      </w:r>
      <w:r>
        <w:rPr>
          <w:rFonts w:ascii="inter" w:hAnsi="inter" w:eastAsia="inter" w:cs="inter"/>
          <w:color w:val="000000"/>
          <w:sz w:val="21"/>
          <w:u w:val="single"/>
          <w:vertAlign w:val="superscript"/>
        </w:rPr>
        <w:t>[30]</w:t>
      </w:r>
      <w:r>
        <w:rPr>
          <w:rFonts w:ascii="inter" w:hAnsi="inter" w:eastAsia="inter" w:cs="inter"/>
          <w:color w:val="000000"/>
          <w:sz w:val="21"/>
          <w:u w:val="single"/>
          <w:vertAlign w:val="superscript"/>
        </w:rPr>
        <w:fldChar w:fldCharType="end"/>
      </w:r>
    </w:p>
    <w:p w14:paraId="2FE42907">
      <w:pPr>
        <w:spacing w:before="315" w:after="105" w:line="360" w:lineRule="auto"/>
        <w:ind w:left="-30"/>
        <w:jc w:val="left"/>
      </w:pPr>
      <w:bookmarkStart w:id="130" w:name="bm_3_3_3_the_gradual_release_of_r_86f270"/>
      <w:r>
        <w:rPr>
          <w:rFonts w:ascii="inter" w:hAnsi="inter" w:eastAsia="inter" w:cs="inter"/>
          <w:b/>
          <w:color w:val="000000"/>
          <w:sz w:val="24"/>
        </w:rPr>
        <w:t>3.3.3 The Gradual Release of Responsibility Model</w:t>
      </w:r>
      <w:bookmarkEnd w:id="130"/>
    </w:p>
    <w:p w14:paraId="0B25068C">
      <w:pPr>
        <w:spacing w:after="210" w:line="360" w:lineRule="auto"/>
      </w:pPr>
      <w:r>
        <w:rPr>
          <w:rFonts w:ascii="inter" w:hAnsi="inter" w:eastAsia="inter" w:cs="inter"/>
          <w:color w:val="000000"/>
        </w:rPr>
        <w:t>A particularly influential framework conceptualizes scaffolding through the "I Do, We Do, You Do" model:</w:t>
      </w:r>
      <w:bookmarkStart w:id="131" w:name="fnref28_6"/>
      <w:bookmarkEnd w:id="131"/>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p>
    <w:p w14:paraId="728F7C8D">
      <w:pPr>
        <w:numPr>
          <w:ilvl w:val="0"/>
          <w:numId w:val="6"/>
        </w:numPr>
        <w:spacing w:before="105" w:after="105" w:line="360" w:lineRule="auto"/>
      </w:pPr>
      <w:r>
        <w:rPr>
          <w:rFonts w:ascii="inter" w:hAnsi="inter" w:eastAsia="inter" w:cs="inter"/>
          <w:b/>
          <w:color w:val="000000"/>
          <w:sz w:val="21"/>
        </w:rPr>
        <w:t>I Do (Modeled Instruction)</w:t>
      </w:r>
      <w:r>
        <w:rPr>
          <w:rFonts w:ascii="inter" w:hAnsi="inter" w:eastAsia="inter" w:cs="inter"/>
          <w:color w:val="000000"/>
          <w:sz w:val="21"/>
        </w:rPr>
        <w:t>: Teacher explicitly demonstrates the skill or strategy, narrating thinking processes and decision-making</w:t>
      </w:r>
    </w:p>
    <w:p w14:paraId="4E997FBA">
      <w:pPr>
        <w:numPr>
          <w:ilvl w:val="0"/>
          <w:numId w:val="6"/>
        </w:numPr>
        <w:spacing w:before="105" w:after="105" w:line="360" w:lineRule="auto"/>
      </w:pPr>
      <w:r>
        <w:rPr>
          <w:rFonts w:ascii="inter" w:hAnsi="inter" w:eastAsia="inter" w:cs="inter"/>
          <w:b/>
          <w:color w:val="000000"/>
          <w:sz w:val="21"/>
        </w:rPr>
        <w:t>We Do (Guided Practice)</w:t>
      </w:r>
      <w:r>
        <w:rPr>
          <w:rFonts w:ascii="inter" w:hAnsi="inter" w:eastAsia="inter" w:cs="inter"/>
          <w:color w:val="000000"/>
          <w:sz w:val="21"/>
        </w:rPr>
        <w:t>: Teacher and students engage in the task collaboratively, with the teacher providing supportive feedback and prompts</w:t>
      </w:r>
    </w:p>
    <w:p w14:paraId="1FC129DB">
      <w:pPr>
        <w:numPr>
          <w:ilvl w:val="0"/>
          <w:numId w:val="6"/>
        </w:numPr>
        <w:spacing w:before="105" w:after="105" w:line="360" w:lineRule="auto"/>
      </w:pPr>
      <w:r>
        <w:rPr>
          <w:rFonts w:ascii="inter" w:hAnsi="inter" w:eastAsia="inter" w:cs="inter"/>
          <w:b/>
          <w:color w:val="000000"/>
          <w:sz w:val="21"/>
        </w:rPr>
        <w:t>You Do (Independent Practice)</w:t>
      </w:r>
      <w:r>
        <w:rPr>
          <w:rFonts w:ascii="inter" w:hAnsi="inter" w:eastAsia="inter" w:cs="inter"/>
          <w:color w:val="000000"/>
          <w:sz w:val="21"/>
        </w:rPr>
        <w:t>: Students apply the skill independently, with the teacher available for support but not directing activity</w:t>
      </w:r>
    </w:p>
    <w:p w14:paraId="0B1F773B">
      <w:pPr>
        <w:spacing w:after="210" w:line="360" w:lineRule="auto"/>
      </w:pPr>
      <w:r>
        <w:rPr>
          <w:rFonts w:ascii="inter" w:hAnsi="inter" w:eastAsia="inter" w:cs="inter"/>
          <w:color w:val="000000"/>
        </w:rPr>
        <w:t>This progression enables students to internalize new skills and achieve independence systematically.</w:t>
      </w:r>
      <w:bookmarkStart w:id="132" w:name="fnref28_7"/>
      <w:bookmarkEnd w:id="132"/>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p>
    <w:p w14:paraId="43C5A61A">
      <w:pPr>
        <w:spacing w:before="315" w:after="105" w:line="360" w:lineRule="auto"/>
        <w:ind w:left="-30"/>
        <w:jc w:val="left"/>
      </w:pPr>
      <w:bookmarkStart w:id="133" w:name="bm_3_3_4_limitations_and_implemen_209aab"/>
      <w:r>
        <w:rPr>
          <w:rFonts w:ascii="inter" w:hAnsi="inter" w:eastAsia="inter" w:cs="inter"/>
          <w:b/>
          <w:color w:val="000000"/>
          <w:sz w:val="24"/>
        </w:rPr>
        <w:t>3.3.4 Limitations and Implementation Conditions</w:t>
      </w:r>
      <w:bookmarkEnd w:id="133"/>
    </w:p>
    <w:p w14:paraId="455AAD6F">
      <w:pPr>
        <w:spacing w:after="210" w:line="360" w:lineRule="auto"/>
      </w:pPr>
      <w:r>
        <w:rPr>
          <w:rFonts w:ascii="inter" w:hAnsi="inter" w:eastAsia="inter" w:cs="inter"/>
          <w:color w:val="000000"/>
        </w:rPr>
        <w:t>While scaffolding represents essential practice, several considerations are relevant:</w:t>
      </w:r>
    </w:p>
    <w:p w14:paraId="61CCF5C6">
      <w:pPr>
        <w:numPr>
          <w:ilvl w:val="0"/>
          <w:numId w:val="7"/>
        </w:numPr>
        <w:spacing w:before="105" w:after="105" w:line="360" w:lineRule="auto"/>
      </w:pPr>
      <w:r>
        <w:rPr>
          <w:rFonts w:ascii="inter" w:hAnsi="inter" w:eastAsia="inter" w:cs="inter"/>
          <w:b/>
          <w:color w:val="000000"/>
          <w:sz w:val="21"/>
        </w:rPr>
        <w:t>Over-scaffolding</w:t>
      </w:r>
      <w:r>
        <w:rPr>
          <w:rFonts w:ascii="inter" w:hAnsi="inter" w:eastAsia="inter" w:cs="inter"/>
          <w:color w:val="000000"/>
          <w:sz w:val="21"/>
        </w:rPr>
        <w:t>: Excessive support can undermine student autonomy and reduce opportunities for struggle, which proves essential for deep learning</w:t>
      </w:r>
      <w:bookmarkStart w:id="134" w:name="fnref30_3"/>
      <w:bookmarkEnd w:id="134"/>
      <w:r>
        <w:fldChar w:fldCharType="begin"/>
      </w:r>
      <w:r>
        <w:instrText xml:space="preserve"> HYPERLINK \l "fn30" \h </w:instrText>
      </w:r>
      <w:r>
        <w:fldChar w:fldCharType="separate"/>
      </w:r>
      <w:r>
        <w:rPr>
          <w:rFonts w:ascii="inter" w:hAnsi="inter" w:eastAsia="inter" w:cs="inter"/>
          <w:color w:val="000000"/>
          <w:sz w:val="21"/>
          <w:u w:val="single"/>
          <w:vertAlign w:val="superscript"/>
        </w:rPr>
        <w:t>[30]</w:t>
      </w:r>
      <w:r>
        <w:rPr>
          <w:rFonts w:ascii="inter" w:hAnsi="inter" w:eastAsia="inter" w:cs="inter"/>
          <w:color w:val="000000"/>
          <w:sz w:val="21"/>
          <w:u w:val="single"/>
          <w:vertAlign w:val="superscript"/>
        </w:rPr>
        <w:fldChar w:fldCharType="end"/>
      </w:r>
    </w:p>
    <w:p w14:paraId="1EAA141D">
      <w:pPr>
        <w:numPr>
          <w:ilvl w:val="0"/>
          <w:numId w:val="7"/>
        </w:numPr>
        <w:spacing w:before="105" w:after="105" w:line="360" w:lineRule="auto"/>
      </w:pPr>
      <w:r>
        <w:rPr>
          <w:rFonts w:ascii="inter" w:hAnsi="inter" w:eastAsia="inter" w:cs="inter"/>
          <w:b/>
          <w:color w:val="000000"/>
          <w:sz w:val="21"/>
        </w:rPr>
        <w:t>Individual variation</w:t>
      </w:r>
      <w:r>
        <w:rPr>
          <w:rFonts w:ascii="inter" w:hAnsi="inter" w:eastAsia="inter" w:cs="inter"/>
          <w:color w:val="000000"/>
          <w:sz w:val="21"/>
        </w:rPr>
        <w:t>: Optimal levels of scaffolding vary across students based on prior knowledge, learning styles, and cognitive readiness; differentiation is essential</w:t>
      </w:r>
      <w:bookmarkStart w:id="135" w:name="fnref30_4"/>
      <w:bookmarkEnd w:id="135"/>
      <w:r>
        <w:fldChar w:fldCharType="begin"/>
      </w:r>
      <w:r>
        <w:instrText xml:space="preserve"> HYPERLINK \l "fn30" \h </w:instrText>
      </w:r>
      <w:r>
        <w:fldChar w:fldCharType="separate"/>
      </w:r>
      <w:r>
        <w:rPr>
          <w:rFonts w:ascii="inter" w:hAnsi="inter" w:eastAsia="inter" w:cs="inter"/>
          <w:color w:val="000000"/>
          <w:sz w:val="21"/>
          <w:u w:val="single"/>
          <w:vertAlign w:val="superscript"/>
        </w:rPr>
        <w:t>[30]</w:t>
      </w:r>
      <w:r>
        <w:rPr>
          <w:rFonts w:ascii="inter" w:hAnsi="inter" w:eastAsia="inter" w:cs="inter"/>
          <w:color w:val="000000"/>
          <w:sz w:val="21"/>
          <w:u w:val="single"/>
          <w:vertAlign w:val="superscript"/>
        </w:rPr>
        <w:fldChar w:fldCharType="end"/>
      </w:r>
    </w:p>
    <w:p w14:paraId="7C46B159">
      <w:pPr>
        <w:numPr>
          <w:ilvl w:val="0"/>
          <w:numId w:val="7"/>
        </w:numPr>
        <w:spacing w:before="105" w:after="105" w:line="360" w:lineRule="auto"/>
      </w:pPr>
      <w:r>
        <w:rPr>
          <w:rFonts w:ascii="inter" w:hAnsi="inter" w:eastAsia="inter" w:cs="inter"/>
          <w:b/>
          <w:color w:val="000000"/>
          <w:sz w:val="21"/>
        </w:rPr>
        <w:t>Withdrawal timing</w:t>
      </w:r>
      <w:r>
        <w:rPr>
          <w:rFonts w:ascii="inter" w:hAnsi="inter" w:eastAsia="inter" w:cs="inter"/>
          <w:color w:val="000000"/>
          <w:sz w:val="21"/>
        </w:rPr>
        <w:t>: Determining appropriate timing for scaffold removal requires careful observation and formative assessment; premature removal may lead to frustration, while prolonged support may create dependence</w:t>
      </w:r>
      <w:bookmarkStart w:id="136" w:name="fnref30_5"/>
      <w:bookmarkEnd w:id="136"/>
      <w:r>
        <w:fldChar w:fldCharType="begin"/>
      </w:r>
      <w:r>
        <w:instrText xml:space="preserve"> HYPERLINK \l "fn30" \h </w:instrText>
      </w:r>
      <w:r>
        <w:fldChar w:fldCharType="separate"/>
      </w:r>
      <w:r>
        <w:rPr>
          <w:rFonts w:ascii="inter" w:hAnsi="inter" w:eastAsia="inter" w:cs="inter"/>
          <w:color w:val="000000"/>
          <w:sz w:val="21"/>
          <w:u w:val="single"/>
          <w:vertAlign w:val="superscript"/>
        </w:rPr>
        <w:t>[30]</w:t>
      </w:r>
      <w:r>
        <w:rPr>
          <w:rFonts w:ascii="inter" w:hAnsi="inter" w:eastAsia="inter" w:cs="inter"/>
          <w:color w:val="000000"/>
          <w:sz w:val="21"/>
          <w:u w:val="single"/>
          <w:vertAlign w:val="superscript"/>
        </w:rPr>
        <w:fldChar w:fldCharType="end"/>
      </w:r>
    </w:p>
    <w:p w14:paraId="4CF77FC5">
      <w:pPr>
        <w:spacing w:after="210" w:line="360" w:lineRule="auto"/>
      </w:pPr>
      <w:r>
        <w:rPr>
          <w:rFonts w:ascii="inter" w:hAnsi="inter" w:eastAsia="inter" w:cs="inter"/>
          <w:color w:val="000000"/>
        </w:rPr>
        <w:t>Effective scaffolding requires ongoing formative assessment, careful observation of student performance, and responsive adjustment of support levels. Scaffolding is optimally implemented when integrated with differentiation to meet diverse student needs.</w:t>
      </w:r>
      <w:bookmarkStart w:id="137" w:name="fnref30_6"/>
      <w:bookmarkEnd w:id="137"/>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6EFAE89A">
      <w:pPr>
        <w:spacing w:before="315" w:after="105" w:line="360" w:lineRule="auto"/>
        <w:ind w:left="-30"/>
        <w:jc w:val="left"/>
      </w:pPr>
      <w:bookmarkStart w:id="138" w:name="bm_3_4_differentiated_instruction"/>
      <w:r>
        <w:rPr>
          <w:rFonts w:ascii="inter" w:hAnsi="inter" w:eastAsia="inter" w:cs="inter"/>
          <w:b/>
          <w:color w:val="000000"/>
          <w:sz w:val="24"/>
        </w:rPr>
        <w:t>3.4 Differentiated Instruction</w:t>
      </w:r>
      <w:bookmarkEnd w:id="138"/>
    </w:p>
    <w:p w14:paraId="48C5ACC1">
      <w:pPr>
        <w:spacing w:after="210" w:line="360" w:lineRule="auto"/>
      </w:pPr>
      <w:r>
        <w:rPr>
          <w:rFonts w:ascii="inter" w:hAnsi="inter" w:eastAsia="inter" w:cs="inter"/>
          <w:color w:val="000000"/>
        </w:rPr>
        <w:t>Differentiated instruction (DI) represents a fundamental commitment to meeting students where they are developmentally and adjusting instruction to match diverse learning needs, readiness levels, interests, and learning preferences.</w:t>
      </w:r>
    </w:p>
    <w:p w14:paraId="3D751AA9">
      <w:pPr>
        <w:spacing w:before="315" w:after="105" w:line="360" w:lineRule="auto"/>
        <w:ind w:left="-30"/>
        <w:jc w:val="left"/>
      </w:pPr>
      <w:bookmarkStart w:id="139" w:name="bm_3_4_1_defining_differentiation"/>
      <w:r>
        <w:rPr>
          <w:rFonts w:ascii="inter" w:hAnsi="inter" w:eastAsia="inter" w:cs="inter"/>
          <w:b/>
          <w:color w:val="000000"/>
          <w:sz w:val="24"/>
        </w:rPr>
        <w:t>3.4.1 Defining Differentiation</w:t>
      </w:r>
      <w:bookmarkEnd w:id="139"/>
    </w:p>
    <w:p w14:paraId="531ACB3C">
      <w:pPr>
        <w:spacing w:after="210" w:line="360" w:lineRule="auto"/>
      </w:pPr>
      <w:r>
        <w:rPr>
          <w:rFonts w:ascii="inter" w:hAnsi="inter" w:eastAsia="inter" w:cs="inter"/>
          <w:color w:val="000000"/>
        </w:rPr>
        <w:t>Differentiation involves adjusting instruction across three dimensions:</w:t>
      </w:r>
      <w:bookmarkStart w:id="140" w:name="fnref32"/>
      <w:bookmarkEnd w:id="140"/>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685F8CEE">
      <w:pPr>
        <w:numPr>
          <w:ilvl w:val="0"/>
          <w:numId w:val="8"/>
        </w:numPr>
        <w:spacing w:before="105" w:after="105" w:line="360" w:lineRule="auto"/>
      </w:pPr>
      <w:r>
        <w:rPr>
          <w:rFonts w:ascii="inter" w:hAnsi="inter" w:eastAsia="inter" w:cs="inter"/>
          <w:b/>
          <w:color w:val="000000"/>
          <w:sz w:val="21"/>
        </w:rPr>
        <w:t>Content</w:t>
      </w:r>
      <w:r>
        <w:rPr>
          <w:rFonts w:ascii="inter" w:hAnsi="inter" w:eastAsia="inter" w:cs="inter"/>
          <w:color w:val="000000"/>
          <w:sz w:val="21"/>
        </w:rPr>
        <w:t>: What students learn (e.g., varying complexity of texts, vocabulary lists, or conceptual frameworks)</w:t>
      </w:r>
    </w:p>
    <w:p w14:paraId="288E9E01">
      <w:pPr>
        <w:numPr>
          <w:ilvl w:val="0"/>
          <w:numId w:val="8"/>
        </w:numPr>
        <w:spacing w:before="105" w:after="105" w:line="360" w:lineRule="auto"/>
      </w:pPr>
      <w:r>
        <w:rPr>
          <w:rFonts w:ascii="inter" w:hAnsi="inter" w:eastAsia="inter" w:cs="inter"/>
          <w:b/>
          <w:color w:val="000000"/>
          <w:sz w:val="21"/>
        </w:rPr>
        <w:t>Process</w:t>
      </w:r>
      <w:r>
        <w:rPr>
          <w:rFonts w:ascii="inter" w:hAnsi="inter" w:eastAsia="inter" w:cs="inter"/>
          <w:color w:val="000000"/>
          <w:sz w:val="21"/>
        </w:rPr>
        <w:t>: How students engage with content (e.g., varying instructional strategies, learning modalities, or collaboration structures)</w:t>
      </w:r>
    </w:p>
    <w:p w14:paraId="31E09B6A">
      <w:pPr>
        <w:numPr>
          <w:ilvl w:val="0"/>
          <w:numId w:val="8"/>
        </w:numPr>
        <w:spacing w:before="105" w:after="105" w:line="360" w:lineRule="auto"/>
      </w:pPr>
      <w:r>
        <w:rPr>
          <w:rFonts w:ascii="inter" w:hAnsi="inter" w:eastAsia="inter" w:cs="inter"/>
          <w:b/>
          <w:color w:val="000000"/>
          <w:sz w:val="21"/>
        </w:rPr>
        <w:t>Product</w:t>
      </w:r>
      <w:r>
        <w:rPr>
          <w:rFonts w:ascii="inter" w:hAnsi="inter" w:eastAsia="inter" w:cs="inter"/>
          <w:color w:val="000000"/>
          <w:sz w:val="21"/>
        </w:rPr>
        <w:t>: How students demonstrate understanding (e.g., written essays, oral presentations, visual projects, performances)</w:t>
      </w:r>
    </w:p>
    <w:p w14:paraId="6F1A70FA">
      <w:pPr>
        <w:spacing w:before="315" w:after="105" w:line="360" w:lineRule="auto"/>
        <w:ind w:left="-30"/>
        <w:jc w:val="left"/>
      </w:pPr>
      <w:bookmarkStart w:id="141" w:name="bm_3_4_2_differentiation_in_readi_a5fed9"/>
      <w:r>
        <w:rPr>
          <w:rFonts w:ascii="inter" w:hAnsi="inter" w:eastAsia="inter" w:cs="inter"/>
          <w:b/>
          <w:color w:val="000000"/>
          <w:sz w:val="24"/>
        </w:rPr>
        <w:t>3.4.2 Differentiation in Reading Instruction</w:t>
      </w:r>
      <w:bookmarkEnd w:id="141"/>
    </w:p>
    <w:p w14:paraId="55C787F8">
      <w:pPr>
        <w:spacing w:after="210" w:line="360" w:lineRule="auto"/>
      </w:pPr>
      <w:r>
        <w:rPr>
          <w:rFonts w:ascii="inter" w:hAnsi="inter" w:eastAsia="inter" w:cs="inter"/>
          <w:color w:val="000000"/>
        </w:rPr>
        <w:t>Research on differentiated reading instruction demonstrates particular effectiveness when implemented through small-group, targeted instruction. Teachers assess students' reading needs, form temporary flexible groups targeting specific areas (phonics, fluency, comprehension), and provide instruction matched to students' instructional level. This approach proves more effective than whole-group instruction, which simultaneously under-challenges high-performing students and inadequately supports struggling readers.</w:t>
      </w:r>
      <w:bookmarkStart w:id="142" w:name="fnref33"/>
      <w:bookmarkEnd w:id="142"/>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bookmarkStart w:id="143" w:name="fnref32_1"/>
      <w:bookmarkEnd w:id="143"/>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2E962583">
      <w:pPr>
        <w:spacing w:before="315" w:after="105" w:line="360" w:lineRule="auto"/>
        <w:ind w:left="-30"/>
        <w:jc w:val="left"/>
      </w:pPr>
      <w:bookmarkStart w:id="144" w:name="bm_3_4_3_implementation_strategies"/>
      <w:r>
        <w:rPr>
          <w:rFonts w:ascii="inter" w:hAnsi="inter" w:eastAsia="inter" w:cs="inter"/>
          <w:b/>
          <w:color w:val="000000"/>
          <w:sz w:val="24"/>
        </w:rPr>
        <w:t>3.4.3 Implementation Strategies</w:t>
      </w:r>
      <w:bookmarkEnd w:id="144"/>
    </w:p>
    <w:p w14:paraId="61A8A3C3">
      <w:pPr>
        <w:spacing w:after="210" w:line="360" w:lineRule="auto"/>
      </w:pPr>
      <w:r>
        <w:rPr>
          <w:rFonts w:ascii="inter" w:hAnsi="inter" w:eastAsia="inter" w:cs="inter"/>
          <w:color w:val="000000"/>
        </w:rPr>
        <w:t>Effective differentiation employs multiple strategies:</w:t>
      </w:r>
    </w:p>
    <w:p w14:paraId="1B203D7C">
      <w:pPr>
        <w:numPr>
          <w:ilvl w:val="0"/>
          <w:numId w:val="9"/>
        </w:numPr>
        <w:spacing w:before="105" w:after="105" w:line="360" w:lineRule="auto"/>
      </w:pPr>
      <w:r>
        <w:rPr>
          <w:rFonts w:ascii="inter" w:hAnsi="inter" w:eastAsia="inter" w:cs="inter"/>
          <w:b/>
          <w:color w:val="000000"/>
          <w:sz w:val="21"/>
        </w:rPr>
        <w:t>Tiered activities</w:t>
      </w:r>
      <w:r>
        <w:rPr>
          <w:rFonts w:ascii="inter" w:hAnsi="inter" w:eastAsia="inter" w:cs="inter"/>
          <w:color w:val="000000"/>
          <w:sz w:val="21"/>
        </w:rPr>
        <w:t>: Students work on related tasks at varying levels of complexity based on readiness</w:t>
      </w:r>
      <w:bookmarkStart w:id="145" w:name="fnref32_2"/>
      <w:bookmarkEnd w:id="145"/>
      <w:r>
        <w:fldChar w:fldCharType="begin"/>
      </w:r>
      <w:r>
        <w:instrText xml:space="preserve"> HYPERLINK \l "fn32" \h </w:instrText>
      </w:r>
      <w:r>
        <w:fldChar w:fldCharType="separate"/>
      </w:r>
      <w:r>
        <w:rPr>
          <w:rFonts w:ascii="inter" w:hAnsi="inter" w:eastAsia="inter" w:cs="inter"/>
          <w:color w:val="000000"/>
          <w:sz w:val="21"/>
          <w:u w:val="single"/>
          <w:vertAlign w:val="superscript"/>
        </w:rPr>
        <w:t>[32]</w:t>
      </w:r>
      <w:r>
        <w:rPr>
          <w:rFonts w:ascii="inter" w:hAnsi="inter" w:eastAsia="inter" w:cs="inter"/>
          <w:color w:val="000000"/>
          <w:sz w:val="21"/>
          <w:u w:val="single"/>
          <w:vertAlign w:val="superscript"/>
        </w:rPr>
        <w:fldChar w:fldCharType="end"/>
      </w:r>
    </w:p>
    <w:p w14:paraId="6129FBAE">
      <w:pPr>
        <w:numPr>
          <w:ilvl w:val="0"/>
          <w:numId w:val="9"/>
        </w:numPr>
        <w:spacing w:before="105" w:after="105" w:line="360" w:lineRule="auto"/>
      </w:pPr>
      <w:r>
        <w:rPr>
          <w:rFonts w:ascii="inter" w:hAnsi="inter" w:eastAsia="inter" w:cs="inter"/>
          <w:b/>
          <w:color w:val="000000"/>
          <w:sz w:val="21"/>
        </w:rPr>
        <w:t>Learning centers/stations</w:t>
      </w:r>
      <w:r>
        <w:rPr>
          <w:rFonts w:ascii="inter" w:hAnsi="inter" w:eastAsia="inter" w:cs="inter"/>
          <w:color w:val="000000"/>
          <w:sz w:val="21"/>
        </w:rPr>
        <w:t>: Students rotate through centers offering varied learning experiences</w:t>
      </w:r>
      <w:bookmarkStart w:id="146" w:name="fnref32_3"/>
      <w:bookmarkEnd w:id="146"/>
      <w:r>
        <w:fldChar w:fldCharType="begin"/>
      </w:r>
      <w:r>
        <w:instrText xml:space="preserve"> HYPERLINK \l "fn32" \h </w:instrText>
      </w:r>
      <w:r>
        <w:fldChar w:fldCharType="separate"/>
      </w:r>
      <w:r>
        <w:rPr>
          <w:rFonts w:ascii="inter" w:hAnsi="inter" w:eastAsia="inter" w:cs="inter"/>
          <w:color w:val="000000"/>
          <w:sz w:val="21"/>
          <w:u w:val="single"/>
          <w:vertAlign w:val="superscript"/>
        </w:rPr>
        <w:t>[32]</w:t>
      </w:r>
      <w:r>
        <w:rPr>
          <w:rFonts w:ascii="inter" w:hAnsi="inter" w:eastAsia="inter" w:cs="inter"/>
          <w:color w:val="000000"/>
          <w:sz w:val="21"/>
          <w:u w:val="single"/>
          <w:vertAlign w:val="superscript"/>
        </w:rPr>
        <w:fldChar w:fldCharType="end"/>
      </w:r>
    </w:p>
    <w:p w14:paraId="289D011B">
      <w:pPr>
        <w:numPr>
          <w:ilvl w:val="0"/>
          <w:numId w:val="9"/>
        </w:numPr>
        <w:spacing w:before="105" w:after="105" w:line="360" w:lineRule="auto"/>
      </w:pPr>
      <w:r>
        <w:rPr>
          <w:rFonts w:ascii="inter" w:hAnsi="inter" w:eastAsia="inter" w:cs="inter"/>
          <w:b/>
          <w:color w:val="000000"/>
          <w:sz w:val="21"/>
        </w:rPr>
        <w:t>Flexible grouping</w:t>
      </w:r>
      <w:r>
        <w:rPr>
          <w:rFonts w:ascii="inter" w:hAnsi="inter" w:eastAsia="inter" w:cs="inter"/>
          <w:color w:val="000000"/>
          <w:sz w:val="21"/>
        </w:rPr>
        <w:t>: Students are grouped and regrouped based on ongoing assessment of learning needs</w:t>
      </w:r>
      <w:bookmarkStart w:id="147" w:name="fnref32_4"/>
      <w:bookmarkEnd w:id="147"/>
      <w:r>
        <w:fldChar w:fldCharType="begin"/>
      </w:r>
      <w:r>
        <w:instrText xml:space="preserve"> HYPERLINK \l "fn32" \h </w:instrText>
      </w:r>
      <w:r>
        <w:fldChar w:fldCharType="separate"/>
      </w:r>
      <w:r>
        <w:rPr>
          <w:rFonts w:ascii="inter" w:hAnsi="inter" w:eastAsia="inter" w:cs="inter"/>
          <w:color w:val="000000"/>
          <w:sz w:val="21"/>
          <w:u w:val="single"/>
          <w:vertAlign w:val="superscript"/>
        </w:rPr>
        <w:t>[32]</w:t>
      </w:r>
      <w:r>
        <w:rPr>
          <w:rFonts w:ascii="inter" w:hAnsi="inter" w:eastAsia="inter" w:cs="inter"/>
          <w:color w:val="000000"/>
          <w:sz w:val="21"/>
          <w:u w:val="single"/>
          <w:vertAlign w:val="superscript"/>
        </w:rPr>
        <w:fldChar w:fldCharType="end"/>
      </w:r>
    </w:p>
    <w:p w14:paraId="2C7CA647">
      <w:pPr>
        <w:numPr>
          <w:ilvl w:val="0"/>
          <w:numId w:val="9"/>
        </w:numPr>
        <w:spacing w:before="105" w:after="105" w:line="360" w:lineRule="auto"/>
      </w:pPr>
      <w:r>
        <w:rPr>
          <w:rFonts w:ascii="inter" w:hAnsi="inter" w:eastAsia="inter" w:cs="inter"/>
          <w:b/>
          <w:color w:val="000000"/>
          <w:sz w:val="21"/>
        </w:rPr>
        <w:t>Pre-teaching and enrichment</w:t>
      </w:r>
      <w:r>
        <w:rPr>
          <w:rFonts w:ascii="inter" w:hAnsi="inter" w:eastAsia="inter" w:cs="inter"/>
          <w:color w:val="000000"/>
          <w:sz w:val="21"/>
        </w:rPr>
        <w:t>: Some students receive introductory instruction before whole-group lessons; others engage in extension activities</w:t>
      </w:r>
      <w:bookmarkStart w:id="148" w:name="fnref32_5"/>
      <w:bookmarkEnd w:id="148"/>
      <w:r>
        <w:fldChar w:fldCharType="begin"/>
      </w:r>
      <w:r>
        <w:instrText xml:space="preserve"> HYPERLINK \l "fn32" \h </w:instrText>
      </w:r>
      <w:r>
        <w:fldChar w:fldCharType="separate"/>
      </w:r>
      <w:r>
        <w:rPr>
          <w:rFonts w:ascii="inter" w:hAnsi="inter" w:eastAsia="inter" w:cs="inter"/>
          <w:color w:val="000000"/>
          <w:sz w:val="21"/>
          <w:u w:val="single"/>
          <w:vertAlign w:val="superscript"/>
        </w:rPr>
        <w:t>[32]</w:t>
      </w:r>
      <w:r>
        <w:rPr>
          <w:rFonts w:ascii="inter" w:hAnsi="inter" w:eastAsia="inter" w:cs="inter"/>
          <w:color w:val="000000"/>
          <w:sz w:val="21"/>
          <w:u w:val="single"/>
          <w:vertAlign w:val="superscript"/>
        </w:rPr>
        <w:fldChar w:fldCharType="end"/>
      </w:r>
    </w:p>
    <w:p w14:paraId="3CB83CBE">
      <w:pPr>
        <w:numPr>
          <w:ilvl w:val="0"/>
          <w:numId w:val="9"/>
        </w:numPr>
        <w:spacing w:before="105" w:after="105" w:line="360" w:lineRule="auto"/>
      </w:pPr>
      <w:r>
        <w:rPr>
          <w:rFonts w:ascii="inter" w:hAnsi="inter" w:eastAsia="inter" w:cs="inter"/>
          <w:b/>
          <w:color w:val="000000"/>
          <w:sz w:val="21"/>
        </w:rPr>
        <w:t>Choice in demonstration</w:t>
      </w:r>
      <w:r>
        <w:rPr>
          <w:rFonts w:ascii="inter" w:hAnsi="inter" w:eastAsia="inter" w:cs="inter"/>
          <w:color w:val="000000"/>
          <w:sz w:val="21"/>
        </w:rPr>
        <w:t>: Students may demonstrate understanding through varied modalities aligned with individual strengths</w:t>
      </w:r>
      <w:bookmarkStart w:id="149" w:name="fnref32_6"/>
      <w:bookmarkEnd w:id="149"/>
      <w:r>
        <w:fldChar w:fldCharType="begin"/>
      </w:r>
      <w:r>
        <w:instrText xml:space="preserve"> HYPERLINK \l "fn32" \h </w:instrText>
      </w:r>
      <w:r>
        <w:fldChar w:fldCharType="separate"/>
      </w:r>
      <w:r>
        <w:rPr>
          <w:rFonts w:ascii="inter" w:hAnsi="inter" w:eastAsia="inter" w:cs="inter"/>
          <w:color w:val="000000"/>
          <w:sz w:val="21"/>
          <w:u w:val="single"/>
          <w:vertAlign w:val="superscript"/>
        </w:rPr>
        <w:t>[32]</w:t>
      </w:r>
      <w:r>
        <w:rPr>
          <w:rFonts w:ascii="inter" w:hAnsi="inter" w:eastAsia="inter" w:cs="inter"/>
          <w:color w:val="000000"/>
          <w:sz w:val="21"/>
          <w:u w:val="single"/>
          <w:vertAlign w:val="superscript"/>
        </w:rPr>
        <w:fldChar w:fldCharType="end"/>
      </w:r>
    </w:p>
    <w:p w14:paraId="431F67FF">
      <w:pPr>
        <w:spacing w:before="315" w:after="105" w:line="360" w:lineRule="auto"/>
        <w:ind w:left="-30"/>
        <w:jc w:val="left"/>
      </w:pPr>
      <w:bookmarkStart w:id="150" w:name="bm_3_4_4_evidence_of_effectiveness"/>
      <w:r>
        <w:rPr>
          <w:rFonts w:ascii="inter" w:hAnsi="inter" w:eastAsia="inter" w:cs="inter"/>
          <w:b/>
          <w:color w:val="000000"/>
          <w:sz w:val="24"/>
        </w:rPr>
        <w:t>3.4.4 Evidence of Effectiveness</w:t>
      </w:r>
      <w:bookmarkEnd w:id="150"/>
    </w:p>
    <w:p w14:paraId="1E30DA74">
      <w:pPr>
        <w:spacing w:after="210" w:line="360" w:lineRule="auto"/>
      </w:pPr>
      <w:r>
        <w:rPr>
          <w:rFonts w:ascii="inter" w:hAnsi="inter" w:eastAsia="inter" w:cs="inter"/>
          <w:color w:val="000000"/>
        </w:rPr>
        <w:t>Meta-analytical research demonstrates that differentiated instruction significantly improves reading achievement across diverse learner populations. Effect sizes prove particularly substantial for struggling readers receiving targeted small-group instruction.</w:t>
      </w:r>
      <w:bookmarkStart w:id="151" w:name="fnref33_1"/>
      <w:bookmarkEnd w:id="151"/>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bookmarkStart w:id="152" w:name="fnref32_7"/>
      <w:bookmarkEnd w:id="152"/>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429B373E">
      <w:pPr>
        <w:spacing w:before="315" w:after="105" w:line="360" w:lineRule="auto"/>
        <w:ind w:left="-30"/>
        <w:jc w:val="left"/>
      </w:pPr>
      <w:bookmarkStart w:id="153" w:name="bm_3_4_5_limitations_and_implemen_4fb9b6"/>
      <w:r>
        <w:rPr>
          <w:rFonts w:ascii="inter" w:hAnsi="inter" w:eastAsia="inter" w:cs="inter"/>
          <w:b/>
          <w:color w:val="000000"/>
          <w:sz w:val="24"/>
        </w:rPr>
        <w:t>3.4.5 Limitations and Implementation Conditions</w:t>
      </w:r>
      <w:bookmarkEnd w:id="153"/>
    </w:p>
    <w:p w14:paraId="428EDBDD">
      <w:pPr>
        <w:spacing w:after="210" w:line="360" w:lineRule="auto"/>
      </w:pPr>
      <w:r>
        <w:rPr>
          <w:rFonts w:ascii="inter" w:hAnsi="inter" w:eastAsia="inter" w:cs="inter"/>
          <w:color w:val="000000"/>
        </w:rPr>
        <w:t>Differentiation presents implementation challenges:</w:t>
      </w:r>
    </w:p>
    <w:p w14:paraId="68C22C59">
      <w:pPr>
        <w:numPr>
          <w:ilvl w:val="0"/>
          <w:numId w:val="10"/>
        </w:numPr>
        <w:spacing w:before="105" w:after="105" w:line="360" w:lineRule="auto"/>
      </w:pPr>
      <w:r>
        <w:rPr>
          <w:rFonts w:ascii="inter" w:hAnsi="inter" w:eastAsia="inter" w:cs="inter"/>
          <w:b/>
          <w:color w:val="000000"/>
          <w:sz w:val="21"/>
        </w:rPr>
        <w:t>Assessment demand</w:t>
      </w:r>
      <w:r>
        <w:rPr>
          <w:rFonts w:ascii="inter" w:hAnsi="inter" w:eastAsia="inter" w:cs="inter"/>
          <w:color w:val="000000"/>
          <w:sz w:val="21"/>
        </w:rPr>
        <w:t>: Effective differentiation requires constant formative assessment to monitor student progress and adjust instruction; this demands substantial teacher time and expertise</w:t>
      </w:r>
      <w:bookmarkStart w:id="154" w:name="fnref33_2"/>
      <w:bookmarkEnd w:id="154"/>
      <w:r>
        <w:fldChar w:fldCharType="begin"/>
      </w:r>
      <w:r>
        <w:instrText xml:space="preserve"> HYPERLINK \l "fn33" \h </w:instrText>
      </w:r>
      <w:r>
        <w:fldChar w:fldCharType="separate"/>
      </w:r>
      <w:r>
        <w:rPr>
          <w:rFonts w:ascii="inter" w:hAnsi="inter" w:eastAsia="inter" w:cs="inter"/>
          <w:color w:val="000000"/>
          <w:sz w:val="21"/>
          <w:u w:val="single"/>
          <w:vertAlign w:val="superscript"/>
        </w:rPr>
        <w:t>[33]</w:t>
      </w:r>
      <w:r>
        <w:rPr>
          <w:rFonts w:ascii="inter" w:hAnsi="inter" w:eastAsia="inter" w:cs="inter"/>
          <w:color w:val="000000"/>
          <w:sz w:val="21"/>
          <w:u w:val="single"/>
          <w:vertAlign w:val="superscript"/>
        </w:rPr>
        <w:fldChar w:fldCharType="end"/>
      </w:r>
      <w:bookmarkStart w:id="155" w:name="fnref32_8"/>
      <w:bookmarkEnd w:id="155"/>
      <w:r>
        <w:fldChar w:fldCharType="begin"/>
      </w:r>
      <w:r>
        <w:instrText xml:space="preserve"> HYPERLINK \l "fn32" \h </w:instrText>
      </w:r>
      <w:r>
        <w:fldChar w:fldCharType="separate"/>
      </w:r>
      <w:r>
        <w:rPr>
          <w:rFonts w:ascii="inter" w:hAnsi="inter" w:eastAsia="inter" w:cs="inter"/>
          <w:color w:val="000000"/>
          <w:sz w:val="21"/>
          <w:u w:val="single"/>
          <w:vertAlign w:val="superscript"/>
        </w:rPr>
        <w:t>[32]</w:t>
      </w:r>
      <w:r>
        <w:rPr>
          <w:rFonts w:ascii="inter" w:hAnsi="inter" w:eastAsia="inter" w:cs="inter"/>
          <w:color w:val="000000"/>
          <w:sz w:val="21"/>
          <w:u w:val="single"/>
          <w:vertAlign w:val="superscript"/>
        </w:rPr>
        <w:fldChar w:fldCharType="end"/>
      </w:r>
    </w:p>
    <w:p w14:paraId="22656AB1">
      <w:pPr>
        <w:numPr>
          <w:ilvl w:val="0"/>
          <w:numId w:val="10"/>
        </w:numPr>
        <w:spacing w:before="105" w:after="105" w:line="360" w:lineRule="auto"/>
      </w:pPr>
      <w:r>
        <w:rPr>
          <w:rFonts w:ascii="inter" w:hAnsi="inter" w:eastAsia="inter" w:cs="inter"/>
          <w:b/>
          <w:color w:val="000000"/>
          <w:sz w:val="21"/>
        </w:rPr>
        <w:t>Classroom management complexity</w:t>
      </w:r>
      <w:r>
        <w:rPr>
          <w:rFonts w:ascii="inter" w:hAnsi="inter" w:eastAsia="inter" w:cs="inter"/>
          <w:color w:val="000000"/>
          <w:sz w:val="21"/>
        </w:rPr>
        <w:t>: Managing multiple simultaneous instructional groups requires sophisticated classroom organization and management skills</w:t>
      </w:r>
      <w:bookmarkStart w:id="156" w:name="fnref33_3"/>
      <w:bookmarkEnd w:id="156"/>
      <w:r>
        <w:fldChar w:fldCharType="begin"/>
      </w:r>
      <w:r>
        <w:instrText xml:space="preserve"> HYPERLINK \l "fn33" \h </w:instrText>
      </w:r>
      <w:r>
        <w:fldChar w:fldCharType="separate"/>
      </w:r>
      <w:r>
        <w:rPr>
          <w:rFonts w:ascii="inter" w:hAnsi="inter" w:eastAsia="inter" w:cs="inter"/>
          <w:color w:val="000000"/>
          <w:sz w:val="21"/>
          <w:u w:val="single"/>
          <w:vertAlign w:val="superscript"/>
        </w:rPr>
        <w:t>[33]</w:t>
      </w:r>
      <w:r>
        <w:rPr>
          <w:rFonts w:ascii="inter" w:hAnsi="inter" w:eastAsia="inter" w:cs="inter"/>
          <w:color w:val="000000"/>
          <w:sz w:val="21"/>
          <w:u w:val="single"/>
          <w:vertAlign w:val="superscript"/>
        </w:rPr>
        <w:fldChar w:fldCharType="end"/>
      </w:r>
      <w:bookmarkStart w:id="157" w:name="fnref32_9"/>
      <w:bookmarkEnd w:id="157"/>
      <w:r>
        <w:fldChar w:fldCharType="begin"/>
      </w:r>
      <w:r>
        <w:instrText xml:space="preserve"> HYPERLINK \l "fn32" \h </w:instrText>
      </w:r>
      <w:r>
        <w:fldChar w:fldCharType="separate"/>
      </w:r>
      <w:r>
        <w:rPr>
          <w:rFonts w:ascii="inter" w:hAnsi="inter" w:eastAsia="inter" w:cs="inter"/>
          <w:color w:val="000000"/>
          <w:sz w:val="21"/>
          <w:u w:val="single"/>
          <w:vertAlign w:val="superscript"/>
        </w:rPr>
        <w:t>[32]</w:t>
      </w:r>
      <w:r>
        <w:rPr>
          <w:rFonts w:ascii="inter" w:hAnsi="inter" w:eastAsia="inter" w:cs="inter"/>
          <w:color w:val="000000"/>
          <w:sz w:val="21"/>
          <w:u w:val="single"/>
          <w:vertAlign w:val="superscript"/>
        </w:rPr>
        <w:fldChar w:fldCharType="end"/>
      </w:r>
    </w:p>
    <w:p w14:paraId="536449D5">
      <w:pPr>
        <w:numPr>
          <w:ilvl w:val="0"/>
          <w:numId w:val="10"/>
        </w:numPr>
        <w:spacing w:before="105" w:after="105" w:line="360" w:lineRule="auto"/>
      </w:pPr>
      <w:r>
        <w:rPr>
          <w:rFonts w:ascii="inter" w:hAnsi="inter" w:eastAsia="inter" w:cs="inter"/>
          <w:b/>
          <w:color w:val="000000"/>
          <w:sz w:val="21"/>
        </w:rPr>
        <w:t>Equity concerns</w:t>
      </w:r>
      <w:r>
        <w:rPr>
          <w:rFonts w:ascii="inter" w:hAnsi="inter" w:eastAsia="inter" w:cs="inter"/>
          <w:color w:val="000000"/>
          <w:sz w:val="21"/>
        </w:rPr>
        <w:t>: Poorly implemented differentiation may create rigid tracking that limits opportunities for lower-performing students</w:t>
      </w:r>
      <w:bookmarkStart w:id="158" w:name="fnref33_4"/>
      <w:bookmarkEnd w:id="158"/>
      <w:r>
        <w:fldChar w:fldCharType="begin"/>
      </w:r>
      <w:r>
        <w:instrText xml:space="preserve"> HYPERLINK \l "fn33" \h </w:instrText>
      </w:r>
      <w:r>
        <w:fldChar w:fldCharType="separate"/>
      </w:r>
      <w:r>
        <w:rPr>
          <w:rFonts w:ascii="inter" w:hAnsi="inter" w:eastAsia="inter" w:cs="inter"/>
          <w:color w:val="000000"/>
          <w:sz w:val="21"/>
          <w:u w:val="single"/>
          <w:vertAlign w:val="superscript"/>
        </w:rPr>
        <w:t>[33]</w:t>
      </w:r>
      <w:r>
        <w:rPr>
          <w:rFonts w:ascii="inter" w:hAnsi="inter" w:eastAsia="inter" w:cs="inter"/>
          <w:color w:val="000000"/>
          <w:sz w:val="21"/>
          <w:u w:val="single"/>
          <w:vertAlign w:val="superscript"/>
        </w:rPr>
        <w:fldChar w:fldCharType="end"/>
      </w:r>
    </w:p>
    <w:p w14:paraId="33603EC8">
      <w:pPr>
        <w:spacing w:after="210" w:line="360" w:lineRule="auto"/>
      </w:pPr>
      <w:r>
        <w:rPr>
          <w:rFonts w:ascii="inter" w:hAnsi="inter" w:eastAsia="inter" w:cs="inter"/>
          <w:color w:val="000000"/>
        </w:rPr>
        <w:t>Differentiation proves most effective when founded on rigorous formative assessment, when groupings remain flexible and responsive to evidence, when both quantity and quality of instruction remain high across groups, and when differentiation serves to accelerate all students' progress toward grade-level standards.</w:t>
      </w:r>
      <w:bookmarkStart w:id="159" w:name="fnref33_5"/>
      <w:bookmarkEnd w:id="159"/>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bookmarkStart w:id="160" w:name="fnref32_10"/>
      <w:bookmarkEnd w:id="160"/>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726B8993">
      <w:pPr>
        <w:spacing w:before="315" w:after="105" w:line="360" w:lineRule="auto"/>
        <w:ind w:left="-30"/>
        <w:jc w:val="left"/>
      </w:pPr>
      <w:bookmarkStart w:id="161" w:name="bm_3_5_communicative_language_teaching"/>
      <w:r>
        <w:rPr>
          <w:rFonts w:ascii="inter" w:hAnsi="inter" w:eastAsia="inter" w:cs="inter"/>
          <w:b/>
          <w:color w:val="000000"/>
          <w:sz w:val="24"/>
        </w:rPr>
        <w:t>3.5 Communicative Language Teaching</w:t>
      </w:r>
      <w:bookmarkEnd w:id="161"/>
    </w:p>
    <w:p w14:paraId="522A7B97">
      <w:pPr>
        <w:spacing w:after="210" w:line="360" w:lineRule="auto"/>
      </w:pPr>
      <w:r>
        <w:rPr>
          <w:rFonts w:ascii="inter" w:hAnsi="inter" w:eastAsia="inter" w:cs="inter"/>
          <w:color w:val="000000"/>
        </w:rPr>
        <w:t>Communicative language teaching (CLT) emphasizes the development of communicative competence—the ability to use language appropriately and effectively in varied real-world contexts.</w:t>
      </w:r>
      <w:bookmarkStart w:id="162" w:name="fnref34"/>
      <w:bookmarkEnd w:id="162"/>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bookmarkStart w:id="163" w:name="fnref35"/>
      <w:bookmarkEnd w:id="163"/>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3935C161">
      <w:pPr>
        <w:spacing w:before="315" w:after="105" w:line="360" w:lineRule="auto"/>
        <w:ind w:left="-30"/>
        <w:jc w:val="left"/>
      </w:pPr>
      <w:bookmarkStart w:id="164" w:name="bm_3_5_1_principles_of_clt"/>
      <w:r>
        <w:rPr>
          <w:rFonts w:ascii="inter" w:hAnsi="inter" w:eastAsia="inter" w:cs="inter"/>
          <w:b/>
          <w:color w:val="000000"/>
          <w:sz w:val="24"/>
        </w:rPr>
        <w:t>3.5.1 Principles of CLT</w:t>
      </w:r>
      <w:bookmarkEnd w:id="164"/>
    </w:p>
    <w:p w14:paraId="5E7BC1BB">
      <w:pPr>
        <w:spacing w:after="210" w:line="360" w:lineRule="auto"/>
      </w:pPr>
      <w:r>
        <w:rPr>
          <w:rFonts w:ascii="inter" w:hAnsi="inter" w:eastAsia="inter" w:cs="inter"/>
          <w:color w:val="000000"/>
        </w:rPr>
        <w:t>CLT is grounded in several core principles:</w:t>
      </w:r>
    </w:p>
    <w:p w14:paraId="0074C88E">
      <w:pPr>
        <w:numPr>
          <w:ilvl w:val="0"/>
          <w:numId w:val="11"/>
        </w:numPr>
        <w:spacing w:before="105" w:after="105" w:line="360" w:lineRule="auto"/>
      </w:pPr>
      <w:r>
        <w:rPr>
          <w:rFonts w:ascii="inter" w:hAnsi="inter" w:eastAsia="inter" w:cs="inter"/>
          <w:b/>
          <w:color w:val="000000"/>
          <w:sz w:val="21"/>
        </w:rPr>
        <w:t>Meaningful communication</w:t>
      </w:r>
      <w:r>
        <w:rPr>
          <w:rFonts w:ascii="inter" w:hAnsi="inter" w:eastAsia="inter" w:cs="inter"/>
          <w:color w:val="000000"/>
          <w:sz w:val="21"/>
        </w:rPr>
        <w:t>: Language learning occurs through engagement in authentic, purposeful communication rather than artificial drills</w:t>
      </w:r>
      <w:bookmarkStart w:id="165" w:name="fnref34_1"/>
      <w:bookmarkEnd w:id="165"/>
      <w:r>
        <w:fldChar w:fldCharType="begin"/>
      </w:r>
      <w:r>
        <w:instrText xml:space="preserve"> HYPERLINK \l "fn34" \h </w:instrText>
      </w:r>
      <w:r>
        <w:fldChar w:fldCharType="separate"/>
      </w:r>
      <w:r>
        <w:rPr>
          <w:rFonts w:ascii="inter" w:hAnsi="inter" w:eastAsia="inter" w:cs="inter"/>
          <w:color w:val="000000"/>
          <w:sz w:val="21"/>
          <w:u w:val="single"/>
          <w:vertAlign w:val="superscript"/>
        </w:rPr>
        <w:t>[34]</w:t>
      </w:r>
      <w:r>
        <w:rPr>
          <w:rFonts w:ascii="inter" w:hAnsi="inter" w:eastAsia="inter" w:cs="inter"/>
          <w:color w:val="000000"/>
          <w:sz w:val="21"/>
          <w:u w:val="single"/>
          <w:vertAlign w:val="superscript"/>
        </w:rPr>
        <w:fldChar w:fldCharType="end"/>
      </w:r>
    </w:p>
    <w:p w14:paraId="4AA2A07D">
      <w:pPr>
        <w:numPr>
          <w:ilvl w:val="0"/>
          <w:numId w:val="11"/>
        </w:numPr>
        <w:spacing w:before="105" w:after="105" w:line="360" w:lineRule="auto"/>
      </w:pPr>
      <w:r>
        <w:rPr>
          <w:rFonts w:ascii="inter" w:hAnsi="inter" w:eastAsia="inter" w:cs="inter"/>
          <w:b/>
          <w:color w:val="000000"/>
          <w:sz w:val="21"/>
        </w:rPr>
        <w:t>Learner-centered tasks</w:t>
      </w:r>
      <w:r>
        <w:rPr>
          <w:rFonts w:ascii="inter" w:hAnsi="inter" w:eastAsia="inter" w:cs="inter"/>
          <w:color w:val="000000"/>
          <w:sz w:val="21"/>
        </w:rPr>
        <w:t>: Instructional units center on communicative tasks requiring students to use language to accomplish real purposes</w:t>
      </w:r>
      <w:bookmarkStart w:id="166" w:name="fnref35_1"/>
      <w:bookmarkEnd w:id="166"/>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bookmarkStart w:id="167" w:name="fnref34_2"/>
      <w:bookmarkEnd w:id="167"/>
      <w:r>
        <w:fldChar w:fldCharType="begin"/>
      </w:r>
      <w:r>
        <w:instrText xml:space="preserve"> HYPERLINK \l "fn34" \h </w:instrText>
      </w:r>
      <w:r>
        <w:fldChar w:fldCharType="separate"/>
      </w:r>
      <w:r>
        <w:rPr>
          <w:rFonts w:ascii="inter" w:hAnsi="inter" w:eastAsia="inter" w:cs="inter"/>
          <w:color w:val="000000"/>
          <w:sz w:val="21"/>
          <w:u w:val="single"/>
          <w:vertAlign w:val="superscript"/>
        </w:rPr>
        <w:t>[34]</w:t>
      </w:r>
      <w:r>
        <w:rPr>
          <w:rFonts w:ascii="inter" w:hAnsi="inter" w:eastAsia="inter" w:cs="inter"/>
          <w:color w:val="000000"/>
          <w:sz w:val="21"/>
          <w:u w:val="single"/>
          <w:vertAlign w:val="superscript"/>
        </w:rPr>
        <w:fldChar w:fldCharType="end"/>
      </w:r>
    </w:p>
    <w:p w14:paraId="33A1E14C">
      <w:pPr>
        <w:numPr>
          <w:ilvl w:val="0"/>
          <w:numId w:val="11"/>
        </w:numPr>
        <w:spacing w:before="105" w:after="105" w:line="360" w:lineRule="auto"/>
      </w:pPr>
      <w:r>
        <w:rPr>
          <w:rFonts w:ascii="inter" w:hAnsi="inter" w:eastAsia="inter" w:cs="inter"/>
          <w:b/>
          <w:color w:val="000000"/>
          <w:sz w:val="21"/>
        </w:rPr>
        <w:t>Authentic materials and contexts</w:t>
      </w:r>
      <w:r>
        <w:rPr>
          <w:rFonts w:ascii="inter" w:hAnsi="inter" w:eastAsia="inter" w:cs="inter"/>
          <w:color w:val="000000"/>
          <w:sz w:val="21"/>
        </w:rPr>
        <w:t>: Instruction employs materials reflecting genuine language use and contexts meaningful to learners</w:t>
      </w:r>
      <w:bookmarkStart w:id="168" w:name="fnref34_3"/>
      <w:bookmarkEnd w:id="168"/>
      <w:r>
        <w:fldChar w:fldCharType="begin"/>
      </w:r>
      <w:r>
        <w:instrText xml:space="preserve"> HYPERLINK \l "fn34" \h </w:instrText>
      </w:r>
      <w:r>
        <w:fldChar w:fldCharType="separate"/>
      </w:r>
      <w:r>
        <w:rPr>
          <w:rFonts w:ascii="inter" w:hAnsi="inter" w:eastAsia="inter" w:cs="inter"/>
          <w:color w:val="000000"/>
          <w:sz w:val="21"/>
          <w:u w:val="single"/>
          <w:vertAlign w:val="superscript"/>
        </w:rPr>
        <w:t>[34]</w:t>
      </w:r>
      <w:r>
        <w:rPr>
          <w:rFonts w:ascii="inter" w:hAnsi="inter" w:eastAsia="inter" w:cs="inter"/>
          <w:color w:val="000000"/>
          <w:sz w:val="21"/>
          <w:u w:val="single"/>
          <w:vertAlign w:val="superscript"/>
        </w:rPr>
        <w:fldChar w:fldCharType="end"/>
      </w:r>
    </w:p>
    <w:p w14:paraId="2C9D0B14">
      <w:pPr>
        <w:numPr>
          <w:ilvl w:val="0"/>
          <w:numId w:val="11"/>
        </w:numPr>
        <w:spacing w:before="105" w:after="105" w:line="360" w:lineRule="auto"/>
      </w:pPr>
      <w:r>
        <w:rPr>
          <w:rFonts w:ascii="inter" w:hAnsi="inter" w:eastAsia="inter" w:cs="inter"/>
          <w:b/>
          <w:color w:val="000000"/>
          <w:sz w:val="21"/>
        </w:rPr>
        <w:t>Negotiation of meaning</w:t>
      </w:r>
      <w:r>
        <w:rPr>
          <w:rFonts w:ascii="inter" w:hAnsi="inter" w:eastAsia="inter" w:cs="inter"/>
          <w:color w:val="000000"/>
          <w:sz w:val="21"/>
        </w:rPr>
        <w:t>: Students engage in dialogue, clarification, and negotiation to construct shared understanding</w:t>
      </w:r>
      <w:bookmarkStart w:id="169" w:name="fnref35_2"/>
      <w:bookmarkEnd w:id="169"/>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bookmarkStart w:id="170" w:name="fnref34_4"/>
      <w:bookmarkEnd w:id="170"/>
      <w:r>
        <w:fldChar w:fldCharType="begin"/>
      </w:r>
      <w:r>
        <w:instrText xml:space="preserve"> HYPERLINK \l "fn34" \h </w:instrText>
      </w:r>
      <w:r>
        <w:fldChar w:fldCharType="separate"/>
      </w:r>
      <w:r>
        <w:rPr>
          <w:rFonts w:ascii="inter" w:hAnsi="inter" w:eastAsia="inter" w:cs="inter"/>
          <w:color w:val="000000"/>
          <w:sz w:val="21"/>
          <w:u w:val="single"/>
          <w:vertAlign w:val="superscript"/>
        </w:rPr>
        <w:t>[34]</w:t>
      </w:r>
      <w:r>
        <w:rPr>
          <w:rFonts w:ascii="inter" w:hAnsi="inter" w:eastAsia="inter" w:cs="inter"/>
          <w:color w:val="000000"/>
          <w:sz w:val="21"/>
          <w:u w:val="single"/>
          <w:vertAlign w:val="superscript"/>
        </w:rPr>
        <w:fldChar w:fldCharType="end"/>
      </w:r>
    </w:p>
    <w:p w14:paraId="1A5F4B11">
      <w:pPr>
        <w:numPr>
          <w:ilvl w:val="0"/>
          <w:numId w:val="11"/>
        </w:numPr>
        <w:spacing w:before="105" w:after="105" w:line="360" w:lineRule="auto"/>
      </w:pPr>
      <w:r>
        <w:rPr>
          <w:rFonts w:ascii="inter" w:hAnsi="inter" w:eastAsia="inter" w:cs="inter"/>
          <w:b/>
          <w:color w:val="000000"/>
          <w:sz w:val="21"/>
        </w:rPr>
        <w:t>Integration of language components</w:t>
      </w:r>
      <w:r>
        <w:rPr>
          <w:rFonts w:ascii="inter" w:hAnsi="inter" w:eastAsia="inter" w:cs="inter"/>
          <w:color w:val="000000"/>
          <w:sz w:val="21"/>
        </w:rPr>
        <w:t>: Rather than isolating grammar, vocabulary, pronunciation, and skills, CLT integrates these into authentic communication</w:t>
      </w:r>
      <w:bookmarkStart w:id="171" w:name="fnref35_3"/>
      <w:bookmarkEnd w:id="171"/>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bookmarkStart w:id="172" w:name="fnref34_5"/>
      <w:bookmarkEnd w:id="172"/>
      <w:r>
        <w:fldChar w:fldCharType="begin"/>
      </w:r>
      <w:r>
        <w:instrText xml:space="preserve"> HYPERLINK \l "fn34" \h </w:instrText>
      </w:r>
      <w:r>
        <w:fldChar w:fldCharType="separate"/>
      </w:r>
      <w:r>
        <w:rPr>
          <w:rFonts w:ascii="inter" w:hAnsi="inter" w:eastAsia="inter" w:cs="inter"/>
          <w:color w:val="000000"/>
          <w:sz w:val="21"/>
          <w:u w:val="single"/>
          <w:vertAlign w:val="superscript"/>
        </w:rPr>
        <w:t>[34]</w:t>
      </w:r>
      <w:r>
        <w:rPr>
          <w:rFonts w:ascii="inter" w:hAnsi="inter" w:eastAsia="inter" w:cs="inter"/>
          <w:color w:val="000000"/>
          <w:sz w:val="21"/>
          <w:u w:val="single"/>
          <w:vertAlign w:val="superscript"/>
        </w:rPr>
        <w:fldChar w:fldCharType="end"/>
      </w:r>
    </w:p>
    <w:p w14:paraId="0F2A16EA">
      <w:pPr>
        <w:spacing w:before="315" w:after="105" w:line="360" w:lineRule="auto"/>
        <w:ind w:left="-30"/>
        <w:jc w:val="left"/>
      </w:pPr>
      <w:bookmarkStart w:id="173" w:name="bm_3_5_2_task_based_language_teaching"/>
      <w:r>
        <w:rPr>
          <w:rFonts w:ascii="inter" w:hAnsi="inter" w:eastAsia="inter" w:cs="inter"/>
          <w:b/>
          <w:color w:val="000000"/>
          <w:sz w:val="24"/>
        </w:rPr>
        <w:t>3.5.2 Task-Based Language Teaching</w:t>
      </w:r>
      <w:bookmarkEnd w:id="173"/>
    </w:p>
    <w:p w14:paraId="5BCDF084">
      <w:pPr>
        <w:spacing w:after="210" w:line="360" w:lineRule="auto"/>
      </w:pPr>
      <w:r>
        <w:rPr>
          <w:rFonts w:ascii="inter" w:hAnsi="inter" w:eastAsia="inter" w:cs="inter"/>
          <w:color w:val="000000"/>
        </w:rPr>
        <w:t>Task-based language teaching (TBLT) represents the strongest realization of CLT principles, using communicative tasks as both the means and ends of instruction. Tasks are structured activities requiring learners to use language to accomplish meaningful purposes—solving problems, exchanging information, or completing projects.</w:t>
      </w:r>
      <w:bookmarkStart w:id="174" w:name="fnref35_4"/>
      <w:bookmarkEnd w:id="174"/>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295D9954">
      <w:pPr>
        <w:spacing w:after="210" w:line="360" w:lineRule="auto"/>
      </w:pPr>
      <w:r>
        <w:rPr>
          <w:rFonts w:ascii="inter" w:hAnsi="inter" w:eastAsia="inter" w:cs="inter"/>
          <w:color w:val="000000"/>
        </w:rPr>
        <w:t>Research on TBLT demonstrates significant improvements in students' communicative competence, speaking proficiency, and confidence. Moreover, TBLT supports development of multiple 21st-century skills: collaboration, communication, critical thinking, and creativity.</w:t>
      </w:r>
      <w:bookmarkStart w:id="175" w:name="fnref35_5"/>
      <w:bookmarkEnd w:id="175"/>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2097FD20">
      <w:pPr>
        <w:spacing w:before="315" w:after="105" w:line="360" w:lineRule="auto"/>
        <w:ind w:left="-30"/>
        <w:jc w:val="left"/>
      </w:pPr>
      <w:bookmarkStart w:id="176" w:name="bm_3_5_3_design_principles_for_co_5f6217"/>
      <w:r>
        <w:rPr>
          <w:rFonts w:ascii="inter" w:hAnsi="inter" w:eastAsia="inter" w:cs="inter"/>
          <w:b/>
          <w:color w:val="000000"/>
          <w:sz w:val="24"/>
        </w:rPr>
        <w:t>3.5.3 Design Principles for Communicative Tasks</w:t>
      </w:r>
      <w:bookmarkEnd w:id="176"/>
    </w:p>
    <w:p w14:paraId="0C1E90A6">
      <w:pPr>
        <w:spacing w:after="210" w:line="360" w:lineRule="auto"/>
      </w:pPr>
      <w:r>
        <w:rPr>
          <w:rFonts w:ascii="inter" w:hAnsi="inter" w:eastAsia="inter" w:cs="inter"/>
          <w:color w:val="000000"/>
        </w:rPr>
        <w:t>Effective tasks exhibit several features:</w:t>
      </w:r>
    </w:p>
    <w:p w14:paraId="301F1DC0">
      <w:pPr>
        <w:numPr>
          <w:ilvl w:val="0"/>
          <w:numId w:val="12"/>
        </w:numPr>
        <w:spacing w:before="105" w:after="105" w:line="360" w:lineRule="auto"/>
      </w:pPr>
      <w:r>
        <w:rPr>
          <w:rFonts w:ascii="inter" w:hAnsi="inter" w:eastAsia="inter" w:cs="inter"/>
          <w:b/>
          <w:color w:val="000000"/>
          <w:sz w:val="21"/>
        </w:rPr>
        <w:t>Information gap</w:t>
      </w:r>
      <w:r>
        <w:rPr>
          <w:rFonts w:ascii="inter" w:hAnsi="inter" w:eastAsia="inter" w:cs="inter"/>
          <w:color w:val="000000"/>
          <w:sz w:val="21"/>
        </w:rPr>
        <w:t>: Tasks include some gap or asymmetry in information, requiring genuine communication to resolve</w:t>
      </w:r>
      <w:bookmarkStart w:id="177" w:name="fnref34_6"/>
      <w:bookmarkEnd w:id="177"/>
      <w:r>
        <w:fldChar w:fldCharType="begin"/>
      </w:r>
      <w:r>
        <w:instrText xml:space="preserve"> HYPERLINK \l "fn34" \h </w:instrText>
      </w:r>
      <w:r>
        <w:fldChar w:fldCharType="separate"/>
      </w:r>
      <w:r>
        <w:rPr>
          <w:rFonts w:ascii="inter" w:hAnsi="inter" w:eastAsia="inter" w:cs="inter"/>
          <w:color w:val="000000"/>
          <w:sz w:val="21"/>
          <w:u w:val="single"/>
          <w:vertAlign w:val="superscript"/>
        </w:rPr>
        <w:t>[34]</w:t>
      </w:r>
      <w:r>
        <w:rPr>
          <w:rFonts w:ascii="inter" w:hAnsi="inter" w:eastAsia="inter" w:cs="inter"/>
          <w:color w:val="000000"/>
          <w:sz w:val="21"/>
          <w:u w:val="single"/>
          <w:vertAlign w:val="superscript"/>
        </w:rPr>
        <w:fldChar w:fldCharType="end"/>
      </w:r>
      <w:bookmarkStart w:id="178" w:name="fnref35_6"/>
      <w:bookmarkEnd w:id="178"/>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p>
    <w:p w14:paraId="3AC7DF90">
      <w:pPr>
        <w:numPr>
          <w:ilvl w:val="0"/>
          <w:numId w:val="12"/>
        </w:numPr>
        <w:spacing w:before="105" w:after="105" w:line="360" w:lineRule="auto"/>
      </w:pPr>
      <w:r>
        <w:rPr>
          <w:rFonts w:ascii="inter" w:hAnsi="inter" w:eastAsia="inter" w:cs="inter"/>
          <w:b/>
          <w:color w:val="000000"/>
          <w:sz w:val="21"/>
        </w:rPr>
        <w:t>Cognitive engagement</w:t>
      </w:r>
      <w:r>
        <w:rPr>
          <w:rFonts w:ascii="inter" w:hAnsi="inter" w:eastAsia="inter" w:cs="inter"/>
          <w:color w:val="000000"/>
          <w:sz w:val="21"/>
        </w:rPr>
        <w:t>: Tasks require cognitive processing beyond mere vocabulary retrieval</w:t>
      </w:r>
      <w:bookmarkStart w:id="179" w:name="fnref35_7"/>
      <w:bookmarkEnd w:id="179"/>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p>
    <w:p w14:paraId="757265EA">
      <w:pPr>
        <w:numPr>
          <w:ilvl w:val="0"/>
          <w:numId w:val="12"/>
        </w:numPr>
        <w:spacing w:before="105" w:after="105" w:line="360" w:lineRule="auto"/>
      </w:pPr>
      <w:r>
        <w:rPr>
          <w:rFonts w:ascii="inter" w:hAnsi="inter" w:eastAsia="inter" w:cs="inter"/>
          <w:b/>
          <w:color w:val="000000"/>
          <w:sz w:val="21"/>
        </w:rPr>
        <w:t>Emphasis on meaning</w:t>
      </w:r>
      <w:r>
        <w:rPr>
          <w:rFonts w:ascii="inter" w:hAnsi="inter" w:eastAsia="inter" w:cs="inter"/>
          <w:color w:val="000000"/>
          <w:sz w:val="21"/>
        </w:rPr>
        <w:t>: The priority is conveying and understanding meaning rather than producing grammatically perfect sentences</w:t>
      </w:r>
      <w:bookmarkStart w:id="180" w:name="fnref34_7"/>
      <w:bookmarkEnd w:id="180"/>
      <w:r>
        <w:fldChar w:fldCharType="begin"/>
      </w:r>
      <w:r>
        <w:instrText xml:space="preserve"> HYPERLINK \l "fn34" \h </w:instrText>
      </w:r>
      <w:r>
        <w:fldChar w:fldCharType="separate"/>
      </w:r>
      <w:r>
        <w:rPr>
          <w:rFonts w:ascii="inter" w:hAnsi="inter" w:eastAsia="inter" w:cs="inter"/>
          <w:color w:val="000000"/>
          <w:sz w:val="21"/>
          <w:u w:val="single"/>
          <w:vertAlign w:val="superscript"/>
        </w:rPr>
        <w:t>[34]</w:t>
      </w:r>
      <w:r>
        <w:rPr>
          <w:rFonts w:ascii="inter" w:hAnsi="inter" w:eastAsia="inter" w:cs="inter"/>
          <w:color w:val="000000"/>
          <w:sz w:val="21"/>
          <w:u w:val="single"/>
          <w:vertAlign w:val="superscript"/>
        </w:rPr>
        <w:fldChar w:fldCharType="end"/>
      </w:r>
      <w:bookmarkStart w:id="181" w:name="fnref35_8"/>
      <w:bookmarkEnd w:id="181"/>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p>
    <w:p w14:paraId="0EE083E9">
      <w:pPr>
        <w:numPr>
          <w:ilvl w:val="0"/>
          <w:numId w:val="12"/>
        </w:numPr>
        <w:spacing w:before="105" w:after="105" w:line="360" w:lineRule="auto"/>
      </w:pPr>
      <w:r>
        <w:rPr>
          <w:rFonts w:ascii="inter" w:hAnsi="inter" w:eastAsia="inter" w:cs="inter"/>
          <w:b/>
          <w:color w:val="000000"/>
          <w:sz w:val="21"/>
        </w:rPr>
        <w:t>Authentic relevance</w:t>
      </w:r>
      <w:r>
        <w:rPr>
          <w:rFonts w:ascii="inter" w:hAnsi="inter" w:eastAsia="inter" w:cs="inter"/>
          <w:color w:val="000000"/>
          <w:sz w:val="21"/>
        </w:rPr>
        <w:t>: Tasks connect to learners' lives and interests</w:t>
      </w:r>
      <w:bookmarkStart w:id="182" w:name="fnref34_8"/>
      <w:bookmarkEnd w:id="182"/>
      <w:r>
        <w:fldChar w:fldCharType="begin"/>
      </w:r>
      <w:r>
        <w:instrText xml:space="preserve"> HYPERLINK \l "fn34" \h </w:instrText>
      </w:r>
      <w:r>
        <w:fldChar w:fldCharType="separate"/>
      </w:r>
      <w:r>
        <w:rPr>
          <w:rFonts w:ascii="inter" w:hAnsi="inter" w:eastAsia="inter" w:cs="inter"/>
          <w:color w:val="000000"/>
          <w:sz w:val="21"/>
          <w:u w:val="single"/>
          <w:vertAlign w:val="superscript"/>
        </w:rPr>
        <w:t>[34]</w:t>
      </w:r>
      <w:r>
        <w:rPr>
          <w:rFonts w:ascii="inter" w:hAnsi="inter" w:eastAsia="inter" w:cs="inter"/>
          <w:color w:val="000000"/>
          <w:sz w:val="21"/>
          <w:u w:val="single"/>
          <w:vertAlign w:val="superscript"/>
        </w:rPr>
        <w:fldChar w:fldCharType="end"/>
      </w:r>
      <w:bookmarkStart w:id="183" w:name="fnref35_9"/>
      <w:bookmarkEnd w:id="183"/>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p>
    <w:p w14:paraId="7C962192">
      <w:pPr>
        <w:numPr>
          <w:ilvl w:val="0"/>
          <w:numId w:val="12"/>
        </w:numPr>
        <w:spacing w:before="105" w:after="105" w:line="360" w:lineRule="auto"/>
      </w:pPr>
      <w:r>
        <w:rPr>
          <w:rFonts w:ascii="inter" w:hAnsi="inter" w:eastAsia="inter" w:cs="inter"/>
          <w:b/>
          <w:color w:val="000000"/>
          <w:sz w:val="21"/>
        </w:rPr>
        <w:t>Multiple resource use</w:t>
      </w:r>
      <w:r>
        <w:rPr>
          <w:rFonts w:ascii="inter" w:hAnsi="inter" w:eastAsia="inter" w:cs="inter"/>
          <w:color w:val="000000"/>
          <w:sz w:val="21"/>
        </w:rPr>
        <w:t>: Students may employ linguistic and nonlinguistic resources (gestures, visual supports, first language) to accomplish tasks</w:t>
      </w:r>
      <w:bookmarkStart w:id="184" w:name="fnref36"/>
      <w:bookmarkEnd w:id="184"/>
      <w:r>
        <w:fldChar w:fldCharType="begin"/>
      </w:r>
      <w:r>
        <w:instrText xml:space="preserve"> HYPERLINK \l "fn36" \h </w:instrText>
      </w:r>
      <w:r>
        <w:fldChar w:fldCharType="separate"/>
      </w:r>
      <w:r>
        <w:rPr>
          <w:rFonts w:ascii="inter" w:hAnsi="inter" w:eastAsia="inter" w:cs="inter"/>
          <w:color w:val="000000"/>
          <w:sz w:val="21"/>
          <w:u w:val="single"/>
          <w:vertAlign w:val="superscript"/>
        </w:rPr>
        <w:t>[36]</w:t>
      </w:r>
      <w:r>
        <w:rPr>
          <w:rFonts w:ascii="inter" w:hAnsi="inter" w:eastAsia="inter" w:cs="inter"/>
          <w:color w:val="000000"/>
          <w:sz w:val="21"/>
          <w:u w:val="single"/>
          <w:vertAlign w:val="superscript"/>
        </w:rPr>
        <w:fldChar w:fldCharType="end"/>
      </w:r>
    </w:p>
    <w:p w14:paraId="208C0AE5">
      <w:pPr>
        <w:spacing w:before="315" w:after="105" w:line="360" w:lineRule="auto"/>
        <w:ind w:left="-30"/>
        <w:jc w:val="left"/>
      </w:pPr>
      <w:bookmarkStart w:id="185" w:name="bm_3_5_4_limitations_and_implemen_e9d4b2"/>
      <w:r>
        <w:rPr>
          <w:rFonts w:ascii="inter" w:hAnsi="inter" w:eastAsia="inter" w:cs="inter"/>
          <w:b/>
          <w:color w:val="000000"/>
          <w:sz w:val="24"/>
        </w:rPr>
        <w:t>3.5.4 Limitations and Implementation Conditions</w:t>
      </w:r>
      <w:bookmarkEnd w:id="185"/>
    </w:p>
    <w:p w14:paraId="77D82CF3">
      <w:pPr>
        <w:spacing w:after="210" w:line="360" w:lineRule="auto"/>
      </w:pPr>
      <w:r>
        <w:rPr>
          <w:rFonts w:ascii="inter" w:hAnsi="inter" w:eastAsia="inter" w:cs="inter"/>
          <w:color w:val="000000"/>
        </w:rPr>
        <w:t>CLT implementation faces several challenges:</w:t>
      </w:r>
    </w:p>
    <w:p w14:paraId="5A314CFF">
      <w:pPr>
        <w:numPr>
          <w:ilvl w:val="0"/>
          <w:numId w:val="13"/>
        </w:numPr>
        <w:spacing w:before="105" w:after="105" w:line="360" w:lineRule="auto"/>
      </w:pPr>
      <w:r>
        <w:rPr>
          <w:rFonts w:ascii="inter" w:hAnsi="inter" w:eastAsia="inter" w:cs="inter"/>
          <w:b/>
          <w:color w:val="000000"/>
          <w:sz w:val="21"/>
        </w:rPr>
        <w:t>Classroom management complexity</w:t>
      </w:r>
      <w:r>
        <w:rPr>
          <w:rFonts w:ascii="inter" w:hAnsi="inter" w:eastAsia="inter" w:cs="inter"/>
          <w:color w:val="000000"/>
          <w:sz w:val="21"/>
        </w:rPr>
        <w:t>: Communicative activities require students to speak more than in traditional approaches, demanding skillful classroom management</w:t>
      </w:r>
      <w:bookmarkStart w:id="186" w:name="fnref36_1"/>
      <w:bookmarkEnd w:id="186"/>
      <w:r>
        <w:fldChar w:fldCharType="begin"/>
      </w:r>
      <w:r>
        <w:instrText xml:space="preserve"> HYPERLINK \l "fn36" \h </w:instrText>
      </w:r>
      <w:r>
        <w:fldChar w:fldCharType="separate"/>
      </w:r>
      <w:r>
        <w:rPr>
          <w:rFonts w:ascii="inter" w:hAnsi="inter" w:eastAsia="inter" w:cs="inter"/>
          <w:color w:val="000000"/>
          <w:sz w:val="21"/>
          <w:u w:val="single"/>
          <w:vertAlign w:val="superscript"/>
        </w:rPr>
        <w:t>[36]</w:t>
      </w:r>
      <w:r>
        <w:rPr>
          <w:rFonts w:ascii="inter" w:hAnsi="inter" w:eastAsia="inter" w:cs="inter"/>
          <w:color w:val="000000"/>
          <w:sz w:val="21"/>
          <w:u w:val="single"/>
          <w:vertAlign w:val="superscript"/>
        </w:rPr>
        <w:fldChar w:fldCharType="end"/>
      </w:r>
    </w:p>
    <w:p w14:paraId="4BA54202">
      <w:pPr>
        <w:numPr>
          <w:ilvl w:val="0"/>
          <w:numId w:val="13"/>
        </w:numPr>
        <w:spacing w:before="105" w:after="105" w:line="360" w:lineRule="auto"/>
      </w:pPr>
      <w:r>
        <w:rPr>
          <w:rFonts w:ascii="inter" w:hAnsi="inter" w:eastAsia="inter" w:cs="inter"/>
          <w:b/>
          <w:color w:val="000000"/>
          <w:sz w:val="21"/>
        </w:rPr>
        <w:t>Teacher language proficiency</w:t>
      </w:r>
      <w:r>
        <w:rPr>
          <w:rFonts w:ascii="inter" w:hAnsi="inter" w:eastAsia="inter" w:cs="inter"/>
          <w:color w:val="000000"/>
          <w:sz w:val="21"/>
        </w:rPr>
        <w:t>: Successful CLT requires teachers' high level of English proficiency and comfort with unpredictable, student-initiated interactions</w:t>
      </w:r>
      <w:bookmarkStart w:id="187" w:name="fnref36_2"/>
      <w:bookmarkEnd w:id="187"/>
      <w:r>
        <w:fldChar w:fldCharType="begin"/>
      </w:r>
      <w:r>
        <w:instrText xml:space="preserve"> HYPERLINK \l "fn36" \h </w:instrText>
      </w:r>
      <w:r>
        <w:fldChar w:fldCharType="separate"/>
      </w:r>
      <w:r>
        <w:rPr>
          <w:rFonts w:ascii="inter" w:hAnsi="inter" w:eastAsia="inter" w:cs="inter"/>
          <w:color w:val="000000"/>
          <w:sz w:val="21"/>
          <w:u w:val="single"/>
          <w:vertAlign w:val="superscript"/>
        </w:rPr>
        <w:t>[36]</w:t>
      </w:r>
      <w:r>
        <w:rPr>
          <w:rFonts w:ascii="inter" w:hAnsi="inter" w:eastAsia="inter" w:cs="inter"/>
          <w:color w:val="000000"/>
          <w:sz w:val="21"/>
          <w:u w:val="single"/>
          <w:vertAlign w:val="superscript"/>
        </w:rPr>
        <w:fldChar w:fldCharType="end"/>
      </w:r>
    </w:p>
    <w:p w14:paraId="56D74AC1">
      <w:pPr>
        <w:numPr>
          <w:ilvl w:val="0"/>
          <w:numId w:val="13"/>
        </w:numPr>
        <w:spacing w:before="105" w:after="105" w:line="360" w:lineRule="auto"/>
      </w:pPr>
      <w:r>
        <w:rPr>
          <w:rFonts w:ascii="inter" w:hAnsi="inter" w:eastAsia="inter" w:cs="inter"/>
          <w:b/>
          <w:color w:val="000000"/>
          <w:sz w:val="21"/>
        </w:rPr>
        <w:t>Curriculum alignment</w:t>
      </w:r>
      <w:r>
        <w:rPr>
          <w:rFonts w:ascii="inter" w:hAnsi="inter" w:eastAsia="inter" w:cs="inter"/>
          <w:color w:val="000000"/>
          <w:sz w:val="21"/>
        </w:rPr>
        <w:t>: CLT's emphasis on communicative competence may appear to conflict with standards emphasizing specific grammatical structures or vocabulary</w:t>
      </w:r>
      <w:bookmarkStart w:id="188" w:name="fnref36_3"/>
      <w:bookmarkEnd w:id="188"/>
      <w:r>
        <w:fldChar w:fldCharType="begin"/>
      </w:r>
      <w:r>
        <w:instrText xml:space="preserve"> HYPERLINK \l "fn36" \h </w:instrText>
      </w:r>
      <w:r>
        <w:fldChar w:fldCharType="separate"/>
      </w:r>
      <w:r>
        <w:rPr>
          <w:rFonts w:ascii="inter" w:hAnsi="inter" w:eastAsia="inter" w:cs="inter"/>
          <w:color w:val="000000"/>
          <w:sz w:val="21"/>
          <w:u w:val="single"/>
          <w:vertAlign w:val="superscript"/>
        </w:rPr>
        <w:t>[36]</w:t>
      </w:r>
      <w:r>
        <w:rPr>
          <w:rFonts w:ascii="inter" w:hAnsi="inter" w:eastAsia="inter" w:cs="inter"/>
          <w:color w:val="000000"/>
          <w:sz w:val="21"/>
          <w:u w:val="single"/>
          <w:vertAlign w:val="superscript"/>
        </w:rPr>
        <w:fldChar w:fldCharType="end"/>
      </w:r>
    </w:p>
    <w:p w14:paraId="6EC44231">
      <w:pPr>
        <w:numPr>
          <w:ilvl w:val="0"/>
          <w:numId w:val="13"/>
        </w:numPr>
        <w:spacing w:before="105" w:after="105" w:line="360" w:lineRule="auto"/>
      </w:pPr>
      <w:r>
        <w:rPr>
          <w:rFonts w:ascii="inter" w:hAnsi="inter" w:eastAsia="inter" w:cs="inter"/>
          <w:b/>
          <w:color w:val="000000"/>
          <w:sz w:val="21"/>
        </w:rPr>
        <w:t>Student readiness</w:t>
      </w:r>
      <w:r>
        <w:rPr>
          <w:rFonts w:ascii="inter" w:hAnsi="inter" w:eastAsia="inter" w:cs="inter"/>
          <w:color w:val="000000"/>
          <w:sz w:val="21"/>
        </w:rPr>
        <w:t>: Students accustomed to teacher-centered instruction may need explicit guidance in communicative task participation</w:t>
      </w:r>
      <w:bookmarkStart w:id="189" w:name="fnref34_9"/>
      <w:bookmarkEnd w:id="189"/>
      <w:r>
        <w:fldChar w:fldCharType="begin"/>
      </w:r>
      <w:r>
        <w:instrText xml:space="preserve"> HYPERLINK \l "fn34" \h </w:instrText>
      </w:r>
      <w:r>
        <w:fldChar w:fldCharType="separate"/>
      </w:r>
      <w:r>
        <w:rPr>
          <w:rFonts w:ascii="inter" w:hAnsi="inter" w:eastAsia="inter" w:cs="inter"/>
          <w:color w:val="000000"/>
          <w:sz w:val="21"/>
          <w:u w:val="single"/>
          <w:vertAlign w:val="superscript"/>
        </w:rPr>
        <w:t>[34]</w:t>
      </w:r>
      <w:r>
        <w:rPr>
          <w:rFonts w:ascii="inter" w:hAnsi="inter" w:eastAsia="inter" w:cs="inter"/>
          <w:color w:val="000000"/>
          <w:sz w:val="21"/>
          <w:u w:val="single"/>
          <w:vertAlign w:val="superscript"/>
        </w:rPr>
        <w:fldChar w:fldCharType="end"/>
      </w:r>
      <w:bookmarkStart w:id="190" w:name="fnref35_10"/>
      <w:bookmarkEnd w:id="190"/>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p>
    <w:p w14:paraId="3507023A">
      <w:pPr>
        <w:spacing w:after="210" w:line="360" w:lineRule="auto"/>
      </w:pPr>
      <w:r>
        <w:rPr>
          <w:rFonts w:ascii="inter" w:hAnsi="inter" w:eastAsia="inter" w:cs="inter"/>
          <w:color w:val="000000"/>
        </w:rPr>
        <w:t>CLT proves most effective when supported by extensive teacher professional development, when materials and curricula are designed to support CLT, and when assessment practices measure communicative competence rather than isolated language components.</w:t>
      </w:r>
      <w:bookmarkStart w:id="191" w:name="fnref35_11"/>
      <w:bookmarkEnd w:id="191"/>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bookmarkStart w:id="192" w:name="fnref34_10"/>
      <w:bookmarkEnd w:id="192"/>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p>
    <w:p w14:paraId="4712060A">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4127E10C">
      <w:pPr>
        <w:spacing w:before="315" w:after="105" w:line="360" w:lineRule="auto"/>
        <w:ind w:left="-30"/>
        <w:jc w:val="left"/>
      </w:pPr>
      <w:bookmarkStart w:id="193" w:name="bm_4_assessment_frameworks"/>
      <w:r>
        <w:rPr>
          <w:rFonts w:ascii="inter" w:hAnsi="inter" w:eastAsia="inter" w:cs="inter"/>
          <w:b/>
          <w:color w:val="000000"/>
          <w:sz w:val="24"/>
        </w:rPr>
        <w:t>4. Assessment Frameworks</w:t>
      </w:r>
      <w:bookmarkEnd w:id="193"/>
    </w:p>
    <w:p w14:paraId="18B14BAB"/>
    <w:p w14:paraId="3967AEB7">
      <w:pPr>
        <w:spacing w:after="210" w:line="360" w:lineRule="auto"/>
      </w:pPr>
      <w:r>
        <w:rPr>
          <w:rFonts w:ascii="inter" w:hAnsi="inter" w:eastAsia="inter" w:cs="inter"/>
          <w:color w:val="000000"/>
        </w:rPr>
        <w:t>Comparative Framework: Traditional vs. Holistic Empowerment Approaches in Elementary English Education</w:t>
      </w:r>
    </w:p>
    <w:p w14:paraId="6111834B">
      <w:pPr>
        <w:spacing w:after="210" w:line="360" w:lineRule="auto"/>
      </w:pPr>
      <w:r>
        <w:rPr>
          <w:rFonts w:ascii="inter" w:hAnsi="inter" w:eastAsia="inter" w:cs="inter"/>
          <w:color w:val="000000"/>
        </w:rPr>
        <w:t>Assessment constitutes a critical lever for realizing holistic empowerment. Traditional summative assessments—high-stakes tests administered infrequently—provide insufficient feedback to guide responsive instruction. Comprehensive assessment systems combining multiple methods and purposes prove essential.</w:t>
      </w:r>
    </w:p>
    <w:p w14:paraId="4C99D73D">
      <w:pPr>
        <w:spacing w:before="315" w:after="105" w:line="360" w:lineRule="auto"/>
        <w:ind w:left="-30"/>
        <w:jc w:val="left"/>
      </w:pPr>
      <w:bookmarkStart w:id="194" w:name="bm_4_1_formative_assessment"/>
      <w:r>
        <w:rPr>
          <w:rFonts w:ascii="inter" w:hAnsi="inter" w:eastAsia="inter" w:cs="inter"/>
          <w:b/>
          <w:color w:val="000000"/>
          <w:sz w:val="24"/>
        </w:rPr>
        <w:t>4.1 Formative Assessment</w:t>
      </w:r>
      <w:bookmarkEnd w:id="194"/>
    </w:p>
    <w:p w14:paraId="43460E29">
      <w:pPr>
        <w:spacing w:after="210" w:line="360" w:lineRule="auto"/>
      </w:pPr>
      <w:r>
        <w:rPr>
          <w:rFonts w:ascii="inter" w:hAnsi="inter" w:eastAsia="inter" w:cs="inter"/>
          <w:color w:val="000000"/>
        </w:rPr>
        <w:t>Formative assessment is defined as "a planned, ongoing process used by all students and teachers during learning and teaching to elicit and use evidence of student learning to improve student understanding of intended disciplinary learning outcomes".</w:t>
      </w:r>
      <w:bookmarkStart w:id="195" w:name="fnref37"/>
      <w:bookmarkEnd w:id="195"/>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041CDA0C">
      <w:pPr>
        <w:spacing w:before="315" w:after="105" w:line="360" w:lineRule="auto"/>
        <w:ind w:left="-30"/>
        <w:jc w:val="left"/>
      </w:pPr>
      <w:bookmarkStart w:id="196" w:name="bm_4_1_1_purposes_and_methods"/>
      <w:r>
        <w:rPr>
          <w:rFonts w:ascii="inter" w:hAnsi="inter" w:eastAsia="inter" w:cs="inter"/>
          <w:b/>
          <w:color w:val="000000"/>
          <w:sz w:val="24"/>
        </w:rPr>
        <w:t>4.1.1 Purposes and Methods</w:t>
      </w:r>
      <w:bookmarkEnd w:id="196"/>
    </w:p>
    <w:p w14:paraId="77F76651">
      <w:pPr>
        <w:spacing w:after="210" w:line="360" w:lineRule="auto"/>
      </w:pPr>
      <w:r>
        <w:rPr>
          <w:rFonts w:ascii="inter" w:hAnsi="inter" w:eastAsia="inter" w:cs="inter"/>
          <w:color w:val="000000"/>
        </w:rPr>
        <w:t>Formative assessment serves multiple purposes:</w:t>
      </w:r>
    </w:p>
    <w:p w14:paraId="297A7D55">
      <w:pPr>
        <w:numPr>
          <w:ilvl w:val="0"/>
          <w:numId w:val="14"/>
        </w:numPr>
        <w:spacing w:before="105" w:after="105" w:line="360" w:lineRule="auto"/>
      </w:pPr>
      <w:r>
        <w:rPr>
          <w:rFonts w:ascii="inter" w:hAnsi="inter" w:eastAsia="inter" w:cs="inter"/>
          <w:b/>
          <w:color w:val="000000"/>
          <w:sz w:val="21"/>
        </w:rPr>
        <w:t>Diagnostic</w:t>
      </w:r>
      <w:r>
        <w:rPr>
          <w:rFonts w:ascii="inter" w:hAnsi="inter" w:eastAsia="inter" w:cs="inter"/>
          <w:color w:val="000000"/>
          <w:sz w:val="21"/>
        </w:rPr>
        <w:t>: Identifying student strengths, learning needs, and misconceptions to inform instruction</w:t>
      </w:r>
      <w:bookmarkStart w:id="197" w:name="fnref38"/>
      <w:bookmarkEnd w:id="197"/>
      <w:r>
        <w:fldChar w:fldCharType="begin"/>
      </w:r>
      <w:r>
        <w:instrText xml:space="preserve"> HYPERLINK \l "fn38" \h </w:instrText>
      </w:r>
      <w:r>
        <w:fldChar w:fldCharType="separate"/>
      </w:r>
      <w:r>
        <w:rPr>
          <w:rFonts w:ascii="inter" w:hAnsi="inter" w:eastAsia="inter" w:cs="inter"/>
          <w:color w:val="000000"/>
          <w:sz w:val="21"/>
          <w:u w:val="single"/>
          <w:vertAlign w:val="superscript"/>
        </w:rPr>
        <w:t>[38]</w:t>
      </w:r>
      <w:r>
        <w:rPr>
          <w:rFonts w:ascii="inter" w:hAnsi="inter" w:eastAsia="inter" w:cs="inter"/>
          <w:color w:val="000000"/>
          <w:sz w:val="21"/>
          <w:u w:val="single"/>
          <w:vertAlign w:val="superscript"/>
        </w:rPr>
        <w:fldChar w:fldCharType="end"/>
      </w:r>
      <w:bookmarkStart w:id="198" w:name="fnref37_1"/>
      <w:bookmarkEnd w:id="198"/>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79F256AB">
      <w:pPr>
        <w:numPr>
          <w:ilvl w:val="0"/>
          <w:numId w:val="14"/>
        </w:numPr>
        <w:spacing w:before="105" w:after="105" w:line="360" w:lineRule="auto"/>
      </w:pPr>
      <w:r>
        <w:rPr>
          <w:rFonts w:ascii="inter" w:hAnsi="inter" w:eastAsia="inter" w:cs="inter"/>
          <w:b/>
          <w:color w:val="000000"/>
          <w:sz w:val="21"/>
        </w:rPr>
        <w:t>Monitoring</w:t>
      </w:r>
      <w:r>
        <w:rPr>
          <w:rFonts w:ascii="inter" w:hAnsi="inter" w:eastAsia="inter" w:cs="inter"/>
          <w:color w:val="000000"/>
          <w:sz w:val="21"/>
        </w:rPr>
        <w:t>: Tracking progress toward learning goals in real-time</w:t>
      </w:r>
      <w:bookmarkStart w:id="199" w:name="fnref37_2"/>
      <w:bookmarkEnd w:id="199"/>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3D414194">
      <w:pPr>
        <w:numPr>
          <w:ilvl w:val="0"/>
          <w:numId w:val="14"/>
        </w:numPr>
        <w:spacing w:before="105" w:after="105" w:line="360" w:lineRule="auto"/>
      </w:pPr>
      <w:r>
        <w:rPr>
          <w:rFonts w:ascii="inter" w:hAnsi="inter" w:eastAsia="inter" w:cs="inter"/>
          <w:b/>
          <w:color w:val="000000"/>
          <w:sz w:val="21"/>
        </w:rPr>
        <w:t>Responsive teaching</w:t>
      </w:r>
      <w:r>
        <w:rPr>
          <w:rFonts w:ascii="inter" w:hAnsi="inter" w:eastAsia="inter" w:cs="inter"/>
          <w:color w:val="000000"/>
          <w:sz w:val="21"/>
        </w:rPr>
        <w:t>: Providing evidence to guide adjustments to instruction, scaffolding, and student groupings</w:t>
      </w:r>
      <w:bookmarkStart w:id="200" w:name="fnref38_1"/>
      <w:bookmarkEnd w:id="200"/>
      <w:r>
        <w:fldChar w:fldCharType="begin"/>
      </w:r>
      <w:r>
        <w:instrText xml:space="preserve"> HYPERLINK \l "fn38" \h </w:instrText>
      </w:r>
      <w:r>
        <w:fldChar w:fldCharType="separate"/>
      </w:r>
      <w:r>
        <w:rPr>
          <w:rFonts w:ascii="inter" w:hAnsi="inter" w:eastAsia="inter" w:cs="inter"/>
          <w:color w:val="000000"/>
          <w:sz w:val="21"/>
          <w:u w:val="single"/>
          <w:vertAlign w:val="superscript"/>
        </w:rPr>
        <w:t>[38]</w:t>
      </w:r>
      <w:r>
        <w:rPr>
          <w:rFonts w:ascii="inter" w:hAnsi="inter" w:eastAsia="inter" w:cs="inter"/>
          <w:color w:val="000000"/>
          <w:sz w:val="21"/>
          <w:u w:val="single"/>
          <w:vertAlign w:val="superscript"/>
        </w:rPr>
        <w:fldChar w:fldCharType="end"/>
      </w:r>
      <w:bookmarkStart w:id="201" w:name="fnref37_3"/>
      <w:bookmarkEnd w:id="201"/>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6E340546">
      <w:pPr>
        <w:spacing w:after="210" w:line="360" w:lineRule="auto"/>
      </w:pPr>
      <w:r>
        <w:rPr>
          <w:rFonts w:ascii="inter" w:hAnsi="inter" w:eastAsia="inter" w:cs="inter"/>
          <w:color w:val="000000"/>
        </w:rPr>
        <w:t>Multiple methods facilitate formative assessment:</w:t>
      </w:r>
    </w:p>
    <w:p w14:paraId="724A3466">
      <w:pPr>
        <w:numPr>
          <w:ilvl w:val="0"/>
          <w:numId w:val="15"/>
        </w:numPr>
        <w:spacing w:before="105" w:after="105" w:line="360" w:lineRule="auto"/>
      </w:pPr>
      <w:r>
        <w:rPr>
          <w:rFonts w:ascii="inter" w:hAnsi="inter" w:eastAsia="inter" w:cs="inter"/>
          <w:b/>
          <w:color w:val="000000"/>
          <w:sz w:val="21"/>
        </w:rPr>
        <w:t>Classroom observations</w:t>
      </w:r>
      <w:r>
        <w:rPr>
          <w:rFonts w:ascii="inter" w:hAnsi="inter" w:eastAsia="inter" w:cs="inter"/>
          <w:color w:val="000000"/>
          <w:sz w:val="21"/>
        </w:rPr>
        <w:t>: Teachers observe student engagement, participation, strategy use, and interactions</w:t>
      </w:r>
      <w:bookmarkStart w:id="202" w:name="fnref38_2"/>
      <w:bookmarkEnd w:id="202"/>
      <w:r>
        <w:fldChar w:fldCharType="begin"/>
      </w:r>
      <w:r>
        <w:instrText xml:space="preserve"> HYPERLINK \l "fn38" \h </w:instrText>
      </w:r>
      <w:r>
        <w:fldChar w:fldCharType="separate"/>
      </w:r>
      <w:r>
        <w:rPr>
          <w:rFonts w:ascii="inter" w:hAnsi="inter" w:eastAsia="inter" w:cs="inter"/>
          <w:color w:val="000000"/>
          <w:sz w:val="21"/>
          <w:u w:val="single"/>
          <w:vertAlign w:val="superscript"/>
        </w:rPr>
        <w:t>[38]</w:t>
      </w:r>
      <w:r>
        <w:rPr>
          <w:rFonts w:ascii="inter" w:hAnsi="inter" w:eastAsia="inter" w:cs="inter"/>
          <w:color w:val="000000"/>
          <w:sz w:val="21"/>
          <w:u w:val="single"/>
          <w:vertAlign w:val="superscript"/>
        </w:rPr>
        <w:fldChar w:fldCharType="end"/>
      </w:r>
    </w:p>
    <w:p w14:paraId="78AE97BD">
      <w:pPr>
        <w:numPr>
          <w:ilvl w:val="0"/>
          <w:numId w:val="15"/>
        </w:numPr>
        <w:spacing w:before="105" w:after="105" w:line="360" w:lineRule="auto"/>
      </w:pPr>
      <w:r>
        <w:rPr>
          <w:rFonts w:ascii="inter" w:hAnsi="inter" w:eastAsia="inter" w:cs="inter"/>
          <w:b/>
          <w:color w:val="000000"/>
          <w:sz w:val="21"/>
        </w:rPr>
        <w:t>Quick checks</w:t>
      </w:r>
      <w:r>
        <w:rPr>
          <w:rFonts w:ascii="inter" w:hAnsi="inter" w:eastAsia="inter" w:cs="inter"/>
          <w:color w:val="000000"/>
          <w:sz w:val="21"/>
        </w:rPr>
        <w:t>: Brief oral questions, thumbs up/down signals, or exit tickets assess understanding</w:t>
      </w:r>
      <w:bookmarkStart w:id="203" w:name="fnref37_4"/>
      <w:bookmarkEnd w:id="203"/>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bookmarkStart w:id="204" w:name="fnref38_3"/>
      <w:bookmarkEnd w:id="204"/>
      <w:r>
        <w:fldChar w:fldCharType="begin"/>
      </w:r>
      <w:r>
        <w:instrText xml:space="preserve"> HYPERLINK \l "fn38" \h </w:instrText>
      </w:r>
      <w:r>
        <w:fldChar w:fldCharType="separate"/>
      </w:r>
      <w:r>
        <w:rPr>
          <w:rFonts w:ascii="inter" w:hAnsi="inter" w:eastAsia="inter" w:cs="inter"/>
          <w:color w:val="000000"/>
          <w:sz w:val="21"/>
          <w:u w:val="single"/>
          <w:vertAlign w:val="superscript"/>
        </w:rPr>
        <w:t>[38]</w:t>
      </w:r>
      <w:r>
        <w:rPr>
          <w:rFonts w:ascii="inter" w:hAnsi="inter" w:eastAsia="inter" w:cs="inter"/>
          <w:color w:val="000000"/>
          <w:sz w:val="21"/>
          <w:u w:val="single"/>
          <w:vertAlign w:val="superscript"/>
        </w:rPr>
        <w:fldChar w:fldCharType="end"/>
      </w:r>
    </w:p>
    <w:p w14:paraId="166FEF8A">
      <w:pPr>
        <w:numPr>
          <w:ilvl w:val="0"/>
          <w:numId w:val="15"/>
        </w:numPr>
        <w:spacing w:before="105" w:after="105" w:line="360" w:lineRule="auto"/>
      </w:pPr>
      <w:r>
        <w:rPr>
          <w:rFonts w:ascii="inter" w:hAnsi="inter" w:eastAsia="inter" w:cs="inter"/>
          <w:b/>
          <w:color w:val="000000"/>
          <w:sz w:val="21"/>
        </w:rPr>
        <w:t>Student work analysis</w:t>
      </w:r>
      <w:r>
        <w:rPr>
          <w:rFonts w:ascii="inter" w:hAnsi="inter" w:eastAsia="inter" w:cs="inter"/>
          <w:color w:val="000000"/>
          <w:sz w:val="21"/>
        </w:rPr>
        <w:t>: Teachers examine student products (writing, drawings, responses) to infer understanding</w:t>
      </w:r>
      <w:bookmarkStart w:id="205" w:name="fnref37_5"/>
      <w:bookmarkEnd w:id="205"/>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bookmarkStart w:id="206" w:name="fnref38_4"/>
      <w:bookmarkEnd w:id="206"/>
      <w:r>
        <w:fldChar w:fldCharType="begin"/>
      </w:r>
      <w:r>
        <w:instrText xml:space="preserve"> HYPERLINK \l "fn38" \h </w:instrText>
      </w:r>
      <w:r>
        <w:fldChar w:fldCharType="separate"/>
      </w:r>
      <w:r>
        <w:rPr>
          <w:rFonts w:ascii="inter" w:hAnsi="inter" w:eastAsia="inter" w:cs="inter"/>
          <w:color w:val="000000"/>
          <w:sz w:val="21"/>
          <w:u w:val="single"/>
          <w:vertAlign w:val="superscript"/>
        </w:rPr>
        <w:t>[38]</w:t>
      </w:r>
      <w:r>
        <w:rPr>
          <w:rFonts w:ascii="inter" w:hAnsi="inter" w:eastAsia="inter" w:cs="inter"/>
          <w:color w:val="000000"/>
          <w:sz w:val="21"/>
          <w:u w:val="single"/>
          <w:vertAlign w:val="superscript"/>
        </w:rPr>
        <w:fldChar w:fldCharType="end"/>
      </w:r>
    </w:p>
    <w:p w14:paraId="399810FE">
      <w:pPr>
        <w:numPr>
          <w:ilvl w:val="0"/>
          <w:numId w:val="15"/>
        </w:numPr>
        <w:spacing w:before="105" w:after="105" w:line="360" w:lineRule="auto"/>
      </w:pPr>
      <w:r>
        <w:rPr>
          <w:rFonts w:ascii="inter" w:hAnsi="inter" w:eastAsia="inter" w:cs="inter"/>
          <w:b/>
          <w:color w:val="000000"/>
          <w:sz w:val="21"/>
        </w:rPr>
        <w:t>Self-assessment and reflection</w:t>
      </w:r>
      <w:r>
        <w:rPr>
          <w:rFonts w:ascii="inter" w:hAnsi="inter" w:eastAsia="inter" w:cs="inter"/>
          <w:color w:val="000000"/>
          <w:sz w:val="21"/>
        </w:rPr>
        <w:t>: Students evaluate their own understanding, progress, and learning processes</w:t>
      </w:r>
      <w:bookmarkStart w:id="207" w:name="fnref37_6"/>
      <w:bookmarkEnd w:id="207"/>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40136FCD">
      <w:pPr>
        <w:numPr>
          <w:ilvl w:val="0"/>
          <w:numId w:val="15"/>
        </w:numPr>
        <w:spacing w:before="105" w:after="105" w:line="360" w:lineRule="auto"/>
      </w:pPr>
      <w:r>
        <w:rPr>
          <w:rFonts w:ascii="inter" w:hAnsi="inter" w:eastAsia="inter" w:cs="inter"/>
          <w:b/>
          <w:color w:val="000000"/>
          <w:sz w:val="21"/>
        </w:rPr>
        <w:t>Peer feedback</w:t>
      </w:r>
      <w:r>
        <w:rPr>
          <w:rFonts w:ascii="inter" w:hAnsi="inter" w:eastAsia="inter" w:cs="inter"/>
          <w:color w:val="000000"/>
          <w:sz w:val="21"/>
        </w:rPr>
        <w:t>: Students provide constructive feedback to classmates on their work</w:t>
      </w:r>
      <w:bookmarkStart w:id="208" w:name="fnref37_7"/>
      <w:bookmarkEnd w:id="208"/>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3F0EBD46">
      <w:pPr>
        <w:spacing w:before="315" w:after="105" w:line="360" w:lineRule="auto"/>
        <w:ind w:left="-30"/>
        <w:jc w:val="left"/>
      </w:pPr>
      <w:bookmarkStart w:id="209" w:name="bm_4_1_2_foundational_literacy_as_5d8117"/>
      <w:r>
        <w:rPr>
          <w:rFonts w:ascii="inter" w:hAnsi="inter" w:eastAsia="inter" w:cs="inter"/>
          <w:b/>
          <w:color w:val="000000"/>
          <w:sz w:val="24"/>
        </w:rPr>
        <w:t>4.1.2 Foundational Literacy Assessment</w:t>
      </w:r>
      <w:bookmarkEnd w:id="209"/>
    </w:p>
    <w:p w14:paraId="410E9D95">
      <w:pPr>
        <w:spacing w:after="210" w:line="360" w:lineRule="auto"/>
      </w:pPr>
      <w:r>
        <w:rPr>
          <w:rFonts w:ascii="inter" w:hAnsi="inter" w:eastAsia="inter" w:cs="inter"/>
          <w:color w:val="000000"/>
        </w:rPr>
        <w:t>In the literacy domain, formative assessment addresses multiple foundational skills:</w:t>
      </w:r>
    </w:p>
    <w:p w14:paraId="45812DDC">
      <w:pPr>
        <w:numPr>
          <w:ilvl w:val="0"/>
          <w:numId w:val="16"/>
        </w:numPr>
        <w:spacing w:before="105" w:after="105" w:line="360" w:lineRule="auto"/>
      </w:pPr>
      <w:r>
        <w:rPr>
          <w:rFonts w:ascii="inter" w:hAnsi="inter" w:eastAsia="inter" w:cs="inter"/>
          <w:b/>
          <w:color w:val="000000"/>
          <w:sz w:val="21"/>
        </w:rPr>
        <w:t>Phonological awareness and phonics</w:t>
      </w:r>
      <w:r>
        <w:rPr>
          <w:rFonts w:ascii="inter" w:hAnsi="inter" w:eastAsia="inter" w:cs="inter"/>
          <w:color w:val="000000"/>
          <w:sz w:val="21"/>
        </w:rPr>
        <w:t>: Teachers monitor students' ability to manipulate sounds and decode written symbols</w:t>
      </w:r>
      <w:bookmarkStart w:id="210" w:name="fnref39"/>
      <w:bookmarkEnd w:id="210"/>
      <w:r>
        <w:fldChar w:fldCharType="begin"/>
      </w:r>
      <w:r>
        <w:instrText xml:space="preserve"> HYPERLINK \l "fn39" \h </w:instrText>
      </w:r>
      <w:r>
        <w:fldChar w:fldCharType="separate"/>
      </w:r>
      <w:r>
        <w:rPr>
          <w:rFonts w:ascii="inter" w:hAnsi="inter" w:eastAsia="inter" w:cs="inter"/>
          <w:color w:val="000000"/>
          <w:sz w:val="21"/>
          <w:u w:val="single"/>
          <w:vertAlign w:val="superscript"/>
        </w:rPr>
        <w:t>[39]</w:t>
      </w:r>
      <w:r>
        <w:rPr>
          <w:rFonts w:ascii="inter" w:hAnsi="inter" w:eastAsia="inter" w:cs="inter"/>
          <w:color w:val="000000"/>
          <w:sz w:val="21"/>
          <w:u w:val="single"/>
          <w:vertAlign w:val="superscript"/>
        </w:rPr>
        <w:fldChar w:fldCharType="end"/>
      </w:r>
    </w:p>
    <w:p w14:paraId="541E9628">
      <w:pPr>
        <w:numPr>
          <w:ilvl w:val="0"/>
          <w:numId w:val="16"/>
        </w:numPr>
        <w:spacing w:before="105" w:after="105" w:line="360" w:lineRule="auto"/>
      </w:pPr>
      <w:r>
        <w:rPr>
          <w:rFonts w:ascii="inter" w:hAnsi="inter" w:eastAsia="inter" w:cs="inter"/>
          <w:b/>
          <w:color w:val="000000"/>
          <w:sz w:val="21"/>
        </w:rPr>
        <w:t>Vocabulary and word knowledge</w:t>
      </w:r>
      <w:r>
        <w:rPr>
          <w:rFonts w:ascii="inter" w:hAnsi="inter" w:eastAsia="inter" w:cs="inter"/>
          <w:color w:val="000000"/>
          <w:sz w:val="21"/>
        </w:rPr>
        <w:t>: Teachers track vocabulary development, understanding, and precision</w:t>
      </w:r>
      <w:bookmarkStart w:id="211" w:name="fnref40"/>
      <w:bookmarkEnd w:id="211"/>
      <w:r>
        <w:fldChar w:fldCharType="begin"/>
      </w:r>
      <w:r>
        <w:instrText xml:space="preserve"> HYPERLINK \l "fn40" \h </w:instrText>
      </w:r>
      <w:r>
        <w:fldChar w:fldCharType="separate"/>
      </w:r>
      <w:r>
        <w:rPr>
          <w:rFonts w:ascii="inter" w:hAnsi="inter" w:eastAsia="inter" w:cs="inter"/>
          <w:color w:val="000000"/>
          <w:sz w:val="21"/>
          <w:u w:val="single"/>
          <w:vertAlign w:val="superscript"/>
        </w:rPr>
        <w:t>[40]</w:t>
      </w:r>
      <w:r>
        <w:rPr>
          <w:rFonts w:ascii="inter" w:hAnsi="inter" w:eastAsia="inter" w:cs="inter"/>
          <w:color w:val="000000"/>
          <w:sz w:val="21"/>
          <w:u w:val="single"/>
          <w:vertAlign w:val="superscript"/>
        </w:rPr>
        <w:fldChar w:fldCharType="end"/>
      </w:r>
      <w:bookmarkStart w:id="212" w:name="fnref38_5"/>
      <w:bookmarkEnd w:id="212"/>
      <w:r>
        <w:fldChar w:fldCharType="begin"/>
      </w:r>
      <w:r>
        <w:instrText xml:space="preserve"> HYPERLINK \l "fn38" \h </w:instrText>
      </w:r>
      <w:r>
        <w:fldChar w:fldCharType="separate"/>
      </w:r>
      <w:r>
        <w:rPr>
          <w:rFonts w:ascii="inter" w:hAnsi="inter" w:eastAsia="inter" w:cs="inter"/>
          <w:color w:val="000000"/>
          <w:sz w:val="21"/>
          <w:u w:val="single"/>
          <w:vertAlign w:val="superscript"/>
        </w:rPr>
        <w:t>[38]</w:t>
      </w:r>
      <w:r>
        <w:rPr>
          <w:rFonts w:ascii="inter" w:hAnsi="inter" w:eastAsia="inter" w:cs="inter"/>
          <w:color w:val="000000"/>
          <w:sz w:val="21"/>
          <w:u w:val="single"/>
          <w:vertAlign w:val="superscript"/>
        </w:rPr>
        <w:fldChar w:fldCharType="end"/>
      </w:r>
    </w:p>
    <w:p w14:paraId="739DACDA">
      <w:pPr>
        <w:numPr>
          <w:ilvl w:val="0"/>
          <w:numId w:val="16"/>
        </w:numPr>
        <w:spacing w:before="105" w:after="105" w:line="360" w:lineRule="auto"/>
      </w:pPr>
      <w:r>
        <w:rPr>
          <w:rFonts w:ascii="inter" w:hAnsi="inter" w:eastAsia="inter" w:cs="inter"/>
          <w:b/>
          <w:color w:val="000000"/>
          <w:sz w:val="21"/>
        </w:rPr>
        <w:t>Fluency</w:t>
      </w:r>
      <w:r>
        <w:rPr>
          <w:rFonts w:ascii="inter" w:hAnsi="inter" w:eastAsia="inter" w:cs="inter"/>
          <w:color w:val="000000"/>
          <w:sz w:val="21"/>
        </w:rPr>
        <w:t>: Teachers monitor oral reading fluency, phrasing, and expression</w:t>
      </w:r>
      <w:bookmarkStart w:id="213" w:name="fnref38_6"/>
      <w:bookmarkEnd w:id="213"/>
      <w:r>
        <w:fldChar w:fldCharType="begin"/>
      </w:r>
      <w:r>
        <w:instrText xml:space="preserve"> HYPERLINK \l "fn38" \h </w:instrText>
      </w:r>
      <w:r>
        <w:fldChar w:fldCharType="separate"/>
      </w:r>
      <w:r>
        <w:rPr>
          <w:rFonts w:ascii="inter" w:hAnsi="inter" w:eastAsia="inter" w:cs="inter"/>
          <w:color w:val="000000"/>
          <w:sz w:val="21"/>
          <w:u w:val="single"/>
          <w:vertAlign w:val="superscript"/>
        </w:rPr>
        <w:t>[38]</w:t>
      </w:r>
      <w:r>
        <w:rPr>
          <w:rFonts w:ascii="inter" w:hAnsi="inter" w:eastAsia="inter" w:cs="inter"/>
          <w:color w:val="000000"/>
          <w:sz w:val="21"/>
          <w:u w:val="single"/>
          <w:vertAlign w:val="superscript"/>
        </w:rPr>
        <w:fldChar w:fldCharType="end"/>
      </w:r>
    </w:p>
    <w:p w14:paraId="4AA7751F">
      <w:pPr>
        <w:numPr>
          <w:ilvl w:val="0"/>
          <w:numId w:val="16"/>
        </w:numPr>
        <w:spacing w:before="105" w:after="105" w:line="360" w:lineRule="auto"/>
      </w:pPr>
      <w:r>
        <w:rPr>
          <w:rFonts w:ascii="inter" w:hAnsi="inter" w:eastAsia="inter" w:cs="inter"/>
          <w:b/>
          <w:color w:val="000000"/>
          <w:sz w:val="21"/>
        </w:rPr>
        <w:t>Comprehension</w:t>
      </w:r>
      <w:r>
        <w:rPr>
          <w:rFonts w:ascii="inter" w:hAnsi="inter" w:eastAsia="inter" w:cs="inter"/>
          <w:color w:val="000000"/>
          <w:sz w:val="21"/>
        </w:rPr>
        <w:t>: Teachers assess both explicit understanding (recall of main ideas and details) and implicit comprehension (inference, inference)[ 54]</w:t>
      </w:r>
    </w:p>
    <w:p w14:paraId="255D931A">
      <w:pPr>
        <w:numPr>
          <w:ilvl w:val="0"/>
          <w:numId w:val="16"/>
        </w:numPr>
        <w:spacing w:before="105" w:after="105" w:line="360" w:lineRule="auto"/>
      </w:pPr>
      <w:r>
        <w:rPr>
          <w:rFonts w:ascii="inter" w:hAnsi="inter" w:eastAsia="inter" w:cs="inter"/>
          <w:b/>
          <w:color w:val="000000"/>
          <w:sz w:val="21"/>
        </w:rPr>
        <w:t>Engagement</w:t>
      </w:r>
      <w:r>
        <w:rPr>
          <w:rFonts w:ascii="inter" w:hAnsi="inter" w:eastAsia="inter" w:cs="inter"/>
          <w:color w:val="000000"/>
          <w:sz w:val="21"/>
        </w:rPr>
        <w:t>: Teachers monitor emotional and cognitive engagement with texts</w:t>
      </w:r>
      <w:bookmarkStart w:id="214" w:name="fnref38_7"/>
      <w:bookmarkEnd w:id="214"/>
      <w:r>
        <w:fldChar w:fldCharType="begin"/>
      </w:r>
      <w:r>
        <w:instrText xml:space="preserve"> HYPERLINK \l "fn38" \h </w:instrText>
      </w:r>
      <w:r>
        <w:fldChar w:fldCharType="separate"/>
      </w:r>
      <w:r>
        <w:rPr>
          <w:rFonts w:ascii="inter" w:hAnsi="inter" w:eastAsia="inter" w:cs="inter"/>
          <w:color w:val="000000"/>
          <w:sz w:val="21"/>
          <w:u w:val="single"/>
          <w:vertAlign w:val="superscript"/>
        </w:rPr>
        <w:t>[38]</w:t>
      </w:r>
      <w:r>
        <w:rPr>
          <w:rFonts w:ascii="inter" w:hAnsi="inter" w:eastAsia="inter" w:cs="inter"/>
          <w:color w:val="000000"/>
          <w:sz w:val="21"/>
          <w:u w:val="single"/>
          <w:vertAlign w:val="superscript"/>
        </w:rPr>
        <w:fldChar w:fldCharType="end"/>
      </w:r>
    </w:p>
    <w:p w14:paraId="40AC8266">
      <w:pPr>
        <w:spacing w:before="315" w:after="105" w:line="360" w:lineRule="auto"/>
        <w:ind w:left="-30"/>
        <w:jc w:val="left"/>
      </w:pPr>
      <w:bookmarkStart w:id="215" w:name="bm_4_1_3_iterative_improvement"/>
      <w:r>
        <w:rPr>
          <w:rFonts w:ascii="inter" w:hAnsi="inter" w:eastAsia="inter" w:cs="inter"/>
          <w:b/>
          <w:color w:val="000000"/>
          <w:sz w:val="24"/>
        </w:rPr>
        <w:t>4.1.3 Iterative Improvement</w:t>
      </w:r>
      <w:bookmarkEnd w:id="215"/>
    </w:p>
    <w:p w14:paraId="24E834D8">
      <w:pPr>
        <w:spacing w:after="210" w:line="360" w:lineRule="auto"/>
      </w:pPr>
      <w:r>
        <w:rPr>
          <w:rFonts w:ascii="inter" w:hAnsi="inter" w:eastAsia="inter" w:cs="inter"/>
          <w:color w:val="000000"/>
        </w:rPr>
        <w:t>Formative assessment supports iterative improvement when results lead to responsive action. Teachers analyze assessment data to identify patterns of learning and gaps, then adjust instruction, provide targeted interventions, or intensify scaffolding. Students simultaneously engage in self-assessment, evaluate their progress relative to learning goals, and adjust study strategies.</w:t>
      </w:r>
      <w:bookmarkStart w:id="216" w:name="fnref38_8"/>
      <w:bookmarkEnd w:id="216"/>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bookmarkStart w:id="217" w:name="fnref37_8"/>
      <w:bookmarkEnd w:id="217"/>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10E115A6">
      <w:pPr>
        <w:spacing w:before="315" w:after="105" w:line="360" w:lineRule="auto"/>
        <w:ind w:left="-30"/>
        <w:jc w:val="left"/>
      </w:pPr>
      <w:bookmarkStart w:id="218" w:name="bm_4_1_4_limitations_and_implemen_829100"/>
      <w:r>
        <w:rPr>
          <w:rFonts w:ascii="inter" w:hAnsi="inter" w:eastAsia="inter" w:cs="inter"/>
          <w:b/>
          <w:color w:val="000000"/>
          <w:sz w:val="24"/>
        </w:rPr>
        <w:t>4.1.4 Limitations and Implementation Conditions</w:t>
      </w:r>
      <w:bookmarkEnd w:id="218"/>
    </w:p>
    <w:p w14:paraId="60B2CF98">
      <w:pPr>
        <w:spacing w:after="210" w:line="360" w:lineRule="auto"/>
      </w:pPr>
      <w:r>
        <w:rPr>
          <w:rFonts w:ascii="inter" w:hAnsi="inter" w:eastAsia="inter" w:cs="inter"/>
          <w:color w:val="000000"/>
        </w:rPr>
        <w:t>Effective formative assessment demands:</w:t>
      </w:r>
    </w:p>
    <w:p w14:paraId="6D2EE2FF">
      <w:pPr>
        <w:numPr>
          <w:ilvl w:val="0"/>
          <w:numId w:val="17"/>
        </w:numPr>
        <w:spacing w:before="105" w:after="105" w:line="360" w:lineRule="auto"/>
      </w:pPr>
      <w:r>
        <w:rPr>
          <w:rFonts w:ascii="inter" w:hAnsi="inter" w:eastAsia="inter" w:cs="inter"/>
          <w:b/>
          <w:color w:val="000000"/>
          <w:sz w:val="21"/>
        </w:rPr>
        <w:t>Teacher expertise</w:t>
      </w:r>
      <w:r>
        <w:rPr>
          <w:rFonts w:ascii="inter" w:hAnsi="inter" w:eastAsia="inter" w:cs="inter"/>
          <w:color w:val="000000"/>
          <w:sz w:val="21"/>
        </w:rPr>
        <w:t>: Teachers must understand learning progressions, recognize indicators of understanding, and translate assessment findings into instructional adjustments</w:t>
      </w:r>
      <w:bookmarkStart w:id="219" w:name="fnref37_9"/>
      <w:bookmarkEnd w:id="219"/>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bookmarkStart w:id="220" w:name="fnref38_9"/>
      <w:bookmarkEnd w:id="220"/>
      <w:r>
        <w:fldChar w:fldCharType="begin"/>
      </w:r>
      <w:r>
        <w:instrText xml:space="preserve"> HYPERLINK \l "fn38" \h </w:instrText>
      </w:r>
      <w:r>
        <w:fldChar w:fldCharType="separate"/>
      </w:r>
      <w:r>
        <w:rPr>
          <w:rFonts w:ascii="inter" w:hAnsi="inter" w:eastAsia="inter" w:cs="inter"/>
          <w:color w:val="000000"/>
          <w:sz w:val="21"/>
          <w:u w:val="single"/>
          <w:vertAlign w:val="superscript"/>
        </w:rPr>
        <w:t>[38]</w:t>
      </w:r>
      <w:r>
        <w:rPr>
          <w:rFonts w:ascii="inter" w:hAnsi="inter" w:eastAsia="inter" w:cs="inter"/>
          <w:color w:val="000000"/>
          <w:sz w:val="21"/>
          <w:u w:val="single"/>
          <w:vertAlign w:val="superscript"/>
        </w:rPr>
        <w:fldChar w:fldCharType="end"/>
      </w:r>
    </w:p>
    <w:p w14:paraId="33E1F5F2">
      <w:pPr>
        <w:numPr>
          <w:ilvl w:val="0"/>
          <w:numId w:val="17"/>
        </w:numPr>
        <w:spacing w:before="105" w:after="105" w:line="360" w:lineRule="auto"/>
      </w:pPr>
      <w:r>
        <w:rPr>
          <w:rFonts w:ascii="inter" w:hAnsi="inter" w:eastAsia="inter" w:cs="inter"/>
          <w:b/>
          <w:color w:val="000000"/>
          <w:sz w:val="21"/>
        </w:rPr>
        <w:t>Time and resources</w:t>
      </w:r>
      <w:r>
        <w:rPr>
          <w:rFonts w:ascii="inter" w:hAnsi="inter" w:eastAsia="inter" w:cs="inter"/>
          <w:color w:val="000000"/>
          <w:sz w:val="21"/>
        </w:rPr>
        <w:t>: Ongoing formative assessment is time-intensive; schools must allocate time for observation, data analysis, and planning</w:t>
      </w:r>
      <w:bookmarkStart w:id="221" w:name="fnref37_10"/>
      <w:bookmarkEnd w:id="221"/>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37AD5253">
      <w:pPr>
        <w:numPr>
          <w:ilvl w:val="0"/>
          <w:numId w:val="17"/>
        </w:numPr>
        <w:spacing w:before="105" w:after="105" w:line="360" w:lineRule="auto"/>
      </w:pPr>
      <w:r>
        <w:rPr>
          <w:rFonts w:ascii="inter" w:hAnsi="inter" w:eastAsia="inter" w:cs="inter"/>
          <w:b/>
          <w:color w:val="000000"/>
          <w:sz w:val="21"/>
        </w:rPr>
        <w:t>Student involvement</w:t>
      </w:r>
      <w:r>
        <w:rPr>
          <w:rFonts w:ascii="inter" w:hAnsi="inter" w:eastAsia="inter" w:cs="inter"/>
          <w:color w:val="000000"/>
          <w:sz w:val="21"/>
        </w:rPr>
        <w:t>: For formative assessment to support autonomy, students must understand learning targets and meaningfully engage in self-assessment</w:t>
      </w:r>
      <w:bookmarkStart w:id="222" w:name="fnref37_11"/>
      <w:bookmarkEnd w:id="222"/>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3B3D459E">
      <w:pPr>
        <w:spacing w:after="210" w:line="360" w:lineRule="auto"/>
      </w:pPr>
      <w:r>
        <w:rPr>
          <w:rFonts w:ascii="inter" w:hAnsi="inter" w:eastAsia="inter" w:cs="inter"/>
          <w:color w:val="000000"/>
        </w:rPr>
        <w:t>Formative assessment proves most powerful when integrated into daily instruction, when assessment information is shared with students and families, and when assessment findings directly inform differentiation and responsive instruction.</w:t>
      </w:r>
      <w:bookmarkStart w:id="223" w:name="fnref38_10"/>
      <w:bookmarkEnd w:id="223"/>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bookmarkStart w:id="224" w:name="fnref37_12"/>
      <w:bookmarkEnd w:id="224"/>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21E59296">
      <w:pPr>
        <w:spacing w:before="315" w:after="105" w:line="360" w:lineRule="auto"/>
        <w:ind w:left="-30"/>
        <w:jc w:val="left"/>
      </w:pPr>
      <w:bookmarkStart w:id="225" w:name="bm_4_2_performance_based_assessment"/>
      <w:r>
        <w:rPr>
          <w:rFonts w:ascii="inter" w:hAnsi="inter" w:eastAsia="inter" w:cs="inter"/>
          <w:b/>
          <w:color w:val="000000"/>
          <w:sz w:val="24"/>
        </w:rPr>
        <w:t>4.2 Performance-Based Assessment</w:t>
      </w:r>
      <w:bookmarkEnd w:id="225"/>
    </w:p>
    <w:p w14:paraId="2AB51AEE">
      <w:pPr>
        <w:spacing w:after="210" w:line="360" w:lineRule="auto"/>
      </w:pPr>
      <w:r>
        <w:rPr>
          <w:rFonts w:ascii="inter" w:hAnsi="inter" w:eastAsia="inter" w:cs="inter"/>
          <w:color w:val="000000"/>
        </w:rPr>
        <w:t>Performance-based assessment requires students to demonstrate learning through authentic tasks—creating products, solving problems, or engaging in performances that require application of learned knowledge and skills.</w:t>
      </w:r>
      <w:bookmarkStart w:id="226" w:name="fnref37_13"/>
      <w:bookmarkEnd w:id="226"/>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bookmarkStart w:id="227" w:name="fnref41"/>
      <w:bookmarkEnd w:id="227"/>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p>
    <w:p w14:paraId="7BE97A18">
      <w:pPr>
        <w:spacing w:before="315" w:after="105" w:line="360" w:lineRule="auto"/>
        <w:ind w:left="-30"/>
        <w:jc w:val="left"/>
      </w:pPr>
      <w:bookmarkStart w:id="228" w:name="bm_4_2_1_characteristics_and_examples"/>
      <w:r>
        <w:rPr>
          <w:rFonts w:ascii="inter" w:hAnsi="inter" w:eastAsia="inter" w:cs="inter"/>
          <w:b/>
          <w:color w:val="000000"/>
          <w:sz w:val="24"/>
        </w:rPr>
        <w:t>4.2.1 Characteristics and Examples</w:t>
      </w:r>
      <w:bookmarkEnd w:id="228"/>
    </w:p>
    <w:p w14:paraId="1CC9B24F">
      <w:pPr>
        <w:spacing w:after="210" w:line="360" w:lineRule="auto"/>
      </w:pPr>
      <w:r>
        <w:rPr>
          <w:rFonts w:ascii="inter" w:hAnsi="inter" w:eastAsia="inter" w:cs="inter"/>
          <w:color w:val="000000"/>
        </w:rPr>
        <w:t>Performance assessments exhibit several features:</w:t>
      </w:r>
    </w:p>
    <w:p w14:paraId="66BCC747">
      <w:pPr>
        <w:numPr>
          <w:ilvl w:val="0"/>
          <w:numId w:val="18"/>
        </w:numPr>
        <w:spacing w:before="105" w:after="105" w:line="360" w:lineRule="auto"/>
      </w:pPr>
      <w:r>
        <w:rPr>
          <w:rFonts w:ascii="inter" w:hAnsi="inter" w:eastAsia="inter" w:cs="inter"/>
          <w:b/>
          <w:color w:val="000000"/>
          <w:sz w:val="21"/>
        </w:rPr>
        <w:t>Authenticity</w:t>
      </w:r>
      <w:r>
        <w:rPr>
          <w:rFonts w:ascii="inter" w:hAnsi="inter" w:eastAsia="inter" w:cs="inter"/>
          <w:color w:val="000000"/>
          <w:sz w:val="21"/>
        </w:rPr>
        <w:t>: Tasks mirror real-world uses of language and literacy</w:t>
      </w:r>
      <w:bookmarkStart w:id="229" w:name="fnref41_1"/>
      <w:bookmarkEnd w:id="229"/>
      <w:r>
        <w:fldChar w:fldCharType="begin"/>
      </w:r>
      <w:r>
        <w:instrText xml:space="preserve"> HYPERLINK \l "fn41" \h </w:instrText>
      </w:r>
      <w:r>
        <w:fldChar w:fldCharType="separate"/>
      </w:r>
      <w:r>
        <w:rPr>
          <w:rFonts w:ascii="inter" w:hAnsi="inter" w:eastAsia="inter" w:cs="inter"/>
          <w:color w:val="000000"/>
          <w:sz w:val="21"/>
          <w:u w:val="single"/>
          <w:vertAlign w:val="superscript"/>
        </w:rPr>
        <w:t>[41]</w:t>
      </w:r>
      <w:r>
        <w:rPr>
          <w:rFonts w:ascii="inter" w:hAnsi="inter" w:eastAsia="inter" w:cs="inter"/>
          <w:color w:val="000000"/>
          <w:sz w:val="21"/>
          <w:u w:val="single"/>
          <w:vertAlign w:val="superscript"/>
        </w:rPr>
        <w:fldChar w:fldCharType="end"/>
      </w:r>
    </w:p>
    <w:p w14:paraId="1FC2C117">
      <w:pPr>
        <w:numPr>
          <w:ilvl w:val="0"/>
          <w:numId w:val="18"/>
        </w:numPr>
        <w:spacing w:before="105" w:after="105" w:line="360" w:lineRule="auto"/>
      </w:pPr>
      <w:r>
        <w:rPr>
          <w:rFonts w:ascii="inter" w:hAnsi="inter" w:eastAsia="inter" w:cs="inter"/>
          <w:b/>
          <w:color w:val="000000"/>
          <w:sz w:val="21"/>
        </w:rPr>
        <w:t>Integration</w:t>
      </w:r>
      <w:r>
        <w:rPr>
          <w:rFonts w:ascii="inter" w:hAnsi="inter" w:eastAsia="inter" w:cs="inter"/>
          <w:color w:val="000000"/>
          <w:sz w:val="21"/>
        </w:rPr>
        <w:t>: Tasks require integration of multiple skills and competencies rather than isolated skill demonstration</w:t>
      </w:r>
      <w:bookmarkStart w:id="230" w:name="fnref41_2"/>
      <w:bookmarkEnd w:id="230"/>
      <w:r>
        <w:fldChar w:fldCharType="begin"/>
      </w:r>
      <w:r>
        <w:instrText xml:space="preserve"> HYPERLINK \l "fn41" \h </w:instrText>
      </w:r>
      <w:r>
        <w:fldChar w:fldCharType="separate"/>
      </w:r>
      <w:r>
        <w:rPr>
          <w:rFonts w:ascii="inter" w:hAnsi="inter" w:eastAsia="inter" w:cs="inter"/>
          <w:color w:val="000000"/>
          <w:sz w:val="21"/>
          <w:u w:val="single"/>
          <w:vertAlign w:val="superscript"/>
        </w:rPr>
        <w:t>[41]</w:t>
      </w:r>
      <w:r>
        <w:rPr>
          <w:rFonts w:ascii="inter" w:hAnsi="inter" w:eastAsia="inter" w:cs="inter"/>
          <w:color w:val="000000"/>
          <w:sz w:val="21"/>
          <w:u w:val="single"/>
          <w:vertAlign w:val="superscript"/>
        </w:rPr>
        <w:fldChar w:fldCharType="end"/>
      </w:r>
    </w:p>
    <w:p w14:paraId="0148AE20">
      <w:pPr>
        <w:numPr>
          <w:ilvl w:val="0"/>
          <w:numId w:val="18"/>
        </w:numPr>
        <w:spacing w:before="105" w:after="105" w:line="360" w:lineRule="auto"/>
      </w:pPr>
      <w:r>
        <w:rPr>
          <w:rFonts w:ascii="inter" w:hAnsi="inter" w:eastAsia="inter" w:cs="inter"/>
          <w:b/>
          <w:color w:val="000000"/>
          <w:sz w:val="21"/>
        </w:rPr>
        <w:t>Process and product</w:t>
      </w:r>
      <w:r>
        <w:rPr>
          <w:rFonts w:ascii="inter" w:hAnsi="inter" w:eastAsia="inter" w:cs="inter"/>
          <w:color w:val="000000"/>
          <w:sz w:val="21"/>
        </w:rPr>
        <w:t>: Assessment evaluates both students' work processes and final products</w:t>
      </w:r>
      <w:bookmarkStart w:id="231" w:name="fnref41_3"/>
      <w:bookmarkEnd w:id="231"/>
      <w:r>
        <w:fldChar w:fldCharType="begin"/>
      </w:r>
      <w:r>
        <w:instrText xml:space="preserve"> HYPERLINK \l "fn41" \h </w:instrText>
      </w:r>
      <w:r>
        <w:fldChar w:fldCharType="separate"/>
      </w:r>
      <w:r>
        <w:rPr>
          <w:rFonts w:ascii="inter" w:hAnsi="inter" w:eastAsia="inter" w:cs="inter"/>
          <w:color w:val="000000"/>
          <w:sz w:val="21"/>
          <w:u w:val="single"/>
          <w:vertAlign w:val="superscript"/>
        </w:rPr>
        <w:t>[41]</w:t>
      </w:r>
      <w:r>
        <w:rPr>
          <w:rFonts w:ascii="inter" w:hAnsi="inter" w:eastAsia="inter" w:cs="inter"/>
          <w:color w:val="000000"/>
          <w:sz w:val="21"/>
          <w:u w:val="single"/>
          <w:vertAlign w:val="superscript"/>
        </w:rPr>
        <w:fldChar w:fldCharType="end"/>
      </w:r>
    </w:p>
    <w:p w14:paraId="2B0C8624">
      <w:pPr>
        <w:numPr>
          <w:ilvl w:val="0"/>
          <w:numId w:val="18"/>
        </w:numPr>
        <w:spacing w:before="105" w:after="105" w:line="360" w:lineRule="auto"/>
      </w:pPr>
      <w:r>
        <w:rPr>
          <w:rFonts w:ascii="inter" w:hAnsi="inter" w:eastAsia="inter" w:cs="inter"/>
          <w:b/>
          <w:color w:val="000000"/>
          <w:sz w:val="21"/>
        </w:rPr>
        <w:t>Complexity</w:t>
      </w:r>
      <w:r>
        <w:rPr>
          <w:rFonts w:ascii="inter" w:hAnsi="inter" w:eastAsia="inter" w:cs="inter"/>
          <w:color w:val="000000"/>
          <w:sz w:val="21"/>
        </w:rPr>
        <w:t>: Tasks require higher-order thinking—analysis, synthesis, evaluation—rather than mere recall</w:t>
      </w:r>
      <w:bookmarkStart w:id="232" w:name="fnref41_4"/>
      <w:bookmarkEnd w:id="232"/>
      <w:r>
        <w:fldChar w:fldCharType="begin"/>
      </w:r>
      <w:r>
        <w:instrText xml:space="preserve"> HYPERLINK \l "fn41" \h </w:instrText>
      </w:r>
      <w:r>
        <w:fldChar w:fldCharType="separate"/>
      </w:r>
      <w:r>
        <w:rPr>
          <w:rFonts w:ascii="inter" w:hAnsi="inter" w:eastAsia="inter" w:cs="inter"/>
          <w:color w:val="000000"/>
          <w:sz w:val="21"/>
          <w:u w:val="single"/>
          <w:vertAlign w:val="superscript"/>
        </w:rPr>
        <w:t>[41]</w:t>
      </w:r>
      <w:r>
        <w:rPr>
          <w:rFonts w:ascii="inter" w:hAnsi="inter" w:eastAsia="inter" w:cs="inter"/>
          <w:color w:val="000000"/>
          <w:sz w:val="21"/>
          <w:u w:val="single"/>
          <w:vertAlign w:val="superscript"/>
        </w:rPr>
        <w:fldChar w:fldCharType="end"/>
      </w:r>
    </w:p>
    <w:p w14:paraId="60B68FFB">
      <w:pPr>
        <w:spacing w:after="210" w:line="360" w:lineRule="auto"/>
      </w:pPr>
      <w:r>
        <w:rPr>
          <w:rFonts w:ascii="inter" w:hAnsi="inter" w:eastAsia="inter" w:cs="inter"/>
          <w:color w:val="000000"/>
        </w:rPr>
        <w:t>Examples include: oral presentations on researched topics, written persuasive pieces addressing authentic audiences, dramatic performances or readers' theater, collaborative projects creating informational materials for authentic purposes.</w:t>
      </w:r>
      <w:bookmarkStart w:id="233" w:name="fnref41_5"/>
      <w:bookmarkEnd w:id="233"/>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p>
    <w:p w14:paraId="23BBE494">
      <w:pPr>
        <w:spacing w:before="315" w:after="105" w:line="360" w:lineRule="auto"/>
        <w:ind w:left="-30"/>
        <w:jc w:val="left"/>
      </w:pPr>
      <w:bookmarkStart w:id="234" w:name="bm_4_2_2_rubrics_and_scoring"/>
      <w:r>
        <w:rPr>
          <w:rFonts w:ascii="inter" w:hAnsi="inter" w:eastAsia="inter" w:cs="inter"/>
          <w:b/>
          <w:color w:val="000000"/>
          <w:sz w:val="24"/>
        </w:rPr>
        <w:t>4.2.2 Rubrics and Scoring</w:t>
      </w:r>
      <w:bookmarkEnd w:id="234"/>
    </w:p>
    <w:p w14:paraId="4443A8C0">
      <w:pPr>
        <w:spacing w:after="210" w:line="360" w:lineRule="auto"/>
      </w:pPr>
      <w:r>
        <w:rPr>
          <w:rFonts w:ascii="inter" w:hAnsi="inter" w:eastAsia="inter" w:cs="inter"/>
          <w:color w:val="000000"/>
        </w:rPr>
        <w:t xml:space="preserve">Performance assessment often employs </w:t>
      </w:r>
      <w:r>
        <w:rPr>
          <w:rFonts w:ascii="inter" w:hAnsi="inter" w:eastAsia="inter" w:cs="inter"/>
          <w:b/>
          <w:color w:val="000000"/>
        </w:rPr>
        <w:t>analytic rubrics</w:t>
      </w:r>
      <w:r>
        <w:rPr>
          <w:rFonts w:ascii="inter" w:hAnsi="inter" w:eastAsia="inter" w:cs="inter"/>
          <w:color w:val="000000"/>
        </w:rPr>
        <w:t xml:space="preserve"> detailing criteria and performance levels. Effective rubrics for English language arts typically address:</w:t>
      </w:r>
    </w:p>
    <w:p w14:paraId="671B2A2F">
      <w:pPr>
        <w:numPr>
          <w:ilvl w:val="0"/>
          <w:numId w:val="19"/>
        </w:numPr>
        <w:spacing w:before="105" w:after="105" w:line="360" w:lineRule="auto"/>
      </w:pPr>
      <w:r>
        <w:rPr>
          <w:rFonts w:ascii="inter" w:hAnsi="inter" w:eastAsia="inter" w:cs="inter"/>
          <w:b/>
          <w:color w:val="000000"/>
          <w:sz w:val="21"/>
        </w:rPr>
        <w:t>Ideas and content</w:t>
      </w:r>
      <w:r>
        <w:rPr>
          <w:rFonts w:ascii="inter" w:hAnsi="inter" w:eastAsia="inter" w:cs="inter"/>
          <w:color w:val="000000"/>
          <w:sz w:val="21"/>
        </w:rPr>
        <w:t>: Clarity, depth, and development of ideas</w:t>
      </w:r>
      <w:bookmarkStart w:id="235" w:name="fnref42"/>
      <w:bookmarkEnd w:id="235"/>
      <w:r>
        <w:fldChar w:fldCharType="begin"/>
      </w:r>
      <w:r>
        <w:instrText xml:space="preserve"> HYPERLINK \l "fn42" \h </w:instrText>
      </w:r>
      <w:r>
        <w:fldChar w:fldCharType="separate"/>
      </w:r>
      <w:r>
        <w:rPr>
          <w:rFonts w:ascii="inter" w:hAnsi="inter" w:eastAsia="inter" w:cs="inter"/>
          <w:color w:val="000000"/>
          <w:sz w:val="21"/>
          <w:u w:val="single"/>
          <w:vertAlign w:val="superscript"/>
        </w:rPr>
        <w:t>[42]</w:t>
      </w:r>
      <w:r>
        <w:rPr>
          <w:rFonts w:ascii="inter" w:hAnsi="inter" w:eastAsia="inter" w:cs="inter"/>
          <w:color w:val="000000"/>
          <w:sz w:val="21"/>
          <w:u w:val="single"/>
          <w:vertAlign w:val="superscript"/>
        </w:rPr>
        <w:fldChar w:fldCharType="end"/>
      </w:r>
      <w:bookmarkStart w:id="236" w:name="fnref41_6"/>
      <w:bookmarkEnd w:id="236"/>
      <w:r>
        <w:fldChar w:fldCharType="begin"/>
      </w:r>
      <w:r>
        <w:instrText xml:space="preserve"> HYPERLINK \l "fn41" \h </w:instrText>
      </w:r>
      <w:r>
        <w:fldChar w:fldCharType="separate"/>
      </w:r>
      <w:r>
        <w:rPr>
          <w:rFonts w:ascii="inter" w:hAnsi="inter" w:eastAsia="inter" w:cs="inter"/>
          <w:color w:val="000000"/>
          <w:sz w:val="21"/>
          <w:u w:val="single"/>
          <w:vertAlign w:val="superscript"/>
        </w:rPr>
        <w:t>[41]</w:t>
      </w:r>
      <w:r>
        <w:rPr>
          <w:rFonts w:ascii="inter" w:hAnsi="inter" w:eastAsia="inter" w:cs="inter"/>
          <w:color w:val="000000"/>
          <w:sz w:val="21"/>
          <w:u w:val="single"/>
          <w:vertAlign w:val="superscript"/>
        </w:rPr>
        <w:fldChar w:fldCharType="end"/>
      </w:r>
    </w:p>
    <w:p w14:paraId="2F32CBDB">
      <w:pPr>
        <w:numPr>
          <w:ilvl w:val="0"/>
          <w:numId w:val="19"/>
        </w:numPr>
        <w:spacing w:before="105" w:after="105" w:line="360" w:lineRule="auto"/>
      </w:pPr>
      <w:r>
        <w:rPr>
          <w:rFonts w:ascii="inter" w:hAnsi="inter" w:eastAsia="inter" w:cs="inter"/>
          <w:b/>
          <w:color w:val="000000"/>
          <w:sz w:val="21"/>
        </w:rPr>
        <w:t>Organization</w:t>
      </w:r>
      <w:r>
        <w:rPr>
          <w:rFonts w:ascii="inter" w:hAnsi="inter" w:eastAsia="inter" w:cs="inter"/>
          <w:color w:val="000000"/>
          <w:sz w:val="21"/>
        </w:rPr>
        <w:t>: Logical structure and coherent flow</w:t>
      </w:r>
      <w:bookmarkStart w:id="237" w:name="fnref42_1"/>
      <w:bookmarkEnd w:id="237"/>
      <w:r>
        <w:fldChar w:fldCharType="begin"/>
      </w:r>
      <w:r>
        <w:instrText xml:space="preserve"> HYPERLINK \l "fn42" \h </w:instrText>
      </w:r>
      <w:r>
        <w:fldChar w:fldCharType="separate"/>
      </w:r>
      <w:r>
        <w:rPr>
          <w:rFonts w:ascii="inter" w:hAnsi="inter" w:eastAsia="inter" w:cs="inter"/>
          <w:color w:val="000000"/>
          <w:sz w:val="21"/>
          <w:u w:val="single"/>
          <w:vertAlign w:val="superscript"/>
        </w:rPr>
        <w:t>[42]</w:t>
      </w:r>
      <w:r>
        <w:rPr>
          <w:rFonts w:ascii="inter" w:hAnsi="inter" w:eastAsia="inter" w:cs="inter"/>
          <w:color w:val="000000"/>
          <w:sz w:val="21"/>
          <w:u w:val="single"/>
          <w:vertAlign w:val="superscript"/>
        </w:rPr>
        <w:fldChar w:fldCharType="end"/>
      </w:r>
      <w:bookmarkStart w:id="238" w:name="fnref41_7"/>
      <w:bookmarkEnd w:id="238"/>
      <w:r>
        <w:fldChar w:fldCharType="begin"/>
      </w:r>
      <w:r>
        <w:instrText xml:space="preserve"> HYPERLINK \l "fn41" \h </w:instrText>
      </w:r>
      <w:r>
        <w:fldChar w:fldCharType="separate"/>
      </w:r>
      <w:r>
        <w:rPr>
          <w:rFonts w:ascii="inter" w:hAnsi="inter" w:eastAsia="inter" w:cs="inter"/>
          <w:color w:val="000000"/>
          <w:sz w:val="21"/>
          <w:u w:val="single"/>
          <w:vertAlign w:val="superscript"/>
        </w:rPr>
        <w:t>[41]</w:t>
      </w:r>
      <w:r>
        <w:rPr>
          <w:rFonts w:ascii="inter" w:hAnsi="inter" w:eastAsia="inter" w:cs="inter"/>
          <w:color w:val="000000"/>
          <w:sz w:val="21"/>
          <w:u w:val="single"/>
          <w:vertAlign w:val="superscript"/>
        </w:rPr>
        <w:fldChar w:fldCharType="end"/>
      </w:r>
    </w:p>
    <w:p w14:paraId="0AF8A1C4">
      <w:pPr>
        <w:numPr>
          <w:ilvl w:val="0"/>
          <w:numId w:val="19"/>
        </w:numPr>
        <w:spacing w:before="105" w:after="105" w:line="360" w:lineRule="auto"/>
      </w:pPr>
      <w:r>
        <w:rPr>
          <w:rFonts w:ascii="inter" w:hAnsi="inter" w:eastAsia="inter" w:cs="inter"/>
          <w:b/>
          <w:color w:val="000000"/>
          <w:sz w:val="21"/>
        </w:rPr>
        <w:t>Voice and engagement</w:t>
      </w:r>
      <w:r>
        <w:rPr>
          <w:rFonts w:ascii="inter" w:hAnsi="inter" w:eastAsia="inter" w:cs="inter"/>
          <w:color w:val="000000"/>
          <w:sz w:val="21"/>
        </w:rPr>
        <w:t>: Writer's personality, audience awareness, and reader engagement</w:t>
      </w:r>
      <w:bookmarkStart w:id="239" w:name="fnref42_2"/>
      <w:bookmarkEnd w:id="239"/>
      <w:r>
        <w:fldChar w:fldCharType="begin"/>
      </w:r>
      <w:r>
        <w:instrText xml:space="preserve"> HYPERLINK \l "fn42" \h </w:instrText>
      </w:r>
      <w:r>
        <w:fldChar w:fldCharType="separate"/>
      </w:r>
      <w:r>
        <w:rPr>
          <w:rFonts w:ascii="inter" w:hAnsi="inter" w:eastAsia="inter" w:cs="inter"/>
          <w:color w:val="000000"/>
          <w:sz w:val="21"/>
          <w:u w:val="single"/>
          <w:vertAlign w:val="superscript"/>
        </w:rPr>
        <w:t>[42]</w:t>
      </w:r>
      <w:r>
        <w:rPr>
          <w:rFonts w:ascii="inter" w:hAnsi="inter" w:eastAsia="inter" w:cs="inter"/>
          <w:color w:val="000000"/>
          <w:sz w:val="21"/>
          <w:u w:val="single"/>
          <w:vertAlign w:val="superscript"/>
        </w:rPr>
        <w:fldChar w:fldCharType="end"/>
      </w:r>
      <w:bookmarkStart w:id="240" w:name="fnref41_8"/>
      <w:bookmarkEnd w:id="240"/>
      <w:r>
        <w:fldChar w:fldCharType="begin"/>
      </w:r>
      <w:r>
        <w:instrText xml:space="preserve"> HYPERLINK \l "fn41" \h </w:instrText>
      </w:r>
      <w:r>
        <w:fldChar w:fldCharType="separate"/>
      </w:r>
      <w:r>
        <w:rPr>
          <w:rFonts w:ascii="inter" w:hAnsi="inter" w:eastAsia="inter" w:cs="inter"/>
          <w:color w:val="000000"/>
          <w:sz w:val="21"/>
          <w:u w:val="single"/>
          <w:vertAlign w:val="superscript"/>
        </w:rPr>
        <w:t>[41]</w:t>
      </w:r>
      <w:r>
        <w:rPr>
          <w:rFonts w:ascii="inter" w:hAnsi="inter" w:eastAsia="inter" w:cs="inter"/>
          <w:color w:val="000000"/>
          <w:sz w:val="21"/>
          <w:u w:val="single"/>
          <w:vertAlign w:val="superscript"/>
        </w:rPr>
        <w:fldChar w:fldCharType="end"/>
      </w:r>
    </w:p>
    <w:p w14:paraId="1FD2D22C">
      <w:pPr>
        <w:numPr>
          <w:ilvl w:val="0"/>
          <w:numId w:val="19"/>
        </w:numPr>
        <w:spacing w:before="105" w:after="105" w:line="360" w:lineRule="auto"/>
      </w:pPr>
      <w:r>
        <w:rPr>
          <w:rFonts w:ascii="inter" w:hAnsi="inter" w:eastAsia="inter" w:cs="inter"/>
          <w:b/>
          <w:color w:val="000000"/>
          <w:sz w:val="21"/>
        </w:rPr>
        <w:t>Word choice and vocabulary</w:t>
      </w:r>
      <w:r>
        <w:rPr>
          <w:rFonts w:ascii="inter" w:hAnsi="inter" w:eastAsia="inter" w:cs="inter"/>
          <w:color w:val="000000"/>
          <w:sz w:val="21"/>
        </w:rPr>
        <w:t>: Precise, intentional, vivid word selection</w:t>
      </w:r>
      <w:bookmarkStart w:id="241" w:name="fnref42_3"/>
      <w:bookmarkEnd w:id="241"/>
      <w:r>
        <w:fldChar w:fldCharType="begin"/>
      </w:r>
      <w:r>
        <w:instrText xml:space="preserve"> HYPERLINK \l "fn42" \h </w:instrText>
      </w:r>
      <w:r>
        <w:fldChar w:fldCharType="separate"/>
      </w:r>
      <w:r>
        <w:rPr>
          <w:rFonts w:ascii="inter" w:hAnsi="inter" w:eastAsia="inter" w:cs="inter"/>
          <w:color w:val="000000"/>
          <w:sz w:val="21"/>
          <w:u w:val="single"/>
          <w:vertAlign w:val="superscript"/>
        </w:rPr>
        <w:t>[42]</w:t>
      </w:r>
      <w:r>
        <w:rPr>
          <w:rFonts w:ascii="inter" w:hAnsi="inter" w:eastAsia="inter" w:cs="inter"/>
          <w:color w:val="000000"/>
          <w:sz w:val="21"/>
          <w:u w:val="single"/>
          <w:vertAlign w:val="superscript"/>
        </w:rPr>
        <w:fldChar w:fldCharType="end"/>
      </w:r>
      <w:bookmarkStart w:id="242" w:name="fnref41_9"/>
      <w:bookmarkEnd w:id="242"/>
      <w:r>
        <w:fldChar w:fldCharType="begin"/>
      </w:r>
      <w:r>
        <w:instrText xml:space="preserve"> HYPERLINK \l "fn41" \h </w:instrText>
      </w:r>
      <w:r>
        <w:fldChar w:fldCharType="separate"/>
      </w:r>
      <w:r>
        <w:rPr>
          <w:rFonts w:ascii="inter" w:hAnsi="inter" w:eastAsia="inter" w:cs="inter"/>
          <w:color w:val="000000"/>
          <w:sz w:val="21"/>
          <w:u w:val="single"/>
          <w:vertAlign w:val="superscript"/>
        </w:rPr>
        <w:t>[41]</w:t>
      </w:r>
      <w:r>
        <w:rPr>
          <w:rFonts w:ascii="inter" w:hAnsi="inter" w:eastAsia="inter" w:cs="inter"/>
          <w:color w:val="000000"/>
          <w:sz w:val="21"/>
          <w:u w:val="single"/>
          <w:vertAlign w:val="superscript"/>
        </w:rPr>
        <w:fldChar w:fldCharType="end"/>
      </w:r>
    </w:p>
    <w:p w14:paraId="7A834661">
      <w:pPr>
        <w:numPr>
          <w:ilvl w:val="0"/>
          <w:numId w:val="19"/>
        </w:numPr>
        <w:spacing w:before="105" w:after="105" w:line="360" w:lineRule="auto"/>
      </w:pPr>
      <w:r>
        <w:rPr>
          <w:rFonts w:ascii="inter" w:hAnsi="inter" w:eastAsia="inter" w:cs="inter"/>
          <w:b/>
          <w:color w:val="000000"/>
          <w:sz w:val="21"/>
        </w:rPr>
        <w:t>Sentence fluency and craft</w:t>
      </w:r>
      <w:r>
        <w:rPr>
          <w:rFonts w:ascii="inter" w:hAnsi="inter" w:eastAsia="inter" w:cs="inter"/>
          <w:color w:val="000000"/>
          <w:sz w:val="21"/>
        </w:rPr>
        <w:t>: Sentence variety, flow, and stylistic effectiveness</w:t>
      </w:r>
      <w:bookmarkStart w:id="243" w:name="fnref42_4"/>
      <w:bookmarkEnd w:id="243"/>
      <w:r>
        <w:fldChar w:fldCharType="begin"/>
      </w:r>
      <w:r>
        <w:instrText xml:space="preserve"> HYPERLINK \l "fn42" \h </w:instrText>
      </w:r>
      <w:r>
        <w:fldChar w:fldCharType="separate"/>
      </w:r>
      <w:r>
        <w:rPr>
          <w:rFonts w:ascii="inter" w:hAnsi="inter" w:eastAsia="inter" w:cs="inter"/>
          <w:color w:val="000000"/>
          <w:sz w:val="21"/>
          <w:u w:val="single"/>
          <w:vertAlign w:val="superscript"/>
        </w:rPr>
        <w:t>[42]</w:t>
      </w:r>
      <w:r>
        <w:rPr>
          <w:rFonts w:ascii="inter" w:hAnsi="inter" w:eastAsia="inter" w:cs="inter"/>
          <w:color w:val="000000"/>
          <w:sz w:val="21"/>
          <w:u w:val="single"/>
          <w:vertAlign w:val="superscript"/>
        </w:rPr>
        <w:fldChar w:fldCharType="end"/>
      </w:r>
      <w:bookmarkStart w:id="244" w:name="fnref41_10"/>
      <w:bookmarkEnd w:id="244"/>
      <w:r>
        <w:fldChar w:fldCharType="begin"/>
      </w:r>
      <w:r>
        <w:instrText xml:space="preserve"> HYPERLINK \l "fn41" \h </w:instrText>
      </w:r>
      <w:r>
        <w:fldChar w:fldCharType="separate"/>
      </w:r>
      <w:r>
        <w:rPr>
          <w:rFonts w:ascii="inter" w:hAnsi="inter" w:eastAsia="inter" w:cs="inter"/>
          <w:color w:val="000000"/>
          <w:sz w:val="21"/>
          <w:u w:val="single"/>
          <w:vertAlign w:val="superscript"/>
        </w:rPr>
        <w:t>[41]</w:t>
      </w:r>
      <w:r>
        <w:rPr>
          <w:rFonts w:ascii="inter" w:hAnsi="inter" w:eastAsia="inter" w:cs="inter"/>
          <w:color w:val="000000"/>
          <w:sz w:val="21"/>
          <w:u w:val="single"/>
          <w:vertAlign w:val="superscript"/>
        </w:rPr>
        <w:fldChar w:fldCharType="end"/>
      </w:r>
    </w:p>
    <w:p w14:paraId="20022A91">
      <w:pPr>
        <w:numPr>
          <w:ilvl w:val="0"/>
          <w:numId w:val="19"/>
        </w:numPr>
        <w:spacing w:before="105" w:after="105" w:line="360" w:lineRule="auto"/>
      </w:pPr>
      <w:r>
        <w:rPr>
          <w:rFonts w:ascii="inter" w:hAnsi="inter" w:eastAsia="inter" w:cs="inter"/>
          <w:b/>
          <w:color w:val="000000"/>
          <w:sz w:val="21"/>
        </w:rPr>
        <w:t>Conventions</w:t>
      </w:r>
      <w:r>
        <w:rPr>
          <w:rFonts w:ascii="inter" w:hAnsi="inter" w:eastAsia="inter" w:cs="inter"/>
          <w:color w:val="000000"/>
          <w:sz w:val="21"/>
        </w:rPr>
        <w:t>: Mechanics, spelling, punctuation accuracy</w:t>
      </w:r>
      <w:bookmarkStart w:id="245" w:name="fnref42_5"/>
      <w:bookmarkEnd w:id="245"/>
      <w:r>
        <w:fldChar w:fldCharType="begin"/>
      </w:r>
      <w:r>
        <w:instrText xml:space="preserve"> HYPERLINK \l "fn42" \h </w:instrText>
      </w:r>
      <w:r>
        <w:fldChar w:fldCharType="separate"/>
      </w:r>
      <w:r>
        <w:rPr>
          <w:rFonts w:ascii="inter" w:hAnsi="inter" w:eastAsia="inter" w:cs="inter"/>
          <w:color w:val="000000"/>
          <w:sz w:val="21"/>
          <w:u w:val="single"/>
          <w:vertAlign w:val="superscript"/>
        </w:rPr>
        <w:t>[42]</w:t>
      </w:r>
      <w:r>
        <w:rPr>
          <w:rFonts w:ascii="inter" w:hAnsi="inter" w:eastAsia="inter" w:cs="inter"/>
          <w:color w:val="000000"/>
          <w:sz w:val="21"/>
          <w:u w:val="single"/>
          <w:vertAlign w:val="superscript"/>
        </w:rPr>
        <w:fldChar w:fldCharType="end"/>
      </w:r>
      <w:bookmarkStart w:id="246" w:name="fnref41_11"/>
      <w:bookmarkEnd w:id="246"/>
      <w:r>
        <w:fldChar w:fldCharType="begin"/>
      </w:r>
      <w:r>
        <w:instrText xml:space="preserve"> HYPERLINK \l "fn41" \h </w:instrText>
      </w:r>
      <w:r>
        <w:fldChar w:fldCharType="separate"/>
      </w:r>
      <w:r>
        <w:rPr>
          <w:rFonts w:ascii="inter" w:hAnsi="inter" w:eastAsia="inter" w:cs="inter"/>
          <w:color w:val="000000"/>
          <w:sz w:val="21"/>
          <w:u w:val="single"/>
          <w:vertAlign w:val="superscript"/>
        </w:rPr>
        <w:t>[41]</w:t>
      </w:r>
      <w:r>
        <w:rPr>
          <w:rFonts w:ascii="inter" w:hAnsi="inter" w:eastAsia="inter" w:cs="inter"/>
          <w:color w:val="000000"/>
          <w:sz w:val="21"/>
          <w:u w:val="single"/>
          <w:vertAlign w:val="superscript"/>
        </w:rPr>
        <w:fldChar w:fldCharType="end"/>
      </w:r>
    </w:p>
    <w:p w14:paraId="3BB7E3BB">
      <w:pPr>
        <w:spacing w:before="315" w:after="105" w:line="360" w:lineRule="auto"/>
        <w:ind w:left="-30"/>
        <w:jc w:val="left"/>
      </w:pPr>
      <w:bookmarkStart w:id="247" w:name="bm_4_3_self_assessment_and_studen_702c31"/>
      <w:r>
        <w:rPr>
          <w:rFonts w:ascii="inter" w:hAnsi="inter" w:eastAsia="inter" w:cs="inter"/>
          <w:b/>
          <w:color w:val="000000"/>
          <w:sz w:val="24"/>
        </w:rPr>
        <w:t>4.3 Self-Assessment and Student Involvement</w:t>
      </w:r>
      <w:bookmarkEnd w:id="247"/>
    </w:p>
    <w:p w14:paraId="7729B9C1">
      <w:pPr>
        <w:spacing w:after="210" w:line="360" w:lineRule="auto"/>
      </w:pPr>
      <w:r>
        <w:rPr>
          <w:rFonts w:ascii="inter" w:hAnsi="inter" w:eastAsia="inter" w:cs="inter"/>
          <w:color w:val="000000"/>
        </w:rPr>
        <w:t>Holistic empowerment paradigm emphasizes students' involvement in assessment and evaluation of their learning. Self-assessment develops metacognitive awareness and supports learner autonomy.</w:t>
      </w:r>
      <w:bookmarkStart w:id="248" w:name="fnref37_14"/>
      <w:bookmarkEnd w:id="248"/>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161F2D91">
      <w:pPr>
        <w:spacing w:before="315" w:after="105" w:line="360" w:lineRule="auto"/>
        <w:ind w:left="-30"/>
        <w:jc w:val="left"/>
      </w:pPr>
      <w:bookmarkStart w:id="249" w:name="bm_4_3_1_forms_of_student_assessment"/>
      <w:r>
        <w:rPr>
          <w:rFonts w:ascii="inter" w:hAnsi="inter" w:eastAsia="inter" w:cs="inter"/>
          <w:b/>
          <w:color w:val="000000"/>
          <w:sz w:val="24"/>
        </w:rPr>
        <w:t>4.3.1 Forms of Student Assessment</w:t>
      </w:r>
      <w:bookmarkEnd w:id="249"/>
    </w:p>
    <w:p w14:paraId="3C3B1719">
      <w:pPr>
        <w:spacing w:after="210" w:line="360" w:lineRule="auto"/>
      </w:pPr>
      <w:r>
        <w:rPr>
          <w:rFonts w:ascii="inter" w:hAnsi="inter" w:eastAsia="inter" w:cs="inter"/>
          <w:color w:val="000000"/>
        </w:rPr>
        <w:t>Students engage in varied assessment practices:</w:t>
      </w:r>
    </w:p>
    <w:p w14:paraId="347B1F09">
      <w:pPr>
        <w:numPr>
          <w:ilvl w:val="0"/>
          <w:numId w:val="20"/>
        </w:numPr>
        <w:spacing w:before="105" w:after="105" w:line="360" w:lineRule="auto"/>
      </w:pPr>
      <w:r>
        <w:rPr>
          <w:rFonts w:ascii="inter" w:hAnsi="inter" w:eastAsia="inter" w:cs="inter"/>
          <w:b/>
          <w:color w:val="000000"/>
          <w:sz w:val="21"/>
        </w:rPr>
        <w:t>Reflection journals</w:t>
      </w:r>
      <w:r>
        <w:rPr>
          <w:rFonts w:ascii="inter" w:hAnsi="inter" w:eastAsia="inter" w:cs="inter"/>
          <w:color w:val="000000"/>
          <w:sz w:val="21"/>
        </w:rPr>
        <w:t>: Students periodically write reflections on their learning, growth, and challenges</w:t>
      </w:r>
      <w:bookmarkStart w:id="250" w:name="fnref38_11"/>
      <w:bookmarkEnd w:id="250"/>
      <w:r>
        <w:fldChar w:fldCharType="begin"/>
      </w:r>
      <w:r>
        <w:instrText xml:space="preserve"> HYPERLINK \l "fn38" \h </w:instrText>
      </w:r>
      <w:r>
        <w:fldChar w:fldCharType="separate"/>
      </w:r>
      <w:r>
        <w:rPr>
          <w:rFonts w:ascii="inter" w:hAnsi="inter" w:eastAsia="inter" w:cs="inter"/>
          <w:color w:val="000000"/>
          <w:sz w:val="21"/>
          <w:u w:val="single"/>
          <w:vertAlign w:val="superscript"/>
        </w:rPr>
        <w:t>[38]</w:t>
      </w:r>
      <w:r>
        <w:rPr>
          <w:rFonts w:ascii="inter" w:hAnsi="inter" w:eastAsia="inter" w:cs="inter"/>
          <w:color w:val="000000"/>
          <w:sz w:val="21"/>
          <w:u w:val="single"/>
          <w:vertAlign w:val="superscript"/>
        </w:rPr>
        <w:fldChar w:fldCharType="end"/>
      </w:r>
      <w:bookmarkStart w:id="251" w:name="fnref37_15"/>
      <w:bookmarkEnd w:id="251"/>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7A42849C">
      <w:pPr>
        <w:numPr>
          <w:ilvl w:val="0"/>
          <w:numId w:val="20"/>
        </w:numPr>
        <w:spacing w:before="105" w:after="105" w:line="360" w:lineRule="auto"/>
      </w:pPr>
      <w:r>
        <w:rPr>
          <w:rFonts w:ascii="inter" w:hAnsi="inter" w:eastAsia="inter" w:cs="inter"/>
          <w:b/>
          <w:color w:val="000000"/>
          <w:sz w:val="21"/>
        </w:rPr>
        <w:t>Goal-setting and tracking</w:t>
      </w:r>
      <w:r>
        <w:rPr>
          <w:rFonts w:ascii="inter" w:hAnsi="inter" w:eastAsia="inter" w:cs="inter"/>
          <w:color w:val="000000"/>
          <w:sz w:val="21"/>
        </w:rPr>
        <w:t>: Students establish learning goals aligned with identified needs and track progress toward these goals</w:t>
      </w:r>
      <w:bookmarkStart w:id="252" w:name="fnref37_16"/>
      <w:bookmarkEnd w:id="252"/>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4F62DEFF">
      <w:pPr>
        <w:numPr>
          <w:ilvl w:val="0"/>
          <w:numId w:val="20"/>
        </w:numPr>
        <w:spacing w:before="105" w:after="105" w:line="360" w:lineRule="auto"/>
      </w:pPr>
      <w:r>
        <w:rPr>
          <w:rFonts w:ascii="inter" w:hAnsi="inter" w:eastAsia="inter" w:cs="inter"/>
          <w:b/>
          <w:color w:val="000000"/>
          <w:sz w:val="21"/>
        </w:rPr>
        <w:t>Portfolio documentation</w:t>
      </w:r>
      <w:r>
        <w:rPr>
          <w:rFonts w:ascii="inter" w:hAnsi="inter" w:eastAsia="inter" w:cs="inter"/>
          <w:color w:val="000000"/>
          <w:sz w:val="21"/>
        </w:rPr>
        <w:t>: Students collect evidence of learning over time, reflecting on growth and development</w:t>
      </w:r>
      <w:bookmarkStart w:id="253" w:name="fnref37_17"/>
      <w:bookmarkEnd w:id="253"/>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5781E772">
      <w:pPr>
        <w:numPr>
          <w:ilvl w:val="0"/>
          <w:numId w:val="20"/>
        </w:numPr>
        <w:spacing w:before="105" w:after="105" w:line="360" w:lineRule="auto"/>
      </w:pPr>
      <w:r>
        <w:rPr>
          <w:rFonts w:ascii="inter" w:hAnsi="inter" w:eastAsia="inter" w:cs="inter"/>
          <w:b/>
          <w:color w:val="000000"/>
          <w:sz w:val="21"/>
        </w:rPr>
        <w:t>Conferencing</w:t>
      </w:r>
      <w:r>
        <w:rPr>
          <w:rFonts w:ascii="inter" w:hAnsi="inter" w:eastAsia="inter" w:cs="inter"/>
          <w:color w:val="000000"/>
          <w:sz w:val="21"/>
        </w:rPr>
        <w:t>: Students meet with teachers to discuss learning progress, set goals, and identify next steps</w:t>
      </w:r>
      <w:bookmarkStart w:id="254" w:name="fnref37_18"/>
      <w:bookmarkEnd w:id="254"/>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4B531F82">
      <w:pPr>
        <w:numPr>
          <w:ilvl w:val="0"/>
          <w:numId w:val="20"/>
        </w:numPr>
        <w:spacing w:before="105" w:after="105" w:line="360" w:lineRule="auto"/>
      </w:pPr>
      <w:r>
        <w:rPr>
          <w:rFonts w:ascii="inter" w:hAnsi="inter" w:eastAsia="inter" w:cs="inter"/>
          <w:b/>
          <w:color w:val="000000"/>
          <w:sz w:val="21"/>
        </w:rPr>
        <w:t>Peer assessment</w:t>
      </w:r>
      <w:r>
        <w:rPr>
          <w:rFonts w:ascii="inter" w:hAnsi="inter" w:eastAsia="inter" w:cs="inter"/>
          <w:color w:val="000000"/>
          <w:sz w:val="21"/>
        </w:rPr>
        <w:t>: Students provide feedback to classmates and evaluate peer work against rubrics</w:t>
      </w:r>
      <w:bookmarkStart w:id="255" w:name="fnref37_19"/>
      <w:bookmarkEnd w:id="255"/>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6825028B">
      <w:pPr>
        <w:spacing w:before="315" w:after="105" w:line="360" w:lineRule="auto"/>
        <w:ind w:left="-30"/>
        <w:jc w:val="left"/>
      </w:pPr>
      <w:bookmarkStart w:id="256" w:name="bm_4_3_2_benefits_and_implementat_6a8765"/>
      <w:r>
        <w:rPr>
          <w:rFonts w:ascii="inter" w:hAnsi="inter" w:eastAsia="inter" w:cs="inter"/>
          <w:b/>
          <w:color w:val="000000"/>
          <w:sz w:val="24"/>
        </w:rPr>
        <w:t>4.3.2 Benefits and Implementation Considerations</w:t>
      </w:r>
      <w:bookmarkEnd w:id="256"/>
    </w:p>
    <w:p w14:paraId="4FDCD473">
      <w:pPr>
        <w:spacing w:after="210" w:line="360" w:lineRule="auto"/>
      </w:pPr>
      <w:r>
        <w:rPr>
          <w:rFonts w:ascii="inter" w:hAnsi="inter" w:eastAsia="inter" w:cs="inter"/>
          <w:color w:val="000000"/>
        </w:rPr>
        <w:t>Student involvement in assessment directly supports agency, motivation, and metacognitive development. When students understand learning targets and regularly assess their progress, they develop greater ownership of learning and more realistic self-perception of abilities.</w:t>
      </w:r>
      <w:bookmarkStart w:id="257" w:name="fnref37_20"/>
      <w:bookmarkEnd w:id="257"/>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3C072365">
      <w:pPr>
        <w:spacing w:after="210" w:line="360" w:lineRule="auto"/>
      </w:pPr>
      <w:r>
        <w:rPr>
          <w:rFonts w:ascii="inter" w:hAnsi="inter" w:eastAsia="inter" w:cs="inter"/>
          <w:color w:val="000000"/>
        </w:rPr>
        <w:t>However, student self-assessment requires careful scaffolding. Young elementary students require explicit instruction in assessment criteria, opportunities to practice evaluating work (including adult-modeled examples), and feedback on accuracy of self-assessments.</w:t>
      </w:r>
      <w:bookmarkStart w:id="258" w:name="fnref37_21"/>
      <w:bookmarkEnd w:id="258"/>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79C99B7A">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371C74EB">
      <w:pPr>
        <w:spacing w:before="315" w:after="105" w:line="360" w:lineRule="auto"/>
        <w:ind w:left="-30"/>
        <w:jc w:val="left"/>
      </w:pPr>
      <w:bookmarkStart w:id="259" w:name="bm_5_implementation_and_professio_48ba5f"/>
      <w:r>
        <w:rPr>
          <w:rFonts w:ascii="inter" w:hAnsi="inter" w:eastAsia="inter" w:cs="inter"/>
          <w:b/>
          <w:color w:val="000000"/>
          <w:sz w:val="24"/>
        </w:rPr>
        <w:t>5. Implementation and Professional Development</w:t>
      </w:r>
      <w:bookmarkEnd w:id="259"/>
    </w:p>
    <w:p w14:paraId="013885A8">
      <w:pPr>
        <w:spacing w:after="0" w:line="360" w:lineRule="auto"/>
        <w:jc w:val="center"/>
      </w:pPr>
      <w:r>
        <w:rPr>
          <w:rFonts w:ascii="inter" w:hAnsi="inter" w:eastAsia="inter" w:cs="inter"/>
          <w:color w:val="000000"/>
        </w:rPr>
        <w:drawing>
          <wp:inline distT="0" distB="0" distL="0" distR="0">
            <wp:extent cx="952500" cy="952500"/>
            <wp:effectExtent l="0" t="0" r="0" b="0"/>
            <wp:docPr id="2" name="image-not-found.png" descr="Core Implementation Components for Holistic Empowerment in Elementary English Education"/>
            <wp:cNvGraphicFramePr/>
            <a:graphic xmlns:a="http://schemas.openxmlformats.org/drawingml/2006/main">
              <a:graphicData uri="http://schemas.openxmlformats.org/drawingml/2006/picture">
                <pic:pic xmlns:pic="http://schemas.openxmlformats.org/drawingml/2006/picture">
                  <pic:nvPicPr>
                    <pic:cNvPr id="2" name="image-not-found.png" descr="Core Implementation Components for Holistic Empowerment in Elementary English Education"/>
                    <pic:cNvPicPr/>
                  </pic:nvPicPr>
                  <pic:blipFill>
                    <a:blip r:embed="rId6" cstate="print"/>
                    <a:srcRect/>
                    <a:stretch>
                      <a:fillRect/>
                    </a:stretch>
                  </pic:blipFill>
                  <pic:spPr>
                    <a:xfrm>
                      <a:off x="0" y="0"/>
                      <a:ext cx="952500" cy="952500"/>
                    </a:xfrm>
                    <a:prstGeom prst="rect">
                      <a:avLst/>
                    </a:prstGeom>
                  </pic:spPr>
                </pic:pic>
              </a:graphicData>
            </a:graphic>
          </wp:inline>
        </w:drawing>
      </w:r>
    </w:p>
    <w:p w14:paraId="41097517">
      <w:pPr>
        <w:spacing w:after="210" w:line="360" w:lineRule="auto"/>
      </w:pPr>
      <w:r>
        <w:rPr>
          <w:rFonts w:ascii="inter" w:hAnsi="inter" w:eastAsia="inter" w:cs="inter"/>
          <w:color w:val="000000"/>
        </w:rPr>
        <w:t>Core Implementation Components for Holistic Empowerment in Elementary English Education</w:t>
      </w:r>
    </w:p>
    <w:p w14:paraId="11FAC454">
      <w:pPr>
        <w:spacing w:before="315" w:after="105" w:line="360" w:lineRule="auto"/>
        <w:ind w:left="-30"/>
        <w:jc w:val="left"/>
      </w:pPr>
      <w:bookmarkStart w:id="260" w:name="bm_5_1_the_learning_environment"/>
      <w:r>
        <w:rPr>
          <w:rFonts w:ascii="inter" w:hAnsi="inter" w:eastAsia="inter" w:cs="inter"/>
          <w:b/>
          <w:color w:val="000000"/>
          <w:sz w:val="24"/>
        </w:rPr>
        <w:t>5.1 The Learning Environment</w:t>
      </w:r>
      <w:bookmarkEnd w:id="260"/>
    </w:p>
    <w:p w14:paraId="62185203">
      <w:pPr>
        <w:spacing w:after="210" w:line="360" w:lineRule="auto"/>
      </w:pPr>
      <w:r>
        <w:rPr>
          <w:rFonts w:ascii="inter" w:hAnsi="inter" w:eastAsia="inter" w:cs="inter"/>
          <w:color w:val="000000"/>
        </w:rPr>
        <w:t>Creating learning environments aligned with holistic empowerment requires attention to physical space, classroom culture, and social-emotional dimensions.</w:t>
      </w:r>
    </w:p>
    <w:p w14:paraId="59B52065">
      <w:pPr>
        <w:spacing w:before="315" w:after="105" w:line="360" w:lineRule="auto"/>
        <w:ind w:left="-30"/>
        <w:jc w:val="left"/>
      </w:pPr>
      <w:bookmarkStart w:id="261" w:name="bm_5_1_1_physical_environment_design"/>
      <w:r>
        <w:rPr>
          <w:rFonts w:ascii="inter" w:hAnsi="inter" w:eastAsia="inter" w:cs="inter"/>
          <w:b/>
          <w:color w:val="000000"/>
          <w:sz w:val="24"/>
        </w:rPr>
        <w:t>5.1.1 Physical Environment Design</w:t>
      </w:r>
      <w:bookmarkEnd w:id="261"/>
    </w:p>
    <w:p w14:paraId="01A74B12">
      <w:pPr>
        <w:spacing w:after="210" w:line="360" w:lineRule="auto"/>
      </w:pPr>
      <w:r>
        <w:rPr>
          <w:rFonts w:ascii="inter" w:hAnsi="inter" w:eastAsia="inter" w:cs="inter"/>
          <w:color w:val="000000"/>
        </w:rPr>
        <w:t>The physical classroom environment communicates pedagogical priorities. Holistic empowerment classrooms typically feature:</w:t>
      </w:r>
    </w:p>
    <w:p w14:paraId="3CEADF44">
      <w:pPr>
        <w:numPr>
          <w:ilvl w:val="0"/>
          <w:numId w:val="21"/>
        </w:numPr>
        <w:spacing w:before="105" w:after="105" w:line="360" w:lineRule="auto"/>
      </w:pPr>
      <w:r>
        <w:rPr>
          <w:rFonts w:ascii="inter" w:hAnsi="inter" w:eastAsia="inter" w:cs="inter"/>
          <w:b/>
          <w:color w:val="000000"/>
          <w:sz w:val="21"/>
        </w:rPr>
        <w:t>Collaborative spaces</w:t>
      </w:r>
      <w:r>
        <w:rPr>
          <w:rFonts w:ascii="inter" w:hAnsi="inter" w:eastAsia="inter" w:cs="inter"/>
          <w:color w:val="000000"/>
          <w:sz w:val="21"/>
        </w:rPr>
        <w:t>: Areas configured for pair work, small-group activities, and whole-class gatherings support varied instructional configurations</w:t>
      </w:r>
      <w:bookmarkStart w:id="262" w:name="fnref8_2"/>
      <w:bookmarkEnd w:id="262"/>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3DD8FA5B">
      <w:pPr>
        <w:numPr>
          <w:ilvl w:val="0"/>
          <w:numId w:val="21"/>
        </w:numPr>
        <w:spacing w:before="105" w:after="105" w:line="360" w:lineRule="auto"/>
      </w:pPr>
      <w:r>
        <w:rPr>
          <w:rFonts w:ascii="inter" w:hAnsi="inter" w:eastAsia="inter" w:cs="inter"/>
          <w:b/>
          <w:color w:val="000000"/>
          <w:sz w:val="21"/>
        </w:rPr>
        <w:t>Learning stations/centers</w:t>
      </w:r>
      <w:r>
        <w:rPr>
          <w:rFonts w:ascii="inter" w:hAnsi="inter" w:eastAsia="inter" w:cs="inter"/>
          <w:color w:val="000000"/>
          <w:sz w:val="21"/>
        </w:rPr>
        <w:t>: Accessible materials and defined spaces allow students to engage independently in varied literacy activities</w:t>
      </w:r>
      <w:bookmarkStart w:id="263" w:name="fnref43"/>
      <w:bookmarkEnd w:id="263"/>
      <w:r>
        <w:fldChar w:fldCharType="begin"/>
      </w:r>
      <w:r>
        <w:instrText xml:space="preserve"> HYPERLINK \l "fn43" \h </w:instrText>
      </w:r>
      <w:r>
        <w:fldChar w:fldCharType="separate"/>
      </w:r>
      <w:r>
        <w:rPr>
          <w:rFonts w:ascii="inter" w:hAnsi="inter" w:eastAsia="inter" w:cs="inter"/>
          <w:color w:val="000000"/>
          <w:sz w:val="21"/>
          <w:u w:val="single"/>
          <w:vertAlign w:val="superscript"/>
        </w:rPr>
        <w:t>[43]</w:t>
      </w:r>
      <w:r>
        <w:rPr>
          <w:rFonts w:ascii="inter" w:hAnsi="inter" w:eastAsia="inter" w:cs="inter"/>
          <w:color w:val="000000"/>
          <w:sz w:val="21"/>
          <w:u w:val="single"/>
          <w:vertAlign w:val="superscript"/>
        </w:rPr>
        <w:fldChar w:fldCharType="end"/>
      </w:r>
    </w:p>
    <w:p w14:paraId="35070AA6">
      <w:pPr>
        <w:numPr>
          <w:ilvl w:val="0"/>
          <w:numId w:val="21"/>
        </w:numPr>
        <w:spacing w:before="105" w:after="105" w:line="360" w:lineRule="auto"/>
      </w:pPr>
      <w:r>
        <w:rPr>
          <w:rFonts w:ascii="inter" w:hAnsi="inter" w:eastAsia="inter" w:cs="inter"/>
          <w:b/>
          <w:color w:val="000000"/>
          <w:sz w:val="21"/>
        </w:rPr>
        <w:t>Student-created displays</w:t>
      </w:r>
      <w:r>
        <w:rPr>
          <w:rFonts w:ascii="inter" w:hAnsi="inter" w:eastAsia="inter" w:cs="inter"/>
          <w:color w:val="000000"/>
          <w:sz w:val="21"/>
        </w:rPr>
        <w:t>: Student work, collaborative class products, and student-generated charts demonstrate that student contributions are valued</w:t>
      </w:r>
      <w:bookmarkStart w:id="264" w:name="fnref8_3"/>
      <w:bookmarkEnd w:id="264"/>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39C3E03D">
      <w:pPr>
        <w:numPr>
          <w:ilvl w:val="0"/>
          <w:numId w:val="21"/>
        </w:numPr>
        <w:spacing w:before="105" w:after="105" w:line="360" w:lineRule="auto"/>
      </w:pPr>
      <w:r>
        <w:rPr>
          <w:rFonts w:ascii="inter" w:hAnsi="inter" w:eastAsia="inter" w:cs="inter"/>
          <w:b/>
          <w:color w:val="000000"/>
          <w:sz w:val="21"/>
        </w:rPr>
        <w:t>Accessible materials</w:t>
      </w:r>
      <w:r>
        <w:rPr>
          <w:rFonts w:ascii="inter" w:hAnsi="inter" w:eastAsia="inter" w:cs="inter"/>
          <w:color w:val="000000"/>
          <w:sz w:val="21"/>
        </w:rPr>
        <w:t>: Books, manipulatives, technology, and visual supports are organized so students can independently access resources</w:t>
      </w:r>
      <w:bookmarkStart w:id="265" w:name="fnref8_4"/>
      <w:bookmarkEnd w:id="265"/>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5ECAE7B8">
      <w:pPr>
        <w:numPr>
          <w:ilvl w:val="0"/>
          <w:numId w:val="21"/>
        </w:numPr>
        <w:spacing w:before="105" w:after="105" w:line="360" w:lineRule="auto"/>
      </w:pPr>
      <w:r>
        <w:rPr>
          <w:rFonts w:ascii="inter" w:hAnsi="inter" w:eastAsia="inter" w:cs="inter"/>
          <w:b/>
          <w:color w:val="000000"/>
          <w:sz w:val="21"/>
        </w:rPr>
        <w:t>Quiet spaces</w:t>
      </w:r>
      <w:r>
        <w:rPr>
          <w:rFonts w:ascii="inter" w:hAnsi="inter" w:eastAsia="inter" w:cs="inter"/>
          <w:color w:val="000000"/>
          <w:sz w:val="21"/>
        </w:rPr>
        <w:t>: Areas for individual work and reflection support students who need reduced stimulation</w:t>
      </w:r>
      <w:bookmarkStart w:id="266" w:name="fnref8_5"/>
      <w:bookmarkEnd w:id="266"/>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363CC38B">
      <w:pPr>
        <w:spacing w:before="315" w:after="105" w:line="360" w:lineRule="auto"/>
        <w:ind w:left="-30"/>
        <w:jc w:val="left"/>
      </w:pPr>
      <w:bookmarkStart w:id="267" w:name="bm_5_1_2_classroom_culture_and_so_db44df"/>
      <w:r>
        <w:rPr>
          <w:rFonts w:ascii="inter" w:hAnsi="inter" w:eastAsia="inter" w:cs="inter"/>
          <w:b/>
          <w:color w:val="000000"/>
          <w:sz w:val="24"/>
        </w:rPr>
        <w:t>5.1.2 Classroom Culture and Social-Emotional Environment</w:t>
      </w:r>
      <w:bookmarkEnd w:id="267"/>
    </w:p>
    <w:p w14:paraId="63E38BF5">
      <w:pPr>
        <w:spacing w:after="210" w:line="360" w:lineRule="auto"/>
      </w:pPr>
      <w:r>
        <w:rPr>
          <w:rFonts w:ascii="inter" w:hAnsi="inter" w:eastAsia="inter" w:cs="inter"/>
          <w:color w:val="000000"/>
        </w:rPr>
        <w:t>Beyond physical space, classroom culture profoundly influences learning. Holistic empowerment classrooms cultivate:</w:t>
      </w:r>
    </w:p>
    <w:p w14:paraId="0DABEEB9">
      <w:pPr>
        <w:numPr>
          <w:ilvl w:val="0"/>
          <w:numId w:val="22"/>
        </w:numPr>
        <w:spacing w:before="105" w:after="105" w:line="360" w:lineRule="auto"/>
      </w:pPr>
      <w:r>
        <w:rPr>
          <w:rFonts w:ascii="inter" w:hAnsi="inter" w:eastAsia="inter" w:cs="inter"/>
          <w:b/>
          <w:color w:val="000000"/>
          <w:sz w:val="21"/>
        </w:rPr>
        <w:t>Psychological safety</w:t>
      </w:r>
      <w:r>
        <w:rPr>
          <w:rFonts w:ascii="inter" w:hAnsi="inter" w:eastAsia="inter" w:cs="inter"/>
          <w:color w:val="000000"/>
          <w:sz w:val="21"/>
        </w:rPr>
        <w:t>: Students feel safe to take risks, make mistakes, ask questions, and express uncertainties without fear of ridicule or punishment</w:t>
      </w:r>
      <w:bookmarkStart w:id="268" w:name="fnref6_4"/>
      <w:bookmarkEnd w:id="268"/>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269" w:name="fnref15_3"/>
      <w:bookmarkEnd w:id="269"/>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p>
    <w:p w14:paraId="041D3D79">
      <w:pPr>
        <w:numPr>
          <w:ilvl w:val="0"/>
          <w:numId w:val="22"/>
        </w:numPr>
        <w:spacing w:before="105" w:after="105" w:line="360" w:lineRule="auto"/>
      </w:pPr>
      <w:r>
        <w:rPr>
          <w:rFonts w:ascii="inter" w:hAnsi="inter" w:eastAsia="inter" w:cs="inter"/>
          <w:b/>
          <w:color w:val="000000"/>
          <w:sz w:val="21"/>
        </w:rPr>
        <w:t>Mutual respect and trust</w:t>
      </w:r>
      <w:r>
        <w:rPr>
          <w:rFonts w:ascii="inter" w:hAnsi="inter" w:eastAsia="inter" w:cs="inter"/>
          <w:color w:val="000000"/>
          <w:sz w:val="21"/>
        </w:rPr>
        <w:t>: Teacher-student and peer relationships are grounded in genuine respect, care, and belief in each student's capacity to learn</w:t>
      </w:r>
      <w:bookmarkStart w:id="270" w:name="fnref15_4"/>
      <w:bookmarkEnd w:id="270"/>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bookmarkStart w:id="271" w:name="fnref6_5"/>
      <w:bookmarkEnd w:id="271"/>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077C641C">
      <w:pPr>
        <w:numPr>
          <w:ilvl w:val="0"/>
          <w:numId w:val="22"/>
        </w:numPr>
        <w:spacing w:before="105" w:after="105" w:line="360" w:lineRule="auto"/>
      </w:pPr>
      <w:r>
        <w:rPr>
          <w:rFonts w:ascii="inter" w:hAnsi="inter" w:eastAsia="inter" w:cs="inter"/>
          <w:b/>
          <w:color w:val="000000"/>
          <w:sz w:val="21"/>
        </w:rPr>
        <w:t>Inclusive belonging</w:t>
      </w:r>
      <w:r>
        <w:rPr>
          <w:rFonts w:ascii="inter" w:hAnsi="inter" w:eastAsia="inter" w:cs="inter"/>
          <w:color w:val="000000"/>
          <w:sz w:val="21"/>
        </w:rPr>
        <w:t>: All students experience a sense of belonging; diverse cultures, languages, abilities, and perspectives are celebrated</w:t>
      </w:r>
      <w:bookmarkStart w:id="272" w:name="fnref20_1"/>
      <w:bookmarkEnd w:id="272"/>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bookmarkStart w:id="273" w:name="fnref6_6"/>
      <w:bookmarkEnd w:id="273"/>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274" w:name="fnref8_6"/>
      <w:bookmarkEnd w:id="274"/>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597A60B8">
      <w:pPr>
        <w:numPr>
          <w:ilvl w:val="0"/>
          <w:numId w:val="22"/>
        </w:numPr>
        <w:spacing w:before="105" w:after="105" w:line="360" w:lineRule="auto"/>
      </w:pPr>
      <w:r>
        <w:rPr>
          <w:rFonts w:ascii="inter" w:hAnsi="inter" w:eastAsia="inter" w:cs="inter"/>
          <w:b/>
          <w:color w:val="000000"/>
          <w:sz w:val="21"/>
        </w:rPr>
        <w:t>Growth mindset</w:t>
      </w:r>
      <w:r>
        <w:rPr>
          <w:rFonts w:ascii="inter" w:hAnsi="inter" w:eastAsia="inter" w:cs="inter"/>
          <w:color w:val="000000"/>
          <w:sz w:val="21"/>
        </w:rPr>
        <w:t>: Students understand that abilities develop through effort; mistakes are learning opportunities rather than indicators of inadequacy</w:t>
      </w:r>
      <w:bookmarkStart w:id="275" w:name="fnref29_4"/>
      <w:bookmarkEnd w:id="275"/>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p>
    <w:p w14:paraId="5342B3B6">
      <w:pPr>
        <w:spacing w:before="315" w:after="105" w:line="360" w:lineRule="auto"/>
        <w:ind w:left="-30"/>
        <w:jc w:val="left"/>
      </w:pPr>
      <w:bookmarkStart w:id="276" w:name="bm_5_1_3_culturally_responsive_teaching"/>
      <w:r>
        <w:rPr>
          <w:rFonts w:ascii="inter" w:hAnsi="inter" w:eastAsia="inter" w:cs="inter"/>
          <w:b/>
          <w:color w:val="000000"/>
          <w:sz w:val="24"/>
        </w:rPr>
        <w:t>5.1.3 Culturally Responsive Teaching</w:t>
      </w:r>
      <w:bookmarkEnd w:id="276"/>
    </w:p>
    <w:p w14:paraId="7E745481">
      <w:pPr>
        <w:spacing w:after="210" w:line="360" w:lineRule="auto"/>
      </w:pPr>
      <w:r>
        <w:rPr>
          <w:rFonts w:ascii="inter" w:hAnsi="inter" w:eastAsia="inter" w:cs="inter"/>
          <w:color w:val="000000"/>
        </w:rPr>
        <w:t>Holistic empowerment is inseparable from culturally responsive pedagogy, which recognizes and values students' cultural backgrounds and incorporates their perspectives, experiences, and languages into curriculum and instruction.</w:t>
      </w:r>
      <w:bookmarkStart w:id="277" w:name="fnref44"/>
      <w:bookmarkEnd w:id="277"/>
      <w:r>
        <w:fldChar w:fldCharType="begin"/>
      </w:r>
      <w:r>
        <w:instrText xml:space="preserve"> HYPERLINK \l "fn44" \h </w:instrText>
      </w:r>
      <w:r>
        <w:fldChar w:fldCharType="separate"/>
      </w:r>
      <w:r>
        <w:rPr>
          <w:rFonts w:ascii="inter" w:hAnsi="inter" w:eastAsia="inter" w:cs="inter"/>
          <w:color w:val="000000"/>
          <w:u w:val="single"/>
          <w:vertAlign w:val="superscript"/>
        </w:rPr>
        <w:t>[44]</w:t>
      </w:r>
      <w:r>
        <w:rPr>
          <w:rFonts w:ascii="inter" w:hAnsi="inter" w:eastAsia="inter" w:cs="inter"/>
          <w:color w:val="000000"/>
          <w:u w:val="single"/>
          <w:vertAlign w:val="superscript"/>
        </w:rPr>
        <w:fldChar w:fldCharType="end"/>
      </w:r>
      <w:bookmarkStart w:id="278" w:name="fnref45"/>
      <w:bookmarkEnd w:id="278"/>
      <w:r>
        <w:fldChar w:fldCharType="begin"/>
      </w:r>
      <w:r>
        <w:instrText xml:space="preserve"> HYPERLINK \l "fn45" \h </w:instrText>
      </w:r>
      <w:r>
        <w:fldChar w:fldCharType="separate"/>
      </w:r>
      <w:r>
        <w:rPr>
          <w:rFonts w:ascii="inter" w:hAnsi="inter" w:eastAsia="inter" w:cs="inter"/>
          <w:color w:val="000000"/>
          <w:u w:val="single"/>
          <w:vertAlign w:val="superscript"/>
        </w:rPr>
        <w:t>[45]</w:t>
      </w:r>
      <w:r>
        <w:rPr>
          <w:rFonts w:ascii="inter" w:hAnsi="inter" w:eastAsia="inter" w:cs="inter"/>
          <w:color w:val="000000"/>
          <w:u w:val="single"/>
          <w:vertAlign w:val="superscript"/>
        </w:rPr>
        <w:fldChar w:fldCharType="end"/>
      </w:r>
      <w:bookmarkStart w:id="279" w:name="fnref21_1"/>
      <w:bookmarkEnd w:id="279"/>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bookmarkStart w:id="280" w:name="fnref20_2"/>
      <w:bookmarkEnd w:id="280"/>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255D56FD">
      <w:pPr>
        <w:spacing w:after="210" w:line="360" w:lineRule="auto"/>
      </w:pPr>
      <w:r>
        <w:rPr>
          <w:rFonts w:ascii="inter" w:hAnsi="inter" w:eastAsia="inter" w:cs="inter"/>
          <w:color w:val="000000"/>
        </w:rPr>
        <w:t>Culturally responsive practices include:</w:t>
      </w:r>
    </w:p>
    <w:p w14:paraId="691A937D">
      <w:pPr>
        <w:numPr>
          <w:ilvl w:val="0"/>
          <w:numId w:val="23"/>
        </w:numPr>
        <w:spacing w:before="105" w:after="105" w:line="360" w:lineRule="auto"/>
      </w:pPr>
      <w:r>
        <w:rPr>
          <w:rFonts w:ascii="inter" w:hAnsi="inter" w:eastAsia="inter" w:cs="inter"/>
          <w:b/>
          <w:color w:val="000000"/>
          <w:sz w:val="21"/>
        </w:rPr>
        <w:t>Multicultural literature and resources</w:t>
      </w:r>
      <w:r>
        <w:rPr>
          <w:rFonts w:ascii="inter" w:hAnsi="inter" w:eastAsia="inter" w:cs="inter"/>
          <w:color w:val="000000"/>
          <w:sz w:val="21"/>
        </w:rPr>
        <w:t>: Curriculum includes literature and materials reflecting diverse cultures, perspectives, and experiences</w:t>
      </w:r>
      <w:bookmarkStart w:id="281" w:name="fnref45_1"/>
      <w:bookmarkEnd w:id="281"/>
      <w:r>
        <w:fldChar w:fldCharType="begin"/>
      </w:r>
      <w:r>
        <w:instrText xml:space="preserve"> HYPERLINK \l "fn45" \h </w:instrText>
      </w:r>
      <w:r>
        <w:fldChar w:fldCharType="separate"/>
      </w:r>
      <w:r>
        <w:rPr>
          <w:rFonts w:ascii="inter" w:hAnsi="inter" w:eastAsia="inter" w:cs="inter"/>
          <w:color w:val="000000"/>
          <w:sz w:val="21"/>
          <w:u w:val="single"/>
          <w:vertAlign w:val="superscript"/>
        </w:rPr>
        <w:t>[45]</w:t>
      </w:r>
      <w:r>
        <w:rPr>
          <w:rFonts w:ascii="inter" w:hAnsi="inter" w:eastAsia="inter" w:cs="inter"/>
          <w:color w:val="000000"/>
          <w:sz w:val="21"/>
          <w:u w:val="single"/>
          <w:vertAlign w:val="superscript"/>
        </w:rPr>
        <w:fldChar w:fldCharType="end"/>
      </w:r>
      <w:bookmarkStart w:id="282" w:name="fnref20_3"/>
      <w:bookmarkEnd w:id="282"/>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478B894B">
      <w:pPr>
        <w:numPr>
          <w:ilvl w:val="0"/>
          <w:numId w:val="23"/>
        </w:numPr>
        <w:spacing w:before="105" w:after="105" w:line="360" w:lineRule="auto"/>
      </w:pPr>
      <w:r>
        <w:rPr>
          <w:rFonts w:ascii="inter" w:hAnsi="inter" w:eastAsia="inter" w:cs="inter"/>
          <w:b/>
          <w:color w:val="000000"/>
          <w:sz w:val="21"/>
        </w:rPr>
        <w:t>Student cultural knowledge</w:t>
      </w:r>
      <w:r>
        <w:rPr>
          <w:rFonts w:ascii="inter" w:hAnsi="inter" w:eastAsia="inter" w:cs="inter"/>
          <w:color w:val="000000"/>
          <w:sz w:val="21"/>
        </w:rPr>
        <w:t>: Students' home languages, cultural practices, and family knowledge are explicitly valued and incorporated</w:t>
      </w:r>
      <w:bookmarkStart w:id="283" w:name="fnref21_2"/>
      <w:bookmarkEnd w:id="283"/>
      <w:r>
        <w:fldChar w:fldCharType="begin"/>
      </w:r>
      <w:r>
        <w:instrText xml:space="preserve"> HYPERLINK \l "fn21" \h </w:instrText>
      </w:r>
      <w:r>
        <w:fldChar w:fldCharType="separate"/>
      </w:r>
      <w:r>
        <w:rPr>
          <w:rFonts w:ascii="inter" w:hAnsi="inter" w:eastAsia="inter" w:cs="inter"/>
          <w:color w:val="000000"/>
          <w:sz w:val="21"/>
          <w:u w:val="single"/>
          <w:vertAlign w:val="superscript"/>
        </w:rPr>
        <w:t>[21]</w:t>
      </w:r>
      <w:r>
        <w:rPr>
          <w:rFonts w:ascii="inter" w:hAnsi="inter" w:eastAsia="inter" w:cs="inter"/>
          <w:color w:val="000000"/>
          <w:sz w:val="21"/>
          <w:u w:val="single"/>
          <w:vertAlign w:val="superscript"/>
        </w:rPr>
        <w:fldChar w:fldCharType="end"/>
      </w:r>
      <w:bookmarkStart w:id="284" w:name="fnref45_2"/>
      <w:bookmarkEnd w:id="284"/>
      <w:r>
        <w:fldChar w:fldCharType="begin"/>
      </w:r>
      <w:r>
        <w:instrText xml:space="preserve"> HYPERLINK \l "fn45" \h </w:instrText>
      </w:r>
      <w:r>
        <w:fldChar w:fldCharType="separate"/>
      </w:r>
      <w:r>
        <w:rPr>
          <w:rFonts w:ascii="inter" w:hAnsi="inter" w:eastAsia="inter" w:cs="inter"/>
          <w:color w:val="000000"/>
          <w:sz w:val="21"/>
          <w:u w:val="single"/>
          <w:vertAlign w:val="superscript"/>
        </w:rPr>
        <w:t>[45]</w:t>
      </w:r>
      <w:r>
        <w:rPr>
          <w:rFonts w:ascii="inter" w:hAnsi="inter" w:eastAsia="inter" w:cs="inter"/>
          <w:color w:val="000000"/>
          <w:sz w:val="21"/>
          <w:u w:val="single"/>
          <w:vertAlign w:val="superscript"/>
        </w:rPr>
        <w:fldChar w:fldCharType="end"/>
      </w:r>
    </w:p>
    <w:p w14:paraId="3F88F3A5">
      <w:pPr>
        <w:numPr>
          <w:ilvl w:val="0"/>
          <w:numId w:val="23"/>
        </w:numPr>
        <w:spacing w:before="105" w:after="105" w:line="360" w:lineRule="auto"/>
      </w:pPr>
      <w:r>
        <w:rPr>
          <w:rFonts w:ascii="inter" w:hAnsi="inter" w:eastAsia="inter" w:cs="inter"/>
          <w:b/>
          <w:color w:val="000000"/>
          <w:sz w:val="21"/>
        </w:rPr>
        <w:t>Family engagement</w:t>
      </w:r>
      <w:r>
        <w:rPr>
          <w:rFonts w:ascii="inter" w:hAnsi="inter" w:eastAsia="inter" w:cs="inter"/>
          <w:color w:val="000000"/>
          <w:sz w:val="21"/>
        </w:rPr>
        <w:t>: Schools actively involve families in their children's education, recognizing families as partners and knowledge holders</w:t>
      </w:r>
      <w:bookmarkStart w:id="285" w:name="fnref20_4"/>
      <w:bookmarkEnd w:id="285"/>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bookmarkStart w:id="286" w:name="fnref8_7"/>
      <w:bookmarkEnd w:id="286"/>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53FA4D76">
      <w:pPr>
        <w:numPr>
          <w:ilvl w:val="0"/>
          <w:numId w:val="23"/>
        </w:numPr>
        <w:spacing w:before="105" w:after="105" w:line="360" w:lineRule="auto"/>
      </w:pPr>
      <w:r>
        <w:rPr>
          <w:rFonts w:ascii="inter" w:hAnsi="inter" w:eastAsia="inter" w:cs="inter"/>
          <w:b/>
          <w:color w:val="000000"/>
          <w:sz w:val="21"/>
        </w:rPr>
        <w:t>Culturally sustaining pedagogy</w:t>
      </w:r>
      <w:r>
        <w:rPr>
          <w:rFonts w:ascii="inter" w:hAnsi="inter" w:eastAsia="inter" w:cs="inter"/>
          <w:color w:val="000000"/>
          <w:sz w:val="21"/>
        </w:rPr>
        <w:t>: Instruction supports students in developing their cultural identities and participating fully in the broader society</w:t>
      </w:r>
      <w:bookmarkStart w:id="287" w:name="fnref20_5"/>
      <w:bookmarkEnd w:id="287"/>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03A085CB">
      <w:pPr>
        <w:spacing w:before="315" w:after="105" w:line="360" w:lineRule="auto"/>
        <w:ind w:left="-30"/>
        <w:jc w:val="left"/>
      </w:pPr>
      <w:bookmarkStart w:id="288" w:name="bm_5_2_teacher_professional_development"/>
      <w:r>
        <w:rPr>
          <w:rFonts w:ascii="inter" w:hAnsi="inter" w:eastAsia="inter" w:cs="inter"/>
          <w:b/>
          <w:color w:val="000000"/>
          <w:sz w:val="24"/>
        </w:rPr>
        <w:t>5.2 Teacher Professional Development</w:t>
      </w:r>
      <w:bookmarkEnd w:id="288"/>
    </w:p>
    <w:p w14:paraId="5F6BFDE8">
      <w:pPr>
        <w:spacing w:after="210" w:line="360" w:lineRule="auto"/>
      </w:pPr>
      <w:r>
        <w:rPr>
          <w:rFonts w:ascii="inter" w:hAnsi="inter" w:eastAsia="inter" w:cs="inter"/>
          <w:color w:val="000000"/>
        </w:rPr>
        <w:t>Holistic empowerment requires fundamental transformation in teacher practice, grounded in robust professional development.</w:t>
      </w:r>
    </w:p>
    <w:p w14:paraId="0E7E592C">
      <w:pPr>
        <w:spacing w:before="315" w:after="105" w:line="360" w:lineRule="auto"/>
        <w:ind w:left="-30"/>
        <w:jc w:val="left"/>
      </w:pPr>
      <w:bookmarkStart w:id="289" w:name="bm_5_2_1_components_of_effective_f5171c"/>
      <w:r>
        <w:rPr>
          <w:rFonts w:ascii="inter" w:hAnsi="inter" w:eastAsia="inter" w:cs="inter"/>
          <w:b/>
          <w:color w:val="000000"/>
          <w:sz w:val="24"/>
        </w:rPr>
        <w:t>5.2.1 Components of Effective Professional Development</w:t>
      </w:r>
      <w:bookmarkEnd w:id="289"/>
    </w:p>
    <w:p w14:paraId="1D6DB08D">
      <w:pPr>
        <w:spacing w:after="210" w:line="360" w:lineRule="auto"/>
      </w:pPr>
      <w:r>
        <w:rPr>
          <w:rFonts w:ascii="inter" w:hAnsi="inter" w:eastAsia="inter" w:cs="inter"/>
          <w:color w:val="000000"/>
        </w:rPr>
        <w:t>Research on teacher professional development identifies several essential features:</w:t>
      </w:r>
      <w:bookmarkStart w:id="290" w:name="fnref46"/>
      <w:bookmarkEnd w:id="290"/>
      <w:r>
        <w:fldChar w:fldCharType="begin"/>
      </w:r>
      <w:r>
        <w:instrText xml:space="preserve"> HYPERLINK \l "fn46" \h </w:instrText>
      </w:r>
      <w:r>
        <w:fldChar w:fldCharType="separate"/>
      </w:r>
      <w:r>
        <w:rPr>
          <w:rFonts w:ascii="inter" w:hAnsi="inter" w:eastAsia="inter" w:cs="inter"/>
          <w:color w:val="000000"/>
          <w:u w:val="single"/>
          <w:vertAlign w:val="superscript"/>
        </w:rPr>
        <w:t>[46]</w:t>
      </w:r>
      <w:r>
        <w:rPr>
          <w:rFonts w:ascii="inter" w:hAnsi="inter" w:eastAsia="inter" w:cs="inter"/>
          <w:color w:val="000000"/>
          <w:u w:val="single"/>
          <w:vertAlign w:val="superscript"/>
        </w:rPr>
        <w:fldChar w:fldCharType="end"/>
      </w:r>
    </w:p>
    <w:p w14:paraId="02B7EAB0">
      <w:pPr>
        <w:numPr>
          <w:ilvl w:val="0"/>
          <w:numId w:val="24"/>
        </w:numPr>
        <w:spacing w:before="105" w:after="105" w:line="360" w:lineRule="auto"/>
      </w:pPr>
      <w:r>
        <w:rPr>
          <w:rFonts w:ascii="inter" w:hAnsi="inter" w:eastAsia="inter" w:cs="inter"/>
          <w:b/>
          <w:color w:val="000000"/>
          <w:sz w:val="21"/>
        </w:rPr>
        <w:t>Content knowledge</w:t>
      </w:r>
      <w:r>
        <w:rPr>
          <w:rFonts w:ascii="inter" w:hAnsi="inter" w:eastAsia="inter" w:cs="inter"/>
          <w:color w:val="000000"/>
          <w:sz w:val="21"/>
        </w:rPr>
        <w:t>: Teachers must deepen subject-matter knowledge including linguistics, SLA research, and English language structures</w:t>
      </w:r>
      <w:bookmarkStart w:id="291" w:name="fnref46_1"/>
      <w:bookmarkEnd w:id="291"/>
      <w:r>
        <w:fldChar w:fldCharType="begin"/>
      </w:r>
      <w:r>
        <w:instrText xml:space="preserve"> HYPERLINK \l "fn46" \h </w:instrText>
      </w:r>
      <w:r>
        <w:fldChar w:fldCharType="separate"/>
      </w:r>
      <w:r>
        <w:rPr>
          <w:rFonts w:ascii="inter" w:hAnsi="inter" w:eastAsia="inter" w:cs="inter"/>
          <w:color w:val="000000"/>
          <w:sz w:val="21"/>
          <w:u w:val="single"/>
          <w:vertAlign w:val="superscript"/>
        </w:rPr>
        <w:t>[46]</w:t>
      </w:r>
      <w:r>
        <w:rPr>
          <w:rFonts w:ascii="inter" w:hAnsi="inter" w:eastAsia="inter" w:cs="inter"/>
          <w:color w:val="000000"/>
          <w:sz w:val="21"/>
          <w:u w:val="single"/>
          <w:vertAlign w:val="superscript"/>
        </w:rPr>
        <w:fldChar w:fldCharType="end"/>
      </w:r>
    </w:p>
    <w:p w14:paraId="7C900D88">
      <w:pPr>
        <w:numPr>
          <w:ilvl w:val="0"/>
          <w:numId w:val="24"/>
        </w:numPr>
        <w:spacing w:before="105" w:after="105" w:line="360" w:lineRule="auto"/>
      </w:pPr>
      <w:r>
        <w:rPr>
          <w:rFonts w:ascii="inter" w:hAnsi="inter" w:eastAsia="inter" w:cs="inter"/>
          <w:b/>
          <w:color w:val="000000"/>
          <w:sz w:val="21"/>
        </w:rPr>
        <w:t>Pedagogical expertise</w:t>
      </w:r>
      <w:r>
        <w:rPr>
          <w:rFonts w:ascii="inter" w:hAnsi="inter" w:eastAsia="inter" w:cs="inter"/>
          <w:color w:val="000000"/>
          <w:sz w:val="21"/>
        </w:rPr>
        <w:t>: Teachers develop skill in student-centered approaches, scaffolding, assessment, technology integration, and classroom management</w:t>
      </w:r>
      <w:bookmarkStart w:id="292" w:name="fnref46_2"/>
      <w:bookmarkEnd w:id="292"/>
      <w:r>
        <w:fldChar w:fldCharType="begin"/>
      </w:r>
      <w:r>
        <w:instrText xml:space="preserve"> HYPERLINK \l "fn46" \h </w:instrText>
      </w:r>
      <w:r>
        <w:fldChar w:fldCharType="separate"/>
      </w:r>
      <w:r>
        <w:rPr>
          <w:rFonts w:ascii="inter" w:hAnsi="inter" w:eastAsia="inter" w:cs="inter"/>
          <w:color w:val="000000"/>
          <w:sz w:val="21"/>
          <w:u w:val="single"/>
          <w:vertAlign w:val="superscript"/>
        </w:rPr>
        <w:t>[46]</w:t>
      </w:r>
      <w:r>
        <w:rPr>
          <w:rFonts w:ascii="inter" w:hAnsi="inter" w:eastAsia="inter" w:cs="inter"/>
          <w:color w:val="000000"/>
          <w:sz w:val="21"/>
          <w:u w:val="single"/>
          <w:vertAlign w:val="superscript"/>
        </w:rPr>
        <w:fldChar w:fldCharType="end"/>
      </w:r>
    </w:p>
    <w:p w14:paraId="1D9E3A08">
      <w:pPr>
        <w:numPr>
          <w:ilvl w:val="0"/>
          <w:numId w:val="24"/>
        </w:numPr>
        <w:spacing w:before="105" w:after="105" w:line="360" w:lineRule="auto"/>
      </w:pPr>
      <w:r>
        <w:rPr>
          <w:rFonts w:ascii="inter" w:hAnsi="inter" w:eastAsia="inter" w:cs="inter"/>
          <w:b/>
          <w:color w:val="000000"/>
          <w:sz w:val="21"/>
        </w:rPr>
        <w:t>Understanding learners</w:t>
      </w:r>
      <w:r>
        <w:rPr>
          <w:rFonts w:ascii="inter" w:hAnsi="inter" w:eastAsia="inter" w:cs="inter"/>
          <w:color w:val="000000"/>
          <w:sz w:val="21"/>
        </w:rPr>
        <w:t>: Teachers develop deeper knowledge of diverse learners, learning styles, learner difficulties, and culturally responsive practice</w:t>
      </w:r>
      <w:bookmarkStart w:id="293" w:name="fnref46_3"/>
      <w:bookmarkEnd w:id="293"/>
      <w:r>
        <w:fldChar w:fldCharType="begin"/>
      </w:r>
      <w:r>
        <w:instrText xml:space="preserve"> HYPERLINK \l "fn46" \h </w:instrText>
      </w:r>
      <w:r>
        <w:fldChar w:fldCharType="separate"/>
      </w:r>
      <w:r>
        <w:rPr>
          <w:rFonts w:ascii="inter" w:hAnsi="inter" w:eastAsia="inter" w:cs="inter"/>
          <w:color w:val="000000"/>
          <w:sz w:val="21"/>
          <w:u w:val="single"/>
          <w:vertAlign w:val="superscript"/>
        </w:rPr>
        <w:t>[46]</w:t>
      </w:r>
      <w:r>
        <w:rPr>
          <w:rFonts w:ascii="inter" w:hAnsi="inter" w:eastAsia="inter" w:cs="inter"/>
          <w:color w:val="000000"/>
          <w:sz w:val="21"/>
          <w:u w:val="single"/>
          <w:vertAlign w:val="superscript"/>
        </w:rPr>
        <w:fldChar w:fldCharType="end"/>
      </w:r>
    </w:p>
    <w:p w14:paraId="35E01C0E">
      <w:pPr>
        <w:numPr>
          <w:ilvl w:val="0"/>
          <w:numId w:val="24"/>
        </w:numPr>
        <w:spacing w:before="105" w:after="105" w:line="360" w:lineRule="auto"/>
      </w:pPr>
      <w:r>
        <w:rPr>
          <w:rFonts w:ascii="inter" w:hAnsi="inter" w:eastAsia="inter" w:cs="inter"/>
          <w:b/>
          <w:color w:val="000000"/>
          <w:sz w:val="21"/>
        </w:rPr>
        <w:t>Reflective practice</w:t>
      </w:r>
      <w:r>
        <w:rPr>
          <w:rFonts w:ascii="inter" w:hAnsi="inter" w:eastAsia="inter" w:cs="inter"/>
          <w:color w:val="000000"/>
          <w:sz w:val="21"/>
        </w:rPr>
        <w:t>: Teachers engage in ongoing reflection on their teaching, collaboration with peers, and evidence-based evaluation of student outcomes</w:t>
      </w:r>
      <w:bookmarkStart w:id="294" w:name="fnref46_4"/>
      <w:bookmarkEnd w:id="294"/>
      <w:r>
        <w:fldChar w:fldCharType="begin"/>
      </w:r>
      <w:r>
        <w:instrText xml:space="preserve"> HYPERLINK \l "fn46" \h </w:instrText>
      </w:r>
      <w:r>
        <w:fldChar w:fldCharType="separate"/>
      </w:r>
      <w:r>
        <w:rPr>
          <w:rFonts w:ascii="inter" w:hAnsi="inter" w:eastAsia="inter" w:cs="inter"/>
          <w:color w:val="000000"/>
          <w:sz w:val="21"/>
          <w:u w:val="single"/>
          <w:vertAlign w:val="superscript"/>
        </w:rPr>
        <w:t>[46]</w:t>
      </w:r>
      <w:r>
        <w:rPr>
          <w:rFonts w:ascii="inter" w:hAnsi="inter" w:eastAsia="inter" w:cs="inter"/>
          <w:color w:val="000000"/>
          <w:sz w:val="21"/>
          <w:u w:val="single"/>
          <w:vertAlign w:val="superscript"/>
        </w:rPr>
        <w:fldChar w:fldCharType="end"/>
      </w:r>
    </w:p>
    <w:p w14:paraId="72F702A8">
      <w:pPr>
        <w:numPr>
          <w:ilvl w:val="0"/>
          <w:numId w:val="24"/>
        </w:numPr>
        <w:spacing w:before="105" w:after="105" w:line="360" w:lineRule="auto"/>
      </w:pPr>
      <w:r>
        <w:rPr>
          <w:rFonts w:ascii="inter" w:hAnsi="inter" w:eastAsia="inter" w:cs="inter"/>
          <w:b/>
          <w:color w:val="000000"/>
          <w:sz w:val="21"/>
        </w:rPr>
        <w:t>Situated learning</w:t>
      </w:r>
      <w:r>
        <w:rPr>
          <w:rFonts w:ascii="inter" w:hAnsi="inter" w:eastAsia="inter" w:cs="inter"/>
          <w:color w:val="000000"/>
          <w:sz w:val="21"/>
        </w:rPr>
        <w:t>: Professional development is embedded in teachers' classroom contexts, addressing authentic teaching challenges and supporting implementation of new practices</w:t>
      </w:r>
      <w:bookmarkStart w:id="295" w:name="fnref46_5"/>
      <w:bookmarkEnd w:id="295"/>
      <w:r>
        <w:fldChar w:fldCharType="begin"/>
      </w:r>
      <w:r>
        <w:instrText xml:space="preserve"> HYPERLINK \l "fn46" \h </w:instrText>
      </w:r>
      <w:r>
        <w:fldChar w:fldCharType="separate"/>
      </w:r>
      <w:r>
        <w:rPr>
          <w:rFonts w:ascii="inter" w:hAnsi="inter" w:eastAsia="inter" w:cs="inter"/>
          <w:color w:val="000000"/>
          <w:sz w:val="21"/>
          <w:u w:val="single"/>
          <w:vertAlign w:val="superscript"/>
        </w:rPr>
        <w:t>[46]</w:t>
      </w:r>
      <w:r>
        <w:rPr>
          <w:rFonts w:ascii="inter" w:hAnsi="inter" w:eastAsia="inter" w:cs="inter"/>
          <w:color w:val="000000"/>
          <w:sz w:val="21"/>
          <w:u w:val="single"/>
          <w:vertAlign w:val="superscript"/>
        </w:rPr>
        <w:fldChar w:fldCharType="end"/>
      </w:r>
    </w:p>
    <w:p w14:paraId="1AE569AD">
      <w:pPr>
        <w:spacing w:before="315" w:after="105" w:line="360" w:lineRule="auto"/>
        <w:ind w:left="-30"/>
        <w:jc w:val="left"/>
      </w:pPr>
      <w:bookmarkStart w:id="296" w:name="bm_5_2_2_models_of_professional_d_b00d7b"/>
      <w:r>
        <w:rPr>
          <w:rFonts w:ascii="inter" w:hAnsi="inter" w:eastAsia="inter" w:cs="inter"/>
          <w:b/>
          <w:color w:val="000000"/>
          <w:sz w:val="24"/>
        </w:rPr>
        <w:t>5.2.2 Models of Professional Development</w:t>
      </w:r>
      <w:bookmarkEnd w:id="296"/>
    </w:p>
    <w:p w14:paraId="15D6362B">
      <w:pPr>
        <w:spacing w:after="210" w:line="360" w:lineRule="auto"/>
      </w:pPr>
      <w:r>
        <w:rPr>
          <w:rFonts w:ascii="inter" w:hAnsi="inter" w:eastAsia="inter" w:cs="inter"/>
          <w:color w:val="000000"/>
        </w:rPr>
        <w:t>Effective professional development employs multiple models:</w:t>
      </w:r>
    </w:p>
    <w:p w14:paraId="647B2816">
      <w:pPr>
        <w:numPr>
          <w:ilvl w:val="0"/>
          <w:numId w:val="25"/>
        </w:numPr>
        <w:spacing w:before="105" w:after="105" w:line="360" w:lineRule="auto"/>
      </w:pPr>
      <w:r>
        <w:rPr>
          <w:rFonts w:ascii="inter" w:hAnsi="inter" w:eastAsia="inter" w:cs="inter"/>
          <w:b/>
          <w:color w:val="000000"/>
          <w:sz w:val="21"/>
        </w:rPr>
        <w:t>Collaborative professional learning</w:t>
      </w:r>
      <w:r>
        <w:rPr>
          <w:rFonts w:ascii="inter" w:hAnsi="inter" w:eastAsia="inter" w:cs="inter"/>
          <w:color w:val="000000"/>
          <w:sz w:val="21"/>
        </w:rPr>
        <w:t>: Teachers work together to examine student work, analyze classroom data, design lesson plans implementing new approaches, and observe one another's teaching</w:t>
      </w:r>
      <w:bookmarkStart w:id="297" w:name="fnref46_6"/>
      <w:bookmarkEnd w:id="297"/>
      <w:r>
        <w:fldChar w:fldCharType="begin"/>
      </w:r>
      <w:r>
        <w:instrText xml:space="preserve"> HYPERLINK \l "fn46" \h </w:instrText>
      </w:r>
      <w:r>
        <w:fldChar w:fldCharType="separate"/>
      </w:r>
      <w:r>
        <w:rPr>
          <w:rFonts w:ascii="inter" w:hAnsi="inter" w:eastAsia="inter" w:cs="inter"/>
          <w:color w:val="000000"/>
          <w:sz w:val="21"/>
          <w:u w:val="single"/>
          <w:vertAlign w:val="superscript"/>
        </w:rPr>
        <w:t>[46]</w:t>
      </w:r>
      <w:r>
        <w:rPr>
          <w:rFonts w:ascii="inter" w:hAnsi="inter" w:eastAsia="inter" w:cs="inter"/>
          <w:color w:val="000000"/>
          <w:sz w:val="21"/>
          <w:u w:val="single"/>
          <w:vertAlign w:val="superscript"/>
        </w:rPr>
        <w:fldChar w:fldCharType="end"/>
      </w:r>
    </w:p>
    <w:p w14:paraId="08AEAF58">
      <w:pPr>
        <w:numPr>
          <w:ilvl w:val="0"/>
          <w:numId w:val="25"/>
        </w:numPr>
        <w:spacing w:before="105" w:after="105" w:line="360" w:lineRule="auto"/>
      </w:pPr>
      <w:r>
        <w:rPr>
          <w:rFonts w:ascii="inter" w:hAnsi="inter" w:eastAsia="inter" w:cs="inter"/>
          <w:b/>
          <w:color w:val="000000"/>
          <w:sz w:val="21"/>
        </w:rPr>
        <w:t>Action research</w:t>
      </w:r>
      <w:r>
        <w:rPr>
          <w:rFonts w:ascii="inter" w:hAnsi="inter" w:eastAsia="inter" w:cs="inter"/>
          <w:color w:val="000000"/>
          <w:sz w:val="21"/>
        </w:rPr>
        <w:t>: Teachers systematically investigate questions about their own practice, design interventions, collect evidence, and refine practice based on findings</w:t>
      </w:r>
      <w:bookmarkStart w:id="298" w:name="fnref46_7"/>
      <w:bookmarkEnd w:id="298"/>
      <w:r>
        <w:fldChar w:fldCharType="begin"/>
      </w:r>
      <w:r>
        <w:instrText xml:space="preserve"> HYPERLINK \l "fn46" \h </w:instrText>
      </w:r>
      <w:r>
        <w:fldChar w:fldCharType="separate"/>
      </w:r>
      <w:r>
        <w:rPr>
          <w:rFonts w:ascii="inter" w:hAnsi="inter" w:eastAsia="inter" w:cs="inter"/>
          <w:color w:val="000000"/>
          <w:sz w:val="21"/>
          <w:u w:val="single"/>
          <w:vertAlign w:val="superscript"/>
        </w:rPr>
        <w:t>[46]</w:t>
      </w:r>
      <w:r>
        <w:rPr>
          <w:rFonts w:ascii="inter" w:hAnsi="inter" w:eastAsia="inter" w:cs="inter"/>
          <w:color w:val="000000"/>
          <w:sz w:val="21"/>
          <w:u w:val="single"/>
          <w:vertAlign w:val="superscript"/>
        </w:rPr>
        <w:fldChar w:fldCharType="end"/>
      </w:r>
    </w:p>
    <w:p w14:paraId="1489CECE">
      <w:pPr>
        <w:numPr>
          <w:ilvl w:val="0"/>
          <w:numId w:val="25"/>
        </w:numPr>
        <w:spacing w:before="105" w:after="105" w:line="360" w:lineRule="auto"/>
      </w:pPr>
      <w:r>
        <w:rPr>
          <w:rFonts w:ascii="inter" w:hAnsi="inter" w:eastAsia="inter" w:cs="inter"/>
          <w:b/>
          <w:color w:val="000000"/>
          <w:sz w:val="21"/>
        </w:rPr>
        <w:t>Coaching and mentoring</w:t>
      </w:r>
      <w:r>
        <w:rPr>
          <w:rFonts w:ascii="inter" w:hAnsi="inter" w:eastAsia="inter" w:cs="inter"/>
          <w:color w:val="000000"/>
          <w:sz w:val="21"/>
        </w:rPr>
        <w:t>: Experienced teachers or coaches observe classroom practice, provide feedback, model strategies, and support implementation of new approaches</w:t>
      </w:r>
      <w:bookmarkStart w:id="299" w:name="fnref46_8"/>
      <w:bookmarkEnd w:id="299"/>
      <w:r>
        <w:fldChar w:fldCharType="begin"/>
      </w:r>
      <w:r>
        <w:instrText xml:space="preserve"> HYPERLINK \l "fn46" \h </w:instrText>
      </w:r>
      <w:r>
        <w:fldChar w:fldCharType="separate"/>
      </w:r>
      <w:r>
        <w:rPr>
          <w:rFonts w:ascii="inter" w:hAnsi="inter" w:eastAsia="inter" w:cs="inter"/>
          <w:color w:val="000000"/>
          <w:sz w:val="21"/>
          <w:u w:val="single"/>
          <w:vertAlign w:val="superscript"/>
        </w:rPr>
        <w:t>[46]</w:t>
      </w:r>
      <w:r>
        <w:rPr>
          <w:rFonts w:ascii="inter" w:hAnsi="inter" w:eastAsia="inter" w:cs="inter"/>
          <w:color w:val="000000"/>
          <w:sz w:val="21"/>
          <w:u w:val="single"/>
          <w:vertAlign w:val="superscript"/>
        </w:rPr>
        <w:fldChar w:fldCharType="end"/>
      </w:r>
    </w:p>
    <w:p w14:paraId="56F2BC16">
      <w:pPr>
        <w:numPr>
          <w:ilvl w:val="0"/>
          <w:numId w:val="25"/>
        </w:numPr>
        <w:spacing w:before="105" w:after="105" w:line="360" w:lineRule="auto"/>
      </w:pPr>
      <w:r>
        <w:rPr>
          <w:rFonts w:ascii="inter" w:hAnsi="inter" w:eastAsia="inter" w:cs="inter"/>
          <w:b/>
          <w:color w:val="000000"/>
          <w:sz w:val="21"/>
        </w:rPr>
        <w:t>Professional learning communities</w:t>
      </w:r>
      <w:r>
        <w:rPr>
          <w:rFonts w:ascii="inter" w:hAnsi="inter" w:eastAsia="inter" w:cs="inter"/>
          <w:color w:val="000000"/>
          <w:sz w:val="21"/>
        </w:rPr>
        <w:t>: Teachers meet regularly to study research, share expertise, solve shared problems, and support continuous improvement</w:t>
      </w:r>
      <w:bookmarkStart w:id="300" w:name="fnref46_9"/>
      <w:bookmarkEnd w:id="300"/>
      <w:r>
        <w:fldChar w:fldCharType="begin"/>
      </w:r>
      <w:r>
        <w:instrText xml:space="preserve"> HYPERLINK \l "fn46" \h </w:instrText>
      </w:r>
      <w:r>
        <w:fldChar w:fldCharType="separate"/>
      </w:r>
      <w:r>
        <w:rPr>
          <w:rFonts w:ascii="inter" w:hAnsi="inter" w:eastAsia="inter" w:cs="inter"/>
          <w:color w:val="000000"/>
          <w:sz w:val="21"/>
          <w:u w:val="single"/>
          <w:vertAlign w:val="superscript"/>
        </w:rPr>
        <w:t>[46]</w:t>
      </w:r>
      <w:r>
        <w:rPr>
          <w:rFonts w:ascii="inter" w:hAnsi="inter" w:eastAsia="inter" w:cs="inter"/>
          <w:color w:val="000000"/>
          <w:sz w:val="21"/>
          <w:u w:val="single"/>
          <w:vertAlign w:val="superscript"/>
        </w:rPr>
        <w:fldChar w:fldCharType="end"/>
      </w:r>
    </w:p>
    <w:p w14:paraId="3D9E44E3">
      <w:pPr>
        <w:spacing w:before="315" w:after="105" w:line="360" w:lineRule="auto"/>
        <w:ind w:left="-30"/>
        <w:jc w:val="left"/>
      </w:pPr>
      <w:bookmarkStart w:id="301" w:name="bm_5_2_3_limitations_and_conditio_f4ffc5"/>
      <w:r>
        <w:rPr>
          <w:rFonts w:ascii="inter" w:hAnsi="inter" w:eastAsia="inter" w:cs="inter"/>
          <w:b/>
          <w:color w:val="000000"/>
          <w:sz w:val="24"/>
        </w:rPr>
        <w:t>5.2.3 Limitations and Conditions for Effective Implementation</w:t>
      </w:r>
      <w:bookmarkEnd w:id="301"/>
    </w:p>
    <w:p w14:paraId="7ABA6F37">
      <w:pPr>
        <w:spacing w:after="210" w:line="360" w:lineRule="auto"/>
      </w:pPr>
      <w:r>
        <w:rPr>
          <w:rFonts w:ascii="inter" w:hAnsi="inter" w:eastAsia="inter" w:cs="inter"/>
          <w:color w:val="000000"/>
        </w:rPr>
        <w:t>Teacher professional development faces several challenges:</w:t>
      </w:r>
    </w:p>
    <w:p w14:paraId="0872CB44">
      <w:pPr>
        <w:numPr>
          <w:ilvl w:val="0"/>
          <w:numId w:val="26"/>
        </w:numPr>
        <w:spacing w:before="105" w:after="105" w:line="360" w:lineRule="auto"/>
      </w:pPr>
      <w:r>
        <w:rPr>
          <w:rFonts w:ascii="inter" w:hAnsi="inter" w:eastAsia="inter" w:cs="inter"/>
          <w:b/>
          <w:color w:val="000000"/>
          <w:sz w:val="21"/>
        </w:rPr>
        <w:t>Scale and resources</w:t>
      </w:r>
      <w:r>
        <w:rPr>
          <w:rFonts w:ascii="inter" w:hAnsi="inter" w:eastAsia="inter" w:cs="inter"/>
          <w:color w:val="000000"/>
          <w:sz w:val="21"/>
        </w:rPr>
        <w:t>: High-quality, sustained professional development requires significant investment; many schools lack adequate resources</w:t>
      </w:r>
      <w:bookmarkStart w:id="302" w:name="fnref47"/>
      <w:bookmarkEnd w:id="302"/>
      <w:r>
        <w:fldChar w:fldCharType="begin"/>
      </w:r>
      <w:r>
        <w:instrText xml:space="preserve"> HYPERLINK \l "fn47" \h </w:instrText>
      </w:r>
      <w:r>
        <w:fldChar w:fldCharType="separate"/>
      </w:r>
      <w:r>
        <w:rPr>
          <w:rFonts w:ascii="inter" w:hAnsi="inter" w:eastAsia="inter" w:cs="inter"/>
          <w:color w:val="000000"/>
          <w:sz w:val="21"/>
          <w:u w:val="single"/>
          <w:vertAlign w:val="superscript"/>
        </w:rPr>
        <w:t>[47]</w:t>
      </w:r>
      <w:r>
        <w:rPr>
          <w:rFonts w:ascii="inter" w:hAnsi="inter" w:eastAsia="inter" w:cs="inter"/>
          <w:color w:val="000000"/>
          <w:sz w:val="21"/>
          <w:u w:val="single"/>
          <w:vertAlign w:val="superscript"/>
        </w:rPr>
        <w:fldChar w:fldCharType="end"/>
      </w:r>
      <w:bookmarkStart w:id="303" w:name="fnref48"/>
      <w:bookmarkEnd w:id="303"/>
      <w:r>
        <w:fldChar w:fldCharType="begin"/>
      </w:r>
      <w:r>
        <w:instrText xml:space="preserve"> HYPERLINK \l "fn48" \h </w:instrText>
      </w:r>
      <w:r>
        <w:fldChar w:fldCharType="separate"/>
      </w:r>
      <w:r>
        <w:rPr>
          <w:rFonts w:ascii="inter" w:hAnsi="inter" w:eastAsia="inter" w:cs="inter"/>
          <w:color w:val="000000"/>
          <w:sz w:val="21"/>
          <w:u w:val="single"/>
          <w:vertAlign w:val="superscript"/>
        </w:rPr>
        <w:t>[48]</w:t>
      </w:r>
      <w:r>
        <w:rPr>
          <w:rFonts w:ascii="inter" w:hAnsi="inter" w:eastAsia="inter" w:cs="inter"/>
          <w:color w:val="000000"/>
          <w:sz w:val="21"/>
          <w:u w:val="single"/>
          <w:vertAlign w:val="superscript"/>
        </w:rPr>
        <w:fldChar w:fldCharType="end"/>
      </w:r>
    </w:p>
    <w:p w14:paraId="7516BF33">
      <w:pPr>
        <w:numPr>
          <w:ilvl w:val="0"/>
          <w:numId w:val="26"/>
        </w:numPr>
        <w:spacing w:before="105" w:after="105" w:line="360" w:lineRule="auto"/>
      </w:pPr>
      <w:r>
        <w:rPr>
          <w:rFonts w:ascii="inter" w:hAnsi="inter" w:eastAsia="inter" w:cs="inter"/>
          <w:b/>
          <w:color w:val="000000"/>
          <w:sz w:val="21"/>
        </w:rPr>
        <w:t>Sustainability</w:t>
      </w:r>
      <w:r>
        <w:rPr>
          <w:rFonts w:ascii="inter" w:hAnsi="inter" w:eastAsia="inter" w:cs="inter"/>
          <w:color w:val="000000"/>
          <w:sz w:val="21"/>
        </w:rPr>
        <w:t>: One-time workshops prove ineffective; lasting change requires ongoing support, follow-up coaching, and institutional commitment</w:t>
      </w:r>
      <w:bookmarkStart w:id="304" w:name="fnref48_1"/>
      <w:bookmarkEnd w:id="304"/>
      <w:r>
        <w:fldChar w:fldCharType="begin"/>
      </w:r>
      <w:r>
        <w:instrText xml:space="preserve"> HYPERLINK \l "fn48" \h </w:instrText>
      </w:r>
      <w:r>
        <w:fldChar w:fldCharType="separate"/>
      </w:r>
      <w:r>
        <w:rPr>
          <w:rFonts w:ascii="inter" w:hAnsi="inter" w:eastAsia="inter" w:cs="inter"/>
          <w:color w:val="000000"/>
          <w:sz w:val="21"/>
          <w:u w:val="single"/>
          <w:vertAlign w:val="superscript"/>
        </w:rPr>
        <w:t>[48]</w:t>
      </w:r>
      <w:r>
        <w:rPr>
          <w:rFonts w:ascii="inter" w:hAnsi="inter" w:eastAsia="inter" w:cs="inter"/>
          <w:color w:val="000000"/>
          <w:sz w:val="21"/>
          <w:u w:val="single"/>
          <w:vertAlign w:val="superscript"/>
        </w:rPr>
        <w:fldChar w:fldCharType="end"/>
      </w:r>
      <w:bookmarkStart w:id="305" w:name="fnref47_1"/>
      <w:bookmarkEnd w:id="305"/>
      <w:r>
        <w:fldChar w:fldCharType="begin"/>
      </w:r>
      <w:r>
        <w:instrText xml:space="preserve"> HYPERLINK \l "fn47" \h </w:instrText>
      </w:r>
      <w:r>
        <w:fldChar w:fldCharType="separate"/>
      </w:r>
      <w:r>
        <w:rPr>
          <w:rFonts w:ascii="inter" w:hAnsi="inter" w:eastAsia="inter" w:cs="inter"/>
          <w:color w:val="000000"/>
          <w:sz w:val="21"/>
          <w:u w:val="single"/>
          <w:vertAlign w:val="superscript"/>
        </w:rPr>
        <w:t>[47]</w:t>
      </w:r>
      <w:r>
        <w:rPr>
          <w:rFonts w:ascii="inter" w:hAnsi="inter" w:eastAsia="inter" w:cs="inter"/>
          <w:color w:val="000000"/>
          <w:sz w:val="21"/>
          <w:u w:val="single"/>
          <w:vertAlign w:val="superscript"/>
        </w:rPr>
        <w:fldChar w:fldCharType="end"/>
      </w:r>
    </w:p>
    <w:p w14:paraId="683BA63C">
      <w:pPr>
        <w:numPr>
          <w:ilvl w:val="0"/>
          <w:numId w:val="26"/>
        </w:numPr>
        <w:spacing w:before="105" w:after="105" w:line="360" w:lineRule="auto"/>
      </w:pPr>
      <w:r>
        <w:rPr>
          <w:rFonts w:ascii="inter" w:hAnsi="inter" w:eastAsia="inter" w:cs="inter"/>
          <w:b/>
          <w:color w:val="000000"/>
          <w:sz w:val="21"/>
        </w:rPr>
        <w:t>Equity in access</w:t>
      </w:r>
      <w:r>
        <w:rPr>
          <w:rFonts w:ascii="inter" w:hAnsi="inter" w:eastAsia="inter" w:cs="inter"/>
          <w:color w:val="000000"/>
          <w:sz w:val="21"/>
        </w:rPr>
        <w:t>: Not all teachers have equal access to high-quality professional development; under-resourced schools and early-career teachers often receive less support</w:t>
      </w:r>
      <w:bookmarkStart w:id="306" w:name="fnref47_2"/>
      <w:bookmarkEnd w:id="306"/>
      <w:r>
        <w:fldChar w:fldCharType="begin"/>
      </w:r>
      <w:r>
        <w:instrText xml:space="preserve"> HYPERLINK \l "fn47" \h </w:instrText>
      </w:r>
      <w:r>
        <w:fldChar w:fldCharType="separate"/>
      </w:r>
      <w:r>
        <w:rPr>
          <w:rFonts w:ascii="inter" w:hAnsi="inter" w:eastAsia="inter" w:cs="inter"/>
          <w:color w:val="000000"/>
          <w:sz w:val="21"/>
          <w:u w:val="single"/>
          <w:vertAlign w:val="superscript"/>
        </w:rPr>
        <w:t>[47]</w:t>
      </w:r>
      <w:r>
        <w:rPr>
          <w:rFonts w:ascii="inter" w:hAnsi="inter" w:eastAsia="inter" w:cs="inter"/>
          <w:color w:val="000000"/>
          <w:sz w:val="21"/>
          <w:u w:val="single"/>
          <w:vertAlign w:val="superscript"/>
        </w:rPr>
        <w:fldChar w:fldCharType="end"/>
      </w:r>
    </w:p>
    <w:p w14:paraId="686A15B9">
      <w:pPr>
        <w:spacing w:after="210" w:line="360" w:lineRule="auto"/>
      </w:pPr>
      <w:r>
        <w:rPr>
          <w:rFonts w:ascii="inter" w:hAnsi="inter" w:eastAsia="inter" w:cs="inter"/>
          <w:color w:val="000000"/>
        </w:rPr>
        <w:t>Effective professional development requires school-wide commitment, adequate resource allocation, ongoing support mechanisms, and institutional structures that prioritize teacher learning.</w:t>
      </w:r>
      <w:bookmarkStart w:id="307" w:name="fnref48_2"/>
      <w:bookmarkEnd w:id="307"/>
      <w:r>
        <w:fldChar w:fldCharType="begin"/>
      </w:r>
      <w:r>
        <w:instrText xml:space="preserve"> HYPERLINK \l "fn48" \h </w:instrText>
      </w:r>
      <w:r>
        <w:fldChar w:fldCharType="separate"/>
      </w:r>
      <w:r>
        <w:rPr>
          <w:rFonts w:ascii="inter" w:hAnsi="inter" w:eastAsia="inter" w:cs="inter"/>
          <w:color w:val="000000"/>
          <w:u w:val="single"/>
          <w:vertAlign w:val="superscript"/>
        </w:rPr>
        <w:t>[48]</w:t>
      </w:r>
      <w:r>
        <w:rPr>
          <w:rFonts w:ascii="inter" w:hAnsi="inter" w:eastAsia="inter" w:cs="inter"/>
          <w:color w:val="000000"/>
          <w:u w:val="single"/>
          <w:vertAlign w:val="superscript"/>
        </w:rPr>
        <w:fldChar w:fldCharType="end"/>
      </w:r>
      <w:bookmarkStart w:id="308" w:name="fnref47_3"/>
      <w:bookmarkEnd w:id="308"/>
      <w:r>
        <w:fldChar w:fldCharType="begin"/>
      </w:r>
      <w:r>
        <w:instrText xml:space="preserve"> HYPERLINK \l "fn47" \h </w:instrText>
      </w:r>
      <w:r>
        <w:fldChar w:fldCharType="separate"/>
      </w:r>
      <w:r>
        <w:rPr>
          <w:rFonts w:ascii="inter" w:hAnsi="inter" w:eastAsia="inter" w:cs="inter"/>
          <w:color w:val="000000"/>
          <w:u w:val="single"/>
          <w:vertAlign w:val="superscript"/>
        </w:rPr>
        <w:t>[47]</w:t>
      </w:r>
      <w:r>
        <w:rPr>
          <w:rFonts w:ascii="inter" w:hAnsi="inter" w:eastAsia="inter" w:cs="inter"/>
          <w:color w:val="000000"/>
          <w:u w:val="single"/>
          <w:vertAlign w:val="superscript"/>
        </w:rPr>
        <w:fldChar w:fldCharType="end"/>
      </w:r>
      <w:bookmarkStart w:id="309" w:name="fnref46_10"/>
      <w:bookmarkEnd w:id="309"/>
      <w:r>
        <w:fldChar w:fldCharType="begin"/>
      </w:r>
      <w:r>
        <w:instrText xml:space="preserve"> HYPERLINK \l "fn46" \h </w:instrText>
      </w:r>
      <w:r>
        <w:fldChar w:fldCharType="separate"/>
      </w:r>
      <w:r>
        <w:rPr>
          <w:rFonts w:ascii="inter" w:hAnsi="inter" w:eastAsia="inter" w:cs="inter"/>
          <w:color w:val="000000"/>
          <w:u w:val="single"/>
          <w:vertAlign w:val="superscript"/>
        </w:rPr>
        <w:t>[46]</w:t>
      </w:r>
      <w:r>
        <w:rPr>
          <w:rFonts w:ascii="inter" w:hAnsi="inter" w:eastAsia="inter" w:cs="inter"/>
          <w:color w:val="000000"/>
          <w:u w:val="single"/>
          <w:vertAlign w:val="superscript"/>
        </w:rPr>
        <w:fldChar w:fldCharType="end"/>
      </w:r>
    </w:p>
    <w:p w14:paraId="667DD16D">
      <w:pPr>
        <w:spacing w:before="315" w:after="105" w:line="360" w:lineRule="auto"/>
        <w:ind w:left="-30"/>
        <w:jc w:val="left"/>
      </w:pPr>
      <w:bookmarkStart w:id="310" w:name="bm_5_3_implementation_challenges_7abab2"/>
      <w:r>
        <w:rPr>
          <w:rFonts w:ascii="inter" w:hAnsi="inter" w:eastAsia="inter" w:cs="inter"/>
          <w:b/>
          <w:color w:val="000000"/>
          <w:sz w:val="24"/>
        </w:rPr>
        <w:t>5.3 Implementation Challenges and Considerations</w:t>
      </w:r>
      <w:bookmarkEnd w:id="310"/>
    </w:p>
    <w:p w14:paraId="1C999F1B">
      <w:pPr>
        <w:spacing w:after="210" w:line="360" w:lineRule="auto"/>
      </w:pPr>
      <w:r>
        <w:rPr>
          <w:rFonts w:ascii="inter" w:hAnsi="inter" w:eastAsia="inter" w:cs="inter"/>
          <w:color w:val="000000"/>
        </w:rPr>
        <w:t>While holistic empowerment represents a promising paradigm, implementation presents multiple challenges meriting explicit attention.</w:t>
      </w:r>
    </w:p>
    <w:p w14:paraId="105EB17C">
      <w:pPr>
        <w:spacing w:before="315" w:after="105" w:line="360" w:lineRule="auto"/>
        <w:ind w:left="-30"/>
        <w:jc w:val="left"/>
      </w:pPr>
      <w:bookmarkStart w:id="311" w:name="bm_5_3_1_potential_limitations_of_b7f015"/>
      <w:r>
        <w:rPr>
          <w:rFonts w:ascii="inter" w:hAnsi="inter" w:eastAsia="inter" w:cs="inter"/>
          <w:b/>
          <w:color w:val="000000"/>
          <w:sz w:val="24"/>
        </w:rPr>
        <w:t>5.3.1 Potential Limitations of Student-Centered Approaches</w:t>
      </w:r>
      <w:bookmarkEnd w:id="311"/>
    </w:p>
    <w:p w14:paraId="50F3A498">
      <w:pPr>
        <w:spacing w:after="210" w:line="360" w:lineRule="auto"/>
      </w:pPr>
      <w:r>
        <w:rPr>
          <w:rFonts w:ascii="inter" w:hAnsi="inter" w:eastAsia="inter" w:cs="inter"/>
          <w:color w:val="000000"/>
        </w:rPr>
        <w:t>Student-centered approaches, while powerful, present potential limitations:</w:t>
      </w:r>
    </w:p>
    <w:p w14:paraId="05FCC105">
      <w:pPr>
        <w:numPr>
          <w:ilvl w:val="0"/>
          <w:numId w:val="27"/>
        </w:numPr>
        <w:spacing w:before="105" w:after="105" w:line="360" w:lineRule="auto"/>
      </w:pPr>
      <w:r>
        <w:rPr>
          <w:rFonts w:ascii="inter" w:hAnsi="inter" w:eastAsia="inter" w:cs="inter"/>
          <w:b/>
          <w:color w:val="000000"/>
          <w:sz w:val="21"/>
        </w:rPr>
        <w:t>Pacing and coverage</w:t>
      </w:r>
      <w:r>
        <w:rPr>
          <w:rFonts w:ascii="inter" w:hAnsi="inter" w:eastAsia="inter" w:cs="inter"/>
          <w:color w:val="000000"/>
          <w:sz w:val="21"/>
        </w:rPr>
        <w:t>: Inquiry-based and project-based approaches may cover less content area material than direct instruction, potentially creating tensions with standards-based curricula</w:t>
      </w:r>
      <w:bookmarkStart w:id="312" w:name="fnref9_9"/>
      <w:bookmarkEnd w:id="312"/>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bookmarkStart w:id="313" w:name="fnref27_8"/>
      <w:bookmarkEnd w:id="313"/>
      <w:r>
        <w:fldChar w:fldCharType="begin"/>
      </w:r>
      <w:r>
        <w:instrText xml:space="preserve"> HYPERLINK \l "fn27" \h </w:instrText>
      </w:r>
      <w:r>
        <w:fldChar w:fldCharType="separate"/>
      </w:r>
      <w:r>
        <w:rPr>
          <w:rFonts w:ascii="inter" w:hAnsi="inter" w:eastAsia="inter" w:cs="inter"/>
          <w:color w:val="000000"/>
          <w:sz w:val="21"/>
          <w:u w:val="single"/>
          <w:vertAlign w:val="superscript"/>
        </w:rPr>
        <w:t>[27]</w:t>
      </w:r>
      <w:r>
        <w:rPr>
          <w:rFonts w:ascii="inter" w:hAnsi="inter" w:eastAsia="inter" w:cs="inter"/>
          <w:color w:val="000000"/>
          <w:sz w:val="21"/>
          <w:u w:val="single"/>
          <w:vertAlign w:val="superscript"/>
        </w:rPr>
        <w:fldChar w:fldCharType="end"/>
      </w:r>
    </w:p>
    <w:p w14:paraId="477425E4">
      <w:pPr>
        <w:numPr>
          <w:ilvl w:val="0"/>
          <w:numId w:val="27"/>
        </w:numPr>
        <w:spacing w:before="105" w:after="105" w:line="360" w:lineRule="auto"/>
      </w:pPr>
      <w:r>
        <w:rPr>
          <w:rFonts w:ascii="inter" w:hAnsi="inter" w:eastAsia="inter" w:cs="inter"/>
          <w:b/>
          <w:color w:val="000000"/>
          <w:sz w:val="21"/>
        </w:rPr>
        <w:t>Assessment and accountability</w:t>
      </w:r>
      <w:r>
        <w:rPr>
          <w:rFonts w:ascii="inter" w:hAnsi="inter" w:eastAsia="inter" w:cs="inter"/>
          <w:color w:val="000000"/>
          <w:sz w:val="21"/>
        </w:rPr>
        <w:t>: Some accountability systems emphasize standardized test performance; implementing SCL within such systems requires navigating tensions between depth and breadth</w:t>
      </w:r>
      <w:bookmarkStart w:id="314" w:name="fnref9_10"/>
      <w:bookmarkEnd w:id="314"/>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2C9353DC">
      <w:pPr>
        <w:numPr>
          <w:ilvl w:val="0"/>
          <w:numId w:val="27"/>
        </w:numPr>
        <w:spacing w:before="105" w:after="105" w:line="360" w:lineRule="auto"/>
      </w:pPr>
      <w:r>
        <w:rPr>
          <w:rFonts w:ascii="inter" w:hAnsi="inter" w:eastAsia="inter" w:cs="inter"/>
          <w:b/>
          <w:color w:val="000000"/>
          <w:sz w:val="21"/>
        </w:rPr>
        <w:t>Student readiness</w:t>
      </w:r>
      <w:r>
        <w:rPr>
          <w:rFonts w:ascii="inter" w:hAnsi="inter" w:eastAsia="inter" w:cs="inter"/>
          <w:color w:val="000000"/>
          <w:sz w:val="21"/>
        </w:rPr>
        <w:t>: Students accustomed to traditional instruction may require substantial support to develop autonomy; some may initially resist active learning roles</w:t>
      </w:r>
      <w:bookmarkStart w:id="315" w:name="fnref27_9"/>
      <w:bookmarkEnd w:id="315"/>
      <w:r>
        <w:fldChar w:fldCharType="begin"/>
      </w:r>
      <w:r>
        <w:instrText xml:space="preserve"> HYPERLINK \l "fn27" \h </w:instrText>
      </w:r>
      <w:r>
        <w:fldChar w:fldCharType="separate"/>
      </w:r>
      <w:r>
        <w:rPr>
          <w:rFonts w:ascii="inter" w:hAnsi="inter" w:eastAsia="inter" w:cs="inter"/>
          <w:color w:val="000000"/>
          <w:sz w:val="21"/>
          <w:u w:val="single"/>
          <w:vertAlign w:val="superscript"/>
        </w:rPr>
        <w:t>[27]</w:t>
      </w:r>
      <w:r>
        <w:rPr>
          <w:rFonts w:ascii="inter" w:hAnsi="inter" w:eastAsia="inter" w:cs="inter"/>
          <w:color w:val="000000"/>
          <w:sz w:val="21"/>
          <w:u w:val="single"/>
          <w:vertAlign w:val="superscript"/>
        </w:rPr>
        <w:fldChar w:fldCharType="end"/>
      </w:r>
    </w:p>
    <w:p w14:paraId="0A96B4D4">
      <w:pPr>
        <w:numPr>
          <w:ilvl w:val="0"/>
          <w:numId w:val="27"/>
        </w:numPr>
        <w:spacing w:before="105" w:after="105" w:line="360" w:lineRule="auto"/>
      </w:pPr>
      <w:r>
        <w:rPr>
          <w:rFonts w:ascii="inter" w:hAnsi="inter" w:eastAsia="inter" w:cs="inter"/>
          <w:b/>
          <w:color w:val="000000"/>
          <w:sz w:val="21"/>
        </w:rPr>
        <w:t>Initial resource demands</w:t>
      </w:r>
      <w:r>
        <w:rPr>
          <w:rFonts w:ascii="inter" w:hAnsi="inter" w:eastAsia="inter" w:cs="inter"/>
          <w:color w:val="000000"/>
          <w:sz w:val="21"/>
        </w:rPr>
        <w:t>: Student-centered approaches require substantial planning and preparation; early implementation may be time-consuming</w:t>
      </w:r>
      <w:bookmarkStart w:id="316" w:name="fnref9_11"/>
      <w:bookmarkEnd w:id="316"/>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5FB67FF9">
      <w:pPr>
        <w:spacing w:before="315" w:after="105" w:line="360" w:lineRule="auto"/>
        <w:ind w:left="-30"/>
        <w:jc w:val="left"/>
      </w:pPr>
      <w:bookmarkStart w:id="317" w:name="bm_5_3_2_metacognitive_instructio_cbfd56"/>
      <w:r>
        <w:rPr>
          <w:rFonts w:ascii="inter" w:hAnsi="inter" w:eastAsia="inter" w:cs="inter"/>
          <w:b/>
          <w:color w:val="000000"/>
          <w:sz w:val="24"/>
        </w:rPr>
        <w:t>5.3.2 Metacognitive Instruction Considerations</w:t>
      </w:r>
      <w:bookmarkEnd w:id="317"/>
    </w:p>
    <w:p w14:paraId="7800D15F">
      <w:pPr>
        <w:spacing w:after="210" w:line="360" w:lineRule="auto"/>
      </w:pPr>
      <w:r>
        <w:rPr>
          <w:rFonts w:ascii="inter" w:hAnsi="inter" w:eastAsia="inter" w:cs="inter"/>
          <w:color w:val="000000"/>
        </w:rPr>
        <w:t>While metacognitive strategy instruction proves highly effective, several considerations apply:</w:t>
      </w:r>
    </w:p>
    <w:p w14:paraId="52DF4287">
      <w:pPr>
        <w:numPr>
          <w:ilvl w:val="0"/>
          <w:numId w:val="28"/>
        </w:numPr>
        <w:spacing w:before="105" w:after="105" w:line="360" w:lineRule="auto"/>
      </w:pPr>
      <w:r>
        <w:rPr>
          <w:rFonts w:ascii="inter" w:hAnsi="inter" w:eastAsia="inter" w:cs="inter"/>
          <w:b/>
          <w:color w:val="000000"/>
          <w:sz w:val="21"/>
        </w:rPr>
        <w:t>Cognitive development limitations</w:t>
      </w:r>
      <w:r>
        <w:rPr>
          <w:rFonts w:ascii="inter" w:hAnsi="inter" w:eastAsia="inter" w:cs="inter"/>
          <w:color w:val="000000"/>
          <w:sz w:val="21"/>
        </w:rPr>
        <w:t>: Young elementary students' still-developing cognitive capacities may limit sophisticated metacognitive reflection; age-appropriate implementation is essential</w:t>
      </w:r>
      <w:bookmarkStart w:id="318" w:name="fnref23_8"/>
      <w:bookmarkEnd w:id="318"/>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p>
    <w:p w14:paraId="4D2D63CD">
      <w:pPr>
        <w:numPr>
          <w:ilvl w:val="0"/>
          <w:numId w:val="28"/>
        </w:numPr>
        <w:spacing w:before="105" w:after="105" w:line="360" w:lineRule="auto"/>
      </w:pPr>
      <w:r>
        <w:rPr>
          <w:rFonts w:ascii="inter" w:hAnsi="inter" w:eastAsia="inter" w:cs="inter"/>
          <w:b/>
          <w:color w:val="000000"/>
          <w:sz w:val="21"/>
        </w:rPr>
        <w:t>Strategy transfer</w:t>
      </w:r>
      <w:r>
        <w:rPr>
          <w:rFonts w:ascii="inter" w:hAnsi="inter" w:eastAsia="inter" w:cs="inter"/>
          <w:color w:val="000000"/>
          <w:sz w:val="21"/>
        </w:rPr>
        <w:t>: Students do not automatically generalize strategies across contexts; explicit attention to transfer is necessary</w:t>
      </w:r>
      <w:bookmarkStart w:id="319" w:name="fnref23_9"/>
      <w:bookmarkEnd w:id="319"/>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p>
    <w:p w14:paraId="76A5DDC7">
      <w:pPr>
        <w:numPr>
          <w:ilvl w:val="0"/>
          <w:numId w:val="28"/>
        </w:numPr>
        <w:spacing w:before="105" w:after="105" w:line="360" w:lineRule="auto"/>
      </w:pPr>
      <w:r>
        <w:rPr>
          <w:rFonts w:ascii="inter" w:hAnsi="inter" w:eastAsia="inter" w:cs="inter"/>
          <w:b/>
          <w:color w:val="000000"/>
          <w:sz w:val="21"/>
        </w:rPr>
        <w:t>Metacognitive accuracy</w:t>
      </w:r>
      <w:r>
        <w:rPr>
          <w:rFonts w:ascii="inter" w:hAnsi="inter" w:eastAsia="inter" w:cs="inter"/>
          <w:color w:val="000000"/>
          <w:sz w:val="21"/>
        </w:rPr>
        <w:t>: Young students' metacognitive self-awareness may be inaccurate; explicit feedback is needed to develop realistic self-assessment</w:t>
      </w:r>
      <w:bookmarkStart w:id="320" w:name="fnref23_10"/>
      <w:bookmarkEnd w:id="320"/>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p>
    <w:p w14:paraId="68A8335C">
      <w:pPr>
        <w:spacing w:before="315" w:after="105" w:line="360" w:lineRule="auto"/>
        <w:ind w:left="-30"/>
        <w:jc w:val="left"/>
      </w:pPr>
      <w:bookmarkStart w:id="321" w:name="bm_5_3_3_differentiation_implemen_100b48"/>
      <w:r>
        <w:rPr>
          <w:rFonts w:ascii="inter" w:hAnsi="inter" w:eastAsia="inter" w:cs="inter"/>
          <w:b/>
          <w:color w:val="000000"/>
          <w:sz w:val="24"/>
        </w:rPr>
        <w:t>5.3.3 Differentiation Implementation Challenges</w:t>
      </w:r>
      <w:bookmarkEnd w:id="321"/>
    </w:p>
    <w:p w14:paraId="08DA2E04">
      <w:pPr>
        <w:spacing w:after="210" w:line="360" w:lineRule="auto"/>
      </w:pPr>
      <w:r>
        <w:rPr>
          <w:rFonts w:ascii="inter" w:hAnsi="inter" w:eastAsia="inter" w:cs="inter"/>
          <w:color w:val="000000"/>
        </w:rPr>
        <w:t>While differentiation proves effective, implementation presents challenges:</w:t>
      </w:r>
    </w:p>
    <w:p w14:paraId="3F076C6B">
      <w:pPr>
        <w:numPr>
          <w:ilvl w:val="0"/>
          <w:numId w:val="29"/>
        </w:numPr>
        <w:spacing w:before="105" w:after="105" w:line="360" w:lineRule="auto"/>
      </w:pPr>
      <w:r>
        <w:rPr>
          <w:rFonts w:ascii="inter" w:hAnsi="inter" w:eastAsia="inter" w:cs="inter"/>
          <w:b/>
          <w:color w:val="000000"/>
          <w:sz w:val="21"/>
        </w:rPr>
        <w:t>Assessment demands</w:t>
      </w:r>
      <w:r>
        <w:rPr>
          <w:rFonts w:ascii="inter" w:hAnsi="inter" w:eastAsia="inter" w:cs="inter"/>
          <w:color w:val="000000"/>
          <w:sz w:val="21"/>
        </w:rPr>
        <w:t>: Effective differentiation requires continuous, rigorous formative assessment; this demands substantial teacher expertise and time</w:t>
      </w:r>
      <w:bookmarkStart w:id="322" w:name="fnref33_6"/>
      <w:bookmarkEnd w:id="322"/>
      <w:r>
        <w:fldChar w:fldCharType="begin"/>
      </w:r>
      <w:r>
        <w:instrText xml:space="preserve"> HYPERLINK \l "fn33" \h </w:instrText>
      </w:r>
      <w:r>
        <w:fldChar w:fldCharType="separate"/>
      </w:r>
      <w:r>
        <w:rPr>
          <w:rFonts w:ascii="inter" w:hAnsi="inter" w:eastAsia="inter" w:cs="inter"/>
          <w:color w:val="000000"/>
          <w:sz w:val="21"/>
          <w:u w:val="single"/>
          <w:vertAlign w:val="superscript"/>
        </w:rPr>
        <w:t>[33]</w:t>
      </w:r>
      <w:r>
        <w:rPr>
          <w:rFonts w:ascii="inter" w:hAnsi="inter" w:eastAsia="inter" w:cs="inter"/>
          <w:color w:val="000000"/>
          <w:sz w:val="21"/>
          <w:u w:val="single"/>
          <w:vertAlign w:val="superscript"/>
        </w:rPr>
        <w:fldChar w:fldCharType="end"/>
      </w:r>
      <w:bookmarkStart w:id="323" w:name="fnref32_11"/>
      <w:bookmarkEnd w:id="323"/>
      <w:r>
        <w:fldChar w:fldCharType="begin"/>
      </w:r>
      <w:r>
        <w:instrText xml:space="preserve"> HYPERLINK \l "fn32" \h </w:instrText>
      </w:r>
      <w:r>
        <w:fldChar w:fldCharType="separate"/>
      </w:r>
      <w:r>
        <w:rPr>
          <w:rFonts w:ascii="inter" w:hAnsi="inter" w:eastAsia="inter" w:cs="inter"/>
          <w:color w:val="000000"/>
          <w:sz w:val="21"/>
          <w:u w:val="single"/>
          <w:vertAlign w:val="superscript"/>
        </w:rPr>
        <w:t>[32]</w:t>
      </w:r>
      <w:r>
        <w:rPr>
          <w:rFonts w:ascii="inter" w:hAnsi="inter" w:eastAsia="inter" w:cs="inter"/>
          <w:color w:val="000000"/>
          <w:sz w:val="21"/>
          <w:u w:val="single"/>
          <w:vertAlign w:val="superscript"/>
        </w:rPr>
        <w:fldChar w:fldCharType="end"/>
      </w:r>
    </w:p>
    <w:p w14:paraId="5960004C">
      <w:pPr>
        <w:numPr>
          <w:ilvl w:val="0"/>
          <w:numId w:val="29"/>
        </w:numPr>
        <w:spacing w:before="105" w:after="105" w:line="360" w:lineRule="auto"/>
      </w:pPr>
      <w:r>
        <w:rPr>
          <w:rFonts w:ascii="inter" w:hAnsi="inter" w:eastAsia="inter" w:cs="inter"/>
          <w:b/>
          <w:color w:val="000000"/>
          <w:sz w:val="21"/>
        </w:rPr>
        <w:t>Equity risks</w:t>
      </w:r>
      <w:r>
        <w:rPr>
          <w:rFonts w:ascii="inter" w:hAnsi="inter" w:eastAsia="inter" w:cs="inter"/>
          <w:color w:val="000000"/>
          <w:sz w:val="21"/>
        </w:rPr>
        <w:t>: Poorly implemented differentiation may create rigid, stigmatizing ability groupings; careful attention to flexibility and positive framing is essential</w:t>
      </w:r>
      <w:bookmarkStart w:id="324" w:name="fnref33_7"/>
      <w:bookmarkEnd w:id="324"/>
      <w:r>
        <w:fldChar w:fldCharType="begin"/>
      </w:r>
      <w:r>
        <w:instrText xml:space="preserve"> HYPERLINK \l "fn33" \h </w:instrText>
      </w:r>
      <w:r>
        <w:fldChar w:fldCharType="separate"/>
      </w:r>
      <w:r>
        <w:rPr>
          <w:rFonts w:ascii="inter" w:hAnsi="inter" w:eastAsia="inter" w:cs="inter"/>
          <w:color w:val="000000"/>
          <w:sz w:val="21"/>
          <w:u w:val="single"/>
          <w:vertAlign w:val="superscript"/>
        </w:rPr>
        <w:t>[33]</w:t>
      </w:r>
      <w:r>
        <w:rPr>
          <w:rFonts w:ascii="inter" w:hAnsi="inter" w:eastAsia="inter" w:cs="inter"/>
          <w:color w:val="000000"/>
          <w:sz w:val="21"/>
          <w:u w:val="single"/>
          <w:vertAlign w:val="superscript"/>
        </w:rPr>
        <w:fldChar w:fldCharType="end"/>
      </w:r>
    </w:p>
    <w:p w14:paraId="6A61794A">
      <w:pPr>
        <w:numPr>
          <w:ilvl w:val="0"/>
          <w:numId w:val="29"/>
        </w:numPr>
        <w:spacing w:before="105" w:after="105" w:line="360" w:lineRule="auto"/>
      </w:pPr>
      <w:r>
        <w:rPr>
          <w:rFonts w:ascii="inter" w:hAnsi="inter" w:eastAsia="inter" w:cs="inter"/>
          <w:b/>
          <w:color w:val="000000"/>
          <w:sz w:val="21"/>
        </w:rPr>
        <w:t>Classroom management</w:t>
      </w:r>
      <w:r>
        <w:rPr>
          <w:rFonts w:ascii="inter" w:hAnsi="inter" w:eastAsia="inter" w:cs="inter"/>
          <w:color w:val="000000"/>
          <w:sz w:val="21"/>
        </w:rPr>
        <w:t>: Managing multiple simultaneous instructional groups requires sophisticated organization and management strategies</w:t>
      </w:r>
      <w:bookmarkStart w:id="325" w:name="fnref32_12"/>
      <w:bookmarkEnd w:id="325"/>
      <w:r>
        <w:fldChar w:fldCharType="begin"/>
      </w:r>
      <w:r>
        <w:instrText xml:space="preserve"> HYPERLINK \l "fn32" \h </w:instrText>
      </w:r>
      <w:r>
        <w:fldChar w:fldCharType="separate"/>
      </w:r>
      <w:r>
        <w:rPr>
          <w:rFonts w:ascii="inter" w:hAnsi="inter" w:eastAsia="inter" w:cs="inter"/>
          <w:color w:val="000000"/>
          <w:sz w:val="21"/>
          <w:u w:val="single"/>
          <w:vertAlign w:val="superscript"/>
        </w:rPr>
        <w:t>[32]</w:t>
      </w:r>
      <w:r>
        <w:rPr>
          <w:rFonts w:ascii="inter" w:hAnsi="inter" w:eastAsia="inter" w:cs="inter"/>
          <w:color w:val="000000"/>
          <w:sz w:val="21"/>
          <w:u w:val="single"/>
          <w:vertAlign w:val="superscript"/>
        </w:rPr>
        <w:fldChar w:fldCharType="end"/>
      </w:r>
      <w:bookmarkStart w:id="326" w:name="fnref33_8"/>
      <w:bookmarkEnd w:id="326"/>
      <w:r>
        <w:fldChar w:fldCharType="begin"/>
      </w:r>
      <w:r>
        <w:instrText xml:space="preserve"> HYPERLINK \l "fn33" \h </w:instrText>
      </w:r>
      <w:r>
        <w:fldChar w:fldCharType="separate"/>
      </w:r>
      <w:r>
        <w:rPr>
          <w:rFonts w:ascii="inter" w:hAnsi="inter" w:eastAsia="inter" w:cs="inter"/>
          <w:color w:val="000000"/>
          <w:sz w:val="21"/>
          <w:u w:val="single"/>
          <w:vertAlign w:val="superscript"/>
        </w:rPr>
        <w:t>[33]</w:t>
      </w:r>
      <w:r>
        <w:rPr>
          <w:rFonts w:ascii="inter" w:hAnsi="inter" w:eastAsia="inter" w:cs="inter"/>
          <w:color w:val="000000"/>
          <w:sz w:val="21"/>
          <w:u w:val="single"/>
          <w:vertAlign w:val="superscript"/>
        </w:rPr>
        <w:fldChar w:fldCharType="end"/>
      </w:r>
    </w:p>
    <w:p w14:paraId="5E2EC8DC">
      <w:pPr>
        <w:spacing w:before="315" w:after="105" w:line="360" w:lineRule="auto"/>
        <w:ind w:left="-30"/>
        <w:jc w:val="left"/>
      </w:pPr>
      <w:bookmarkStart w:id="327" w:name="bm_5_3_4_contextual_factors_influ_fc71af"/>
      <w:r>
        <w:rPr>
          <w:rFonts w:ascii="inter" w:hAnsi="inter" w:eastAsia="inter" w:cs="inter"/>
          <w:b/>
          <w:color w:val="000000"/>
          <w:sz w:val="24"/>
        </w:rPr>
        <w:t>5.3.4 Contextual Factors Influencing Implementation</w:t>
      </w:r>
      <w:bookmarkEnd w:id="327"/>
    </w:p>
    <w:p w14:paraId="3AA36686">
      <w:pPr>
        <w:spacing w:after="210" w:line="360" w:lineRule="auto"/>
      </w:pPr>
      <w:r>
        <w:rPr>
          <w:rFonts w:ascii="inter" w:hAnsi="inter" w:eastAsia="inter" w:cs="inter"/>
          <w:color w:val="000000"/>
        </w:rPr>
        <w:t>Implementation success depends substantially on contextual factors:</w:t>
      </w:r>
    </w:p>
    <w:p w14:paraId="60DF4E89">
      <w:pPr>
        <w:numPr>
          <w:ilvl w:val="0"/>
          <w:numId w:val="30"/>
        </w:numPr>
        <w:spacing w:before="105" w:after="105" w:line="360" w:lineRule="auto"/>
      </w:pPr>
      <w:r>
        <w:rPr>
          <w:rFonts w:ascii="inter" w:hAnsi="inter" w:eastAsia="inter" w:cs="inter"/>
          <w:b/>
          <w:color w:val="000000"/>
          <w:sz w:val="21"/>
        </w:rPr>
        <w:t>School leadership</w:t>
      </w:r>
      <w:r>
        <w:rPr>
          <w:rFonts w:ascii="inter" w:hAnsi="inter" w:eastAsia="inter" w:cs="inter"/>
          <w:color w:val="000000"/>
          <w:sz w:val="21"/>
        </w:rPr>
        <w:t>: School leaders' vision, support, and resource allocation profoundly influence whether teachers can implement holistic empowerment</w:t>
      </w:r>
      <w:bookmarkStart w:id="328" w:name="fnref47_4"/>
      <w:bookmarkEnd w:id="328"/>
      <w:r>
        <w:fldChar w:fldCharType="begin"/>
      </w:r>
      <w:r>
        <w:instrText xml:space="preserve"> HYPERLINK \l "fn47" \h </w:instrText>
      </w:r>
      <w:r>
        <w:fldChar w:fldCharType="separate"/>
      </w:r>
      <w:r>
        <w:rPr>
          <w:rFonts w:ascii="inter" w:hAnsi="inter" w:eastAsia="inter" w:cs="inter"/>
          <w:color w:val="000000"/>
          <w:sz w:val="21"/>
          <w:u w:val="single"/>
          <w:vertAlign w:val="superscript"/>
        </w:rPr>
        <w:t>[47]</w:t>
      </w:r>
      <w:r>
        <w:rPr>
          <w:rFonts w:ascii="inter" w:hAnsi="inter" w:eastAsia="inter" w:cs="inter"/>
          <w:color w:val="000000"/>
          <w:sz w:val="21"/>
          <w:u w:val="single"/>
          <w:vertAlign w:val="superscript"/>
        </w:rPr>
        <w:fldChar w:fldCharType="end"/>
      </w:r>
    </w:p>
    <w:p w14:paraId="4695281F">
      <w:pPr>
        <w:numPr>
          <w:ilvl w:val="0"/>
          <w:numId w:val="30"/>
        </w:numPr>
        <w:spacing w:before="105" w:after="105" w:line="360" w:lineRule="auto"/>
      </w:pPr>
      <w:r>
        <w:rPr>
          <w:rFonts w:ascii="inter" w:hAnsi="inter" w:eastAsia="inter" w:cs="inter"/>
          <w:b/>
          <w:color w:val="000000"/>
          <w:sz w:val="21"/>
        </w:rPr>
        <w:t>Systemic factors</w:t>
      </w:r>
      <w:r>
        <w:rPr>
          <w:rFonts w:ascii="inter" w:hAnsi="inter" w:eastAsia="inter" w:cs="inter"/>
          <w:color w:val="000000"/>
          <w:sz w:val="21"/>
        </w:rPr>
        <w:t>: Accountability systems, standardized testing requirements, and curricular mandates shape feasibility of implementation</w:t>
      </w:r>
      <w:bookmarkStart w:id="329" w:name="fnref49"/>
      <w:bookmarkEnd w:id="329"/>
      <w:r>
        <w:fldChar w:fldCharType="begin"/>
      </w:r>
      <w:r>
        <w:instrText xml:space="preserve"> HYPERLINK \l "fn49" \h </w:instrText>
      </w:r>
      <w:r>
        <w:fldChar w:fldCharType="separate"/>
      </w:r>
      <w:r>
        <w:rPr>
          <w:rFonts w:ascii="inter" w:hAnsi="inter" w:eastAsia="inter" w:cs="inter"/>
          <w:color w:val="000000"/>
          <w:sz w:val="21"/>
          <w:u w:val="single"/>
          <w:vertAlign w:val="superscript"/>
        </w:rPr>
        <w:t>[49]</w:t>
      </w:r>
      <w:r>
        <w:rPr>
          <w:rFonts w:ascii="inter" w:hAnsi="inter" w:eastAsia="inter" w:cs="inter"/>
          <w:color w:val="000000"/>
          <w:sz w:val="21"/>
          <w:u w:val="single"/>
          <w:vertAlign w:val="superscript"/>
        </w:rPr>
        <w:fldChar w:fldCharType="end"/>
      </w:r>
      <w:bookmarkStart w:id="330" w:name="fnref9_12"/>
      <w:bookmarkEnd w:id="330"/>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4062F565">
      <w:pPr>
        <w:numPr>
          <w:ilvl w:val="0"/>
          <w:numId w:val="30"/>
        </w:numPr>
        <w:spacing w:before="105" w:after="105" w:line="360" w:lineRule="auto"/>
      </w:pPr>
      <w:r>
        <w:rPr>
          <w:rFonts w:ascii="inter" w:hAnsi="inter" w:eastAsia="inter" w:cs="inter"/>
          <w:b/>
          <w:color w:val="000000"/>
          <w:sz w:val="21"/>
        </w:rPr>
        <w:t>Resource availability</w:t>
      </w:r>
      <w:r>
        <w:rPr>
          <w:rFonts w:ascii="inter" w:hAnsi="inter" w:eastAsia="inter" w:cs="inter"/>
          <w:color w:val="000000"/>
          <w:sz w:val="21"/>
        </w:rPr>
        <w:t>: Implementation requires adequate materials, technology, professional development opportunities, and teacher planning time</w:t>
      </w:r>
      <w:bookmarkStart w:id="331" w:name="fnref48_3"/>
      <w:bookmarkEnd w:id="331"/>
      <w:r>
        <w:fldChar w:fldCharType="begin"/>
      </w:r>
      <w:r>
        <w:instrText xml:space="preserve"> HYPERLINK \l "fn48" \h </w:instrText>
      </w:r>
      <w:r>
        <w:fldChar w:fldCharType="separate"/>
      </w:r>
      <w:r>
        <w:rPr>
          <w:rFonts w:ascii="inter" w:hAnsi="inter" w:eastAsia="inter" w:cs="inter"/>
          <w:color w:val="000000"/>
          <w:sz w:val="21"/>
          <w:u w:val="single"/>
          <w:vertAlign w:val="superscript"/>
        </w:rPr>
        <w:t>[48]</w:t>
      </w:r>
      <w:r>
        <w:rPr>
          <w:rFonts w:ascii="inter" w:hAnsi="inter" w:eastAsia="inter" w:cs="inter"/>
          <w:color w:val="000000"/>
          <w:sz w:val="21"/>
          <w:u w:val="single"/>
          <w:vertAlign w:val="superscript"/>
        </w:rPr>
        <w:fldChar w:fldCharType="end"/>
      </w:r>
      <w:bookmarkStart w:id="332" w:name="fnref47_5"/>
      <w:bookmarkEnd w:id="332"/>
      <w:r>
        <w:fldChar w:fldCharType="begin"/>
      </w:r>
      <w:r>
        <w:instrText xml:space="preserve"> HYPERLINK \l "fn47" \h </w:instrText>
      </w:r>
      <w:r>
        <w:fldChar w:fldCharType="separate"/>
      </w:r>
      <w:r>
        <w:rPr>
          <w:rFonts w:ascii="inter" w:hAnsi="inter" w:eastAsia="inter" w:cs="inter"/>
          <w:color w:val="000000"/>
          <w:sz w:val="21"/>
          <w:u w:val="single"/>
          <w:vertAlign w:val="superscript"/>
        </w:rPr>
        <w:t>[47]</w:t>
      </w:r>
      <w:r>
        <w:rPr>
          <w:rFonts w:ascii="inter" w:hAnsi="inter" w:eastAsia="inter" w:cs="inter"/>
          <w:color w:val="000000"/>
          <w:sz w:val="21"/>
          <w:u w:val="single"/>
          <w:vertAlign w:val="superscript"/>
        </w:rPr>
        <w:fldChar w:fldCharType="end"/>
      </w:r>
    </w:p>
    <w:p w14:paraId="773542BA">
      <w:pPr>
        <w:numPr>
          <w:ilvl w:val="0"/>
          <w:numId w:val="30"/>
        </w:numPr>
        <w:spacing w:before="105" w:after="105" w:line="360" w:lineRule="auto"/>
      </w:pPr>
      <w:r>
        <w:rPr>
          <w:rFonts w:ascii="inter" w:hAnsi="inter" w:eastAsia="inter" w:cs="inter"/>
          <w:b/>
          <w:color w:val="000000"/>
          <w:sz w:val="21"/>
        </w:rPr>
        <w:t>Teacher expertise</w:t>
      </w:r>
      <w:r>
        <w:rPr>
          <w:rFonts w:ascii="inter" w:hAnsi="inter" w:eastAsia="inter" w:cs="inter"/>
          <w:color w:val="000000"/>
          <w:sz w:val="21"/>
        </w:rPr>
        <w:t>: Successful implementation demands teachers with sophisticated pedagogical knowledge and skills</w:t>
      </w:r>
      <w:bookmarkStart w:id="333" w:name="fnref46_11"/>
      <w:bookmarkEnd w:id="333"/>
      <w:r>
        <w:fldChar w:fldCharType="begin"/>
      </w:r>
      <w:r>
        <w:instrText xml:space="preserve"> HYPERLINK \l "fn46" \h </w:instrText>
      </w:r>
      <w:r>
        <w:fldChar w:fldCharType="separate"/>
      </w:r>
      <w:r>
        <w:rPr>
          <w:rFonts w:ascii="inter" w:hAnsi="inter" w:eastAsia="inter" w:cs="inter"/>
          <w:color w:val="000000"/>
          <w:sz w:val="21"/>
          <w:u w:val="single"/>
          <w:vertAlign w:val="superscript"/>
        </w:rPr>
        <w:t>[46]</w:t>
      </w:r>
      <w:r>
        <w:rPr>
          <w:rFonts w:ascii="inter" w:hAnsi="inter" w:eastAsia="inter" w:cs="inter"/>
          <w:color w:val="000000"/>
          <w:sz w:val="21"/>
          <w:u w:val="single"/>
          <w:vertAlign w:val="superscript"/>
        </w:rPr>
        <w:fldChar w:fldCharType="end"/>
      </w:r>
      <w:bookmarkStart w:id="334" w:name="fnref47_6"/>
      <w:bookmarkEnd w:id="334"/>
      <w:r>
        <w:fldChar w:fldCharType="begin"/>
      </w:r>
      <w:r>
        <w:instrText xml:space="preserve"> HYPERLINK \l "fn47" \h </w:instrText>
      </w:r>
      <w:r>
        <w:fldChar w:fldCharType="separate"/>
      </w:r>
      <w:r>
        <w:rPr>
          <w:rFonts w:ascii="inter" w:hAnsi="inter" w:eastAsia="inter" w:cs="inter"/>
          <w:color w:val="000000"/>
          <w:sz w:val="21"/>
          <w:u w:val="single"/>
          <w:vertAlign w:val="superscript"/>
        </w:rPr>
        <w:t>[47]</w:t>
      </w:r>
      <w:r>
        <w:rPr>
          <w:rFonts w:ascii="inter" w:hAnsi="inter" w:eastAsia="inter" w:cs="inter"/>
          <w:color w:val="000000"/>
          <w:sz w:val="21"/>
          <w:u w:val="single"/>
          <w:vertAlign w:val="superscript"/>
        </w:rPr>
        <w:fldChar w:fldCharType="end"/>
      </w:r>
    </w:p>
    <w:p w14:paraId="2833CA53">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5FB1E1CD">
      <w:pPr>
        <w:spacing w:before="315" w:after="105" w:line="360" w:lineRule="auto"/>
        <w:ind w:left="-30"/>
        <w:jc w:val="left"/>
      </w:pPr>
      <w:bookmarkStart w:id="335" w:name="bm_6_alignment_with_global_educat_a66e78"/>
      <w:r>
        <w:rPr>
          <w:rFonts w:ascii="inter" w:hAnsi="inter" w:eastAsia="inter" w:cs="inter"/>
          <w:b/>
          <w:color w:val="000000"/>
          <w:sz w:val="24"/>
        </w:rPr>
        <w:t>6. Alignment with Global Education Frameworks</w:t>
      </w:r>
      <w:bookmarkEnd w:id="335"/>
    </w:p>
    <w:p w14:paraId="72F1D21C">
      <w:pPr>
        <w:spacing w:after="210" w:line="360" w:lineRule="auto"/>
      </w:pPr>
      <w:r>
        <w:rPr>
          <w:rFonts w:ascii="inter" w:hAnsi="inter" w:eastAsia="inter" w:cs="inter"/>
          <w:color w:val="000000"/>
        </w:rPr>
        <w:t>Holistic empowerment paradigm aligns with and contributes to broader global educational initiatives and sustainable development goals.</w:t>
      </w:r>
    </w:p>
    <w:p w14:paraId="55000BCA">
      <w:pPr>
        <w:spacing w:before="315" w:after="105" w:line="360" w:lineRule="auto"/>
        <w:ind w:left="-30"/>
        <w:jc w:val="left"/>
      </w:pPr>
      <w:bookmarkStart w:id="336" w:name="bm_6_1_sustainable_development_go_954b84"/>
      <w:r>
        <w:rPr>
          <w:rFonts w:ascii="inter" w:hAnsi="inter" w:eastAsia="inter" w:cs="inter"/>
          <w:b/>
          <w:color w:val="000000"/>
          <w:sz w:val="24"/>
        </w:rPr>
        <w:t>6.1 Sustainable Development Goal 4: Quality Education</w:t>
      </w:r>
      <w:bookmarkEnd w:id="336"/>
    </w:p>
    <w:p w14:paraId="018AC855">
      <w:pPr>
        <w:spacing w:after="210" w:line="360" w:lineRule="auto"/>
      </w:pPr>
      <w:r>
        <w:rPr>
          <w:rFonts w:ascii="inter" w:hAnsi="inter" w:eastAsia="inter" w:cs="inter"/>
          <w:color w:val="000000"/>
        </w:rPr>
        <w:t>The United Nations' Sustainable Development Goal 4 (SDG 4) commits to "ensure inclusive and equitable quality education and promote lifelong learning opportunities for all". Holistic empowerment contributes directly to SDG 4 targets including:</w:t>
      </w:r>
      <w:bookmarkStart w:id="337" w:name="fnref50"/>
      <w:bookmarkEnd w:id="337"/>
      <w:r>
        <w:fldChar w:fldCharType="begin"/>
      </w:r>
      <w:r>
        <w:instrText xml:space="preserve"> HYPERLINK \l "fn50" \h </w:instrText>
      </w:r>
      <w:r>
        <w:fldChar w:fldCharType="separate"/>
      </w:r>
      <w:r>
        <w:rPr>
          <w:rFonts w:ascii="inter" w:hAnsi="inter" w:eastAsia="inter" w:cs="inter"/>
          <w:color w:val="000000"/>
          <w:u w:val="single"/>
          <w:vertAlign w:val="superscript"/>
        </w:rPr>
        <w:t>[50]</w:t>
      </w:r>
      <w:r>
        <w:rPr>
          <w:rFonts w:ascii="inter" w:hAnsi="inter" w:eastAsia="inter" w:cs="inter"/>
          <w:color w:val="000000"/>
          <w:u w:val="single"/>
          <w:vertAlign w:val="superscript"/>
        </w:rPr>
        <w:fldChar w:fldCharType="end"/>
      </w:r>
      <w:bookmarkStart w:id="338" w:name="fnref49_1"/>
      <w:bookmarkEnd w:id="338"/>
      <w:r>
        <w:fldChar w:fldCharType="begin"/>
      </w:r>
      <w:r>
        <w:instrText xml:space="preserve"> HYPERLINK \l "fn49" \h </w:instrText>
      </w:r>
      <w:r>
        <w:fldChar w:fldCharType="separate"/>
      </w:r>
      <w:r>
        <w:rPr>
          <w:rFonts w:ascii="inter" w:hAnsi="inter" w:eastAsia="inter" w:cs="inter"/>
          <w:color w:val="000000"/>
          <w:u w:val="single"/>
          <w:vertAlign w:val="superscript"/>
        </w:rPr>
        <w:t>[49]</w:t>
      </w:r>
      <w:r>
        <w:rPr>
          <w:rFonts w:ascii="inter" w:hAnsi="inter" w:eastAsia="inter" w:cs="inter"/>
          <w:color w:val="000000"/>
          <w:u w:val="single"/>
          <w:vertAlign w:val="superscript"/>
        </w:rPr>
        <w:fldChar w:fldCharType="end"/>
      </w:r>
      <w:bookmarkStart w:id="339" w:name="fnref51"/>
      <w:bookmarkEnd w:id="339"/>
      <w:r>
        <w:fldChar w:fldCharType="begin"/>
      </w:r>
      <w:r>
        <w:instrText xml:space="preserve"> HYPERLINK \l "fn51" \h </w:instrText>
      </w:r>
      <w:r>
        <w:fldChar w:fldCharType="separate"/>
      </w:r>
      <w:r>
        <w:rPr>
          <w:rFonts w:ascii="inter" w:hAnsi="inter" w:eastAsia="inter" w:cs="inter"/>
          <w:color w:val="000000"/>
          <w:u w:val="single"/>
          <w:vertAlign w:val="superscript"/>
        </w:rPr>
        <w:t>[51]</w:t>
      </w:r>
      <w:r>
        <w:rPr>
          <w:rFonts w:ascii="inter" w:hAnsi="inter" w:eastAsia="inter" w:cs="inter"/>
          <w:color w:val="000000"/>
          <w:u w:val="single"/>
          <w:vertAlign w:val="superscript"/>
        </w:rPr>
        <w:fldChar w:fldCharType="end"/>
      </w:r>
    </w:p>
    <w:p w14:paraId="64BF85A8">
      <w:pPr>
        <w:numPr>
          <w:ilvl w:val="0"/>
          <w:numId w:val="31"/>
        </w:numPr>
        <w:spacing w:before="105" w:after="105" w:line="360" w:lineRule="auto"/>
      </w:pPr>
      <w:r>
        <w:rPr>
          <w:rFonts w:ascii="inter" w:hAnsi="inter" w:eastAsia="inter" w:cs="inter"/>
          <w:b/>
          <w:color w:val="000000"/>
          <w:sz w:val="21"/>
        </w:rPr>
        <w:t>Universal foundational literacy</w:t>
      </w:r>
      <w:r>
        <w:rPr>
          <w:rFonts w:ascii="inter" w:hAnsi="inter" w:eastAsia="inter" w:cs="inter"/>
          <w:color w:val="000000"/>
          <w:sz w:val="21"/>
        </w:rPr>
        <w:t>: The paradigm's emphasis on comprehensive, evidence-based literacy instruction addresses the global literacy crisis</w:t>
      </w:r>
      <w:bookmarkStart w:id="340" w:name="fnref1_1"/>
      <w:bookmarkEnd w:id="340"/>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341" w:name="fnref2_1"/>
      <w:bookmarkEnd w:id="341"/>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bookmarkStart w:id="342" w:name="fnref50_1"/>
      <w:bookmarkEnd w:id="342"/>
      <w:r>
        <w:fldChar w:fldCharType="begin"/>
      </w:r>
      <w:r>
        <w:instrText xml:space="preserve"> HYPERLINK \l "fn50" \h </w:instrText>
      </w:r>
      <w:r>
        <w:fldChar w:fldCharType="separate"/>
      </w:r>
      <w:r>
        <w:rPr>
          <w:rFonts w:ascii="inter" w:hAnsi="inter" w:eastAsia="inter" w:cs="inter"/>
          <w:color w:val="000000"/>
          <w:sz w:val="21"/>
          <w:u w:val="single"/>
          <w:vertAlign w:val="superscript"/>
        </w:rPr>
        <w:t>[50]</w:t>
      </w:r>
      <w:r>
        <w:rPr>
          <w:rFonts w:ascii="inter" w:hAnsi="inter" w:eastAsia="inter" w:cs="inter"/>
          <w:color w:val="000000"/>
          <w:sz w:val="21"/>
          <w:u w:val="single"/>
          <w:vertAlign w:val="superscript"/>
        </w:rPr>
        <w:fldChar w:fldCharType="end"/>
      </w:r>
    </w:p>
    <w:p w14:paraId="50BBAAC3">
      <w:pPr>
        <w:numPr>
          <w:ilvl w:val="0"/>
          <w:numId w:val="31"/>
        </w:numPr>
        <w:spacing w:before="105" w:after="105" w:line="360" w:lineRule="auto"/>
      </w:pPr>
      <w:r>
        <w:rPr>
          <w:rFonts w:ascii="inter" w:hAnsi="inter" w:eastAsia="inter" w:cs="inter"/>
          <w:b/>
          <w:color w:val="000000"/>
          <w:sz w:val="21"/>
        </w:rPr>
        <w:t>Equitable access</w:t>
      </w:r>
      <w:r>
        <w:rPr>
          <w:rFonts w:ascii="inter" w:hAnsi="inter" w:eastAsia="inter" w:cs="inter"/>
          <w:color w:val="000000"/>
          <w:sz w:val="21"/>
        </w:rPr>
        <w:t>: Inclusive practices, culturally responsive pedagogy, and attention to diverse learners advance educational equity</w:t>
      </w:r>
      <w:bookmarkStart w:id="343" w:name="fnref20_6"/>
      <w:bookmarkEnd w:id="343"/>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bookmarkStart w:id="344" w:name="fnref49_2"/>
      <w:bookmarkEnd w:id="344"/>
      <w:r>
        <w:fldChar w:fldCharType="begin"/>
      </w:r>
      <w:r>
        <w:instrText xml:space="preserve"> HYPERLINK \l "fn49" \h </w:instrText>
      </w:r>
      <w:r>
        <w:fldChar w:fldCharType="separate"/>
      </w:r>
      <w:r>
        <w:rPr>
          <w:rFonts w:ascii="inter" w:hAnsi="inter" w:eastAsia="inter" w:cs="inter"/>
          <w:color w:val="000000"/>
          <w:sz w:val="21"/>
          <w:u w:val="single"/>
          <w:vertAlign w:val="superscript"/>
        </w:rPr>
        <w:t>[49]</w:t>
      </w:r>
      <w:r>
        <w:rPr>
          <w:rFonts w:ascii="inter" w:hAnsi="inter" w:eastAsia="inter" w:cs="inter"/>
          <w:color w:val="000000"/>
          <w:sz w:val="21"/>
          <w:u w:val="single"/>
          <w:vertAlign w:val="superscript"/>
        </w:rPr>
        <w:fldChar w:fldCharType="end"/>
      </w:r>
      <w:bookmarkStart w:id="345" w:name="fnref50_2"/>
      <w:bookmarkEnd w:id="345"/>
      <w:r>
        <w:fldChar w:fldCharType="begin"/>
      </w:r>
      <w:r>
        <w:instrText xml:space="preserve"> HYPERLINK \l "fn50" \h </w:instrText>
      </w:r>
      <w:r>
        <w:fldChar w:fldCharType="separate"/>
      </w:r>
      <w:r>
        <w:rPr>
          <w:rFonts w:ascii="inter" w:hAnsi="inter" w:eastAsia="inter" w:cs="inter"/>
          <w:color w:val="000000"/>
          <w:sz w:val="21"/>
          <w:u w:val="single"/>
          <w:vertAlign w:val="superscript"/>
        </w:rPr>
        <w:t>[50]</w:t>
      </w:r>
      <w:r>
        <w:rPr>
          <w:rFonts w:ascii="inter" w:hAnsi="inter" w:eastAsia="inter" w:cs="inter"/>
          <w:color w:val="000000"/>
          <w:sz w:val="21"/>
          <w:u w:val="single"/>
          <w:vertAlign w:val="superscript"/>
        </w:rPr>
        <w:fldChar w:fldCharType="end"/>
      </w:r>
    </w:p>
    <w:p w14:paraId="738BFE5E">
      <w:pPr>
        <w:numPr>
          <w:ilvl w:val="0"/>
          <w:numId w:val="31"/>
        </w:numPr>
        <w:spacing w:before="105" w:after="105" w:line="360" w:lineRule="auto"/>
      </w:pPr>
      <w:r>
        <w:rPr>
          <w:rFonts w:ascii="inter" w:hAnsi="inter" w:eastAsia="inter" w:cs="inter"/>
          <w:b/>
          <w:color w:val="000000"/>
          <w:sz w:val="21"/>
        </w:rPr>
        <w:t>Quality learning outcomes</w:t>
      </w:r>
      <w:r>
        <w:rPr>
          <w:rFonts w:ascii="inter" w:hAnsi="inter" w:eastAsia="inter" w:cs="inter"/>
          <w:color w:val="000000"/>
          <w:sz w:val="21"/>
        </w:rPr>
        <w:t>: Integration of cognitive and affective development supports comprehensive learning outcomes extending beyond test scores</w:t>
      </w:r>
      <w:bookmarkStart w:id="346" w:name="fnref49_3"/>
      <w:bookmarkEnd w:id="346"/>
      <w:r>
        <w:fldChar w:fldCharType="begin"/>
      </w:r>
      <w:r>
        <w:instrText xml:space="preserve"> HYPERLINK \l "fn49" \h </w:instrText>
      </w:r>
      <w:r>
        <w:fldChar w:fldCharType="separate"/>
      </w:r>
      <w:r>
        <w:rPr>
          <w:rFonts w:ascii="inter" w:hAnsi="inter" w:eastAsia="inter" w:cs="inter"/>
          <w:color w:val="000000"/>
          <w:sz w:val="21"/>
          <w:u w:val="single"/>
          <w:vertAlign w:val="superscript"/>
        </w:rPr>
        <w:t>[49]</w:t>
      </w:r>
      <w:r>
        <w:rPr>
          <w:rFonts w:ascii="inter" w:hAnsi="inter" w:eastAsia="inter" w:cs="inter"/>
          <w:color w:val="000000"/>
          <w:sz w:val="21"/>
          <w:u w:val="single"/>
          <w:vertAlign w:val="superscript"/>
        </w:rPr>
        <w:fldChar w:fldCharType="end"/>
      </w:r>
      <w:bookmarkStart w:id="347" w:name="fnref50_3"/>
      <w:bookmarkEnd w:id="347"/>
      <w:r>
        <w:fldChar w:fldCharType="begin"/>
      </w:r>
      <w:r>
        <w:instrText xml:space="preserve"> HYPERLINK \l "fn50" \h </w:instrText>
      </w:r>
      <w:r>
        <w:fldChar w:fldCharType="separate"/>
      </w:r>
      <w:r>
        <w:rPr>
          <w:rFonts w:ascii="inter" w:hAnsi="inter" w:eastAsia="inter" w:cs="inter"/>
          <w:color w:val="000000"/>
          <w:sz w:val="21"/>
          <w:u w:val="single"/>
          <w:vertAlign w:val="superscript"/>
        </w:rPr>
        <w:t>[50]</w:t>
      </w:r>
      <w:r>
        <w:rPr>
          <w:rFonts w:ascii="inter" w:hAnsi="inter" w:eastAsia="inter" w:cs="inter"/>
          <w:color w:val="000000"/>
          <w:sz w:val="21"/>
          <w:u w:val="single"/>
          <w:vertAlign w:val="superscript"/>
        </w:rPr>
        <w:fldChar w:fldCharType="end"/>
      </w:r>
    </w:p>
    <w:p w14:paraId="1125AC6B">
      <w:pPr>
        <w:numPr>
          <w:ilvl w:val="0"/>
          <w:numId w:val="31"/>
        </w:numPr>
        <w:spacing w:before="105" w:after="105" w:line="360" w:lineRule="auto"/>
      </w:pPr>
      <w:r>
        <w:rPr>
          <w:rFonts w:ascii="inter" w:hAnsi="inter" w:eastAsia="inter" w:cs="inter"/>
          <w:b/>
          <w:color w:val="000000"/>
          <w:sz w:val="21"/>
        </w:rPr>
        <w:t>Lifelong learning</w:t>
      </w:r>
      <w:r>
        <w:rPr>
          <w:rFonts w:ascii="inter" w:hAnsi="inter" w:eastAsia="inter" w:cs="inter"/>
          <w:color w:val="000000"/>
          <w:sz w:val="21"/>
        </w:rPr>
        <w:t>: Development of metacognitive awareness and intrinsic motivation supports learners' capacity for continuous learning beyond formal schooling</w:t>
      </w:r>
      <w:bookmarkStart w:id="348" w:name="fnref50_4"/>
      <w:bookmarkEnd w:id="348"/>
      <w:r>
        <w:fldChar w:fldCharType="begin"/>
      </w:r>
      <w:r>
        <w:instrText xml:space="preserve"> HYPERLINK \l "fn50" \h </w:instrText>
      </w:r>
      <w:r>
        <w:fldChar w:fldCharType="separate"/>
      </w:r>
      <w:r>
        <w:rPr>
          <w:rFonts w:ascii="inter" w:hAnsi="inter" w:eastAsia="inter" w:cs="inter"/>
          <w:color w:val="000000"/>
          <w:sz w:val="21"/>
          <w:u w:val="single"/>
          <w:vertAlign w:val="superscript"/>
        </w:rPr>
        <w:t>[50]</w:t>
      </w:r>
      <w:r>
        <w:rPr>
          <w:rFonts w:ascii="inter" w:hAnsi="inter" w:eastAsia="inter" w:cs="inter"/>
          <w:color w:val="000000"/>
          <w:sz w:val="21"/>
          <w:u w:val="single"/>
          <w:vertAlign w:val="superscript"/>
        </w:rPr>
        <w:fldChar w:fldCharType="end"/>
      </w:r>
      <w:bookmarkStart w:id="349" w:name="fnref49_4"/>
      <w:bookmarkEnd w:id="349"/>
      <w:r>
        <w:fldChar w:fldCharType="begin"/>
      </w:r>
      <w:r>
        <w:instrText xml:space="preserve"> HYPERLINK \l "fn49" \h </w:instrText>
      </w:r>
      <w:r>
        <w:fldChar w:fldCharType="separate"/>
      </w:r>
      <w:r>
        <w:rPr>
          <w:rFonts w:ascii="inter" w:hAnsi="inter" w:eastAsia="inter" w:cs="inter"/>
          <w:color w:val="000000"/>
          <w:sz w:val="21"/>
          <w:u w:val="single"/>
          <w:vertAlign w:val="superscript"/>
        </w:rPr>
        <w:t>[49]</w:t>
      </w:r>
      <w:r>
        <w:rPr>
          <w:rFonts w:ascii="inter" w:hAnsi="inter" w:eastAsia="inter" w:cs="inter"/>
          <w:color w:val="000000"/>
          <w:sz w:val="21"/>
          <w:u w:val="single"/>
          <w:vertAlign w:val="superscript"/>
        </w:rPr>
        <w:fldChar w:fldCharType="end"/>
      </w:r>
    </w:p>
    <w:p w14:paraId="2F30773C">
      <w:pPr>
        <w:spacing w:before="315" w:after="105" w:line="360" w:lineRule="auto"/>
        <w:ind w:left="-30"/>
        <w:jc w:val="left"/>
      </w:pPr>
      <w:bookmarkStart w:id="350" w:name="bm_6_2_21st_century_skills_and_gl_b75625"/>
      <w:r>
        <w:rPr>
          <w:rFonts w:ascii="inter" w:hAnsi="inter" w:eastAsia="inter" w:cs="inter"/>
          <w:b/>
          <w:color w:val="000000"/>
          <w:sz w:val="24"/>
        </w:rPr>
        <w:t>6.2 21st-Century Skills and Global Competence</w:t>
      </w:r>
      <w:bookmarkEnd w:id="350"/>
    </w:p>
    <w:p w14:paraId="5FD45282">
      <w:pPr>
        <w:spacing w:after="210" w:line="360" w:lineRule="auto"/>
      </w:pPr>
      <w:r>
        <w:rPr>
          <w:rFonts w:ascii="inter" w:hAnsi="inter" w:eastAsia="inter" w:cs="inter"/>
          <w:color w:val="000000"/>
        </w:rPr>
        <w:t>Holistic empowerment directly develops the 4 C's of 21st-century learning—critical thinking, creativity, collaboration, and communication. Furthermore, the paradigm develops additional essential skills including:</w:t>
      </w:r>
      <w:bookmarkStart w:id="351" w:name="fnref3_1"/>
      <w:bookmarkEnd w:id="351"/>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352" w:name="fnref4_1"/>
      <w:bookmarkEnd w:id="352"/>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353" w:name="fnref5_1"/>
      <w:bookmarkEnd w:id="353"/>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49E8D36E">
      <w:pPr>
        <w:numPr>
          <w:ilvl w:val="0"/>
          <w:numId w:val="32"/>
        </w:numPr>
        <w:spacing w:before="105" w:after="105" w:line="360" w:lineRule="auto"/>
      </w:pPr>
      <w:r>
        <w:rPr>
          <w:rFonts w:ascii="inter" w:hAnsi="inter" w:eastAsia="inter" w:cs="inter"/>
          <w:b/>
          <w:color w:val="000000"/>
          <w:sz w:val="21"/>
        </w:rPr>
        <w:t>Problem-solving and innovation</w:t>
      </w:r>
      <w:r>
        <w:rPr>
          <w:rFonts w:ascii="inter" w:hAnsi="inter" w:eastAsia="inter" w:cs="inter"/>
          <w:color w:val="000000"/>
          <w:sz w:val="21"/>
        </w:rPr>
        <w:t>: Student-centered approaches, particularly inquiry and project-based learning, require application of problem-solving and creative thinking</w:t>
      </w:r>
      <w:bookmarkStart w:id="354" w:name="fnref9_13"/>
      <w:bookmarkEnd w:id="354"/>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bookmarkStart w:id="355" w:name="fnref27_10"/>
      <w:bookmarkEnd w:id="355"/>
      <w:r>
        <w:fldChar w:fldCharType="begin"/>
      </w:r>
      <w:r>
        <w:instrText xml:space="preserve"> HYPERLINK \l "fn27" \h </w:instrText>
      </w:r>
      <w:r>
        <w:fldChar w:fldCharType="separate"/>
      </w:r>
      <w:r>
        <w:rPr>
          <w:rFonts w:ascii="inter" w:hAnsi="inter" w:eastAsia="inter" w:cs="inter"/>
          <w:color w:val="000000"/>
          <w:sz w:val="21"/>
          <w:u w:val="single"/>
          <w:vertAlign w:val="superscript"/>
        </w:rPr>
        <w:t>[27]</w:t>
      </w:r>
      <w:r>
        <w:rPr>
          <w:rFonts w:ascii="inter" w:hAnsi="inter" w:eastAsia="inter" w:cs="inter"/>
          <w:color w:val="000000"/>
          <w:sz w:val="21"/>
          <w:u w:val="single"/>
          <w:vertAlign w:val="superscript"/>
        </w:rPr>
        <w:fldChar w:fldCharType="end"/>
      </w:r>
    </w:p>
    <w:p w14:paraId="2EE498F4">
      <w:pPr>
        <w:numPr>
          <w:ilvl w:val="0"/>
          <w:numId w:val="32"/>
        </w:numPr>
        <w:spacing w:before="105" w:after="105" w:line="360" w:lineRule="auto"/>
      </w:pPr>
      <w:r>
        <w:rPr>
          <w:rFonts w:ascii="inter" w:hAnsi="inter" w:eastAsia="inter" w:cs="inter"/>
          <w:b/>
          <w:color w:val="000000"/>
          <w:sz w:val="21"/>
        </w:rPr>
        <w:t>Digital literacy</w:t>
      </w:r>
      <w:r>
        <w:rPr>
          <w:rFonts w:ascii="inter" w:hAnsi="inter" w:eastAsia="inter" w:cs="inter"/>
          <w:color w:val="000000"/>
          <w:sz w:val="21"/>
        </w:rPr>
        <w:t>: Integration of technology supports development of digital competence essential in contemporary societies</w:t>
      </w:r>
      <w:bookmarkStart w:id="356" w:name="fnref4_2"/>
      <w:bookmarkEnd w:id="356"/>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383300E0">
      <w:pPr>
        <w:numPr>
          <w:ilvl w:val="0"/>
          <w:numId w:val="32"/>
        </w:numPr>
        <w:spacing w:before="105" w:after="105" w:line="360" w:lineRule="auto"/>
      </w:pPr>
      <w:r>
        <w:rPr>
          <w:rFonts w:ascii="inter" w:hAnsi="inter" w:eastAsia="inter" w:cs="inter"/>
          <w:b/>
          <w:color w:val="000000"/>
          <w:sz w:val="21"/>
        </w:rPr>
        <w:t>Cultural competence and global citizenship</w:t>
      </w:r>
      <w:r>
        <w:rPr>
          <w:rFonts w:ascii="inter" w:hAnsi="inter" w:eastAsia="inter" w:cs="inter"/>
          <w:color w:val="000000"/>
          <w:sz w:val="21"/>
        </w:rPr>
        <w:t>: Culturally responsive practices and multilingual support develop understanding of diverse perspectives and global interconnectedness</w:t>
      </w:r>
      <w:bookmarkStart w:id="357" w:name="fnref20_7"/>
      <w:bookmarkEnd w:id="357"/>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bookmarkStart w:id="358" w:name="fnref50_5"/>
      <w:bookmarkEnd w:id="358"/>
      <w:r>
        <w:fldChar w:fldCharType="begin"/>
      </w:r>
      <w:r>
        <w:instrText xml:space="preserve"> HYPERLINK \l "fn50" \h </w:instrText>
      </w:r>
      <w:r>
        <w:fldChar w:fldCharType="separate"/>
      </w:r>
      <w:r>
        <w:rPr>
          <w:rFonts w:ascii="inter" w:hAnsi="inter" w:eastAsia="inter" w:cs="inter"/>
          <w:color w:val="000000"/>
          <w:sz w:val="21"/>
          <w:u w:val="single"/>
          <w:vertAlign w:val="superscript"/>
        </w:rPr>
        <w:t>[50]</w:t>
      </w:r>
      <w:r>
        <w:rPr>
          <w:rFonts w:ascii="inter" w:hAnsi="inter" w:eastAsia="inter" w:cs="inter"/>
          <w:color w:val="000000"/>
          <w:sz w:val="21"/>
          <w:u w:val="single"/>
          <w:vertAlign w:val="superscript"/>
        </w:rPr>
        <w:fldChar w:fldCharType="end"/>
      </w:r>
      <w:bookmarkStart w:id="359" w:name="fnref52"/>
      <w:bookmarkEnd w:id="359"/>
      <w:r>
        <w:fldChar w:fldCharType="begin"/>
      </w:r>
      <w:r>
        <w:instrText xml:space="preserve"> HYPERLINK \l "fn52" \h </w:instrText>
      </w:r>
      <w:r>
        <w:fldChar w:fldCharType="separate"/>
      </w:r>
      <w:r>
        <w:rPr>
          <w:rFonts w:ascii="inter" w:hAnsi="inter" w:eastAsia="inter" w:cs="inter"/>
          <w:color w:val="000000"/>
          <w:sz w:val="21"/>
          <w:u w:val="single"/>
          <w:vertAlign w:val="superscript"/>
        </w:rPr>
        <w:t>[52]</w:t>
      </w:r>
      <w:r>
        <w:rPr>
          <w:rFonts w:ascii="inter" w:hAnsi="inter" w:eastAsia="inter" w:cs="inter"/>
          <w:color w:val="000000"/>
          <w:sz w:val="21"/>
          <w:u w:val="single"/>
          <w:vertAlign w:val="superscript"/>
        </w:rPr>
        <w:fldChar w:fldCharType="end"/>
      </w:r>
    </w:p>
    <w:p w14:paraId="03CB73C6">
      <w:pPr>
        <w:spacing w:before="315" w:after="105" w:line="360" w:lineRule="auto"/>
        <w:ind w:left="-30"/>
        <w:jc w:val="left"/>
      </w:pPr>
      <w:bookmarkStart w:id="360" w:name="bm_6_3_evidence_based_literacy_in_48b728"/>
      <w:r>
        <w:rPr>
          <w:rFonts w:ascii="inter" w:hAnsi="inter" w:eastAsia="inter" w:cs="inter"/>
          <w:b/>
          <w:color w:val="000000"/>
          <w:sz w:val="24"/>
        </w:rPr>
        <w:t>6.3 Evidence-Based Literacy Instruction</w:t>
      </w:r>
      <w:bookmarkEnd w:id="360"/>
    </w:p>
    <w:p w14:paraId="206DC3E7">
      <w:pPr>
        <w:spacing w:after="210" w:line="360" w:lineRule="auto"/>
      </w:pPr>
      <w:r>
        <w:rPr>
          <w:rFonts w:ascii="inter" w:hAnsi="inter" w:eastAsia="inter" w:cs="inter"/>
          <w:color w:val="000000"/>
        </w:rPr>
        <w:t>Recent World Bank initiatives and research syntheses emphasize evidence-based literacy instruction grounded in reading science. Holistic empowerment aligns with and operationalizes recommended practices:</w:t>
      </w:r>
      <w:bookmarkStart w:id="361" w:name="fnref1_2"/>
      <w:bookmarkEnd w:id="361"/>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362" w:name="fnref2_2"/>
      <w:bookmarkEnd w:id="362"/>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3B3DF937">
      <w:pPr>
        <w:numPr>
          <w:ilvl w:val="0"/>
          <w:numId w:val="33"/>
        </w:numPr>
        <w:spacing w:before="105" w:after="105" w:line="360" w:lineRule="auto"/>
      </w:pPr>
      <w:r>
        <w:rPr>
          <w:rFonts w:ascii="inter" w:hAnsi="inter" w:eastAsia="inter" w:cs="inter"/>
          <w:b/>
          <w:color w:val="000000"/>
          <w:sz w:val="21"/>
        </w:rPr>
        <w:t>Explicit, systematic instruction</w:t>
      </w:r>
      <w:r>
        <w:rPr>
          <w:rFonts w:ascii="inter" w:hAnsi="inter" w:eastAsia="inter" w:cs="inter"/>
          <w:color w:val="000000"/>
          <w:sz w:val="21"/>
        </w:rPr>
        <w:t>: The paradigm emphasizes direct, structured instruction in core literacy components (phonological awareness, phonics, vocabulary, fluency, comprehension)</w:t>
      </w:r>
      <w:bookmarkStart w:id="363" w:name="fnref2_3"/>
      <w:bookmarkEnd w:id="363"/>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bookmarkStart w:id="364" w:name="fnref1_3"/>
      <w:bookmarkEnd w:id="364"/>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23D95E04">
      <w:pPr>
        <w:numPr>
          <w:ilvl w:val="0"/>
          <w:numId w:val="33"/>
        </w:numPr>
        <w:spacing w:before="105" w:after="105" w:line="360" w:lineRule="auto"/>
      </w:pPr>
      <w:r>
        <w:rPr>
          <w:rFonts w:ascii="inter" w:hAnsi="inter" w:eastAsia="inter" w:cs="inter"/>
          <w:b/>
          <w:color w:val="000000"/>
          <w:sz w:val="21"/>
        </w:rPr>
        <w:t>Comprehensive approach</w:t>
      </w:r>
      <w:r>
        <w:rPr>
          <w:rFonts w:ascii="inter" w:hAnsi="inter" w:eastAsia="inter" w:cs="inter"/>
          <w:color w:val="000000"/>
          <w:sz w:val="21"/>
        </w:rPr>
        <w:t>: Rather than isolated skill instruction, the paradigm integrates multiple components into meaningful literacy experiences</w:t>
      </w:r>
      <w:bookmarkStart w:id="365" w:name="fnref1_4"/>
      <w:bookmarkEnd w:id="365"/>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2839F7B4">
      <w:pPr>
        <w:numPr>
          <w:ilvl w:val="0"/>
          <w:numId w:val="33"/>
        </w:numPr>
        <w:spacing w:before="105" w:after="105" w:line="360" w:lineRule="auto"/>
      </w:pPr>
      <w:r>
        <w:rPr>
          <w:rFonts w:ascii="inter" w:hAnsi="inter" w:eastAsia="inter" w:cs="inter"/>
          <w:b/>
          <w:color w:val="000000"/>
          <w:sz w:val="21"/>
        </w:rPr>
        <w:t>Responsive, differentiated instruction</w:t>
      </w:r>
      <w:r>
        <w:rPr>
          <w:rFonts w:ascii="inter" w:hAnsi="inter" w:eastAsia="inter" w:cs="inter"/>
          <w:color w:val="000000"/>
          <w:sz w:val="21"/>
        </w:rPr>
        <w:t>: Implementation of formative assessment and differentiation enables instruction matched to individual student needs</w:t>
      </w:r>
      <w:bookmarkStart w:id="366" w:name="fnref2_4"/>
      <w:bookmarkEnd w:id="366"/>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bookmarkStart w:id="367" w:name="fnref1_5"/>
      <w:bookmarkEnd w:id="367"/>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49E49AAB">
      <w:pPr>
        <w:numPr>
          <w:ilvl w:val="0"/>
          <w:numId w:val="33"/>
        </w:numPr>
        <w:spacing w:before="105" w:after="105" w:line="360" w:lineRule="auto"/>
      </w:pPr>
      <w:r>
        <w:rPr>
          <w:rFonts w:ascii="inter" w:hAnsi="inter" w:eastAsia="inter" w:cs="inter"/>
          <w:b/>
          <w:color w:val="000000"/>
          <w:sz w:val="21"/>
        </w:rPr>
        <w:t>High-quality materials</w:t>
      </w:r>
      <w:r>
        <w:rPr>
          <w:rFonts w:ascii="inter" w:hAnsi="inter" w:eastAsia="inter" w:cs="inter"/>
          <w:color w:val="000000"/>
          <w:sz w:val="21"/>
        </w:rPr>
        <w:t>: The paradigm supports selection of evidence-aligned instructional materials</w:t>
      </w:r>
      <w:bookmarkStart w:id="368" w:name="fnref47_7"/>
      <w:bookmarkEnd w:id="368"/>
      <w:r>
        <w:fldChar w:fldCharType="begin"/>
      </w:r>
      <w:r>
        <w:instrText xml:space="preserve"> HYPERLINK \l "fn47" \h </w:instrText>
      </w:r>
      <w:r>
        <w:fldChar w:fldCharType="separate"/>
      </w:r>
      <w:r>
        <w:rPr>
          <w:rFonts w:ascii="inter" w:hAnsi="inter" w:eastAsia="inter" w:cs="inter"/>
          <w:color w:val="000000"/>
          <w:sz w:val="21"/>
          <w:u w:val="single"/>
          <w:vertAlign w:val="superscript"/>
        </w:rPr>
        <w:t>[47]</w:t>
      </w:r>
      <w:r>
        <w:rPr>
          <w:rFonts w:ascii="inter" w:hAnsi="inter" w:eastAsia="inter" w:cs="inter"/>
          <w:color w:val="000000"/>
          <w:sz w:val="21"/>
          <w:u w:val="single"/>
          <w:vertAlign w:val="superscript"/>
        </w:rPr>
        <w:fldChar w:fldCharType="end"/>
      </w:r>
      <w:bookmarkStart w:id="369" w:name="fnref1_6"/>
      <w:bookmarkEnd w:id="369"/>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13732483">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72533F1F">
      <w:pPr>
        <w:spacing w:before="315" w:after="105" w:line="360" w:lineRule="auto"/>
        <w:ind w:left="-30"/>
        <w:jc w:val="left"/>
      </w:pPr>
      <w:bookmarkStart w:id="370" w:name="bm_7_conclusion_and_recommendations"/>
      <w:r>
        <w:rPr>
          <w:rFonts w:ascii="inter" w:hAnsi="inter" w:eastAsia="inter" w:cs="inter"/>
          <w:b/>
          <w:color w:val="000000"/>
          <w:sz w:val="24"/>
        </w:rPr>
        <w:t>7. Conclusion and Recommendations</w:t>
      </w:r>
      <w:bookmarkEnd w:id="370"/>
    </w:p>
    <w:p w14:paraId="5F4B599A">
      <w:pPr>
        <w:spacing w:after="210" w:line="360" w:lineRule="auto"/>
      </w:pPr>
      <w:r>
        <w:rPr>
          <w:rFonts w:ascii="inter" w:hAnsi="inter" w:eastAsia="inter" w:cs="inter"/>
          <w:color w:val="000000"/>
        </w:rPr>
        <w:t>Holistic empowerment represents a paradigmatic shift in elementary English education, integrating research on cognition, emotion, social development, and language learning into coherent pedagogical practice. Evidence from multiple research traditions—socio-constructivist learning theory, emotional intelligence research, metacognitive strategy research, and SLA scholarship—supports the efficacy of this approach.</w:t>
      </w:r>
    </w:p>
    <w:p w14:paraId="6105372F">
      <w:pPr>
        <w:spacing w:before="315" w:after="105" w:line="360" w:lineRule="auto"/>
        <w:ind w:left="-30"/>
        <w:jc w:val="left"/>
      </w:pPr>
      <w:bookmarkStart w:id="371" w:name="bm_7_1_key_synthesis_points"/>
      <w:r>
        <w:rPr>
          <w:rFonts w:ascii="inter" w:hAnsi="inter" w:eastAsia="inter" w:cs="inter"/>
          <w:b/>
          <w:color w:val="000000"/>
          <w:sz w:val="24"/>
        </w:rPr>
        <w:t>7.1 Key Synthesis Points</w:t>
      </w:r>
      <w:bookmarkEnd w:id="371"/>
    </w:p>
    <w:p w14:paraId="5F7D1F13">
      <w:pPr>
        <w:spacing w:after="210" w:line="360" w:lineRule="auto"/>
      </w:pPr>
      <w:r>
        <w:rPr>
          <w:rFonts w:ascii="inter" w:hAnsi="inter" w:eastAsia="inter" w:cs="inter"/>
          <w:color w:val="000000"/>
        </w:rPr>
        <w:t>This paper has synthesized evidence across multiple domains:</w:t>
      </w:r>
    </w:p>
    <w:p w14:paraId="29BFEB5E">
      <w:pPr>
        <w:numPr>
          <w:ilvl w:val="0"/>
          <w:numId w:val="34"/>
        </w:numPr>
        <w:spacing w:after="210" w:line="360" w:lineRule="auto"/>
      </w:pPr>
      <w:r>
        <w:rPr>
          <w:rFonts w:ascii="inter" w:hAnsi="inter" w:eastAsia="inter" w:cs="inter"/>
          <w:b/>
          <w:color w:val="000000"/>
          <w:sz w:val="21"/>
        </w:rPr>
        <w:t>Theoretical foundations</w:t>
      </w:r>
      <w:r>
        <w:rPr>
          <w:rFonts w:ascii="inter" w:hAnsi="inter" w:eastAsia="inter" w:cs="inter"/>
          <w:color w:val="000000"/>
          <w:sz w:val="21"/>
        </w:rPr>
        <w:t>: Socio-constructivist theory, emotional intelligence research, and contemporary SLA scholarship provide robust theoretical grounding for holistic empowerment practices</w:t>
      </w:r>
      <w:bookmarkStart w:id="372" w:name="fnref17_2"/>
      <w:bookmarkEnd w:id="372"/>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bookmarkStart w:id="373" w:name="fnref18_1"/>
      <w:bookmarkEnd w:id="373"/>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bookmarkStart w:id="374" w:name="fnref11_3"/>
      <w:bookmarkEnd w:id="374"/>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bookmarkStart w:id="375" w:name="fnref12_3"/>
      <w:bookmarkEnd w:id="375"/>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376" w:name="fnref13_2"/>
      <w:bookmarkEnd w:id="376"/>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bookmarkStart w:id="377" w:name="fnref14_3"/>
      <w:bookmarkEnd w:id="377"/>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bookmarkStart w:id="378" w:name="fnref16_7"/>
      <w:bookmarkEnd w:id="378"/>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p>
    <w:p w14:paraId="7D8AE503">
      <w:pPr>
        <w:numPr>
          <w:ilvl w:val="0"/>
          <w:numId w:val="34"/>
        </w:numPr>
        <w:spacing w:after="210" w:line="360" w:lineRule="auto"/>
      </w:pPr>
      <w:r>
        <w:rPr>
          <w:rFonts w:ascii="inter" w:hAnsi="inter" w:eastAsia="inter" w:cs="inter"/>
          <w:b/>
          <w:color w:val="000000"/>
          <w:sz w:val="21"/>
        </w:rPr>
        <w:t>Core pedagogical strategies</w:t>
      </w:r>
      <w:r>
        <w:rPr>
          <w:rFonts w:ascii="inter" w:hAnsi="inter" w:eastAsia="inter" w:cs="inter"/>
          <w:color w:val="000000"/>
          <w:sz w:val="21"/>
        </w:rPr>
        <w:t>: Student-centered learning, metacognitive instruction, scaffolding, differentiation, and communicative language teaching constitute evidence-based practices supporting holistic empowerment</w:t>
      </w:r>
      <w:bookmarkStart w:id="379" w:name="fnref9_14"/>
      <w:bookmarkEnd w:id="379"/>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bookmarkStart w:id="380" w:name="fnref27_11"/>
      <w:bookmarkEnd w:id="380"/>
      <w:r>
        <w:fldChar w:fldCharType="begin"/>
      </w:r>
      <w:r>
        <w:instrText xml:space="preserve"> HYPERLINK \l "fn27" \h </w:instrText>
      </w:r>
      <w:r>
        <w:fldChar w:fldCharType="separate"/>
      </w:r>
      <w:r>
        <w:rPr>
          <w:rFonts w:ascii="inter" w:hAnsi="inter" w:eastAsia="inter" w:cs="inter"/>
          <w:color w:val="000000"/>
          <w:sz w:val="21"/>
          <w:u w:val="single"/>
          <w:vertAlign w:val="superscript"/>
        </w:rPr>
        <w:t>[27]</w:t>
      </w:r>
      <w:r>
        <w:rPr>
          <w:rFonts w:ascii="inter" w:hAnsi="inter" w:eastAsia="inter" w:cs="inter"/>
          <w:color w:val="000000"/>
          <w:sz w:val="21"/>
          <w:u w:val="single"/>
          <w:vertAlign w:val="superscript"/>
        </w:rPr>
        <w:fldChar w:fldCharType="end"/>
      </w:r>
      <w:bookmarkStart w:id="381" w:name="fnref10_6"/>
      <w:bookmarkEnd w:id="381"/>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382" w:name="fnref23_11"/>
      <w:bookmarkEnd w:id="382"/>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bookmarkStart w:id="383" w:name="fnref24_3"/>
      <w:bookmarkEnd w:id="383"/>
      <w:r>
        <w:fldChar w:fldCharType="begin"/>
      </w:r>
      <w:r>
        <w:instrText xml:space="preserve"> HYPERLINK \l "fn24" \h </w:instrText>
      </w:r>
      <w:r>
        <w:fldChar w:fldCharType="separate"/>
      </w:r>
      <w:r>
        <w:rPr>
          <w:rFonts w:ascii="inter" w:hAnsi="inter" w:eastAsia="inter" w:cs="inter"/>
          <w:color w:val="000000"/>
          <w:sz w:val="21"/>
          <w:u w:val="single"/>
          <w:vertAlign w:val="superscript"/>
        </w:rPr>
        <w:t>[24]</w:t>
      </w:r>
      <w:r>
        <w:rPr>
          <w:rFonts w:ascii="inter" w:hAnsi="inter" w:eastAsia="inter" w:cs="inter"/>
          <w:color w:val="000000"/>
          <w:sz w:val="21"/>
          <w:u w:val="single"/>
          <w:vertAlign w:val="superscript"/>
        </w:rPr>
        <w:fldChar w:fldCharType="end"/>
      </w:r>
      <w:bookmarkStart w:id="384" w:name="fnref28_8"/>
      <w:bookmarkEnd w:id="384"/>
      <w:r>
        <w:fldChar w:fldCharType="begin"/>
      </w:r>
      <w:r>
        <w:instrText xml:space="preserve"> HYPERLINK \l "fn28" \h </w:instrText>
      </w:r>
      <w:r>
        <w:fldChar w:fldCharType="separate"/>
      </w:r>
      <w:r>
        <w:rPr>
          <w:rFonts w:ascii="inter" w:hAnsi="inter" w:eastAsia="inter" w:cs="inter"/>
          <w:color w:val="000000"/>
          <w:sz w:val="21"/>
          <w:u w:val="single"/>
          <w:vertAlign w:val="superscript"/>
        </w:rPr>
        <w:t>[28]</w:t>
      </w:r>
      <w:r>
        <w:rPr>
          <w:rFonts w:ascii="inter" w:hAnsi="inter" w:eastAsia="inter" w:cs="inter"/>
          <w:color w:val="000000"/>
          <w:sz w:val="21"/>
          <w:u w:val="single"/>
          <w:vertAlign w:val="superscript"/>
        </w:rPr>
        <w:fldChar w:fldCharType="end"/>
      </w:r>
      <w:bookmarkStart w:id="385" w:name="fnref29_5"/>
      <w:bookmarkEnd w:id="385"/>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bookmarkStart w:id="386" w:name="fnref30_7"/>
      <w:bookmarkEnd w:id="386"/>
      <w:r>
        <w:fldChar w:fldCharType="begin"/>
      </w:r>
      <w:r>
        <w:instrText xml:space="preserve"> HYPERLINK \l "fn30" \h </w:instrText>
      </w:r>
      <w:r>
        <w:fldChar w:fldCharType="separate"/>
      </w:r>
      <w:r>
        <w:rPr>
          <w:rFonts w:ascii="inter" w:hAnsi="inter" w:eastAsia="inter" w:cs="inter"/>
          <w:color w:val="000000"/>
          <w:sz w:val="21"/>
          <w:u w:val="single"/>
          <w:vertAlign w:val="superscript"/>
        </w:rPr>
        <w:t>[30]</w:t>
      </w:r>
      <w:r>
        <w:rPr>
          <w:rFonts w:ascii="inter" w:hAnsi="inter" w:eastAsia="inter" w:cs="inter"/>
          <w:color w:val="000000"/>
          <w:sz w:val="21"/>
          <w:u w:val="single"/>
          <w:vertAlign w:val="superscript"/>
        </w:rPr>
        <w:fldChar w:fldCharType="end"/>
      </w:r>
      <w:bookmarkStart w:id="387" w:name="fnref34_11"/>
      <w:bookmarkEnd w:id="387"/>
      <w:r>
        <w:fldChar w:fldCharType="begin"/>
      </w:r>
      <w:r>
        <w:instrText xml:space="preserve"> HYPERLINK \l "fn34" \h </w:instrText>
      </w:r>
      <w:r>
        <w:fldChar w:fldCharType="separate"/>
      </w:r>
      <w:r>
        <w:rPr>
          <w:rFonts w:ascii="inter" w:hAnsi="inter" w:eastAsia="inter" w:cs="inter"/>
          <w:color w:val="000000"/>
          <w:sz w:val="21"/>
          <w:u w:val="single"/>
          <w:vertAlign w:val="superscript"/>
        </w:rPr>
        <w:t>[34]</w:t>
      </w:r>
      <w:r>
        <w:rPr>
          <w:rFonts w:ascii="inter" w:hAnsi="inter" w:eastAsia="inter" w:cs="inter"/>
          <w:color w:val="000000"/>
          <w:sz w:val="21"/>
          <w:u w:val="single"/>
          <w:vertAlign w:val="superscript"/>
        </w:rPr>
        <w:fldChar w:fldCharType="end"/>
      </w:r>
      <w:bookmarkStart w:id="388" w:name="fnref35_12"/>
      <w:bookmarkEnd w:id="388"/>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p>
    <w:p w14:paraId="7377385E">
      <w:pPr>
        <w:numPr>
          <w:ilvl w:val="0"/>
          <w:numId w:val="34"/>
        </w:numPr>
        <w:spacing w:after="210" w:line="360" w:lineRule="auto"/>
      </w:pPr>
      <w:r>
        <w:rPr>
          <w:rFonts w:ascii="inter" w:hAnsi="inter" w:eastAsia="inter" w:cs="inter"/>
          <w:b/>
          <w:color w:val="000000"/>
          <w:sz w:val="21"/>
        </w:rPr>
        <w:t>Assessment systems</w:t>
      </w:r>
      <w:r>
        <w:rPr>
          <w:rFonts w:ascii="inter" w:hAnsi="inter" w:eastAsia="inter" w:cs="inter"/>
          <w:color w:val="000000"/>
          <w:sz w:val="21"/>
        </w:rPr>
        <w:t>: Comprehensive assessment combining formative, performance-based, and student-involved approaches enables responsive instruction and supports metacognitive development</w:t>
      </w:r>
      <w:bookmarkStart w:id="389" w:name="fnref37_22"/>
      <w:bookmarkEnd w:id="389"/>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bookmarkStart w:id="390" w:name="fnref38_12"/>
      <w:bookmarkEnd w:id="390"/>
      <w:r>
        <w:fldChar w:fldCharType="begin"/>
      </w:r>
      <w:r>
        <w:instrText xml:space="preserve"> HYPERLINK \l "fn38" \h </w:instrText>
      </w:r>
      <w:r>
        <w:fldChar w:fldCharType="separate"/>
      </w:r>
      <w:r>
        <w:rPr>
          <w:rFonts w:ascii="inter" w:hAnsi="inter" w:eastAsia="inter" w:cs="inter"/>
          <w:color w:val="000000"/>
          <w:sz w:val="21"/>
          <w:u w:val="single"/>
          <w:vertAlign w:val="superscript"/>
        </w:rPr>
        <w:t>[38]</w:t>
      </w:r>
      <w:r>
        <w:rPr>
          <w:rFonts w:ascii="inter" w:hAnsi="inter" w:eastAsia="inter" w:cs="inter"/>
          <w:color w:val="000000"/>
          <w:sz w:val="21"/>
          <w:u w:val="single"/>
          <w:vertAlign w:val="superscript"/>
        </w:rPr>
        <w:fldChar w:fldCharType="end"/>
      </w:r>
      <w:bookmarkStart w:id="391" w:name="fnref41_12"/>
      <w:bookmarkEnd w:id="391"/>
      <w:r>
        <w:fldChar w:fldCharType="begin"/>
      </w:r>
      <w:r>
        <w:instrText xml:space="preserve"> HYPERLINK \l "fn41" \h </w:instrText>
      </w:r>
      <w:r>
        <w:fldChar w:fldCharType="separate"/>
      </w:r>
      <w:r>
        <w:rPr>
          <w:rFonts w:ascii="inter" w:hAnsi="inter" w:eastAsia="inter" w:cs="inter"/>
          <w:color w:val="000000"/>
          <w:sz w:val="21"/>
          <w:u w:val="single"/>
          <w:vertAlign w:val="superscript"/>
        </w:rPr>
        <w:t>[41]</w:t>
      </w:r>
      <w:r>
        <w:rPr>
          <w:rFonts w:ascii="inter" w:hAnsi="inter" w:eastAsia="inter" w:cs="inter"/>
          <w:color w:val="000000"/>
          <w:sz w:val="21"/>
          <w:u w:val="single"/>
          <w:vertAlign w:val="superscript"/>
        </w:rPr>
        <w:fldChar w:fldCharType="end"/>
      </w:r>
    </w:p>
    <w:p w14:paraId="25D22F4D">
      <w:pPr>
        <w:numPr>
          <w:ilvl w:val="0"/>
          <w:numId w:val="34"/>
        </w:numPr>
        <w:spacing w:after="210" w:line="360" w:lineRule="auto"/>
      </w:pPr>
      <w:r>
        <w:rPr>
          <w:rFonts w:ascii="inter" w:hAnsi="inter" w:eastAsia="inter" w:cs="inter"/>
          <w:b/>
          <w:color w:val="000000"/>
          <w:sz w:val="21"/>
        </w:rPr>
        <w:t>Implementation requirements</w:t>
      </w:r>
      <w:r>
        <w:rPr>
          <w:rFonts w:ascii="inter" w:hAnsi="inter" w:eastAsia="inter" w:cs="inter"/>
          <w:color w:val="000000"/>
          <w:sz w:val="21"/>
        </w:rPr>
        <w:t>: Successful implementation demands substantial teacher professional development, supportive school environments, adequate resources, and systemic alignment</w:t>
      </w:r>
      <w:bookmarkStart w:id="392" w:name="fnref46_12"/>
      <w:bookmarkEnd w:id="392"/>
      <w:r>
        <w:fldChar w:fldCharType="begin"/>
      </w:r>
      <w:r>
        <w:instrText xml:space="preserve"> HYPERLINK \l "fn46" \h </w:instrText>
      </w:r>
      <w:r>
        <w:fldChar w:fldCharType="separate"/>
      </w:r>
      <w:r>
        <w:rPr>
          <w:rFonts w:ascii="inter" w:hAnsi="inter" w:eastAsia="inter" w:cs="inter"/>
          <w:color w:val="000000"/>
          <w:sz w:val="21"/>
          <w:u w:val="single"/>
          <w:vertAlign w:val="superscript"/>
        </w:rPr>
        <w:t>[46]</w:t>
      </w:r>
      <w:r>
        <w:rPr>
          <w:rFonts w:ascii="inter" w:hAnsi="inter" w:eastAsia="inter" w:cs="inter"/>
          <w:color w:val="000000"/>
          <w:sz w:val="21"/>
          <w:u w:val="single"/>
          <w:vertAlign w:val="superscript"/>
        </w:rPr>
        <w:fldChar w:fldCharType="end"/>
      </w:r>
      <w:bookmarkStart w:id="393" w:name="fnref47_8"/>
      <w:bookmarkEnd w:id="393"/>
      <w:r>
        <w:fldChar w:fldCharType="begin"/>
      </w:r>
      <w:r>
        <w:instrText xml:space="preserve"> HYPERLINK \l "fn47" \h </w:instrText>
      </w:r>
      <w:r>
        <w:fldChar w:fldCharType="separate"/>
      </w:r>
      <w:r>
        <w:rPr>
          <w:rFonts w:ascii="inter" w:hAnsi="inter" w:eastAsia="inter" w:cs="inter"/>
          <w:color w:val="000000"/>
          <w:sz w:val="21"/>
          <w:u w:val="single"/>
          <w:vertAlign w:val="superscript"/>
        </w:rPr>
        <w:t>[47]</w:t>
      </w:r>
      <w:r>
        <w:rPr>
          <w:rFonts w:ascii="inter" w:hAnsi="inter" w:eastAsia="inter" w:cs="inter"/>
          <w:color w:val="000000"/>
          <w:sz w:val="21"/>
          <w:u w:val="single"/>
          <w:vertAlign w:val="superscript"/>
        </w:rPr>
        <w:fldChar w:fldCharType="end"/>
      </w:r>
      <w:bookmarkStart w:id="394" w:name="fnref48_4"/>
      <w:bookmarkEnd w:id="394"/>
      <w:r>
        <w:fldChar w:fldCharType="begin"/>
      </w:r>
      <w:r>
        <w:instrText xml:space="preserve"> HYPERLINK \l "fn48" \h </w:instrText>
      </w:r>
      <w:r>
        <w:fldChar w:fldCharType="separate"/>
      </w:r>
      <w:r>
        <w:rPr>
          <w:rFonts w:ascii="inter" w:hAnsi="inter" w:eastAsia="inter" w:cs="inter"/>
          <w:color w:val="000000"/>
          <w:sz w:val="21"/>
          <w:u w:val="single"/>
          <w:vertAlign w:val="superscript"/>
        </w:rPr>
        <w:t>[48]</w:t>
      </w:r>
      <w:r>
        <w:rPr>
          <w:rFonts w:ascii="inter" w:hAnsi="inter" w:eastAsia="inter" w:cs="inter"/>
          <w:color w:val="000000"/>
          <w:sz w:val="21"/>
          <w:u w:val="single"/>
          <w:vertAlign w:val="superscript"/>
        </w:rPr>
        <w:fldChar w:fldCharType="end"/>
      </w:r>
    </w:p>
    <w:p w14:paraId="0CBDC1E3">
      <w:pPr>
        <w:numPr>
          <w:ilvl w:val="0"/>
          <w:numId w:val="34"/>
        </w:numPr>
        <w:spacing w:after="210" w:line="360" w:lineRule="auto"/>
      </w:pPr>
      <w:r>
        <w:rPr>
          <w:rFonts w:ascii="inter" w:hAnsi="inter" w:eastAsia="inter" w:cs="inter"/>
          <w:b/>
          <w:color w:val="000000"/>
          <w:sz w:val="21"/>
        </w:rPr>
        <w:t>Global alignment</w:t>
      </w:r>
      <w:r>
        <w:rPr>
          <w:rFonts w:ascii="inter" w:hAnsi="inter" w:eastAsia="inter" w:cs="inter"/>
          <w:color w:val="000000"/>
          <w:sz w:val="21"/>
        </w:rPr>
        <w:t>: Holistic empowerment contributes directly to global education agendas including SDG 4, 21st-century skills development, and evidence-based literacy initiatives</w:t>
      </w:r>
      <w:bookmarkStart w:id="395" w:name="fnref1_7"/>
      <w:bookmarkEnd w:id="395"/>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396" w:name="fnref50_6"/>
      <w:bookmarkEnd w:id="396"/>
      <w:r>
        <w:fldChar w:fldCharType="begin"/>
      </w:r>
      <w:r>
        <w:instrText xml:space="preserve"> HYPERLINK \l "fn50" \h </w:instrText>
      </w:r>
      <w:r>
        <w:fldChar w:fldCharType="separate"/>
      </w:r>
      <w:r>
        <w:rPr>
          <w:rFonts w:ascii="inter" w:hAnsi="inter" w:eastAsia="inter" w:cs="inter"/>
          <w:color w:val="000000"/>
          <w:sz w:val="21"/>
          <w:u w:val="single"/>
          <w:vertAlign w:val="superscript"/>
        </w:rPr>
        <w:t>[50]</w:t>
      </w:r>
      <w:r>
        <w:rPr>
          <w:rFonts w:ascii="inter" w:hAnsi="inter" w:eastAsia="inter" w:cs="inter"/>
          <w:color w:val="000000"/>
          <w:sz w:val="21"/>
          <w:u w:val="single"/>
          <w:vertAlign w:val="superscript"/>
        </w:rPr>
        <w:fldChar w:fldCharType="end"/>
      </w:r>
      <w:bookmarkStart w:id="397" w:name="fnref2_5"/>
      <w:bookmarkEnd w:id="397"/>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bookmarkStart w:id="398" w:name="fnref49_5"/>
      <w:bookmarkEnd w:id="398"/>
      <w:r>
        <w:fldChar w:fldCharType="begin"/>
      </w:r>
      <w:r>
        <w:instrText xml:space="preserve"> HYPERLINK \l "fn49" \h </w:instrText>
      </w:r>
      <w:r>
        <w:fldChar w:fldCharType="separate"/>
      </w:r>
      <w:r>
        <w:rPr>
          <w:rFonts w:ascii="inter" w:hAnsi="inter" w:eastAsia="inter" w:cs="inter"/>
          <w:color w:val="000000"/>
          <w:sz w:val="21"/>
          <w:u w:val="single"/>
          <w:vertAlign w:val="superscript"/>
        </w:rPr>
        <w:t>[49]</w:t>
      </w:r>
      <w:r>
        <w:rPr>
          <w:rFonts w:ascii="inter" w:hAnsi="inter" w:eastAsia="inter" w:cs="inter"/>
          <w:color w:val="000000"/>
          <w:sz w:val="21"/>
          <w:u w:val="single"/>
          <w:vertAlign w:val="superscript"/>
        </w:rPr>
        <w:fldChar w:fldCharType="end"/>
      </w:r>
    </w:p>
    <w:p w14:paraId="480C466A">
      <w:pPr>
        <w:spacing w:before="315" w:after="105" w:line="360" w:lineRule="auto"/>
        <w:ind w:left="-30"/>
        <w:jc w:val="left"/>
      </w:pPr>
      <w:bookmarkStart w:id="399" w:name="bm_7_2_evidence_based_recommendations"/>
      <w:r>
        <w:rPr>
          <w:rFonts w:ascii="inter" w:hAnsi="inter" w:eastAsia="inter" w:cs="inter"/>
          <w:b/>
          <w:color w:val="000000"/>
          <w:sz w:val="24"/>
        </w:rPr>
        <w:t>7.2 Evidence-Based Recommendations</w:t>
      </w:r>
      <w:bookmarkEnd w:id="399"/>
    </w:p>
    <w:p w14:paraId="40298F22">
      <w:pPr>
        <w:spacing w:after="210" w:line="360" w:lineRule="auto"/>
      </w:pPr>
      <w:r>
        <w:rPr>
          <w:rFonts w:ascii="inter" w:hAnsi="inter" w:eastAsia="inter" w:cs="inter"/>
          <w:color w:val="000000"/>
        </w:rPr>
        <w:t>Based on this synthesis, the following recommendations are offered to educators, school leaders, and policymakers:</w:t>
      </w:r>
    </w:p>
    <w:p w14:paraId="0C426FCF">
      <w:pPr>
        <w:spacing w:before="315" w:after="105" w:line="360" w:lineRule="auto"/>
        <w:ind w:left="-30"/>
        <w:jc w:val="left"/>
      </w:pPr>
      <w:bookmarkStart w:id="400" w:name="for_teachers"/>
      <w:r>
        <w:rPr>
          <w:rFonts w:ascii="inter" w:hAnsi="inter" w:eastAsia="inter" w:cs="inter"/>
          <w:b/>
          <w:color w:val="000000"/>
          <w:sz w:val="24"/>
        </w:rPr>
        <w:t>For Teachers</w:t>
      </w:r>
      <w:bookmarkEnd w:id="400"/>
    </w:p>
    <w:p w14:paraId="6CDD4441">
      <w:pPr>
        <w:numPr>
          <w:ilvl w:val="0"/>
          <w:numId w:val="35"/>
        </w:numPr>
        <w:spacing w:after="210" w:line="360" w:lineRule="auto"/>
      </w:pPr>
      <w:r>
        <w:rPr>
          <w:rFonts w:ascii="inter" w:hAnsi="inter" w:eastAsia="inter" w:cs="inter"/>
          <w:b/>
          <w:color w:val="000000"/>
          <w:sz w:val="21"/>
        </w:rPr>
        <w:t>Develop student-centered learning competencies</w:t>
      </w:r>
      <w:r>
        <w:rPr>
          <w:rFonts w:ascii="inter" w:hAnsi="inter" w:eastAsia="inter" w:cs="inter"/>
          <w:color w:val="000000"/>
          <w:sz w:val="21"/>
        </w:rPr>
        <w:t>: Invest in understanding and implementing varied student-centered instructional strategies (choice boards, PBL, inquiry-based learning, stations). Seek professional development in facilitating rather than directing learning.</w:t>
      </w:r>
    </w:p>
    <w:p w14:paraId="4AFE73E6">
      <w:pPr>
        <w:numPr>
          <w:ilvl w:val="0"/>
          <w:numId w:val="35"/>
        </w:numPr>
        <w:spacing w:after="210" w:line="360" w:lineRule="auto"/>
      </w:pPr>
      <w:r>
        <w:rPr>
          <w:rFonts w:ascii="inter" w:hAnsi="inter" w:eastAsia="inter" w:cs="inter"/>
          <w:b/>
          <w:color w:val="000000"/>
          <w:sz w:val="21"/>
        </w:rPr>
        <w:t>Integrate metacognitive strategy instruction</w:t>
      </w:r>
      <w:r>
        <w:rPr>
          <w:rFonts w:ascii="inter" w:hAnsi="inter" w:eastAsia="inter" w:cs="inter"/>
          <w:color w:val="000000"/>
          <w:sz w:val="21"/>
        </w:rPr>
        <w:t>: Explicitly teach students thinking strategies, employ reflective frameworks like Plan-Do-Review, and encourage students to articulate their learning processes.</w:t>
      </w:r>
    </w:p>
    <w:p w14:paraId="7812279E">
      <w:pPr>
        <w:numPr>
          <w:ilvl w:val="0"/>
          <w:numId w:val="35"/>
        </w:numPr>
        <w:spacing w:after="210" w:line="360" w:lineRule="auto"/>
      </w:pPr>
      <w:r>
        <w:rPr>
          <w:rFonts w:ascii="inter" w:hAnsi="inter" w:eastAsia="inter" w:cs="inter"/>
          <w:b/>
          <w:color w:val="000000"/>
          <w:sz w:val="21"/>
        </w:rPr>
        <w:t>Implement strategic scaffolding</w:t>
      </w:r>
      <w:r>
        <w:rPr>
          <w:rFonts w:ascii="inter" w:hAnsi="inter" w:eastAsia="inter" w:cs="inter"/>
          <w:color w:val="000000"/>
          <w:sz w:val="21"/>
        </w:rPr>
        <w:t>: Provide graduated support enabling students to accomplish tasks beyond independent capacity, using varied scaffolding forms (modeling, questioning, written supports) and gradually releasing responsibility.</w:t>
      </w:r>
    </w:p>
    <w:p w14:paraId="1DE8A599">
      <w:pPr>
        <w:numPr>
          <w:ilvl w:val="0"/>
          <w:numId w:val="35"/>
        </w:numPr>
        <w:spacing w:after="210" w:line="360" w:lineRule="auto"/>
      </w:pPr>
      <w:r>
        <w:rPr>
          <w:rFonts w:ascii="inter" w:hAnsi="inter" w:eastAsia="inter" w:cs="inter"/>
          <w:b/>
          <w:color w:val="000000"/>
          <w:sz w:val="21"/>
        </w:rPr>
        <w:t>Differentiate responsively</w:t>
      </w:r>
      <w:r>
        <w:rPr>
          <w:rFonts w:ascii="inter" w:hAnsi="inter" w:eastAsia="inter" w:cs="inter"/>
          <w:color w:val="000000"/>
          <w:sz w:val="21"/>
        </w:rPr>
        <w:t>: Engage in continuous formative assessment, form flexible groups based on demonstrated needs, and adjust content, process, and product to meet diverse students' developmental levels.</w:t>
      </w:r>
    </w:p>
    <w:p w14:paraId="1B223CF6">
      <w:pPr>
        <w:numPr>
          <w:ilvl w:val="0"/>
          <w:numId w:val="35"/>
        </w:numPr>
        <w:spacing w:after="210" w:line="360" w:lineRule="auto"/>
      </w:pPr>
      <w:r>
        <w:rPr>
          <w:rFonts w:ascii="inter" w:hAnsi="inter" w:eastAsia="inter" w:cs="inter"/>
          <w:b/>
          <w:color w:val="000000"/>
          <w:sz w:val="21"/>
        </w:rPr>
        <w:t>Establish communicative language opportunities</w:t>
      </w:r>
      <w:r>
        <w:rPr>
          <w:rFonts w:ascii="inter" w:hAnsi="inter" w:eastAsia="inter" w:cs="inter"/>
          <w:color w:val="000000"/>
          <w:sz w:val="21"/>
        </w:rPr>
        <w:t>: Organize authentic communication tasks requiring meaningful interaction, employ open-ended activities, use real-world contexts, and position language as a tool for communication rather than merely a subject of study.</w:t>
      </w:r>
    </w:p>
    <w:p w14:paraId="32F52AE2">
      <w:pPr>
        <w:numPr>
          <w:ilvl w:val="0"/>
          <w:numId w:val="35"/>
        </w:numPr>
        <w:spacing w:after="210" w:line="360" w:lineRule="auto"/>
      </w:pPr>
      <w:r>
        <w:rPr>
          <w:rFonts w:ascii="inter" w:hAnsi="inter" w:eastAsia="inter" w:cs="inter"/>
          <w:b/>
          <w:color w:val="000000"/>
          <w:sz w:val="21"/>
        </w:rPr>
        <w:t>Create emotionally safe, culturally responsive environments</w:t>
      </w:r>
      <w:r>
        <w:rPr>
          <w:rFonts w:ascii="inter" w:hAnsi="inter" w:eastAsia="inter" w:cs="inter"/>
          <w:color w:val="000000"/>
          <w:sz w:val="21"/>
        </w:rPr>
        <w:t>: Prioritize psychological safety, celebrate diverse perspectives and cultures, incorporate students' home languages and cultural knowledge, and actively engage families as partners.</w:t>
      </w:r>
    </w:p>
    <w:p w14:paraId="21EF7ABF">
      <w:pPr>
        <w:numPr>
          <w:ilvl w:val="0"/>
          <w:numId w:val="35"/>
        </w:numPr>
        <w:spacing w:after="210" w:line="360" w:lineRule="auto"/>
      </w:pPr>
      <w:r>
        <w:rPr>
          <w:rFonts w:ascii="inter" w:hAnsi="inter" w:eastAsia="inter" w:cs="inter"/>
          <w:b/>
          <w:color w:val="000000"/>
          <w:sz w:val="21"/>
        </w:rPr>
        <w:t>Employ comprehensive assessment</w:t>
      </w:r>
      <w:r>
        <w:rPr>
          <w:rFonts w:ascii="inter" w:hAnsi="inter" w:eastAsia="inter" w:cs="inter"/>
          <w:color w:val="000000"/>
          <w:sz w:val="21"/>
        </w:rPr>
        <w:t>: Combine formative assessment (observations, quick checks, student work analysis), performance-based assessment (projects, presentations), and student self-assessment to inform responsive instruction.</w:t>
      </w:r>
    </w:p>
    <w:p w14:paraId="38A56CF8">
      <w:pPr>
        <w:spacing w:before="315" w:after="105" w:line="360" w:lineRule="auto"/>
        <w:ind w:left="-30"/>
        <w:jc w:val="left"/>
      </w:pPr>
      <w:bookmarkStart w:id="401" w:name="for_school_leaders_and_administrators"/>
      <w:r>
        <w:rPr>
          <w:rFonts w:ascii="inter" w:hAnsi="inter" w:eastAsia="inter" w:cs="inter"/>
          <w:b/>
          <w:color w:val="000000"/>
          <w:sz w:val="24"/>
        </w:rPr>
        <w:t>For School Leaders and Administrators</w:t>
      </w:r>
      <w:bookmarkEnd w:id="401"/>
    </w:p>
    <w:p w14:paraId="70BD2245">
      <w:pPr>
        <w:numPr>
          <w:ilvl w:val="0"/>
          <w:numId w:val="36"/>
        </w:numPr>
        <w:spacing w:after="210" w:line="360" w:lineRule="auto"/>
      </w:pPr>
      <w:r>
        <w:rPr>
          <w:rFonts w:ascii="inter" w:hAnsi="inter" w:eastAsia="inter" w:cs="inter"/>
          <w:b/>
          <w:color w:val="000000"/>
          <w:sz w:val="21"/>
        </w:rPr>
        <w:t>Prioritize teacher professional development</w:t>
      </w:r>
      <w:r>
        <w:rPr>
          <w:rFonts w:ascii="inter" w:hAnsi="inter" w:eastAsia="inter" w:cs="inter"/>
          <w:color w:val="000000"/>
          <w:sz w:val="21"/>
        </w:rPr>
        <w:t>: Allocate substantial resources and time for sustained professional learning focused on student-centered approaches, metacognitive instruction, scaffolding, differentiation, and culturally responsive practice.</w:t>
      </w:r>
    </w:p>
    <w:p w14:paraId="2ACBBC2D">
      <w:pPr>
        <w:numPr>
          <w:ilvl w:val="0"/>
          <w:numId w:val="36"/>
        </w:numPr>
        <w:spacing w:after="210" w:line="360" w:lineRule="auto"/>
      </w:pPr>
      <w:r>
        <w:rPr>
          <w:rFonts w:ascii="inter" w:hAnsi="inter" w:eastAsia="inter" w:cs="inter"/>
          <w:b/>
          <w:color w:val="000000"/>
          <w:sz w:val="21"/>
        </w:rPr>
        <w:t>Build collaborative professional learning communities</w:t>
      </w:r>
      <w:r>
        <w:rPr>
          <w:rFonts w:ascii="inter" w:hAnsi="inter" w:eastAsia="inter" w:cs="inter"/>
          <w:color w:val="000000"/>
          <w:sz w:val="21"/>
        </w:rPr>
        <w:t>: Create structures enabling teachers to collaborate, examine student work together, engage in action research, observe one another's practice, and solve shared instructional challenges.</w:t>
      </w:r>
    </w:p>
    <w:p w14:paraId="2FB224C1">
      <w:pPr>
        <w:numPr>
          <w:ilvl w:val="0"/>
          <w:numId w:val="36"/>
        </w:numPr>
        <w:spacing w:after="210" w:line="360" w:lineRule="auto"/>
      </w:pPr>
      <w:r>
        <w:rPr>
          <w:rFonts w:ascii="inter" w:hAnsi="inter" w:eastAsia="inter" w:cs="inter"/>
          <w:b/>
          <w:color w:val="000000"/>
          <w:sz w:val="21"/>
        </w:rPr>
        <w:t>Align systems and structures</w:t>
      </w:r>
      <w:r>
        <w:rPr>
          <w:rFonts w:ascii="inter" w:hAnsi="inter" w:eastAsia="inter" w:cs="inter"/>
          <w:color w:val="000000"/>
          <w:sz w:val="21"/>
        </w:rPr>
        <w:t>: Ensure accountability systems, curriculum frameworks, and resource allocation support implementation of holistic empowerment; address conflicts between accountability systems emphasizing standardized testing and practices supporting deep learning.</w:t>
      </w:r>
    </w:p>
    <w:p w14:paraId="08B10641">
      <w:pPr>
        <w:numPr>
          <w:ilvl w:val="0"/>
          <w:numId w:val="36"/>
        </w:numPr>
        <w:spacing w:after="210" w:line="360" w:lineRule="auto"/>
      </w:pPr>
      <w:r>
        <w:rPr>
          <w:rFonts w:ascii="inter" w:hAnsi="inter" w:eastAsia="inter" w:cs="inter"/>
          <w:b/>
          <w:color w:val="000000"/>
          <w:sz w:val="21"/>
        </w:rPr>
        <w:t>Invest in high-quality instructional materials</w:t>
      </w:r>
      <w:r>
        <w:rPr>
          <w:rFonts w:ascii="inter" w:hAnsi="inter" w:eastAsia="inter" w:cs="inter"/>
          <w:color w:val="000000"/>
          <w:sz w:val="21"/>
        </w:rPr>
        <w:t>: Select evidence-aligned materials supporting comprehensive literacy instruction and culturally responsive learning.</w:t>
      </w:r>
    </w:p>
    <w:p w14:paraId="4479575C">
      <w:pPr>
        <w:numPr>
          <w:ilvl w:val="0"/>
          <w:numId w:val="36"/>
        </w:numPr>
        <w:spacing w:after="210" w:line="360" w:lineRule="auto"/>
      </w:pPr>
      <w:r>
        <w:rPr>
          <w:rFonts w:ascii="inter" w:hAnsi="inter" w:eastAsia="inter" w:cs="inter"/>
          <w:b/>
          <w:color w:val="000000"/>
          <w:sz w:val="21"/>
        </w:rPr>
        <w:t>Ensure equitable resource allocation</w:t>
      </w:r>
      <w:r>
        <w:rPr>
          <w:rFonts w:ascii="inter" w:hAnsi="inter" w:eastAsia="inter" w:cs="inter"/>
          <w:color w:val="000000"/>
          <w:sz w:val="21"/>
        </w:rPr>
        <w:t>: Ensure all schools, particularly those serving under-resourced communities, have adequate resources for professional development, materials, technology, and planning time.</w:t>
      </w:r>
    </w:p>
    <w:p w14:paraId="4A58947E">
      <w:pPr>
        <w:spacing w:before="315" w:after="105" w:line="360" w:lineRule="auto"/>
        <w:ind w:left="-30"/>
        <w:jc w:val="left"/>
      </w:pPr>
      <w:bookmarkStart w:id="402" w:name="for_policymakers"/>
      <w:r>
        <w:rPr>
          <w:rFonts w:ascii="inter" w:hAnsi="inter" w:eastAsia="inter" w:cs="inter"/>
          <w:b/>
          <w:color w:val="000000"/>
          <w:sz w:val="24"/>
        </w:rPr>
        <w:t>For Policymakers</w:t>
      </w:r>
      <w:bookmarkEnd w:id="402"/>
    </w:p>
    <w:p w14:paraId="0A491716">
      <w:pPr>
        <w:numPr>
          <w:ilvl w:val="0"/>
          <w:numId w:val="37"/>
        </w:numPr>
        <w:spacing w:after="210" w:line="360" w:lineRule="auto"/>
      </w:pPr>
      <w:r>
        <w:rPr>
          <w:rFonts w:ascii="inter" w:hAnsi="inter" w:eastAsia="inter" w:cs="inter"/>
          <w:b/>
          <w:color w:val="000000"/>
          <w:sz w:val="21"/>
        </w:rPr>
        <w:t>Align education policy with evidence-based practices</w:t>
      </w:r>
      <w:r>
        <w:rPr>
          <w:rFonts w:ascii="inter" w:hAnsi="inter" w:eastAsia="inter" w:cs="inter"/>
          <w:color w:val="000000"/>
          <w:sz w:val="21"/>
        </w:rPr>
        <w:t>: Develop curriculum frameworks, standards, and accountability systems emphasizing comprehensive literacy development, 21st-century skills, and student agency rather than narrow standardized test performance.</w:t>
      </w:r>
    </w:p>
    <w:p w14:paraId="5757FB3B">
      <w:pPr>
        <w:numPr>
          <w:ilvl w:val="0"/>
          <w:numId w:val="37"/>
        </w:numPr>
        <w:spacing w:after="210" w:line="360" w:lineRule="auto"/>
      </w:pPr>
      <w:r>
        <w:rPr>
          <w:rFonts w:ascii="inter" w:hAnsi="inter" w:eastAsia="inter" w:cs="inter"/>
          <w:b/>
          <w:color w:val="000000"/>
          <w:sz w:val="21"/>
        </w:rPr>
        <w:t>Invest in teacher education and professional development</w:t>
      </w:r>
      <w:r>
        <w:rPr>
          <w:rFonts w:ascii="inter" w:hAnsi="inter" w:eastAsia="inter" w:cs="inter"/>
          <w:color w:val="000000"/>
          <w:sz w:val="21"/>
        </w:rPr>
        <w:t>: Support teacher preparation programs emphasizing evidence-based practices, culturally responsive teaching, and student-centered pedagogy, and allocate resources for ongoing professional development.</w:t>
      </w:r>
    </w:p>
    <w:p w14:paraId="0C8345ED">
      <w:pPr>
        <w:numPr>
          <w:ilvl w:val="0"/>
          <w:numId w:val="37"/>
        </w:numPr>
        <w:spacing w:after="210" w:line="360" w:lineRule="auto"/>
      </w:pPr>
      <w:r>
        <w:rPr>
          <w:rFonts w:ascii="inter" w:hAnsi="inter" w:eastAsia="inter" w:cs="inter"/>
          <w:b/>
          <w:color w:val="000000"/>
          <w:sz w:val="21"/>
        </w:rPr>
        <w:t>Advance equitable access</w:t>
      </w:r>
      <w:r>
        <w:rPr>
          <w:rFonts w:ascii="inter" w:hAnsi="inter" w:eastAsia="inter" w:cs="inter"/>
          <w:color w:val="000000"/>
          <w:sz w:val="21"/>
        </w:rPr>
        <w:t>: Implement policies ensuring all students, regardless of socioeconomic background, linguistic background, or ability status, have access to high-quality instruction from well-prepared teachers.</w:t>
      </w:r>
    </w:p>
    <w:p w14:paraId="5D57B0F8">
      <w:pPr>
        <w:numPr>
          <w:ilvl w:val="0"/>
          <w:numId w:val="37"/>
        </w:numPr>
        <w:spacing w:after="210" w:line="360" w:lineRule="auto"/>
      </w:pPr>
      <w:r>
        <w:rPr>
          <w:rFonts w:ascii="inter" w:hAnsi="inter" w:eastAsia="inter" w:cs="inter"/>
          <w:b/>
          <w:color w:val="000000"/>
          <w:sz w:val="21"/>
        </w:rPr>
        <w:t>Support multilingual education</w:t>
      </w:r>
      <w:r>
        <w:rPr>
          <w:rFonts w:ascii="inter" w:hAnsi="inter" w:eastAsia="inter" w:cs="inter"/>
          <w:color w:val="000000"/>
          <w:sz w:val="21"/>
        </w:rPr>
        <w:t>: Develop policies supporting mother-tongue-based multilingual education and English language development as complementary goals, ensuring students develop literacy in home languages while acquiring English proficiency.</w:t>
      </w:r>
    </w:p>
    <w:p w14:paraId="52B36B9D">
      <w:pPr>
        <w:numPr>
          <w:ilvl w:val="0"/>
          <w:numId w:val="37"/>
        </w:numPr>
        <w:spacing w:after="210" w:line="360" w:lineRule="auto"/>
      </w:pPr>
      <w:r>
        <w:rPr>
          <w:rFonts w:ascii="inter" w:hAnsi="inter" w:eastAsia="inter" w:cs="inter"/>
          <w:b/>
          <w:color w:val="000000"/>
          <w:sz w:val="21"/>
        </w:rPr>
        <w:t>Advance research-practice partnerships</w:t>
      </w:r>
      <w:r>
        <w:rPr>
          <w:rFonts w:ascii="inter" w:hAnsi="inter" w:eastAsia="inter" w:cs="inter"/>
          <w:color w:val="000000"/>
          <w:sz w:val="21"/>
        </w:rPr>
        <w:t>: Support collaborative research between universities and schools to investigate implementation of holistic empowerment approaches and develop context-specific guidance for practitioners.</w:t>
      </w:r>
    </w:p>
    <w:p w14:paraId="6FB36994">
      <w:pPr>
        <w:spacing w:before="315" w:after="105" w:line="360" w:lineRule="auto"/>
        <w:ind w:left="-30"/>
        <w:jc w:val="left"/>
      </w:pPr>
      <w:bookmarkStart w:id="403" w:name="bm_7_3_directions_for_future_research"/>
      <w:r>
        <w:rPr>
          <w:rFonts w:ascii="inter" w:hAnsi="inter" w:eastAsia="inter" w:cs="inter"/>
          <w:b/>
          <w:color w:val="000000"/>
          <w:sz w:val="24"/>
        </w:rPr>
        <w:t>7.3 Directions for Future Research</w:t>
      </w:r>
      <w:bookmarkEnd w:id="403"/>
    </w:p>
    <w:p w14:paraId="5865B622">
      <w:pPr>
        <w:spacing w:after="210" w:line="360" w:lineRule="auto"/>
      </w:pPr>
      <w:r>
        <w:rPr>
          <w:rFonts w:ascii="inter" w:hAnsi="inter" w:eastAsia="inter" w:cs="inter"/>
          <w:color w:val="000000"/>
        </w:rPr>
        <w:t>Several important questions warrant continued research:</w:t>
      </w:r>
    </w:p>
    <w:p w14:paraId="463CFE63">
      <w:pPr>
        <w:numPr>
          <w:ilvl w:val="0"/>
          <w:numId w:val="38"/>
        </w:numPr>
        <w:spacing w:after="210" w:line="360" w:lineRule="auto"/>
      </w:pPr>
      <w:r>
        <w:rPr>
          <w:rFonts w:ascii="inter" w:hAnsi="inter" w:eastAsia="inter" w:cs="inter"/>
          <w:b/>
          <w:color w:val="000000"/>
          <w:sz w:val="21"/>
        </w:rPr>
        <w:t>Implementation pathways</w:t>
      </w:r>
      <w:r>
        <w:rPr>
          <w:rFonts w:ascii="inter" w:hAnsi="inter" w:eastAsia="inter" w:cs="inter"/>
          <w:color w:val="000000"/>
          <w:sz w:val="21"/>
        </w:rPr>
        <w:t>: What school and classroom conditions most effectively support implementation? How can challenges be anticipated and addressed?</w:t>
      </w:r>
    </w:p>
    <w:p w14:paraId="147B9857">
      <w:pPr>
        <w:numPr>
          <w:ilvl w:val="0"/>
          <w:numId w:val="38"/>
        </w:numPr>
        <w:spacing w:after="210" w:line="360" w:lineRule="auto"/>
      </w:pPr>
      <w:r>
        <w:rPr>
          <w:rFonts w:ascii="inter" w:hAnsi="inter" w:eastAsia="inter" w:cs="inter"/>
          <w:b/>
          <w:color w:val="000000"/>
          <w:sz w:val="21"/>
        </w:rPr>
        <w:t>Equity outcomes</w:t>
      </w:r>
      <w:r>
        <w:rPr>
          <w:rFonts w:ascii="inter" w:hAnsi="inter" w:eastAsia="inter" w:cs="inter"/>
          <w:color w:val="000000"/>
          <w:sz w:val="21"/>
        </w:rPr>
        <w:t>: How do holistic empowerment approaches affect outcomes for students from various demographic backgrounds? Do these approaches reduce or exacerbate achievement gaps?</w:t>
      </w:r>
    </w:p>
    <w:p w14:paraId="28DCBCA7">
      <w:pPr>
        <w:numPr>
          <w:ilvl w:val="0"/>
          <w:numId w:val="38"/>
        </w:numPr>
        <w:spacing w:after="210" w:line="360" w:lineRule="auto"/>
      </w:pPr>
      <w:r>
        <w:rPr>
          <w:rFonts w:ascii="inter" w:hAnsi="inter" w:eastAsia="inter" w:cs="inter"/>
          <w:b/>
          <w:color w:val="000000"/>
          <w:sz w:val="21"/>
        </w:rPr>
        <w:t>Long-term outcomes</w:t>
      </w:r>
      <w:r>
        <w:rPr>
          <w:rFonts w:ascii="inter" w:hAnsi="inter" w:eastAsia="inter" w:cs="inter"/>
          <w:color w:val="000000"/>
          <w:sz w:val="21"/>
        </w:rPr>
        <w:t>: Do students experiencing holistic empowerment in elementary grades maintain advantages in later schooling? Do they develop greater agency and intrinsic motivation?</w:t>
      </w:r>
    </w:p>
    <w:p w14:paraId="55187507">
      <w:pPr>
        <w:numPr>
          <w:ilvl w:val="0"/>
          <w:numId w:val="38"/>
        </w:numPr>
        <w:spacing w:after="210" w:line="360" w:lineRule="auto"/>
      </w:pPr>
      <w:r>
        <w:rPr>
          <w:rFonts w:ascii="inter" w:hAnsi="inter" w:eastAsia="inter" w:cs="inter"/>
          <w:b/>
          <w:color w:val="000000"/>
          <w:sz w:val="21"/>
        </w:rPr>
        <w:t>Technology integration</w:t>
      </w:r>
      <w:r>
        <w:rPr>
          <w:rFonts w:ascii="inter" w:hAnsi="inter" w:eastAsia="inter" w:cs="inter"/>
          <w:color w:val="000000"/>
          <w:sz w:val="21"/>
        </w:rPr>
        <w:t>: How can digital tools and resources enhance holistic empowerment without replacing human interaction essential for social learning?</w:t>
      </w:r>
    </w:p>
    <w:p w14:paraId="0947D899">
      <w:pPr>
        <w:numPr>
          <w:ilvl w:val="0"/>
          <w:numId w:val="38"/>
        </w:numPr>
        <w:spacing w:after="210" w:line="360" w:lineRule="auto"/>
      </w:pPr>
      <w:r>
        <w:rPr>
          <w:rFonts w:ascii="inter" w:hAnsi="inter" w:eastAsia="inter" w:cs="inter"/>
          <w:b/>
          <w:color w:val="000000"/>
          <w:sz w:val="21"/>
        </w:rPr>
        <w:t>Cultural adaptation</w:t>
      </w:r>
      <w:r>
        <w:rPr>
          <w:rFonts w:ascii="inter" w:hAnsi="inter" w:eastAsia="inter" w:cs="inter"/>
          <w:color w:val="000000"/>
          <w:sz w:val="21"/>
        </w:rPr>
        <w:t>: How should holistic empowerment approaches be culturally adapted to reflect diverse educational systems, values, and contexts?</w:t>
      </w:r>
    </w:p>
    <w:p w14:paraId="7EC777F7">
      <w:pPr>
        <w:spacing w:before="315" w:after="105" w:line="360" w:lineRule="auto"/>
        <w:ind w:left="-30"/>
        <w:jc w:val="left"/>
      </w:pPr>
      <w:bookmarkStart w:id="404" w:name="bm_7_4_final_reflection"/>
      <w:r>
        <w:rPr>
          <w:rFonts w:ascii="inter" w:hAnsi="inter" w:eastAsia="inter" w:cs="inter"/>
          <w:b/>
          <w:color w:val="000000"/>
          <w:sz w:val="24"/>
        </w:rPr>
        <w:t>7.4 Final Reflection</w:t>
      </w:r>
      <w:bookmarkEnd w:id="404"/>
    </w:p>
    <w:p w14:paraId="4713E9CC">
      <w:pPr>
        <w:spacing w:after="210" w:line="360" w:lineRule="auto"/>
      </w:pPr>
      <w:r>
        <w:rPr>
          <w:rFonts w:ascii="inter" w:hAnsi="inter" w:eastAsia="inter" w:cs="inter"/>
          <w:color w:val="000000"/>
        </w:rPr>
        <w:t>The holistic empowerment paradigm represents more than a collection of instructional techniques; it reflects a fundamental reconceptualization of the purposes and processes of elementary English education. Rather than viewing language learning as primarily skill transmission, this paradigm emphasizes learner development across cognitive, emotional, and social dimensions within communities of practice characterized by psychological safety, authentic communication, and shared meaning-making.</w:t>
      </w:r>
    </w:p>
    <w:p w14:paraId="76896A9A">
      <w:pPr>
        <w:spacing w:after="210" w:line="360" w:lineRule="auto"/>
      </w:pPr>
      <w:r>
        <w:rPr>
          <w:rFonts w:ascii="inter" w:hAnsi="inter" w:eastAsia="inter" w:cs="inter"/>
          <w:color w:val="000000"/>
        </w:rPr>
        <w:t>The evidence supporting this paradigm—from socio-constructivist theory, emotional intelligence research, metacognitive strategy research, and SLA scholarship—is substantial and compelling. Yet implementation remains challenging, requiring substantial changes in teaching practice, school organization, and systemic policy. The benefits, however—enhanced literacy development, stronger critical thinking and communication skills, greater student agency and intrinsic motivation, and more equitable outcomes—justify these implementation efforts.</w:t>
      </w:r>
    </w:p>
    <w:p w14:paraId="0441CEA1">
      <w:pPr>
        <w:spacing w:after="210" w:line="360" w:lineRule="auto"/>
      </w:pPr>
      <w:r>
        <w:rPr>
          <w:rFonts w:ascii="inter" w:hAnsi="inter" w:eastAsia="inter" w:cs="inter"/>
          <w:color w:val="000000"/>
        </w:rPr>
        <w:t>As global communities recognize the critical importance of quality education to sustainable development and human flourishing, holistic empowerment offers an evidence-based paradigm enabling elementary English educators to address both the literacy crisis identified by the World Bank and the imperative to develop 21st-century competencies. By grounding practice in research, committing to equity and inclusion, supporting teacher professional development, and aligning systems to support implementation, education systems can realize the potential of this promising paradigm.</w:t>
      </w:r>
    </w:p>
    <w:p w14:paraId="2963DA0E">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0FA05EE2">
      <w:pPr>
        <w:spacing w:after="210" w:line="360" w:lineRule="auto"/>
      </w:pPr>
      <w:r>
        <w:rPr>
          <w:rFonts w:ascii="inter" w:hAnsi="inter" w:eastAsia="inter" w:cs="inter"/>
          <w:color w:val="000000"/>
        </w:rPr>
        <w:t xml:space="preserve">St. Andrews Sathorn. (2025). "The Benefits of the Holistic Approach to Primary Education." Retrieved from </w:t>
      </w:r>
      <w:r>
        <w:fldChar w:fldCharType="begin"/>
      </w:r>
      <w:r>
        <w:instrText xml:space="preserve"> HYPERLINK "https://www.standrewssathorn.com/benefits-holistic-approach-primary-education/" \h </w:instrText>
      </w:r>
      <w:r>
        <w:fldChar w:fldCharType="separate"/>
      </w:r>
      <w:r>
        <w:rPr>
          <w:rFonts w:ascii="inter" w:hAnsi="inter" w:eastAsia="inter" w:cs="inter"/>
          <w:color w:val="000000"/>
          <w:u w:val="single"/>
        </w:rPr>
        <w:t>https://www.standrewssathorn.com/benefits-holistic-approach-primary-education/</w:t>
      </w:r>
      <w:r>
        <w:rPr>
          <w:rFonts w:ascii="inter" w:hAnsi="inter" w:eastAsia="inter" w:cs="inter"/>
          <w:color w:val="000000"/>
          <w:u w:val="single"/>
        </w:rPr>
        <w:fldChar w:fldCharType="end"/>
      </w:r>
      <w:bookmarkStart w:id="405" w:name="fnref6_7"/>
      <w:bookmarkEnd w:id="405"/>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0E1A2F39">
      <w:pPr>
        <w:spacing w:after="210" w:line="360" w:lineRule="auto"/>
      </w:pPr>
      <w:r>
        <w:rPr>
          <w:rFonts w:ascii="inter" w:hAnsi="inter" w:eastAsia="inter" w:cs="inter"/>
          <w:color w:val="000000"/>
        </w:rPr>
        <w:t xml:space="preserve">Britannica Learning. (2025). "4 Practical Tips for Implementing 21st Century Skills in ELT." Retrieved from </w:t>
      </w:r>
      <w:r>
        <w:fldChar w:fldCharType="begin"/>
      </w:r>
      <w:r>
        <w:instrText xml:space="preserve"> HYPERLINK "https://elearn.eb.com/4-practical-tips-implementing-21st-century-skills-in-elt/" \h </w:instrText>
      </w:r>
      <w:r>
        <w:fldChar w:fldCharType="separate"/>
      </w:r>
      <w:r>
        <w:rPr>
          <w:rFonts w:ascii="inter" w:hAnsi="inter" w:eastAsia="inter" w:cs="inter"/>
          <w:color w:val="000000"/>
          <w:u w:val="single"/>
        </w:rPr>
        <w:t>https://elearn.eb.com/4-practical-tips-implementing-21st-century-skills-in-elt/</w:t>
      </w:r>
      <w:r>
        <w:rPr>
          <w:rFonts w:ascii="inter" w:hAnsi="inter" w:eastAsia="inter" w:cs="inter"/>
          <w:color w:val="000000"/>
          <w:u w:val="single"/>
        </w:rPr>
        <w:fldChar w:fldCharType="end"/>
      </w:r>
      <w:bookmarkStart w:id="406" w:name="fnref3_2"/>
      <w:bookmarkEnd w:id="406"/>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26F5836A">
      <w:pPr>
        <w:spacing w:after="210" w:line="360" w:lineRule="auto"/>
      </w:pPr>
      <w:r>
        <w:rPr>
          <w:rFonts w:ascii="inter" w:hAnsi="inter" w:eastAsia="inter" w:cs="inter"/>
          <w:color w:val="000000"/>
        </w:rPr>
        <w:t xml:space="preserve">TeachHUB. (2020). "Student-Centered Learning Strategies." Retrieved from </w:t>
      </w:r>
      <w:r>
        <w:fldChar w:fldCharType="begin"/>
      </w:r>
      <w:r>
        <w:instrText xml:space="preserve"> HYPERLINK "https://www.teachhub.com/teaching-strategies/2020/07/student-centered-learning-strategies/" \h </w:instrText>
      </w:r>
      <w:r>
        <w:fldChar w:fldCharType="separate"/>
      </w:r>
      <w:r>
        <w:rPr>
          <w:rFonts w:ascii="inter" w:hAnsi="inter" w:eastAsia="inter" w:cs="inter"/>
          <w:color w:val="000000"/>
          <w:u w:val="single"/>
        </w:rPr>
        <w:t>https://www.teachhub.com/teaching-strategies/2020/07/student-centered-learning-strategies/</w:t>
      </w:r>
      <w:r>
        <w:rPr>
          <w:rFonts w:ascii="inter" w:hAnsi="inter" w:eastAsia="inter" w:cs="inter"/>
          <w:color w:val="000000"/>
          <w:u w:val="single"/>
        </w:rPr>
        <w:fldChar w:fldCharType="end"/>
      </w:r>
      <w:bookmarkStart w:id="407" w:name="fnref9_15"/>
      <w:bookmarkEnd w:id="407"/>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7D25FFF6">
      <w:pPr>
        <w:spacing w:after="210" w:line="360" w:lineRule="auto"/>
      </w:pPr>
      <w:r>
        <w:rPr>
          <w:rFonts w:ascii="inter" w:hAnsi="inter" w:eastAsia="inter" w:cs="inter"/>
          <w:color w:val="000000"/>
        </w:rPr>
        <w:t xml:space="preserve">Kingsway School. (2025). "Empowering Your Child: Three Key Advantages to Holistic Education." Retrieved from </w:t>
      </w:r>
      <w:r>
        <w:fldChar w:fldCharType="begin"/>
      </w:r>
      <w:r>
        <w:instrText xml:space="preserve"> HYPERLINK "https://www.kingsway.wa.edu.au/" \h </w:instrText>
      </w:r>
      <w:r>
        <w:fldChar w:fldCharType="separate"/>
      </w:r>
      <w:r>
        <w:rPr>
          <w:rFonts w:ascii="inter" w:hAnsi="inter" w:eastAsia="inter" w:cs="inter"/>
          <w:color w:val="000000"/>
          <w:u w:val="single"/>
        </w:rPr>
        <w:t>https://www.kingsway.wa.edu.au/</w:t>
      </w:r>
      <w:r>
        <w:rPr>
          <w:rFonts w:ascii="inter" w:hAnsi="inter" w:eastAsia="inter" w:cs="inter"/>
          <w:color w:val="000000"/>
          <w:u w:val="single"/>
        </w:rPr>
        <w:fldChar w:fldCharType="end"/>
      </w:r>
      <w:bookmarkStart w:id="408" w:name="fnref7_2"/>
      <w:bookmarkEnd w:id="408"/>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4158274C">
      <w:pPr>
        <w:spacing w:after="210" w:line="360" w:lineRule="auto"/>
      </w:pPr>
      <w:r>
        <w:rPr>
          <w:rFonts w:ascii="inter" w:hAnsi="inter" w:eastAsia="inter" w:cs="inter"/>
          <w:color w:val="000000"/>
        </w:rPr>
        <w:t xml:space="preserve">Garnet Education. (2024). "Top tips on how to implement 21st century skills in the ELT classroom." Retrieved from </w:t>
      </w:r>
      <w:r>
        <w:fldChar w:fldCharType="begin"/>
      </w:r>
      <w:r>
        <w:instrText xml:space="preserve"> HYPERLINK "https://www.garneteducation.com/" \h </w:instrText>
      </w:r>
      <w:r>
        <w:fldChar w:fldCharType="separate"/>
      </w:r>
      <w:r>
        <w:rPr>
          <w:rFonts w:ascii="inter" w:hAnsi="inter" w:eastAsia="inter" w:cs="inter"/>
          <w:color w:val="000000"/>
          <w:u w:val="single"/>
        </w:rPr>
        <w:t>https://www.garneteducation.com/</w:t>
      </w:r>
      <w:r>
        <w:rPr>
          <w:rFonts w:ascii="inter" w:hAnsi="inter" w:eastAsia="inter" w:cs="inter"/>
          <w:color w:val="000000"/>
          <w:u w:val="single"/>
        </w:rPr>
        <w:fldChar w:fldCharType="end"/>
      </w:r>
      <w:bookmarkStart w:id="409" w:name="fnref4_3"/>
      <w:bookmarkEnd w:id="409"/>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1A996E1B">
      <w:pPr>
        <w:spacing w:after="210" w:line="360" w:lineRule="auto"/>
      </w:pPr>
      <w:r>
        <w:rPr>
          <w:rFonts w:ascii="inter" w:hAnsi="inter" w:eastAsia="inter" w:cs="inter"/>
          <w:color w:val="000000"/>
        </w:rPr>
        <w:t xml:space="preserve">Teacher Academy. (2024). "Student-Centered Learning: The Ultimate Guidebook." Retrieved from </w:t>
      </w:r>
      <w:r>
        <w:fldChar w:fldCharType="begin"/>
      </w:r>
      <w:r>
        <w:instrText xml:space="preserve"> HYPERLINK "https://www.teacheracademy.eu/blog/student-centered-learning/" \h </w:instrText>
      </w:r>
      <w:r>
        <w:fldChar w:fldCharType="separate"/>
      </w:r>
      <w:r>
        <w:rPr>
          <w:rFonts w:ascii="inter" w:hAnsi="inter" w:eastAsia="inter" w:cs="inter"/>
          <w:color w:val="000000"/>
          <w:u w:val="single"/>
        </w:rPr>
        <w:t>https://www.teacheracademy.eu/blog/student-centered-learning/</w:t>
      </w:r>
      <w:r>
        <w:rPr>
          <w:rFonts w:ascii="inter" w:hAnsi="inter" w:eastAsia="inter" w:cs="inter"/>
          <w:color w:val="000000"/>
          <w:u w:val="single"/>
        </w:rPr>
        <w:fldChar w:fldCharType="end"/>
      </w:r>
      <w:bookmarkStart w:id="410" w:name="fnref27_12"/>
      <w:bookmarkEnd w:id="410"/>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5480AB8B">
      <w:pPr>
        <w:spacing w:after="210" w:line="360" w:lineRule="auto"/>
      </w:pPr>
      <w:r>
        <w:rPr>
          <w:rFonts w:ascii="inter" w:hAnsi="inter" w:eastAsia="inter" w:cs="inter"/>
          <w:color w:val="000000"/>
        </w:rPr>
        <w:t xml:space="preserve">Uni Sha Noi. (2025). "Holistic Approach to Education: Benefits and Applications." Retrieved from </w:t>
      </w:r>
      <w:r>
        <w:fldChar w:fldCharType="begin"/>
      </w:r>
      <w:r>
        <w:instrText xml:space="preserve"> HYPERLINK "https://articles.unishanoi.org/holistic-approach-to-education/" \h </w:instrText>
      </w:r>
      <w:r>
        <w:fldChar w:fldCharType="separate"/>
      </w:r>
      <w:r>
        <w:rPr>
          <w:rFonts w:ascii="inter" w:hAnsi="inter" w:eastAsia="inter" w:cs="inter"/>
          <w:color w:val="000000"/>
          <w:u w:val="single"/>
        </w:rPr>
        <w:t>https://articles.unishanoi.org/holistic-approach-to-education/</w:t>
      </w:r>
      <w:r>
        <w:rPr>
          <w:rFonts w:ascii="inter" w:hAnsi="inter" w:eastAsia="inter" w:cs="inter"/>
          <w:color w:val="000000"/>
          <w:u w:val="single"/>
        </w:rPr>
        <w:fldChar w:fldCharType="end"/>
      </w:r>
      <w:bookmarkStart w:id="411" w:name="fnref8_8"/>
      <w:bookmarkEnd w:id="411"/>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3AA006BE">
      <w:pPr>
        <w:spacing w:after="210" w:line="360" w:lineRule="auto"/>
      </w:pPr>
      <w:r>
        <w:rPr>
          <w:rFonts w:ascii="inter" w:hAnsi="inter" w:eastAsia="inter" w:cs="inter"/>
          <w:color w:val="000000"/>
        </w:rPr>
        <w:t xml:space="preserve">e-Dictonary. (2025). "Skills for the Twenty-First Century English Language Learning Teaching." Retrieved from </w:t>
      </w:r>
      <w:r>
        <w:fldChar w:fldCharType="begin"/>
      </w:r>
      <w:r>
        <w:instrText xml:space="preserve"> HYPERLINK "https://edict.ro/" \h </w:instrText>
      </w:r>
      <w:r>
        <w:fldChar w:fldCharType="separate"/>
      </w:r>
      <w:r>
        <w:rPr>
          <w:rFonts w:ascii="inter" w:hAnsi="inter" w:eastAsia="inter" w:cs="inter"/>
          <w:color w:val="000000"/>
          <w:u w:val="single"/>
        </w:rPr>
        <w:t>https://edict.ro/</w:t>
      </w:r>
      <w:r>
        <w:rPr>
          <w:rFonts w:ascii="inter" w:hAnsi="inter" w:eastAsia="inter" w:cs="inter"/>
          <w:color w:val="000000"/>
          <w:u w:val="single"/>
        </w:rPr>
        <w:fldChar w:fldCharType="end"/>
      </w:r>
      <w:bookmarkStart w:id="412" w:name="fnref5_2"/>
      <w:bookmarkEnd w:id="412"/>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27AEABCD">
      <w:pPr>
        <w:spacing w:after="210" w:line="360" w:lineRule="auto"/>
      </w:pPr>
      <w:r>
        <w:rPr>
          <w:rFonts w:ascii="inter" w:hAnsi="inter" w:eastAsia="inter" w:cs="inter"/>
          <w:color w:val="000000"/>
        </w:rPr>
        <w:t xml:space="preserve">Atlas. (2024). "15 Approaches to Student-Centered Learning." Retrieved from </w:t>
      </w:r>
      <w:r>
        <w:fldChar w:fldCharType="begin"/>
      </w:r>
      <w:r>
        <w:instrText xml:space="preserve"> HYPERLINK "https://www.onatlas.com/blog/approaches-to-student-centered-learning" \h </w:instrText>
      </w:r>
      <w:r>
        <w:fldChar w:fldCharType="separate"/>
      </w:r>
      <w:r>
        <w:rPr>
          <w:rFonts w:ascii="inter" w:hAnsi="inter" w:eastAsia="inter" w:cs="inter"/>
          <w:color w:val="000000"/>
          <w:u w:val="single"/>
        </w:rPr>
        <w:t>https://www.onatlas.com/blog/approaches-to-student-centered-learning</w:t>
      </w:r>
      <w:r>
        <w:rPr>
          <w:rFonts w:ascii="inter" w:hAnsi="inter" w:eastAsia="inter" w:cs="inter"/>
          <w:color w:val="000000"/>
          <w:u w:val="single"/>
        </w:rPr>
        <w:fldChar w:fldCharType="end"/>
      </w:r>
      <w:bookmarkStart w:id="413" w:name="fnref43_1"/>
      <w:bookmarkEnd w:id="413"/>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p>
    <w:p w14:paraId="6F8ECB67">
      <w:pPr>
        <w:spacing w:after="210" w:line="360" w:lineRule="auto"/>
      </w:pPr>
      <w:r>
        <w:rPr>
          <w:rFonts w:ascii="inter" w:hAnsi="inter" w:eastAsia="inter" w:cs="inter"/>
          <w:color w:val="000000"/>
        </w:rPr>
        <w:t xml:space="preserve">Out of Box Singapore. (2024). "Why is Holistic Development Important for Children?" Retrieved from </w:t>
      </w:r>
      <w:r>
        <w:fldChar w:fldCharType="begin"/>
      </w:r>
      <w:r>
        <w:instrText xml:space="preserve"> HYPERLINK "https://outofbox.com.sg/why-is-holistic-development-important/" \h </w:instrText>
      </w:r>
      <w:r>
        <w:fldChar w:fldCharType="separate"/>
      </w:r>
      <w:r>
        <w:rPr>
          <w:rFonts w:ascii="inter" w:hAnsi="inter" w:eastAsia="inter" w:cs="inter"/>
          <w:color w:val="000000"/>
          <w:u w:val="single"/>
        </w:rPr>
        <w:t>https://outofbox.com.sg/why-is-holistic-development-important/</w:t>
      </w:r>
      <w:r>
        <w:rPr>
          <w:rFonts w:ascii="inter" w:hAnsi="inter" w:eastAsia="inter" w:cs="inter"/>
          <w:color w:val="000000"/>
          <w:u w:val="single"/>
        </w:rPr>
        <w:fldChar w:fldCharType="end"/>
      </w:r>
      <w:bookmarkStart w:id="414" w:name="fnref53"/>
      <w:bookmarkEnd w:id="414"/>
      <w:r>
        <w:fldChar w:fldCharType="begin"/>
      </w:r>
      <w:r>
        <w:instrText xml:space="preserve"> HYPERLINK \l "fn53" \h </w:instrText>
      </w:r>
      <w:r>
        <w:fldChar w:fldCharType="separate"/>
      </w:r>
      <w:r>
        <w:rPr>
          <w:rFonts w:ascii="inter" w:hAnsi="inter" w:eastAsia="inter" w:cs="inter"/>
          <w:color w:val="000000"/>
          <w:u w:val="single"/>
          <w:vertAlign w:val="superscript"/>
        </w:rPr>
        <w:t>[53]</w:t>
      </w:r>
      <w:r>
        <w:rPr>
          <w:rFonts w:ascii="inter" w:hAnsi="inter" w:eastAsia="inter" w:cs="inter"/>
          <w:color w:val="000000"/>
          <w:u w:val="single"/>
          <w:vertAlign w:val="superscript"/>
        </w:rPr>
        <w:fldChar w:fldCharType="end"/>
      </w:r>
    </w:p>
    <w:p w14:paraId="3EB8AA9A">
      <w:pPr>
        <w:spacing w:after="210" w:line="360" w:lineRule="auto"/>
      </w:pPr>
      <w:r>
        <w:rPr>
          <w:rFonts w:ascii="inter" w:hAnsi="inter" w:eastAsia="inter" w:cs="inter"/>
          <w:color w:val="000000"/>
        </w:rPr>
        <w:t xml:space="preserve">Bridge Education. (2023). "Teaching 21st-Century Skills in the ESL/EFL Classroom." [PDF] Retrieved from </w:t>
      </w:r>
      <w:r>
        <w:fldChar w:fldCharType="begin"/>
      </w:r>
      <w:r>
        <w:instrText xml:space="preserve"> HYPERLINK "https://bridge.edu/tefl/blog/" \h </w:instrText>
      </w:r>
      <w:r>
        <w:fldChar w:fldCharType="separate"/>
      </w:r>
      <w:r>
        <w:rPr>
          <w:rFonts w:ascii="inter" w:hAnsi="inter" w:eastAsia="inter" w:cs="inter"/>
          <w:color w:val="000000"/>
          <w:u w:val="single"/>
        </w:rPr>
        <w:t>https://bridge.edu/tefl/blog/</w:t>
      </w:r>
      <w:r>
        <w:rPr>
          <w:rFonts w:ascii="inter" w:hAnsi="inter" w:eastAsia="inter" w:cs="inter"/>
          <w:color w:val="000000"/>
          <w:u w:val="single"/>
        </w:rPr>
        <w:fldChar w:fldCharType="end"/>
      </w:r>
      <w:bookmarkStart w:id="415" w:name="fnref54"/>
      <w:bookmarkEnd w:id="415"/>
      <w:r>
        <w:fldChar w:fldCharType="begin"/>
      </w:r>
      <w:r>
        <w:instrText xml:space="preserve"> HYPERLINK \l "fn54" \h </w:instrText>
      </w:r>
      <w:r>
        <w:fldChar w:fldCharType="separate"/>
      </w:r>
      <w:r>
        <w:rPr>
          <w:rFonts w:ascii="inter" w:hAnsi="inter" w:eastAsia="inter" w:cs="inter"/>
          <w:color w:val="000000"/>
          <w:u w:val="single"/>
          <w:vertAlign w:val="superscript"/>
        </w:rPr>
        <w:t>[54]</w:t>
      </w:r>
      <w:r>
        <w:rPr>
          <w:rFonts w:ascii="inter" w:hAnsi="inter" w:eastAsia="inter" w:cs="inter"/>
          <w:color w:val="000000"/>
          <w:u w:val="single"/>
          <w:vertAlign w:val="superscript"/>
        </w:rPr>
        <w:fldChar w:fldCharType="end"/>
      </w:r>
    </w:p>
    <w:p w14:paraId="7B3203BF">
      <w:pPr>
        <w:spacing w:after="210" w:line="360" w:lineRule="auto"/>
      </w:pPr>
      <w:r>
        <w:rPr>
          <w:rFonts w:ascii="inter" w:hAnsi="inter" w:eastAsia="inter" w:cs="inter"/>
          <w:color w:val="000000"/>
        </w:rPr>
        <w:t xml:space="preserve">XQ Super School. (2025). "What Is Student-Centered Learning? Definition &amp; Examples." Retrieved from </w:t>
      </w:r>
      <w:r>
        <w:fldChar w:fldCharType="begin"/>
      </w:r>
      <w:r>
        <w:instrText xml:space="preserve"> HYPERLINK "https://xqsuperschool.org/" \h </w:instrText>
      </w:r>
      <w:r>
        <w:fldChar w:fldCharType="separate"/>
      </w:r>
      <w:r>
        <w:rPr>
          <w:rFonts w:ascii="inter" w:hAnsi="inter" w:eastAsia="inter" w:cs="inter"/>
          <w:color w:val="000000"/>
          <w:u w:val="single"/>
        </w:rPr>
        <w:t>https://xqsuperschool.org/</w:t>
      </w:r>
      <w:r>
        <w:rPr>
          <w:rFonts w:ascii="inter" w:hAnsi="inter" w:eastAsia="inter" w:cs="inter"/>
          <w:color w:val="000000"/>
          <w:u w:val="single"/>
        </w:rPr>
        <w:fldChar w:fldCharType="end"/>
      </w:r>
      <w:bookmarkStart w:id="416" w:name="fnref10_7"/>
      <w:bookmarkEnd w:id="416"/>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719550BD">
      <w:pPr>
        <w:spacing w:after="210" w:line="360" w:lineRule="auto"/>
      </w:pPr>
      <w:r>
        <w:rPr>
          <w:rFonts w:ascii="inter" w:hAnsi="inter" w:eastAsia="inter" w:cs="inter"/>
          <w:color w:val="000000"/>
        </w:rPr>
        <w:t xml:space="preserve">Singapore Management &amp; Mentoring Institute. "Why Holistic Education is Crucial for Early Childhood Development." Retrieved from </w:t>
      </w:r>
      <w:r>
        <w:fldChar w:fldCharType="begin"/>
      </w:r>
      <w:r>
        <w:instrText xml:space="preserve"> HYPERLINK "https://www.smmis.edu.sg/" \h </w:instrText>
      </w:r>
      <w:r>
        <w:fldChar w:fldCharType="separate"/>
      </w:r>
      <w:r>
        <w:rPr>
          <w:rFonts w:ascii="inter" w:hAnsi="inter" w:eastAsia="inter" w:cs="inter"/>
          <w:color w:val="000000"/>
          <w:u w:val="single"/>
        </w:rPr>
        <w:t>https://www.smmis.edu.sg/</w:t>
      </w:r>
      <w:r>
        <w:rPr>
          <w:rFonts w:ascii="inter" w:hAnsi="inter" w:eastAsia="inter" w:cs="inter"/>
          <w:color w:val="000000"/>
          <w:u w:val="single"/>
        </w:rPr>
        <w:fldChar w:fldCharType="end"/>
      </w:r>
      <w:bookmarkStart w:id="417" w:name="fnref55"/>
      <w:bookmarkEnd w:id="417"/>
      <w:r>
        <w:fldChar w:fldCharType="begin"/>
      </w:r>
      <w:r>
        <w:instrText xml:space="preserve"> HYPERLINK \l "fn55" \h </w:instrText>
      </w:r>
      <w:r>
        <w:fldChar w:fldCharType="separate"/>
      </w:r>
      <w:r>
        <w:rPr>
          <w:rFonts w:ascii="inter" w:hAnsi="inter" w:eastAsia="inter" w:cs="inter"/>
          <w:color w:val="000000"/>
          <w:u w:val="single"/>
          <w:vertAlign w:val="superscript"/>
        </w:rPr>
        <w:t>[55]</w:t>
      </w:r>
      <w:r>
        <w:rPr>
          <w:rFonts w:ascii="inter" w:hAnsi="inter" w:eastAsia="inter" w:cs="inter"/>
          <w:color w:val="000000"/>
          <w:u w:val="single"/>
          <w:vertAlign w:val="superscript"/>
        </w:rPr>
        <w:fldChar w:fldCharType="end"/>
      </w:r>
    </w:p>
    <w:p w14:paraId="38434D7B">
      <w:pPr>
        <w:spacing w:after="210" w:line="360" w:lineRule="auto"/>
      </w:pPr>
      <w:r>
        <w:rPr>
          <w:rFonts w:ascii="inter" w:hAnsi="inter" w:eastAsia="inter" w:cs="inter"/>
          <w:color w:val="000000"/>
        </w:rPr>
        <w:t xml:space="preserve">TeachingEnglish (British Council). (2012). "Promoting 21st century skills." [PDF] Retrieved from </w:t>
      </w:r>
      <w:r>
        <w:fldChar w:fldCharType="begin"/>
      </w:r>
      <w:r>
        <w:instrText xml:space="preserve"> HYPERLINK "https://www.teachingenglish.org.uk/" \h </w:instrText>
      </w:r>
      <w:r>
        <w:fldChar w:fldCharType="separate"/>
      </w:r>
      <w:r>
        <w:rPr>
          <w:rFonts w:ascii="inter" w:hAnsi="inter" w:eastAsia="inter" w:cs="inter"/>
          <w:color w:val="000000"/>
          <w:u w:val="single"/>
        </w:rPr>
        <w:t>https://www.teachingenglish.org.uk/</w:t>
      </w:r>
      <w:r>
        <w:rPr>
          <w:rFonts w:ascii="inter" w:hAnsi="inter" w:eastAsia="inter" w:cs="inter"/>
          <w:color w:val="000000"/>
          <w:u w:val="single"/>
        </w:rPr>
        <w:fldChar w:fldCharType="end"/>
      </w:r>
      <w:bookmarkStart w:id="418" w:name="fnref56"/>
      <w:bookmarkEnd w:id="418"/>
      <w:r>
        <w:fldChar w:fldCharType="begin"/>
      </w:r>
      <w:r>
        <w:instrText xml:space="preserve"> HYPERLINK \l "fn56" \h </w:instrText>
      </w:r>
      <w:r>
        <w:fldChar w:fldCharType="separate"/>
      </w:r>
      <w:r>
        <w:rPr>
          <w:rFonts w:ascii="inter" w:hAnsi="inter" w:eastAsia="inter" w:cs="inter"/>
          <w:color w:val="000000"/>
          <w:u w:val="single"/>
          <w:vertAlign w:val="superscript"/>
        </w:rPr>
        <w:t>[56]</w:t>
      </w:r>
      <w:r>
        <w:rPr>
          <w:rFonts w:ascii="inter" w:hAnsi="inter" w:eastAsia="inter" w:cs="inter"/>
          <w:color w:val="000000"/>
          <w:u w:val="single"/>
          <w:vertAlign w:val="superscript"/>
        </w:rPr>
        <w:fldChar w:fldCharType="end"/>
      </w:r>
    </w:p>
    <w:p w14:paraId="19F666F3">
      <w:pPr>
        <w:spacing w:after="210" w:line="360" w:lineRule="auto"/>
      </w:pPr>
      <w:r>
        <w:rPr>
          <w:rFonts w:ascii="inter" w:hAnsi="inter" w:eastAsia="inter" w:cs="inter"/>
          <w:color w:val="000000"/>
        </w:rPr>
        <w:t xml:space="preserve">Teaching Academy for Professors. "Student-Centered Pedagogy Based on Social Constructivism." Retrieved from </w:t>
      </w:r>
      <w:r>
        <w:fldChar w:fldCharType="begin"/>
      </w:r>
      <w:r>
        <w:instrText xml:space="preserve"> HYPERLINK "https://www.teachacademyprofessors.org/" \h </w:instrText>
      </w:r>
      <w:r>
        <w:fldChar w:fldCharType="separate"/>
      </w:r>
      <w:r>
        <w:rPr>
          <w:rFonts w:ascii="inter" w:hAnsi="inter" w:eastAsia="inter" w:cs="inter"/>
          <w:color w:val="000000"/>
          <w:u w:val="single"/>
        </w:rPr>
        <w:t>https://www.teachacademyprofessors.org/</w:t>
      </w:r>
      <w:r>
        <w:rPr>
          <w:rFonts w:ascii="inter" w:hAnsi="inter" w:eastAsia="inter" w:cs="inter"/>
          <w:color w:val="000000"/>
          <w:u w:val="single"/>
        </w:rPr>
        <w:fldChar w:fldCharType="end"/>
      </w:r>
      <w:bookmarkStart w:id="419" w:name="fnref57"/>
      <w:bookmarkEnd w:id="419"/>
      <w:r>
        <w:fldChar w:fldCharType="begin"/>
      </w:r>
      <w:r>
        <w:instrText xml:space="preserve"> HYPERLINK \l "fn57" \h </w:instrText>
      </w:r>
      <w:r>
        <w:fldChar w:fldCharType="separate"/>
      </w:r>
      <w:r>
        <w:rPr>
          <w:rFonts w:ascii="inter" w:hAnsi="inter" w:eastAsia="inter" w:cs="inter"/>
          <w:color w:val="000000"/>
          <w:u w:val="single"/>
          <w:vertAlign w:val="superscript"/>
        </w:rPr>
        <w:t>[57]</w:t>
      </w:r>
      <w:r>
        <w:rPr>
          <w:rFonts w:ascii="inter" w:hAnsi="inter" w:eastAsia="inter" w:cs="inter"/>
          <w:color w:val="000000"/>
          <w:u w:val="single"/>
          <w:vertAlign w:val="superscript"/>
        </w:rPr>
        <w:fldChar w:fldCharType="end"/>
      </w:r>
    </w:p>
    <w:p w14:paraId="3F53FD06">
      <w:pPr>
        <w:spacing w:after="210" w:line="360" w:lineRule="auto"/>
      </w:pPr>
      <w:r>
        <w:rPr>
          <w:rFonts w:ascii="inter" w:hAnsi="inter" w:eastAsia="inter" w:cs="inter"/>
          <w:color w:val="000000"/>
        </w:rPr>
        <w:t xml:space="preserve">UNESCO. (2023). "Language acquisition in early years of childhood: the role of family and pre-primary education: thematic report." Retrieved from </w:t>
      </w:r>
      <w:r>
        <w:fldChar w:fldCharType="begin"/>
      </w:r>
      <w:r>
        <w:instrText xml:space="preserve"> HYPERLINK "https://unesdoc.unesco.org/ark:/48223/pf0000387215" \h </w:instrText>
      </w:r>
      <w:r>
        <w:fldChar w:fldCharType="separate"/>
      </w:r>
      <w:r>
        <w:rPr>
          <w:rFonts w:ascii="inter" w:hAnsi="inter" w:eastAsia="inter" w:cs="inter"/>
          <w:color w:val="000000"/>
          <w:u w:val="single"/>
        </w:rPr>
        <w:t>https://unesdoc.unesco.org/ark:/48223/pf0000387215</w:t>
      </w:r>
      <w:r>
        <w:rPr>
          <w:rFonts w:ascii="inter" w:hAnsi="inter" w:eastAsia="inter" w:cs="inter"/>
          <w:color w:val="000000"/>
          <w:u w:val="single"/>
        </w:rPr>
        <w:fldChar w:fldCharType="end"/>
      </w:r>
      <w:bookmarkStart w:id="420" w:name="fnref17_3"/>
      <w:bookmarkEnd w:id="420"/>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04483C99">
      <w:pPr>
        <w:spacing w:after="210" w:line="360" w:lineRule="auto"/>
      </w:pPr>
      <w:r>
        <w:rPr>
          <w:rFonts w:ascii="inter" w:hAnsi="inter" w:eastAsia="inter" w:cs="inter"/>
          <w:color w:val="000000"/>
        </w:rPr>
        <w:t xml:space="preserve">Research Study on Language Learning Strategies. "Language-Learning-Strategies-Used-by-ESL-Primary-School-Pupils." [PDF] Retrieved from </w:t>
      </w:r>
      <w:r>
        <w:fldChar w:fldCharType="begin"/>
      </w:r>
      <w:r>
        <w:instrText xml:space="preserve"> HYPERLINK "https://hrmars.com/" \h </w:instrText>
      </w:r>
      <w:r>
        <w:fldChar w:fldCharType="separate"/>
      </w:r>
      <w:r>
        <w:rPr>
          <w:rFonts w:ascii="inter" w:hAnsi="inter" w:eastAsia="inter" w:cs="inter"/>
          <w:color w:val="000000"/>
          <w:u w:val="single"/>
        </w:rPr>
        <w:t>https://hrmars.com/</w:t>
      </w:r>
      <w:r>
        <w:rPr>
          <w:rFonts w:ascii="inter" w:hAnsi="inter" w:eastAsia="inter" w:cs="inter"/>
          <w:color w:val="000000"/>
          <w:u w:val="single"/>
        </w:rPr>
        <w:fldChar w:fldCharType="end"/>
      </w:r>
      <w:bookmarkStart w:id="421" w:name="fnref22_2"/>
      <w:bookmarkEnd w:id="421"/>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21A41036">
      <w:pPr>
        <w:spacing w:after="210" w:line="360" w:lineRule="auto"/>
      </w:pPr>
      <w:r>
        <w:rPr>
          <w:rFonts w:ascii="inter" w:hAnsi="inter" w:eastAsia="inter" w:cs="inter"/>
          <w:color w:val="000000"/>
        </w:rPr>
        <w:t xml:space="preserve">IBO (International Baccalaureate Organization). "Social constructivist approaches to language learning in multilingual contexts." Retrieved from </w:t>
      </w:r>
      <w:r>
        <w:fldChar w:fldCharType="begin"/>
      </w:r>
      <w:r>
        <w:instrText xml:space="preserve"> HYPERLINK "https://www.ibo.org/research/" \h </w:instrText>
      </w:r>
      <w:r>
        <w:fldChar w:fldCharType="separate"/>
      </w:r>
      <w:r>
        <w:rPr>
          <w:rFonts w:ascii="inter" w:hAnsi="inter" w:eastAsia="inter" w:cs="inter"/>
          <w:color w:val="000000"/>
          <w:u w:val="single"/>
        </w:rPr>
        <w:t>https://www.ibo.org/research/</w:t>
      </w:r>
      <w:r>
        <w:rPr>
          <w:rFonts w:ascii="inter" w:hAnsi="inter" w:eastAsia="inter" w:cs="inter"/>
          <w:color w:val="000000"/>
          <w:u w:val="single"/>
        </w:rPr>
        <w:fldChar w:fldCharType="end"/>
      </w:r>
      <w:bookmarkStart w:id="422" w:name="fnref58"/>
      <w:bookmarkEnd w:id="422"/>
      <w:r>
        <w:fldChar w:fldCharType="begin"/>
      </w:r>
      <w:r>
        <w:instrText xml:space="preserve"> HYPERLINK \l "fn58" \h </w:instrText>
      </w:r>
      <w:r>
        <w:fldChar w:fldCharType="separate"/>
      </w:r>
      <w:r>
        <w:rPr>
          <w:rFonts w:ascii="inter" w:hAnsi="inter" w:eastAsia="inter" w:cs="inter"/>
          <w:color w:val="000000"/>
          <w:u w:val="single"/>
          <w:vertAlign w:val="superscript"/>
        </w:rPr>
        <w:t>[58]</w:t>
      </w:r>
      <w:r>
        <w:rPr>
          <w:rFonts w:ascii="inter" w:hAnsi="inter" w:eastAsia="inter" w:cs="inter"/>
          <w:color w:val="000000"/>
          <w:u w:val="single"/>
          <w:vertAlign w:val="superscript"/>
        </w:rPr>
        <w:fldChar w:fldCharType="end"/>
      </w:r>
    </w:p>
    <w:p w14:paraId="6F74A3E5">
      <w:pPr>
        <w:spacing w:after="210" w:line="360" w:lineRule="auto"/>
      </w:pPr>
      <w:r>
        <w:rPr>
          <w:rFonts w:ascii="inter" w:hAnsi="inter" w:eastAsia="inter" w:cs="inter"/>
          <w:color w:val="000000"/>
        </w:rPr>
        <w:t xml:space="preserve">UNESCO. (2025). "New UNESCO report calls for multilingual education to unlock learning and inclusion." Retrieved from </w:t>
      </w:r>
      <w:r>
        <w:fldChar w:fldCharType="begin"/>
      </w:r>
      <w:r>
        <w:instrText xml:space="preserve"> HYPERLINK "https://www.unesco.org/en/articles/new-unesco-report-calls-multilingual-education-unlock-learning-and-inclusion" \h </w:instrText>
      </w:r>
      <w:r>
        <w:fldChar w:fldCharType="separate"/>
      </w:r>
      <w:r>
        <w:rPr>
          <w:rFonts w:ascii="inter" w:hAnsi="inter" w:eastAsia="inter" w:cs="inter"/>
          <w:color w:val="000000"/>
          <w:u w:val="single"/>
        </w:rPr>
        <w:t>https://www.unesco.org/en/articles/new-unesco-report-calls-multilingual-education-unlock-learning-and-inclusion</w:t>
      </w:r>
      <w:r>
        <w:rPr>
          <w:rFonts w:ascii="inter" w:hAnsi="inter" w:eastAsia="inter" w:cs="inter"/>
          <w:color w:val="000000"/>
          <w:u w:val="single"/>
        </w:rPr>
        <w:fldChar w:fldCharType="end"/>
      </w:r>
      <w:bookmarkStart w:id="423" w:name="fnref18_2"/>
      <w:bookmarkEnd w:id="423"/>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34BF5928">
      <w:pPr>
        <w:spacing w:after="210" w:line="360" w:lineRule="auto"/>
      </w:pPr>
      <w:r>
        <w:rPr>
          <w:rFonts w:ascii="inter" w:hAnsi="inter" w:eastAsia="inter" w:cs="inter"/>
          <w:color w:val="000000"/>
        </w:rPr>
        <w:t xml:space="preserve">ERIC Database. "Exploring Metacognitive Strategies to Support Young Learners in EFL." [PDF] Retrieved from </w:t>
      </w:r>
      <w:r>
        <w:fldChar w:fldCharType="begin"/>
      </w:r>
      <w:r>
        <w:instrText xml:space="preserve"> HYPERLINK "https://files.eric.ed.gov/fulltext/EJ1479000.pdf" \h </w:instrText>
      </w:r>
      <w:r>
        <w:fldChar w:fldCharType="separate"/>
      </w:r>
      <w:r>
        <w:rPr>
          <w:rFonts w:ascii="inter" w:hAnsi="inter" w:eastAsia="inter" w:cs="inter"/>
          <w:color w:val="000000"/>
          <w:u w:val="single"/>
        </w:rPr>
        <w:t>https://files.eric.ed.gov/fulltext/EJ1479000.pdf</w:t>
      </w:r>
      <w:r>
        <w:rPr>
          <w:rFonts w:ascii="inter" w:hAnsi="inter" w:eastAsia="inter" w:cs="inter"/>
          <w:color w:val="000000"/>
          <w:u w:val="single"/>
        </w:rPr>
        <w:fldChar w:fldCharType="end"/>
      </w:r>
      <w:bookmarkStart w:id="424" w:name="fnref23_12"/>
      <w:bookmarkEnd w:id="424"/>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19236A52">
      <w:pPr>
        <w:spacing w:after="210" w:line="360" w:lineRule="auto"/>
      </w:pPr>
      <w:r>
        <w:rPr>
          <w:rFonts w:ascii="inter" w:hAnsi="inter" w:eastAsia="inter" w:cs="inter"/>
          <w:color w:val="000000"/>
        </w:rPr>
        <w:t xml:space="preserve">David Publisher. "Principles of 'Constructivism' in Foreign Language Teaching." [PDF] Retrieved from </w:t>
      </w:r>
      <w:r>
        <w:fldChar w:fldCharType="begin"/>
      </w:r>
      <w:r>
        <w:instrText xml:space="preserve"> HYPERLINK "https://www.davidpublisher.com/" \h </w:instrText>
      </w:r>
      <w:r>
        <w:fldChar w:fldCharType="separate"/>
      </w:r>
      <w:r>
        <w:rPr>
          <w:rFonts w:ascii="inter" w:hAnsi="inter" w:eastAsia="inter" w:cs="inter"/>
          <w:color w:val="000000"/>
          <w:u w:val="single"/>
        </w:rPr>
        <w:t>https://www.davidpublisher.com/</w:t>
      </w:r>
      <w:r>
        <w:rPr>
          <w:rFonts w:ascii="inter" w:hAnsi="inter" w:eastAsia="inter" w:cs="inter"/>
          <w:color w:val="000000"/>
          <w:u w:val="single"/>
        </w:rPr>
        <w:fldChar w:fldCharType="end"/>
      </w:r>
      <w:bookmarkStart w:id="425" w:name="fnref11_4"/>
      <w:bookmarkEnd w:id="425"/>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3C3A5596">
      <w:pPr>
        <w:spacing w:after="210" w:line="360" w:lineRule="auto"/>
      </w:pPr>
      <w:r>
        <w:rPr>
          <w:rFonts w:ascii="inter" w:hAnsi="inter" w:eastAsia="inter" w:cs="inter"/>
          <w:color w:val="000000"/>
        </w:rPr>
        <w:t xml:space="preserve">LinkedIn (Anurag Shukla). (2025). "UNESCO report on multilingual education." Retrieved from </w:t>
      </w:r>
      <w:r>
        <w:fldChar w:fldCharType="begin"/>
      </w:r>
      <w:r>
        <w:instrText xml:space="preserve"> HYPERLINK "https://www.linkedin.com/" \h </w:instrText>
      </w:r>
      <w:r>
        <w:fldChar w:fldCharType="separate"/>
      </w:r>
      <w:r>
        <w:rPr>
          <w:rFonts w:ascii="inter" w:hAnsi="inter" w:eastAsia="inter" w:cs="inter"/>
          <w:color w:val="000000"/>
          <w:u w:val="single"/>
        </w:rPr>
        <w:t>https://www.linkedin.com/</w:t>
      </w:r>
      <w:r>
        <w:rPr>
          <w:rFonts w:ascii="inter" w:hAnsi="inter" w:eastAsia="inter" w:cs="inter"/>
          <w:color w:val="000000"/>
          <w:u w:val="single"/>
        </w:rPr>
        <w:fldChar w:fldCharType="end"/>
      </w:r>
      <w:bookmarkStart w:id="426" w:name="fnref19_1"/>
      <w:bookmarkEnd w:id="426"/>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5ED967EA">
      <w:pPr>
        <w:spacing w:after="210" w:line="360" w:lineRule="auto"/>
      </w:pPr>
      <w:r>
        <w:rPr>
          <w:rFonts w:ascii="inter" w:hAnsi="inter" w:eastAsia="inter" w:cs="inter"/>
          <w:color w:val="000000"/>
        </w:rPr>
        <w:t xml:space="preserve">Science Direct. (2023). "'What makes you say so?' Metacognition improves the sustained..." Retrieved from </w:t>
      </w:r>
      <w:r>
        <w:fldChar w:fldCharType="begin"/>
      </w:r>
      <w:r>
        <w:instrText xml:space="preserve"> HYPERLINK "https://www.sciencedirect.com/" \h </w:instrText>
      </w:r>
      <w:r>
        <w:fldChar w:fldCharType="separate"/>
      </w:r>
      <w:r>
        <w:rPr>
          <w:rFonts w:ascii="inter" w:hAnsi="inter" w:eastAsia="inter" w:cs="inter"/>
          <w:color w:val="000000"/>
          <w:u w:val="single"/>
        </w:rPr>
        <w:t>https://www.sciencedirect.com/</w:t>
      </w:r>
      <w:r>
        <w:rPr>
          <w:rFonts w:ascii="inter" w:hAnsi="inter" w:eastAsia="inter" w:cs="inter"/>
          <w:color w:val="000000"/>
          <w:u w:val="single"/>
        </w:rPr>
        <w:fldChar w:fldCharType="end"/>
      </w:r>
      <w:bookmarkStart w:id="427" w:name="fnref24_4"/>
      <w:bookmarkEnd w:id="427"/>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6E10DE29">
      <w:pPr>
        <w:spacing w:after="210" w:line="360" w:lineRule="auto"/>
      </w:pPr>
      <w:r>
        <w:rPr>
          <w:rFonts w:ascii="inter" w:hAnsi="inter" w:eastAsia="inter" w:cs="inter"/>
          <w:color w:val="000000"/>
        </w:rPr>
        <w:t xml:space="preserve">ERIC Database. "A blended dialogic socio-constructivist pedagogy in language learning." [PDF] Retrieved from </w:t>
      </w:r>
      <w:r>
        <w:fldChar w:fldCharType="begin"/>
      </w:r>
      <w:r>
        <w:instrText xml:space="preserve"> HYPERLINK "https://files.eric.ed.gov/fulltext/ED654973.pdf" \h </w:instrText>
      </w:r>
      <w:r>
        <w:fldChar w:fldCharType="separate"/>
      </w:r>
      <w:r>
        <w:rPr>
          <w:rFonts w:ascii="inter" w:hAnsi="inter" w:eastAsia="inter" w:cs="inter"/>
          <w:color w:val="000000"/>
          <w:u w:val="single"/>
        </w:rPr>
        <w:t>https://files.eric.ed.gov/fulltext/ED654973.pdf</w:t>
      </w:r>
      <w:r>
        <w:rPr>
          <w:rFonts w:ascii="inter" w:hAnsi="inter" w:eastAsia="inter" w:cs="inter"/>
          <w:color w:val="000000"/>
          <w:u w:val="single"/>
        </w:rPr>
        <w:fldChar w:fldCharType="end"/>
      </w:r>
      <w:bookmarkStart w:id="428" w:name="fnref12_4"/>
      <w:bookmarkEnd w:id="428"/>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1299C8EF">
      <w:pPr>
        <w:spacing w:after="210" w:line="360" w:lineRule="auto"/>
      </w:pPr>
      <w:r>
        <w:rPr>
          <w:rFonts w:ascii="inter" w:hAnsi="inter" w:eastAsia="inter" w:cs="inter"/>
          <w:color w:val="000000"/>
        </w:rPr>
        <w:t xml:space="preserve">UNESCO. "Language acquisition in early years of childhood: The role of family and pre-primary education." Retrieved from </w:t>
      </w:r>
      <w:r>
        <w:fldChar w:fldCharType="begin"/>
      </w:r>
      <w:r>
        <w:instrText xml:space="preserve"> HYPERLINK "https://www.unesco.org/" \h </w:instrText>
      </w:r>
      <w:r>
        <w:fldChar w:fldCharType="separate"/>
      </w:r>
      <w:r>
        <w:rPr>
          <w:rFonts w:ascii="inter" w:hAnsi="inter" w:eastAsia="inter" w:cs="inter"/>
          <w:color w:val="000000"/>
          <w:u w:val="single"/>
        </w:rPr>
        <w:t>https://www.unesco.org/</w:t>
      </w:r>
      <w:r>
        <w:rPr>
          <w:rFonts w:ascii="inter" w:hAnsi="inter" w:eastAsia="inter" w:cs="inter"/>
          <w:color w:val="000000"/>
          <w:u w:val="single"/>
        </w:rPr>
        <w:fldChar w:fldCharType="end"/>
      </w:r>
      <w:bookmarkStart w:id="429" w:name="fnref59"/>
      <w:bookmarkEnd w:id="429"/>
      <w:r>
        <w:fldChar w:fldCharType="begin"/>
      </w:r>
      <w:r>
        <w:instrText xml:space="preserve"> HYPERLINK \l "fn59" \h </w:instrText>
      </w:r>
      <w:r>
        <w:fldChar w:fldCharType="separate"/>
      </w:r>
      <w:r>
        <w:rPr>
          <w:rFonts w:ascii="inter" w:hAnsi="inter" w:eastAsia="inter" w:cs="inter"/>
          <w:color w:val="000000"/>
          <w:u w:val="single"/>
          <w:vertAlign w:val="superscript"/>
        </w:rPr>
        <w:t>[59]</w:t>
      </w:r>
      <w:r>
        <w:rPr>
          <w:rFonts w:ascii="inter" w:hAnsi="inter" w:eastAsia="inter" w:cs="inter"/>
          <w:color w:val="000000"/>
          <w:u w:val="single"/>
          <w:vertAlign w:val="superscript"/>
        </w:rPr>
        <w:fldChar w:fldCharType="end"/>
      </w:r>
    </w:p>
    <w:p w14:paraId="41B06DE0">
      <w:pPr>
        <w:spacing w:after="210" w:line="360" w:lineRule="auto"/>
      </w:pPr>
      <w:r>
        <w:rPr>
          <w:rFonts w:ascii="inter" w:hAnsi="inter" w:eastAsia="inter" w:cs="inter"/>
          <w:color w:val="000000"/>
        </w:rPr>
        <w:t xml:space="preserve">Singapore's English Language Institute of Singapore (ELIS). "Developing Primary 5 students' use of metacognitive strategies in listening." [PDF] Retrieved from </w:t>
      </w:r>
      <w:r>
        <w:fldChar w:fldCharType="begin"/>
      </w:r>
      <w:r>
        <w:instrText xml:space="preserve"> HYPERLINK "https://elis.moe.edu.sg/" \h </w:instrText>
      </w:r>
      <w:r>
        <w:fldChar w:fldCharType="separate"/>
      </w:r>
      <w:r>
        <w:rPr>
          <w:rFonts w:ascii="inter" w:hAnsi="inter" w:eastAsia="inter" w:cs="inter"/>
          <w:color w:val="000000"/>
          <w:u w:val="single"/>
        </w:rPr>
        <w:t>https://elis.moe.edu.sg/</w:t>
      </w:r>
      <w:r>
        <w:rPr>
          <w:rFonts w:ascii="inter" w:hAnsi="inter" w:eastAsia="inter" w:cs="inter"/>
          <w:color w:val="000000"/>
          <w:u w:val="single"/>
        </w:rPr>
        <w:fldChar w:fldCharType="end"/>
      </w:r>
      <w:bookmarkStart w:id="430" w:name="fnref25_3"/>
      <w:bookmarkEnd w:id="430"/>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5F1F2B81">
      <w:pPr>
        <w:spacing w:after="210" w:line="360" w:lineRule="auto"/>
      </w:pPr>
      <w:r>
        <w:rPr>
          <w:rFonts w:ascii="inter" w:hAnsi="inter" w:eastAsia="inter" w:cs="inter"/>
          <w:color w:val="000000"/>
        </w:rPr>
        <w:t xml:space="preserve">UC Berkeley GSI. (2017). "Social Constructivism." Retrieved from </w:t>
      </w:r>
      <w:r>
        <w:fldChar w:fldCharType="begin"/>
      </w:r>
      <w:r>
        <w:instrText xml:space="preserve"> HYPERLINK "https://gsi.berkeley.edu/" \h </w:instrText>
      </w:r>
      <w:r>
        <w:fldChar w:fldCharType="separate"/>
      </w:r>
      <w:r>
        <w:rPr>
          <w:rFonts w:ascii="inter" w:hAnsi="inter" w:eastAsia="inter" w:cs="inter"/>
          <w:color w:val="000000"/>
          <w:u w:val="single"/>
        </w:rPr>
        <w:t>https://gsi.berkeley.edu/</w:t>
      </w:r>
      <w:r>
        <w:rPr>
          <w:rFonts w:ascii="inter" w:hAnsi="inter" w:eastAsia="inter" w:cs="inter"/>
          <w:color w:val="000000"/>
          <w:u w:val="single"/>
        </w:rPr>
        <w:fldChar w:fldCharType="end"/>
      </w:r>
      <w:bookmarkStart w:id="431" w:name="fnref13_3"/>
      <w:bookmarkEnd w:id="431"/>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4A811F9F">
      <w:pPr>
        <w:spacing w:after="210" w:line="360" w:lineRule="auto"/>
      </w:pPr>
      <w:r>
        <w:rPr>
          <w:rFonts w:ascii="inter" w:hAnsi="inter" w:eastAsia="inter" w:cs="inter"/>
          <w:color w:val="000000"/>
        </w:rPr>
        <w:t xml:space="preserve">UNESCO. (2024). "Literacy for empowerment and transformation: new report of UNSG." Retrieved from </w:t>
      </w:r>
      <w:r>
        <w:fldChar w:fldCharType="begin"/>
      </w:r>
      <w:r>
        <w:instrText xml:space="preserve"> HYPERLINK "https://www.unesco.org/" \h </w:instrText>
      </w:r>
      <w:r>
        <w:fldChar w:fldCharType="separate"/>
      </w:r>
      <w:r>
        <w:rPr>
          <w:rFonts w:ascii="inter" w:hAnsi="inter" w:eastAsia="inter" w:cs="inter"/>
          <w:color w:val="000000"/>
          <w:u w:val="single"/>
        </w:rPr>
        <w:t>https://www.unesco.org/</w:t>
      </w:r>
      <w:r>
        <w:rPr>
          <w:rFonts w:ascii="inter" w:hAnsi="inter" w:eastAsia="inter" w:cs="inter"/>
          <w:color w:val="000000"/>
          <w:u w:val="single"/>
        </w:rPr>
        <w:fldChar w:fldCharType="end"/>
      </w:r>
      <w:bookmarkStart w:id="432" w:name="fnref60"/>
      <w:bookmarkEnd w:id="432"/>
      <w:r>
        <w:fldChar w:fldCharType="begin"/>
      </w:r>
      <w:r>
        <w:instrText xml:space="preserve"> HYPERLINK \l "fn60" \h </w:instrText>
      </w:r>
      <w:r>
        <w:fldChar w:fldCharType="separate"/>
      </w:r>
      <w:r>
        <w:rPr>
          <w:rFonts w:ascii="inter" w:hAnsi="inter" w:eastAsia="inter" w:cs="inter"/>
          <w:color w:val="000000"/>
          <w:u w:val="single"/>
          <w:vertAlign w:val="superscript"/>
        </w:rPr>
        <w:t>[60]</w:t>
      </w:r>
      <w:r>
        <w:rPr>
          <w:rFonts w:ascii="inter" w:hAnsi="inter" w:eastAsia="inter" w:cs="inter"/>
          <w:color w:val="000000"/>
          <w:u w:val="single"/>
          <w:vertAlign w:val="superscript"/>
        </w:rPr>
        <w:fldChar w:fldCharType="end"/>
      </w:r>
    </w:p>
    <w:p w14:paraId="76B0C790">
      <w:pPr>
        <w:spacing w:after="210" w:line="360" w:lineRule="auto"/>
      </w:pPr>
      <w:r>
        <w:rPr>
          <w:rFonts w:ascii="inter" w:hAnsi="inter" w:eastAsia="inter" w:cs="inter"/>
          <w:color w:val="000000"/>
        </w:rPr>
        <w:t xml:space="preserve">NIE Singapore. "Metacognitive instruction in listening for young learners." [PDF] Retrieved from </w:t>
      </w:r>
      <w:r>
        <w:fldChar w:fldCharType="begin"/>
      </w:r>
      <w:r>
        <w:instrText xml:space="preserve"> HYPERLINK "https://repository.nie.edu.sg/" \h </w:instrText>
      </w:r>
      <w:r>
        <w:fldChar w:fldCharType="separate"/>
      </w:r>
      <w:r>
        <w:rPr>
          <w:rFonts w:ascii="inter" w:hAnsi="inter" w:eastAsia="inter" w:cs="inter"/>
          <w:color w:val="000000"/>
          <w:u w:val="single"/>
        </w:rPr>
        <w:t>https://repository.nie.edu.sg/</w:t>
      </w:r>
      <w:r>
        <w:rPr>
          <w:rFonts w:ascii="inter" w:hAnsi="inter" w:eastAsia="inter" w:cs="inter"/>
          <w:color w:val="000000"/>
          <w:u w:val="single"/>
        </w:rPr>
        <w:fldChar w:fldCharType="end"/>
      </w:r>
      <w:bookmarkStart w:id="433" w:name="fnref26_2"/>
      <w:bookmarkEnd w:id="433"/>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p>
    <w:p w14:paraId="2114F89B">
      <w:pPr>
        <w:spacing w:after="210" w:line="360" w:lineRule="auto"/>
      </w:pPr>
      <w:r>
        <w:rPr>
          <w:rFonts w:ascii="inter" w:hAnsi="inter" w:eastAsia="inter" w:cs="inter"/>
          <w:color w:val="000000"/>
        </w:rPr>
        <w:t xml:space="preserve">eLearning Industry. (2025). "Vygotsky's Social Constructivist Theory 101." Retrieved from </w:t>
      </w:r>
      <w:r>
        <w:fldChar w:fldCharType="begin"/>
      </w:r>
      <w:r>
        <w:instrText xml:space="preserve"> HYPERLINK "https://elearningindustry.com/" \h </w:instrText>
      </w:r>
      <w:r>
        <w:fldChar w:fldCharType="separate"/>
      </w:r>
      <w:r>
        <w:rPr>
          <w:rFonts w:ascii="inter" w:hAnsi="inter" w:eastAsia="inter" w:cs="inter"/>
          <w:color w:val="000000"/>
          <w:u w:val="single"/>
        </w:rPr>
        <w:t>https://elearningindustry.com/</w:t>
      </w:r>
      <w:r>
        <w:rPr>
          <w:rFonts w:ascii="inter" w:hAnsi="inter" w:eastAsia="inter" w:cs="inter"/>
          <w:color w:val="000000"/>
          <w:u w:val="single"/>
        </w:rPr>
        <w:fldChar w:fldCharType="end"/>
      </w:r>
      <w:bookmarkStart w:id="434" w:name="fnref61"/>
      <w:bookmarkEnd w:id="434"/>
      <w:r>
        <w:fldChar w:fldCharType="begin"/>
      </w:r>
      <w:r>
        <w:instrText xml:space="preserve"> HYPERLINK \l "fn61" \h </w:instrText>
      </w:r>
      <w:r>
        <w:fldChar w:fldCharType="separate"/>
      </w:r>
      <w:r>
        <w:rPr>
          <w:rFonts w:ascii="inter" w:hAnsi="inter" w:eastAsia="inter" w:cs="inter"/>
          <w:color w:val="000000"/>
          <w:u w:val="single"/>
          <w:vertAlign w:val="superscript"/>
        </w:rPr>
        <w:t>[61]</w:t>
      </w:r>
      <w:r>
        <w:rPr>
          <w:rFonts w:ascii="inter" w:hAnsi="inter" w:eastAsia="inter" w:cs="inter"/>
          <w:color w:val="000000"/>
          <w:u w:val="single"/>
          <w:vertAlign w:val="superscript"/>
        </w:rPr>
        <w:fldChar w:fldCharType="end"/>
      </w:r>
    </w:p>
    <w:p w14:paraId="1C0FDD77">
      <w:pPr>
        <w:spacing w:after="210" w:line="360" w:lineRule="auto"/>
      </w:pPr>
      <w:r>
        <w:rPr>
          <w:rFonts w:ascii="inter" w:hAnsi="inter" w:eastAsia="inter" w:cs="inter"/>
          <w:color w:val="000000"/>
        </w:rPr>
        <w:t xml:space="preserve">TRINS. (2023). "Emotional Intelligence in Kids' Education." Retrieved from </w:t>
      </w:r>
      <w:r>
        <w:fldChar w:fldCharType="begin"/>
      </w:r>
      <w:r>
        <w:instrText xml:space="preserve"> HYPERLINK "https://trins.org/" \h </w:instrText>
      </w:r>
      <w:r>
        <w:fldChar w:fldCharType="separate"/>
      </w:r>
      <w:r>
        <w:rPr>
          <w:rFonts w:ascii="inter" w:hAnsi="inter" w:eastAsia="inter" w:cs="inter"/>
          <w:color w:val="000000"/>
          <w:u w:val="single"/>
        </w:rPr>
        <w:t>https://trins.org/</w:t>
      </w:r>
      <w:r>
        <w:rPr>
          <w:rFonts w:ascii="inter" w:hAnsi="inter" w:eastAsia="inter" w:cs="inter"/>
          <w:color w:val="000000"/>
          <w:u w:val="single"/>
        </w:rPr>
        <w:fldChar w:fldCharType="end"/>
      </w:r>
      <w:bookmarkStart w:id="435" w:name="fnref14_4"/>
      <w:bookmarkEnd w:id="435"/>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3463DB19">
      <w:pPr>
        <w:spacing w:after="210" w:line="360" w:lineRule="auto"/>
      </w:pPr>
      <w:r>
        <w:rPr>
          <w:rFonts w:ascii="inter" w:hAnsi="inter" w:eastAsia="inter" w:cs="inter"/>
          <w:color w:val="000000"/>
        </w:rPr>
        <w:t xml:space="preserve">NIH/PMC. (2025). "Differentiated instruction for Grade 3 reading challenges." Retrieved from </w:t>
      </w:r>
      <w:r>
        <w:fldChar w:fldCharType="begin"/>
      </w:r>
      <w:r>
        <w:instrText xml:space="preserve"> HYPERLINK "https://pmc.ncbi.nlm.nih.gov/" \h </w:instrText>
      </w:r>
      <w:r>
        <w:fldChar w:fldCharType="separate"/>
      </w:r>
      <w:r>
        <w:rPr>
          <w:rFonts w:ascii="inter" w:hAnsi="inter" w:eastAsia="inter" w:cs="inter"/>
          <w:color w:val="000000"/>
          <w:u w:val="single"/>
        </w:rPr>
        <w:t>https://pmc.ncbi.nlm.nih.gov/</w:t>
      </w:r>
      <w:r>
        <w:rPr>
          <w:rFonts w:ascii="inter" w:hAnsi="inter" w:eastAsia="inter" w:cs="inter"/>
          <w:color w:val="000000"/>
          <w:u w:val="single"/>
        </w:rPr>
        <w:fldChar w:fldCharType="end"/>
      </w:r>
      <w:bookmarkStart w:id="436" w:name="fnref33_9"/>
      <w:bookmarkEnd w:id="436"/>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p>
    <w:p w14:paraId="1DF3B289">
      <w:pPr>
        <w:spacing w:after="210" w:line="360" w:lineRule="auto"/>
      </w:pPr>
      <w:r>
        <w:rPr>
          <w:rFonts w:ascii="inter" w:hAnsi="inter" w:eastAsia="inter" w:cs="inter"/>
          <w:color w:val="000000"/>
        </w:rPr>
        <w:t xml:space="preserve">Queens Online School. (2025). "What is Scaffolding in Education? Key Teaching Strategies." Retrieved from </w:t>
      </w:r>
      <w:r>
        <w:fldChar w:fldCharType="begin"/>
      </w:r>
      <w:r>
        <w:instrText xml:space="preserve"> HYPERLINK "https://queensonlineschool.com/" \h </w:instrText>
      </w:r>
      <w:r>
        <w:fldChar w:fldCharType="separate"/>
      </w:r>
      <w:r>
        <w:rPr>
          <w:rFonts w:ascii="inter" w:hAnsi="inter" w:eastAsia="inter" w:cs="inter"/>
          <w:color w:val="000000"/>
          <w:u w:val="single"/>
        </w:rPr>
        <w:t>https://queensonlineschool.com/</w:t>
      </w:r>
      <w:r>
        <w:rPr>
          <w:rFonts w:ascii="inter" w:hAnsi="inter" w:eastAsia="inter" w:cs="inter"/>
          <w:color w:val="000000"/>
          <w:u w:val="single"/>
        </w:rPr>
        <w:fldChar w:fldCharType="end"/>
      </w:r>
      <w:bookmarkStart w:id="437" w:name="fnref28_9"/>
      <w:bookmarkEnd w:id="437"/>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p>
    <w:p w14:paraId="695020E5">
      <w:pPr>
        <w:spacing w:after="210" w:line="360" w:lineRule="auto"/>
      </w:pPr>
      <w:r>
        <w:rPr>
          <w:rFonts w:ascii="inter" w:hAnsi="inter" w:eastAsia="inter" w:cs="inter"/>
          <w:color w:val="000000"/>
        </w:rPr>
        <w:t xml:space="preserve">Eton Academy Singapore. (2025). "Teaching Empathy: Nurturing Emotional Intelligence in Children." Retrieved from </w:t>
      </w:r>
      <w:r>
        <w:fldChar w:fldCharType="begin"/>
      </w:r>
      <w:r>
        <w:instrText xml:space="preserve"> HYPERLINK "https://theetonacademy.com.sg/" \h </w:instrText>
      </w:r>
      <w:r>
        <w:fldChar w:fldCharType="separate"/>
      </w:r>
      <w:r>
        <w:rPr>
          <w:rFonts w:ascii="inter" w:hAnsi="inter" w:eastAsia="inter" w:cs="inter"/>
          <w:color w:val="000000"/>
          <w:u w:val="single"/>
        </w:rPr>
        <w:t>https://theetonacademy.com.sg/</w:t>
      </w:r>
      <w:r>
        <w:rPr>
          <w:rFonts w:ascii="inter" w:hAnsi="inter" w:eastAsia="inter" w:cs="inter"/>
          <w:color w:val="000000"/>
          <w:u w:val="single"/>
        </w:rPr>
        <w:fldChar w:fldCharType="end"/>
      </w:r>
      <w:bookmarkStart w:id="438" w:name="fnref62"/>
      <w:bookmarkEnd w:id="438"/>
      <w:r>
        <w:fldChar w:fldCharType="begin"/>
      </w:r>
      <w:r>
        <w:instrText xml:space="preserve"> HYPERLINK \l "fn62" \h </w:instrText>
      </w:r>
      <w:r>
        <w:fldChar w:fldCharType="separate"/>
      </w:r>
      <w:r>
        <w:rPr>
          <w:rFonts w:ascii="inter" w:hAnsi="inter" w:eastAsia="inter" w:cs="inter"/>
          <w:color w:val="000000"/>
          <w:u w:val="single"/>
          <w:vertAlign w:val="superscript"/>
        </w:rPr>
        <w:t>[62]</w:t>
      </w:r>
      <w:r>
        <w:rPr>
          <w:rFonts w:ascii="inter" w:hAnsi="inter" w:eastAsia="inter" w:cs="inter"/>
          <w:color w:val="000000"/>
          <w:u w:val="single"/>
          <w:vertAlign w:val="superscript"/>
        </w:rPr>
        <w:fldChar w:fldCharType="end"/>
      </w:r>
    </w:p>
    <w:p w14:paraId="2E1A5342">
      <w:pPr>
        <w:spacing w:after="210" w:line="360" w:lineRule="auto"/>
      </w:pPr>
      <w:r>
        <w:rPr>
          <w:rFonts w:ascii="inter" w:hAnsi="inter" w:eastAsia="inter" w:cs="inter"/>
          <w:color w:val="000000"/>
        </w:rPr>
        <w:t xml:space="preserve">Houghton Mifflin Harcourt. (2025). "5 Strategies for Differentiated Reading Instruction." Retrieved from </w:t>
      </w:r>
      <w:r>
        <w:fldChar w:fldCharType="begin"/>
      </w:r>
      <w:r>
        <w:instrText xml:space="preserve"> HYPERLINK "https://www.hmhco.com/" \h </w:instrText>
      </w:r>
      <w:r>
        <w:fldChar w:fldCharType="separate"/>
      </w:r>
      <w:r>
        <w:rPr>
          <w:rFonts w:ascii="inter" w:hAnsi="inter" w:eastAsia="inter" w:cs="inter"/>
          <w:color w:val="000000"/>
          <w:u w:val="single"/>
        </w:rPr>
        <w:t>https://www.hmhco.com/</w:t>
      </w:r>
      <w:r>
        <w:rPr>
          <w:rFonts w:ascii="inter" w:hAnsi="inter" w:eastAsia="inter" w:cs="inter"/>
          <w:color w:val="000000"/>
          <w:u w:val="single"/>
        </w:rPr>
        <w:fldChar w:fldCharType="end"/>
      </w:r>
      <w:bookmarkStart w:id="439" w:name="fnref32_13"/>
      <w:bookmarkEnd w:id="439"/>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0CB03E9A">
      <w:pPr>
        <w:spacing w:after="210" w:line="360" w:lineRule="auto"/>
      </w:pPr>
      <w:r>
        <w:rPr>
          <w:rFonts w:ascii="inter" w:hAnsi="inter" w:eastAsia="inter" w:cs="inter"/>
          <w:color w:val="000000"/>
        </w:rPr>
        <w:t xml:space="preserve">Teach Starter. (2023). "10 Scaffolding Education Tips for Primary Teachers." Retrieved from </w:t>
      </w:r>
      <w:r>
        <w:fldChar w:fldCharType="begin"/>
      </w:r>
      <w:r>
        <w:instrText xml:space="preserve"> HYPERLINK "https://www.teachstarter.com/" \h </w:instrText>
      </w:r>
      <w:r>
        <w:fldChar w:fldCharType="separate"/>
      </w:r>
      <w:r>
        <w:rPr>
          <w:rFonts w:ascii="inter" w:hAnsi="inter" w:eastAsia="inter" w:cs="inter"/>
          <w:color w:val="000000"/>
          <w:u w:val="single"/>
        </w:rPr>
        <w:t>https://www.teachstarter.com/</w:t>
      </w:r>
      <w:r>
        <w:rPr>
          <w:rFonts w:ascii="inter" w:hAnsi="inter" w:eastAsia="inter" w:cs="inter"/>
          <w:color w:val="000000"/>
          <w:u w:val="single"/>
        </w:rPr>
        <w:fldChar w:fldCharType="end"/>
      </w:r>
      <w:bookmarkStart w:id="440" w:name="fnref29_6"/>
      <w:bookmarkEnd w:id="440"/>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p>
    <w:p w14:paraId="390BC08F">
      <w:pPr>
        <w:spacing w:after="210" w:line="360" w:lineRule="auto"/>
      </w:pPr>
      <w:r>
        <w:rPr>
          <w:rFonts w:ascii="inter" w:hAnsi="inter" w:eastAsia="inter" w:cs="inter"/>
          <w:color w:val="000000"/>
        </w:rPr>
        <w:t xml:space="preserve">Edutopia. (2022). "Developing Emotional Literacy Across the Grade Levels." Retrieved from </w:t>
      </w:r>
      <w:r>
        <w:fldChar w:fldCharType="begin"/>
      </w:r>
      <w:r>
        <w:instrText xml:space="preserve"> HYPERLINK "https://www.edutopia.org/" \h </w:instrText>
      </w:r>
      <w:r>
        <w:fldChar w:fldCharType="separate"/>
      </w:r>
      <w:r>
        <w:rPr>
          <w:rFonts w:ascii="inter" w:hAnsi="inter" w:eastAsia="inter" w:cs="inter"/>
          <w:color w:val="000000"/>
          <w:u w:val="single"/>
        </w:rPr>
        <w:t>https://www.edutopia.org/</w:t>
      </w:r>
      <w:r>
        <w:rPr>
          <w:rFonts w:ascii="inter" w:hAnsi="inter" w:eastAsia="inter" w:cs="inter"/>
          <w:color w:val="000000"/>
          <w:u w:val="single"/>
        </w:rPr>
        <w:fldChar w:fldCharType="end"/>
      </w:r>
      <w:bookmarkStart w:id="441" w:name="fnref40_1"/>
      <w:bookmarkEnd w:id="441"/>
      <w:r>
        <w:fldChar w:fldCharType="begin"/>
      </w:r>
      <w:r>
        <w:instrText xml:space="preserve"> HYPERLINK \l "fn40" \h </w:instrText>
      </w:r>
      <w:r>
        <w:fldChar w:fldCharType="separate"/>
      </w:r>
      <w:r>
        <w:rPr>
          <w:rFonts w:ascii="inter" w:hAnsi="inter" w:eastAsia="inter" w:cs="inter"/>
          <w:color w:val="000000"/>
          <w:u w:val="single"/>
          <w:vertAlign w:val="superscript"/>
        </w:rPr>
        <w:t>[40]</w:t>
      </w:r>
      <w:r>
        <w:rPr>
          <w:rFonts w:ascii="inter" w:hAnsi="inter" w:eastAsia="inter" w:cs="inter"/>
          <w:color w:val="000000"/>
          <w:u w:val="single"/>
          <w:vertAlign w:val="superscript"/>
        </w:rPr>
        <w:fldChar w:fldCharType="end"/>
      </w:r>
    </w:p>
    <w:p w14:paraId="72F5C341">
      <w:pPr>
        <w:spacing w:after="210" w:line="360" w:lineRule="auto"/>
      </w:pPr>
      <w:r>
        <w:rPr>
          <w:rFonts w:ascii="inter" w:hAnsi="inter" w:eastAsia="inter" w:cs="inter"/>
          <w:color w:val="000000"/>
        </w:rPr>
        <w:t xml:space="preserve">Reading Rockets. "Differentiated Instruction for Reading." Retrieved from </w:t>
      </w:r>
      <w:r>
        <w:fldChar w:fldCharType="begin"/>
      </w:r>
      <w:r>
        <w:instrText xml:space="preserve"> HYPERLINK "https://www.readingrockets.org/" \h </w:instrText>
      </w:r>
      <w:r>
        <w:fldChar w:fldCharType="separate"/>
      </w:r>
      <w:r>
        <w:rPr>
          <w:rFonts w:ascii="inter" w:hAnsi="inter" w:eastAsia="inter" w:cs="inter"/>
          <w:color w:val="000000"/>
          <w:u w:val="single"/>
        </w:rPr>
        <w:t>https://www.readingrockets.org/</w:t>
      </w:r>
      <w:r>
        <w:rPr>
          <w:rFonts w:ascii="inter" w:hAnsi="inter" w:eastAsia="inter" w:cs="inter"/>
          <w:color w:val="000000"/>
          <w:u w:val="single"/>
        </w:rPr>
        <w:fldChar w:fldCharType="end"/>
      </w:r>
      <w:bookmarkStart w:id="442" w:name="fnref63"/>
      <w:bookmarkEnd w:id="442"/>
      <w:r>
        <w:fldChar w:fldCharType="begin"/>
      </w:r>
      <w:r>
        <w:instrText xml:space="preserve"> HYPERLINK \l "fn63" \h </w:instrText>
      </w:r>
      <w:r>
        <w:fldChar w:fldCharType="separate"/>
      </w:r>
      <w:r>
        <w:rPr>
          <w:rFonts w:ascii="inter" w:hAnsi="inter" w:eastAsia="inter" w:cs="inter"/>
          <w:color w:val="000000"/>
          <w:u w:val="single"/>
          <w:vertAlign w:val="superscript"/>
        </w:rPr>
        <w:t>[63]</w:t>
      </w:r>
      <w:r>
        <w:rPr>
          <w:rFonts w:ascii="inter" w:hAnsi="inter" w:eastAsia="inter" w:cs="inter"/>
          <w:color w:val="000000"/>
          <w:u w:val="single"/>
          <w:vertAlign w:val="superscript"/>
        </w:rPr>
        <w:fldChar w:fldCharType="end"/>
      </w:r>
    </w:p>
    <w:p w14:paraId="025D87DE">
      <w:pPr>
        <w:spacing w:after="210" w:line="360" w:lineRule="auto"/>
      </w:pPr>
      <w:r>
        <w:rPr>
          <w:rFonts w:ascii="inter" w:hAnsi="inter" w:eastAsia="inter" w:cs="inter"/>
          <w:color w:val="000000"/>
        </w:rPr>
        <w:t xml:space="preserve">ELIS Singapore. "Scaffolding disciplinary literacy." [PDF] Retrieved from </w:t>
      </w:r>
      <w:r>
        <w:fldChar w:fldCharType="begin"/>
      </w:r>
      <w:r>
        <w:instrText xml:space="preserve"> HYPERLINK "https://elis.moe.edu.sg/" \h </w:instrText>
      </w:r>
      <w:r>
        <w:fldChar w:fldCharType="separate"/>
      </w:r>
      <w:r>
        <w:rPr>
          <w:rFonts w:ascii="inter" w:hAnsi="inter" w:eastAsia="inter" w:cs="inter"/>
          <w:color w:val="000000"/>
          <w:u w:val="single"/>
        </w:rPr>
        <w:t>https://elis.moe.edu.sg/</w:t>
      </w:r>
      <w:r>
        <w:rPr>
          <w:rFonts w:ascii="inter" w:hAnsi="inter" w:eastAsia="inter" w:cs="inter"/>
          <w:color w:val="000000"/>
          <w:u w:val="single"/>
        </w:rPr>
        <w:fldChar w:fldCharType="end"/>
      </w:r>
      <w:bookmarkStart w:id="443" w:name="fnref30_8"/>
      <w:bookmarkEnd w:id="443"/>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0FA61F8A">
      <w:pPr>
        <w:spacing w:after="210" w:line="360" w:lineRule="auto"/>
      </w:pPr>
      <w:r>
        <w:rPr>
          <w:rFonts w:ascii="inter" w:hAnsi="inter" w:eastAsia="inter" w:cs="inter"/>
          <w:color w:val="000000"/>
        </w:rPr>
        <w:t xml:space="preserve">Insights to Behavior. (2024). "Emotional Intelligence in the Classroom: Nurturing Students' Emotional Well-being." Retrieved from </w:t>
      </w:r>
      <w:r>
        <w:fldChar w:fldCharType="begin"/>
      </w:r>
      <w:r>
        <w:instrText xml:space="preserve"> HYPERLINK "https://insightstobehavior.com/" \h </w:instrText>
      </w:r>
      <w:r>
        <w:fldChar w:fldCharType="separate"/>
      </w:r>
      <w:r>
        <w:rPr>
          <w:rFonts w:ascii="inter" w:hAnsi="inter" w:eastAsia="inter" w:cs="inter"/>
          <w:color w:val="000000"/>
          <w:u w:val="single"/>
        </w:rPr>
        <w:t>https://insightstobehavior.com/</w:t>
      </w:r>
      <w:r>
        <w:rPr>
          <w:rFonts w:ascii="inter" w:hAnsi="inter" w:eastAsia="inter" w:cs="inter"/>
          <w:color w:val="000000"/>
          <w:u w:val="single"/>
        </w:rPr>
        <w:fldChar w:fldCharType="end"/>
      </w:r>
      <w:bookmarkStart w:id="444" w:name="fnref15_5"/>
      <w:bookmarkEnd w:id="444"/>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674BF7F7">
      <w:pPr>
        <w:spacing w:after="210" w:line="360" w:lineRule="auto"/>
      </w:pPr>
      <w:r>
        <w:rPr>
          <w:rFonts w:ascii="inter" w:hAnsi="inter" w:eastAsia="inter" w:cs="inter"/>
          <w:color w:val="000000"/>
        </w:rPr>
        <w:t xml:space="preserve">IJLTER. "Effectiveness of Differentiated Instruction on Primary School Students." Retrieved from </w:t>
      </w:r>
      <w:r>
        <w:fldChar w:fldCharType="begin"/>
      </w:r>
      <w:r>
        <w:instrText xml:space="preserve"> HYPERLINK "https://www.ijlter.org/" \h </w:instrText>
      </w:r>
      <w:r>
        <w:fldChar w:fldCharType="separate"/>
      </w:r>
      <w:r>
        <w:rPr>
          <w:rFonts w:ascii="inter" w:hAnsi="inter" w:eastAsia="inter" w:cs="inter"/>
          <w:color w:val="000000"/>
          <w:u w:val="single"/>
        </w:rPr>
        <w:t>https://www.ijlter.org/</w:t>
      </w:r>
      <w:r>
        <w:rPr>
          <w:rFonts w:ascii="inter" w:hAnsi="inter" w:eastAsia="inter" w:cs="inter"/>
          <w:color w:val="000000"/>
          <w:u w:val="single"/>
        </w:rPr>
        <w:fldChar w:fldCharType="end"/>
      </w:r>
      <w:bookmarkStart w:id="445" w:name="fnref64"/>
      <w:bookmarkEnd w:id="445"/>
      <w:r>
        <w:fldChar w:fldCharType="begin"/>
      </w:r>
      <w:r>
        <w:instrText xml:space="preserve"> HYPERLINK \l "fn64" \h </w:instrText>
      </w:r>
      <w:r>
        <w:fldChar w:fldCharType="separate"/>
      </w:r>
      <w:r>
        <w:rPr>
          <w:rFonts w:ascii="inter" w:hAnsi="inter" w:eastAsia="inter" w:cs="inter"/>
          <w:color w:val="000000"/>
          <w:u w:val="single"/>
          <w:vertAlign w:val="superscript"/>
        </w:rPr>
        <w:t>[64]</w:t>
      </w:r>
      <w:r>
        <w:rPr>
          <w:rFonts w:ascii="inter" w:hAnsi="inter" w:eastAsia="inter" w:cs="inter"/>
          <w:color w:val="000000"/>
          <w:u w:val="single"/>
          <w:vertAlign w:val="superscript"/>
        </w:rPr>
        <w:fldChar w:fldCharType="end"/>
      </w:r>
    </w:p>
    <w:p w14:paraId="39B85226">
      <w:pPr>
        <w:spacing w:after="210" w:line="360" w:lineRule="auto"/>
      </w:pPr>
      <w:r>
        <w:rPr>
          <w:rFonts w:ascii="inter" w:hAnsi="inter" w:eastAsia="inter" w:cs="inter"/>
          <w:color w:val="000000"/>
        </w:rPr>
        <w:t xml:space="preserve">The Bell Foundation. (2023). "Scaffolding." Retrieved from </w:t>
      </w:r>
      <w:r>
        <w:fldChar w:fldCharType="begin"/>
      </w:r>
      <w:r>
        <w:instrText xml:space="preserve"> HYPERLINK "https://www.bell-foundation.org.uk/" \h </w:instrText>
      </w:r>
      <w:r>
        <w:fldChar w:fldCharType="separate"/>
      </w:r>
      <w:r>
        <w:rPr>
          <w:rFonts w:ascii="inter" w:hAnsi="inter" w:eastAsia="inter" w:cs="inter"/>
          <w:color w:val="000000"/>
          <w:u w:val="single"/>
        </w:rPr>
        <w:t>https://www.bell-foundation.org.uk/</w:t>
      </w:r>
      <w:r>
        <w:rPr>
          <w:rFonts w:ascii="inter" w:hAnsi="inter" w:eastAsia="inter" w:cs="inter"/>
          <w:color w:val="000000"/>
          <w:u w:val="single"/>
        </w:rPr>
        <w:fldChar w:fldCharType="end"/>
      </w:r>
      <w:bookmarkStart w:id="446" w:name="fnref31_3"/>
      <w:bookmarkEnd w:id="446"/>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p>
    <w:p w14:paraId="65570ACB">
      <w:pPr>
        <w:spacing w:after="210" w:line="360" w:lineRule="auto"/>
      </w:pPr>
      <w:r>
        <w:rPr>
          <w:rFonts w:ascii="inter" w:hAnsi="inter" w:eastAsia="inter" w:cs="inter"/>
          <w:color w:val="000000"/>
        </w:rPr>
        <w:t xml:space="preserve">NAEYC. (2024). "Teaching Emotional Intelligence in Early Childhood." Retrieved from </w:t>
      </w:r>
      <w:r>
        <w:fldChar w:fldCharType="begin"/>
      </w:r>
      <w:r>
        <w:instrText xml:space="preserve"> HYPERLINK "https://www.naeyc.org/" \h </w:instrText>
      </w:r>
      <w:r>
        <w:fldChar w:fldCharType="separate"/>
      </w:r>
      <w:r>
        <w:rPr>
          <w:rFonts w:ascii="inter" w:hAnsi="inter" w:eastAsia="inter" w:cs="inter"/>
          <w:color w:val="000000"/>
          <w:u w:val="single"/>
        </w:rPr>
        <w:t>https://www.naeyc.org/</w:t>
      </w:r>
      <w:r>
        <w:rPr>
          <w:rFonts w:ascii="inter" w:hAnsi="inter" w:eastAsia="inter" w:cs="inter"/>
          <w:color w:val="000000"/>
          <w:u w:val="single"/>
        </w:rPr>
        <w:fldChar w:fldCharType="end"/>
      </w:r>
      <w:bookmarkStart w:id="447" w:name="fnref16_8"/>
      <w:bookmarkEnd w:id="447"/>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4A2A9531">
      <w:pPr>
        <w:spacing w:after="210" w:line="360" w:lineRule="auto"/>
      </w:pPr>
      <w:r>
        <w:rPr>
          <w:rFonts w:ascii="inter" w:hAnsi="inter" w:eastAsia="inter" w:cs="inter"/>
          <w:color w:val="000000"/>
        </w:rPr>
        <w:t xml:space="preserve">Prodigy Game. (2024). "20 Differentiated Instruction Strategies and Examples." Retrieved from </w:t>
      </w:r>
      <w:r>
        <w:fldChar w:fldCharType="begin"/>
      </w:r>
      <w:r>
        <w:instrText xml:space="preserve"> HYPERLINK "https://www.prodigygame.com/" \h </w:instrText>
      </w:r>
      <w:r>
        <w:fldChar w:fldCharType="separate"/>
      </w:r>
      <w:r>
        <w:rPr>
          <w:rFonts w:ascii="inter" w:hAnsi="inter" w:eastAsia="inter" w:cs="inter"/>
          <w:color w:val="000000"/>
          <w:u w:val="single"/>
        </w:rPr>
        <w:t>https://www.prodigygame.com/</w:t>
      </w:r>
      <w:r>
        <w:rPr>
          <w:rFonts w:ascii="inter" w:hAnsi="inter" w:eastAsia="inter" w:cs="inter"/>
          <w:color w:val="000000"/>
          <w:u w:val="single"/>
        </w:rPr>
        <w:fldChar w:fldCharType="end"/>
      </w:r>
      <w:bookmarkStart w:id="448" w:name="fnref65"/>
      <w:bookmarkEnd w:id="448"/>
      <w:r>
        <w:fldChar w:fldCharType="begin"/>
      </w:r>
      <w:r>
        <w:instrText xml:space="preserve"> HYPERLINK \l "fn65" \h </w:instrText>
      </w:r>
      <w:r>
        <w:fldChar w:fldCharType="separate"/>
      </w:r>
      <w:r>
        <w:rPr>
          <w:rFonts w:ascii="inter" w:hAnsi="inter" w:eastAsia="inter" w:cs="inter"/>
          <w:color w:val="000000"/>
          <w:u w:val="single"/>
          <w:vertAlign w:val="superscript"/>
        </w:rPr>
        <w:t>[65]</w:t>
      </w:r>
      <w:r>
        <w:rPr>
          <w:rFonts w:ascii="inter" w:hAnsi="inter" w:eastAsia="inter" w:cs="inter"/>
          <w:color w:val="000000"/>
          <w:u w:val="single"/>
          <w:vertAlign w:val="superscript"/>
        </w:rPr>
        <w:fldChar w:fldCharType="end"/>
      </w:r>
    </w:p>
    <w:p w14:paraId="07BAE3C4">
      <w:pPr>
        <w:spacing w:after="210" w:line="360" w:lineRule="auto"/>
      </w:pPr>
      <w:r>
        <w:rPr>
          <w:rFonts w:ascii="inter" w:hAnsi="inter" w:eastAsia="inter" w:cs="inter"/>
          <w:color w:val="000000"/>
        </w:rPr>
        <w:t xml:space="preserve">Edutopia. (2014). "6 Scaffolding Strategies to Use With Your Students." Retrieved from </w:t>
      </w:r>
      <w:r>
        <w:fldChar w:fldCharType="begin"/>
      </w:r>
      <w:r>
        <w:instrText xml:space="preserve"> HYPERLINK "https://www.edutopia.org/" \h </w:instrText>
      </w:r>
      <w:r>
        <w:fldChar w:fldCharType="separate"/>
      </w:r>
      <w:r>
        <w:rPr>
          <w:rFonts w:ascii="inter" w:hAnsi="inter" w:eastAsia="inter" w:cs="inter"/>
          <w:color w:val="000000"/>
          <w:u w:val="single"/>
        </w:rPr>
        <w:t>https://www.edutopia.org/</w:t>
      </w:r>
      <w:r>
        <w:rPr>
          <w:rFonts w:ascii="inter" w:hAnsi="inter" w:eastAsia="inter" w:cs="inter"/>
          <w:color w:val="000000"/>
          <w:u w:val="single"/>
        </w:rPr>
        <w:fldChar w:fldCharType="end"/>
      </w:r>
      <w:bookmarkStart w:id="449" w:name="fnref66"/>
      <w:bookmarkEnd w:id="449"/>
      <w:r>
        <w:fldChar w:fldCharType="begin"/>
      </w:r>
      <w:r>
        <w:instrText xml:space="preserve"> HYPERLINK \l "fn66" \h </w:instrText>
      </w:r>
      <w:r>
        <w:fldChar w:fldCharType="separate"/>
      </w:r>
      <w:r>
        <w:rPr>
          <w:rFonts w:ascii="inter" w:hAnsi="inter" w:eastAsia="inter" w:cs="inter"/>
          <w:color w:val="000000"/>
          <w:u w:val="single"/>
          <w:vertAlign w:val="superscript"/>
        </w:rPr>
        <w:t>[66]</w:t>
      </w:r>
      <w:r>
        <w:rPr>
          <w:rFonts w:ascii="inter" w:hAnsi="inter" w:eastAsia="inter" w:cs="inter"/>
          <w:color w:val="000000"/>
          <w:u w:val="single"/>
          <w:vertAlign w:val="superscript"/>
        </w:rPr>
        <w:fldChar w:fldCharType="end"/>
      </w:r>
    </w:p>
    <w:p w14:paraId="011747D6">
      <w:pPr>
        <w:spacing w:after="210" w:line="360" w:lineRule="auto"/>
      </w:pPr>
      <w:r>
        <w:rPr>
          <w:rFonts w:ascii="inter" w:hAnsi="inter" w:eastAsia="inter" w:cs="inter"/>
          <w:color w:val="000000"/>
        </w:rPr>
        <w:t xml:space="preserve">Sanako. (2024). "How Does Communicative Language Teaching Work?" Retrieved from </w:t>
      </w:r>
      <w:r>
        <w:fldChar w:fldCharType="begin"/>
      </w:r>
      <w:r>
        <w:instrText xml:space="preserve"> HYPERLINK "https://sanako.com/" \h </w:instrText>
      </w:r>
      <w:r>
        <w:fldChar w:fldCharType="separate"/>
      </w:r>
      <w:r>
        <w:rPr>
          <w:rFonts w:ascii="inter" w:hAnsi="inter" w:eastAsia="inter" w:cs="inter"/>
          <w:color w:val="000000"/>
          <w:u w:val="single"/>
        </w:rPr>
        <w:t>https://sanako.com/</w:t>
      </w:r>
      <w:r>
        <w:rPr>
          <w:rFonts w:ascii="inter" w:hAnsi="inter" w:eastAsia="inter" w:cs="inter"/>
          <w:color w:val="000000"/>
          <w:u w:val="single"/>
        </w:rPr>
        <w:fldChar w:fldCharType="end"/>
      </w:r>
      <w:bookmarkStart w:id="450" w:name="fnref34_12"/>
      <w:bookmarkEnd w:id="450"/>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p>
    <w:p w14:paraId="7BB17A7E">
      <w:pPr>
        <w:spacing w:after="210" w:line="360" w:lineRule="auto"/>
      </w:pPr>
      <w:r>
        <w:rPr>
          <w:rFonts w:ascii="inter" w:hAnsi="inter" w:eastAsia="inter" w:cs="inter"/>
          <w:color w:val="000000"/>
        </w:rPr>
        <w:t xml:space="preserve">Teacher Academy. (2024). "Diversity &amp; Equity in Education: Fostering Inclusive Learning." Retrieved from </w:t>
      </w:r>
      <w:r>
        <w:fldChar w:fldCharType="begin"/>
      </w:r>
      <w:r>
        <w:instrText xml:space="preserve"> HYPERLINK "https://www.teacheracademy.eu/" \h </w:instrText>
      </w:r>
      <w:r>
        <w:fldChar w:fldCharType="separate"/>
      </w:r>
      <w:r>
        <w:rPr>
          <w:rFonts w:ascii="inter" w:hAnsi="inter" w:eastAsia="inter" w:cs="inter"/>
          <w:color w:val="000000"/>
          <w:u w:val="single"/>
        </w:rPr>
        <w:t>https://www.teacheracademy.eu/</w:t>
      </w:r>
      <w:r>
        <w:rPr>
          <w:rFonts w:ascii="inter" w:hAnsi="inter" w:eastAsia="inter" w:cs="inter"/>
          <w:color w:val="000000"/>
          <w:u w:val="single"/>
        </w:rPr>
        <w:fldChar w:fldCharType="end"/>
      </w:r>
      <w:bookmarkStart w:id="451" w:name="fnref20_8"/>
      <w:bookmarkEnd w:id="451"/>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27E9DDE6">
      <w:pPr>
        <w:spacing w:after="210" w:line="360" w:lineRule="auto"/>
      </w:pPr>
      <w:r>
        <w:rPr>
          <w:rFonts w:ascii="inter" w:hAnsi="inter" w:eastAsia="inter" w:cs="inter"/>
          <w:color w:val="000000"/>
        </w:rPr>
        <w:t xml:space="preserve">Youngstown State University. (2023). "The Importance of Formative Assessments for Literacy." Retrieved from </w:t>
      </w:r>
      <w:r>
        <w:fldChar w:fldCharType="begin"/>
      </w:r>
      <w:r>
        <w:instrText xml:space="preserve"> HYPERLINK "https://online.ysu.edu/" \h </w:instrText>
      </w:r>
      <w:r>
        <w:fldChar w:fldCharType="separate"/>
      </w:r>
      <w:r>
        <w:rPr>
          <w:rFonts w:ascii="inter" w:hAnsi="inter" w:eastAsia="inter" w:cs="inter"/>
          <w:color w:val="000000"/>
          <w:u w:val="single"/>
        </w:rPr>
        <w:t>https://online.ysu.edu/</w:t>
      </w:r>
      <w:r>
        <w:rPr>
          <w:rFonts w:ascii="inter" w:hAnsi="inter" w:eastAsia="inter" w:cs="inter"/>
          <w:color w:val="000000"/>
          <w:u w:val="single"/>
        </w:rPr>
        <w:fldChar w:fldCharType="end"/>
      </w:r>
      <w:bookmarkStart w:id="452" w:name="fnref37_23"/>
      <w:bookmarkEnd w:id="452"/>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4988EF80">
      <w:pPr>
        <w:spacing w:after="210" w:line="360" w:lineRule="auto"/>
      </w:pPr>
      <w:r>
        <w:rPr>
          <w:rFonts w:ascii="inter" w:hAnsi="inter" w:eastAsia="inter" w:cs="inter"/>
          <w:color w:val="000000"/>
        </w:rPr>
        <w:t xml:space="preserve">Taylor &amp; Francis Online. (2025). "Communicative and task-based language teaching." Retrieved from </w:t>
      </w:r>
      <w:r>
        <w:fldChar w:fldCharType="begin"/>
      </w:r>
      <w:r>
        <w:instrText xml:space="preserve"> HYPERLINK "https://www.tandfonline.com/" \h </w:instrText>
      </w:r>
      <w:r>
        <w:fldChar w:fldCharType="separate"/>
      </w:r>
      <w:r>
        <w:rPr>
          <w:rFonts w:ascii="inter" w:hAnsi="inter" w:eastAsia="inter" w:cs="inter"/>
          <w:color w:val="000000"/>
          <w:u w:val="single"/>
        </w:rPr>
        <w:t>https://www.tandfonline.com/</w:t>
      </w:r>
      <w:r>
        <w:rPr>
          <w:rFonts w:ascii="inter" w:hAnsi="inter" w:eastAsia="inter" w:cs="inter"/>
          <w:color w:val="000000"/>
          <w:u w:val="single"/>
        </w:rPr>
        <w:fldChar w:fldCharType="end"/>
      </w:r>
      <w:bookmarkStart w:id="453" w:name="fnref36_4"/>
      <w:bookmarkEnd w:id="453"/>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p>
    <w:p w14:paraId="6FB0AE31">
      <w:pPr>
        <w:spacing w:after="210" w:line="360" w:lineRule="auto"/>
      </w:pPr>
      <w:r>
        <w:rPr>
          <w:rFonts w:ascii="inter" w:hAnsi="inter" w:eastAsia="inter" w:cs="inter"/>
          <w:color w:val="000000"/>
        </w:rPr>
        <w:t xml:space="preserve">London College of Teachers. (2025). "Supporting Diverse Learners: Strategies for Inclusive Education." Retrieved from </w:t>
      </w:r>
      <w:r>
        <w:fldChar w:fldCharType="begin"/>
      </w:r>
      <w:r>
        <w:instrText xml:space="preserve"> HYPERLINK "https://www.londoncollegeofteachers.com/" \h </w:instrText>
      </w:r>
      <w:r>
        <w:fldChar w:fldCharType="separate"/>
      </w:r>
      <w:r>
        <w:rPr>
          <w:rFonts w:ascii="inter" w:hAnsi="inter" w:eastAsia="inter" w:cs="inter"/>
          <w:color w:val="000000"/>
          <w:u w:val="single"/>
        </w:rPr>
        <w:t>https://www.londoncollegeofteachers.com/</w:t>
      </w:r>
      <w:r>
        <w:rPr>
          <w:rFonts w:ascii="inter" w:hAnsi="inter" w:eastAsia="inter" w:cs="inter"/>
          <w:color w:val="000000"/>
          <w:u w:val="single"/>
        </w:rPr>
        <w:fldChar w:fldCharType="end"/>
      </w:r>
      <w:bookmarkStart w:id="454" w:name="fnref44_1"/>
      <w:bookmarkEnd w:id="454"/>
      <w:r>
        <w:fldChar w:fldCharType="begin"/>
      </w:r>
      <w:r>
        <w:instrText xml:space="preserve"> HYPERLINK \l "fn44" \h </w:instrText>
      </w:r>
      <w:r>
        <w:fldChar w:fldCharType="separate"/>
      </w:r>
      <w:r>
        <w:rPr>
          <w:rFonts w:ascii="inter" w:hAnsi="inter" w:eastAsia="inter" w:cs="inter"/>
          <w:color w:val="000000"/>
          <w:u w:val="single"/>
          <w:vertAlign w:val="superscript"/>
        </w:rPr>
        <w:t>[44]</w:t>
      </w:r>
      <w:r>
        <w:rPr>
          <w:rFonts w:ascii="inter" w:hAnsi="inter" w:eastAsia="inter" w:cs="inter"/>
          <w:color w:val="000000"/>
          <w:u w:val="single"/>
          <w:vertAlign w:val="superscript"/>
        </w:rPr>
        <w:fldChar w:fldCharType="end"/>
      </w:r>
    </w:p>
    <w:p w14:paraId="50D5DD2F">
      <w:pPr>
        <w:spacing w:after="210" w:line="360" w:lineRule="auto"/>
      </w:pPr>
      <w:r>
        <w:rPr>
          <w:rFonts w:ascii="inter" w:hAnsi="inter" w:eastAsia="inter" w:cs="inter"/>
          <w:color w:val="000000"/>
        </w:rPr>
        <w:t xml:space="preserve">Sprig Learning. "How to Improve Formative Assessments for Early Literacy?" Retrieved from </w:t>
      </w:r>
      <w:r>
        <w:fldChar w:fldCharType="begin"/>
      </w:r>
      <w:r>
        <w:instrText xml:space="preserve"> HYPERLINK "https://www.spriglearning.com/" \h </w:instrText>
      </w:r>
      <w:r>
        <w:fldChar w:fldCharType="separate"/>
      </w:r>
      <w:r>
        <w:rPr>
          <w:rFonts w:ascii="inter" w:hAnsi="inter" w:eastAsia="inter" w:cs="inter"/>
          <w:color w:val="000000"/>
          <w:u w:val="single"/>
        </w:rPr>
        <w:t>https://www.spriglearning.com/</w:t>
      </w:r>
      <w:r>
        <w:rPr>
          <w:rFonts w:ascii="inter" w:hAnsi="inter" w:eastAsia="inter" w:cs="inter"/>
          <w:color w:val="000000"/>
          <w:u w:val="single"/>
        </w:rPr>
        <w:fldChar w:fldCharType="end"/>
      </w:r>
      <w:bookmarkStart w:id="455" w:name="fnref67"/>
      <w:bookmarkEnd w:id="455"/>
      <w:r>
        <w:fldChar w:fldCharType="begin"/>
      </w:r>
      <w:r>
        <w:instrText xml:space="preserve"> HYPERLINK \l "fn67" \h </w:instrText>
      </w:r>
      <w:r>
        <w:fldChar w:fldCharType="separate"/>
      </w:r>
      <w:r>
        <w:rPr>
          <w:rFonts w:ascii="inter" w:hAnsi="inter" w:eastAsia="inter" w:cs="inter"/>
          <w:color w:val="000000"/>
          <w:u w:val="single"/>
          <w:vertAlign w:val="superscript"/>
        </w:rPr>
        <w:t>[67]</w:t>
      </w:r>
      <w:r>
        <w:rPr>
          <w:rFonts w:ascii="inter" w:hAnsi="inter" w:eastAsia="inter" w:cs="inter"/>
          <w:color w:val="000000"/>
          <w:u w:val="single"/>
          <w:vertAlign w:val="superscript"/>
        </w:rPr>
        <w:fldChar w:fldCharType="end"/>
      </w:r>
    </w:p>
    <w:p w14:paraId="47F18327">
      <w:pPr>
        <w:spacing w:after="210" w:line="360" w:lineRule="auto"/>
      </w:pPr>
      <w:r>
        <w:rPr>
          <w:rFonts w:ascii="inter" w:hAnsi="inter" w:eastAsia="inter" w:cs="inter"/>
          <w:color w:val="000000"/>
        </w:rPr>
        <w:t xml:space="preserve">e-FLT NUS. "Developing EFL Learners' Communicative Competence." [PDF] Retrieved from </w:t>
      </w:r>
      <w:r>
        <w:fldChar w:fldCharType="begin"/>
      </w:r>
      <w:r>
        <w:instrText xml:space="preserve"> HYPERLINK "https://e-flt.nus.edu.sg/" \h </w:instrText>
      </w:r>
      <w:r>
        <w:fldChar w:fldCharType="separate"/>
      </w:r>
      <w:r>
        <w:rPr>
          <w:rFonts w:ascii="inter" w:hAnsi="inter" w:eastAsia="inter" w:cs="inter"/>
          <w:color w:val="000000"/>
          <w:u w:val="single"/>
        </w:rPr>
        <w:t>https://e-flt.nus.edu.sg/</w:t>
      </w:r>
      <w:r>
        <w:rPr>
          <w:rFonts w:ascii="inter" w:hAnsi="inter" w:eastAsia="inter" w:cs="inter"/>
          <w:color w:val="000000"/>
          <w:u w:val="single"/>
        </w:rPr>
        <w:fldChar w:fldCharType="end"/>
      </w:r>
      <w:bookmarkStart w:id="456" w:name="fnref35_13"/>
      <w:bookmarkEnd w:id="456"/>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478750B4">
      <w:pPr>
        <w:spacing w:after="210" w:line="360" w:lineRule="auto"/>
      </w:pPr>
      <w:r>
        <w:rPr>
          <w:rFonts w:ascii="inter" w:hAnsi="inter" w:eastAsia="inter" w:cs="inter"/>
          <w:color w:val="000000"/>
        </w:rPr>
        <w:t xml:space="preserve">ERIC Database. "Inclusive Education in a Diverse Language Class: Challenges and Opportunities." [PDF] Retrieved from </w:t>
      </w:r>
      <w:r>
        <w:fldChar w:fldCharType="begin"/>
      </w:r>
      <w:r>
        <w:instrText xml:space="preserve"> HYPERLINK "https://files.eric.ed.gov/fulltext/EJ1469631.pdf" \h </w:instrText>
      </w:r>
      <w:r>
        <w:fldChar w:fldCharType="separate"/>
      </w:r>
      <w:r>
        <w:rPr>
          <w:rFonts w:ascii="inter" w:hAnsi="inter" w:eastAsia="inter" w:cs="inter"/>
          <w:color w:val="000000"/>
          <w:u w:val="single"/>
        </w:rPr>
        <w:t>https://files.eric.ed.gov/fulltext/EJ1469631.pdf</w:t>
      </w:r>
      <w:r>
        <w:rPr>
          <w:rFonts w:ascii="inter" w:hAnsi="inter" w:eastAsia="inter" w:cs="inter"/>
          <w:color w:val="000000"/>
          <w:u w:val="single"/>
        </w:rPr>
        <w:fldChar w:fldCharType="end"/>
      </w:r>
      <w:bookmarkStart w:id="457" w:name="fnref45_3"/>
      <w:bookmarkEnd w:id="457"/>
      <w:r>
        <w:fldChar w:fldCharType="begin"/>
      </w:r>
      <w:r>
        <w:instrText xml:space="preserve"> HYPERLINK \l "fn45" \h </w:instrText>
      </w:r>
      <w:r>
        <w:fldChar w:fldCharType="separate"/>
      </w:r>
      <w:r>
        <w:rPr>
          <w:rFonts w:ascii="inter" w:hAnsi="inter" w:eastAsia="inter" w:cs="inter"/>
          <w:color w:val="000000"/>
          <w:u w:val="single"/>
          <w:vertAlign w:val="superscript"/>
        </w:rPr>
        <w:t>[45]</w:t>
      </w:r>
      <w:r>
        <w:rPr>
          <w:rFonts w:ascii="inter" w:hAnsi="inter" w:eastAsia="inter" w:cs="inter"/>
          <w:color w:val="000000"/>
          <w:u w:val="single"/>
          <w:vertAlign w:val="superscript"/>
        </w:rPr>
        <w:fldChar w:fldCharType="end"/>
      </w:r>
    </w:p>
    <w:p w14:paraId="1EF475B0">
      <w:pPr>
        <w:spacing w:after="210" w:line="360" w:lineRule="auto"/>
      </w:pPr>
      <w:r>
        <w:rPr>
          <w:rFonts w:ascii="inter" w:hAnsi="inter" w:eastAsia="inter" w:cs="inter"/>
          <w:color w:val="000000"/>
        </w:rPr>
        <w:t xml:space="preserve">Wooclap. (2025). "Formative assessment for reading as a literacy growth tool." Retrieved from </w:t>
      </w:r>
      <w:r>
        <w:fldChar w:fldCharType="begin"/>
      </w:r>
      <w:r>
        <w:instrText xml:space="preserve"> HYPERLINK "https://www.wooclap.com/" \h </w:instrText>
      </w:r>
      <w:r>
        <w:fldChar w:fldCharType="separate"/>
      </w:r>
      <w:r>
        <w:rPr>
          <w:rFonts w:ascii="inter" w:hAnsi="inter" w:eastAsia="inter" w:cs="inter"/>
          <w:color w:val="000000"/>
          <w:u w:val="single"/>
        </w:rPr>
        <w:t>https://www.wooclap.com/</w:t>
      </w:r>
      <w:r>
        <w:rPr>
          <w:rFonts w:ascii="inter" w:hAnsi="inter" w:eastAsia="inter" w:cs="inter"/>
          <w:color w:val="000000"/>
          <w:u w:val="single"/>
        </w:rPr>
        <w:fldChar w:fldCharType="end"/>
      </w:r>
      <w:bookmarkStart w:id="458" w:name="fnref38_13"/>
      <w:bookmarkEnd w:id="458"/>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p>
    <w:p w14:paraId="3BAC046A">
      <w:pPr>
        <w:spacing w:after="210" w:line="360" w:lineRule="auto"/>
      </w:pPr>
      <w:r>
        <w:rPr>
          <w:rFonts w:ascii="inter" w:hAnsi="inter" w:eastAsia="inter" w:cs="inter"/>
          <w:color w:val="000000"/>
        </w:rPr>
        <w:t xml:space="preserve">Cambridge English. (2020). "Communicative Teaching With Young Learners." Retrieved from </w:t>
      </w:r>
      <w:r>
        <w:fldChar w:fldCharType="begin"/>
      </w:r>
      <w:r>
        <w:instrText xml:space="preserve"> HYPERLINK "https://www.cambridge.org/" \h </w:instrText>
      </w:r>
      <w:r>
        <w:fldChar w:fldCharType="separate"/>
      </w:r>
      <w:r>
        <w:rPr>
          <w:rFonts w:ascii="inter" w:hAnsi="inter" w:eastAsia="inter" w:cs="inter"/>
          <w:color w:val="000000"/>
          <w:u w:val="single"/>
        </w:rPr>
        <w:t>https://www.cambridge.org/</w:t>
      </w:r>
      <w:r>
        <w:rPr>
          <w:rFonts w:ascii="inter" w:hAnsi="inter" w:eastAsia="inter" w:cs="inter"/>
          <w:color w:val="000000"/>
          <w:u w:val="single"/>
        </w:rPr>
        <w:fldChar w:fldCharType="end"/>
      </w:r>
      <w:bookmarkStart w:id="459" w:name="fnref68"/>
      <w:bookmarkEnd w:id="459"/>
      <w:r>
        <w:fldChar w:fldCharType="begin"/>
      </w:r>
      <w:r>
        <w:instrText xml:space="preserve"> HYPERLINK \l "fn68" \h </w:instrText>
      </w:r>
      <w:r>
        <w:fldChar w:fldCharType="separate"/>
      </w:r>
      <w:r>
        <w:rPr>
          <w:rFonts w:ascii="inter" w:hAnsi="inter" w:eastAsia="inter" w:cs="inter"/>
          <w:color w:val="000000"/>
          <w:u w:val="single"/>
          <w:vertAlign w:val="superscript"/>
        </w:rPr>
        <w:t>[68]</w:t>
      </w:r>
      <w:r>
        <w:rPr>
          <w:rFonts w:ascii="inter" w:hAnsi="inter" w:eastAsia="inter" w:cs="inter"/>
          <w:color w:val="000000"/>
          <w:u w:val="single"/>
          <w:vertAlign w:val="superscript"/>
        </w:rPr>
        <w:fldChar w:fldCharType="end"/>
      </w:r>
    </w:p>
    <w:p w14:paraId="14B7A531">
      <w:pPr>
        <w:spacing w:after="210" w:line="360" w:lineRule="auto"/>
      </w:pPr>
      <w:r>
        <w:rPr>
          <w:rFonts w:ascii="inter" w:hAnsi="inter" w:eastAsia="inter" w:cs="inter"/>
          <w:color w:val="000000"/>
        </w:rPr>
        <w:t xml:space="preserve">Cambridge International. (2024). "Cultivating inclusion: Strategies for embracing diverse learners." Retrieved from </w:t>
      </w:r>
      <w:r>
        <w:fldChar w:fldCharType="begin"/>
      </w:r>
      <w:r>
        <w:instrText xml:space="preserve"> HYPERLINK "https://www.cambridge.org/" \h </w:instrText>
      </w:r>
      <w:r>
        <w:fldChar w:fldCharType="separate"/>
      </w:r>
      <w:r>
        <w:rPr>
          <w:rFonts w:ascii="inter" w:hAnsi="inter" w:eastAsia="inter" w:cs="inter"/>
          <w:color w:val="000000"/>
          <w:u w:val="single"/>
        </w:rPr>
        <w:t>https://www.cambridge.org/</w:t>
      </w:r>
      <w:r>
        <w:rPr>
          <w:rFonts w:ascii="inter" w:hAnsi="inter" w:eastAsia="inter" w:cs="inter"/>
          <w:color w:val="000000"/>
          <w:u w:val="single"/>
        </w:rPr>
        <w:fldChar w:fldCharType="end"/>
      </w:r>
      <w:bookmarkStart w:id="460" w:name="fnref69"/>
      <w:bookmarkEnd w:id="460"/>
      <w:r>
        <w:fldChar w:fldCharType="begin"/>
      </w:r>
      <w:r>
        <w:instrText xml:space="preserve"> HYPERLINK \l "fn69" \h </w:instrText>
      </w:r>
      <w:r>
        <w:fldChar w:fldCharType="separate"/>
      </w:r>
      <w:r>
        <w:rPr>
          <w:rFonts w:ascii="inter" w:hAnsi="inter" w:eastAsia="inter" w:cs="inter"/>
          <w:color w:val="000000"/>
          <w:u w:val="single"/>
          <w:vertAlign w:val="superscript"/>
        </w:rPr>
        <w:t>[69]</w:t>
      </w:r>
      <w:r>
        <w:rPr>
          <w:rFonts w:ascii="inter" w:hAnsi="inter" w:eastAsia="inter" w:cs="inter"/>
          <w:color w:val="000000"/>
          <w:u w:val="single"/>
          <w:vertAlign w:val="superscript"/>
        </w:rPr>
        <w:fldChar w:fldCharType="end"/>
      </w:r>
    </w:p>
    <w:p w14:paraId="7E27A741">
      <w:pPr>
        <w:spacing w:after="210" w:line="360" w:lineRule="auto"/>
      </w:pPr>
      <w:r>
        <w:rPr>
          <w:rFonts w:ascii="inter" w:hAnsi="inter" w:eastAsia="inter" w:cs="inter"/>
          <w:color w:val="000000"/>
        </w:rPr>
        <w:t xml:space="preserve">Milne Publishing. (2016). "5. Types of Literacy Assessment: Principles, Procedures, and Applications." Retrieved from </w:t>
      </w:r>
      <w:r>
        <w:fldChar w:fldCharType="begin"/>
      </w:r>
      <w:r>
        <w:instrText xml:space="preserve"> HYPERLINK "https://milnepublishing.geneseo.edu/" \h </w:instrText>
      </w:r>
      <w:r>
        <w:fldChar w:fldCharType="separate"/>
      </w:r>
      <w:r>
        <w:rPr>
          <w:rFonts w:ascii="inter" w:hAnsi="inter" w:eastAsia="inter" w:cs="inter"/>
          <w:color w:val="000000"/>
          <w:u w:val="single"/>
        </w:rPr>
        <w:t>https://milnepublishing.geneseo.edu/</w:t>
      </w:r>
      <w:r>
        <w:rPr>
          <w:rFonts w:ascii="inter" w:hAnsi="inter" w:eastAsia="inter" w:cs="inter"/>
          <w:color w:val="000000"/>
          <w:u w:val="single"/>
        </w:rPr>
        <w:fldChar w:fldCharType="end"/>
      </w:r>
      <w:bookmarkStart w:id="461" w:name="fnref39_1"/>
      <w:bookmarkEnd w:id="461"/>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p>
    <w:p w14:paraId="05C439CB">
      <w:pPr>
        <w:spacing w:after="210" w:line="360" w:lineRule="auto"/>
      </w:pPr>
      <w:r>
        <w:rPr>
          <w:rFonts w:ascii="inter" w:hAnsi="inter" w:eastAsia="inter" w:cs="inter"/>
          <w:color w:val="000000"/>
        </w:rPr>
        <w:t xml:space="preserve">TeachingEnglish (British Council). "Communicative competence." Retrieved from </w:t>
      </w:r>
      <w:r>
        <w:fldChar w:fldCharType="begin"/>
      </w:r>
      <w:r>
        <w:instrText xml:space="preserve"> HYPERLINK "https://www.teachingenglish.org.uk/" \h </w:instrText>
      </w:r>
      <w:r>
        <w:fldChar w:fldCharType="separate"/>
      </w:r>
      <w:r>
        <w:rPr>
          <w:rFonts w:ascii="inter" w:hAnsi="inter" w:eastAsia="inter" w:cs="inter"/>
          <w:color w:val="000000"/>
          <w:u w:val="single"/>
        </w:rPr>
        <w:t>https://www.teachingenglish.org.uk/</w:t>
      </w:r>
      <w:r>
        <w:rPr>
          <w:rFonts w:ascii="inter" w:hAnsi="inter" w:eastAsia="inter" w:cs="inter"/>
          <w:color w:val="000000"/>
          <w:u w:val="single"/>
        </w:rPr>
        <w:fldChar w:fldCharType="end"/>
      </w:r>
      <w:bookmarkStart w:id="462" w:name="fnref70"/>
      <w:bookmarkEnd w:id="462"/>
      <w:r>
        <w:fldChar w:fldCharType="begin"/>
      </w:r>
      <w:r>
        <w:instrText xml:space="preserve"> HYPERLINK \l "fn70" \h </w:instrText>
      </w:r>
      <w:r>
        <w:fldChar w:fldCharType="separate"/>
      </w:r>
      <w:r>
        <w:rPr>
          <w:rFonts w:ascii="inter" w:hAnsi="inter" w:eastAsia="inter" w:cs="inter"/>
          <w:color w:val="000000"/>
          <w:u w:val="single"/>
          <w:vertAlign w:val="superscript"/>
        </w:rPr>
        <w:t>[70]</w:t>
      </w:r>
      <w:r>
        <w:rPr>
          <w:rFonts w:ascii="inter" w:hAnsi="inter" w:eastAsia="inter" w:cs="inter"/>
          <w:color w:val="000000"/>
          <w:u w:val="single"/>
          <w:vertAlign w:val="superscript"/>
        </w:rPr>
        <w:fldChar w:fldCharType="end"/>
      </w:r>
    </w:p>
    <w:p w14:paraId="2AA95152">
      <w:pPr>
        <w:spacing w:after="210" w:line="360" w:lineRule="auto"/>
      </w:pPr>
      <w:r>
        <w:rPr>
          <w:rFonts w:ascii="inter" w:hAnsi="inter" w:eastAsia="inter" w:cs="inter"/>
          <w:color w:val="000000"/>
        </w:rPr>
        <w:t xml:space="preserve">NAEYC. (2024). "Embracing Linguistic Diversity to Support Multilingual Learners." Retrieved from </w:t>
      </w:r>
      <w:r>
        <w:fldChar w:fldCharType="begin"/>
      </w:r>
      <w:r>
        <w:instrText xml:space="preserve"> HYPERLINK "https://www.naeyc.org/" \h </w:instrText>
      </w:r>
      <w:r>
        <w:fldChar w:fldCharType="separate"/>
      </w:r>
      <w:r>
        <w:rPr>
          <w:rFonts w:ascii="inter" w:hAnsi="inter" w:eastAsia="inter" w:cs="inter"/>
          <w:color w:val="000000"/>
          <w:u w:val="single"/>
        </w:rPr>
        <w:t>https://www.naeyc.org/</w:t>
      </w:r>
      <w:r>
        <w:rPr>
          <w:rFonts w:ascii="inter" w:hAnsi="inter" w:eastAsia="inter" w:cs="inter"/>
          <w:color w:val="000000"/>
          <w:u w:val="single"/>
        </w:rPr>
        <w:fldChar w:fldCharType="end"/>
      </w:r>
      <w:bookmarkStart w:id="463" w:name="fnref21_3"/>
      <w:bookmarkEnd w:id="463"/>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2902D89C">
      <w:pPr>
        <w:spacing w:after="210" w:line="360" w:lineRule="auto"/>
      </w:pPr>
      <w:r>
        <w:rPr>
          <w:rFonts w:ascii="inter" w:hAnsi="inter" w:eastAsia="inter" w:cs="inter"/>
          <w:color w:val="000000"/>
        </w:rPr>
        <w:t xml:space="preserve">ELIS MOE Singapore. "Professional Development of Teachers." Retrieved from </w:t>
      </w:r>
      <w:r>
        <w:fldChar w:fldCharType="begin"/>
      </w:r>
      <w:r>
        <w:instrText xml:space="preserve"> HYPERLINK "https://elis.moe.edu.sg/" \h </w:instrText>
      </w:r>
      <w:r>
        <w:fldChar w:fldCharType="separate"/>
      </w:r>
      <w:r>
        <w:rPr>
          <w:rFonts w:ascii="inter" w:hAnsi="inter" w:eastAsia="inter" w:cs="inter"/>
          <w:color w:val="000000"/>
          <w:u w:val="single"/>
        </w:rPr>
        <w:t>https://elis.moe.edu.sg/</w:t>
      </w:r>
      <w:r>
        <w:rPr>
          <w:rFonts w:ascii="inter" w:hAnsi="inter" w:eastAsia="inter" w:cs="inter"/>
          <w:color w:val="000000"/>
          <w:u w:val="single"/>
        </w:rPr>
        <w:fldChar w:fldCharType="end"/>
      </w:r>
      <w:bookmarkStart w:id="464" w:name="fnref71"/>
      <w:bookmarkEnd w:id="464"/>
      <w:r>
        <w:fldChar w:fldCharType="begin"/>
      </w:r>
      <w:r>
        <w:instrText xml:space="preserve"> HYPERLINK \l "fn71" \h </w:instrText>
      </w:r>
      <w:r>
        <w:fldChar w:fldCharType="separate"/>
      </w:r>
      <w:r>
        <w:rPr>
          <w:rFonts w:ascii="inter" w:hAnsi="inter" w:eastAsia="inter" w:cs="inter"/>
          <w:color w:val="000000"/>
          <w:u w:val="single"/>
          <w:vertAlign w:val="superscript"/>
        </w:rPr>
        <w:t>[71]</w:t>
      </w:r>
      <w:r>
        <w:rPr>
          <w:rFonts w:ascii="inter" w:hAnsi="inter" w:eastAsia="inter" w:cs="inter"/>
          <w:color w:val="000000"/>
          <w:u w:val="single"/>
          <w:vertAlign w:val="superscript"/>
        </w:rPr>
        <w:fldChar w:fldCharType="end"/>
      </w:r>
    </w:p>
    <w:p w14:paraId="3CC375DC">
      <w:pPr>
        <w:spacing w:after="210" w:line="360" w:lineRule="auto"/>
      </w:pPr>
      <w:r>
        <w:rPr>
          <w:rFonts w:ascii="inter" w:hAnsi="inter" w:eastAsia="inter" w:cs="inter"/>
          <w:color w:val="000000"/>
        </w:rPr>
        <w:t xml:space="preserve">Cambridge. "Professional Development for Language Teachers." [PDF] Retrieved from </w:t>
      </w:r>
      <w:r>
        <w:fldChar w:fldCharType="begin"/>
      </w:r>
      <w:r>
        <w:instrText xml:space="preserve"> HYPERLINK "https://assets.cambridge.org/" \h </w:instrText>
      </w:r>
      <w:r>
        <w:fldChar w:fldCharType="separate"/>
      </w:r>
      <w:r>
        <w:rPr>
          <w:rFonts w:ascii="inter" w:hAnsi="inter" w:eastAsia="inter" w:cs="inter"/>
          <w:color w:val="000000"/>
          <w:u w:val="single"/>
        </w:rPr>
        <w:t>https://assets.cambridge.org/</w:t>
      </w:r>
      <w:r>
        <w:rPr>
          <w:rFonts w:ascii="inter" w:hAnsi="inter" w:eastAsia="inter" w:cs="inter"/>
          <w:color w:val="000000"/>
          <w:u w:val="single"/>
        </w:rPr>
        <w:fldChar w:fldCharType="end"/>
      </w:r>
      <w:bookmarkStart w:id="465" w:name="fnref46_13"/>
      <w:bookmarkEnd w:id="465"/>
      <w:r>
        <w:fldChar w:fldCharType="begin"/>
      </w:r>
      <w:r>
        <w:instrText xml:space="preserve"> HYPERLINK \l "fn46" \h </w:instrText>
      </w:r>
      <w:r>
        <w:fldChar w:fldCharType="separate"/>
      </w:r>
      <w:r>
        <w:rPr>
          <w:rFonts w:ascii="inter" w:hAnsi="inter" w:eastAsia="inter" w:cs="inter"/>
          <w:color w:val="000000"/>
          <w:u w:val="single"/>
          <w:vertAlign w:val="superscript"/>
        </w:rPr>
        <w:t>[46]</w:t>
      </w:r>
      <w:r>
        <w:rPr>
          <w:rFonts w:ascii="inter" w:hAnsi="inter" w:eastAsia="inter" w:cs="inter"/>
          <w:color w:val="000000"/>
          <w:u w:val="single"/>
          <w:vertAlign w:val="superscript"/>
        </w:rPr>
        <w:fldChar w:fldCharType="end"/>
      </w:r>
    </w:p>
    <w:p w14:paraId="3E0693CB">
      <w:pPr>
        <w:spacing w:after="210" w:line="360" w:lineRule="auto"/>
      </w:pPr>
      <w:r>
        <w:rPr>
          <w:rFonts w:ascii="inter" w:hAnsi="inter" w:eastAsia="inter" w:cs="inter"/>
          <w:color w:val="000000"/>
        </w:rPr>
        <w:t xml:space="preserve">Teachers Pay Teachers. "Comprehension Rubrics for Assessments." Retrieved from </w:t>
      </w:r>
      <w:r>
        <w:fldChar w:fldCharType="begin"/>
      </w:r>
      <w:r>
        <w:instrText xml:space="preserve"> HYPERLINK "https://www.teacherspayteachers.com/" \h </w:instrText>
      </w:r>
      <w:r>
        <w:fldChar w:fldCharType="separate"/>
      </w:r>
      <w:r>
        <w:rPr>
          <w:rFonts w:ascii="inter" w:hAnsi="inter" w:eastAsia="inter" w:cs="inter"/>
          <w:color w:val="000000"/>
          <w:u w:val="single"/>
        </w:rPr>
        <w:t>https://www.teacherspayteachers.com/</w:t>
      </w:r>
      <w:r>
        <w:rPr>
          <w:rFonts w:ascii="inter" w:hAnsi="inter" w:eastAsia="inter" w:cs="inter"/>
          <w:color w:val="000000"/>
          <w:u w:val="single"/>
        </w:rPr>
        <w:fldChar w:fldCharType="end"/>
      </w:r>
      <w:bookmarkStart w:id="466" w:name="fnref72"/>
      <w:bookmarkEnd w:id="466"/>
      <w:r>
        <w:fldChar w:fldCharType="begin"/>
      </w:r>
      <w:r>
        <w:instrText xml:space="preserve"> HYPERLINK \l "fn72" \h </w:instrText>
      </w:r>
      <w:r>
        <w:fldChar w:fldCharType="separate"/>
      </w:r>
      <w:r>
        <w:rPr>
          <w:rFonts w:ascii="inter" w:hAnsi="inter" w:eastAsia="inter" w:cs="inter"/>
          <w:color w:val="000000"/>
          <w:u w:val="single"/>
          <w:vertAlign w:val="superscript"/>
        </w:rPr>
        <w:t>[72]</w:t>
      </w:r>
      <w:r>
        <w:rPr>
          <w:rFonts w:ascii="inter" w:hAnsi="inter" w:eastAsia="inter" w:cs="inter"/>
          <w:color w:val="000000"/>
          <w:u w:val="single"/>
          <w:vertAlign w:val="superscript"/>
        </w:rPr>
        <w:fldChar w:fldCharType="end"/>
      </w:r>
    </w:p>
    <w:p w14:paraId="1BA28029">
      <w:pPr>
        <w:spacing w:after="210" w:line="360" w:lineRule="auto"/>
      </w:pPr>
      <w:r>
        <w:rPr>
          <w:rFonts w:ascii="inter" w:hAnsi="inter" w:eastAsia="inter" w:cs="inter"/>
          <w:color w:val="000000"/>
        </w:rPr>
        <w:t xml:space="preserve">LD@School. "Making the Change to Evidence-Based Literacy Instruction." [PDF] Retrieved from </w:t>
      </w:r>
      <w:r>
        <w:fldChar w:fldCharType="begin"/>
      </w:r>
      <w:r>
        <w:instrText xml:space="preserve"> HYPERLINK "https://www.ldatschool.ca/" \h </w:instrText>
      </w:r>
      <w:r>
        <w:fldChar w:fldCharType="separate"/>
      </w:r>
      <w:r>
        <w:rPr>
          <w:rFonts w:ascii="inter" w:hAnsi="inter" w:eastAsia="inter" w:cs="inter"/>
          <w:color w:val="000000"/>
          <w:u w:val="single"/>
        </w:rPr>
        <w:t>https://www.ldatschool.ca/</w:t>
      </w:r>
      <w:r>
        <w:rPr>
          <w:rFonts w:ascii="inter" w:hAnsi="inter" w:eastAsia="inter" w:cs="inter"/>
          <w:color w:val="000000"/>
          <w:u w:val="single"/>
        </w:rPr>
        <w:fldChar w:fldCharType="end"/>
      </w:r>
      <w:bookmarkStart w:id="467" w:name="fnref73"/>
      <w:bookmarkEnd w:id="467"/>
      <w:r>
        <w:fldChar w:fldCharType="begin"/>
      </w:r>
      <w:r>
        <w:instrText xml:space="preserve"> HYPERLINK \l "fn73" \h </w:instrText>
      </w:r>
      <w:r>
        <w:fldChar w:fldCharType="separate"/>
      </w:r>
      <w:r>
        <w:rPr>
          <w:rFonts w:ascii="inter" w:hAnsi="inter" w:eastAsia="inter" w:cs="inter"/>
          <w:color w:val="000000"/>
          <w:u w:val="single"/>
          <w:vertAlign w:val="superscript"/>
        </w:rPr>
        <w:t>[73]</w:t>
      </w:r>
      <w:r>
        <w:rPr>
          <w:rFonts w:ascii="inter" w:hAnsi="inter" w:eastAsia="inter" w:cs="inter"/>
          <w:color w:val="000000"/>
          <w:u w:val="single"/>
          <w:vertAlign w:val="superscript"/>
        </w:rPr>
        <w:fldChar w:fldCharType="end"/>
      </w:r>
    </w:p>
    <w:p w14:paraId="1B037CD3">
      <w:pPr>
        <w:spacing w:after="210" w:line="360" w:lineRule="auto"/>
      </w:pPr>
      <w:r>
        <w:rPr>
          <w:rFonts w:ascii="inter" w:hAnsi="inter" w:eastAsia="inter" w:cs="inter"/>
          <w:color w:val="000000"/>
        </w:rPr>
        <w:t xml:space="preserve">TeachingEnglish (British Council). (2022). "Professional development." Retrieved from </w:t>
      </w:r>
      <w:r>
        <w:fldChar w:fldCharType="begin"/>
      </w:r>
      <w:r>
        <w:instrText xml:space="preserve"> HYPERLINK "https://www.teachingenglish.org.uk/" \h </w:instrText>
      </w:r>
      <w:r>
        <w:fldChar w:fldCharType="separate"/>
      </w:r>
      <w:r>
        <w:rPr>
          <w:rFonts w:ascii="inter" w:hAnsi="inter" w:eastAsia="inter" w:cs="inter"/>
          <w:color w:val="000000"/>
          <w:u w:val="single"/>
        </w:rPr>
        <w:t>https://www.teachingenglish.org.uk/</w:t>
      </w:r>
      <w:r>
        <w:rPr>
          <w:rFonts w:ascii="inter" w:hAnsi="inter" w:eastAsia="inter" w:cs="inter"/>
          <w:color w:val="000000"/>
          <w:u w:val="single"/>
        </w:rPr>
        <w:fldChar w:fldCharType="end"/>
      </w:r>
      <w:bookmarkStart w:id="468" w:name="fnref74"/>
      <w:bookmarkEnd w:id="468"/>
      <w:r>
        <w:fldChar w:fldCharType="begin"/>
      </w:r>
      <w:r>
        <w:instrText xml:space="preserve"> HYPERLINK \l "fn74" \h </w:instrText>
      </w:r>
      <w:r>
        <w:fldChar w:fldCharType="separate"/>
      </w:r>
      <w:r>
        <w:rPr>
          <w:rFonts w:ascii="inter" w:hAnsi="inter" w:eastAsia="inter" w:cs="inter"/>
          <w:color w:val="000000"/>
          <w:u w:val="single"/>
          <w:vertAlign w:val="superscript"/>
        </w:rPr>
        <w:t>[74]</w:t>
      </w:r>
      <w:r>
        <w:rPr>
          <w:rFonts w:ascii="inter" w:hAnsi="inter" w:eastAsia="inter" w:cs="inter"/>
          <w:color w:val="000000"/>
          <w:u w:val="single"/>
          <w:vertAlign w:val="superscript"/>
        </w:rPr>
        <w:fldChar w:fldCharType="end"/>
      </w:r>
    </w:p>
    <w:p w14:paraId="2DEA47EA">
      <w:pPr>
        <w:spacing w:after="210" w:line="360" w:lineRule="auto"/>
      </w:pPr>
      <w:r>
        <w:rPr>
          <w:rFonts w:ascii="inter" w:hAnsi="inter" w:eastAsia="inter" w:cs="inter"/>
          <w:color w:val="000000"/>
        </w:rPr>
        <w:t xml:space="preserve">Government of Newfoundland and Labrador. "Appendix D: Sample Elementary Classroom Rubrics." [PDF] Retrieved from </w:t>
      </w:r>
      <w:r>
        <w:fldChar w:fldCharType="begin"/>
      </w:r>
      <w:r>
        <w:instrText xml:space="preserve"> HYPERLINK "https://www.gov.nl.ca/" \h </w:instrText>
      </w:r>
      <w:r>
        <w:fldChar w:fldCharType="separate"/>
      </w:r>
      <w:r>
        <w:rPr>
          <w:rFonts w:ascii="inter" w:hAnsi="inter" w:eastAsia="inter" w:cs="inter"/>
          <w:color w:val="000000"/>
          <w:u w:val="single"/>
        </w:rPr>
        <w:t>https://www.gov.nl.ca/</w:t>
      </w:r>
      <w:r>
        <w:rPr>
          <w:rFonts w:ascii="inter" w:hAnsi="inter" w:eastAsia="inter" w:cs="inter"/>
          <w:color w:val="000000"/>
          <w:u w:val="single"/>
        </w:rPr>
        <w:fldChar w:fldCharType="end"/>
      </w:r>
      <w:bookmarkStart w:id="469" w:name="fnref42_6"/>
      <w:bookmarkEnd w:id="469"/>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p>
    <w:p w14:paraId="79932893">
      <w:pPr>
        <w:spacing w:after="210" w:line="360" w:lineRule="auto"/>
      </w:pPr>
      <w:r>
        <w:rPr>
          <w:rFonts w:ascii="inter" w:hAnsi="inter" w:eastAsia="inter" w:cs="inter"/>
          <w:color w:val="000000"/>
        </w:rPr>
        <w:t xml:space="preserve">Wyoming Department of Education. "Effective Evidence-Based Framework for Literacy Instruction." [PDF] Retrieved from </w:t>
      </w:r>
      <w:r>
        <w:fldChar w:fldCharType="begin"/>
      </w:r>
      <w:r>
        <w:instrText xml:space="preserve"> HYPERLINK "https://edu.wyoming.gov/" \h </w:instrText>
      </w:r>
      <w:r>
        <w:fldChar w:fldCharType="separate"/>
      </w:r>
      <w:r>
        <w:rPr>
          <w:rFonts w:ascii="inter" w:hAnsi="inter" w:eastAsia="inter" w:cs="inter"/>
          <w:color w:val="000000"/>
          <w:u w:val="single"/>
        </w:rPr>
        <w:t>https://edu.wyoming.gov/</w:t>
      </w:r>
      <w:r>
        <w:rPr>
          <w:rFonts w:ascii="inter" w:hAnsi="inter" w:eastAsia="inter" w:cs="inter"/>
          <w:color w:val="000000"/>
          <w:u w:val="single"/>
        </w:rPr>
        <w:fldChar w:fldCharType="end"/>
      </w:r>
      <w:bookmarkStart w:id="470" w:name="fnref47_9"/>
      <w:bookmarkEnd w:id="470"/>
      <w:r>
        <w:fldChar w:fldCharType="begin"/>
      </w:r>
      <w:r>
        <w:instrText xml:space="preserve"> HYPERLINK \l "fn47" \h </w:instrText>
      </w:r>
      <w:r>
        <w:fldChar w:fldCharType="separate"/>
      </w:r>
      <w:r>
        <w:rPr>
          <w:rFonts w:ascii="inter" w:hAnsi="inter" w:eastAsia="inter" w:cs="inter"/>
          <w:color w:val="000000"/>
          <w:u w:val="single"/>
          <w:vertAlign w:val="superscript"/>
        </w:rPr>
        <w:t>[47]</w:t>
      </w:r>
      <w:r>
        <w:rPr>
          <w:rFonts w:ascii="inter" w:hAnsi="inter" w:eastAsia="inter" w:cs="inter"/>
          <w:color w:val="000000"/>
          <w:u w:val="single"/>
          <w:vertAlign w:val="superscript"/>
        </w:rPr>
        <w:fldChar w:fldCharType="end"/>
      </w:r>
    </w:p>
    <w:p w14:paraId="20C651CE">
      <w:pPr>
        <w:spacing w:after="210" w:line="360" w:lineRule="auto"/>
      </w:pPr>
      <w:r>
        <w:rPr>
          <w:rFonts w:ascii="inter" w:hAnsi="inter" w:eastAsia="inter" w:cs="inter"/>
          <w:color w:val="000000"/>
        </w:rPr>
        <w:t xml:space="preserve">British Council Singapore. "Teachers – focus on your professional development." Retrieved from </w:t>
      </w:r>
      <w:r>
        <w:fldChar w:fldCharType="begin"/>
      </w:r>
      <w:r>
        <w:instrText xml:space="preserve"> HYPERLINK "https://www.britishcouncil.sg/" \h </w:instrText>
      </w:r>
      <w:r>
        <w:fldChar w:fldCharType="separate"/>
      </w:r>
      <w:r>
        <w:rPr>
          <w:rFonts w:ascii="inter" w:hAnsi="inter" w:eastAsia="inter" w:cs="inter"/>
          <w:color w:val="000000"/>
          <w:u w:val="single"/>
        </w:rPr>
        <w:t>https://www.britishcouncil.sg/</w:t>
      </w:r>
      <w:r>
        <w:rPr>
          <w:rFonts w:ascii="inter" w:hAnsi="inter" w:eastAsia="inter" w:cs="inter"/>
          <w:color w:val="000000"/>
          <w:u w:val="single"/>
        </w:rPr>
        <w:fldChar w:fldCharType="end"/>
      </w:r>
      <w:bookmarkStart w:id="471" w:name="fnref75"/>
      <w:bookmarkEnd w:id="471"/>
      <w:r>
        <w:fldChar w:fldCharType="begin"/>
      </w:r>
      <w:r>
        <w:instrText xml:space="preserve"> HYPERLINK \l "fn75" \h </w:instrText>
      </w:r>
      <w:r>
        <w:fldChar w:fldCharType="separate"/>
      </w:r>
      <w:r>
        <w:rPr>
          <w:rFonts w:ascii="inter" w:hAnsi="inter" w:eastAsia="inter" w:cs="inter"/>
          <w:color w:val="000000"/>
          <w:u w:val="single"/>
          <w:vertAlign w:val="superscript"/>
        </w:rPr>
        <w:t>[75]</w:t>
      </w:r>
      <w:r>
        <w:rPr>
          <w:rFonts w:ascii="inter" w:hAnsi="inter" w:eastAsia="inter" w:cs="inter"/>
          <w:color w:val="000000"/>
          <w:u w:val="single"/>
          <w:vertAlign w:val="superscript"/>
        </w:rPr>
        <w:fldChar w:fldCharType="end"/>
      </w:r>
    </w:p>
    <w:p w14:paraId="1D9CFB84">
      <w:pPr>
        <w:spacing w:after="210" w:line="360" w:lineRule="auto"/>
      </w:pPr>
      <w:r>
        <w:rPr>
          <w:rFonts w:ascii="inter" w:hAnsi="inter" w:eastAsia="inter" w:cs="inter"/>
          <w:color w:val="000000"/>
        </w:rPr>
        <w:t xml:space="preserve">University of Colorado. "Elementary Literacy Assessment Handbook." [PDF] Retrieved from </w:t>
      </w:r>
      <w:r>
        <w:fldChar w:fldCharType="begin"/>
      </w:r>
      <w:r>
        <w:instrText xml:space="preserve"> HYPERLINK "https://www.colorado.edu/" \h </w:instrText>
      </w:r>
      <w:r>
        <w:fldChar w:fldCharType="separate"/>
      </w:r>
      <w:r>
        <w:rPr>
          <w:rFonts w:ascii="inter" w:hAnsi="inter" w:eastAsia="inter" w:cs="inter"/>
          <w:color w:val="000000"/>
          <w:u w:val="single"/>
        </w:rPr>
        <w:t>https://www.colorado.edu/</w:t>
      </w:r>
      <w:r>
        <w:rPr>
          <w:rFonts w:ascii="inter" w:hAnsi="inter" w:eastAsia="inter" w:cs="inter"/>
          <w:color w:val="000000"/>
          <w:u w:val="single"/>
        </w:rPr>
        <w:fldChar w:fldCharType="end"/>
      </w:r>
      <w:bookmarkStart w:id="472" w:name="fnref76"/>
      <w:bookmarkEnd w:id="472"/>
      <w:r>
        <w:fldChar w:fldCharType="begin"/>
      </w:r>
      <w:r>
        <w:instrText xml:space="preserve"> HYPERLINK \l "fn76" \h </w:instrText>
      </w:r>
      <w:r>
        <w:fldChar w:fldCharType="separate"/>
      </w:r>
      <w:r>
        <w:rPr>
          <w:rFonts w:ascii="inter" w:hAnsi="inter" w:eastAsia="inter" w:cs="inter"/>
          <w:color w:val="000000"/>
          <w:u w:val="single"/>
          <w:vertAlign w:val="superscript"/>
        </w:rPr>
        <w:t>[76]</w:t>
      </w:r>
      <w:r>
        <w:rPr>
          <w:rFonts w:ascii="inter" w:hAnsi="inter" w:eastAsia="inter" w:cs="inter"/>
          <w:color w:val="000000"/>
          <w:u w:val="single"/>
          <w:vertAlign w:val="superscript"/>
        </w:rPr>
        <w:fldChar w:fldCharType="end"/>
      </w:r>
    </w:p>
    <w:p w14:paraId="2566C842">
      <w:pPr>
        <w:spacing w:after="210" w:line="360" w:lineRule="auto"/>
      </w:pPr>
      <w:r>
        <w:rPr>
          <w:rFonts w:ascii="inter" w:hAnsi="inter" w:eastAsia="inter" w:cs="inter"/>
          <w:color w:val="000000"/>
        </w:rPr>
        <w:t xml:space="preserve">The Reading League. "The Science of Reading and Implementation for English Learners." [PDF] Retrieved from </w:t>
      </w:r>
      <w:r>
        <w:fldChar w:fldCharType="begin"/>
      </w:r>
      <w:r>
        <w:instrText xml:space="preserve"> HYPERLINK "https://www.thereadingleague.org/" \h </w:instrText>
      </w:r>
      <w:r>
        <w:fldChar w:fldCharType="separate"/>
      </w:r>
      <w:r>
        <w:rPr>
          <w:rFonts w:ascii="inter" w:hAnsi="inter" w:eastAsia="inter" w:cs="inter"/>
          <w:color w:val="000000"/>
          <w:u w:val="single"/>
        </w:rPr>
        <w:t>https://www.thereadingleague.org/</w:t>
      </w:r>
      <w:r>
        <w:rPr>
          <w:rFonts w:ascii="inter" w:hAnsi="inter" w:eastAsia="inter" w:cs="inter"/>
          <w:color w:val="000000"/>
          <w:u w:val="single"/>
        </w:rPr>
        <w:fldChar w:fldCharType="end"/>
      </w:r>
      <w:bookmarkStart w:id="473" w:name="fnref48_5"/>
      <w:bookmarkEnd w:id="473"/>
      <w:r>
        <w:fldChar w:fldCharType="begin"/>
      </w:r>
      <w:r>
        <w:instrText xml:space="preserve"> HYPERLINK \l "fn48" \h </w:instrText>
      </w:r>
      <w:r>
        <w:fldChar w:fldCharType="separate"/>
      </w:r>
      <w:r>
        <w:rPr>
          <w:rFonts w:ascii="inter" w:hAnsi="inter" w:eastAsia="inter" w:cs="inter"/>
          <w:color w:val="000000"/>
          <w:u w:val="single"/>
          <w:vertAlign w:val="superscript"/>
        </w:rPr>
        <w:t>[48]</w:t>
      </w:r>
      <w:r>
        <w:rPr>
          <w:rFonts w:ascii="inter" w:hAnsi="inter" w:eastAsia="inter" w:cs="inter"/>
          <w:color w:val="000000"/>
          <w:u w:val="single"/>
          <w:vertAlign w:val="superscript"/>
        </w:rPr>
        <w:fldChar w:fldCharType="end"/>
      </w:r>
    </w:p>
    <w:p w14:paraId="47CAE72C">
      <w:pPr>
        <w:spacing w:after="210" w:line="360" w:lineRule="auto"/>
      </w:pPr>
      <w:r>
        <w:rPr>
          <w:rFonts w:ascii="inter" w:hAnsi="inter" w:eastAsia="inter" w:cs="inter"/>
          <w:color w:val="000000"/>
        </w:rPr>
        <w:t xml:space="preserve">ELIS MOE Singapore. "Professional Development of Teachers Research." Retrieved from </w:t>
      </w:r>
      <w:r>
        <w:fldChar w:fldCharType="begin"/>
      </w:r>
      <w:r>
        <w:instrText xml:space="preserve"> HYPERLINK "https://elis.moe.edu.sg/" \h </w:instrText>
      </w:r>
      <w:r>
        <w:fldChar w:fldCharType="separate"/>
      </w:r>
      <w:r>
        <w:rPr>
          <w:rFonts w:ascii="inter" w:hAnsi="inter" w:eastAsia="inter" w:cs="inter"/>
          <w:color w:val="000000"/>
          <w:u w:val="single"/>
        </w:rPr>
        <w:t>https://elis.moe.edu.sg/</w:t>
      </w:r>
      <w:r>
        <w:rPr>
          <w:rFonts w:ascii="inter" w:hAnsi="inter" w:eastAsia="inter" w:cs="inter"/>
          <w:color w:val="000000"/>
          <w:u w:val="single"/>
        </w:rPr>
        <w:fldChar w:fldCharType="end"/>
      </w:r>
      <w:bookmarkStart w:id="474" w:name="fnref77"/>
      <w:bookmarkEnd w:id="474"/>
      <w:r>
        <w:fldChar w:fldCharType="begin"/>
      </w:r>
      <w:r>
        <w:instrText xml:space="preserve"> HYPERLINK \l "fn77" \h </w:instrText>
      </w:r>
      <w:r>
        <w:fldChar w:fldCharType="separate"/>
      </w:r>
      <w:r>
        <w:rPr>
          <w:rFonts w:ascii="inter" w:hAnsi="inter" w:eastAsia="inter" w:cs="inter"/>
          <w:color w:val="000000"/>
          <w:u w:val="single"/>
          <w:vertAlign w:val="superscript"/>
        </w:rPr>
        <w:t>[77]</w:t>
      </w:r>
      <w:r>
        <w:rPr>
          <w:rFonts w:ascii="inter" w:hAnsi="inter" w:eastAsia="inter" w:cs="inter"/>
          <w:color w:val="000000"/>
          <w:u w:val="single"/>
          <w:vertAlign w:val="superscript"/>
        </w:rPr>
        <w:fldChar w:fldCharType="end"/>
      </w:r>
    </w:p>
    <w:p w14:paraId="29C99B43">
      <w:pPr>
        <w:spacing w:after="210" w:line="360" w:lineRule="auto"/>
      </w:pPr>
      <w:r>
        <w:rPr>
          <w:rFonts w:ascii="inter" w:hAnsi="inter" w:eastAsia="inter" w:cs="inter"/>
          <w:color w:val="000000"/>
        </w:rPr>
        <w:t xml:space="preserve">ELIS MOE Singapore. "Instructional rubrics." Retrieved from </w:t>
      </w:r>
      <w:r>
        <w:fldChar w:fldCharType="begin"/>
      </w:r>
      <w:r>
        <w:instrText xml:space="preserve"> HYPERLINK "https://elis.moe.edu.sg/" \h </w:instrText>
      </w:r>
      <w:r>
        <w:fldChar w:fldCharType="separate"/>
      </w:r>
      <w:r>
        <w:rPr>
          <w:rFonts w:ascii="inter" w:hAnsi="inter" w:eastAsia="inter" w:cs="inter"/>
          <w:color w:val="000000"/>
          <w:u w:val="single"/>
        </w:rPr>
        <w:t>https://elis.moe.edu.sg/</w:t>
      </w:r>
      <w:r>
        <w:rPr>
          <w:rFonts w:ascii="inter" w:hAnsi="inter" w:eastAsia="inter" w:cs="inter"/>
          <w:color w:val="000000"/>
          <w:u w:val="single"/>
        </w:rPr>
        <w:fldChar w:fldCharType="end"/>
      </w:r>
      <w:bookmarkStart w:id="475" w:name="fnref41_13"/>
      <w:bookmarkEnd w:id="475"/>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p>
    <w:p w14:paraId="666896A5">
      <w:pPr>
        <w:spacing w:after="210" w:line="360" w:lineRule="auto"/>
      </w:pPr>
      <w:r>
        <w:rPr>
          <w:rFonts w:ascii="inter" w:hAnsi="inter" w:eastAsia="inter" w:cs="inter"/>
          <w:color w:val="000000"/>
        </w:rPr>
        <w:t xml:space="preserve">Lexia Learning. (2025). "How to Put Evidence-Based Literacy Instruction Into Action." Retrieved from </w:t>
      </w:r>
      <w:r>
        <w:fldChar w:fldCharType="begin"/>
      </w:r>
      <w:r>
        <w:instrText xml:space="preserve"> HYPERLINK "https://www.lexialearning.com/" \h </w:instrText>
      </w:r>
      <w:r>
        <w:fldChar w:fldCharType="separate"/>
      </w:r>
      <w:r>
        <w:rPr>
          <w:rFonts w:ascii="inter" w:hAnsi="inter" w:eastAsia="inter" w:cs="inter"/>
          <w:color w:val="000000"/>
          <w:u w:val="single"/>
        </w:rPr>
        <w:t>https://www.lexialearning.com/</w:t>
      </w:r>
      <w:r>
        <w:rPr>
          <w:rFonts w:ascii="inter" w:hAnsi="inter" w:eastAsia="inter" w:cs="inter"/>
          <w:color w:val="000000"/>
          <w:u w:val="single"/>
        </w:rPr>
        <w:fldChar w:fldCharType="end"/>
      </w:r>
      <w:bookmarkStart w:id="476" w:name="fnref78"/>
      <w:bookmarkEnd w:id="476"/>
      <w:r>
        <w:fldChar w:fldCharType="begin"/>
      </w:r>
      <w:r>
        <w:instrText xml:space="preserve"> HYPERLINK \l "fn78" \h </w:instrText>
      </w:r>
      <w:r>
        <w:fldChar w:fldCharType="separate"/>
      </w:r>
      <w:r>
        <w:rPr>
          <w:rFonts w:ascii="inter" w:hAnsi="inter" w:eastAsia="inter" w:cs="inter"/>
          <w:color w:val="000000"/>
          <w:u w:val="single"/>
          <w:vertAlign w:val="superscript"/>
        </w:rPr>
        <w:t>[78]</w:t>
      </w:r>
      <w:r>
        <w:rPr>
          <w:rFonts w:ascii="inter" w:hAnsi="inter" w:eastAsia="inter" w:cs="inter"/>
          <w:color w:val="000000"/>
          <w:u w:val="single"/>
          <w:vertAlign w:val="superscript"/>
        </w:rPr>
        <w:fldChar w:fldCharType="end"/>
      </w:r>
    </w:p>
    <w:p w14:paraId="0188B4C1">
      <w:pPr>
        <w:spacing w:after="210" w:line="360" w:lineRule="auto"/>
      </w:pPr>
      <w:r>
        <w:rPr>
          <w:rFonts w:ascii="inter" w:hAnsi="inter" w:eastAsia="inter" w:cs="inter"/>
          <w:color w:val="000000"/>
        </w:rPr>
        <w:t xml:space="preserve">Cambridge International. (2021). "Professional development." Retrieved from </w:t>
      </w:r>
      <w:r>
        <w:fldChar w:fldCharType="begin"/>
      </w:r>
      <w:r>
        <w:instrText xml:space="preserve"> HYPERLINK "https://www.cambridgeinternational.org/" \h </w:instrText>
      </w:r>
      <w:r>
        <w:fldChar w:fldCharType="separate"/>
      </w:r>
      <w:r>
        <w:rPr>
          <w:rFonts w:ascii="inter" w:hAnsi="inter" w:eastAsia="inter" w:cs="inter"/>
          <w:color w:val="000000"/>
          <w:u w:val="single"/>
        </w:rPr>
        <w:t>https://www.cambridgeinternational.org/</w:t>
      </w:r>
      <w:r>
        <w:rPr>
          <w:rFonts w:ascii="inter" w:hAnsi="inter" w:eastAsia="inter" w:cs="inter"/>
          <w:color w:val="000000"/>
          <w:u w:val="single"/>
        </w:rPr>
        <w:fldChar w:fldCharType="end"/>
      </w:r>
      <w:bookmarkStart w:id="477" w:name="fnref79"/>
      <w:bookmarkEnd w:id="477"/>
      <w:r>
        <w:fldChar w:fldCharType="begin"/>
      </w:r>
      <w:r>
        <w:instrText xml:space="preserve"> HYPERLINK \l "fn79" \h </w:instrText>
      </w:r>
      <w:r>
        <w:fldChar w:fldCharType="separate"/>
      </w:r>
      <w:r>
        <w:rPr>
          <w:rFonts w:ascii="inter" w:hAnsi="inter" w:eastAsia="inter" w:cs="inter"/>
          <w:color w:val="000000"/>
          <w:u w:val="single"/>
          <w:vertAlign w:val="superscript"/>
        </w:rPr>
        <w:t>[79]</w:t>
      </w:r>
      <w:r>
        <w:rPr>
          <w:rFonts w:ascii="inter" w:hAnsi="inter" w:eastAsia="inter" w:cs="inter"/>
          <w:color w:val="000000"/>
          <w:u w:val="single"/>
          <w:vertAlign w:val="superscript"/>
        </w:rPr>
        <w:fldChar w:fldCharType="end"/>
      </w:r>
    </w:p>
    <w:p w14:paraId="0E4913FA">
      <w:pPr>
        <w:spacing w:after="210" w:line="360" w:lineRule="auto"/>
      </w:pPr>
      <w:r>
        <w:rPr>
          <w:rFonts w:ascii="inter" w:hAnsi="inter" w:eastAsia="inter" w:cs="inter"/>
          <w:color w:val="000000"/>
        </w:rPr>
        <w:t xml:space="preserve">NIU. (2019). "Rubrics for Assessment." Retrieved from </w:t>
      </w:r>
      <w:r>
        <w:fldChar w:fldCharType="begin"/>
      </w:r>
      <w:r>
        <w:instrText xml:space="preserve"> HYPERLINK "https://www.niu.edu/" \h </w:instrText>
      </w:r>
      <w:r>
        <w:fldChar w:fldCharType="separate"/>
      </w:r>
      <w:r>
        <w:rPr>
          <w:rFonts w:ascii="inter" w:hAnsi="inter" w:eastAsia="inter" w:cs="inter"/>
          <w:color w:val="000000"/>
          <w:u w:val="single"/>
        </w:rPr>
        <w:t>https://www.niu.edu/</w:t>
      </w:r>
      <w:r>
        <w:rPr>
          <w:rFonts w:ascii="inter" w:hAnsi="inter" w:eastAsia="inter" w:cs="inter"/>
          <w:color w:val="000000"/>
          <w:u w:val="single"/>
        </w:rPr>
        <w:fldChar w:fldCharType="end"/>
      </w:r>
      <w:bookmarkStart w:id="478" w:name="fnref80"/>
      <w:bookmarkEnd w:id="478"/>
      <w:r>
        <w:fldChar w:fldCharType="begin"/>
      </w:r>
      <w:r>
        <w:instrText xml:space="preserve"> HYPERLINK \l "fn80" \h </w:instrText>
      </w:r>
      <w:r>
        <w:fldChar w:fldCharType="separate"/>
      </w:r>
      <w:r>
        <w:rPr>
          <w:rFonts w:ascii="inter" w:hAnsi="inter" w:eastAsia="inter" w:cs="inter"/>
          <w:color w:val="000000"/>
          <w:u w:val="single"/>
          <w:vertAlign w:val="superscript"/>
        </w:rPr>
        <w:t>[80]</w:t>
      </w:r>
      <w:r>
        <w:rPr>
          <w:rFonts w:ascii="inter" w:hAnsi="inter" w:eastAsia="inter" w:cs="inter"/>
          <w:color w:val="000000"/>
          <w:u w:val="single"/>
          <w:vertAlign w:val="superscript"/>
        </w:rPr>
        <w:fldChar w:fldCharType="end"/>
      </w:r>
    </w:p>
    <w:p w14:paraId="44238249">
      <w:pPr>
        <w:spacing w:after="210" w:line="360" w:lineRule="auto"/>
      </w:pPr>
      <w:r>
        <w:rPr>
          <w:rFonts w:ascii="inter" w:hAnsi="inter" w:eastAsia="inter" w:cs="inter"/>
          <w:color w:val="000000"/>
        </w:rPr>
        <w:t xml:space="preserve">IES Education Blog. "Implementing Evidence-Based Systems and Instruction in Support of Multilingual English Learners." Retrieved from </w:t>
      </w:r>
      <w:r>
        <w:fldChar w:fldCharType="begin"/>
      </w:r>
      <w:r>
        <w:instrText xml:space="preserve"> HYPERLINK "https://ies.ed.gov/" \h </w:instrText>
      </w:r>
      <w:r>
        <w:fldChar w:fldCharType="separate"/>
      </w:r>
      <w:r>
        <w:rPr>
          <w:rFonts w:ascii="inter" w:hAnsi="inter" w:eastAsia="inter" w:cs="inter"/>
          <w:color w:val="000000"/>
          <w:u w:val="single"/>
        </w:rPr>
        <w:t>https://ies.ed.gov/</w:t>
      </w:r>
      <w:r>
        <w:rPr>
          <w:rFonts w:ascii="inter" w:hAnsi="inter" w:eastAsia="inter" w:cs="inter"/>
          <w:color w:val="000000"/>
          <w:u w:val="single"/>
        </w:rPr>
        <w:fldChar w:fldCharType="end"/>
      </w:r>
      <w:bookmarkStart w:id="479" w:name="fnref81"/>
      <w:bookmarkEnd w:id="479"/>
      <w:r>
        <w:fldChar w:fldCharType="begin"/>
      </w:r>
      <w:r>
        <w:instrText xml:space="preserve"> HYPERLINK \l "fn81" \h </w:instrText>
      </w:r>
      <w:r>
        <w:fldChar w:fldCharType="separate"/>
      </w:r>
      <w:r>
        <w:rPr>
          <w:rFonts w:ascii="inter" w:hAnsi="inter" w:eastAsia="inter" w:cs="inter"/>
          <w:color w:val="000000"/>
          <w:u w:val="single"/>
          <w:vertAlign w:val="superscript"/>
        </w:rPr>
        <w:t>[81]</w:t>
      </w:r>
      <w:r>
        <w:rPr>
          <w:rFonts w:ascii="inter" w:hAnsi="inter" w:eastAsia="inter" w:cs="inter"/>
          <w:color w:val="000000"/>
          <w:u w:val="single"/>
          <w:vertAlign w:val="superscript"/>
        </w:rPr>
        <w:fldChar w:fldCharType="end"/>
      </w:r>
    </w:p>
    <w:p w14:paraId="64DB6CE6">
      <w:pPr>
        <w:spacing w:after="210" w:line="360" w:lineRule="auto"/>
      </w:pPr>
      <w:r>
        <w:rPr>
          <w:rFonts w:ascii="inter" w:hAnsi="inter" w:eastAsia="inter" w:cs="inter"/>
          <w:color w:val="000000"/>
        </w:rPr>
        <w:t xml:space="preserve">World Bank. (2025). "New report offers evidence-based solutions to address global literacy crisis." Retrieved from </w:t>
      </w:r>
      <w:r>
        <w:fldChar w:fldCharType="begin"/>
      </w:r>
      <w:r>
        <w:instrText xml:space="preserve"> HYPERLINK "https://www.worldbank.org/" \h </w:instrText>
      </w:r>
      <w:r>
        <w:fldChar w:fldCharType="separate"/>
      </w:r>
      <w:r>
        <w:rPr>
          <w:rFonts w:ascii="inter" w:hAnsi="inter" w:eastAsia="inter" w:cs="inter"/>
          <w:color w:val="000000"/>
          <w:u w:val="single"/>
        </w:rPr>
        <w:t>https://www.worldbank.org/</w:t>
      </w:r>
      <w:r>
        <w:rPr>
          <w:rFonts w:ascii="inter" w:hAnsi="inter" w:eastAsia="inter" w:cs="inter"/>
          <w:color w:val="000000"/>
          <w:u w:val="single"/>
        </w:rPr>
        <w:fldChar w:fldCharType="end"/>
      </w:r>
      <w:bookmarkStart w:id="480" w:name="fnref1_8"/>
      <w:bookmarkEnd w:id="480"/>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19C394DC">
      <w:pPr>
        <w:spacing w:after="210" w:line="360" w:lineRule="auto"/>
      </w:pPr>
      <w:r>
        <w:rPr>
          <w:rFonts w:ascii="inter" w:hAnsi="inter" w:eastAsia="inter" w:cs="inter"/>
          <w:color w:val="000000"/>
        </w:rPr>
        <w:t xml:space="preserve">The Global Goals. (2024). "Goal 4: Quality education." Retrieved from </w:t>
      </w:r>
      <w:r>
        <w:fldChar w:fldCharType="begin"/>
      </w:r>
      <w:r>
        <w:instrText xml:space="preserve"> HYPERLINK "https://globalgoals.org/" \h </w:instrText>
      </w:r>
      <w:r>
        <w:fldChar w:fldCharType="separate"/>
      </w:r>
      <w:r>
        <w:rPr>
          <w:rFonts w:ascii="inter" w:hAnsi="inter" w:eastAsia="inter" w:cs="inter"/>
          <w:color w:val="000000"/>
          <w:u w:val="single"/>
        </w:rPr>
        <w:t>https://globalgoals.org/</w:t>
      </w:r>
      <w:r>
        <w:rPr>
          <w:rFonts w:ascii="inter" w:hAnsi="inter" w:eastAsia="inter" w:cs="inter"/>
          <w:color w:val="000000"/>
          <w:u w:val="single"/>
        </w:rPr>
        <w:fldChar w:fldCharType="end"/>
      </w:r>
      <w:bookmarkStart w:id="481" w:name="fnref50_7"/>
      <w:bookmarkEnd w:id="481"/>
      <w:r>
        <w:fldChar w:fldCharType="begin"/>
      </w:r>
      <w:r>
        <w:instrText xml:space="preserve"> HYPERLINK \l "fn50" \h </w:instrText>
      </w:r>
      <w:r>
        <w:fldChar w:fldCharType="separate"/>
      </w:r>
      <w:r>
        <w:rPr>
          <w:rFonts w:ascii="inter" w:hAnsi="inter" w:eastAsia="inter" w:cs="inter"/>
          <w:color w:val="000000"/>
          <w:u w:val="single"/>
          <w:vertAlign w:val="superscript"/>
        </w:rPr>
        <w:t>[50]</w:t>
      </w:r>
      <w:r>
        <w:rPr>
          <w:rFonts w:ascii="inter" w:hAnsi="inter" w:eastAsia="inter" w:cs="inter"/>
          <w:color w:val="000000"/>
          <w:u w:val="single"/>
          <w:vertAlign w:val="superscript"/>
        </w:rPr>
        <w:fldChar w:fldCharType="end"/>
      </w:r>
    </w:p>
    <w:p w14:paraId="6F107E2C">
      <w:pPr>
        <w:spacing w:after="210" w:line="360" w:lineRule="auto"/>
      </w:pPr>
      <w:r>
        <w:rPr>
          <w:rFonts w:ascii="inter" w:hAnsi="inter" w:eastAsia="inter" w:cs="inter"/>
          <w:color w:val="000000"/>
        </w:rPr>
        <w:t xml:space="preserve">Government of Ireland. (2025). "Major international study shows Irish students are the best performers in reading literacy." Retrieved from </w:t>
      </w:r>
      <w:r>
        <w:fldChar w:fldCharType="begin"/>
      </w:r>
      <w:r>
        <w:instrText xml:space="preserve"> HYPERLINK "https://www.gov.ie/" \h </w:instrText>
      </w:r>
      <w:r>
        <w:fldChar w:fldCharType="separate"/>
      </w:r>
      <w:r>
        <w:rPr>
          <w:rFonts w:ascii="inter" w:hAnsi="inter" w:eastAsia="inter" w:cs="inter"/>
          <w:color w:val="000000"/>
          <w:u w:val="single"/>
        </w:rPr>
        <w:t>https://www.gov.ie/</w:t>
      </w:r>
      <w:r>
        <w:rPr>
          <w:rFonts w:ascii="inter" w:hAnsi="inter" w:eastAsia="inter" w:cs="inter"/>
          <w:color w:val="000000"/>
          <w:u w:val="single"/>
        </w:rPr>
        <w:fldChar w:fldCharType="end"/>
      </w:r>
      <w:bookmarkStart w:id="482" w:name="fnref82"/>
      <w:bookmarkEnd w:id="482"/>
      <w:r>
        <w:fldChar w:fldCharType="begin"/>
      </w:r>
      <w:r>
        <w:instrText xml:space="preserve"> HYPERLINK \l "fn82" \h </w:instrText>
      </w:r>
      <w:r>
        <w:fldChar w:fldCharType="separate"/>
      </w:r>
      <w:r>
        <w:rPr>
          <w:rFonts w:ascii="inter" w:hAnsi="inter" w:eastAsia="inter" w:cs="inter"/>
          <w:color w:val="000000"/>
          <w:u w:val="single"/>
          <w:vertAlign w:val="superscript"/>
        </w:rPr>
        <w:t>[82]</w:t>
      </w:r>
      <w:r>
        <w:rPr>
          <w:rFonts w:ascii="inter" w:hAnsi="inter" w:eastAsia="inter" w:cs="inter"/>
          <w:color w:val="000000"/>
          <w:u w:val="single"/>
          <w:vertAlign w:val="superscript"/>
        </w:rPr>
        <w:fldChar w:fldCharType="end"/>
      </w:r>
    </w:p>
    <w:p w14:paraId="3328B241">
      <w:pPr>
        <w:spacing w:after="210" w:line="360" w:lineRule="auto"/>
      </w:pPr>
      <w:r>
        <w:rPr>
          <w:rFonts w:ascii="inter" w:hAnsi="inter" w:eastAsia="inter" w:cs="inter"/>
          <w:color w:val="000000"/>
        </w:rPr>
        <w:t xml:space="preserve">World Bank. (2025). "Foundational Learning." Retrieved from </w:t>
      </w:r>
      <w:r>
        <w:fldChar w:fldCharType="begin"/>
      </w:r>
      <w:r>
        <w:instrText xml:space="preserve"> HYPERLINK "https://www.worldbank.org/" \h </w:instrText>
      </w:r>
      <w:r>
        <w:fldChar w:fldCharType="separate"/>
      </w:r>
      <w:r>
        <w:rPr>
          <w:rFonts w:ascii="inter" w:hAnsi="inter" w:eastAsia="inter" w:cs="inter"/>
          <w:color w:val="000000"/>
          <w:u w:val="single"/>
        </w:rPr>
        <w:t>https://www.worldbank.org/</w:t>
      </w:r>
      <w:r>
        <w:rPr>
          <w:rFonts w:ascii="inter" w:hAnsi="inter" w:eastAsia="inter" w:cs="inter"/>
          <w:color w:val="000000"/>
          <w:u w:val="single"/>
        </w:rPr>
        <w:fldChar w:fldCharType="end"/>
      </w:r>
      <w:bookmarkStart w:id="483" w:name="fnref2_6"/>
      <w:bookmarkEnd w:id="48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75B8B38D">
      <w:pPr>
        <w:spacing w:after="210" w:line="360" w:lineRule="auto"/>
      </w:pPr>
      <w:r>
        <w:rPr>
          <w:rFonts w:ascii="inter" w:hAnsi="inter" w:eastAsia="inter" w:cs="inter"/>
          <w:color w:val="000000"/>
        </w:rPr>
        <w:t xml:space="preserve">TeachingEnglish (British Council). "Language, inclusion and the Sustainable Development Goals." [PDF] Retrieved from </w:t>
      </w:r>
      <w:r>
        <w:fldChar w:fldCharType="begin"/>
      </w:r>
      <w:r>
        <w:instrText xml:space="preserve"> HYPERLINK "https://www.teachingenglish.org.uk/" \h </w:instrText>
      </w:r>
      <w:r>
        <w:fldChar w:fldCharType="separate"/>
      </w:r>
      <w:r>
        <w:rPr>
          <w:rFonts w:ascii="inter" w:hAnsi="inter" w:eastAsia="inter" w:cs="inter"/>
          <w:color w:val="000000"/>
          <w:u w:val="single"/>
        </w:rPr>
        <w:t>https://www.teachingenglish.org.uk/</w:t>
      </w:r>
      <w:r>
        <w:rPr>
          <w:rFonts w:ascii="inter" w:hAnsi="inter" w:eastAsia="inter" w:cs="inter"/>
          <w:color w:val="000000"/>
          <w:u w:val="single"/>
        </w:rPr>
        <w:fldChar w:fldCharType="end"/>
      </w:r>
      <w:bookmarkStart w:id="484" w:name="fnref49_6"/>
      <w:bookmarkEnd w:id="484"/>
      <w:r>
        <w:fldChar w:fldCharType="begin"/>
      </w:r>
      <w:r>
        <w:instrText xml:space="preserve"> HYPERLINK \l "fn49" \h </w:instrText>
      </w:r>
      <w:r>
        <w:fldChar w:fldCharType="separate"/>
      </w:r>
      <w:r>
        <w:rPr>
          <w:rFonts w:ascii="inter" w:hAnsi="inter" w:eastAsia="inter" w:cs="inter"/>
          <w:color w:val="000000"/>
          <w:u w:val="single"/>
          <w:vertAlign w:val="superscript"/>
        </w:rPr>
        <w:t>[49]</w:t>
      </w:r>
      <w:r>
        <w:rPr>
          <w:rFonts w:ascii="inter" w:hAnsi="inter" w:eastAsia="inter" w:cs="inter"/>
          <w:color w:val="000000"/>
          <w:u w:val="single"/>
          <w:vertAlign w:val="superscript"/>
        </w:rPr>
        <w:fldChar w:fldCharType="end"/>
      </w:r>
    </w:p>
    <w:p w14:paraId="17855924">
      <w:pPr>
        <w:spacing w:after="210" w:line="360" w:lineRule="auto"/>
      </w:pPr>
      <w:r>
        <w:rPr>
          <w:rFonts w:ascii="inter" w:hAnsi="inter" w:eastAsia="inter" w:cs="inter"/>
          <w:color w:val="000000"/>
        </w:rPr>
        <w:t xml:space="preserve">OECD. (2023). "PISA 2022 Results (Volume I)." Retrieved from </w:t>
      </w:r>
      <w:r>
        <w:fldChar w:fldCharType="begin"/>
      </w:r>
      <w:r>
        <w:instrText xml:space="preserve"> HYPERLINK "https://www.oecd.org/" \h </w:instrText>
      </w:r>
      <w:r>
        <w:fldChar w:fldCharType="separate"/>
      </w:r>
      <w:r>
        <w:rPr>
          <w:rFonts w:ascii="inter" w:hAnsi="inter" w:eastAsia="inter" w:cs="inter"/>
          <w:color w:val="000000"/>
          <w:u w:val="single"/>
        </w:rPr>
        <w:t>https://www.oecd.org/</w:t>
      </w:r>
      <w:r>
        <w:rPr>
          <w:rFonts w:ascii="inter" w:hAnsi="inter" w:eastAsia="inter" w:cs="inter"/>
          <w:color w:val="000000"/>
          <w:u w:val="single"/>
        </w:rPr>
        <w:fldChar w:fldCharType="end"/>
      </w:r>
      <w:bookmarkStart w:id="485" w:name="fnref83"/>
      <w:bookmarkEnd w:id="485"/>
      <w:r>
        <w:fldChar w:fldCharType="begin"/>
      </w:r>
      <w:r>
        <w:instrText xml:space="preserve"> HYPERLINK \l "fn83" \h </w:instrText>
      </w:r>
      <w:r>
        <w:fldChar w:fldCharType="separate"/>
      </w:r>
      <w:r>
        <w:rPr>
          <w:rFonts w:ascii="inter" w:hAnsi="inter" w:eastAsia="inter" w:cs="inter"/>
          <w:color w:val="000000"/>
          <w:u w:val="single"/>
          <w:vertAlign w:val="superscript"/>
        </w:rPr>
        <w:t>[83]</w:t>
      </w:r>
      <w:r>
        <w:rPr>
          <w:rFonts w:ascii="inter" w:hAnsi="inter" w:eastAsia="inter" w:cs="inter"/>
          <w:color w:val="000000"/>
          <w:u w:val="single"/>
          <w:vertAlign w:val="superscript"/>
        </w:rPr>
        <w:fldChar w:fldCharType="end"/>
      </w:r>
    </w:p>
    <w:p w14:paraId="3D0F7B5A">
      <w:pPr>
        <w:spacing w:after="210" w:line="360" w:lineRule="auto"/>
      </w:pPr>
      <w:r>
        <w:rPr>
          <w:rFonts w:ascii="inter" w:hAnsi="inter" w:eastAsia="inter" w:cs="inter"/>
          <w:color w:val="000000"/>
        </w:rPr>
        <w:t xml:space="preserve">World Bank. "The Learning Challenge in the 21st Century." [PDF] Retrieved from </w:t>
      </w:r>
      <w:r>
        <w:fldChar w:fldCharType="begin"/>
      </w:r>
      <w:r>
        <w:instrText xml:space="preserve"> HYPERLINK "https://documents1.worldbank.org/" \h </w:instrText>
      </w:r>
      <w:r>
        <w:fldChar w:fldCharType="separate"/>
      </w:r>
      <w:r>
        <w:rPr>
          <w:rFonts w:ascii="inter" w:hAnsi="inter" w:eastAsia="inter" w:cs="inter"/>
          <w:color w:val="000000"/>
          <w:u w:val="single"/>
        </w:rPr>
        <w:t>https://documents1.worldbank.org/</w:t>
      </w:r>
      <w:r>
        <w:rPr>
          <w:rFonts w:ascii="inter" w:hAnsi="inter" w:eastAsia="inter" w:cs="inter"/>
          <w:color w:val="000000"/>
          <w:u w:val="single"/>
        </w:rPr>
        <w:fldChar w:fldCharType="end"/>
      </w:r>
      <w:bookmarkStart w:id="486" w:name="fnref84"/>
      <w:bookmarkEnd w:id="486"/>
      <w:r>
        <w:fldChar w:fldCharType="begin"/>
      </w:r>
      <w:r>
        <w:instrText xml:space="preserve"> HYPERLINK \l "fn84" \h </w:instrText>
      </w:r>
      <w:r>
        <w:fldChar w:fldCharType="separate"/>
      </w:r>
      <w:r>
        <w:rPr>
          <w:rFonts w:ascii="inter" w:hAnsi="inter" w:eastAsia="inter" w:cs="inter"/>
          <w:color w:val="000000"/>
          <w:u w:val="single"/>
          <w:vertAlign w:val="superscript"/>
        </w:rPr>
        <w:t>[84]</w:t>
      </w:r>
      <w:r>
        <w:rPr>
          <w:rFonts w:ascii="inter" w:hAnsi="inter" w:eastAsia="inter" w:cs="inter"/>
          <w:color w:val="000000"/>
          <w:u w:val="single"/>
          <w:vertAlign w:val="superscript"/>
        </w:rPr>
        <w:fldChar w:fldCharType="end"/>
      </w:r>
    </w:p>
    <w:p w14:paraId="30FE2279">
      <w:pPr>
        <w:spacing w:after="210" w:line="360" w:lineRule="auto"/>
      </w:pPr>
      <w:r>
        <w:rPr>
          <w:rFonts w:ascii="inter" w:hAnsi="inter" w:eastAsia="inter" w:cs="inter"/>
          <w:color w:val="000000"/>
        </w:rPr>
        <w:t xml:space="preserve">ELL Technologies. (2024). "How Learning Languages Contribute to the United Nations Sustainable Development Goals." Retrieved from </w:t>
      </w:r>
      <w:r>
        <w:fldChar w:fldCharType="begin"/>
      </w:r>
      <w:r>
        <w:instrText xml:space="preserve"> HYPERLINK "https://www.elltechnologies.com/" \h </w:instrText>
      </w:r>
      <w:r>
        <w:fldChar w:fldCharType="separate"/>
      </w:r>
      <w:r>
        <w:rPr>
          <w:rFonts w:ascii="inter" w:hAnsi="inter" w:eastAsia="inter" w:cs="inter"/>
          <w:color w:val="000000"/>
          <w:u w:val="single"/>
        </w:rPr>
        <w:t>https://www.elltechnologies.com/</w:t>
      </w:r>
      <w:r>
        <w:rPr>
          <w:rFonts w:ascii="inter" w:hAnsi="inter" w:eastAsia="inter" w:cs="inter"/>
          <w:color w:val="000000"/>
          <w:u w:val="single"/>
        </w:rPr>
        <w:fldChar w:fldCharType="end"/>
      </w:r>
      <w:bookmarkStart w:id="487" w:name="fnref52_1"/>
      <w:bookmarkEnd w:id="487"/>
      <w:r>
        <w:fldChar w:fldCharType="begin"/>
      </w:r>
      <w:r>
        <w:instrText xml:space="preserve"> HYPERLINK \l "fn52" \h </w:instrText>
      </w:r>
      <w:r>
        <w:fldChar w:fldCharType="separate"/>
      </w:r>
      <w:r>
        <w:rPr>
          <w:rFonts w:ascii="inter" w:hAnsi="inter" w:eastAsia="inter" w:cs="inter"/>
          <w:color w:val="000000"/>
          <w:u w:val="single"/>
          <w:vertAlign w:val="superscript"/>
        </w:rPr>
        <w:t>[52]</w:t>
      </w:r>
      <w:r>
        <w:rPr>
          <w:rFonts w:ascii="inter" w:hAnsi="inter" w:eastAsia="inter" w:cs="inter"/>
          <w:color w:val="000000"/>
          <w:u w:val="single"/>
          <w:vertAlign w:val="superscript"/>
        </w:rPr>
        <w:fldChar w:fldCharType="end"/>
      </w:r>
    </w:p>
    <w:p w14:paraId="7F225BAB">
      <w:pPr>
        <w:spacing w:after="210" w:line="360" w:lineRule="auto"/>
      </w:pPr>
      <w:r>
        <w:rPr>
          <w:rFonts w:ascii="inter" w:hAnsi="inter" w:eastAsia="inter" w:cs="inter"/>
          <w:color w:val="000000"/>
        </w:rPr>
        <w:t xml:space="preserve">OECD. (2023). "PISA 2022 Results (Volume I)." Retrieved from </w:t>
      </w:r>
      <w:r>
        <w:fldChar w:fldCharType="begin"/>
      </w:r>
      <w:r>
        <w:instrText xml:space="preserve"> HYPERLINK "https://www.oecd.org/" \h </w:instrText>
      </w:r>
      <w:r>
        <w:fldChar w:fldCharType="separate"/>
      </w:r>
      <w:r>
        <w:rPr>
          <w:rFonts w:ascii="inter" w:hAnsi="inter" w:eastAsia="inter" w:cs="inter"/>
          <w:color w:val="000000"/>
          <w:u w:val="single"/>
        </w:rPr>
        <w:t>https://www.oecd.org/</w:t>
      </w:r>
      <w:r>
        <w:rPr>
          <w:rFonts w:ascii="inter" w:hAnsi="inter" w:eastAsia="inter" w:cs="inter"/>
          <w:color w:val="000000"/>
          <w:u w:val="single"/>
        </w:rPr>
        <w:fldChar w:fldCharType="end"/>
      </w:r>
      <w:bookmarkStart w:id="488" w:name="fnref85"/>
      <w:bookmarkEnd w:id="488"/>
      <w:r>
        <w:fldChar w:fldCharType="begin"/>
      </w:r>
      <w:r>
        <w:instrText xml:space="preserve"> HYPERLINK \l "fn85" \h </w:instrText>
      </w:r>
      <w:r>
        <w:fldChar w:fldCharType="separate"/>
      </w:r>
      <w:r>
        <w:rPr>
          <w:rFonts w:ascii="inter" w:hAnsi="inter" w:eastAsia="inter" w:cs="inter"/>
          <w:color w:val="000000"/>
          <w:u w:val="single"/>
          <w:vertAlign w:val="superscript"/>
        </w:rPr>
        <w:t>[85]</w:t>
      </w:r>
      <w:r>
        <w:rPr>
          <w:rFonts w:ascii="inter" w:hAnsi="inter" w:eastAsia="inter" w:cs="inter"/>
          <w:color w:val="000000"/>
          <w:u w:val="single"/>
          <w:vertAlign w:val="superscript"/>
        </w:rPr>
        <w:fldChar w:fldCharType="end"/>
      </w:r>
    </w:p>
    <w:p w14:paraId="045FBE0C">
      <w:pPr>
        <w:spacing w:after="210" w:line="360" w:lineRule="auto"/>
      </w:pPr>
      <w:r>
        <w:rPr>
          <w:rFonts w:ascii="inter" w:hAnsi="inter" w:eastAsia="inter" w:cs="inter"/>
          <w:color w:val="000000"/>
        </w:rPr>
        <w:t xml:space="preserve">Parliament of Singapore. "21st-Century Readers: Developing literacy skills in a digital world." Retrieved from </w:t>
      </w:r>
      <w:r>
        <w:fldChar w:fldCharType="begin"/>
      </w:r>
      <w:r>
        <w:instrText xml:space="preserve"> HYPERLINK "https://www.parliament.gov.sg/" \h </w:instrText>
      </w:r>
      <w:r>
        <w:fldChar w:fldCharType="separate"/>
      </w:r>
      <w:r>
        <w:rPr>
          <w:rFonts w:ascii="inter" w:hAnsi="inter" w:eastAsia="inter" w:cs="inter"/>
          <w:color w:val="000000"/>
          <w:u w:val="single"/>
        </w:rPr>
        <w:t>https://www.parliament.gov.sg/</w:t>
      </w:r>
      <w:r>
        <w:rPr>
          <w:rFonts w:ascii="inter" w:hAnsi="inter" w:eastAsia="inter" w:cs="inter"/>
          <w:color w:val="000000"/>
          <w:u w:val="single"/>
        </w:rPr>
        <w:fldChar w:fldCharType="end"/>
      </w:r>
      <w:bookmarkStart w:id="489" w:name="fnref86"/>
      <w:bookmarkEnd w:id="489"/>
      <w:r>
        <w:fldChar w:fldCharType="begin"/>
      </w:r>
      <w:r>
        <w:instrText xml:space="preserve"> HYPERLINK \l "fn86" \h </w:instrText>
      </w:r>
      <w:r>
        <w:fldChar w:fldCharType="separate"/>
      </w:r>
      <w:r>
        <w:rPr>
          <w:rFonts w:ascii="inter" w:hAnsi="inter" w:eastAsia="inter" w:cs="inter"/>
          <w:color w:val="000000"/>
          <w:u w:val="single"/>
          <w:vertAlign w:val="superscript"/>
        </w:rPr>
        <w:t>[86]</w:t>
      </w:r>
      <w:r>
        <w:rPr>
          <w:rFonts w:ascii="inter" w:hAnsi="inter" w:eastAsia="inter" w:cs="inter"/>
          <w:color w:val="000000"/>
          <w:u w:val="single"/>
          <w:vertAlign w:val="superscript"/>
        </w:rPr>
        <w:fldChar w:fldCharType="end"/>
      </w:r>
    </w:p>
    <w:p w14:paraId="273565B8">
      <w:pPr>
        <w:spacing w:after="210" w:line="360" w:lineRule="auto"/>
      </w:pPr>
      <w:r>
        <w:rPr>
          <w:rFonts w:ascii="inter" w:hAnsi="inter" w:eastAsia="inter" w:cs="inter"/>
          <w:color w:val="000000"/>
        </w:rPr>
        <w:t xml:space="preserve">University of Queensland. (2025). "SDG 4 – Quality education." Retrieved from </w:t>
      </w:r>
      <w:r>
        <w:fldChar w:fldCharType="begin"/>
      </w:r>
      <w:r>
        <w:instrText xml:space="preserve"> HYPERLINK "https://about.uq.edu.au/" \h </w:instrText>
      </w:r>
      <w:r>
        <w:fldChar w:fldCharType="separate"/>
      </w:r>
      <w:r>
        <w:rPr>
          <w:rFonts w:ascii="inter" w:hAnsi="inter" w:eastAsia="inter" w:cs="inter"/>
          <w:color w:val="000000"/>
          <w:u w:val="single"/>
        </w:rPr>
        <w:t>https://about.uq.edu.au/</w:t>
      </w:r>
      <w:r>
        <w:rPr>
          <w:rFonts w:ascii="inter" w:hAnsi="inter" w:eastAsia="inter" w:cs="inter"/>
          <w:color w:val="000000"/>
          <w:u w:val="single"/>
        </w:rPr>
        <w:fldChar w:fldCharType="end"/>
      </w:r>
      <w:bookmarkStart w:id="490" w:name="fnref51_1"/>
      <w:bookmarkEnd w:id="490"/>
      <w:r>
        <w:fldChar w:fldCharType="begin"/>
      </w:r>
      <w:r>
        <w:instrText xml:space="preserve"> HYPERLINK \l "fn51" \h </w:instrText>
      </w:r>
      <w:r>
        <w:fldChar w:fldCharType="separate"/>
      </w:r>
      <w:r>
        <w:rPr>
          <w:rFonts w:ascii="inter" w:hAnsi="inter" w:eastAsia="inter" w:cs="inter"/>
          <w:color w:val="000000"/>
          <w:u w:val="single"/>
          <w:vertAlign w:val="superscript"/>
        </w:rPr>
        <w:t>[51]</w:t>
      </w:r>
      <w:r>
        <w:rPr>
          <w:rFonts w:ascii="inter" w:hAnsi="inter" w:eastAsia="inter" w:cs="inter"/>
          <w:color w:val="000000"/>
          <w:u w:val="single"/>
          <w:vertAlign w:val="superscript"/>
        </w:rPr>
        <w:fldChar w:fldCharType="end"/>
      </w:r>
    </w:p>
    <w:p w14:paraId="3374CACF">
      <w:pPr>
        <w:spacing w:after="210" w:line="360" w:lineRule="auto"/>
      </w:pPr>
      <w:r>
        <w:rPr>
          <w:rFonts w:ascii="inter" w:hAnsi="inter" w:eastAsia="inter" w:cs="inter"/>
          <w:color w:val="000000"/>
        </w:rPr>
        <w:t xml:space="preserve">OECD. (2023). "PISA 2022 Results (Volume I)." [PDF] Retrieved from </w:t>
      </w:r>
      <w:r>
        <w:fldChar w:fldCharType="begin"/>
      </w:r>
      <w:r>
        <w:instrText xml:space="preserve"> HYPERLINK "https://www.oecd.org/" \h </w:instrText>
      </w:r>
      <w:r>
        <w:fldChar w:fldCharType="separate"/>
      </w:r>
      <w:r>
        <w:rPr>
          <w:rFonts w:ascii="inter" w:hAnsi="inter" w:eastAsia="inter" w:cs="inter"/>
          <w:color w:val="000000"/>
          <w:u w:val="single"/>
        </w:rPr>
        <w:t>https://www.oecd.org/</w:t>
      </w:r>
      <w:r>
        <w:rPr>
          <w:rFonts w:ascii="inter" w:hAnsi="inter" w:eastAsia="inter" w:cs="inter"/>
          <w:color w:val="000000"/>
          <w:u w:val="single"/>
        </w:rPr>
        <w:fldChar w:fldCharType="end"/>
      </w:r>
      <w:bookmarkStart w:id="491" w:name="fnref87"/>
      <w:bookmarkEnd w:id="491"/>
      <w:r>
        <w:fldChar w:fldCharType="begin"/>
      </w:r>
      <w:r>
        <w:instrText xml:space="preserve"> HYPERLINK \l "fn87" \h </w:instrText>
      </w:r>
      <w:r>
        <w:fldChar w:fldCharType="separate"/>
      </w:r>
      <w:r>
        <w:rPr>
          <w:rFonts w:ascii="inter" w:hAnsi="inter" w:eastAsia="inter" w:cs="inter"/>
          <w:color w:val="000000"/>
          <w:u w:val="single"/>
          <w:vertAlign w:val="superscript"/>
        </w:rPr>
        <w:t>[87]</w:t>
      </w:r>
      <w:r>
        <w:rPr>
          <w:rFonts w:ascii="inter" w:hAnsi="inter" w:eastAsia="inter" w:cs="inter"/>
          <w:color w:val="000000"/>
          <w:u w:val="single"/>
          <w:vertAlign w:val="superscript"/>
        </w:rPr>
        <w:fldChar w:fldCharType="end"/>
      </w:r>
    </w:p>
    <w:p w14:paraId="2B7F29D7">
      <w:pPr>
        <w:spacing w:after="210" w:line="360" w:lineRule="auto"/>
      </w:pPr>
      <w:r>
        <w:rPr>
          <w:rFonts w:ascii="inter" w:hAnsi="inter" w:eastAsia="inter" w:cs="inter"/>
          <w:color w:val="000000"/>
        </w:rPr>
        <w:t xml:space="preserve">World Bank Blog. "Foundational skills: Building blocks of success in the 21st century." Retrieved from </w:t>
      </w:r>
      <w:r>
        <w:fldChar w:fldCharType="begin"/>
      </w:r>
      <w:r>
        <w:instrText xml:space="preserve"> HYPERLINK "https://blogs.worldbank.org/" \h </w:instrText>
      </w:r>
      <w:r>
        <w:fldChar w:fldCharType="separate"/>
      </w:r>
      <w:r>
        <w:rPr>
          <w:rFonts w:ascii="inter" w:hAnsi="inter" w:eastAsia="inter" w:cs="inter"/>
          <w:color w:val="000000"/>
          <w:u w:val="single"/>
        </w:rPr>
        <w:t>https://blogs.worldbank.org/</w:t>
      </w:r>
      <w:r>
        <w:rPr>
          <w:rFonts w:ascii="inter" w:hAnsi="inter" w:eastAsia="inter" w:cs="inter"/>
          <w:color w:val="000000"/>
          <w:u w:val="single"/>
        </w:rPr>
        <w:fldChar w:fldCharType="end"/>
      </w:r>
      <w:bookmarkStart w:id="492" w:name="fnref88"/>
      <w:bookmarkEnd w:id="492"/>
      <w:r>
        <w:fldChar w:fldCharType="begin"/>
      </w:r>
      <w:r>
        <w:instrText xml:space="preserve"> HYPERLINK \l "fn88" \h </w:instrText>
      </w:r>
      <w:r>
        <w:fldChar w:fldCharType="separate"/>
      </w:r>
      <w:r>
        <w:rPr>
          <w:rFonts w:ascii="inter" w:hAnsi="inter" w:eastAsia="inter" w:cs="inter"/>
          <w:color w:val="000000"/>
          <w:u w:val="single"/>
          <w:vertAlign w:val="superscript"/>
        </w:rPr>
        <w:t>[88]</w:t>
      </w:r>
      <w:r>
        <w:rPr>
          <w:rFonts w:ascii="inter" w:hAnsi="inter" w:eastAsia="inter" w:cs="inter"/>
          <w:color w:val="000000"/>
          <w:u w:val="single"/>
          <w:vertAlign w:val="superscript"/>
        </w:rPr>
        <w:fldChar w:fldCharType="end"/>
      </w:r>
    </w:p>
    <w:p w14:paraId="4BC60AC4">
      <w:pPr>
        <w:spacing w:after="210" w:line="360" w:lineRule="auto"/>
      </w:pPr>
      <w:r>
        <w:rPr>
          <w:rFonts w:ascii="inter" w:hAnsi="inter" w:eastAsia="inter" w:cs="inter"/>
          <w:color w:val="000000"/>
        </w:rPr>
        <w:t xml:space="preserve">UN Department of Economic and Social Affairs. (2025). "Goal 4." Retrieved from </w:t>
      </w:r>
      <w:r>
        <w:fldChar w:fldCharType="begin"/>
      </w:r>
      <w:r>
        <w:instrText xml:space="preserve"> HYPERLINK "http://sdgs.un.org/" \h </w:instrText>
      </w:r>
      <w:r>
        <w:fldChar w:fldCharType="separate"/>
      </w:r>
      <w:r>
        <w:rPr>
          <w:rFonts w:ascii="inter" w:hAnsi="inter" w:eastAsia="inter" w:cs="inter"/>
          <w:color w:val="000000"/>
          <w:u w:val="single"/>
        </w:rPr>
        <w:t>http://sdgs.un.org/</w:t>
      </w:r>
      <w:r>
        <w:rPr>
          <w:rFonts w:ascii="inter" w:hAnsi="inter" w:eastAsia="inter" w:cs="inter"/>
          <w:color w:val="000000"/>
          <w:u w:val="single"/>
        </w:rPr>
        <w:fldChar w:fldCharType="end"/>
      </w:r>
      <w:bookmarkStart w:id="493" w:name="fnref89"/>
      <w:bookmarkEnd w:id="493"/>
      <w:r>
        <w:fldChar w:fldCharType="begin"/>
      </w:r>
      <w:r>
        <w:instrText xml:space="preserve"> HYPERLINK \l "fn89" \h </w:instrText>
      </w:r>
      <w:r>
        <w:fldChar w:fldCharType="separate"/>
      </w:r>
      <w:r>
        <w:rPr>
          <w:rFonts w:ascii="inter" w:hAnsi="inter" w:eastAsia="inter" w:cs="inter"/>
          <w:color w:val="000000"/>
          <w:u w:val="single"/>
          <w:vertAlign w:val="superscript"/>
        </w:rPr>
        <w:t>[89]</w:t>
      </w:r>
      <w:r>
        <w:rPr>
          <w:rFonts w:ascii="inter" w:hAnsi="inter" w:eastAsia="inter" w:cs="inter"/>
          <w:color w:val="000000"/>
          <w:u w:val="single"/>
          <w:vertAlign w:val="superscript"/>
        </w:rPr>
        <w:fldChar w:fldCharType="end"/>
      </w:r>
    </w:p>
    <w:p w14:paraId="7081374B">
      <w:pPr>
        <w:spacing w:after="210" w:line="360" w:lineRule="auto"/>
      </w:pPr>
      <w:r>
        <w:rPr>
          <w:rFonts w:ascii="inter" w:hAnsi="inter" w:eastAsia="inter" w:cs="inter"/>
          <w:color w:val="000000"/>
        </w:rPr>
        <w:t xml:space="preserve">NCES. "Fast Facts: International comparisons of achievement." Retrieved from </w:t>
      </w:r>
      <w:r>
        <w:fldChar w:fldCharType="begin"/>
      </w:r>
      <w:r>
        <w:instrText xml:space="preserve"> HYPERLINK "https://nces.ed.gov/" \h </w:instrText>
      </w:r>
      <w:r>
        <w:fldChar w:fldCharType="separate"/>
      </w:r>
      <w:r>
        <w:rPr>
          <w:rFonts w:ascii="inter" w:hAnsi="inter" w:eastAsia="inter" w:cs="inter"/>
          <w:color w:val="000000"/>
          <w:u w:val="single"/>
        </w:rPr>
        <w:t>https://nces.ed.gov/</w:t>
      </w:r>
      <w:r>
        <w:rPr>
          <w:rFonts w:ascii="inter" w:hAnsi="inter" w:eastAsia="inter" w:cs="inter"/>
          <w:color w:val="000000"/>
          <w:u w:val="single"/>
        </w:rPr>
        <w:fldChar w:fldCharType="end"/>
      </w:r>
      <w:bookmarkStart w:id="494" w:name="fnref90"/>
      <w:bookmarkEnd w:id="494"/>
      <w:r>
        <w:fldChar w:fldCharType="begin"/>
      </w:r>
      <w:r>
        <w:instrText xml:space="preserve"> HYPERLINK \l "fn90" \h </w:instrText>
      </w:r>
      <w:r>
        <w:fldChar w:fldCharType="separate"/>
      </w:r>
      <w:r>
        <w:rPr>
          <w:rFonts w:ascii="inter" w:hAnsi="inter" w:eastAsia="inter" w:cs="inter"/>
          <w:color w:val="000000"/>
          <w:u w:val="single"/>
          <w:vertAlign w:val="superscript"/>
        </w:rPr>
        <w:t>[90]</w:t>
      </w:r>
      <w:r>
        <w:rPr>
          <w:rFonts w:ascii="inter" w:hAnsi="inter" w:eastAsia="inter" w:cs="inter"/>
          <w:color w:val="000000"/>
          <w:u w:val="single"/>
          <w:vertAlign w:val="superscript"/>
        </w:rPr>
        <w:fldChar w:fldCharType="end"/>
      </w:r>
    </w:p>
    <w:p w14:paraId="5EEBA62B">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5B9A757A">
      <w:pPr>
        <w:spacing w:before="315" w:after="105" w:line="360" w:lineRule="auto"/>
        <w:ind w:left="-30"/>
        <w:jc w:val="left"/>
      </w:pPr>
      <w:bookmarkStart w:id="495" w:name="appendix_key_terminology_glossary"/>
      <w:r>
        <w:rPr>
          <w:rFonts w:ascii="inter" w:hAnsi="inter" w:eastAsia="inter" w:cs="inter"/>
          <w:b/>
          <w:color w:val="000000"/>
          <w:sz w:val="24"/>
        </w:rPr>
        <w:t>Appendix: Key Terminology Glossary</w:t>
      </w:r>
      <w:bookmarkEnd w:id="495"/>
    </w:p>
    <w:p w14:paraId="2AB9C99A">
      <w:pPr>
        <w:spacing w:after="210" w:line="360" w:lineRule="auto"/>
      </w:pPr>
      <w:r>
        <w:rPr>
          <w:rFonts w:ascii="inter" w:hAnsi="inter" w:eastAsia="inter" w:cs="inter"/>
          <w:b/>
          <w:color w:val="000000"/>
        </w:rPr>
        <w:t>Communicative Competence</w:t>
      </w:r>
      <w:r>
        <w:rPr>
          <w:rFonts w:ascii="inter" w:hAnsi="inter" w:eastAsia="inter" w:cs="inter"/>
          <w:color w:val="000000"/>
        </w:rPr>
        <w:t>: The ability to use language appropriately and effectively in varied real-world communicative contexts, encompassing linguistic knowledge, sociolinguistic awareness, discourse competence, and strategic competence.</w:t>
      </w:r>
      <w:bookmarkStart w:id="496" w:name="fnref34_13"/>
      <w:bookmarkEnd w:id="496"/>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bookmarkStart w:id="497" w:name="fnref35_14"/>
      <w:bookmarkEnd w:id="497"/>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094FBCEC">
      <w:pPr>
        <w:spacing w:after="210" w:line="360" w:lineRule="auto"/>
      </w:pPr>
      <w:r>
        <w:rPr>
          <w:rFonts w:ascii="inter" w:hAnsi="inter" w:eastAsia="inter" w:cs="inter"/>
          <w:b/>
          <w:color w:val="000000"/>
        </w:rPr>
        <w:t>Differentiated Instruction</w:t>
      </w:r>
      <w:r>
        <w:rPr>
          <w:rFonts w:ascii="inter" w:hAnsi="inter" w:eastAsia="inter" w:cs="inter"/>
          <w:color w:val="000000"/>
        </w:rPr>
        <w:t>: Instructional approach adjusting content, process, and/or product in response to students' diverse learning needs, readiness levels, interests, and learning preferences.</w:t>
      </w:r>
      <w:bookmarkStart w:id="498" w:name="fnref33_10"/>
      <w:bookmarkEnd w:id="498"/>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bookmarkStart w:id="499" w:name="fnref32_14"/>
      <w:bookmarkEnd w:id="499"/>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1A2D5D54">
      <w:pPr>
        <w:spacing w:after="210" w:line="360" w:lineRule="auto"/>
      </w:pPr>
      <w:r>
        <w:rPr>
          <w:rFonts w:ascii="inter" w:hAnsi="inter" w:eastAsia="inter" w:cs="inter"/>
          <w:b/>
          <w:color w:val="000000"/>
        </w:rPr>
        <w:t>Emotional Intelligence</w:t>
      </w:r>
      <w:r>
        <w:rPr>
          <w:rFonts w:ascii="inter" w:hAnsi="inter" w:eastAsia="inter" w:cs="inter"/>
          <w:color w:val="000000"/>
        </w:rPr>
        <w:t>: The capacity to recognize, understand, express, and regulate emotions appropriately, and to empathize with others' emotional experiences.</w:t>
      </w:r>
      <w:bookmarkStart w:id="500" w:name="fnref14_5"/>
      <w:bookmarkEnd w:id="500"/>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501" w:name="fnref16_9"/>
      <w:bookmarkEnd w:id="501"/>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31B8A0F5">
      <w:pPr>
        <w:spacing w:after="210" w:line="360" w:lineRule="auto"/>
      </w:pPr>
      <w:r>
        <w:rPr>
          <w:rFonts w:ascii="inter" w:hAnsi="inter" w:eastAsia="inter" w:cs="inter"/>
          <w:b/>
          <w:color w:val="000000"/>
        </w:rPr>
        <w:t>Formative Assessment</w:t>
      </w:r>
      <w:r>
        <w:rPr>
          <w:rFonts w:ascii="inter" w:hAnsi="inter" w:eastAsia="inter" w:cs="inter"/>
          <w:color w:val="000000"/>
        </w:rPr>
        <w:t>: Ongoing, planned assessment processes using multiple methods to gather evidence of student learning during instruction, with findings used to inform responsive instructional adjustments.</w:t>
      </w:r>
      <w:bookmarkStart w:id="502" w:name="fnref37_24"/>
      <w:bookmarkEnd w:id="502"/>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727111FA">
      <w:pPr>
        <w:spacing w:after="210" w:line="360" w:lineRule="auto"/>
      </w:pPr>
      <w:r>
        <w:rPr>
          <w:rFonts w:ascii="inter" w:hAnsi="inter" w:eastAsia="inter" w:cs="inter"/>
          <w:b/>
          <w:color w:val="000000"/>
        </w:rPr>
        <w:t>Holistic Empowerment</w:t>
      </w:r>
      <w:r>
        <w:rPr>
          <w:rFonts w:ascii="inter" w:hAnsi="inter" w:eastAsia="inter" w:cs="inter"/>
          <w:color w:val="000000"/>
        </w:rPr>
        <w:t>: Integrated pedagogical approach cultivating cognitive, emotional, social, and linguistic development through student-centered learning experiences emphasizing learner agency, metacognitive awareness, emotional safety, and meaningful communication.</w:t>
      </w:r>
      <w:bookmarkStart w:id="503" w:name="fnref6_8"/>
      <w:bookmarkEnd w:id="503"/>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504" w:name="fnref7_3"/>
      <w:bookmarkEnd w:id="504"/>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505" w:name="fnref8_9"/>
      <w:bookmarkEnd w:id="505"/>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75FEFFF8">
      <w:pPr>
        <w:spacing w:after="210" w:line="360" w:lineRule="auto"/>
      </w:pPr>
      <w:r>
        <w:rPr>
          <w:rFonts w:ascii="inter" w:hAnsi="inter" w:eastAsia="inter" w:cs="inter"/>
          <w:b/>
          <w:color w:val="000000"/>
        </w:rPr>
        <w:t>Metacognition</w:t>
      </w:r>
      <w:r>
        <w:rPr>
          <w:rFonts w:ascii="inter" w:hAnsi="inter" w:eastAsia="inter" w:cs="inter"/>
          <w:color w:val="000000"/>
        </w:rPr>
        <w:t>: Awareness and monitoring of one's own thinking processes, learning strategies, and comprehension, enabling self-regulation and strategy adjustment.</w:t>
      </w:r>
      <w:bookmarkStart w:id="506" w:name="fnref22_3"/>
      <w:bookmarkEnd w:id="506"/>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507" w:name="fnref23_13"/>
      <w:bookmarkEnd w:id="507"/>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bookmarkStart w:id="508" w:name="fnref24_5"/>
      <w:bookmarkEnd w:id="508"/>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7A37E0CA">
      <w:pPr>
        <w:spacing w:after="210" w:line="360" w:lineRule="auto"/>
      </w:pPr>
      <w:r>
        <w:rPr>
          <w:rFonts w:ascii="inter" w:hAnsi="inter" w:eastAsia="inter" w:cs="inter"/>
          <w:b/>
          <w:color w:val="000000"/>
        </w:rPr>
        <w:t>Scaffolding</w:t>
      </w:r>
      <w:r>
        <w:rPr>
          <w:rFonts w:ascii="inter" w:hAnsi="inter" w:eastAsia="inter" w:cs="inter"/>
          <w:color w:val="000000"/>
        </w:rPr>
        <w:t>: Temporary, graduated support provided by an expert (teacher or peer) enabling learners to accomplish tasks beyond their independent capacity, with support systematically reduced as competence increases.</w:t>
      </w:r>
      <w:bookmarkStart w:id="509" w:name="fnref28_10"/>
      <w:bookmarkEnd w:id="509"/>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bookmarkStart w:id="510" w:name="fnref29_7"/>
      <w:bookmarkEnd w:id="510"/>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bookmarkStart w:id="511" w:name="fnref30_9"/>
      <w:bookmarkEnd w:id="511"/>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44EB4148">
      <w:pPr>
        <w:spacing w:after="210" w:line="360" w:lineRule="auto"/>
      </w:pPr>
      <w:r>
        <w:rPr>
          <w:rFonts w:ascii="inter" w:hAnsi="inter" w:eastAsia="inter" w:cs="inter"/>
          <w:b/>
          <w:color w:val="000000"/>
        </w:rPr>
        <w:t>Socio-Constructivist Learning Theory</w:t>
      </w:r>
      <w:r>
        <w:rPr>
          <w:rFonts w:ascii="inter" w:hAnsi="inter" w:eastAsia="inter" w:cs="inter"/>
          <w:color w:val="000000"/>
        </w:rPr>
        <w:t>: Framework integrating individual cognitive construction of knowledge (Piaget) with social dimensions of learning (Vygotsky), emphasizing that knowledge is constructed through both individual cognitive activity and social interaction.</w:t>
      </w:r>
      <w:bookmarkStart w:id="512" w:name="fnref11_5"/>
      <w:bookmarkEnd w:id="512"/>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bookmarkStart w:id="513" w:name="fnref12_5"/>
      <w:bookmarkEnd w:id="513"/>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514" w:name="fnref13_4"/>
      <w:bookmarkEnd w:id="514"/>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4EFB2306">
      <w:pPr>
        <w:spacing w:after="210" w:line="360" w:lineRule="auto"/>
      </w:pPr>
      <w:r>
        <w:rPr>
          <w:rFonts w:ascii="inter" w:hAnsi="inter" w:eastAsia="inter" w:cs="inter"/>
          <w:b/>
          <w:color w:val="000000"/>
        </w:rPr>
        <w:t>Student-Centered Learning</w:t>
      </w:r>
      <w:r>
        <w:rPr>
          <w:rFonts w:ascii="inter" w:hAnsi="inter" w:eastAsia="inter" w:cs="inter"/>
          <w:color w:val="000000"/>
        </w:rPr>
        <w:t>: Pedagogical approach positioning students as active co-creators of their own education, with learners making decisions about learning content, processes, and demonstrations of understanding.</w:t>
      </w:r>
      <w:bookmarkStart w:id="515" w:name="fnref9_16"/>
      <w:bookmarkEnd w:id="515"/>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516" w:name="fnref27_13"/>
      <w:bookmarkEnd w:id="516"/>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bookmarkStart w:id="517" w:name="fnref10_8"/>
      <w:bookmarkEnd w:id="517"/>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12F70B29">
      <w:pPr>
        <w:spacing w:before="210" w:after="0" w:line="360" w:lineRule="auto"/>
      </w:pPr>
      <w:r>
        <w:pict>
          <v:rect id="_x0000_s1035" o:spid="_x0000_s1035" o:spt="1" style="height:0.05pt;width:475.5pt;" coordsize="21600,21600">
            <v:path/>
            <v:fill focussize="0,0"/>
            <v:stroke weight="1pt" color="#000000" opacity="0f"/>
            <v:imagedata o:title=""/>
            <o:lock v:ext="edit"/>
            <w10:wrap type="none"/>
            <w10:anchorlock/>
          </v:rect>
        </w:pict>
      </w:r>
    </w:p>
    <w:p w14:paraId="32E0A235">
      <w:pPr>
        <w:spacing w:after="210" w:line="360" w:lineRule="auto"/>
      </w:pPr>
      <w:r>
        <w:rPr>
          <w:rFonts w:ascii="inter" w:hAnsi="inter" w:eastAsia="inter" w:cs="inter"/>
          <w:b/>
          <w:color w:val="000000"/>
        </w:rPr>
        <w:t>Word Count: 12,847</w:t>
      </w:r>
    </w:p>
    <w:p w14:paraId="157C71EF">
      <w:pPr>
        <w:spacing w:after="210" w:line="360" w:lineRule="auto"/>
      </w:pPr>
      <w:r>
        <w:rPr>
          <w:rFonts w:ascii="inter" w:hAnsi="inter" w:eastAsia="inter" w:cs="inter"/>
          <w:b/>
          <w:color w:val="000000"/>
        </w:rPr>
        <w:t>Date of Completion</w:t>
      </w:r>
      <w:r>
        <w:rPr>
          <w:rFonts w:ascii="inter" w:hAnsi="inter" w:eastAsia="inter" w:cs="inter"/>
          <w:color w:val="000000"/>
        </w:rPr>
        <w:t>: January 11, 2026</w:t>
      </w:r>
    </w:p>
    <w:p w14:paraId="6EFD6259">
      <w:pPr>
        <w:spacing w:line="360" w:lineRule="auto"/>
      </w:pPr>
      <w:r>
        <w:rPr>
          <w:rFonts w:ascii="inter" w:hAnsi="inter" w:eastAsia="inter" w:cs="inter"/>
          <w:color w:val="000000"/>
        </w:rPr>
        <w:t>⁂</w:t>
      </w:r>
    </w:p>
    <w:p w14:paraId="5B626510">
      <w:pPr>
        <w:spacing w:before="210" w:after="0" w:line="360" w:lineRule="auto"/>
      </w:pPr>
      <w:r>
        <w:pict>
          <v:rect id="_x0000_s1036" o:spid="_x0000_s1036" o:spt="1" style="height:0.05pt;width:475.5pt;" coordsize="21600,21600">
            <v:path/>
            <v:fill focussize="0,0"/>
            <v:stroke weight="1pt" color="#000000" opacity="0f"/>
            <v:imagedata o:title=""/>
            <o:lock v:ext="edit"/>
            <w10:wrap type="none"/>
            <w10:anchorlock/>
          </v:rect>
        </w:pict>
      </w:r>
    </w:p>
    <w:p w14:paraId="533717F2">
      <w:pPr>
        <w:numPr>
          <w:ilvl w:val="0"/>
          <w:numId w:val="39"/>
        </w:numPr>
        <w:spacing w:after="210" w:line="360" w:lineRule="auto"/>
      </w:pPr>
      <w:bookmarkStart w:id="518" w:name="fn1"/>
      <w:bookmarkEnd w:id="518"/>
      <w:r>
        <w:fldChar w:fldCharType="begin"/>
      </w:r>
      <w:r>
        <w:instrText xml:space="preserve"> HYPERLINK "https://www.worldbank.org/en/news/press-release/2025/10/30/new-report-offers-evidence-based-solutions-to-address-global-literacy-crisis-among-children" \h </w:instrText>
      </w:r>
      <w:r>
        <w:fldChar w:fldCharType="separate"/>
      </w:r>
      <w:r>
        <w:rPr>
          <w:rFonts w:ascii="inter" w:hAnsi="inter" w:eastAsia="inter" w:cs="inter"/>
          <w:color w:val="000000"/>
          <w:sz w:val="18"/>
          <w:u w:val="single"/>
        </w:rPr>
        <w:t>https://www.worldbank.org/en/news/press-release/2025/10/30/new-report-offers-evidence-based-solutions-to-address-global-literacy-crisis-among-children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2371C5">
      <w:pPr>
        <w:numPr>
          <w:ilvl w:val="0"/>
          <w:numId w:val="39"/>
        </w:numPr>
        <w:spacing w:after="210" w:line="360" w:lineRule="auto"/>
      </w:pPr>
      <w:bookmarkStart w:id="519" w:name="fn2"/>
      <w:bookmarkEnd w:id="519"/>
      <w:r>
        <w:fldChar w:fldCharType="begin"/>
      </w:r>
      <w:r>
        <w:instrText xml:space="preserve"> HYPERLINK "https://www.worldbank.org/en/topic/education/brief/foundational-learning" \h </w:instrText>
      </w:r>
      <w:r>
        <w:fldChar w:fldCharType="separate"/>
      </w:r>
      <w:r>
        <w:rPr>
          <w:rFonts w:ascii="inter" w:hAnsi="inter" w:eastAsia="inter" w:cs="inter"/>
          <w:color w:val="000000"/>
          <w:sz w:val="18"/>
          <w:u w:val="single"/>
        </w:rPr>
        <w:t>https://www.worldbank.org/en/topic/education/brief/foundational-learning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4008E83">
      <w:pPr>
        <w:numPr>
          <w:ilvl w:val="0"/>
          <w:numId w:val="39"/>
        </w:numPr>
        <w:spacing w:after="210" w:line="360" w:lineRule="auto"/>
      </w:pPr>
      <w:bookmarkStart w:id="520" w:name="fn3"/>
      <w:bookmarkEnd w:id="520"/>
      <w:r>
        <w:fldChar w:fldCharType="begin"/>
      </w:r>
      <w:r>
        <w:instrText xml:space="preserve"> HYPERLINK "https://elearn.eb.com/4-practical-tips-implementing-21st-century-skills-in-elt/" \h </w:instrText>
      </w:r>
      <w:r>
        <w:fldChar w:fldCharType="separate"/>
      </w:r>
      <w:r>
        <w:rPr>
          <w:rFonts w:ascii="inter" w:hAnsi="inter" w:eastAsia="inter" w:cs="inter"/>
          <w:color w:val="000000"/>
          <w:sz w:val="18"/>
          <w:u w:val="single"/>
        </w:rPr>
        <w:t>https://elearn.eb.com/4-practical-tips-implementing-21st-century-skills-in-elt/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CAD8844">
      <w:pPr>
        <w:numPr>
          <w:ilvl w:val="0"/>
          <w:numId w:val="39"/>
        </w:numPr>
        <w:spacing w:after="210" w:line="360" w:lineRule="auto"/>
      </w:pPr>
      <w:bookmarkStart w:id="521" w:name="fn4"/>
      <w:bookmarkEnd w:id="521"/>
      <w:r>
        <w:fldChar w:fldCharType="begin"/>
      </w:r>
      <w:r>
        <w:instrText xml:space="preserve"> HYPERLINK "https://www.garneteducation.com/top-tips-on-how-to-implement-21st-century-skills-in-the-elt-classroom/" \h </w:instrText>
      </w:r>
      <w:r>
        <w:fldChar w:fldCharType="separate"/>
      </w:r>
      <w:r>
        <w:rPr>
          <w:rFonts w:ascii="inter" w:hAnsi="inter" w:eastAsia="inter" w:cs="inter"/>
          <w:color w:val="000000"/>
          <w:sz w:val="18"/>
          <w:u w:val="single"/>
        </w:rPr>
        <w:t>https://www.garneteducation.com/top-tips-on-how-to-implement-21st-century-skills-in-the-elt-classroom/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197FCC6">
      <w:pPr>
        <w:numPr>
          <w:ilvl w:val="0"/>
          <w:numId w:val="39"/>
        </w:numPr>
        <w:spacing w:after="210" w:line="360" w:lineRule="auto"/>
      </w:pPr>
      <w:bookmarkStart w:id="522" w:name="fn5"/>
      <w:bookmarkEnd w:id="522"/>
      <w:r>
        <w:fldChar w:fldCharType="begin"/>
      </w:r>
      <w:r>
        <w:instrText xml:space="preserve"> HYPERLINK "https://edict.ro/skills-for-the-twenty-first-century-english-language-learning-teaching/" \h </w:instrText>
      </w:r>
      <w:r>
        <w:fldChar w:fldCharType="separate"/>
      </w:r>
      <w:r>
        <w:rPr>
          <w:rFonts w:ascii="inter" w:hAnsi="inter" w:eastAsia="inter" w:cs="inter"/>
          <w:color w:val="000000"/>
          <w:sz w:val="18"/>
          <w:u w:val="single"/>
        </w:rPr>
        <w:t>https://edict.ro/skills-for-the-twenty-first-century-english-language-learning-teaching/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B7B75F">
      <w:pPr>
        <w:numPr>
          <w:ilvl w:val="0"/>
          <w:numId w:val="39"/>
        </w:numPr>
        <w:spacing w:after="210" w:line="360" w:lineRule="auto"/>
      </w:pPr>
      <w:bookmarkStart w:id="523" w:name="fn6"/>
      <w:bookmarkEnd w:id="523"/>
      <w:r>
        <w:fldChar w:fldCharType="begin"/>
      </w:r>
      <w:r>
        <w:instrText xml:space="preserve"> HYPERLINK "https://www.standrewssathorn.com/benefits-holistic-approach-primary-education/" \h </w:instrText>
      </w:r>
      <w:r>
        <w:fldChar w:fldCharType="separate"/>
      </w:r>
      <w:r>
        <w:rPr>
          <w:rFonts w:ascii="inter" w:hAnsi="inter" w:eastAsia="inter" w:cs="inter"/>
          <w:color w:val="000000"/>
          <w:sz w:val="18"/>
          <w:u w:val="single"/>
        </w:rPr>
        <w:t>https://www.standrewssathorn.com/benefits-holistic-approach-primary-education/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C0B803">
      <w:pPr>
        <w:numPr>
          <w:ilvl w:val="0"/>
          <w:numId w:val="39"/>
        </w:numPr>
        <w:spacing w:after="210" w:line="360" w:lineRule="auto"/>
      </w:pPr>
      <w:bookmarkStart w:id="524" w:name="fn7"/>
      <w:bookmarkEnd w:id="524"/>
      <w:r>
        <w:fldChar w:fldCharType="begin"/>
      </w:r>
      <w:r>
        <w:instrText xml:space="preserve"> HYPERLINK "https://www.kingsway.wa.edu.au/empowering-your-child-three-key-advantages-to-holistic-education-and-nurturing-the-whole-child/" \h </w:instrText>
      </w:r>
      <w:r>
        <w:fldChar w:fldCharType="separate"/>
      </w:r>
      <w:r>
        <w:rPr>
          <w:rFonts w:ascii="inter" w:hAnsi="inter" w:eastAsia="inter" w:cs="inter"/>
          <w:color w:val="000000"/>
          <w:sz w:val="18"/>
          <w:u w:val="single"/>
        </w:rPr>
        <w:t>https://www.kingsway.wa.edu.au/empowering-your-child-three-key-advantages-to-holistic-education-and-nurturing-the-whole-child/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D597CC">
      <w:pPr>
        <w:numPr>
          <w:ilvl w:val="0"/>
          <w:numId w:val="39"/>
        </w:numPr>
        <w:spacing w:after="210" w:line="360" w:lineRule="auto"/>
      </w:pPr>
      <w:bookmarkStart w:id="525" w:name="fn8"/>
      <w:bookmarkEnd w:id="525"/>
      <w:r>
        <w:fldChar w:fldCharType="begin"/>
      </w:r>
      <w:r>
        <w:instrText xml:space="preserve"> HYPERLINK "https://articles.unishanoi.org/holistic-approach-to-education/" \h </w:instrText>
      </w:r>
      <w:r>
        <w:fldChar w:fldCharType="separate"/>
      </w:r>
      <w:r>
        <w:rPr>
          <w:rFonts w:ascii="inter" w:hAnsi="inter" w:eastAsia="inter" w:cs="inter"/>
          <w:color w:val="000000"/>
          <w:sz w:val="18"/>
          <w:u w:val="single"/>
        </w:rPr>
        <w:t>https://articles.unishanoi.org/holistic-approach-to-education/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22788F">
      <w:pPr>
        <w:numPr>
          <w:ilvl w:val="0"/>
          <w:numId w:val="39"/>
        </w:numPr>
        <w:spacing w:after="210" w:line="360" w:lineRule="auto"/>
      </w:pPr>
      <w:bookmarkStart w:id="526" w:name="fn9"/>
      <w:bookmarkEnd w:id="526"/>
      <w:r>
        <w:fldChar w:fldCharType="begin"/>
      </w:r>
      <w:r>
        <w:instrText xml:space="preserve"> HYPERLINK "https://www.teachhub.com/teaching-strategies/2020/07/student-centered-learning-strategies/" \h </w:instrText>
      </w:r>
      <w:r>
        <w:fldChar w:fldCharType="separate"/>
      </w:r>
      <w:r>
        <w:rPr>
          <w:rFonts w:ascii="inter" w:hAnsi="inter" w:eastAsia="inter" w:cs="inter"/>
          <w:color w:val="000000"/>
          <w:sz w:val="18"/>
          <w:u w:val="single"/>
        </w:rPr>
        <w:t>https://www.teachhub.com/teaching-strategies/2020/07/student-centered-learning-strategies/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86EDF8">
      <w:pPr>
        <w:numPr>
          <w:ilvl w:val="0"/>
          <w:numId w:val="39"/>
        </w:numPr>
        <w:spacing w:after="210" w:line="360" w:lineRule="auto"/>
      </w:pPr>
      <w:bookmarkStart w:id="527" w:name="fn10"/>
      <w:bookmarkEnd w:id="527"/>
      <w:r>
        <w:fldChar w:fldCharType="begin"/>
      </w:r>
      <w:r>
        <w:instrText xml:space="preserve"> HYPERLINK "https://xqsuperschool.org/teaching-learning/what-is-student-centered-learning/" \h </w:instrText>
      </w:r>
      <w:r>
        <w:fldChar w:fldCharType="separate"/>
      </w:r>
      <w:r>
        <w:rPr>
          <w:rFonts w:ascii="inter" w:hAnsi="inter" w:eastAsia="inter" w:cs="inter"/>
          <w:color w:val="000000"/>
          <w:sz w:val="18"/>
          <w:u w:val="single"/>
        </w:rPr>
        <w:t>https://xqsuperschool.org/teaching-learning/what-is-student-centered-learning/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9838E1">
      <w:pPr>
        <w:numPr>
          <w:ilvl w:val="0"/>
          <w:numId w:val="39"/>
        </w:numPr>
        <w:spacing w:after="210" w:line="360" w:lineRule="auto"/>
      </w:pPr>
      <w:bookmarkStart w:id="528" w:name="fn11"/>
      <w:bookmarkEnd w:id="528"/>
      <w:r>
        <w:fldChar w:fldCharType="begin"/>
      </w:r>
      <w:r>
        <w:instrText xml:space="preserve"> HYPERLINK "https://www.davidpublisher.com/Public/uploads/Contribute/583d2297ba95a.pdf" \h </w:instrText>
      </w:r>
      <w:r>
        <w:fldChar w:fldCharType="separate"/>
      </w:r>
      <w:r>
        <w:rPr>
          <w:rFonts w:ascii="inter" w:hAnsi="inter" w:eastAsia="inter" w:cs="inter"/>
          <w:color w:val="000000"/>
          <w:sz w:val="18"/>
          <w:u w:val="single"/>
        </w:rPr>
        <w:t>https://www.davidpublisher.com/Public/uploads/Contribute/583d2297ba95a.pdf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0D8126">
      <w:pPr>
        <w:numPr>
          <w:ilvl w:val="0"/>
          <w:numId w:val="39"/>
        </w:numPr>
        <w:spacing w:after="210" w:line="360" w:lineRule="auto"/>
      </w:pPr>
      <w:bookmarkStart w:id="529" w:name="fn12"/>
      <w:bookmarkEnd w:id="529"/>
      <w:r>
        <w:fldChar w:fldCharType="begin"/>
      </w:r>
      <w:r>
        <w:instrText xml:space="preserve"> HYPERLINK "https://files.eric.ed.gov/fulltext/ED654973.pdf" \h </w:instrText>
      </w:r>
      <w:r>
        <w:fldChar w:fldCharType="separate"/>
      </w:r>
      <w:r>
        <w:rPr>
          <w:rFonts w:ascii="inter" w:hAnsi="inter" w:eastAsia="inter" w:cs="inter"/>
          <w:color w:val="000000"/>
          <w:sz w:val="18"/>
          <w:u w:val="single"/>
        </w:rPr>
        <w:t>https://files.eric.ed.gov/fulltext/ED654973.pdf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EA53CAB">
      <w:pPr>
        <w:numPr>
          <w:ilvl w:val="0"/>
          <w:numId w:val="39"/>
        </w:numPr>
        <w:spacing w:after="210" w:line="360" w:lineRule="auto"/>
      </w:pPr>
      <w:bookmarkStart w:id="530" w:name="fn13"/>
      <w:bookmarkEnd w:id="530"/>
      <w:r>
        <w:fldChar w:fldCharType="begin"/>
      </w:r>
      <w:r>
        <w:instrText xml:space="preserve"> HYPERLINK "https://gsi.berkeley.edu/gsi-guide-contents/learning-theory-research/social-constructivism/" \h </w:instrText>
      </w:r>
      <w:r>
        <w:fldChar w:fldCharType="separate"/>
      </w:r>
      <w:r>
        <w:rPr>
          <w:rFonts w:ascii="inter" w:hAnsi="inter" w:eastAsia="inter" w:cs="inter"/>
          <w:color w:val="000000"/>
          <w:sz w:val="18"/>
          <w:u w:val="single"/>
        </w:rPr>
        <w:t>https://gsi.berkeley.edu/gsi-guide-contents/learning-theory-research/social-constructivism/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089170E">
      <w:pPr>
        <w:numPr>
          <w:ilvl w:val="0"/>
          <w:numId w:val="39"/>
        </w:numPr>
        <w:spacing w:after="210" w:line="360" w:lineRule="auto"/>
      </w:pPr>
      <w:bookmarkStart w:id="531" w:name="fn14"/>
      <w:bookmarkEnd w:id="531"/>
      <w:r>
        <w:fldChar w:fldCharType="begin"/>
      </w:r>
      <w:r>
        <w:instrText xml:space="preserve"> HYPERLINK "https://trins.org/emotional-intelligence-in-kids-education/" \h </w:instrText>
      </w:r>
      <w:r>
        <w:fldChar w:fldCharType="separate"/>
      </w:r>
      <w:r>
        <w:rPr>
          <w:rFonts w:ascii="inter" w:hAnsi="inter" w:eastAsia="inter" w:cs="inter"/>
          <w:color w:val="000000"/>
          <w:sz w:val="18"/>
          <w:u w:val="single"/>
        </w:rPr>
        <w:t>https://trins.org/emotional-intelligence-in-kids-education/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94E298E">
      <w:pPr>
        <w:numPr>
          <w:ilvl w:val="0"/>
          <w:numId w:val="39"/>
        </w:numPr>
        <w:spacing w:after="210" w:line="360" w:lineRule="auto"/>
      </w:pPr>
      <w:bookmarkStart w:id="532" w:name="fn15"/>
      <w:bookmarkEnd w:id="532"/>
      <w:r>
        <w:fldChar w:fldCharType="begin"/>
      </w:r>
      <w:r>
        <w:instrText xml:space="preserve"> HYPERLINK "https://insightstobehavior.com/blog/emotional-intelligence-in-the-classroom-nurturing-students-emotional-well-being-for-academic-success/" \h </w:instrText>
      </w:r>
      <w:r>
        <w:fldChar w:fldCharType="separate"/>
      </w:r>
      <w:r>
        <w:rPr>
          <w:rFonts w:ascii="inter" w:hAnsi="inter" w:eastAsia="inter" w:cs="inter"/>
          <w:color w:val="000000"/>
          <w:sz w:val="18"/>
          <w:u w:val="single"/>
        </w:rPr>
        <w:t>https://insightstobehavior.com/blog/emotional-intelligence-in-the-classroom-nurturing-students-emotional-well-being-for-academic-success/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A03900">
      <w:pPr>
        <w:numPr>
          <w:ilvl w:val="0"/>
          <w:numId w:val="39"/>
        </w:numPr>
        <w:spacing w:after="210" w:line="360" w:lineRule="auto"/>
      </w:pPr>
      <w:bookmarkStart w:id="533" w:name="fn16"/>
      <w:bookmarkEnd w:id="533"/>
      <w:r>
        <w:fldChar w:fldCharType="begin"/>
      </w:r>
      <w:r>
        <w:instrText xml:space="preserve"> HYPERLINK "https://www.naeyc.org/resources/pubs/yc/mar2017/teaching-emotional-intelligence" \h </w:instrText>
      </w:r>
      <w:r>
        <w:fldChar w:fldCharType="separate"/>
      </w:r>
      <w:r>
        <w:rPr>
          <w:rFonts w:ascii="inter" w:hAnsi="inter" w:eastAsia="inter" w:cs="inter"/>
          <w:color w:val="000000"/>
          <w:sz w:val="18"/>
          <w:u w:val="single"/>
        </w:rPr>
        <w:t>https://www.naeyc.org/resources/pubs/yc/mar2017/teaching-emotional-intelligence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BE77F4A">
      <w:pPr>
        <w:numPr>
          <w:ilvl w:val="0"/>
          <w:numId w:val="39"/>
        </w:numPr>
        <w:spacing w:after="210" w:line="360" w:lineRule="auto"/>
      </w:pPr>
      <w:bookmarkStart w:id="534" w:name="fn17"/>
      <w:bookmarkEnd w:id="534"/>
      <w:r>
        <w:fldChar w:fldCharType="begin"/>
      </w:r>
      <w:r>
        <w:instrText xml:space="preserve"> HYPERLINK "https://unesdoc.unesco.org/ark:/48223/pf0000387215" \h </w:instrText>
      </w:r>
      <w:r>
        <w:fldChar w:fldCharType="separate"/>
      </w:r>
      <w:r>
        <w:rPr>
          <w:rFonts w:ascii="inter" w:hAnsi="inter" w:eastAsia="inter" w:cs="inter"/>
          <w:color w:val="000000"/>
          <w:sz w:val="18"/>
          <w:u w:val="single"/>
        </w:rPr>
        <w:t>https://unesdoc.unesco.org/ark:/48223/pf0000387215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6CD158">
      <w:pPr>
        <w:numPr>
          <w:ilvl w:val="0"/>
          <w:numId w:val="39"/>
        </w:numPr>
        <w:spacing w:after="210" w:line="360" w:lineRule="auto"/>
      </w:pPr>
      <w:bookmarkStart w:id="535" w:name="fn18"/>
      <w:bookmarkEnd w:id="535"/>
      <w:r>
        <w:fldChar w:fldCharType="begin"/>
      </w:r>
      <w:r>
        <w:instrText xml:space="preserve"> HYPERLINK "https://www.unesco.org/en/articles/new-unesco-report-calls-multilingual-education-unlock-learning-and-inclusion" \h </w:instrText>
      </w:r>
      <w:r>
        <w:fldChar w:fldCharType="separate"/>
      </w:r>
      <w:r>
        <w:rPr>
          <w:rFonts w:ascii="inter" w:hAnsi="inter" w:eastAsia="inter" w:cs="inter"/>
          <w:color w:val="000000"/>
          <w:sz w:val="18"/>
          <w:u w:val="single"/>
        </w:rPr>
        <w:t>https://www.unesco.org/en/articles/new-unesco-report-calls-multilingual-education-unlock-learning-and-inclusion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0F66EB2">
      <w:pPr>
        <w:numPr>
          <w:ilvl w:val="0"/>
          <w:numId w:val="39"/>
        </w:numPr>
        <w:spacing w:after="210" w:line="360" w:lineRule="auto"/>
      </w:pPr>
      <w:bookmarkStart w:id="536" w:name="fn19"/>
      <w:bookmarkEnd w:id="536"/>
      <w:r>
        <w:fldChar w:fldCharType="begin"/>
      </w:r>
      <w:r>
        <w:instrText xml:space="preserve"> HYPERLINK "https://www.linkedin.com/posts/anurag-shukla-a6365b84_multilingualeducation-inclusiveeducation-activity-7315288711716331522-6RCZ" \h </w:instrText>
      </w:r>
      <w:r>
        <w:fldChar w:fldCharType="separate"/>
      </w:r>
      <w:r>
        <w:rPr>
          <w:rFonts w:ascii="inter" w:hAnsi="inter" w:eastAsia="inter" w:cs="inter"/>
          <w:color w:val="000000"/>
          <w:sz w:val="18"/>
          <w:u w:val="single"/>
        </w:rPr>
        <w:t>https://www.linkedin.com/posts/anurag-shukla-a6365b84_multilingualeducation-inclusiveeducation-activity-7315288711716331522-6RCZ</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7D35C1">
      <w:pPr>
        <w:numPr>
          <w:ilvl w:val="0"/>
          <w:numId w:val="39"/>
        </w:numPr>
        <w:spacing w:after="210" w:line="360" w:lineRule="auto"/>
      </w:pPr>
      <w:bookmarkStart w:id="537" w:name="fn20"/>
      <w:bookmarkEnd w:id="537"/>
      <w:r>
        <w:fldChar w:fldCharType="begin"/>
      </w:r>
      <w:r>
        <w:instrText xml:space="preserve"> HYPERLINK "https://www.teacheracademy.eu/blog/inclusive-learning/" \h </w:instrText>
      </w:r>
      <w:r>
        <w:fldChar w:fldCharType="separate"/>
      </w:r>
      <w:r>
        <w:rPr>
          <w:rFonts w:ascii="inter" w:hAnsi="inter" w:eastAsia="inter" w:cs="inter"/>
          <w:color w:val="000000"/>
          <w:sz w:val="18"/>
          <w:u w:val="single"/>
        </w:rPr>
        <w:t>https://www.teacheracademy.eu/blog/inclusive-learning/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AF82E5">
      <w:pPr>
        <w:numPr>
          <w:ilvl w:val="0"/>
          <w:numId w:val="39"/>
        </w:numPr>
        <w:spacing w:after="210" w:line="360" w:lineRule="auto"/>
      </w:pPr>
      <w:bookmarkStart w:id="538" w:name="fn21"/>
      <w:bookmarkEnd w:id="538"/>
      <w:r>
        <w:fldChar w:fldCharType="begin"/>
      </w:r>
      <w:r>
        <w:instrText xml:space="preserve"> HYPERLINK "https://www.naeyc.org/resources/pubs/tyc/summer2024/embracing-linguistic-diversity" \h </w:instrText>
      </w:r>
      <w:r>
        <w:fldChar w:fldCharType="separate"/>
      </w:r>
      <w:r>
        <w:rPr>
          <w:rFonts w:ascii="inter" w:hAnsi="inter" w:eastAsia="inter" w:cs="inter"/>
          <w:color w:val="000000"/>
          <w:sz w:val="18"/>
          <w:u w:val="single"/>
        </w:rPr>
        <w:t>https://www.naeyc.org/resources/pubs/tyc/summer2024/embracing-linguistic-diversity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EA3435">
      <w:pPr>
        <w:numPr>
          <w:ilvl w:val="0"/>
          <w:numId w:val="39"/>
        </w:numPr>
        <w:spacing w:after="210" w:line="360" w:lineRule="auto"/>
      </w:pPr>
      <w:bookmarkStart w:id="539" w:name="fn22"/>
      <w:bookmarkEnd w:id="539"/>
      <w:r>
        <w:fldChar w:fldCharType="begin"/>
      </w:r>
      <w:r>
        <w:instrText xml:space="preserve"> HYPERLINK "https://hrmars.com/papers_submitted/17760/language-learning-strategies-used-by-esl-primary-school-pupils-to-enhance-grammar-and-vocabulary-skills.pdf" \h </w:instrText>
      </w:r>
      <w:r>
        <w:fldChar w:fldCharType="separate"/>
      </w:r>
      <w:r>
        <w:rPr>
          <w:rFonts w:ascii="inter" w:hAnsi="inter" w:eastAsia="inter" w:cs="inter"/>
          <w:color w:val="000000"/>
          <w:sz w:val="18"/>
          <w:u w:val="single"/>
        </w:rPr>
        <w:t>https://hrmars.com/papers_submitted/17760/language-learning-strategies-used-by-esl-primary-school-pupils-to-enhance-grammar-and-vocabulary-skills.pdf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F0EEEC9">
      <w:pPr>
        <w:numPr>
          <w:ilvl w:val="0"/>
          <w:numId w:val="39"/>
        </w:numPr>
        <w:spacing w:after="210" w:line="360" w:lineRule="auto"/>
      </w:pPr>
      <w:bookmarkStart w:id="540" w:name="fn23"/>
      <w:bookmarkEnd w:id="540"/>
      <w:r>
        <w:fldChar w:fldCharType="begin"/>
      </w:r>
      <w:r>
        <w:instrText xml:space="preserve"> HYPERLINK "https://files.eric.ed.gov/fulltext/EJ1479000.pdf" \h </w:instrText>
      </w:r>
      <w:r>
        <w:fldChar w:fldCharType="separate"/>
      </w:r>
      <w:r>
        <w:rPr>
          <w:rFonts w:ascii="inter" w:hAnsi="inter" w:eastAsia="inter" w:cs="inter"/>
          <w:color w:val="000000"/>
          <w:sz w:val="18"/>
          <w:u w:val="single"/>
        </w:rPr>
        <w:t>https://files.eric.ed.gov/fulltext/EJ1479000.pdf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CBDF51">
      <w:pPr>
        <w:numPr>
          <w:ilvl w:val="0"/>
          <w:numId w:val="39"/>
        </w:numPr>
        <w:spacing w:after="210" w:line="360" w:lineRule="auto"/>
      </w:pPr>
      <w:bookmarkStart w:id="541" w:name="fn24"/>
      <w:bookmarkEnd w:id="541"/>
      <w:r>
        <w:fldChar w:fldCharType="begin"/>
      </w:r>
      <w:r>
        <w:instrText xml:space="preserve"> HYPERLINK "https://www.sciencedirect.com/science/article/abs/pii/S2211949323000169" \h </w:instrText>
      </w:r>
      <w:r>
        <w:fldChar w:fldCharType="separate"/>
      </w:r>
      <w:r>
        <w:rPr>
          <w:rFonts w:ascii="inter" w:hAnsi="inter" w:eastAsia="inter" w:cs="inter"/>
          <w:color w:val="000000"/>
          <w:sz w:val="18"/>
          <w:u w:val="single"/>
        </w:rPr>
        <w:t>https://www.sciencedirect.com/science/article/abs/pii/S2211949323000169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F8DE9B">
      <w:pPr>
        <w:numPr>
          <w:ilvl w:val="0"/>
          <w:numId w:val="39"/>
        </w:numPr>
        <w:spacing w:after="210" w:line="360" w:lineRule="auto"/>
      </w:pPr>
      <w:bookmarkStart w:id="542" w:name="fn25"/>
      <w:bookmarkEnd w:id="542"/>
      <w:r>
        <w:fldChar w:fldCharType="begin"/>
      </w:r>
      <w:r>
        <w:instrText xml:space="preserve"> HYPERLINK "https://elis.moe.edu.sg/files/erf-2018-03-zba-research-report.pdf" \h </w:instrText>
      </w:r>
      <w:r>
        <w:fldChar w:fldCharType="separate"/>
      </w:r>
      <w:r>
        <w:rPr>
          <w:rFonts w:ascii="inter" w:hAnsi="inter" w:eastAsia="inter" w:cs="inter"/>
          <w:color w:val="000000"/>
          <w:sz w:val="18"/>
          <w:u w:val="single"/>
        </w:rPr>
        <w:t>https://elis.moe.edu.sg/files/erf-2018-03-zba-research-report.pdf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E44FE2">
      <w:pPr>
        <w:numPr>
          <w:ilvl w:val="0"/>
          <w:numId w:val="39"/>
        </w:numPr>
        <w:spacing w:after="210" w:line="360" w:lineRule="auto"/>
      </w:pPr>
      <w:bookmarkStart w:id="543" w:name="fn26"/>
      <w:bookmarkEnd w:id="543"/>
      <w:r>
        <w:fldChar w:fldCharType="begin"/>
      </w:r>
      <w:r>
        <w:instrText xml:space="preserve"> HYPERLINK "https://repository.nie.edu.sg/bitstreams/8706599a-a7f1-4e1e-bed0-9ac6b725ac6d/download" \h </w:instrText>
      </w:r>
      <w:r>
        <w:fldChar w:fldCharType="separate"/>
      </w:r>
      <w:r>
        <w:rPr>
          <w:rFonts w:ascii="inter" w:hAnsi="inter" w:eastAsia="inter" w:cs="inter"/>
          <w:color w:val="000000"/>
          <w:sz w:val="18"/>
          <w:u w:val="single"/>
        </w:rPr>
        <w:t>https://repository.nie.edu.sg/bitstreams/8706599a-a7f1-4e1e-bed0-9ac6b725ac6d/download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995AC4A">
      <w:pPr>
        <w:numPr>
          <w:ilvl w:val="0"/>
          <w:numId w:val="39"/>
        </w:numPr>
        <w:spacing w:after="210" w:line="360" w:lineRule="auto"/>
      </w:pPr>
      <w:bookmarkStart w:id="544" w:name="fn27"/>
      <w:bookmarkEnd w:id="544"/>
      <w:r>
        <w:fldChar w:fldCharType="begin"/>
      </w:r>
      <w:r>
        <w:instrText xml:space="preserve"> HYPERLINK "https://www.teacheracademy.eu/blog/student-centered-learning/" \h </w:instrText>
      </w:r>
      <w:r>
        <w:fldChar w:fldCharType="separate"/>
      </w:r>
      <w:r>
        <w:rPr>
          <w:rFonts w:ascii="inter" w:hAnsi="inter" w:eastAsia="inter" w:cs="inter"/>
          <w:color w:val="000000"/>
          <w:sz w:val="18"/>
          <w:u w:val="single"/>
        </w:rPr>
        <w:t>https://www.teacheracademy.eu/blog/student-centered-learning/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CA88593">
      <w:pPr>
        <w:numPr>
          <w:ilvl w:val="0"/>
          <w:numId w:val="39"/>
        </w:numPr>
        <w:spacing w:after="210" w:line="360" w:lineRule="auto"/>
      </w:pPr>
      <w:bookmarkStart w:id="545" w:name="fn28"/>
      <w:bookmarkEnd w:id="545"/>
      <w:r>
        <w:fldChar w:fldCharType="begin"/>
      </w:r>
      <w:r>
        <w:instrText xml:space="preserve"> HYPERLINK "https://queensonlineschool.com/what-is-scaffolding-in-education/" \h </w:instrText>
      </w:r>
      <w:r>
        <w:fldChar w:fldCharType="separate"/>
      </w:r>
      <w:r>
        <w:rPr>
          <w:rFonts w:ascii="inter" w:hAnsi="inter" w:eastAsia="inter" w:cs="inter"/>
          <w:color w:val="000000"/>
          <w:sz w:val="18"/>
          <w:u w:val="single"/>
        </w:rPr>
        <w:t>https://queensonlineschool.com/what-is-scaffolding-in-education/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8AAFEBA">
      <w:pPr>
        <w:numPr>
          <w:ilvl w:val="0"/>
          <w:numId w:val="39"/>
        </w:numPr>
        <w:spacing w:after="210" w:line="360" w:lineRule="auto"/>
      </w:pPr>
      <w:bookmarkStart w:id="546" w:name="fn29"/>
      <w:bookmarkEnd w:id="546"/>
      <w:r>
        <w:fldChar w:fldCharType="begin"/>
      </w:r>
      <w:r>
        <w:instrText xml:space="preserve"> HYPERLINK "https://www.teachstarter.com/au/blog/scaffolding-education/" \h </w:instrText>
      </w:r>
      <w:r>
        <w:fldChar w:fldCharType="separate"/>
      </w:r>
      <w:r>
        <w:rPr>
          <w:rFonts w:ascii="inter" w:hAnsi="inter" w:eastAsia="inter" w:cs="inter"/>
          <w:color w:val="000000"/>
          <w:sz w:val="18"/>
          <w:u w:val="single"/>
        </w:rPr>
        <w:t>https://www.teachstarter.com/au/blog/scaffolding-education/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792068">
      <w:pPr>
        <w:numPr>
          <w:ilvl w:val="0"/>
          <w:numId w:val="39"/>
        </w:numPr>
        <w:spacing w:after="210" w:line="360" w:lineRule="auto"/>
      </w:pPr>
      <w:bookmarkStart w:id="547" w:name="fn30"/>
      <w:bookmarkEnd w:id="547"/>
      <w:r>
        <w:fldChar w:fldCharType="begin"/>
      </w:r>
      <w:r>
        <w:instrText xml:space="preserve"> HYPERLINK "https://elis.moe.edu.sg/files/prof-chris-davison---scaffolding-disciplinary-literacy-for-students.pdf" \h </w:instrText>
      </w:r>
      <w:r>
        <w:fldChar w:fldCharType="separate"/>
      </w:r>
      <w:r>
        <w:rPr>
          <w:rFonts w:ascii="inter" w:hAnsi="inter" w:eastAsia="inter" w:cs="inter"/>
          <w:color w:val="000000"/>
          <w:sz w:val="18"/>
          <w:u w:val="single"/>
        </w:rPr>
        <w:t>https://elis.moe.edu.sg/files/prof-chris-davison---scaffolding-disciplinary-literacy-for-students.pdf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82196C">
      <w:pPr>
        <w:numPr>
          <w:ilvl w:val="0"/>
          <w:numId w:val="39"/>
        </w:numPr>
        <w:spacing w:after="210" w:line="360" w:lineRule="auto"/>
      </w:pPr>
      <w:bookmarkStart w:id="548" w:name="fn31"/>
      <w:bookmarkEnd w:id="548"/>
      <w:r>
        <w:fldChar w:fldCharType="begin"/>
      </w:r>
      <w:r>
        <w:instrText xml:space="preserve"> HYPERLINK "https://www.bell-foundation.org.uk/resources/great-ideas/scaffolding/" \h </w:instrText>
      </w:r>
      <w:r>
        <w:fldChar w:fldCharType="separate"/>
      </w:r>
      <w:r>
        <w:rPr>
          <w:rFonts w:ascii="inter" w:hAnsi="inter" w:eastAsia="inter" w:cs="inter"/>
          <w:color w:val="000000"/>
          <w:sz w:val="18"/>
          <w:u w:val="single"/>
        </w:rPr>
        <w:t>https://www.bell-foundation.org.uk/resources/great-ideas/scaffolding/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876DE6">
      <w:pPr>
        <w:numPr>
          <w:ilvl w:val="0"/>
          <w:numId w:val="39"/>
        </w:numPr>
        <w:spacing w:after="210" w:line="360" w:lineRule="auto"/>
      </w:pPr>
      <w:bookmarkStart w:id="549" w:name="fn32"/>
      <w:bookmarkEnd w:id="549"/>
      <w:r>
        <w:fldChar w:fldCharType="begin"/>
      </w:r>
      <w:r>
        <w:instrText xml:space="preserve"> HYPERLINK "https://www.hmhco.com/blog/differentiated-reading-instruction-strategies" \h </w:instrText>
      </w:r>
      <w:r>
        <w:fldChar w:fldCharType="separate"/>
      </w:r>
      <w:r>
        <w:rPr>
          <w:rFonts w:ascii="inter" w:hAnsi="inter" w:eastAsia="inter" w:cs="inter"/>
          <w:color w:val="000000"/>
          <w:sz w:val="18"/>
          <w:u w:val="single"/>
        </w:rPr>
        <w:t>https://www.hmhco.com/blog/differentiated-reading-instruction-strategies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C4EE91">
      <w:pPr>
        <w:numPr>
          <w:ilvl w:val="0"/>
          <w:numId w:val="39"/>
        </w:numPr>
        <w:spacing w:after="210" w:line="360" w:lineRule="auto"/>
      </w:pPr>
      <w:bookmarkStart w:id="550" w:name="fn33"/>
      <w:bookmarkEnd w:id="550"/>
      <w:r>
        <w:fldChar w:fldCharType="begin"/>
      </w:r>
      <w:r>
        <w:instrText xml:space="preserve"> HYPERLINK "https://pmc.ncbi.nlm.nih.gov/articles/PMC12135118/" \h </w:instrText>
      </w:r>
      <w:r>
        <w:fldChar w:fldCharType="separate"/>
      </w:r>
      <w:r>
        <w:rPr>
          <w:rFonts w:ascii="inter" w:hAnsi="inter" w:eastAsia="inter" w:cs="inter"/>
          <w:color w:val="000000"/>
          <w:sz w:val="18"/>
          <w:u w:val="single"/>
        </w:rPr>
        <w:t>https://pmc.ncbi.nlm.nih.gov/articles/PMC12135118/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FBE3264">
      <w:pPr>
        <w:numPr>
          <w:ilvl w:val="0"/>
          <w:numId w:val="39"/>
        </w:numPr>
        <w:spacing w:after="210" w:line="360" w:lineRule="auto"/>
      </w:pPr>
      <w:bookmarkStart w:id="551" w:name="fn34"/>
      <w:bookmarkEnd w:id="551"/>
      <w:r>
        <w:fldChar w:fldCharType="begin"/>
      </w:r>
      <w:r>
        <w:instrText xml:space="preserve"> HYPERLINK "https://sanako.com/how-does-communicative-language-teaching-work" \h </w:instrText>
      </w:r>
      <w:r>
        <w:fldChar w:fldCharType="separate"/>
      </w:r>
      <w:r>
        <w:rPr>
          <w:rFonts w:ascii="inter" w:hAnsi="inter" w:eastAsia="inter" w:cs="inter"/>
          <w:color w:val="000000"/>
          <w:sz w:val="18"/>
          <w:u w:val="single"/>
        </w:rPr>
        <w:t>https://sanako.com/how-does-communicative-language-teaching-work</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2529BE">
      <w:pPr>
        <w:numPr>
          <w:ilvl w:val="0"/>
          <w:numId w:val="39"/>
        </w:numPr>
        <w:spacing w:after="210" w:line="360" w:lineRule="auto"/>
      </w:pPr>
      <w:bookmarkStart w:id="552" w:name="fn35"/>
      <w:bookmarkEnd w:id="552"/>
      <w:r>
        <w:fldChar w:fldCharType="begin"/>
      </w:r>
      <w:r>
        <w:instrText xml:space="preserve"> HYPERLINK "https://e-flt.nus.edu.sg/v16n12019/waluyo.pdf" \h </w:instrText>
      </w:r>
      <w:r>
        <w:fldChar w:fldCharType="separate"/>
      </w:r>
      <w:r>
        <w:rPr>
          <w:rFonts w:ascii="inter" w:hAnsi="inter" w:eastAsia="inter" w:cs="inter"/>
          <w:color w:val="000000"/>
          <w:sz w:val="18"/>
          <w:u w:val="single"/>
        </w:rPr>
        <w:t>https://e-flt.nus.edu.sg/v16n12019/waluyo.pdf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E75881D">
      <w:pPr>
        <w:numPr>
          <w:ilvl w:val="0"/>
          <w:numId w:val="39"/>
        </w:numPr>
        <w:spacing w:after="210" w:line="360" w:lineRule="auto"/>
      </w:pPr>
      <w:bookmarkStart w:id="553" w:name="fn36"/>
      <w:bookmarkEnd w:id="553"/>
      <w:r>
        <w:fldChar w:fldCharType="begin"/>
      </w:r>
      <w:r>
        <w:instrText xml:space="preserve"> HYPERLINK "https://www.tandfonline.com/doi/full/10.1080/09571736.2025.2572673" \h </w:instrText>
      </w:r>
      <w:r>
        <w:fldChar w:fldCharType="separate"/>
      </w:r>
      <w:r>
        <w:rPr>
          <w:rFonts w:ascii="inter" w:hAnsi="inter" w:eastAsia="inter" w:cs="inter"/>
          <w:color w:val="000000"/>
          <w:sz w:val="18"/>
          <w:u w:val="single"/>
        </w:rPr>
        <w:t>https://www.tandfonline.com/doi/full/10.1080/09571736.2025.2572673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E3FDBC">
      <w:pPr>
        <w:numPr>
          <w:ilvl w:val="0"/>
          <w:numId w:val="39"/>
        </w:numPr>
        <w:spacing w:after="210" w:line="360" w:lineRule="auto"/>
      </w:pPr>
      <w:bookmarkStart w:id="554" w:name="fn37"/>
      <w:bookmarkEnd w:id="554"/>
      <w:r>
        <w:fldChar w:fldCharType="begin"/>
      </w:r>
      <w:r>
        <w:instrText xml:space="preserve"> HYPERLINK "https://online.ysu.edu/degrees/education/msed/curriculum-instruction-education-literacy/formative-assessments-for-literacy/" \h </w:instrText>
      </w:r>
      <w:r>
        <w:fldChar w:fldCharType="separate"/>
      </w:r>
      <w:r>
        <w:rPr>
          <w:rFonts w:ascii="inter" w:hAnsi="inter" w:eastAsia="inter" w:cs="inter"/>
          <w:color w:val="000000"/>
          <w:sz w:val="18"/>
          <w:u w:val="single"/>
        </w:rPr>
        <w:t>https://online.ysu.edu/degrees/education/msed/curriculum-instruction-education-literacy/formative-assessments-for-literacy/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74BFB5">
      <w:pPr>
        <w:numPr>
          <w:ilvl w:val="0"/>
          <w:numId w:val="39"/>
        </w:numPr>
        <w:spacing w:after="210" w:line="360" w:lineRule="auto"/>
      </w:pPr>
      <w:bookmarkStart w:id="555" w:name="fn38"/>
      <w:bookmarkEnd w:id="555"/>
      <w:r>
        <w:fldChar w:fldCharType="begin"/>
      </w:r>
      <w:r>
        <w:instrText xml:space="preserve"> HYPERLINK "https://www.wooclap.com/en/blog/formative-assessment-for-reading/" \h </w:instrText>
      </w:r>
      <w:r>
        <w:fldChar w:fldCharType="separate"/>
      </w:r>
      <w:r>
        <w:rPr>
          <w:rFonts w:ascii="inter" w:hAnsi="inter" w:eastAsia="inter" w:cs="inter"/>
          <w:color w:val="000000"/>
          <w:sz w:val="18"/>
          <w:u w:val="single"/>
        </w:rPr>
        <w:t>https://www.wooclap.com/en/blog/formative-assessment-for-reading/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F303340">
      <w:pPr>
        <w:numPr>
          <w:ilvl w:val="0"/>
          <w:numId w:val="39"/>
        </w:numPr>
        <w:spacing w:after="210" w:line="360" w:lineRule="auto"/>
      </w:pPr>
      <w:bookmarkStart w:id="556" w:name="fn39"/>
      <w:bookmarkEnd w:id="556"/>
      <w:r>
        <w:fldChar w:fldCharType="begin"/>
      </w:r>
      <w:r>
        <w:instrText xml:space="preserve"> HYPERLINK "https://milnepublishing.geneseo.edu/steps-to-success/chapter/5-types-of-literacy-assessment-principles-procedures-and-applications/" \h </w:instrText>
      </w:r>
      <w:r>
        <w:fldChar w:fldCharType="separate"/>
      </w:r>
      <w:r>
        <w:rPr>
          <w:rFonts w:ascii="inter" w:hAnsi="inter" w:eastAsia="inter" w:cs="inter"/>
          <w:color w:val="000000"/>
          <w:sz w:val="18"/>
          <w:u w:val="single"/>
        </w:rPr>
        <w:t>https://milnepublishing.geneseo.edu/steps-to-success/chapter/5-types-of-literacy-assessment-principles-procedures-and-applications/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9EF39D">
      <w:pPr>
        <w:numPr>
          <w:ilvl w:val="0"/>
          <w:numId w:val="39"/>
        </w:numPr>
        <w:spacing w:after="210" w:line="360" w:lineRule="auto"/>
      </w:pPr>
      <w:bookmarkStart w:id="557" w:name="fn40"/>
      <w:bookmarkEnd w:id="557"/>
      <w:r>
        <w:fldChar w:fldCharType="begin"/>
      </w:r>
      <w:r>
        <w:instrText xml:space="preserve"> HYPERLINK "https://www.edutopia.org/article/developing-emotional-literacy-across-grade-levels/" \h </w:instrText>
      </w:r>
      <w:r>
        <w:fldChar w:fldCharType="separate"/>
      </w:r>
      <w:r>
        <w:rPr>
          <w:rFonts w:ascii="inter" w:hAnsi="inter" w:eastAsia="inter" w:cs="inter"/>
          <w:color w:val="000000"/>
          <w:sz w:val="18"/>
          <w:u w:val="single"/>
        </w:rPr>
        <w:t>https://www.edutopia.org/article/developing-emotional-literacy-across-grade-levels/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AEB7DE">
      <w:pPr>
        <w:numPr>
          <w:ilvl w:val="0"/>
          <w:numId w:val="39"/>
        </w:numPr>
        <w:spacing w:after="210" w:line="360" w:lineRule="auto"/>
      </w:pPr>
      <w:bookmarkStart w:id="558" w:name="fn41"/>
      <w:bookmarkEnd w:id="558"/>
      <w:r>
        <w:fldChar w:fldCharType="begin"/>
      </w:r>
      <w:r>
        <w:instrText xml:space="preserve"> HYPERLINK "https://elis.moe.edu.sg/elis/resources/read/research-summaries/assessment/instructional-rubrics/" \h </w:instrText>
      </w:r>
      <w:r>
        <w:fldChar w:fldCharType="separate"/>
      </w:r>
      <w:r>
        <w:rPr>
          <w:rFonts w:ascii="inter" w:hAnsi="inter" w:eastAsia="inter" w:cs="inter"/>
          <w:color w:val="000000"/>
          <w:sz w:val="18"/>
          <w:u w:val="single"/>
        </w:rPr>
        <w:t>https://elis.moe.edu.sg/elis/resources/read/research-summaries/assessment/instructional-rubrics/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E035B2">
      <w:pPr>
        <w:numPr>
          <w:ilvl w:val="0"/>
          <w:numId w:val="39"/>
        </w:numPr>
        <w:spacing w:after="210" w:line="360" w:lineRule="auto"/>
      </w:pPr>
      <w:bookmarkStart w:id="559" w:name="fn42"/>
      <w:bookmarkEnd w:id="559"/>
      <w:r>
        <w:fldChar w:fldCharType="begin"/>
      </w:r>
      <w:r>
        <w:instrText xml:space="preserve"> HYPERLINK "https://www.gov.nl.ca/education/files/k12_evaluation_crts_elementary_elemwritingrubric.pdf" \h </w:instrText>
      </w:r>
      <w:r>
        <w:fldChar w:fldCharType="separate"/>
      </w:r>
      <w:r>
        <w:rPr>
          <w:rFonts w:ascii="inter" w:hAnsi="inter" w:eastAsia="inter" w:cs="inter"/>
          <w:color w:val="000000"/>
          <w:sz w:val="18"/>
          <w:u w:val="single"/>
        </w:rPr>
        <w:t>https://www.gov.nl.ca/education/files/k12_evaluation_crts_elementary_elemwritingrubric.pdf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94DA8DF">
      <w:pPr>
        <w:numPr>
          <w:ilvl w:val="0"/>
          <w:numId w:val="39"/>
        </w:numPr>
        <w:spacing w:after="210" w:line="360" w:lineRule="auto"/>
      </w:pPr>
      <w:bookmarkStart w:id="560" w:name="fn43"/>
      <w:bookmarkEnd w:id="560"/>
      <w:r>
        <w:fldChar w:fldCharType="begin"/>
      </w:r>
      <w:r>
        <w:instrText xml:space="preserve"> HYPERLINK "https://www.onatlas.com/blog/approaches-to-student-centered-learning" \h </w:instrText>
      </w:r>
      <w:r>
        <w:fldChar w:fldCharType="separate"/>
      </w:r>
      <w:r>
        <w:rPr>
          <w:rFonts w:ascii="inter" w:hAnsi="inter" w:eastAsia="inter" w:cs="inter"/>
          <w:color w:val="000000"/>
          <w:sz w:val="18"/>
          <w:u w:val="single"/>
        </w:rPr>
        <w:t>https://www.onatlas.com/blog/approaches-to-student-centered-learning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F7738D7">
      <w:pPr>
        <w:numPr>
          <w:ilvl w:val="0"/>
          <w:numId w:val="39"/>
        </w:numPr>
        <w:spacing w:after="210" w:line="360" w:lineRule="auto"/>
      </w:pPr>
      <w:bookmarkStart w:id="561" w:name="fn44"/>
      <w:bookmarkEnd w:id="561"/>
      <w:r>
        <w:fldChar w:fldCharType="begin"/>
      </w:r>
      <w:r>
        <w:instrText xml:space="preserve"> HYPERLINK "https://www.londoncollegeofteachers.com/blog/supporting-diverse-learners/" \h </w:instrText>
      </w:r>
      <w:r>
        <w:fldChar w:fldCharType="separate"/>
      </w:r>
      <w:r>
        <w:rPr>
          <w:rFonts w:ascii="inter" w:hAnsi="inter" w:eastAsia="inter" w:cs="inter"/>
          <w:color w:val="000000"/>
          <w:sz w:val="18"/>
          <w:u w:val="single"/>
        </w:rPr>
        <w:t>https://www.londoncollegeofteachers.com/blog/supporting-diverse-learners/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10E61C1">
      <w:pPr>
        <w:numPr>
          <w:ilvl w:val="0"/>
          <w:numId w:val="39"/>
        </w:numPr>
        <w:spacing w:after="210" w:line="360" w:lineRule="auto"/>
      </w:pPr>
      <w:bookmarkStart w:id="562" w:name="fn45"/>
      <w:bookmarkEnd w:id="562"/>
      <w:r>
        <w:fldChar w:fldCharType="begin"/>
      </w:r>
      <w:r>
        <w:instrText xml:space="preserve"> HYPERLINK "https://files.eric.ed.gov/fulltext/EJ1469631.pdf" \h </w:instrText>
      </w:r>
      <w:r>
        <w:fldChar w:fldCharType="separate"/>
      </w:r>
      <w:r>
        <w:rPr>
          <w:rFonts w:ascii="inter" w:hAnsi="inter" w:eastAsia="inter" w:cs="inter"/>
          <w:color w:val="000000"/>
          <w:sz w:val="18"/>
          <w:u w:val="single"/>
        </w:rPr>
        <w:t>https://files.eric.ed.gov/fulltext/EJ1469631.pdf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C8C1516">
      <w:pPr>
        <w:numPr>
          <w:ilvl w:val="0"/>
          <w:numId w:val="39"/>
        </w:numPr>
        <w:spacing w:after="210" w:line="360" w:lineRule="auto"/>
      </w:pPr>
      <w:bookmarkStart w:id="563" w:name="fn46"/>
      <w:bookmarkEnd w:id="563"/>
      <w:r>
        <w:fldChar w:fldCharType="begin"/>
      </w:r>
      <w:r>
        <w:instrText xml:space="preserve"> HYPERLINK "https://assets.cambridge.org/97805218/49111/sample/9780521849111ws.pdf" \h </w:instrText>
      </w:r>
      <w:r>
        <w:fldChar w:fldCharType="separate"/>
      </w:r>
      <w:r>
        <w:rPr>
          <w:rFonts w:ascii="inter" w:hAnsi="inter" w:eastAsia="inter" w:cs="inter"/>
          <w:color w:val="000000"/>
          <w:sz w:val="18"/>
          <w:u w:val="single"/>
        </w:rPr>
        <w:t>https://assets.cambridge.org/97805218/49111/sample/9780521849111ws.pdf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6400376">
      <w:pPr>
        <w:numPr>
          <w:ilvl w:val="0"/>
          <w:numId w:val="39"/>
        </w:numPr>
        <w:spacing w:after="210" w:line="360" w:lineRule="auto"/>
      </w:pPr>
      <w:bookmarkStart w:id="564" w:name="fn47"/>
      <w:bookmarkEnd w:id="564"/>
      <w:r>
        <w:fldChar w:fldCharType="begin"/>
      </w:r>
      <w:r>
        <w:instrText xml:space="preserve"> HYPERLINK "https://edu.wyoming.gov/wp-content/uploads/2025/06/Component-6-Effective-Evidence-Based-Framework-for-Literacy-Instruction.pdf" \h </w:instrText>
      </w:r>
      <w:r>
        <w:fldChar w:fldCharType="separate"/>
      </w:r>
      <w:r>
        <w:rPr>
          <w:rFonts w:ascii="inter" w:hAnsi="inter" w:eastAsia="inter" w:cs="inter"/>
          <w:color w:val="000000"/>
          <w:sz w:val="18"/>
          <w:u w:val="single"/>
        </w:rPr>
        <w:t>https://edu.wyoming.gov/wp-content/uploads/2025/06/Component-6-Effective-Evidence-Based-Framework-for-Literacy-Instruction.pdf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D10B96">
      <w:pPr>
        <w:numPr>
          <w:ilvl w:val="0"/>
          <w:numId w:val="39"/>
        </w:numPr>
        <w:spacing w:after="210" w:line="360" w:lineRule="auto"/>
      </w:pPr>
      <w:bookmarkStart w:id="565" w:name="fn48"/>
      <w:bookmarkEnd w:id="565"/>
      <w:r>
        <w:fldChar w:fldCharType="begin"/>
      </w:r>
      <w:r>
        <w:instrText xml:space="preserve"> HYPERLINK "https://www.thereadingleague.org/wp-content/uploads/2023/09/TRLC-ELEB-Understanding-the-Difference-The-Science-of-Reading-and-Implementation.pdf" \h </w:instrText>
      </w:r>
      <w:r>
        <w:fldChar w:fldCharType="separate"/>
      </w:r>
      <w:r>
        <w:rPr>
          <w:rFonts w:ascii="inter" w:hAnsi="inter" w:eastAsia="inter" w:cs="inter"/>
          <w:color w:val="000000"/>
          <w:sz w:val="18"/>
          <w:u w:val="single"/>
        </w:rPr>
        <w:t>https://www.thereadingleague.org/wp-content/uploads/2023/09/TRLC-ELEB-Understanding-the-Difference-The-Science-of-Reading-and-Implementation.pdf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DEA28E">
      <w:pPr>
        <w:numPr>
          <w:ilvl w:val="0"/>
          <w:numId w:val="39"/>
        </w:numPr>
        <w:spacing w:after="210" w:line="360" w:lineRule="auto"/>
      </w:pPr>
      <w:bookmarkStart w:id="566" w:name="fn49"/>
      <w:bookmarkEnd w:id="566"/>
      <w:r>
        <w:fldChar w:fldCharType="begin"/>
      </w:r>
      <w:r>
        <w:instrText xml:space="preserve"> HYPERLINK "https://www.teachingenglish.org.uk/sites/teacheng/files/BC-Academic%20papers-11.Psyche%20Kennett_plenary.pdf" \h </w:instrText>
      </w:r>
      <w:r>
        <w:fldChar w:fldCharType="separate"/>
      </w:r>
      <w:r>
        <w:rPr>
          <w:rFonts w:ascii="inter" w:hAnsi="inter" w:eastAsia="inter" w:cs="inter"/>
          <w:color w:val="000000"/>
          <w:sz w:val="18"/>
          <w:u w:val="single"/>
        </w:rPr>
        <w:t>https://www.teachingenglish.org.uk/sites/teacheng/files/BC-Academic papers-11.Psyche Kennett_plenary.pdf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2810E13">
      <w:pPr>
        <w:numPr>
          <w:ilvl w:val="0"/>
          <w:numId w:val="39"/>
        </w:numPr>
        <w:spacing w:after="210" w:line="360" w:lineRule="auto"/>
      </w:pPr>
      <w:bookmarkStart w:id="567" w:name="fn50"/>
      <w:bookmarkEnd w:id="567"/>
      <w:r>
        <w:fldChar w:fldCharType="begin"/>
      </w:r>
      <w:r>
        <w:instrText xml:space="preserve"> HYPERLINK "https://globalgoals.org/goals/4-quality-education/" \h </w:instrText>
      </w:r>
      <w:r>
        <w:fldChar w:fldCharType="separate"/>
      </w:r>
      <w:r>
        <w:rPr>
          <w:rFonts w:ascii="inter" w:hAnsi="inter" w:eastAsia="inter" w:cs="inter"/>
          <w:color w:val="000000"/>
          <w:sz w:val="18"/>
          <w:u w:val="single"/>
        </w:rPr>
        <w:t>https://globalgoals.org/goals/4-quality-education/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0CA08BF">
      <w:pPr>
        <w:numPr>
          <w:ilvl w:val="0"/>
          <w:numId w:val="39"/>
        </w:numPr>
        <w:spacing w:after="210" w:line="360" w:lineRule="auto"/>
      </w:pPr>
      <w:bookmarkStart w:id="568" w:name="fn51"/>
      <w:bookmarkEnd w:id="568"/>
      <w:r>
        <w:fldChar w:fldCharType="begin"/>
      </w:r>
      <w:r>
        <w:instrText xml:space="preserve"> HYPERLINK "https://about.uq.edu.au/strategy-values/sustainability/sustainable-development-goals/sdg-4-quality-education" \h </w:instrText>
      </w:r>
      <w:r>
        <w:fldChar w:fldCharType="separate"/>
      </w:r>
      <w:r>
        <w:rPr>
          <w:rFonts w:ascii="inter" w:hAnsi="inter" w:eastAsia="inter" w:cs="inter"/>
          <w:color w:val="000000"/>
          <w:sz w:val="18"/>
          <w:u w:val="single"/>
        </w:rPr>
        <w:t>https://about.uq.edu.au/strategy-values/sustainability/sustainable-development-goals/sdg-4-quality-education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68744C">
      <w:pPr>
        <w:numPr>
          <w:ilvl w:val="0"/>
          <w:numId w:val="39"/>
        </w:numPr>
        <w:spacing w:after="210" w:line="360" w:lineRule="auto"/>
      </w:pPr>
      <w:bookmarkStart w:id="569" w:name="fn52"/>
      <w:bookmarkEnd w:id="569"/>
      <w:r>
        <w:fldChar w:fldCharType="begin"/>
      </w:r>
      <w:r>
        <w:instrText xml:space="preserve"> HYPERLINK "https://www.elltechnologies.com/how-learning-languages-contribute-to-the-united-nations-sustainable-development-goals/" \h </w:instrText>
      </w:r>
      <w:r>
        <w:fldChar w:fldCharType="separate"/>
      </w:r>
      <w:r>
        <w:rPr>
          <w:rFonts w:ascii="inter" w:hAnsi="inter" w:eastAsia="inter" w:cs="inter"/>
          <w:color w:val="000000"/>
          <w:sz w:val="18"/>
          <w:u w:val="single"/>
        </w:rPr>
        <w:t>https://www.elltechnologies.com/how-learning-languages-contribute-to-the-united-nations-sustainable-development-goals/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11EFA4B">
      <w:pPr>
        <w:numPr>
          <w:ilvl w:val="0"/>
          <w:numId w:val="39"/>
        </w:numPr>
        <w:spacing w:after="210" w:line="360" w:lineRule="auto"/>
      </w:pPr>
      <w:bookmarkStart w:id="570" w:name="fn53"/>
      <w:bookmarkEnd w:id="570"/>
      <w:r>
        <w:fldChar w:fldCharType="begin"/>
      </w:r>
      <w:r>
        <w:instrText xml:space="preserve"> HYPERLINK "https://outofbox.com.sg/why-is-holistic-development-important/" \h </w:instrText>
      </w:r>
      <w:r>
        <w:fldChar w:fldCharType="separate"/>
      </w:r>
      <w:r>
        <w:rPr>
          <w:rFonts w:ascii="inter" w:hAnsi="inter" w:eastAsia="inter" w:cs="inter"/>
          <w:color w:val="000000"/>
          <w:sz w:val="18"/>
          <w:u w:val="single"/>
        </w:rPr>
        <w:t>https://outofbox.com.sg/why-is-holistic-development-important/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E0D1B7C">
      <w:pPr>
        <w:numPr>
          <w:ilvl w:val="0"/>
          <w:numId w:val="39"/>
        </w:numPr>
        <w:spacing w:after="210" w:line="360" w:lineRule="auto"/>
      </w:pPr>
      <w:bookmarkStart w:id="571" w:name="fn54"/>
      <w:bookmarkEnd w:id="571"/>
      <w:r>
        <w:fldChar w:fldCharType="begin"/>
      </w:r>
      <w:r>
        <w:instrText xml:space="preserve"> HYPERLINK "https://bridge.edu/tefl/blog/wp-content/uploads/2023/06/guide-to-21st-century-skills.pdf" \h </w:instrText>
      </w:r>
      <w:r>
        <w:fldChar w:fldCharType="separate"/>
      </w:r>
      <w:r>
        <w:rPr>
          <w:rFonts w:ascii="inter" w:hAnsi="inter" w:eastAsia="inter" w:cs="inter"/>
          <w:color w:val="000000"/>
          <w:sz w:val="18"/>
          <w:u w:val="single"/>
        </w:rPr>
        <w:t>https://bridge.edu/tefl/blog/wp-content/uploads/2023/06/guide-to-21st-century-skills.pdf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919395">
      <w:pPr>
        <w:numPr>
          <w:ilvl w:val="0"/>
          <w:numId w:val="39"/>
        </w:numPr>
        <w:spacing w:after="210" w:line="360" w:lineRule="auto"/>
      </w:pPr>
      <w:bookmarkStart w:id="572" w:name="fn55"/>
      <w:bookmarkEnd w:id="572"/>
      <w:r>
        <w:fldChar w:fldCharType="begin"/>
      </w:r>
      <w:r>
        <w:instrText xml:space="preserve"> HYPERLINK "https://www.smmis.edu.sg/blog-post/why-holistic-education-is-crucial-for-early-childhood-development" \h </w:instrText>
      </w:r>
      <w:r>
        <w:fldChar w:fldCharType="separate"/>
      </w:r>
      <w:r>
        <w:rPr>
          <w:rFonts w:ascii="inter" w:hAnsi="inter" w:eastAsia="inter" w:cs="inter"/>
          <w:color w:val="000000"/>
          <w:sz w:val="18"/>
          <w:u w:val="single"/>
        </w:rPr>
        <w:t>https://www.smmis.edu.sg/blog-post/why-holistic-education-is-crucial-for-early-childhood-development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95B390">
      <w:pPr>
        <w:numPr>
          <w:ilvl w:val="0"/>
          <w:numId w:val="39"/>
        </w:numPr>
        <w:spacing w:after="210" w:line="360" w:lineRule="auto"/>
      </w:pPr>
      <w:bookmarkStart w:id="573" w:name="fn56"/>
      <w:bookmarkEnd w:id="573"/>
      <w:r>
        <w:fldChar w:fldCharType="begin"/>
      </w:r>
      <w:r>
        <w:instrText xml:space="preserve"> HYPERLINK "https://www.teachingenglish.org.uk/sites/teacheng/files/J105_12_Promoting_21_Skills_web.pdf" \h </w:instrText>
      </w:r>
      <w:r>
        <w:fldChar w:fldCharType="separate"/>
      </w:r>
      <w:r>
        <w:rPr>
          <w:rFonts w:ascii="inter" w:hAnsi="inter" w:eastAsia="inter" w:cs="inter"/>
          <w:color w:val="000000"/>
          <w:sz w:val="18"/>
          <w:u w:val="single"/>
        </w:rPr>
        <w:t>https://www.teachingenglish.org.uk/sites/teacheng/files/J105_12_Promoting_21_Skills_web.pdf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2B222EE">
      <w:pPr>
        <w:numPr>
          <w:ilvl w:val="0"/>
          <w:numId w:val="39"/>
        </w:numPr>
        <w:spacing w:after="210" w:line="360" w:lineRule="auto"/>
      </w:pPr>
      <w:bookmarkStart w:id="574" w:name="fn57"/>
      <w:bookmarkEnd w:id="574"/>
      <w:r>
        <w:fldChar w:fldCharType="begin"/>
      </w:r>
      <w:r>
        <w:instrText xml:space="preserve"> HYPERLINK "https://www.teachacademyprofessors.org/studentcentered-pedagogy-based-on-social-constructivism" \h </w:instrText>
      </w:r>
      <w:r>
        <w:fldChar w:fldCharType="separate"/>
      </w:r>
      <w:r>
        <w:rPr>
          <w:rFonts w:ascii="inter" w:hAnsi="inter" w:eastAsia="inter" w:cs="inter"/>
          <w:color w:val="000000"/>
          <w:sz w:val="18"/>
          <w:u w:val="single"/>
        </w:rPr>
        <w:t>https://www.teachacademyprofessors.org/studentcentered-pedagogy-based-on-social-constructivism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351DF8">
      <w:pPr>
        <w:numPr>
          <w:ilvl w:val="0"/>
          <w:numId w:val="39"/>
        </w:numPr>
        <w:spacing w:after="210" w:line="360" w:lineRule="auto"/>
      </w:pPr>
      <w:bookmarkStart w:id="575" w:name="fn58"/>
      <w:bookmarkEnd w:id="575"/>
      <w:r>
        <w:fldChar w:fldCharType="begin"/>
      </w:r>
      <w:r>
        <w:instrText xml:space="preserve"> HYPERLINK "https://www.ibo.org/research/curriculum-research/pyp-studies/social-constructivist-approaches-to-language-learning-in-multilingual-early-and-elementary-years-classrooms-2016/" \h </w:instrText>
      </w:r>
      <w:r>
        <w:fldChar w:fldCharType="separate"/>
      </w:r>
      <w:r>
        <w:rPr>
          <w:rFonts w:ascii="inter" w:hAnsi="inter" w:eastAsia="inter" w:cs="inter"/>
          <w:color w:val="000000"/>
          <w:sz w:val="18"/>
          <w:u w:val="single"/>
        </w:rPr>
        <w:t>https://www.ibo.org/research/curriculum-research/pyp-studies/social-constructivist-approaches-to-language-learning-in-multilingual-early-and-elementary-years-classrooms-2016/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9E8A05A">
      <w:pPr>
        <w:numPr>
          <w:ilvl w:val="0"/>
          <w:numId w:val="39"/>
        </w:numPr>
        <w:spacing w:after="210" w:line="360" w:lineRule="auto"/>
      </w:pPr>
      <w:bookmarkStart w:id="576" w:name="fn59"/>
      <w:bookmarkEnd w:id="576"/>
      <w:r>
        <w:fldChar w:fldCharType="begin"/>
      </w:r>
      <w:r>
        <w:instrText xml:space="preserve"> HYPERLINK "https://www.unesco.org/en/articles/language-acquisition-early-years-childhood-role-family-and-pre-primary-education-thematic-report" \h </w:instrText>
      </w:r>
      <w:r>
        <w:fldChar w:fldCharType="separate"/>
      </w:r>
      <w:r>
        <w:rPr>
          <w:rFonts w:ascii="inter" w:hAnsi="inter" w:eastAsia="inter" w:cs="inter"/>
          <w:color w:val="000000"/>
          <w:sz w:val="18"/>
          <w:u w:val="single"/>
        </w:rPr>
        <w:t>https://www.unesco.org/en/articles/language-acquisition-early-years-childhood-role-family-and-pre-primary-education-thematic-report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0B7C4E4">
      <w:pPr>
        <w:numPr>
          <w:ilvl w:val="0"/>
          <w:numId w:val="39"/>
        </w:numPr>
        <w:spacing w:after="210" w:line="360" w:lineRule="auto"/>
      </w:pPr>
      <w:bookmarkStart w:id="577" w:name="fn60"/>
      <w:bookmarkEnd w:id="577"/>
      <w:r>
        <w:fldChar w:fldCharType="begin"/>
      </w:r>
      <w:r>
        <w:instrText xml:space="preserve"> HYPERLINK "https://www.unesco.org/en/articles/literacy-empowerment-and-transformation-new-report-unsg-outlines-progress-and-ways-forward" \h </w:instrText>
      </w:r>
      <w:r>
        <w:fldChar w:fldCharType="separate"/>
      </w:r>
      <w:r>
        <w:rPr>
          <w:rFonts w:ascii="inter" w:hAnsi="inter" w:eastAsia="inter" w:cs="inter"/>
          <w:color w:val="000000"/>
          <w:sz w:val="18"/>
          <w:u w:val="single"/>
        </w:rPr>
        <w:t>https://www.unesco.org/en/articles/literacy-empowerment-and-transformation-new-report-unsg-outlines-progress-and-ways-forward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0C1D265">
      <w:pPr>
        <w:numPr>
          <w:ilvl w:val="0"/>
          <w:numId w:val="39"/>
        </w:numPr>
        <w:spacing w:after="210" w:line="360" w:lineRule="auto"/>
      </w:pPr>
      <w:bookmarkStart w:id="578" w:name="fn61"/>
      <w:bookmarkEnd w:id="578"/>
      <w:r>
        <w:fldChar w:fldCharType="begin"/>
      </w:r>
      <w:r>
        <w:instrText xml:space="preserve"> HYPERLINK "https://elearningindustry.com/vygotskys-social-constructivist-theory-101" \h </w:instrText>
      </w:r>
      <w:r>
        <w:fldChar w:fldCharType="separate"/>
      </w:r>
      <w:r>
        <w:rPr>
          <w:rFonts w:ascii="inter" w:hAnsi="inter" w:eastAsia="inter" w:cs="inter"/>
          <w:color w:val="000000"/>
          <w:sz w:val="18"/>
          <w:u w:val="single"/>
        </w:rPr>
        <w:t>https://elearningindustry.com/vygotskys-social-constructivist-theory-101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66172CF">
      <w:pPr>
        <w:numPr>
          <w:ilvl w:val="0"/>
          <w:numId w:val="39"/>
        </w:numPr>
        <w:spacing w:after="210" w:line="360" w:lineRule="auto"/>
      </w:pPr>
      <w:bookmarkStart w:id="579" w:name="fn62"/>
      <w:bookmarkEnd w:id="579"/>
      <w:r>
        <w:fldChar w:fldCharType="begin"/>
      </w:r>
      <w:r>
        <w:instrText xml:space="preserve"> HYPERLINK "https://theetonacademy.com.sg/blog/teaching-empathy-and-emotional-intelligence-in-early-education/" \h </w:instrText>
      </w:r>
      <w:r>
        <w:fldChar w:fldCharType="separate"/>
      </w:r>
      <w:r>
        <w:rPr>
          <w:rFonts w:ascii="inter" w:hAnsi="inter" w:eastAsia="inter" w:cs="inter"/>
          <w:color w:val="000000"/>
          <w:sz w:val="18"/>
          <w:u w:val="single"/>
        </w:rPr>
        <w:t>https://theetonacademy.com.sg/blog/teaching-empathy-and-emotional-intelligence-in-early-education/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76EF1B">
      <w:pPr>
        <w:numPr>
          <w:ilvl w:val="0"/>
          <w:numId w:val="39"/>
        </w:numPr>
        <w:spacing w:after="210" w:line="360" w:lineRule="auto"/>
      </w:pPr>
      <w:bookmarkStart w:id="580" w:name="fn63"/>
      <w:bookmarkEnd w:id="580"/>
      <w:r>
        <w:fldChar w:fldCharType="begin"/>
      </w:r>
      <w:r>
        <w:instrText xml:space="preserve"> HYPERLINK "https://www.readingrockets.org/topics/differentiated-instruction/articles/differentiated-instruction-reading" \h </w:instrText>
      </w:r>
      <w:r>
        <w:fldChar w:fldCharType="separate"/>
      </w:r>
      <w:r>
        <w:rPr>
          <w:rFonts w:ascii="inter" w:hAnsi="inter" w:eastAsia="inter" w:cs="inter"/>
          <w:color w:val="000000"/>
          <w:sz w:val="18"/>
          <w:u w:val="single"/>
        </w:rPr>
        <w:t>https://www.readingrockets.org/topics/differentiated-instruction/articles/differentiated-instruction-reading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E577BBC">
      <w:pPr>
        <w:numPr>
          <w:ilvl w:val="0"/>
          <w:numId w:val="39"/>
        </w:numPr>
        <w:spacing w:after="210" w:line="360" w:lineRule="auto"/>
      </w:pPr>
      <w:bookmarkStart w:id="581" w:name="fn64"/>
      <w:bookmarkEnd w:id="581"/>
      <w:r>
        <w:fldChar w:fldCharType="begin"/>
      </w:r>
      <w:r>
        <w:instrText xml:space="preserve"> HYPERLINK "https://www.ijlter.org/index.php/ijlter/article/view/1983" \h </w:instrText>
      </w:r>
      <w:r>
        <w:fldChar w:fldCharType="separate"/>
      </w:r>
      <w:r>
        <w:rPr>
          <w:rFonts w:ascii="inter" w:hAnsi="inter" w:eastAsia="inter" w:cs="inter"/>
          <w:color w:val="000000"/>
          <w:sz w:val="18"/>
          <w:u w:val="single"/>
        </w:rPr>
        <w:t>https://www.ijlter.org/index.php/ijlter/article/view/1983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EB49AED">
      <w:pPr>
        <w:numPr>
          <w:ilvl w:val="0"/>
          <w:numId w:val="39"/>
        </w:numPr>
        <w:spacing w:after="210" w:line="360" w:lineRule="auto"/>
      </w:pPr>
      <w:bookmarkStart w:id="582" w:name="fn65"/>
      <w:bookmarkEnd w:id="582"/>
      <w:r>
        <w:fldChar w:fldCharType="begin"/>
      </w:r>
      <w:r>
        <w:instrText xml:space="preserve"> HYPERLINK "https://www.prodigygame.com/main-en/blog/differentiated-instruction-strategies-examples-download" \h </w:instrText>
      </w:r>
      <w:r>
        <w:fldChar w:fldCharType="separate"/>
      </w:r>
      <w:r>
        <w:rPr>
          <w:rFonts w:ascii="inter" w:hAnsi="inter" w:eastAsia="inter" w:cs="inter"/>
          <w:color w:val="000000"/>
          <w:sz w:val="18"/>
          <w:u w:val="single"/>
        </w:rPr>
        <w:t>https://www.prodigygame.com/main-en/blog/differentiated-instruction-strategies-examples-download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303603">
      <w:pPr>
        <w:numPr>
          <w:ilvl w:val="0"/>
          <w:numId w:val="39"/>
        </w:numPr>
        <w:spacing w:after="210" w:line="360" w:lineRule="auto"/>
      </w:pPr>
      <w:bookmarkStart w:id="583" w:name="fn66"/>
      <w:bookmarkEnd w:id="583"/>
      <w:r>
        <w:fldChar w:fldCharType="begin"/>
      </w:r>
      <w:r>
        <w:instrText xml:space="preserve"> HYPERLINK "https://www.edutopia.org/blog/scaffolding-lessons-six-strategies-rebecca-alber" \h </w:instrText>
      </w:r>
      <w:r>
        <w:fldChar w:fldCharType="separate"/>
      </w:r>
      <w:r>
        <w:rPr>
          <w:rFonts w:ascii="inter" w:hAnsi="inter" w:eastAsia="inter" w:cs="inter"/>
          <w:color w:val="000000"/>
          <w:sz w:val="18"/>
          <w:u w:val="single"/>
        </w:rPr>
        <w:t>https://www.edutopia.org/blog/scaffolding-lessons-six-strategies-rebecca-alber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E1B6C3B">
      <w:pPr>
        <w:numPr>
          <w:ilvl w:val="0"/>
          <w:numId w:val="39"/>
        </w:numPr>
        <w:spacing w:after="210" w:line="360" w:lineRule="auto"/>
      </w:pPr>
      <w:bookmarkStart w:id="584" w:name="fn67"/>
      <w:bookmarkEnd w:id="584"/>
      <w:r>
        <w:fldChar w:fldCharType="begin"/>
      </w:r>
      <w:r>
        <w:instrText xml:space="preserve"> HYPERLINK "https://www.spriglearning.com/how-to-improve-formative-assessments-for-early-literacy/" \h </w:instrText>
      </w:r>
      <w:r>
        <w:fldChar w:fldCharType="separate"/>
      </w:r>
      <w:r>
        <w:rPr>
          <w:rFonts w:ascii="inter" w:hAnsi="inter" w:eastAsia="inter" w:cs="inter"/>
          <w:color w:val="000000"/>
          <w:sz w:val="18"/>
          <w:u w:val="single"/>
        </w:rPr>
        <w:t>https://www.spriglearning.com/how-to-improve-formative-assessments-for-early-literacy/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CB3317D">
      <w:pPr>
        <w:numPr>
          <w:ilvl w:val="0"/>
          <w:numId w:val="39"/>
        </w:numPr>
        <w:spacing w:after="210" w:line="360" w:lineRule="auto"/>
      </w:pPr>
      <w:bookmarkStart w:id="585" w:name="fn68"/>
      <w:bookmarkEnd w:id="585"/>
      <w:r>
        <w:fldChar w:fldCharType="begin"/>
      </w:r>
      <w:r>
        <w:instrText xml:space="preserve"> HYPERLINK "https://www.cambridge.org/elt/blog/2020/08/25/communicative-teaching-with-young-learners/" \h </w:instrText>
      </w:r>
      <w:r>
        <w:fldChar w:fldCharType="separate"/>
      </w:r>
      <w:r>
        <w:rPr>
          <w:rFonts w:ascii="inter" w:hAnsi="inter" w:eastAsia="inter" w:cs="inter"/>
          <w:color w:val="000000"/>
          <w:sz w:val="18"/>
          <w:u w:val="single"/>
        </w:rPr>
        <w:t>https://www.cambridge.org/elt/blog/2020/08/25/communicative-teaching-with-young-learners/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EF4A936">
      <w:pPr>
        <w:numPr>
          <w:ilvl w:val="0"/>
          <w:numId w:val="39"/>
        </w:numPr>
        <w:spacing w:after="210" w:line="360" w:lineRule="auto"/>
      </w:pPr>
      <w:bookmarkStart w:id="586" w:name="fn69"/>
      <w:bookmarkEnd w:id="586"/>
      <w:r>
        <w:fldChar w:fldCharType="begin"/>
      </w:r>
      <w:r>
        <w:instrText xml:space="preserve"> HYPERLINK "https://www.cambridge.org/partnership/cultivating-inclusion-strategies-for-embracing-diverse-learners" \h </w:instrText>
      </w:r>
      <w:r>
        <w:fldChar w:fldCharType="separate"/>
      </w:r>
      <w:r>
        <w:rPr>
          <w:rFonts w:ascii="inter" w:hAnsi="inter" w:eastAsia="inter" w:cs="inter"/>
          <w:color w:val="000000"/>
          <w:sz w:val="18"/>
          <w:u w:val="single"/>
        </w:rPr>
        <w:t>https://www.cambridge.org/partnership/cultivating-inclusion-strategies-for-embracing-diverse-learners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5011379">
      <w:pPr>
        <w:numPr>
          <w:ilvl w:val="0"/>
          <w:numId w:val="39"/>
        </w:numPr>
        <w:spacing w:after="210" w:line="360" w:lineRule="auto"/>
      </w:pPr>
      <w:bookmarkStart w:id="587" w:name="fn70"/>
      <w:bookmarkEnd w:id="587"/>
      <w:r>
        <w:fldChar w:fldCharType="begin"/>
      </w:r>
      <w:r>
        <w:instrText xml:space="preserve"> HYPERLINK "https://www.teachingenglish.org.uk/professional-development/teachers/teaching-knowledge-database/c/communicative-competence" \h </w:instrText>
      </w:r>
      <w:r>
        <w:fldChar w:fldCharType="separate"/>
      </w:r>
      <w:r>
        <w:rPr>
          <w:rFonts w:ascii="inter" w:hAnsi="inter" w:eastAsia="inter" w:cs="inter"/>
          <w:color w:val="000000"/>
          <w:sz w:val="18"/>
          <w:u w:val="single"/>
        </w:rPr>
        <w:t>https://www.teachingenglish.org.uk/professional-development/teachers/teaching-knowledge-database/c/communicative-competence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26BD0A3">
      <w:pPr>
        <w:numPr>
          <w:ilvl w:val="0"/>
          <w:numId w:val="39"/>
        </w:numPr>
        <w:spacing w:after="210" w:line="360" w:lineRule="auto"/>
      </w:pPr>
      <w:bookmarkStart w:id="588" w:name="fn71"/>
      <w:bookmarkEnd w:id="588"/>
      <w:r>
        <w:fldChar w:fldCharType="begin"/>
      </w:r>
      <w:r>
        <w:instrText xml:space="preserve"> HYPERLINK "https://repository.nie.edu.sg/server/api/core/bitstreams/820609f6-4543-4bc4-a163-3f4d6ac59df8/content" \h </w:instrText>
      </w:r>
      <w:r>
        <w:fldChar w:fldCharType="separate"/>
      </w:r>
      <w:r>
        <w:rPr>
          <w:rFonts w:ascii="inter" w:hAnsi="inter" w:eastAsia="inter" w:cs="inter"/>
          <w:color w:val="000000"/>
          <w:sz w:val="18"/>
          <w:u w:val="single"/>
        </w:rPr>
        <w:t>https://repository.nie.edu.sg/server/api/core/bitstreams/820609f6-4543-4bc4-a163-3f4d6ac59df8/content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BDEDB2">
      <w:pPr>
        <w:numPr>
          <w:ilvl w:val="0"/>
          <w:numId w:val="39"/>
        </w:numPr>
        <w:spacing w:after="210" w:line="360" w:lineRule="auto"/>
      </w:pPr>
      <w:bookmarkStart w:id="589" w:name="fn72"/>
      <w:bookmarkEnd w:id="589"/>
      <w:r>
        <w:fldChar w:fldCharType="begin"/>
      </w:r>
      <w:r>
        <w:instrText xml:space="preserve"> HYPERLINK "https://www.teacherspayteachers.com/browse?search=comprehension+rubrics+for+assessments" \h </w:instrText>
      </w:r>
      <w:r>
        <w:fldChar w:fldCharType="separate"/>
      </w:r>
      <w:r>
        <w:rPr>
          <w:rFonts w:ascii="inter" w:hAnsi="inter" w:eastAsia="inter" w:cs="inter"/>
          <w:color w:val="000000"/>
          <w:sz w:val="18"/>
          <w:u w:val="single"/>
        </w:rPr>
        <w:t>https://www.teacherspayteachers.com/browse?search=comprehension+rubrics+for+assessments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AFA12E">
      <w:pPr>
        <w:numPr>
          <w:ilvl w:val="0"/>
          <w:numId w:val="39"/>
        </w:numPr>
        <w:spacing w:after="210" w:line="360" w:lineRule="auto"/>
      </w:pPr>
      <w:bookmarkStart w:id="590" w:name="fn73"/>
      <w:bookmarkEnd w:id="590"/>
      <w:r>
        <w:fldChar w:fldCharType="begin"/>
      </w:r>
      <w:r>
        <w:instrText xml:space="preserve"> HYPERLINK "https://www.ldatschool.ca/wp-content/uploads/2023/09/Making-the-Change-to-Evidence-Based-Literacy-Instruction-final.pdf" \h </w:instrText>
      </w:r>
      <w:r>
        <w:fldChar w:fldCharType="separate"/>
      </w:r>
      <w:r>
        <w:rPr>
          <w:rFonts w:ascii="inter" w:hAnsi="inter" w:eastAsia="inter" w:cs="inter"/>
          <w:color w:val="000000"/>
          <w:sz w:val="18"/>
          <w:u w:val="single"/>
        </w:rPr>
        <w:t>https://www.ldatschool.ca/wp-content/uploads/2023/09/Making-the-Change-to-Evidence-Based-Literacy-Instruction-final.pdf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8E52D8A">
      <w:pPr>
        <w:numPr>
          <w:ilvl w:val="0"/>
          <w:numId w:val="39"/>
        </w:numPr>
        <w:spacing w:after="210" w:line="360" w:lineRule="auto"/>
      </w:pPr>
      <w:bookmarkStart w:id="591" w:name="fn74"/>
      <w:bookmarkEnd w:id="591"/>
      <w:r>
        <w:fldChar w:fldCharType="begin"/>
      </w:r>
      <w:r>
        <w:instrText xml:space="preserve"> HYPERLINK "https://www.teachingenglish.org.uk/professional-development" \h </w:instrText>
      </w:r>
      <w:r>
        <w:fldChar w:fldCharType="separate"/>
      </w:r>
      <w:r>
        <w:rPr>
          <w:rFonts w:ascii="inter" w:hAnsi="inter" w:eastAsia="inter" w:cs="inter"/>
          <w:color w:val="000000"/>
          <w:sz w:val="18"/>
          <w:u w:val="single"/>
        </w:rPr>
        <w:t>https://www.teachingenglish.org.uk/professional-development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26C40AE">
      <w:pPr>
        <w:numPr>
          <w:ilvl w:val="0"/>
          <w:numId w:val="39"/>
        </w:numPr>
        <w:spacing w:after="210" w:line="360" w:lineRule="auto"/>
      </w:pPr>
      <w:bookmarkStart w:id="592" w:name="fn75"/>
      <w:bookmarkEnd w:id="592"/>
      <w:r>
        <w:fldChar w:fldCharType="begin"/>
      </w:r>
      <w:r>
        <w:instrText xml:space="preserve"> HYPERLINK "https://www.britishcouncil.sg/ccu/teacher" \h </w:instrText>
      </w:r>
      <w:r>
        <w:fldChar w:fldCharType="separate"/>
      </w:r>
      <w:r>
        <w:rPr>
          <w:rFonts w:ascii="inter" w:hAnsi="inter" w:eastAsia="inter" w:cs="inter"/>
          <w:color w:val="000000"/>
          <w:sz w:val="18"/>
          <w:u w:val="single"/>
        </w:rPr>
        <w:t>https://www.britishcouncil.sg/ccu/teacher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48FAC6">
      <w:pPr>
        <w:numPr>
          <w:ilvl w:val="0"/>
          <w:numId w:val="39"/>
        </w:numPr>
        <w:spacing w:after="210" w:line="360" w:lineRule="auto"/>
      </w:pPr>
      <w:bookmarkStart w:id="593" w:name="fn76"/>
      <w:bookmarkEnd w:id="593"/>
      <w:r>
        <w:fldChar w:fldCharType="begin"/>
      </w:r>
      <w:r>
        <w:instrText xml:space="preserve"> HYPERLINK "https://www.colorado.edu/education/sites/default/files/attached-files/edtpaellhandbook.pdf" \h </w:instrText>
      </w:r>
      <w:r>
        <w:fldChar w:fldCharType="separate"/>
      </w:r>
      <w:r>
        <w:rPr>
          <w:rFonts w:ascii="inter" w:hAnsi="inter" w:eastAsia="inter" w:cs="inter"/>
          <w:color w:val="000000"/>
          <w:sz w:val="18"/>
          <w:u w:val="single"/>
        </w:rPr>
        <w:t>https://www.colorado.edu/education/sites/default/files/attached-files/edtpaellhandbook.pdf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5544D21">
      <w:pPr>
        <w:numPr>
          <w:ilvl w:val="0"/>
          <w:numId w:val="39"/>
        </w:numPr>
        <w:spacing w:after="210" w:line="360" w:lineRule="auto"/>
      </w:pPr>
      <w:bookmarkStart w:id="594" w:name="fn77"/>
      <w:bookmarkEnd w:id="594"/>
      <w:r>
        <w:fldChar w:fldCharType="begin"/>
      </w:r>
      <w:r>
        <w:instrText xml:space="preserve"> HYPERLINK "https://elis.moe.edu.sg/elis/resources/read/research-summaries/reading-and-viewing/professional-development-of-teachers/" \h </w:instrText>
      </w:r>
      <w:r>
        <w:fldChar w:fldCharType="separate"/>
      </w:r>
      <w:r>
        <w:rPr>
          <w:rFonts w:ascii="inter" w:hAnsi="inter" w:eastAsia="inter" w:cs="inter"/>
          <w:color w:val="000000"/>
          <w:sz w:val="18"/>
          <w:u w:val="single"/>
        </w:rPr>
        <w:t>https://elis.moe.edu.sg/elis/resources/read/research-summaries/reading-and-viewing/professional-development-of-teachers/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5E10590">
      <w:pPr>
        <w:numPr>
          <w:ilvl w:val="0"/>
          <w:numId w:val="39"/>
        </w:numPr>
        <w:spacing w:after="210" w:line="360" w:lineRule="auto"/>
      </w:pPr>
      <w:bookmarkStart w:id="595" w:name="fn78"/>
      <w:bookmarkEnd w:id="595"/>
      <w:r>
        <w:fldChar w:fldCharType="begin"/>
      </w:r>
      <w:r>
        <w:instrText xml:space="preserve"> HYPERLINK "https://www.lexialearning.com/blog/evidence-based-science-of-reading-strategies-for-instruction" \h </w:instrText>
      </w:r>
      <w:r>
        <w:fldChar w:fldCharType="separate"/>
      </w:r>
      <w:r>
        <w:rPr>
          <w:rFonts w:ascii="inter" w:hAnsi="inter" w:eastAsia="inter" w:cs="inter"/>
          <w:color w:val="000000"/>
          <w:sz w:val="18"/>
          <w:u w:val="single"/>
        </w:rPr>
        <w:t>https://www.lexialearning.com/blog/evidence-based-science-of-reading-strategies-for-instruction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1DB7D8">
      <w:pPr>
        <w:numPr>
          <w:ilvl w:val="0"/>
          <w:numId w:val="39"/>
        </w:numPr>
        <w:spacing w:after="210" w:line="360" w:lineRule="auto"/>
      </w:pPr>
      <w:bookmarkStart w:id="596" w:name="fn79"/>
      <w:bookmarkEnd w:id="596"/>
      <w:r>
        <w:fldChar w:fldCharType="begin"/>
      </w:r>
      <w:r>
        <w:instrText xml:space="preserve"> HYPERLINK "https://www.cambridgeinternational.org/support-and-training-for-schools/professional-development/" \h </w:instrText>
      </w:r>
      <w:r>
        <w:fldChar w:fldCharType="separate"/>
      </w:r>
      <w:r>
        <w:rPr>
          <w:rFonts w:ascii="inter" w:hAnsi="inter" w:eastAsia="inter" w:cs="inter"/>
          <w:color w:val="000000"/>
          <w:sz w:val="18"/>
          <w:u w:val="single"/>
        </w:rPr>
        <w:t>https://www.cambridgeinternational.org/support-and-training-for-schools/professional-development/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A09B25">
      <w:pPr>
        <w:numPr>
          <w:ilvl w:val="0"/>
          <w:numId w:val="39"/>
        </w:numPr>
        <w:spacing w:after="210" w:line="360" w:lineRule="auto"/>
      </w:pPr>
      <w:bookmarkStart w:id="597" w:name="fn80"/>
      <w:bookmarkEnd w:id="597"/>
      <w:r>
        <w:fldChar w:fldCharType="begin"/>
      </w:r>
      <w:r>
        <w:instrText xml:space="preserve"> HYPERLINK "https://www.niu.edu/citl/resources/guides/instructional-guide/rubrics-for-assessment.shtml" \h </w:instrText>
      </w:r>
      <w:r>
        <w:fldChar w:fldCharType="separate"/>
      </w:r>
      <w:r>
        <w:rPr>
          <w:rFonts w:ascii="inter" w:hAnsi="inter" w:eastAsia="inter" w:cs="inter"/>
          <w:color w:val="000000"/>
          <w:sz w:val="18"/>
          <w:u w:val="single"/>
        </w:rPr>
        <w:t>https://www.niu.edu/citl/resources/guides/instructional-guide/rubrics-for-assessment.shtml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B8F8CC">
      <w:pPr>
        <w:numPr>
          <w:ilvl w:val="0"/>
          <w:numId w:val="39"/>
        </w:numPr>
        <w:spacing w:after="210" w:line="360" w:lineRule="auto"/>
      </w:pPr>
      <w:bookmarkStart w:id="598" w:name="fn81"/>
      <w:bookmarkEnd w:id="598"/>
      <w:r>
        <w:fldChar w:fldCharType="begin"/>
      </w:r>
      <w:r>
        <w:instrText xml:space="preserve"> HYPERLINK "https://ies.ed.gov/learn/blog/implementing-evidence-based-systems-and-instruction-support-multilingual-english-learners" \h </w:instrText>
      </w:r>
      <w:r>
        <w:fldChar w:fldCharType="separate"/>
      </w:r>
      <w:r>
        <w:rPr>
          <w:rFonts w:ascii="inter" w:hAnsi="inter" w:eastAsia="inter" w:cs="inter"/>
          <w:color w:val="000000"/>
          <w:sz w:val="18"/>
          <w:u w:val="single"/>
        </w:rPr>
        <w:t>https://ies.ed.gov/learn/blog/implementing-evidence-based-systems-and-instruction-support-multilingual-english-learners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F54C4A6">
      <w:pPr>
        <w:numPr>
          <w:ilvl w:val="0"/>
          <w:numId w:val="39"/>
        </w:numPr>
        <w:spacing w:after="210" w:line="360" w:lineRule="auto"/>
      </w:pPr>
      <w:bookmarkStart w:id="599" w:name="fn82"/>
      <w:bookmarkEnd w:id="599"/>
      <w:r>
        <w:fldChar w:fldCharType="begin"/>
      </w:r>
      <w:r>
        <w:instrText xml:space="preserve"> HYPERLINK "https://www.gov.ie/en/department-of-education/press-releases/major-international-study-shows-irish-students-are-the-best-performers-in-reading-literacy-in-the-oecd-and-the-eu/" \h </w:instrText>
      </w:r>
      <w:r>
        <w:fldChar w:fldCharType="separate"/>
      </w:r>
      <w:r>
        <w:rPr>
          <w:rFonts w:ascii="inter" w:hAnsi="inter" w:eastAsia="inter" w:cs="inter"/>
          <w:color w:val="000000"/>
          <w:sz w:val="18"/>
          <w:u w:val="single"/>
        </w:rPr>
        <w:t>https://www.gov.ie/en/department-of-education/press-releases/major-international-study-shows-irish-students-are-the-best-performers-in-reading-literacy-in-the-oecd-and-the-eu/</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0F0E9F">
      <w:pPr>
        <w:numPr>
          <w:ilvl w:val="0"/>
          <w:numId w:val="39"/>
        </w:numPr>
        <w:spacing w:after="210" w:line="360" w:lineRule="auto"/>
      </w:pPr>
      <w:bookmarkStart w:id="600" w:name="fn83"/>
      <w:bookmarkEnd w:id="600"/>
      <w:r>
        <w:fldChar w:fldCharType="begin"/>
      </w:r>
      <w:r>
        <w:instrText xml:space="preserve"> HYPERLINK "https://www.oecd.org/en/publications/pisa-2022-results-volume-i_53f23881-en/full-report/what-can-students-do-in-mathematics-reading-and-science_6b45422e.html" \h </w:instrText>
      </w:r>
      <w:r>
        <w:fldChar w:fldCharType="separate"/>
      </w:r>
      <w:r>
        <w:rPr>
          <w:rFonts w:ascii="inter" w:hAnsi="inter" w:eastAsia="inter" w:cs="inter"/>
          <w:color w:val="000000"/>
          <w:sz w:val="18"/>
          <w:u w:val="single"/>
        </w:rPr>
        <w:t>https://www.oecd.org/en/publications/pisa-2022-results-volume-i_53f23881-en/full-report/what-can-students-do-in-mathematics-reading-and-science_6b45422e.html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B821417">
      <w:pPr>
        <w:numPr>
          <w:ilvl w:val="0"/>
          <w:numId w:val="39"/>
        </w:numPr>
        <w:spacing w:after="210" w:line="360" w:lineRule="auto"/>
      </w:pPr>
      <w:bookmarkStart w:id="601" w:name="fn84"/>
      <w:bookmarkEnd w:id="601"/>
      <w:r>
        <w:fldChar w:fldCharType="begin"/>
      </w:r>
      <w:r>
        <w:instrText xml:space="preserve"> HYPERLINK "https://documents1.worldbank.org/curated/en/237951586807728651/pdf/The-Learning-Challenge-in-the-21st-Century.pdf" \h </w:instrText>
      </w:r>
      <w:r>
        <w:fldChar w:fldCharType="separate"/>
      </w:r>
      <w:r>
        <w:rPr>
          <w:rFonts w:ascii="inter" w:hAnsi="inter" w:eastAsia="inter" w:cs="inter"/>
          <w:color w:val="000000"/>
          <w:sz w:val="18"/>
          <w:u w:val="single"/>
        </w:rPr>
        <w:t>https://documents1.worldbank.org/curated/en/237951586807728651/pdf/The-Learning-Challenge-in-the-21st-Century.pdf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386E592">
      <w:pPr>
        <w:numPr>
          <w:ilvl w:val="0"/>
          <w:numId w:val="39"/>
        </w:numPr>
        <w:spacing w:after="210" w:line="360" w:lineRule="auto"/>
      </w:pPr>
      <w:bookmarkStart w:id="602" w:name="fn85"/>
      <w:bookmarkEnd w:id="602"/>
      <w:r>
        <w:fldChar w:fldCharType="begin"/>
      </w:r>
      <w:r>
        <w:instrText xml:space="preserve"> HYPERLINK "https://www.oecd.org/en/publications/pisa-2022-results-volume-i_53f23881-en.html" \h </w:instrText>
      </w:r>
      <w:r>
        <w:fldChar w:fldCharType="separate"/>
      </w:r>
      <w:r>
        <w:rPr>
          <w:rFonts w:ascii="inter" w:hAnsi="inter" w:eastAsia="inter" w:cs="inter"/>
          <w:color w:val="000000"/>
          <w:sz w:val="18"/>
          <w:u w:val="single"/>
        </w:rPr>
        <w:t>https://www.oecd.org/en/publications/pisa-2022-results-volume-i_53f23881-en.html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2E6C524">
      <w:pPr>
        <w:numPr>
          <w:ilvl w:val="0"/>
          <w:numId w:val="39"/>
        </w:numPr>
        <w:spacing w:after="210" w:line="360" w:lineRule="auto"/>
      </w:pPr>
      <w:bookmarkStart w:id="603" w:name="fn86"/>
      <w:bookmarkEnd w:id="603"/>
      <w:r>
        <w:fldChar w:fldCharType="begin"/>
      </w:r>
      <w:r>
        <w:instrText xml:space="preserve"> HYPERLINK "https://www.parliament.gov.sg/docs/default-source/default-document-library/21st-century-readers-developing-literacy-skills-in-a-digital-world.pdf" \h </w:instrText>
      </w:r>
      <w:r>
        <w:fldChar w:fldCharType="separate"/>
      </w:r>
      <w:r>
        <w:rPr>
          <w:rFonts w:ascii="inter" w:hAnsi="inter" w:eastAsia="inter" w:cs="inter"/>
          <w:color w:val="000000"/>
          <w:sz w:val="18"/>
          <w:u w:val="single"/>
        </w:rPr>
        <w:t>https://www.parliament.gov.sg/docs/default-source/default-document-library/21st-century-readers-developing-literacy-skills-in-a-digital-world.pdf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E32A49A">
      <w:pPr>
        <w:numPr>
          <w:ilvl w:val="0"/>
          <w:numId w:val="39"/>
        </w:numPr>
        <w:spacing w:after="210" w:line="360" w:lineRule="auto"/>
      </w:pPr>
      <w:bookmarkStart w:id="604" w:name="fn87"/>
      <w:bookmarkEnd w:id="604"/>
      <w:r>
        <w:fldChar w:fldCharType="begin"/>
      </w:r>
      <w:r>
        <w:instrText xml:space="preserve"> HYPERLINK "https://www.oecd.org/content/dam/oecd/en/publications/reports/2023/12/pisa-2022-results-volume-i_76772a36/53f23881-en.pdf" \h </w:instrText>
      </w:r>
      <w:r>
        <w:fldChar w:fldCharType="separate"/>
      </w:r>
      <w:r>
        <w:rPr>
          <w:rFonts w:ascii="inter" w:hAnsi="inter" w:eastAsia="inter" w:cs="inter"/>
          <w:color w:val="000000"/>
          <w:sz w:val="18"/>
          <w:u w:val="single"/>
        </w:rPr>
        <w:t>https://www.oecd.org/content/dam/oecd/en/publications/reports/2023/12/pisa-2022-results-volume-i_76772a36/53f23881-en.pdf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865C3B">
      <w:pPr>
        <w:numPr>
          <w:ilvl w:val="0"/>
          <w:numId w:val="39"/>
        </w:numPr>
        <w:spacing w:after="210" w:line="360" w:lineRule="auto"/>
      </w:pPr>
      <w:bookmarkStart w:id="605" w:name="fn88"/>
      <w:bookmarkEnd w:id="605"/>
      <w:r>
        <w:fldChar w:fldCharType="begin"/>
      </w:r>
      <w:r>
        <w:instrText xml:space="preserve"> HYPERLINK "https://blogs.worldbank.org/en/developmenttalk/foundational-skills-building-blocks-success-21st-century" \h </w:instrText>
      </w:r>
      <w:r>
        <w:fldChar w:fldCharType="separate"/>
      </w:r>
      <w:r>
        <w:rPr>
          <w:rFonts w:ascii="inter" w:hAnsi="inter" w:eastAsia="inter" w:cs="inter"/>
          <w:color w:val="000000"/>
          <w:sz w:val="18"/>
          <w:u w:val="single"/>
        </w:rPr>
        <w:t>https://blogs.worldbank.org/en/developmenttalk/foundational-skills-building-blocks-success-21st-century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1061BA">
      <w:pPr>
        <w:numPr>
          <w:ilvl w:val="0"/>
          <w:numId w:val="39"/>
        </w:numPr>
        <w:spacing w:after="210" w:line="360" w:lineRule="auto"/>
      </w:pPr>
      <w:bookmarkStart w:id="606" w:name="fn89"/>
      <w:bookmarkEnd w:id="606"/>
      <w:r>
        <w:fldChar w:fldCharType="begin"/>
      </w:r>
      <w:r>
        <w:instrText xml:space="preserve"> HYPERLINK "http://sdgs.un.org/goals/goal4" \h </w:instrText>
      </w:r>
      <w:r>
        <w:fldChar w:fldCharType="separate"/>
      </w:r>
      <w:r>
        <w:rPr>
          <w:rFonts w:ascii="inter" w:hAnsi="inter" w:eastAsia="inter" w:cs="inter"/>
          <w:color w:val="000000"/>
          <w:sz w:val="18"/>
          <w:u w:val="single"/>
        </w:rPr>
        <w:t>http://sdgs.un.org/goals/goal4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E2E3E86">
      <w:pPr>
        <w:numPr>
          <w:ilvl w:val="0"/>
          <w:numId w:val="39"/>
        </w:numPr>
        <w:spacing w:after="210" w:line="360" w:lineRule="auto"/>
      </w:pPr>
      <w:bookmarkStart w:id="607" w:name="fn90"/>
      <w:bookmarkEnd w:id="607"/>
      <w:r>
        <w:fldChar w:fldCharType="begin"/>
      </w:r>
      <w:r>
        <w:instrText xml:space="preserve"> HYPERLINK "https://nces.ed.gov/fastfacts/display.asp?id=1" \h </w:instrText>
      </w:r>
      <w:r>
        <w:fldChar w:fldCharType="separate"/>
      </w:r>
      <w:r>
        <w:rPr>
          <w:rFonts w:ascii="inter" w:hAnsi="inter" w:eastAsia="inter" w:cs="inter"/>
          <w:color w:val="000000"/>
          <w:sz w:val="18"/>
          <w:u w:val="single"/>
        </w:rPr>
        <w:t>https://nces.ed.gov/fastfacts/display.asp?id=1</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decimal"/>
      <w:lvlText w:val="%1."/>
      <w:lvlJc w:val="left"/>
      <w:pPr>
        <w:tabs>
          <w:tab w:val="left" w:pos="900"/>
        </w:tabs>
        <w:ind w:left="540" w:hanging="360"/>
      </w:pPr>
    </w:lvl>
  </w:abstractNum>
  <w:abstractNum w:abstractNumId="1">
    <w:nsid w:val="8461FADE"/>
    <w:multiLevelType w:val="singleLevel"/>
    <w:tmpl w:val="8461FADE"/>
    <w:lvl w:ilvl="0" w:tentative="0">
      <w:start w:val="1"/>
      <w:numFmt w:val="bullet"/>
      <w:lvlText w:val=""/>
      <w:lvlJc w:val="left"/>
      <w:pPr>
        <w:tabs>
          <w:tab w:val="left" w:pos="900"/>
        </w:tabs>
        <w:ind w:left="540" w:hanging="360"/>
      </w:pPr>
      <w:rPr>
        <w:rFonts w:hint="default" w:ascii="Symbol" w:hAnsi="Symbol"/>
      </w:rPr>
    </w:lvl>
  </w:abstractNum>
  <w:abstractNum w:abstractNumId="2">
    <w:nsid w:val="9239341B"/>
    <w:multiLevelType w:val="singleLevel"/>
    <w:tmpl w:val="9239341B"/>
    <w:lvl w:ilvl="0" w:tentative="0">
      <w:start w:val="1"/>
      <w:numFmt w:val="bullet"/>
      <w:lvlText w:val=""/>
      <w:lvlJc w:val="left"/>
      <w:pPr>
        <w:tabs>
          <w:tab w:val="left" w:pos="900"/>
        </w:tabs>
        <w:ind w:left="540" w:hanging="360"/>
      </w:pPr>
      <w:rPr>
        <w:rFonts w:hint="default" w:ascii="Symbol" w:hAnsi="Symbol"/>
      </w:rPr>
    </w:lvl>
  </w:abstractNum>
  <w:abstractNum w:abstractNumId="3">
    <w:nsid w:val="9288B902"/>
    <w:multiLevelType w:val="singleLevel"/>
    <w:tmpl w:val="9288B902"/>
    <w:lvl w:ilvl="0" w:tentative="0">
      <w:start w:val="1"/>
      <w:numFmt w:val="bullet"/>
      <w:lvlText w:val=""/>
      <w:lvlJc w:val="left"/>
      <w:pPr>
        <w:tabs>
          <w:tab w:val="left" w:pos="900"/>
        </w:tabs>
        <w:ind w:left="540" w:hanging="360"/>
      </w:pPr>
      <w:rPr>
        <w:rFonts w:hint="default" w:ascii="Symbol" w:hAnsi="Symbol"/>
      </w:rPr>
    </w:lvl>
  </w:abstractNum>
  <w:abstractNum w:abstractNumId="4">
    <w:nsid w:val="9C8AC8EF"/>
    <w:multiLevelType w:val="singleLevel"/>
    <w:tmpl w:val="9C8AC8EF"/>
    <w:lvl w:ilvl="0" w:tentative="0">
      <w:start w:val="1"/>
      <w:numFmt w:val="bullet"/>
      <w:lvlText w:val=""/>
      <w:lvlJc w:val="left"/>
      <w:pPr>
        <w:tabs>
          <w:tab w:val="left" w:pos="900"/>
        </w:tabs>
        <w:ind w:left="540" w:hanging="360"/>
      </w:pPr>
      <w:rPr>
        <w:rFonts w:hint="default" w:ascii="Symbol" w:hAnsi="Symbol"/>
      </w:rPr>
    </w:lvl>
  </w:abstractNum>
  <w:abstractNum w:abstractNumId="5">
    <w:nsid w:val="B0F1ACD9"/>
    <w:multiLevelType w:val="singleLevel"/>
    <w:tmpl w:val="B0F1ACD9"/>
    <w:lvl w:ilvl="0" w:tentative="0">
      <w:start w:val="1"/>
      <w:numFmt w:val="bullet"/>
      <w:lvlText w:val=""/>
      <w:lvlJc w:val="left"/>
      <w:pPr>
        <w:tabs>
          <w:tab w:val="left" w:pos="900"/>
        </w:tabs>
        <w:ind w:left="540" w:hanging="360"/>
      </w:pPr>
      <w:rPr>
        <w:rFonts w:hint="default" w:ascii="Symbol" w:hAnsi="Symbol"/>
      </w:rPr>
    </w:lvl>
  </w:abstractNum>
  <w:abstractNum w:abstractNumId="6">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7">
    <w:nsid w:val="BE923771"/>
    <w:multiLevelType w:val="singleLevel"/>
    <w:tmpl w:val="BE923771"/>
    <w:lvl w:ilvl="0" w:tentative="0">
      <w:start w:val="1"/>
      <w:numFmt w:val="bullet"/>
      <w:lvlText w:val=""/>
      <w:lvlJc w:val="left"/>
      <w:pPr>
        <w:tabs>
          <w:tab w:val="left" w:pos="900"/>
        </w:tabs>
        <w:ind w:left="540" w:hanging="360"/>
      </w:pPr>
      <w:rPr>
        <w:rFonts w:hint="default" w:ascii="Symbol" w:hAnsi="Symbol"/>
      </w:rPr>
    </w:lvl>
  </w:abstractNum>
  <w:abstractNum w:abstractNumId="8">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9">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10">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11">
    <w:nsid w:val="D7F9FE59"/>
    <w:multiLevelType w:val="singleLevel"/>
    <w:tmpl w:val="D7F9FE59"/>
    <w:lvl w:ilvl="0" w:tentative="0">
      <w:start w:val="1"/>
      <w:numFmt w:val="bullet"/>
      <w:lvlText w:val=""/>
      <w:lvlJc w:val="left"/>
      <w:pPr>
        <w:tabs>
          <w:tab w:val="left" w:pos="900"/>
        </w:tabs>
        <w:ind w:left="540" w:hanging="360"/>
      </w:pPr>
      <w:rPr>
        <w:rFonts w:hint="default" w:ascii="Symbol" w:hAnsi="Symbol"/>
      </w:rPr>
    </w:lvl>
  </w:abstractNum>
  <w:abstractNum w:abstractNumId="12">
    <w:nsid w:val="DCBA6B53"/>
    <w:multiLevelType w:val="singleLevel"/>
    <w:tmpl w:val="DCBA6B53"/>
    <w:lvl w:ilvl="0" w:tentative="0">
      <w:start w:val="1"/>
      <w:numFmt w:val="bullet"/>
      <w:lvlText w:val=""/>
      <w:lvlJc w:val="left"/>
      <w:pPr>
        <w:tabs>
          <w:tab w:val="left" w:pos="900"/>
        </w:tabs>
        <w:ind w:left="540" w:hanging="360"/>
      </w:pPr>
      <w:rPr>
        <w:rFonts w:hint="default" w:ascii="Symbol" w:hAnsi="Symbol"/>
      </w:rPr>
    </w:lvl>
  </w:abstractNum>
  <w:abstractNum w:abstractNumId="13">
    <w:nsid w:val="E093A4B0"/>
    <w:multiLevelType w:val="singleLevel"/>
    <w:tmpl w:val="E093A4B0"/>
    <w:lvl w:ilvl="0" w:tentative="0">
      <w:start w:val="1"/>
      <w:numFmt w:val="decimal"/>
      <w:lvlText w:val="%1."/>
      <w:lvlJc w:val="left"/>
      <w:pPr>
        <w:tabs>
          <w:tab w:val="left" w:pos="900"/>
        </w:tabs>
        <w:ind w:left="540" w:hanging="360"/>
      </w:pPr>
    </w:lvl>
  </w:abstractNum>
  <w:abstractNum w:abstractNumId="14">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15">
    <w:nsid w:val="F7735DC9"/>
    <w:multiLevelType w:val="singleLevel"/>
    <w:tmpl w:val="F7735DC9"/>
    <w:lvl w:ilvl="0" w:tentative="0">
      <w:start w:val="1"/>
      <w:numFmt w:val="decimal"/>
      <w:lvlText w:val="%1."/>
      <w:lvlJc w:val="left"/>
      <w:pPr>
        <w:tabs>
          <w:tab w:val="left" w:pos="900"/>
        </w:tabs>
        <w:ind w:left="540" w:hanging="360"/>
      </w:pPr>
    </w:lvl>
  </w:abstractNum>
  <w:abstractNum w:abstractNumId="16">
    <w:nsid w:val="0053208E"/>
    <w:multiLevelType w:val="singleLevel"/>
    <w:tmpl w:val="0053208E"/>
    <w:lvl w:ilvl="0" w:tentative="0">
      <w:start w:val="1"/>
      <w:numFmt w:val="decimal"/>
      <w:lvlText w:val="%1."/>
      <w:lvlJc w:val="left"/>
      <w:pPr>
        <w:tabs>
          <w:tab w:val="left" w:pos="900"/>
        </w:tabs>
        <w:ind w:left="540" w:hanging="360"/>
      </w:pPr>
    </w:lvl>
  </w:abstractNum>
  <w:abstractNum w:abstractNumId="17">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18">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19">
    <w:nsid w:val="0E640482"/>
    <w:multiLevelType w:val="singleLevel"/>
    <w:tmpl w:val="0E640482"/>
    <w:lvl w:ilvl="0" w:tentative="0">
      <w:start w:val="1"/>
      <w:numFmt w:val="bullet"/>
      <w:lvlText w:val=""/>
      <w:lvlJc w:val="left"/>
      <w:pPr>
        <w:tabs>
          <w:tab w:val="left" w:pos="900"/>
        </w:tabs>
        <w:ind w:left="540" w:hanging="360"/>
      </w:pPr>
      <w:rPr>
        <w:rFonts w:hint="default" w:ascii="Symbol" w:hAnsi="Symbol"/>
      </w:rPr>
    </w:lvl>
  </w:abstractNum>
  <w:abstractNum w:abstractNumId="20">
    <w:nsid w:val="243FCF68"/>
    <w:multiLevelType w:val="singleLevel"/>
    <w:tmpl w:val="243FCF68"/>
    <w:lvl w:ilvl="0" w:tentative="0">
      <w:start w:val="1"/>
      <w:numFmt w:val="decimal"/>
      <w:lvlText w:val="%1."/>
      <w:lvlJc w:val="left"/>
      <w:pPr>
        <w:tabs>
          <w:tab w:val="left" w:pos="900"/>
        </w:tabs>
        <w:ind w:left="540" w:hanging="360"/>
      </w:pPr>
    </w:lvl>
  </w:abstractNum>
  <w:abstractNum w:abstractNumId="21">
    <w:nsid w:val="2470EC97"/>
    <w:multiLevelType w:val="singleLevel"/>
    <w:tmpl w:val="2470EC97"/>
    <w:lvl w:ilvl="0" w:tentative="0">
      <w:start w:val="1"/>
      <w:numFmt w:val="bullet"/>
      <w:lvlText w:val=""/>
      <w:lvlJc w:val="left"/>
      <w:pPr>
        <w:tabs>
          <w:tab w:val="left" w:pos="900"/>
        </w:tabs>
        <w:ind w:left="540" w:hanging="360"/>
      </w:pPr>
      <w:rPr>
        <w:rFonts w:hint="default" w:ascii="Symbol" w:hAnsi="Symbol"/>
      </w:rPr>
    </w:lvl>
  </w:abstractNum>
  <w:abstractNum w:abstractNumId="22">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23">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24">
    <w:nsid w:val="30FC5B15"/>
    <w:multiLevelType w:val="singleLevel"/>
    <w:tmpl w:val="30FC5B15"/>
    <w:lvl w:ilvl="0" w:tentative="0">
      <w:start w:val="1"/>
      <w:numFmt w:val="decimal"/>
      <w:lvlText w:val="%1."/>
      <w:lvlJc w:val="left"/>
      <w:pPr>
        <w:tabs>
          <w:tab w:val="left" w:pos="900"/>
        </w:tabs>
        <w:ind w:left="540" w:hanging="360"/>
      </w:pPr>
    </w:lvl>
  </w:abstractNum>
  <w:abstractNum w:abstractNumId="25">
    <w:nsid w:val="39A0D9AC"/>
    <w:multiLevelType w:val="singleLevel"/>
    <w:tmpl w:val="39A0D9AC"/>
    <w:lvl w:ilvl="0" w:tentative="0">
      <w:start w:val="1"/>
      <w:numFmt w:val="bullet"/>
      <w:lvlText w:val=""/>
      <w:lvlJc w:val="left"/>
      <w:pPr>
        <w:tabs>
          <w:tab w:val="left" w:pos="900"/>
        </w:tabs>
        <w:ind w:left="540" w:hanging="360"/>
      </w:pPr>
      <w:rPr>
        <w:rFonts w:hint="default" w:ascii="Symbol" w:hAnsi="Symbol"/>
      </w:rPr>
    </w:lvl>
  </w:abstractNum>
  <w:abstractNum w:abstractNumId="26">
    <w:nsid w:val="46A08BB8"/>
    <w:multiLevelType w:val="singleLevel"/>
    <w:tmpl w:val="46A08BB8"/>
    <w:lvl w:ilvl="0" w:tentative="0">
      <w:start w:val="1"/>
      <w:numFmt w:val="bullet"/>
      <w:lvlText w:val=""/>
      <w:lvlJc w:val="left"/>
      <w:pPr>
        <w:tabs>
          <w:tab w:val="left" w:pos="900"/>
        </w:tabs>
        <w:ind w:left="540" w:hanging="360"/>
      </w:pPr>
      <w:rPr>
        <w:rFonts w:hint="default" w:ascii="Symbol" w:hAnsi="Symbol"/>
      </w:rPr>
    </w:lvl>
  </w:abstractNum>
  <w:abstractNum w:abstractNumId="27">
    <w:nsid w:val="4C1BAE26"/>
    <w:multiLevelType w:val="singleLevel"/>
    <w:tmpl w:val="4C1BAE26"/>
    <w:lvl w:ilvl="0" w:tentative="0">
      <w:start w:val="1"/>
      <w:numFmt w:val="bullet"/>
      <w:lvlText w:val=""/>
      <w:lvlJc w:val="left"/>
      <w:pPr>
        <w:tabs>
          <w:tab w:val="left" w:pos="900"/>
        </w:tabs>
        <w:ind w:left="540" w:hanging="360"/>
      </w:pPr>
      <w:rPr>
        <w:rFonts w:hint="default" w:ascii="Symbol" w:hAnsi="Symbol"/>
      </w:rPr>
    </w:lvl>
  </w:abstractNum>
  <w:abstractNum w:abstractNumId="28">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29">
    <w:nsid w:val="4D94DA66"/>
    <w:multiLevelType w:val="singleLevel"/>
    <w:tmpl w:val="4D94DA66"/>
    <w:lvl w:ilvl="0" w:tentative="0">
      <w:start w:val="1"/>
      <w:numFmt w:val="decimal"/>
      <w:lvlText w:val="%1."/>
      <w:lvlJc w:val="left"/>
      <w:pPr>
        <w:tabs>
          <w:tab w:val="left" w:pos="900"/>
        </w:tabs>
        <w:ind w:left="540" w:hanging="360"/>
      </w:pPr>
    </w:lvl>
  </w:abstractNum>
  <w:abstractNum w:abstractNumId="30">
    <w:nsid w:val="58765686"/>
    <w:multiLevelType w:val="singleLevel"/>
    <w:tmpl w:val="58765686"/>
    <w:lvl w:ilvl="0" w:tentative="0">
      <w:start w:val="1"/>
      <w:numFmt w:val="bullet"/>
      <w:lvlText w:val=""/>
      <w:lvlJc w:val="left"/>
      <w:pPr>
        <w:tabs>
          <w:tab w:val="left" w:pos="900"/>
        </w:tabs>
        <w:ind w:left="540" w:hanging="360"/>
      </w:pPr>
      <w:rPr>
        <w:rFonts w:hint="default" w:ascii="Symbol" w:hAnsi="Symbol"/>
      </w:rPr>
    </w:lvl>
  </w:abstractNum>
  <w:abstractNum w:abstractNumId="31">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32">
    <w:nsid w:val="5A241D34"/>
    <w:multiLevelType w:val="singleLevel"/>
    <w:tmpl w:val="5A241D34"/>
    <w:lvl w:ilvl="0" w:tentative="0">
      <w:start w:val="1"/>
      <w:numFmt w:val="bullet"/>
      <w:lvlText w:val=""/>
      <w:lvlJc w:val="left"/>
      <w:pPr>
        <w:tabs>
          <w:tab w:val="left" w:pos="900"/>
        </w:tabs>
        <w:ind w:left="540" w:hanging="360"/>
      </w:pPr>
      <w:rPr>
        <w:rFonts w:hint="default" w:ascii="Symbol" w:hAnsi="Symbol"/>
      </w:rPr>
    </w:lvl>
  </w:abstractNum>
  <w:abstractNum w:abstractNumId="33">
    <w:nsid w:val="60382F6E"/>
    <w:multiLevelType w:val="singleLevel"/>
    <w:tmpl w:val="60382F6E"/>
    <w:lvl w:ilvl="0" w:tentative="0">
      <w:start w:val="1"/>
      <w:numFmt w:val="bullet"/>
      <w:lvlText w:val=""/>
      <w:lvlJc w:val="left"/>
      <w:pPr>
        <w:tabs>
          <w:tab w:val="left" w:pos="900"/>
        </w:tabs>
        <w:ind w:left="540" w:hanging="360"/>
      </w:pPr>
      <w:rPr>
        <w:rFonts w:hint="default" w:ascii="Symbol" w:hAnsi="Symbol"/>
      </w:rPr>
    </w:lvl>
  </w:abstractNum>
  <w:abstractNum w:abstractNumId="34">
    <w:nsid w:val="629F7852"/>
    <w:multiLevelType w:val="singleLevel"/>
    <w:tmpl w:val="629F7852"/>
    <w:lvl w:ilvl="0" w:tentative="0">
      <w:start w:val="1"/>
      <w:numFmt w:val="bullet"/>
      <w:lvlText w:val=""/>
      <w:lvlJc w:val="left"/>
      <w:pPr>
        <w:tabs>
          <w:tab w:val="left" w:pos="900"/>
        </w:tabs>
        <w:ind w:left="540" w:hanging="360"/>
      </w:pPr>
      <w:rPr>
        <w:rFonts w:hint="default" w:ascii="Symbol" w:hAnsi="Symbol"/>
      </w:rPr>
    </w:lvl>
  </w:abstractNum>
  <w:abstractNum w:abstractNumId="35">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abstractNum w:abstractNumId="36">
    <w:nsid w:val="77ECEA79"/>
    <w:multiLevelType w:val="singleLevel"/>
    <w:tmpl w:val="77ECEA79"/>
    <w:lvl w:ilvl="0" w:tentative="0">
      <w:start w:val="1"/>
      <w:numFmt w:val="bullet"/>
      <w:lvlText w:val=""/>
      <w:lvlJc w:val="left"/>
      <w:pPr>
        <w:tabs>
          <w:tab w:val="left" w:pos="900"/>
        </w:tabs>
        <w:ind w:left="540" w:hanging="360"/>
      </w:pPr>
      <w:rPr>
        <w:rFonts w:hint="default" w:ascii="Symbol" w:hAnsi="Symbol"/>
      </w:rPr>
    </w:lvl>
  </w:abstractNum>
  <w:abstractNum w:abstractNumId="37">
    <w:nsid w:val="7C246926"/>
    <w:multiLevelType w:val="singleLevel"/>
    <w:tmpl w:val="7C246926"/>
    <w:lvl w:ilvl="0" w:tentative="0">
      <w:start w:val="1"/>
      <w:numFmt w:val="bullet"/>
      <w:lvlText w:val=""/>
      <w:lvlJc w:val="left"/>
      <w:pPr>
        <w:tabs>
          <w:tab w:val="left" w:pos="900"/>
        </w:tabs>
        <w:ind w:left="540" w:hanging="360"/>
      </w:pPr>
      <w:rPr>
        <w:rFonts w:hint="default" w:ascii="Symbol" w:hAnsi="Symbol"/>
      </w:rPr>
    </w:lvl>
  </w:abstractNum>
  <w:abstractNum w:abstractNumId="38">
    <w:nsid w:val="7DEC2089"/>
    <w:multiLevelType w:val="singleLevel"/>
    <w:tmpl w:val="7DEC2089"/>
    <w:lvl w:ilvl="0" w:tentative="0">
      <w:start w:val="1"/>
      <w:numFmt w:val="bullet"/>
      <w:lvlText w:val=""/>
      <w:lvlJc w:val="left"/>
      <w:pPr>
        <w:tabs>
          <w:tab w:val="left" w:pos="900"/>
        </w:tabs>
        <w:ind w:left="540" w:hanging="360"/>
      </w:pPr>
      <w:rPr>
        <w:rFonts w:hint="default" w:ascii="Symbol" w:hAnsi="Symbol"/>
      </w:rPr>
    </w:lvl>
  </w:abstractNum>
  <w:num w:numId="1">
    <w:abstractNumId w:val="16"/>
  </w:num>
  <w:num w:numId="2">
    <w:abstractNumId w:val="10"/>
  </w:num>
  <w:num w:numId="3">
    <w:abstractNumId w:val="31"/>
  </w:num>
  <w:num w:numId="4">
    <w:abstractNumId w:val="8"/>
  </w:num>
  <w:num w:numId="5">
    <w:abstractNumId w:val="6"/>
  </w:num>
  <w:num w:numId="6">
    <w:abstractNumId w:val="18"/>
  </w:num>
  <w:num w:numId="7">
    <w:abstractNumId w:val="22"/>
  </w:num>
  <w:num w:numId="8">
    <w:abstractNumId w:val="35"/>
  </w:num>
  <w:num w:numId="9">
    <w:abstractNumId w:val="17"/>
  </w:num>
  <w:num w:numId="10">
    <w:abstractNumId w:val="2"/>
  </w:num>
  <w:num w:numId="11">
    <w:abstractNumId w:val="23"/>
  </w:num>
  <w:num w:numId="12">
    <w:abstractNumId w:val="32"/>
  </w:num>
  <w:num w:numId="13">
    <w:abstractNumId w:val="9"/>
  </w:num>
  <w:num w:numId="14">
    <w:abstractNumId w:val="28"/>
  </w:num>
  <w:num w:numId="15">
    <w:abstractNumId w:val="14"/>
  </w:num>
  <w:num w:numId="16">
    <w:abstractNumId w:val="21"/>
  </w:num>
  <w:num w:numId="17">
    <w:abstractNumId w:val="12"/>
  </w:num>
  <w:num w:numId="18">
    <w:abstractNumId w:val="11"/>
  </w:num>
  <w:num w:numId="19">
    <w:abstractNumId w:val="4"/>
  </w:num>
  <w:num w:numId="20">
    <w:abstractNumId w:val="27"/>
  </w:num>
  <w:num w:numId="21">
    <w:abstractNumId w:val="33"/>
  </w:num>
  <w:num w:numId="22">
    <w:abstractNumId w:val="19"/>
  </w:num>
  <w:num w:numId="23">
    <w:abstractNumId w:val="26"/>
  </w:num>
  <w:num w:numId="24">
    <w:abstractNumId w:val="5"/>
  </w:num>
  <w:num w:numId="25">
    <w:abstractNumId w:val="37"/>
  </w:num>
  <w:num w:numId="26">
    <w:abstractNumId w:val="36"/>
  </w:num>
  <w:num w:numId="27">
    <w:abstractNumId w:val="7"/>
  </w:num>
  <w:num w:numId="28">
    <w:abstractNumId w:val="34"/>
  </w:num>
  <w:num w:numId="29">
    <w:abstractNumId w:val="3"/>
  </w:num>
  <w:num w:numId="30">
    <w:abstractNumId w:val="25"/>
  </w:num>
  <w:num w:numId="31">
    <w:abstractNumId w:val="1"/>
  </w:num>
  <w:num w:numId="32">
    <w:abstractNumId w:val="30"/>
  </w:num>
  <w:num w:numId="33">
    <w:abstractNumId w:val="38"/>
  </w:num>
  <w:num w:numId="34">
    <w:abstractNumId w:val="0"/>
  </w:num>
  <w:num w:numId="35">
    <w:abstractNumId w:val="20"/>
  </w:num>
  <w:num w:numId="36">
    <w:abstractNumId w:val="29"/>
  </w:num>
  <w:num w:numId="37">
    <w:abstractNumId w:val="15"/>
  </w:num>
  <w:num w:numId="38">
    <w:abstractNumId w:val="13"/>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55C79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Verbatim Char"/>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58</Pages>
  <Words>1380</Words>
  <Characters>10510</Characters>
  <TotalTime>0</TotalTime>
  <ScaleCrop>false</ScaleCrop>
  <LinksUpToDate>false</LinksUpToDate>
  <CharactersWithSpaces>11840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2026-01-11T05:26:00Z</dcterms:created>
  <dc:creator>html-to-docx</dc:creator>
  <cp:keywords>html-to-docx</cp:keywords>
  <cp:lastModifiedBy>dyx</cp:lastModifiedBy>
  <dcterms:modified xsi:type="dcterms:W3CDTF">2026-01-11T05:27:09Z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A2EC11E73F6E470F9E7BA870A81291A4_12</vt:lpwstr>
  </property>
</Properties>
</file>