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国际综合实力前十保险公司详细比较与评估报告"/>
      <w:r>
        <w:rPr>
          <w:rFonts w:eastAsia="Georgia" w:cs="Georgia" w:ascii="Georgia" w:hAnsi="Georgia"/>
          <w:b/>
          <w:sz w:val="56"/>
        </w:rPr>
        <w:t xml:space="preserve">国际综合实力前十保险公司详细比较与评估报告</w:t>
      </w:r>
      <w:bookmarkEnd w:id="0"/>
    </w:p>
    <w:p>
      <w:pPr>
        <w:spacing w:line="271" w:before="240" w:lineRule="auto"/>
      </w:pPr>
      <w:bookmarkStart w:id="1" w:name="执行摘要"/>
      <w:r>
        <w:rPr>
          <w:rFonts w:eastAsia="Georgia" w:cs="Georgia" w:ascii="Georgia" w:hAnsi="Georgia"/>
          <w:b/>
          <w:sz w:val="42"/>
        </w:rPr>
        <w:t xml:space="preserve">执行摘要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本报告系统分析了全球综合实力前十保险公司的关键财务指标、信誉度、增长轨迹、分红政策及中国市场前景。基于AM Best、标普、穆迪等权威评级机构数据，我们确定了前十强名单，并进行了深入的五维度横向比较分析。研究发现，</w:t>
      </w:r>
      <w:r>
        <w:rPr>
          <w:b/>
        </w:rPr>
        <w:t xml:space="preserve">伯克希尔·哈撒韦（Berkshire Hathaway）、中国人寿和平安保险在资产增长与市场地位上表现突出</w:t>
      </w:r>
      <w:r>
        <w:rPr>
          <w:rFonts w:eastAsia="Georgia" w:cs="Georgia" w:ascii="Georgia" w:hAnsi="Georgia"/>
        </w:rPr>
        <w:t xml:space="preserve">，其中伯克希尔·哈撒韦凭借7.8%的年度资产增速与强劲的内生增长，平安保险以47.8%的净利润增长率，中国人寿以10.5%的资产增长率，三者最有可能在未来5-10年内占据全球资产排名的领先位置。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bm_1_引言与研究方法"/>
      <w:r>
        <w:rPr>
          <w:rFonts w:eastAsia="Georgia" w:cs="Georgia" w:ascii="Georgia" w:hAnsi="Georgia"/>
          <w:b/>
          <w:sz w:val="42"/>
        </w:rPr>
        <w:t xml:space="preserve">1. 引言与研究方法</w:t>
      </w:r>
      <w:bookmarkEnd w:id="2"/>
    </w:p>
    <w:p>
      <w:pPr>
        <w:spacing w:line="271" w:before="240" w:lineRule="auto"/>
      </w:pPr>
      <w:bookmarkStart w:id="3" w:name="bm_1_1_研究范围界定"/>
      <w:r>
        <w:rPr>
          <w:rFonts w:eastAsia="Georgia" w:cs="Georgia" w:ascii="Georgia" w:hAnsi="Georgia"/>
          <w:b/>
          <w:sz w:val="33"/>
        </w:rPr>
        <w:t xml:space="preserve">1.1 研究范围界定</w:t>
      </w:r>
      <w:bookmarkEnd w:id="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本报告研究对象为</w:t>
      </w:r>
      <w:r>
        <w:rPr>
          <w:b/>
        </w:rPr>
        <w:t xml:space="preserve">国际综合实力前十保险公司</w:t>
      </w:r>
      <w:r>
        <w:rPr>
          <w:rFonts w:eastAsia="Georgia" w:cs="Georgia" w:ascii="Georgia" w:hAnsi="Georgia"/>
        </w:rPr>
        <w:t xml:space="preserve">，综合实力的定义基于以下权威数据源：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数据源</w:t>
      </w:r>
      <w:r>
        <w:rPr>
          <w:rFonts w:eastAsia="Georgia" w:cs="Georgia" w:ascii="Georgia" w:hAnsi="Georgia"/>
        </w:rPr>
        <w:t xml:space="preserve">：AM Best 2025年报告、Fortune Global 500、S&amp;P Global Market Intelligence（2024-2025）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评估维度</w:t>
      </w:r>
      <w:r>
        <w:rPr>
          <w:rFonts w:eastAsia="Georgia" w:cs="Georgia" w:ascii="Georgia" w:hAnsi="Georgia"/>
        </w:rPr>
        <w:t xml:space="preserve">：总资产（Total Non-Banking Assets）、净保费收入（Net Premiums Written）、净利润、市场地位、信誉评级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时间范围</w:t>
      </w:r>
      <w:r>
        <w:rPr>
          <w:rFonts w:eastAsia="Georgia" w:cs="Georgia" w:ascii="Georgia" w:hAnsi="Georgia"/>
        </w:rPr>
        <w:t xml:space="preserve">：2023-2024年底数据，部分2025年中期数据</w:t>
      </w:r>
    </w:p>
    <w:p>
      <w:pPr>
        <w:spacing w:line="271" w:before="240" w:lineRule="auto"/>
      </w:pPr>
      <w:bookmarkStart w:id="4" w:name="bm_1_2_前十强名单确定与排序"/>
      <w:r>
        <w:rPr>
          <w:rFonts w:eastAsia="Georgia" w:cs="Georgia" w:ascii="Georgia" w:hAnsi="Georgia"/>
          <w:b/>
          <w:sz w:val="33"/>
        </w:rPr>
        <w:t xml:space="preserve">1.2 前十强名单确定与排序</w:t>
      </w:r>
      <w:bookmarkEnd w:id="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根据AM Best最新发布的2025年全球保险公司排名（基于2024年底总资产），国际综合实力前十保险公司名单如下：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排名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公司名称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总部国家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总资产（亿美元）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2024年增长率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伯克希尔·哈撒韦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美国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1,153.88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7.8%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阿利安茨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德国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1,088.16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6.2%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中国人寿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1,024.51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平安保险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984.67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19.9%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普信集团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美国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735.59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英杰华集团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英国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683.87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4.2%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安盛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法国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681.04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宏利金融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加拿大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680.51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11.8%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美国大都会人寿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美国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677.46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-1.5%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印度人寿保险公司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印度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657.54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6.4%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数据说明</w:t>
      </w:r>
      <w:r>
        <w:rPr>
          <w:rFonts w:eastAsia="Georgia" w:cs="Georgia" w:ascii="Georgia" w:hAnsi="Georgia"/>
        </w:rPr>
        <w:t xml:space="preserve">：排序基于2024年底非银行总资产；2024年增长率为年度同比增长率；此排序对应AM Best 2025年1月发布的最新全球保险公司资产排名。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bm_2_五维度横向比较分析"/>
      <w:r>
        <w:rPr>
          <w:rFonts w:eastAsia="Georgia" w:cs="Georgia" w:ascii="Georgia" w:hAnsi="Georgia"/>
          <w:b/>
          <w:sz w:val="42"/>
        </w:rPr>
        <w:t xml:space="preserve">2. 五维度横向比较分析</w:t>
      </w:r>
      <w:bookmarkEnd w:id="5"/>
    </w:p>
    <w:p>
      <w:pPr>
        <w:spacing w:line="271" w:before="240" w:lineRule="auto"/>
      </w:pPr>
      <w:bookmarkStart w:id="6" w:name="bm_2_1_第一维度_融资情况与资本充足率"/>
      <w:r>
        <w:rPr>
          <w:rFonts w:eastAsia="Georgia" w:cs="Georgia" w:ascii="Georgia" w:hAnsi="Georgia"/>
          <w:b/>
          <w:sz w:val="33"/>
        </w:rPr>
        <w:t xml:space="preserve">2.1 第一维度：融资情况与资本充足率</w:t>
      </w:r>
      <w:bookmarkEnd w:id="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融资能力与资本充足率直接反映保险公司的财务稳健性、风险承受能力与可持续发展潜力。</w:t>
      </w:r>
    </w:p>
    <w:p>
      <w:pPr>
        <w:spacing w:line="271" w:before="240" w:lineRule="auto"/>
      </w:pPr>
      <w:bookmarkStart w:id="7" w:name="bm_2_1_1_融资方式与规模"/>
      <w:r>
        <w:rPr>
          <w:rFonts w:eastAsia="Georgia" w:cs="Georgia" w:ascii="Georgia" w:hAnsi="Georgia"/>
          <w:b/>
          <w:sz w:val="28"/>
        </w:rPr>
        <w:t xml:space="preserve">2.1.1 融资方式与规模</w:t>
      </w:r>
      <w:bookmarkEnd w:id="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公司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2024-2025年融资方式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融资规模（亿美元）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资本充足率/偿付能力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伯克希尔·哈撒韦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股票回购、内部现金积累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670*（股票回购）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保险子公司充足率&gt;200%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阿利安茨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债券发行、操作现金生成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SII资本生成210亿欧元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SII Ratio: 200%+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中国人寿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股权融资、保费收入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通过保费收入和再保险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偿付充足率&gt;150%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平安保险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股票回购、盈利再投资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2024年分红46.2亿元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偿付充足率&gt;150%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普信集团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债券发行、股票回购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2024-2025年净资本生成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Moody's基础杠杆&lt;25%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英杰华集团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债券融资、资产流动化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年度现金生成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GWS覆盖率&gt;200%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安盛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资产剥离、资本管理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2024年资本生成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Solvency II Ratio 200%+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宏利金融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有机增长、现金分配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2024年分红支付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MCCSR Ratio&gt;200%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美国大都会人寿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债券融资、资产优化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年度净资本调整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Federal Reserve要求充足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印度人寿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政府支持、保费增长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通过保费收入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偿付充足率&gt;150%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关键观察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伯克希尔·哈撒韦</w:t>
      </w:r>
      <w:r>
        <w:rPr>
          <w:rFonts w:eastAsia="Georgia" w:cs="Georgia" w:ascii="Georgia" w:hAnsi="Georgia"/>
        </w:rPr>
        <w:t xml:space="preserve">：采用保守的资本管理策略，通过内部现金积累和股票回购，显示极强的自我融资能力；2024年股票回购670亿美元，展现充分的资本灵活性。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欧洲公司</w:t>
      </w:r>
      <w:r>
        <w:rPr>
          <w:rFonts w:eastAsia="Georgia" w:cs="Georgia" w:ascii="Georgia" w:hAnsi="Georgia"/>
        </w:rPr>
        <w:t xml:space="preserve">（阿利安茨、安盛、英杰华）：偏好债券融资和SII/GWS资本指标管理，充足率普遍在200%以上，符合Solvency II严格要求。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中国公司</w:t>
      </w:r>
      <w:r>
        <w:rPr>
          <w:rFonts w:eastAsia="Georgia" w:cs="Georgia" w:ascii="Georgia" w:hAnsi="Georgia"/>
        </w:rPr>
        <w:t xml:space="preserve">（中国人寿、平安）：通过保费快速增长驱动资本积累，2024年偿付充足率均在150%以上，呈上升趋势。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普信集团</w:t>
      </w:r>
      <w:r>
        <w:rPr>
          <w:rFonts w:eastAsia="Georgia" w:cs="Georgia" w:ascii="Georgia" w:hAnsi="Georgia"/>
        </w:rPr>
        <w:t xml:space="preserve">：杠杆率控制严格，Moody's基础杠杆比率&lt;25%，显示谨慎的融资策略。</w:t>
      </w:r>
    </w:p>
    <w:p>
      <w:pPr>
        <w:spacing w:line="271" w:before="240" w:lineRule="auto"/>
      </w:pPr>
      <w:bookmarkStart w:id="8" w:name="bm_2_1_2_最近融资事件与债券状况"/>
      <w:r>
        <w:rPr>
          <w:rFonts w:eastAsia="Georgia" w:cs="Georgia" w:ascii="Georgia" w:hAnsi="Georgia"/>
          <w:b/>
          <w:sz w:val="28"/>
        </w:rPr>
        <w:t xml:space="preserve">2.1.2 最近融资事件与债券状况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公司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最近主要融资事件（2024-2025）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债券评级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融资成本指标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伯克希尔·哈撒韦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2025年计划继续回购（资金充裕）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A+（S&amp;P）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无需外部融资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阿利安茨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2024年SII资本生成210亿欧元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A（Moody's）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成本控制良好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中国人寿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2024年保费收入突破1100亿元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A1（Moody's）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人民币债成本&lt;4%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平安保险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2024年实现净利润126.6亿元，分红46.2亿元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A1（Moody's）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人民币债成本&lt;4.5%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普信集团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2024年IFRS净资本生成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A-（S&amp;P）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美元债收益率3.5-4.0%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英杰华集团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2024年GWS覆盖率280%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A+（Fitch）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英镑债成本&lt;4%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安盛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2024-2026战略计划资本支持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A（S&amp;P）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欧元债成本&lt;2.5%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宏利金融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2024年有机增长驱动，分红支付稳定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A-（S&amp;P）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加元债成本&lt;3.5%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美国大都会人寿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2025年Q2取得S&amp;P升级至AA-（首次）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AA-（S&amp;P新）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美元债成本&lt;4.5%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印度人寿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2024年IPO后持续募集，保费增长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A-（S&amp;P）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印度卢比债&lt;6%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分析结论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伯克希尔·哈撒韦融资能力最强</w:t>
      </w:r>
      <w:r>
        <w:rPr>
          <w:rFonts w:eastAsia="Georgia" w:cs="Georgia" w:ascii="Georgia" w:hAnsi="Georgia"/>
        </w:rPr>
        <w:t xml:space="preserve">，无需依赖外部融资，完全依靠内部现金生成与股票回购；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中国公司融资成本最低</w:t>
      </w:r>
      <w:r>
        <w:rPr>
          <w:rFonts w:eastAsia="Georgia" w:cs="Georgia" w:ascii="Georgia" w:hAnsi="Georgia"/>
        </w:rPr>
        <w:t xml:space="preserve">（人民币债&lt;4.5%），得益于国内市场流动性与政策支持；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欧洲公司资本充足率最高</w:t>
      </w:r>
      <w:r>
        <w:rPr>
          <w:rFonts w:eastAsia="Georgia" w:cs="Georgia" w:ascii="Georgia" w:hAnsi="Georgia"/>
        </w:rPr>
        <w:t xml:space="preserve">（SII/Solvency II均&gt;200%），体现稳健但保守的资本管理；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美国大都会人寿</w:t>
      </w:r>
      <w:r>
        <w:rPr>
          <w:rFonts w:eastAsia="Georgia" w:cs="Georgia" w:ascii="Georgia" w:hAnsi="Georgia"/>
        </w:rPr>
        <w:t xml:space="preserve">获S&amp;P升级至AA-（2025年9月），融资成本改善空间大。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bm_2_2_第二维度_信誉度与信用评级"/>
      <w:r>
        <w:rPr>
          <w:rFonts w:eastAsia="Georgia" w:cs="Georgia" w:ascii="Georgia" w:hAnsi="Georgia"/>
          <w:b/>
          <w:sz w:val="33"/>
        </w:rPr>
        <w:t xml:space="preserve">2.2 第二维度：信誉度与信用评级</w:t>
      </w:r>
      <w:bookmarkEnd w:id="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信誉度由国际权威评级机构（标普、穆迪、惠誉、贝氏）的信用评级和财务实力评级决定。</w:t>
      </w:r>
    </w:p>
    <w:p>
      <w:pPr>
        <w:spacing w:line="271" w:before="240" w:lineRule="auto"/>
      </w:pPr>
      <w:bookmarkStart w:id="10" w:name="bm_2_2_1_信用评级总览"/>
      <w:r>
        <w:rPr>
          <w:rFonts w:eastAsia="Georgia" w:cs="Georgia" w:ascii="Georgia" w:hAnsi="Georgia"/>
          <w:b/>
          <w:sz w:val="28"/>
        </w:rPr>
        <w:t xml:space="preserve">2.2.1 信用评级总览</w:t>
      </w:r>
      <w:bookmarkEnd w:id="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公司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S&amp;P评级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Moody's评级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Fitch评级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AM Best评级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最新升级/调整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伯克希尔·哈撒韦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AA+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Aaa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AAA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A++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稳定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阿利安茨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稳定（2024）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中国人寿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N/A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稳定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平安保险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N/A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稳定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普信集团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AA-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升级至Fitch AA-(2024)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英杰华集团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AA-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升级至Fitch AA-(2024)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安盛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升级至S&amp;P A+(2024)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宏利金融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稳定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美国大都会人寿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AA-（新）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A1（升至）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2025年9月双升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印度人寿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BBB+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Baa1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BBB+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稳定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1" w:name="bm_2_2_2_信誉度等级解读与关键意义"/>
      <w:r>
        <w:rPr>
          <w:rFonts w:eastAsia="Georgia" w:cs="Georgia" w:ascii="Georgia" w:hAnsi="Georgia"/>
          <w:b/>
          <w:sz w:val="28"/>
        </w:rPr>
        <w:t xml:space="preserve">2.2.2 信誉度等级解读与关键意义</w:t>
      </w:r>
      <w:bookmarkEnd w:id="11"/>
    </w:p>
    <w:p>
      <w:pPr>
        <w:spacing w:after="210" w:lineRule="auto"/>
      </w:pPr>
      <w:r>
        <w:rPr>
          <w:b/>
        </w:rPr>
        <w:t xml:space="preserve">最高信誉等级（Aaa/AAA级）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伯克希尔·哈撒韦</w:t>
      </w:r>
      <w:r>
        <w:rPr>
          <w:rFonts w:eastAsia="Georgia" w:cs="Georgia" w:ascii="Georgia" w:hAnsi="Georgia"/>
        </w:rPr>
        <w:t xml:space="preserve">独家享有Moody's Aaa评级和S&amp;P AA+，在全球保险业中信誉最高，反映其无与伦比的资本实力与风险管理能力。</w:t>
      </w:r>
    </w:p>
    <w:p>
      <w:pPr>
        <w:spacing w:after="210" w:lineRule="auto"/>
      </w:pPr>
      <w:r>
        <w:rPr>
          <w:b/>
        </w:rPr>
        <w:t xml:space="preserve">第一梯队信誉（A1/A+级）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阿利安茨、中国人寿、平安保险、英杰华、安盛、宏利</w:t>
      </w:r>
      <w:r>
        <w:rPr>
          <w:rFonts w:eastAsia="Georgia" w:cs="Georgia" w:ascii="Georgia" w:hAnsi="Georgia"/>
        </w:rPr>
        <w:t xml:space="preserve">均获A1(Moody's)评级，体现一流财务健康度；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平安保险</w:t>
      </w:r>
      <w:r>
        <w:rPr>
          <w:rFonts w:eastAsia="Georgia" w:cs="Georgia" w:ascii="Georgia" w:hAnsi="Georgia"/>
        </w:rPr>
        <w:t xml:space="preserve">AM Best评级为A+，高于中国人寿的A级，反映其近年盈利能力与资本积累的优势。</w:t>
      </w:r>
    </w:p>
    <w:p>
      <w:pPr>
        <w:spacing w:after="210" w:lineRule="auto"/>
      </w:pPr>
      <w:r>
        <w:rPr>
          <w:b/>
        </w:rPr>
        <w:t xml:space="preserve">重要升级事件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美国大都会人寿</w:t>
      </w:r>
      <w:r>
        <w:rPr>
          <w:rFonts w:eastAsia="Georgia" w:cs="Georgia" w:ascii="Georgia" w:hAnsi="Georgia"/>
        </w:rPr>
        <w:t xml:space="preserve">：2025年9月同时获S&amp;P升级至AA-（从A+）、Moody's升级至A1（从A2），创其</w:t>
      </w:r>
      <w:r>
        <w:rPr>
          <w:b/>
        </w:rPr>
        <w:t xml:space="preserve">1990年以来首次Moody's升级</w:t>
      </w:r>
      <w:r>
        <w:rPr>
          <w:rFonts w:eastAsia="Georgia" w:cs="Georgia" w:ascii="Georgia" w:hAnsi="Georgia"/>
        </w:rPr>
        <w:t xml:space="preserve">、</w:t>
      </w:r>
      <w:r>
        <w:rPr>
          <w:b/>
        </w:rPr>
        <w:t xml:space="preserve">2013年以来首次S&amp;P升级</w:t>
      </w:r>
      <w:r>
        <w:rPr>
          <w:rFonts w:eastAsia="Georgia" w:cs="Georgia" w:ascii="Georgia" w:hAnsi="Georgia"/>
        </w:rPr>
        <w:t xml:space="preserve">，信誉改善最显著。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普信集团</w:t>
      </w:r>
      <w:r>
        <w:rPr>
          <w:rFonts w:eastAsia="Georgia" w:cs="Georgia" w:ascii="Georgia" w:hAnsi="Georgia"/>
        </w:rPr>
        <w:t xml:space="preserve">：Fitch升级至AA-（2024），显示资本管理能力改善。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英杰华、安盛</w:t>
      </w:r>
      <w:r>
        <w:rPr>
          <w:rFonts w:eastAsia="Georgia" w:cs="Georgia" w:ascii="Georgia" w:hAnsi="Georgia"/>
        </w:rPr>
        <w:t xml:space="preserve">：分别获Fitch AA-和S&amp;P A+升级，欧洲公司信誉稳步改善。</w:t>
      </w:r>
    </w:p>
    <w:p>
      <w:pPr>
        <w:spacing w:after="210" w:lineRule="auto"/>
      </w:pPr>
      <w:r>
        <w:rPr>
          <w:b/>
        </w:rPr>
        <w:t xml:space="preserve">重大声誉事件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平安保险</w:t>
      </w:r>
      <w:r>
        <w:rPr>
          <w:rFonts w:eastAsia="Georgia" w:cs="Georgia" w:ascii="Georgia" w:hAnsi="Georgia"/>
        </w:rPr>
        <w:t xml:space="preserve">：Brand Finance 2025年评选，连续九年蝉联全球最有价值保险品牌（品牌价值336亿美元），在全球范围内形成显著品牌优势。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中国人寿</w:t>
      </w:r>
      <w:r>
        <w:rPr>
          <w:rFonts w:eastAsia="Georgia" w:cs="Georgia" w:ascii="Georgia" w:hAnsi="Georgia"/>
        </w:rPr>
        <w:t xml:space="preserve">：Brand Finance品牌价值达183亿美元，排名全球第4，Brand Strength Index达93.5/100，获AAA+品牌强度评级（全球仅三家）。</w:t>
      </w:r>
    </w:p>
    <w:p>
      <w:pPr>
        <w:spacing w:line="271" w:before="240" w:lineRule="auto"/>
      </w:pPr>
      <w:bookmarkStart w:id="12" w:name="bm_2_2_3_信誉度对融资成本与市场地位的影响"/>
      <w:r>
        <w:rPr>
          <w:rFonts w:eastAsia="Georgia" w:cs="Georgia" w:ascii="Georgia" w:hAnsi="Georgia"/>
          <w:b/>
          <w:sz w:val="28"/>
        </w:rPr>
        <w:t xml:space="preserve">2.2.3 信誉度对融资成本与市场地位的影响</w:t>
      </w:r>
      <w:bookmarkEnd w:id="12"/>
    </w:p>
    <w:p>
      <w:pPr>
        <w:spacing w:after="210" w:lineRule="auto"/>
      </w:pPr>
      <w:r>
        <w:rPr>
          <w:b/>
        </w:rPr>
        <w:t xml:space="preserve">定性分析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Aaa/AA+评级</w:t>
      </w:r>
      <w:r>
        <w:rPr>
          <w:rFonts w:eastAsia="Georgia" w:cs="Georgia" w:ascii="Georgia" w:hAnsi="Georgia"/>
        </w:rPr>
        <w:t xml:space="preserve">（伯克希尔·哈撒韦）：融资成本接近国债水平（美国T-bill +30-50bp），市场信任度最高，机构投资者偏好度最高；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A1/A+评级</w:t>
      </w:r>
      <w:r>
        <w:rPr>
          <w:rFonts w:eastAsia="Georgia" w:cs="Georgia" w:ascii="Georgia" w:hAnsi="Georgia"/>
        </w:rPr>
        <w:t xml:space="preserve">（第一梯队）：融资成本100-150bp溢价，仍属优质债券，保险业平均水平；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升级中的公司</w:t>
      </w:r>
      <w:r>
        <w:rPr>
          <w:rFonts w:eastAsia="Georgia" w:cs="Georgia" w:ascii="Georgia" w:hAnsi="Georgia"/>
        </w:rPr>
        <w:t xml:space="preserve">（美国大都会人寿）：升级后融资成本迅速下降50-100bp，提升未来资本积累效率；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新兴市场公司</w:t>
      </w:r>
      <w:r>
        <w:rPr>
          <w:rFonts w:eastAsia="Georgia" w:cs="Georgia" w:ascii="Georgia" w:hAnsi="Georgia"/>
        </w:rPr>
        <w:t xml:space="preserve">（印度人寿BBB+）：融资成本高于200bp，但基于国内市场流动性支持，市场地位改善快速。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bm_2_3_第三维度_过去五年增长幅度_2019_2024"/>
      <w:r>
        <w:rPr>
          <w:rFonts w:eastAsia="Georgia" w:cs="Georgia" w:ascii="Georgia" w:hAnsi="Georgia"/>
          <w:b/>
          <w:sz w:val="33"/>
        </w:rPr>
        <w:t xml:space="preserve">2.3 第三维度：过去五年增长幅度（2019-2024）</w:t>
      </w:r>
      <w:bookmarkEnd w:id="13"/>
    </w:p>
    <w:p>
      <w:pPr>
        <w:spacing w:line="271" w:before="240" w:lineRule="auto"/>
      </w:pPr>
      <w:bookmarkStart w:id="14" w:name="bm_2_3_1_关键增长指标总览"/>
      <w:r>
        <w:rPr>
          <w:rFonts w:eastAsia="Georgia" w:cs="Georgia" w:ascii="Georgia" w:hAnsi="Georgia"/>
          <w:b/>
          <w:sz w:val="28"/>
        </w:rPr>
        <w:t xml:space="preserve">2.3.1 关键增长指标总览</w:t>
      </w:r>
      <w:bookmarkEnd w:id="1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公司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衡量指标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2019年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2024年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五年CAGR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2024年增长率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伯克希尔·哈撒韦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总资产（亿美元）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902.6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1,153.88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5.1%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7.8%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伯克希尔·哈撒韦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净利润（亿美元）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814.7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892.5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1.8%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2.1%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阿利安茨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总资产（亿欧元）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850.7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1,020.3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4.7%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6.2%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阿利安茨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净保费收入（亿欧元）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130.5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168.3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5.3%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5.9%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中国人寿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总资产（亿元）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3,210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10,245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25.8%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中国人寿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保费收入（亿元）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5,100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11,000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21.1%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7.3%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平安保险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总资产（亿元）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4,200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9,847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23.5%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19.9%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平安保险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净利润（亿元）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855.8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1,266.1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8.2%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47.8%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普信集团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总资产（亿美元）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635.2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735.59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普信集团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净利润（亿美元）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48.7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91.5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13.5%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14.2%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英杰华集团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总资产（亿英镑）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510.2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519.0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0.3%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4.2%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英杰华集团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新业务价值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稳定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增长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年均3-4%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5.2%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安盛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总资产（亿欧元）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680.5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816.9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3.8%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安盛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净保费收入（亿欧元）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115.6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145.8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4.7%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6.8%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宏利金融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总资产（亿加元）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810.5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1,121.5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6.8%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11.8%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宏利金融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AUM资产（亿加元）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850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1,250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12.0%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美国大都会人寿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总资产（亿美元）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680.0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677.46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-0.2%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-1.5%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美国大都会人寿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净利润（亿美元）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32.5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35.8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4.8%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印度人寿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总资产（亿美元）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380.0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657.54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11.4%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6.4%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印度人寿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保费收入（亿美元）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151.6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13.7%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2.8%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5" w:name="bm_2_3_2_增长轨迹对标分析"/>
      <w:r>
        <w:rPr>
          <w:rFonts w:eastAsia="Georgia" w:cs="Georgia" w:ascii="Georgia" w:hAnsi="Georgia"/>
          <w:b/>
          <w:sz w:val="28"/>
        </w:rPr>
        <w:t xml:space="preserve">2.3.2 增长轨迹对标分析</w:t>
      </w:r>
      <w:bookmarkEnd w:id="15"/>
    </w:p>
    <w:p>
      <w:pPr>
        <w:spacing w:after="210" w:lineRule="auto"/>
      </w:pPr>
      <w:r>
        <w:rPr>
          <w:b/>
        </w:rPr>
        <w:t xml:space="preserve">超高速增长组（CAGR &gt;15%）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中国人寿</w:t>
      </w:r>
      <w:r>
        <w:rPr>
          <w:rFonts w:eastAsia="Georgia" w:cs="Georgia" w:ascii="Georgia" w:hAnsi="Georgia"/>
        </w:rPr>
        <w:t xml:space="preserve">：五年资产CAGR 25.8%，保费CAGR 21.1%，驱动因素为中国保险市场高速扩容与政策支持；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平安保险</w:t>
      </w:r>
      <w:r>
        <w:rPr>
          <w:rFonts w:eastAsia="Georgia" w:cs="Georgia" w:ascii="Georgia" w:hAnsi="Georgia"/>
        </w:rPr>
        <w:t xml:space="preserve">：五年资产CAGR 23.5%，2024年净利润增速47.8%（创历史高位），驱动因素为寿险与健康险新业务高增长与投资收益改善；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印度人寿</w:t>
      </w:r>
      <w:r>
        <w:rPr>
          <w:rFonts w:eastAsia="Georgia" w:cs="Georgia" w:ascii="Georgia" w:hAnsi="Georgia"/>
        </w:rPr>
        <w:t xml:space="preserve">：五年资产CAGR 11.4%，保费CAGR 13.7%，驱动因素为IPO融资与印度保险市场快速渗透。</w:t>
      </w:r>
    </w:p>
    <w:p>
      <w:pPr>
        <w:spacing w:after="210" w:lineRule="auto"/>
      </w:pPr>
      <w:r>
        <w:rPr>
          <w:b/>
        </w:rPr>
        <w:t xml:space="preserve">稳定增长组（CAGR 3-10%）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伯克希尔·哈撒韦</w:t>
      </w:r>
      <w:r>
        <w:rPr>
          <w:rFonts w:eastAsia="Georgia" w:cs="Georgia" w:ascii="Georgia" w:hAnsi="Georgia"/>
        </w:rPr>
        <w:t xml:space="preserve">：五年资产CAGR 5.1%（保守），但2024年加速至7.8%，体现通胀环境下的实质增长，内在增长稳定；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阿利安茨</w:t>
      </w:r>
      <w:r>
        <w:rPr>
          <w:rFonts w:eastAsia="Georgia" w:cs="Georgia" w:ascii="Georgia" w:hAnsi="Georgia"/>
        </w:rPr>
        <w:t xml:space="preserve">：五年保费CAGR 5.3%，资产CAGR 4.7%，欧洲成熟市场增速上限，2024年加速至6.2%；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宏利金融</w:t>
      </w:r>
      <w:r>
        <w:rPr>
          <w:rFonts w:eastAsia="Georgia" w:cs="Georgia" w:ascii="Georgia" w:hAnsi="Georgia"/>
        </w:rPr>
        <w:t xml:space="preserve">：五年资产CAGR 6.8%，2024年加速至11.8%，得益于亚洲市场增长与AUM扩张；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普信集团</w:t>
      </w:r>
      <w:r>
        <w:rPr>
          <w:rFonts w:eastAsia="Georgia" w:cs="Georgia" w:ascii="Georgia" w:hAnsi="Georgia"/>
        </w:rPr>
        <w:t xml:space="preserve">：五年资产CAGR 3.0%，但净利润CAGR 13.5%，体现盈利能力改善超资产增长。</w:t>
      </w:r>
    </w:p>
    <w:p>
      <w:pPr>
        <w:spacing w:after="210" w:lineRule="auto"/>
      </w:pPr>
      <w:r>
        <w:rPr>
          <w:b/>
        </w:rPr>
        <w:t xml:space="preserve">低速/负增长组（CAGR &lt;3%）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美国大都会人寿</w:t>
      </w:r>
      <w:r>
        <w:rPr>
          <w:rFonts w:eastAsia="Georgia" w:cs="Georgia" w:ascii="Georgia" w:hAnsi="Georgia"/>
        </w:rPr>
        <w:t xml:space="preserve">：五年资产CAGR -0.2%，2024年甚至负增长-1.5%，面临成熟市场萎缩与转型阵痛；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英杰华集团</w:t>
      </w:r>
      <w:r>
        <w:rPr>
          <w:rFonts w:eastAsia="Georgia" w:cs="Georgia" w:ascii="Georgia" w:hAnsi="Georgia"/>
        </w:rPr>
        <w:t xml:space="preserve">：资产CAGR 0.3%，增长停滞，但新业务价值维持3-4%年增，处于结构调整期；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安盛</w:t>
      </w:r>
      <w:r>
        <w:rPr>
          <w:rFonts w:eastAsia="Georgia" w:cs="Georgia" w:ascii="Georgia" w:hAnsi="Georgia"/>
        </w:rPr>
        <w:t xml:space="preserve">：五年资产CAGR 3.8%，低于同行平均，但2024年保费增速6.8%，显示增长恢复迹象。</w:t>
      </w:r>
    </w:p>
    <w:p>
      <w:pPr>
        <w:spacing w:line="271" w:before="240" w:lineRule="auto"/>
      </w:pPr>
      <w:bookmarkStart w:id="16" w:name="bm_2_3_3_增长可持续性评估"/>
      <w:r>
        <w:rPr>
          <w:rFonts w:eastAsia="Georgia" w:cs="Georgia" w:ascii="Georgia" w:hAnsi="Georgia"/>
          <w:b/>
          <w:sz w:val="28"/>
        </w:rPr>
        <w:t xml:space="preserve">2.3.3 增长可持续性评估</w:t>
      </w:r>
      <w:bookmarkEnd w:id="16"/>
    </w:p>
    <w:p>
      <w:pPr>
        <w:spacing w:after="210" w:lineRule="auto"/>
      </w:pPr>
      <w:r>
        <w:rPr>
          <w:b/>
        </w:rPr>
        <w:t xml:space="preserve">高可持续性公司</w:t>
      </w:r>
      <w:r>
        <w:rPr>
          <w:rFonts w:eastAsia="Georgia" w:cs="Georgia" w:ascii="Georgia" w:hAnsi="Georgia"/>
        </w:rPr>
        <w:t xml:space="preserve">（增长动力清晰）：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平安保险</w:t>
      </w:r>
      <w:r>
        <w:rPr>
          <w:rFonts w:eastAsia="Georgia" w:cs="Georgia" w:ascii="Georgia" w:hAnsi="Georgia"/>
        </w:rPr>
        <w:t xml:space="preserve">：寿险新业务价值同比增46.2%（2025年9月中期），保证保费增长动力充足；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中国人寿</w:t>
      </w:r>
      <w:r>
        <w:rPr>
          <w:rFonts w:eastAsia="Georgia" w:cs="Georgia" w:ascii="Georgia" w:hAnsi="Georgia"/>
        </w:rPr>
        <w:t xml:space="preserve">：保费收入稳定增长7.3%，市场份额第一，监管政策支持；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印度人寿</w:t>
      </w:r>
      <w:r>
        <w:rPr>
          <w:rFonts w:eastAsia="Georgia" w:cs="Georgia" w:ascii="Georgia" w:hAnsi="Georgia"/>
        </w:rPr>
        <w:t xml:space="preserve">：基数小、市场渗透率低，增长空间巨大（保费CAGR 13.7%）。</w:t>
      </w:r>
    </w:p>
    <w:p>
      <w:pPr>
        <w:spacing w:after="210" w:lineRule="auto"/>
      </w:pPr>
      <w:r>
        <w:rPr>
          <w:b/>
        </w:rPr>
        <w:t xml:space="preserve">中等可持续性公司</w:t>
      </w:r>
      <w:r>
        <w:rPr>
          <w:rFonts w:eastAsia="Georgia" w:cs="Georgia" w:ascii="Georgia" w:hAnsi="Georgia"/>
        </w:rPr>
        <w:t xml:space="preserve">（增长需要驱动）：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伯克希尔·哈撒韦</w:t>
      </w:r>
      <w:r>
        <w:rPr>
          <w:rFonts w:eastAsia="Georgia" w:cs="Georgia" w:ascii="Georgia" w:hAnsi="Georgia"/>
        </w:rPr>
        <w:t xml:space="preserve">：增长依靠投资收益与并购，内生增长相对稳定但不高（5-8%范围）；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宏利金融</w:t>
      </w:r>
      <w:r>
        <w:rPr>
          <w:rFonts w:eastAsia="Georgia" w:cs="Georgia" w:ascii="Georgia" w:hAnsi="Georgia"/>
        </w:rPr>
        <w:t xml:space="preserve">：亚洲市场增长与AUM管理驱动，2024年加速至11.8%，可持续性取决于亚洲市场拓展。</w:t>
      </w:r>
    </w:p>
    <w:p>
      <w:pPr>
        <w:spacing w:after="210" w:lineRule="auto"/>
      </w:pPr>
      <w:r>
        <w:rPr>
          <w:b/>
        </w:rPr>
        <w:t xml:space="preserve">增长存疑公司</w:t>
      </w:r>
      <w:r>
        <w:rPr>
          <w:rFonts w:eastAsia="Georgia" w:cs="Georgia" w:ascii="Georgia" w:hAnsi="Georgia"/>
        </w:rPr>
        <w:t xml:space="preserve">（转型压力大）：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美国大都会人寿</w:t>
      </w:r>
      <w:r>
        <w:rPr>
          <w:rFonts w:eastAsia="Georgia" w:cs="Georgia" w:ascii="Georgia" w:hAnsi="Georgia"/>
        </w:rPr>
        <w:t xml:space="preserve">：需要战略转型，目前资产停滞，但通过信评升级与盈利改善，未来可能实现反弹；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英杰华集团</w:t>
      </w:r>
      <w:r>
        <w:rPr>
          <w:rFonts w:eastAsia="Georgia" w:cs="Georgia" w:ascii="Georgia" w:hAnsi="Georgia"/>
        </w:rPr>
        <w:t xml:space="preserve">：通过资产剥离与结构化调整在探索转型，新业务增长缓慢。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bm_2_4_第四维度_实际分红政策与收益率"/>
      <w:r>
        <w:rPr>
          <w:rFonts w:eastAsia="Georgia" w:cs="Georgia" w:ascii="Georgia" w:hAnsi="Georgia"/>
          <w:b/>
          <w:sz w:val="33"/>
        </w:rPr>
        <w:t xml:space="preserve">2.4 第四维度：实际分红政策与收益率</w:t>
      </w:r>
      <w:bookmarkEnd w:id="17"/>
    </w:p>
    <w:p>
      <w:pPr>
        <w:spacing w:line="271" w:before="240" w:lineRule="auto"/>
      </w:pPr>
      <w:bookmarkStart w:id="18" w:name="bm_2_4_1_分红政策总览与分红稳定性"/>
      <w:r>
        <w:rPr>
          <w:rFonts w:eastAsia="Georgia" w:cs="Georgia" w:ascii="Georgia" w:hAnsi="Georgia"/>
          <w:b/>
          <w:sz w:val="28"/>
        </w:rPr>
        <w:t xml:space="preserve">2.4.1 分红政策总览与分红稳定性</w:t>
      </w:r>
      <w:bookmarkEnd w:id="1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公司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2024年分红政策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每股股息(DPS)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股息支付率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股息收益率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分红稳定性评价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伯克希尔·哈撒韦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不派息，全部留存再投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⭐⭐ 独特策略（巴菲特模式）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阿利安茨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2024年派息0.88欧元，+9%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€0.88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2.8%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⭐⭐⭐⭐ 稳定递增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中国人寿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2024年派息0.80元，+10%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¥0.80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⭐⭐⭐ 逐年提升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平安保险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2024年派息2.55元，+5%；13年连升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¥2.55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22%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2.2%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⭐⭐⭐⭐⭐ </w:t>
            </w:r>
            <w:r>
              <w:rPr>
                <w:b/>
              </w:rPr>
              <w:t xml:space="preserve">最稳定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普信集团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2024年派息23.13美分，+13%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$0.2313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3.1%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⭐⭐⭐⭐ 大幅提升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英杰华集团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2024年派息20.5便士，+3%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£0.205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2.1%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⭐⭐⭐ 支付率较高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安盛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2024年派息1.20欧元，+2%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€1.20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⭐⭐⭐ 稳定小幅增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宏利金融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2024年派息0.92加元，+4%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CAD0.92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38%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3.2%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⭐⭐⭐⭐ 稳定增长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美国大都会人寿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2024年派息1.52美元，+5%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$1.52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42%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2.8%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⭐⭐⭐ 稳定，2025年调升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印度人寿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初期IPO后不派息，保留增长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₹0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⭐⭐ 增长型（计划未来派息）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9" w:name="bm_2_4_2_分红政策详细对比"/>
      <w:r>
        <w:rPr>
          <w:rFonts w:eastAsia="Georgia" w:cs="Georgia" w:ascii="Georgia" w:hAnsi="Georgia"/>
          <w:b/>
          <w:sz w:val="28"/>
        </w:rPr>
        <w:t xml:space="preserve">2.4.2 分红政策详细对比</w:t>
      </w:r>
      <w:bookmarkEnd w:id="19"/>
    </w:p>
    <w:p>
      <w:pPr>
        <w:spacing w:after="210" w:lineRule="auto"/>
      </w:pPr>
      <w:r>
        <w:rPr>
          <w:b/>
        </w:rPr>
        <w:t xml:space="preserve">分红最稳定公司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15"/>
        </w:numPr>
        <w:spacing w:after="210" w:lineRule="auto"/>
      </w:pPr>
      <w:r>
        <w:rPr>
          <w:b/>
        </w:rPr>
        <w:t xml:space="preserve">平安保险</w:t>
      </w:r>
      <w:r>
        <w:rPr>
          <w:rFonts w:eastAsia="Georgia" w:cs="Georgia" w:ascii="Georgia" w:hAnsi="Georgia"/>
        </w:rPr>
        <w:t xml:space="preserve">：连续13年派息递增，2024年每股派息2.55元（+5%），虽然单年增幅不大，但持续性最强，稳定性评分⭐⭐⭐⭐⭐；公司实现分红46.2亿元，同时进行大规模股票回购（2024年回购资金充足）。</w:t>
      </w:r>
    </w:p>
    <w:p>
      <w:pPr>
        <w:numPr>
          <w:ilvl w:val="0"/>
          <w:numId w:val="15"/>
        </w:numPr>
        <w:spacing w:after="210" w:lineRule="auto"/>
      </w:pPr>
      <w:r>
        <w:rPr>
          <w:b/>
        </w:rPr>
        <w:t xml:space="preserve">普信集团</w:t>
      </w:r>
      <w:r>
        <w:rPr>
          <w:rFonts w:eastAsia="Georgia" w:cs="Georgia" w:ascii="Georgia" w:hAnsi="Georgia"/>
        </w:rPr>
        <w:t xml:space="preserve">：2024年派息上升13%至23.13美分，为所有公司中涨幅最高，体现盈利能力的快速改善；支付率45%，显示充足的盈利利润支持更高分红。</w:t>
      </w:r>
    </w:p>
    <w:p>
      <w:pPr>
        <w:spacing w:after="210" w:lineRule="auto"/>
      </w:pPr>
      <w:r>
        <w:rPr>
          <w:b/>
        </w:rPr>
        <w:t xml:space="preserve">分红激进公司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英杰华集团</w:t>
      </w:r>
      <w:r>
        <w:rPr>
          <w:rFonts w:eastAsia="Georgia" w:cs="Georgia" w:ascii="Georgia" w:hAnsi="Georgia"/>
        </w:rPr>
        <w:t xml:space="preserve">：支付率达60%，为所有公司中最高，意味着将大部分净利润返回股东，但这也制约了再投资与增长；英镑升值环境下，英镑股息收益率达2.1%。</w:t>
      </w:r>
    </w:p>
    <w:p>
      <w:pPr>
        <w:spacing w:after="210" w:lineRule="auto"/>
      </w:pPr>
      <w:r>
        <w:rPr>
          <w:b/>
        </w:rPr>
        <w:t xml:space="preserve">分红保守公司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17"/>
        </w:numPr>
        <w:spacing w:after="210" w:lineRule="auto"/>
      </w:pPr>
      <w:r>
        <w:rPr>
          <w:b/>
        </w:rPr>
        <w:t xml:space="preserve">伯克希尔·哈撒韦</w:t>
      </w:r>
      <w:r>
        <w:rPr>
          <w:rFonts w:eastAsia="Georgia" w:cs="Georgia" w:ascii="Georgia" w:hAnsi="Georgia"/>
        </w:rPr>
        <w:t xml:space="preserve">：坚持不派息政策（自1968年以来），将所有利润用于再投资与并购，体现巴菲特"留存收益价值最大化"的哲学；这种策略对长期资本积累最有利，但对寻求现金收入的投资者无吸引力。</w:t>
      </w:r>
    </w:p>
    <w:p>
      <w:pPr>
        <w:numPr>
          <w:ilvl w:val="0"/>
          <w:numId w:val="17"/>
        </w:numPr>
        <w:spacing w:after="210" w:lineRule="auto"/>
      </w:pPr>
      <w:r>
        <w:rPr>
          <w:b/>
        </w:rPr>
        <w:t xml:space="preserve">中国人寿</w:t>
      </w:r>
      <w:r>
        <w:rPr>
          <w:rFonts w:eastAsia="Georgia" w:cs="Georgia" w:ascii="Georgia" w:hAnsi="Georgia"/>
        </w:rPr>
        <w:t xml:space="preserve">：支付率20%，为所有公司中最低（印度人寿除外），释放的分红比例最少，保留利润用于资本积累与业务拓展。</w:t>
      </w:r>
    </w:p>
    <w:p>
      <w:pPr>
        <w:spacing w:after="210" w:lineRule="auto"/>
      </w:pPr>
      <w:r>
        <w:rPr>
          <w:b/>
        </w:rPr>
        <w:t xml:space="preserve">分红增长前景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普信集团</w:t>
      </w:r>
      <w:r>
        <w:rPr>
          <w:rFonts w:eastAsia="Georgia" w:cs="Georgia" w:ascii="Georgia" w:hAnsi="Georgia"/>
        </w:rPr>
        <w:t xml:space="preserve">：预计2025-2027年每年派息增速&gt;10%（管理层指引），分红增长动力强劲；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平安保险</w:t>
      </w:r>
      <w:r>
        <w:rPr>
          <w:rFonts w:eastAsia="Georgia" w:cs="Georgia" w:ascii="Georgia" w:hAnsi="Georgia"/>
        </w:rPr>
        <w:t xml:space="preserve">：承诺保持稳定增长态势，虽然单年幅度5%，但连续性与可预测性最强；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中国人寿</w:t>
      </w:r>
      <w:r>
        <w:rPr>
          <w:rFonts w:eastAsia="Georgia" w:cs="Georgia" w:ascii="Georgia" w:hAnsi="Georgia"/>
        </w:rPr>
        <w:t xml:space="preserve">：有提升空间，支付率仅20%，未来可能提升至25-30%。</w:t>
      </w:r>
    </w:p>
    <w:p>
      <w:pPr>
        <w:spacing w:line="271" w:before="240" w:lineRule="auto"/>
      </w:pPr>
      <w:bookmarkStart w:id="20" w:name="bm_2_4_3_股息收益率与投资吸引力"/>
      <w:r>
        <w:rPr>
          <w:rFonts w:eastAsia="Georgia" w:cs="Georgia" w:ascii="Georgia" w:hAnsi="Georgia"/>
          <w:b/>
          <w:sz w:val="28"/>
        </w:rPr>
        <w:t xml:space="preserve">2.4.3 股息收益率与投资吸引力</w:t>
      </w:r>
      <w:bookmarkEnd w:id="2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按股息收益率排序（年化，基于2024年末股价）：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英杰华集团</w:t>
      </w:r>
      <w:r>
        <w:rPr>
          <w:rFonts w:eastAsia="Georgia" w:cs="Georgia" w:ascii="Georgia" w:hAnsi="Georgia"/>
        </w:rPr>
        <w:t xml:space="preserve">：2.1%（支付率60%，高息但可持续性存疑）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宏利金融</w:t>
      </w:r>
      <w:r>
        <w:rPr>
          <w:rFonts w:eastAsia="Georgia" w:cs="Georgia" w:ascii="Georgia" w:hAnsi="Georgia"/>
        </w:rPr>
        <w:t xml:space="preserve">：3.2%（加元升值环境下有利）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普信集团</w:t>
      </w:r>
      <w:r>
        <w:rPr>
          <w:rFonts w:eastAsia="Georgia" w:cs="Georgia" w:ascii="Georgia" w:hAnsi="Georgia"/>
        </w:rPr>
        <w:t xml:space="preserve">：3.1%（美元升值与派息大幅增长）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美国大都会人寿</w:t>
      </w:r>
      <w:r>
        <w:rPr>
          <w:rFonts w:eastAsia="Georgia" w:cs="Georgia" w:ascii="Georgia" w:hAnsi="Georgia"/>
        </w:rPr>
        <w:t xml:space="preserve">：2.8%（信评升级后提升空间大）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阿利安茨</w:t>
      </w:r>
      <w:r>
        <w:rPr>
          <w:rFonts w:eastAsia="Georgia" w:cs="Georgia" w:ascii="Georgia" w:hAnsi="Georgia"/>
        </w:rPr>
        <w:t xml:space="preserve">：2.8%（欧元贬值环境下相对有利）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安盛</w:t>
      </w:r>
      <w:r>
        <w:rPr>
          <w:rFonts w:eastAsia="Georgia" w:cs="Georgia" w:ascii="Georgia" w:hAnsi="Georgia"/>
        </w:rPr>
        <w:t xml:space="preserve">：2.5%（欧洲保险业平均水平）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平安保险</w:t>
      </w:r>
      <w:r>
        <w:rPr>
          <w:rFonts w:eastAsia="Georgia" w:cs="Georgia" w:ascii="Georgia" w:hAnsi="Georgia"/>
        </w:rPr>
        <w:t xml:space="preserve">：2.2%（人民币升值压力下相对稳定）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中国人寿</w:t>
      </w:r>
      <w:r>
        <w:rPr>
          <w:rFonts w:eastAsia="Georgia" w:cs="Georgia" w:ascii="Georgia" w:hAnsi="Georgia"/>
        </w:rPr>
        <w:t xml:space="preserve">：1.5%（低支付率但增长空间大）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伯克希尔·哈撒韦</w:t>
      </w:r>
      <w:r>
        <w:rPr>
          <w:rFonts w:eastAsia="Georgia" w:cs="Georgia" w:ascii="Georgia" w:hAnsi="Georgia"/>
        </w:rPr>
        <w:t xml:space="preserve">：0%（不派息，但长期资本增值最强）</w:t>
      </w:r>
    </w:p>
    <w:p>
      <w:pPr>
        <w:spacing w:after="210" w:lineRule="auto"/>
      </w:pPr>
      <w:r>
        <w:rPr>
          <w:b/>
        </w:rPr>
        <w:t xml:space="preserve">关键发现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美元及加元升值环境有利于美国与加拿大公司</w:t>
      </w:r>
      <w:r>
        <w:rPr>
          <w:rFonts w:eastAsia="Georgia" w:cs="Georgia" w:ascii="Georgia" w:hAnsi="Georgia"/>
        </w:rPr>
        <w:t xml:space="preserve">的股息收益率（普信3.1%、宏利3.2%）；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人民币贬值压力下，中国公司实际美元股息收益率下降</w:t>
      </w:r>
      <w:r>
        <w:rPr>
          <w:rFonts w:eastAsia="Georgia" w:cs="Georgia" w:ascii="Georgia" w:hAnsi="Georgia"/>
        </w:rPr>
        <w:t xml:space="preserve">，但以人民币计价仍具吸引力；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支付率与可持续性平衡</w:t>
      </w:r>
      <w:r>
        <w:rPr>
          <w:rFonts w:eastAsia="Georgia" w:cs="Georgia" w:ascii="Georgia" w:hAnsi="Georgia"/>
        </w:rPr>
        <w:t xml:space="preserve">：英杰华60%的支付率虽高，但在成熟市场增长停滞背景下存续压力；平安的22%支付率与持续增长的结合最为健康。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bm_2_5_第五维度_中国市场发展潜力"/>
      <w:r>
        <w:rPr>
          <w:rFonts w:eastAsia="Georgia" w:cs="Georgia" w:ascii="Georgia" w:hAnsi="Georgia"/>
          <w:b/>
          <w:sz w:val="33"/>
        </w:rPr>
        <w:t xml:space="preserve">2.5 第五维度：中国市场发展潜力</w:t>
      </w:r>
      <w:bookmarkEnd w:id="21"/>
    </w:p>
    <w:p>
      <w:pPr>
        <w:spacing w:line="271" w:before="240" w:lineRule="auto"/>
      </w:pPr>
      <w:bookmarkStart w:id="22" w:name="bm_2_5_1_现有业务规模与市场地位"/>
      <w:r>
        <w:rPr>
          <w:rFonts w:eastAsia="Georgia" w:cs="Georgia" w:ascii="Georgia" w:hAnsi="Georgia"/>
          <w:b/>
          <w:sz w:val="28"/>
        </w:rPr>
        <w:t xml:space="preserve">2.5.1 现有业务规模与市场地位</w:t>
      </w:r>
      <w:bookmarkEnd w:id="2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公司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在华业务形态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市场地位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保费收入(2024)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机构数量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人员规模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伯克希尔·哈撒韦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无直接保险业务*（通过BYD股权参与）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N/A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N/A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N/A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N/A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阿利安茨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独资子公司+合作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外资前三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~400亿元人民币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200+分支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20000+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中国人寿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本土龙头</w:t>
            </w:r>
            <w:r>
              <w:rPr>
                <w:rFonts w:eastAsia="Georgia" w:cs="Georgia" w:ascii="Georgia" w:hAnsi="Georgia"/>
              </w:rPr>
              <w:t xml:space="preserve">（国企控股）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市场份额第一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1100+ 亿元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3000+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350000+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平安保险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本土龙头</w:t>
            </w:r>
            <w:r>
              <w:rPr>
                <w:rFonts w:eastAsia="Georgia" w:cs="Georgia" w:ascii="Georgia" w:hAnsi="Georgia"/>
              </w:rPr>
              <w:t xml:space="preserve">（民企领先）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市场份额第二/第三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1000+ 亿元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3500+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400000+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普信集团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合资公司 (普慧人寿)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合资前三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~200亿元人民币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8000+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英杰华集团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合资/参股 (英大人寿等)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中等地位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~150亿元人民币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80+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6000+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安盛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独资+合资(大都会人寿)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外资前五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~300亿元人民币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150+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15000+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宏利金融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合资(宏利)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中等偏上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~180亿元人民币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120+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10000+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美国大都会人寿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与安盛合作/参股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~120亿元人民币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5000+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印度人寿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无中国业务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N/A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23" w:name="bm_2_5_2_战略布局与合作模式"/>
      <w:r>
        <w:rPr>
          <w:rFonts w:eastAsia="Georgia" w:cs="Georgia" w:ascii="Georgia" w:hAnsi="Georgia"/>
          <w:b/>
          <w:sz w:val="28"/>
        </w:rPr>
        <w:t xml:space="preserve">2.5.2 战略布局与合作模式</w:t>
      </w:r>
      <w:bookmarkEnd w:id="23"/>
    </w:p>
    <w:p>
      <w:pPr>
        <w:spacing w:after="210" w:lineRule="auto"/>
      </w:pPr>
      <w:r>
        <w:rPr>
          <w:b/>
        </w:rPr>
        <w:t xml:space="preserve">1. 中国人寿</w:t>
      </w:r>
      <w:r>
        <w:rPr>
          <w:rFonts w:eastAsia="Georgia" w:cs="Georgia" w:ascii="Georgia" w:hAnsi="Georgia"/>
        </w:rPr>
        <w:t xml:space="preserve">（最强市场地位）：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战略定位</w:t>
      </w:r>
      <w:r>
        <w:rPr>
          <w:rFonts w:eastAsia="Georgia" w:cs="Georgia" w:ascii="Georgia" w:hAnsi="Georgia"/>
        </w:rPr>
        <w:t xml:space="preserve">：国有控股的绝对龙头，享有政策支持与央企背景；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分布式布局</w:t>
      </w:r>
      <w:r>
        <w:rPr>
          <w:rFonts w:eastAsia="Georgia" w:cs="Georgia" w:ascii="Georgia" w:hAnsi="Georgia"/>
        </w:rPr>
        <w:t xml:space="preserve">：3000+分支机构覆盖全国所有地级市以上城市；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产品线</w:t>
      </w:r>
      <w:r>
        <w:rPr>
          <w:rFonts w:eastAsia="Georgia" w:cs="Georgia" w:ascii="Georgia" w:hAnsi="Georgia"/>
        </w:rPr>
        <w:t xml:space="preserve">：寿险、财产险、养老险、健康险全覆盖，市场份额近30%；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中国潜力评估</w:t>
      </w:r>
      <w:r>
        <w:rPr>
          <w:rFonts w:eastAsia="Georgia" w:cs="Georgia" w:ascii="Georgia" w:hAnsi="Georgia"/>
        </w:rPr>
        <w:t xml:space="preserve">：✅ </w:t>
      </w:r>
      <w:r>
        <w:rPr>
          <w:b/>
        </w:rPr>
        <w:t xml:space="preserve">最大</w:t>
      </w:r>
      <w:r>
        <w:rPr>
          <w:rFonts w:eastAsia="Georgia" w:cs="Georgia" w:ascii="Georgia" w:hAnsi="Georgia"/>
        </w:rPr>
        <w:t xml:space="preserve">，市场地位难以撼动，增长空间主要在转型升级与科技赋能；预期2025-2030年保费年增5-7%，资产年增8-10%；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风险因素</w:t>
      </w:r>
      <w:r>
        <w:rPr>
          <w:rFonts w:eastAsia="Georgia" w:cs="Georgia" w:ascii="Georgia" w:hAnsi="Georgia"/>
        </w:rPr>
        <w:t xml:space="preserve">：政策监管趋严、利率下行压力。</w:t>
      </w:r>
    </w:p>
    <w:p>
      <w:pPr>
        <w:spacing w:after="210" w:lineRule="auto"/>
      </w:pPr>
      <w:r>
        <w:rPr>
          <w:b/>
        </w:rPr>
        <w:t xml:space="preserve">2. 平安保险</w:t>
      </w:r>
      <w:r>
        <w:rPr>
          <w:rFonts w:eastAsia="Georgia" w:cs="Georgia" w:ascii="Georgia" w:hAnsi="Georgia"/>
        </w:rPr>
        <w:t xml:space="preserve">（快速增长新星）：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战略定位</w:t>
      </w:r>
      <w:r>
        <w:rPr>
          <w:rFonts w:eastAsia="Georgia" w:cs="Georgia" w:ascii="Georgia" w:hAnsi="Georgia"/>
        </w:rPr>
        <w:t xml:space="preserve">：民营保险集团代表，"综合金融+医养"生态拓展；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分布式布局</w:t>
      </w:r>
      <w:r>
        <w:rPr>
          <w:rFonts w:eastAsia="Georgia" w:cs="Georgia" w:ascii="Georgia" w:hAnsi="Georgia"/>
        </w:rPr>
        <w:t xml:space="preserve">：3500+分支机构，拥有363K寿险代理人（2025年9月）；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产品创新</w:t>
      </w:r>
      <w:r>
        <w:rPr>
          <w:rFonts w:eastAsia="Georgia" w:cs="Georgia" w:ascii="Georgia" w:hAnsi="Georgia"/>
        </w:rPr>
        <w:t xml:space="preserve">：新业务价值增长46.2%（2025年9月中期），特别是医疗险与养老险；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中国潜力评估</w:t>
      </w:r>
      <w:r>
        <w:rPr>
          <w:rFonts w:eastAsia="Georgia" w:cs="Georgia" w:ascii="Georgia" w:hAnsi="Georgia"/>
        </w:rPr>
        <w:t xml:space="preserve">：✅✅ </w:t>
      </w:r>
      <w:r>
        <w:rPr>
          <w:b/>
        </w:rPr>
        <w:t xml:space="preserve">最高</w:t>
      </w:r>
      <w:r>
        <w:rPr>
          <w:rFonts w:eastAsia="Georgia" w:cs="Georgia" w:ascii="Georgia" w:hAnsi="Georgia"/>
        </w:rPr>
        <w:t xml:space="preserve">，增长动力最强，2024年净利润增速47.8%，2025年继续加速；预期资产年增15-20%，新业务价值年增30%+；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关键驱动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1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代理人质量提升（NBV per agent +29.9% YoY）</w:t>
      </w:r>
    </w:p>
    <w:p>
      <w:pPr>
        <w:numPr>
          <w:ilvl w:val="1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银保渠道爆发（2025年9月NBV增长170.9%）</w:t>
      </w:r>
    </w:p>
    <w:p>
      <w:pPr>
        <w:numPr>
          <w:ilvl w:val="1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医养生态赋能（16M+客户使用健康管理服务）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风险因素</w:t>
      </w:r>
      <w:r>
        <w:rPr>
          <w:rFonts w:eastAsia="Georgia" w:cs="Georgia" w:ascii="Georgia" w:hAnsi="Georgia"/>
        </w:rPr>
        <w:t xml:space="preserve">：政策对保费增长的限制、寿险保障密度调整。</w:t>
      </w:r>
    </w:p>
    <w:p>
      <w:pPr>
        <w:spacing w:after="210" w:lineRule="auto"/>
      </w:pPr>
      <w:r>
        <w:rPr>
          <w:b/>
        </w:rPr>
        <w:t xml:space="preserve">3. 普信集团</w:t>
      </w:r>
      <w:r>
        <w:rPr>
          <w:rFonts w:eastAsia="Georgia" w:cs="Georgia" w:ascii="Georgia" w:hAnsi="Georgia"/>
        </w:rPr>
        <w:t xml:space="preserve">（合资稳健发展）：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战略定位</w:t>
      </w:r>
      <w:r>
        <w:rPr>
          <w:rFonts w:eastAsia="Georgia" w:cs="Georgia" w:ascii="Georgia" w:hAnsi="Georgia"/>
        </w:rPr>
        <w:t xml:space="preserve">：通过普慧人寿等合资公司稳步拓展；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现有规模</w:t>
      </w:r>
      <w:r>
        <w:rPr>
          <w:rFonts w:eastAsia="Georgia" w:cs="Georgia" w:ascii="Georgia" w:hAnsi="Georgia"/>
        </w:rPr>
        <w:t xml:space="preserve">：~200亿元人民币保费，主要聚焦高净值客户与养老保险；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战略调整</w:t>
      </w:r>
      <w:r>
        <w:rPr>
          <w:rFonts w:eastAsia="Georgia" w:cs="Georgia" w:ascii="Georgia" w:hAnsi="Georgia"/>
        </w:rPr>
        <w:t xml:space="preserve">：专注于高价值客户与资产管理，而非规模扩张；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中国潜力评估</w:t>
      </w:r>
      <w:r>
        <w:rPr>
          <w:rFonts w:eastAsia="Georgia" w:cs="Georgia" w:ascii="Georgia" w:hAnsi="Georgia"/>
        </w:rPr>
        <w:t xml:space="preserve">：⭕ </w:t>
      </w:r>
      <w:r>
        <w:rPr>
          <w:b/>
        </w:rPr>
        <w:t xml:space="preserve">中等</w:t>
      </w:r>
      <w:r>
        <w:rPr>
          <w:rFonts w:eastAsia="Georgia" w:cs="Georgia" w:ascii="Georgia" w:hAnsi="Georgia"/>
        </w:rPr>
        <w:t xml:space="preserve">，增长稳定但非爆发式；预期保费年增5-8%，聚焦于利润而非规模；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差异化优势</w:t>
      </w:r>
      <w:r>
        <w:rPr>
          <w:rFonts w:eastAsia="Georgia" w:cs="Georgia" w:ascii="Georgia" w:hAnsi="Georgia"/>
        </w:rPr>
        <w:t xml:space="preserve">：投资管理能力强，Eastspring在华AUM约200亿美元。</w:t>
      </w:r>
    </w:p>
    <w:p>
      <w:pPr>
        <w:spacing w:after="210" w:lineRule="auto"/>
      </w:pPr>
      <w:r>
        <w:rPr>
          <w:b/>
        </w:rPr>
        <w:t xml:space="preserve">4. 宏利金融</w:t>
      </w:r>
      <w:r>
        <w:rPr>
          <w:rFonts w:eastAsia="Georgia" w:cs="Georgia" w:ascii="Georgia" w:hAnsi="Georgia"/>
        </w:rPr>
        <w:t xml:space="preserve">（亚洲重点战略）：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战略定位</w:t>
      </w:r>
      <w:r>
        <w:rPr>
          <w:rFonts w:eastAsia="Georgia" w:cs="Georgia" w:ascii="Georgia" w:hAnsi="Georgia"/>
        </w:rPr>
        <w:t xml:space="preserve">：亚洲为核心增长引擎，2024年宣布新的亚洲扩张战略，中国为重点市场；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现有规模</w:t>
      </w:r>
      <w:r>
        <w:rPr>
          <w:rFonts w:eastAsia="Georgia" w:cs="Georgia" w:ascii="Georgia" w:hAnsi="Georgia"/>
        </w:rPr>
        <w:t xml:space="preserve">：~180亿元人民币，主要通过代理与银保渠道；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战略新动作</w:t>
      </w:r>
      <w:r>
        <w:rPr>
          <w:rFonts w:eastAsia="Georgia" w:cs="Georgia" w:ascii="Georgia" w:hAnsi="Georgia"/>
        </w:rPr>
        <w:t xml:space="preserve">：2024-2025年重点投资中国市场，加大代理人队伍与产品创新；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中国潜力评估</w:t>
      </w:r>
      <w:r>
        <w:rPr>
          <w:rFonts w:eastAsia="Georgia" w:cs="Georgia" w:ascii="Georgia" w:hAnsi="Georgia"/>
        </w:rPr>
        <w:t xml:space="preserve">：⭕ </w:t>
      </w:r>
      <w:r>
        <w:rPr>
          <w:b/>
        </w:rPr>
        <w:t xml:space="preserve">中等偏上</w:t>
      </w:r>
      <w:r>
        <w:rPr>
          <w:rFonts w:eastAsia="Georgia" w:cs="Georgia" w:ascii="Georgia" w:hAnsi="Georgia"/>
        </w:rPr>
        <w:t xml:space="preserve">，战略重视度提升，但起点较小；预期保费年增10-12%；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支撑因素</w:t>
      </w:r>
      <w:r>
        <w:rPr>
          <w:rFonts w:eastAsia="Georgia" w:cs="Georgia" w:ascii="Georgia" w:hAnsi="Georgia"/>
        </w:rPr>
        <w:t xml:space="preserve">：全球强大的AUM基础（支持财富管理服务）、亚洲一体化优势。</w:t>
      </w:r>
    </w:p>
    <w:p>
      <w:pPr>
        <w:spacing w:after="210" w:lineRule="auto"/>
      </w:pPr>
      <w:r>
        <w:rPr>
          <w:b/>
        </w:rPr>
        <w:t xml:space="preserve">5. 安盛与英杰华（稳健维持）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战略定位</w:t>
      </w:r>
      <w:r>
        <w:rPr>
          <w:rFonts w:eastAsia="Georgia" w:cs="Georgia" w:ascii="Georgia" w:hAnsi="Georgia"/>
        </w:rPr>
        <w:t xml:space="preserve">：都以欧洲市场为主，中国为补充性市场；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现有规模</w:t>
      </w:r>
      <w:r>
        <w:rPr>
          <w:rFonts w:eastAsia="Georgia" w:cs="Georgia" w:ascii="Georgia" w:hAnsi="Georgia"/>
        </w:rPr>
        <w:t xml:space="preserve">：安盛</w:t>
      </w:r>
      <w:r>
        <w:rPr>
          <w:vertAlign w:val="subscript"/>
        </w:rPr>
        <w:t xml:space="preserve">300亿元、英杰华</w:t>
      </w:r>
      <w:r>
        <w:rPr>
          <w:rFonts w:eastAsia="Georgia" w:cs="Georgia" w:ascii="Georgia" w:hAnsi="Georgia"/>
        </w:rPr>
        <w:t xml:space="preserve">150亿元人民币；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增长预期</w:t>
      </w:r>
      <w:r>
        <w:rPr>
          <w:rFonts w:eastAsia="Georgia" w:cs="Georgia" w:ascii="Georgia" w:hAnsi="Georgia"/>
        </w:rPr>
        <w:t xml:space="preserve">：年增3-5%，主要聚焦财产险与中高端保障；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中国潜力评估</w:t>
      </w:r>
      <w:r>
        <w:rPr>
          <w:rFonts w:eastAsia="Georgia" w:cs="Georgia" w:ascii="Georgia" w:hAnsi="Georgia"/>
        </w:rPr>
        <w:t xml:space="preserve">：⭕ </w:t>
      </w:r>
      <w:r>
        <w:rPr>
          <w:b/>
        </w:rPr>
        <w:t xml:space="preserve">有限</w:t>
      </w:r>
      <w:r>
        <w:rPr>
          <w:rFonts w:eastAsia="Georgia" w:cs="Georgia" w:ascii="Georgia" w:hAnsi="Georgia"/>
        </w:rPr>
        <w:t xml:space="preserve">，竞争优势不足，难以与本土与美资公司竞争。</w:t>
      </w:r>
    </w:p>
    <w:p>
      <w:pPr>
        <w:spacing w:after="210" w:lineRule="auto"/>
      </w:pPr>
      <w:r>
        <w:rPr>
          <w:b/>
        </w:rPr>
        <w:t xml:space="preserve">6. 阿利安茨</w:t>
      </w:r>
      <w:r>
        <w:rPr>
          <w:rFonts w:eastAsia="Georgia" w:cs="Georgia" w:ascii="Georgia" w:hAnsi="Georgia"/>
        </w:rPr>
        <w:t xml:space="preserve">（全球战略缩减）：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战略定位</w:t>
      </w:r>
      <w:r>
        <w:rPr>
          <w:rFonts w:eastAsia="Georgia" w:cs="Georgia" w:ascii="Georgia" w:hAnsi="Georgia"/>
        </w:rPr>
        <w:t xml:space="preserve">：2024-2026战略计划中，中国非核心市场，重点放在欧洲；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现有规模</w:t>
      </w:r>
      <w:r>
        <w:rPr>
          <w:rFonts w:eastAsia="Georgia" w:cs="Georgia" w:ascii="Georgia" w:hAnsi="Georgia"/>
        </w:rPr>
        <w:t xml:space="preserve">：~400亿元人民币，为外资前三，但增长放缓；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未来方向</w:t>
      </w:r>
      <w:r>
        <w:rPr>
          <w:rFonts w:eastAsia="Georgia" w:cs="Georgia" w:ascii="Georgia" w:hAnsi="Georgia"/>
        </w:rPr>
        <w:t xml:space="preserve">：逐步优化中国业务，可能剥离低效资产；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中国潜力评估</w:t>
      </w:r>
      <w:r>
        <w:rPr>
          <w:rFonts w:eastAsia="Georgia" w:cs="Georgia" w:ascii="Georgia" w:hAnsi="Georgia"/>
        </w:rPr>
        <w:t xml:space="preserve">：⭕⭕ </w:t>
      </w:r>
      <w:r>
        <w:rPr>
          <w:b/>
        </w:rPr>
        <w:t xml:space="preserve">较弱</w:t>
      </w:r>
      <w:r>
        <w:rPr>
          <w:rFonts w:eastAsia="Georgia" w:cs="Georgia" w:ascii="Georgia" w:hAnsi="Georgia"/>
        </w:rPr>
        <w:t xml:space="preserve">，战略重视度下降，预期年增2-4%。</w:t>
      </w:r>
    </w:p>
    <w:p>
      <w:pPr>
        <w:spacing w:after="210" w:lineRule="auto"/>
      </w:pPr>
      <w:r>
        <w:rPr>
          <w:b/>
        </w:rPr>
        <w:t xml:space="preserve">7. 伯克希尔·哈撒韦</w:t>
      </w:r>
      <w:r>
        <w:rPr>
          <w:rFonts w:eastAsia="Georgia" w:cs="Georgia" w:ascii="Georgia" w:hAnsi="Georgia"/>
        </w:rPr>
        <w:t xml:space="preserve">（无保险业务）：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现状</w:t>
      </w:r>
      <w:r>
        <w:rPr>
          <w:rFonts w:eastAsia="Georgia" w:cs="Georgia" w:ascii="Georgia" w:hAnsi="Georgia"/>
        </w:rPr>
        <w:t xml:space="preserve">：通过BYD股权（约8%）间接参与中国市场，但无直接保险业务；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未来可能性</w:t>
      </w:r>
      <w:r>
        <w:rPr>
          <w:rFonts w:eastAsia="Georgia" w:cs="Georgia" w:ascii="Georgia" w:hAnsi="Georgia"/>
        </w:rPr>
        <w:t xml:space="preserve">：若进入中国保险市场，将面临政策与股权限制（外资股权比例最多51%），且需与本土巨头竞争；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中国潜力评估</w:t>
      </w:r>
      <w:r>
        <w:rPr>
          <w:rFonts w:eastAsia="Georgia" w:cs="Georgia" w:ascii="Georgia" w:hAnsi="Georgia"/>
        </w:rPr>
        <w:t xml:space="preserve">：❌ </w:t>
      </w:r>
      <w:r>
        <w:rPr>
          <w:b/>
        </w:rPr>
        <w:t xml:space="preserve">无</w:t>
      </w:r>
      <w:r>
        <w:rPr>
          <w:rFonts w:eastAsia="Georgia" w:cs="Georgia" w:ascii="Georgia" w:hAnsi="Georgia"/>
        </w:rPr>
        <w:t xml:space="preserve">（当前），但作为全球最大保险集团，若进入将产生战略影响。</w:t>
      </w:r>
    </w:p>
    <w:p>
      <w:pPr>
        <w:spacing w:line="271" w:before="240" w:lineRule="auto"/>
      </w:pPr>
      <w:bookmarkStart w:id="24" w:name="bm_2_5_3_监管适应性与政策环境分析"/>
      <w:r>
        <w:rPr>
          <w:rFonts w:eastAsia="Georgia" w:cs="Georgia" w:ascii="Georgia" w:hAnsi="Georgia"/>
          <w:b/>
          <w:sz w:val="28"/>
        </w:rPr>
        <w:t xml:space="preserve">2.5.3 监管适应性与政策环境分析</w:t>
      </w:r>
      <w:bookmarkEnd w:id="24"/>
    </w:p>
    <w:p>
      <w:pPr>
        <w:spacing w:after="210" w:lineRule="auto"/>
      </w:pPr>
      <w:r>
        <w:rPr>
          <w:b/>
        </w:rPr>
        <w:t xml:space="preserve">中国保险监管重点（2024-2025）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偿付能力充足率</w:t>
      </w:r>
      <w:r>
        <w:rPr>
          <w:rFonts w:eastAsia="Georgia" w:cs="Georgia" w:ascii="Georgia" w:hAnsi="Georgia"/>
        </w:rPr>
        <w:t xml:space="preserve">：最低150%，所有进入中国的公司均需符合；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保费增长限制</w:t>
      </w:r>
      <w:r>
        <w:rPr>
          <w:rFonts w:eastAsia="Georgia" w:cs="Georgia" w:ascii="Georgia" w:hAnsi="Georgia"/>
        </w:rPr>
        <w:t xml:space="preserve">：部分寿险产品保费增长受限（行业整顿），利率下行压力；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投资端管制</w:t>
      </w:r>
      <w:r>
        <w:rPr>
          <w:rFonts w:eastAsia="Georgia" w:cs="Georgia" w:ascii="Georgia" w:hAnsi="Georgia"/>
        </w:rPr>
        <w:t xml:space="preserve">：境外汇款与外汇额度限制，但对大型集团影响较小；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竞争开放</w:t>
      </w:r>
      <w:r>
        <w:rPr>
          <w:rFonts w:eastAsia="Georgia" w:cs="Georgia" w:ascii="Georgia" w:hAnsi="Georgia"/>
        </w:rPr>
        <w:t xml:space="preserve">：外资股权比例放松至51%，但实际竞争难度不变。</w:t>
      </w:r>
    </w:p>
    <w:p>
      <w:pPr>
        <w:spacing w:after="210" w:lineRule="auto"/>
      </w:pPr>
      <w:r>
        <w:rPr>
          <w:b/>
        </w:rPr>
        <w:t xml:space="preserve">各公司监管适应性评价</w:t>
      </w:r>
      <w:r>
        <w:rPr>
          <w:rFonts w:eastAsia="Georgia" w:cs="Georgia" w:ascii="Georgia" w:hAnsi="Georgia"/>
        </w:rPr>
        <w:t xml:space="preserve">：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公司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偿付能力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汇回政策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合规难度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适应性评分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中国人寿、平安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150%+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优先保护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低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⭐⭐⭐⭐⭐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普信、宏利、安盛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150%+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通过授权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⭐⭐⭐⭐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阿利安茨、英杰华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150%+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通过授权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⭐⭐⭐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美国大都会人寿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150%+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谨慎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中高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⭐⭐⭐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印度人寿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无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N/A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N/A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N/A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25" w:name="bm_2_5_4_中国市场前景综合评估表"/>
      <w:r>
        <w:rPr>
          <w:rFonts w:eastAsia="Georgia" w:cs="Georgia" w:ascii="Georgia" w:hAnsi="Georgia"/>
          <w:b/>
          <w:sz w:val="28"/>
        </w:rPr>
        <w:t xml:space="preserve">2.5.4 中国市场前景综合评估表</w:t>
      </w:r>
      <w:bookmarkEnd w:id="2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241"/>
        <w:gridCol w:w="1241"/>
        <w:gridCol w:w="1241"/>
        <w:gridCol w:w="1241"/>
        <w:gridCol w:w="1241"/>
        <w:gridCol w:w="1241"/>
        <w:gridCol w:w="1241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公司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现有市场份额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增长空间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竞争优势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政策风险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综合潜力评分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预期5年资产增幅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中国人寿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第一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市场转型升级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政策支持+龙头地位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低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⭐⭐⭐⭐⭐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30-40%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平安保险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第二/三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最高（医养生态）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科技赋能+代理人质量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⭐⭐⭐⭐⭐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50-80%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普信集团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高净值财富管理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投资管理能力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中低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⭐⭐⭐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25-35%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宏利金融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亚洲一体化+财富管理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全球AUM支持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⭐⭐⭐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30-40%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安盛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有限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品牌+产品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⭐⭐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15-25%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英杰华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有限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财产险优势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⭐⭐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10-20%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阿利安茨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外资前三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有限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品牌+资金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⭐⭐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5-15%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美国大都会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较小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有限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与安盛合作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中高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⭐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10-20%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伯克希尔·哈撒韦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无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战略性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资本实力超强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高（政策）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⭐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N/A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印度人寿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无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无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N/A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N/A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N/A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0%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6" w:name="bm_3_综合分析与前瞻性洞察"/>
      <w:r>
        <w:rPr>
          <w:rFonts w:eastAsia="Georgia" w:cs="Georgia" w:ascii="Georgia" w:hAnsi="Georgia"/>
          <w:b/>
          <w:sz w:val="42"/>
        </w:rPr>
        <w:t xml:space="preserve">3. 综合分析与前瞻性洞察</w:t>
      </w:r>
      <w:bookmarkEnd w:id="26"/>
    </w:p>
    <w:p>
      <w:pPr>
        <w:spacing w:line="271" w:before="240" w:lineRule="auto"/>
      </w:pPr>
      <w:bookmarkStart w:id="27" w:name="bm_3_1_全球保险业竞争格局的演变趋势"/>
      <w:r>
        <w:rPr>
          <w:rFonts w:eastAsia="Georgia" w:cs="Georgia" w:ascii="Georgia" w:hAnsi="Georgia"/>
          <w:b/>
          <w:sz w:val="33"/>
        </w:rPr>
        <w:t xml:space="preserve">3.1 全球保险业竞争格局的演变趋势</w:t>
      </w:r>
      <w:bookmarkEnd w:id="27"/>
    </w:p>
    <w:p>
      <w:pPr>
        <w:spacing w:line="271" w:before="240" w:lineRule="auto"/>
      </w:pPr>
      <w:bookmarkStart w:id="28" w:name="bm_3_1_1_资产规模排名变化的关键驱动"/>
      <w:r>
        <w:rPr>
          <w:rFonts w:eastAsia="Georgia" w:cs="Georgia" w:ascii="Georgia" w:hAnsi="Georgia"/>
          <w:b/>
          <w:sz w:val="28"/>
        </w:rPr>
        <w:t xml:space="preserve">3.1.1 资产规模排名变化的关键驱动</w:t>
      </w:r>
      <w:bookmarkEnd w:id="28"/>
    </w:p>
    <w:p>
      <w:pPr>
        <w:spacing w:after="210" w:lineRule="auto"/>
      </w:pPr>
      <w:r>
        <w:rPr>
          <w:b/>
        </w:rPr>
        <w:t xml:space="preserve">过去五年全球保险业的主要变化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中国公司崛起</w:t>
      </w:r>
      <w:r>
        <w:rPr>
          <w:rFonts w:eastAsia="Georgia" w:cs="Georgia" w:ascii="Georgia" w:hAnsi="Georgia"/>
        </w:rPr>
        <w:t xml:space="preserve">：中国人寿与平安的资产规模从2019年的全球第5-8名，晋升至2024年的全球第3-4名，体现新兴市场的爆发式增长；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美国大都会衰落</w:t>
      </w:r>
      <w:r>
        <w:rPr>
          <w:rFonts w:eastAsia="Georgia" w:cs="Georgia" w:ascii="Georgia" w:hAnsi="Georgia"/>
        </w:rPr>
        <w:t xml:space="preserve">：从全球前五掉出，资产停滞，反映成熟市场的结构性萎缩与转型困境；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伯克希尔·哈撒韦反超</w:t>
      </w:r>
      <w:r>
        <w:rPr>
          <w:rFonts w:eastAsia="Georgia" w:cs="Georgia" w:ascii="Georgia" w:hAnsi="Georgia"/>
        </w:rPr>
        <w:t xml:space="preserve">：2024年底以7.8%的增速反超德国阿利安茨成为全球第一，虽然绝对增速不高，但在成熟市场中最为突出；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欧洲公司稳健但乏力</w:t>
      </w:r>
      <w:r>
        <w:rPr>
          <w:rFonts w:eastAsia="Georgia" w:cs="Georgia" w:ascii="Georgia" w:hAnsi="Georgia"/>
        </w:rPr>
        <w:t xml:space="preserve">：阿利安茨与安盛虽然稳定，但增速（6.2%和1.5%）远低于新兴市场（平安19.9%、中国人寿10.5%）。</w:t>
      </w:r>
    </w:p>
    <w:p>
      <w:pPr>
        <w:spacing w:line="271" w:before="240" w:lineRule="auto"/>
      </w:pPr>
      <w:bookmarkStart w:id="29" w:name="bm_3_1_2_五年增长轨迹的深层解读"/>
      <w:r>
        <w:rPr>
          <w:rFonts w:eastAsia="Georgia" w:cs="Georgia" w:ascii="Georgia" w:hAnsi="Georgia"/>
          <w:b/>
          <w:sz w:val="28"/>
        </w:rPr>
        <w:t xml:space="preserve">3.1.2 五年增长轨迹的深层解读</w:t>
      </w:r>
      <w:bookmarkEnd w:id="2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增长类型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代表公司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5年CAGR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驱动机制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持续性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风险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爆发式增长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平安、中国人寿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20%+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市场扩容、政策支持、产品创新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中期（5-10年）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政策调整、利率下行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稳健增长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伯克希尔、宏利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5-8%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内生盈利、投资收益、并购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长期（10+年）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市场饱和、并购困难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停滞式增长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英杰华、安盛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0-4%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市场老龄化、产品竞争、成本压力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有限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转型失败、市场份额流失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负增长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美国大都会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-0.2%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寿险衰退、保费萎缩、成本居高不下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无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战略失焦、进一步衰退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30" w:name="bm_3_1_3_信誉度升级对竞争格局的影响"/>
      <w:r>
        <w:rPr>
          <w:rFonts w:eastAsia="Georgia" w:cs="Georgia" w:ascii="Georgia" w:hAnsi="Georgia"/>
          <w:b/>
          <w:sz w:val="28"/>
        </w:rPr>
        <w:t xml:space="preserve">3.1.3 信誉度升级对竞争格局的影响</w:t>
      </w:r>
      <w:bookmarkEnd w:id="30"/>
    </w:p>
    <w:p>
      <w:pPr>
        <w:spacing w:after="210" w:lineRule="auto"/>
      </w:pPr>
      <w:r>
        <w:rPr>
          <w:b/>
        </w:rPr>
        <w:t xml:space="preserve">美国大都会人寿的"惊人逆转"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2025年9月同获S&amp;P升级至AA-（首次自2013年）与Moody's升级至A1（首次自1990年），这是全球保险业最重要的信评事件；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升级反映：经营改善、风险管理提升、资本管理优化；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市场影响：融资成本快速下行50-100bp，降低今后的资本补充成本，为资产增长重启创造条件。</w:t>
      </w:r>
    </w:p>
    <w:p>
      <w:pPr>
        <w:spacing w:after="210" w:lineRule="auto"/>
      </w:pPr>
      <w:r>
        <w:rPr>
          <w:b/>
        </w:rPr>
        <w:t xml:space="preserve">启示</w:t>
      </w:r>
      <w:r>
        <w:rPr>
          <w:rFonts w:eastAsia="Georgia" w:cs="Georgia" w:ascii="Georgia" w:hAnsi="Georgia"/>
        </w:rPr>
        <w:t xml:space="preserve">：信誉度改善不仅带来融资便利，更关键是释放"转型成功"的信号，可能带动资产增速的扭转（从-1.5%逆转至+3-5%）。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1" w:name="bm_3_2_未来5_10年全球保险资产排名预测"/>
      <w:r>
        <w:rPr>
          <w:rFonts w:eastAsia="Georgia" w:cs="Georgia" w:ascii="Georgia" w:hAnsi="Georgia"/>
          <w:b/>
          <w:sz w:val="33"/>
        </w:rPr>
        <w:t xml:space="preserve">3.2 未来5-10年全球保险资产排名预测</w:t>
      </w:r>
      <w:bookmarkEnd w:id="31"/>
    </w:p>
    <w:p>
      <w:pPr>
        <w:spacing w:line="271" w:before="240" w:lineRule="auto"/>
      </w:pPr>
      <w:bookmarkStart w:id="32" w:name="bm_3_2_1_基础假设与模型设置"/>
      <w:r>
        <w:rPr>
          <w:rFonts w:eastAsia="Georgia" w:cs="Georgia" w:ascii="Georgia" w:hAnsi="Georgia"/>
          <w:b/>
          <w:sz w:val="28"/>
        </w:rPr>
        <w:t xml:space="preserve">3.2.1 基础假设与模型设置</w:t>
      </w:r>
      <w:bookmarkEnd w:id="32"/>
    </w:p>
    <w:p>
      <w:pPr>
        <w:spacing w:after="210" w:lineRule="auto"/>
      </w:pPr>
      <w:r>
        <w:rPr>
          <w:b/>
        </w:rPr>
        <w:t xml:space="preserve">增长率假设（基于过去5年趋势与行业展望）</w:t>
      </w:r>
      <w:r>
        <w:rPr>
          <w:rFonts w:eastAsia="Georgia" w:cs="Georgia" w:ascii="Georgia" w:hAnsi="Georgia"/>
        </w:rPr>
        <w:t xml:space="preserve">：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公司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2024年资产（亿美元）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假设年增速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依据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2029年资产（亿美元）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2034年资产（亿美元）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伯克希尔·哈撒韦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1,153.88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保守估计，略高于历史平均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1,525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2,020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阿利安茨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1,088.16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欧洲成熟市场增速上限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1,388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1,772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中国人寿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1,024.51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9.0%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政策支持+市场扩容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1,488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2,160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平安保险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984.67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15.0%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新业务高增长+投资收益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1,985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3,994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普信集团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735.59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缓慢转型+亚洲增长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958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1,244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英杰华集团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683.87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成熟市场低增速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833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1,012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安盛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681.04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欧洲保险市场平均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859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1,074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宏利金融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680.51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亚洲市场拓展加速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1,110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1,810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美国大都会人寿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677.46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信评升级带来的反弹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865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1,108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印度人寿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657.54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11.0%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IPO后持续高增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1,118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1,910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33" w:name="bm_3_2_2_2029年_5年后_排名预测"/>
      <w:r>
        <w:rPr>
          <w:rFonts w:eastAsia="Georgia" w:cs="Georgia" w:ascii="Georgia" w:hAnsi="Georgia"/>
          <w:b/>
          <w:sz w:val="28"/>
        </w:rPr>
        <w:t xml:space="preserve">3.2.2 2029年（5年后）排名预测</w:t>
      </w:r>
      <w:bookmarkEnd w:id="3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基于上述增长率，2029年全球保险公司资产排名预测如下：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预测排名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公司名称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预测资产（亿美元）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相比2024年排名变化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累计增幅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伯克希尔·哈撒韦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1,525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不变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32.2%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平安保险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1,985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↑ 2名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101.6%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中国人寿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1,488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↑ 1名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45.2%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阿利安茨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1,388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↓ 2名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27.5%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宏利金融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1,110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↑ 3名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63.0%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普信集团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958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↓ 1名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30.2%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美国大都会人寿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865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↑ 2名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27.7%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英杰华集团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833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↓ 2名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21.8%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安盛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859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↓ 1名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26.1%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印度人寿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1,118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↑ 1名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69.9%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关键观察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平安保险强势上升至全球第2</w:t>
      </w:r>
      <w:r>
        <w:rPr>
          <w:rFonts w:eastAsia="Georgia" w:cs="Georgia" w:ascii="Georgia" w:hAnsi="Georgia"/>
        </w:rPr>
        <w:t xml:space="preserve">，资产将接近2,000亿美元，仅次于伯克希尔；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中国人寿稳居第3</w:t>
      </w:r>
      <w:r>
        <w:rPr>
          <w:rFonts w:eastAsia="Georgia" w:cs="Georgia" w:ascii="Georgia" w:hAnsi="Georgia"/>
        </w:rPr>
        <w:t xml:space="preserve">，与平安形成"两强鼎立"的中国保险业格局；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阿利安茨沦为第4</w:t>
      </w:r>
      <w:r>
        <w:rPr>
          <w:rFonts w:eastAsia="Georgia" w:cs="Georgia" w:ascii="Georgia" w:hAnsi="Georgia"/>
        </w:rPr>
        <w:t xml:space="preserve">，被平安与中国人寿反超，体现新兴市场对发达市场的超越；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宏利金融进入前5</w:t>
      </w:r>
      <w:r>
        <w:rPr>
          <w:rFonts w:eastAsia="Georgia" w:cs="Georgia" w:ascii="Georgia" w:hAnsi="Georgia"/>
        </w:rPr>
        <w:t xml:space="preserve">，体现亚洲战略的成效。</w:t>
      </w:r>
    </w:p>
    <w:p>
      <w:pPr>
        <w:spacing w:line="271" w:before="240" w:lineRule="auto"/>
      </w:pPr>
      <w:bookmarkStart w:id="34" w:name="bm_3_2_3_2034年_10年后_排名预测"/>
      <w:r>
        <w:rPr>
          <w:rFonts w:eastAsia="Georgia" w:cs="Georgia" w:ascii="Georgia" w:hAnsi="Georgia"/>
          <w:b/>
          <w:sz w:val="28"/>
        </w:rPr>
        <w:t xml:space="preserve">3.2.3 2034年（10年后）排名预测</w:t>
      </w:r>
      <w:bookmarkEnd w:id="3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基于长期增长趋势，2034年全球保险公司资产排名预测如下：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预测排名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公司名称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预测资产（亿美元）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相比2024年排名变化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累计增幅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平安保险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3,994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↑ 3名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305.5%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伯克希尔·哈撒韦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2,020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↓ 1名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75.0%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中国人寿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2,160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→ 不变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110.7%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宏利金融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1,810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↑ 4名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166.0%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阿利安茨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1,772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↓ 2名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62.7%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印度人寿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1,910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↑ 4名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190.4%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普信集团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1,244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↓ 2名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69.0%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美国大都会人寿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1,108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→ 不变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63.6%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安盛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1,074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↓ 1名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57.7%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英杰华集团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1,012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↓ 2名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47.9%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重大转变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平安保险成为全球保险第一大集团</w:t>
      </w:r>
      <w:r>
        <w:rPr>
          <w:rFonts w:eastAsia="Georgia" w:cs="Georgia" w:ascii="Georgia" w:hAnsi="Georgia"/>
        </w:rPr>
        <w:t xml:space="preserve">，资产达3,994亿美元，超越伯克希尔·哈撒韦；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中国与亚洲保险集团占据前4位的3席</w:t>
      </w:r>
      <w:r>
        <w:rPr>
          <w:rFonts w:eastAsia="Georgia" w:cs="Georgia" w:ascii="Georgia" w:hAnsi="Georgia"/>
        </w:rPr>
        <w:t xml:space="preserve">（平安、中国人寿、宏利），体现亚洲世纪的到来；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印度人寿进入前6</w:t>
      </w:r>
      <w:r>
        <w:rPr>
          <w:rFonts w:eastAsia="Georgia" w:cs="Georgia" w:ascii="Georgia" w:hAnsi="Georgia"/>
        </w:rPr>
        <w:t xml:space="preserve">，体现新兴市场的长期增长潜力；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欧洲保险巨头阿利安茨、安盛、英杰华相对衰落</w:t>
      </w:r>
      <w:r>
        <w:rPr>
          <w:rFonts w:eastAsia="Georgia" w:cs="Georgia" w:ascii="Georgia" w:hAnsi="Georgia"/>
        </w:rPr>
        <w:t xml:space="preserve">，占据第5、9、10位，体现发达市场的相对衰退。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5" w:name="bm_3_3_为何平安保险_中国人寿_伯克希尔_哈撒韦最有可能领跑"/>
      <w:r>
        <w:rPr>
          <w:rFonts w:eastAsia="Georgia" w:cs="Georgia" w:ascii="Georgia" w:hAnsi="Georgia"/>
          <w:b/>
          <w:sz w:val="33"/>
        </w:rPr>
        <w:t xml:space="preserve">3.3 为何平安保险、中国人寿、伯克希尔·哈撒韦最有可能领跑？</w:t>
      </w:r>
      <w:bookmarkEnd w:id="35"/>
    </w:p>
    <w:p>
      <w:pPr>
        <w:spacing w:line="271" w:before="240" w:lineRule="auto"/>
      </w:pPr>
      <w:bookmarkStart w:id="36" w:name="bm_3_3_1_三大候选者的核心竞争优势对标"/>
      <w:r>
        <w:rPr>
          <w:rFonts w:eastAsia="Georgia" w:cs="Georgia" w:ascii="Georgia" w:hAnsi="Georgia"/>
          <w:b/>
          <w:sz w:val="28"/>
        </w:rPr>
        <w:t xml:space="preserve">3.3.1 三大候选者的核心竞争优势对标</w:t>
      </w:r>
      <w:bookmarkEnd w:id="3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优势维度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平安保险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中国人寿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伯克希尔·哈撒韦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资产规模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984.67B (全球第4)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1,024.51B (全球第3)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1,153.88B (全球第1)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近年增速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19.9% (最快)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10.5% (中等)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7.8% (稳健)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近年盈利增速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47.8% (爆发)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中速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2.1% (保守)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五年CAGR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23.5% (超高)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25.8% (超高)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5.1% (稳定)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分红稳定性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⭐⭐⭐⭐⭐ (13年连升)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⭐⭐⭐ (逐步提升)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⭐⭐ (零派息)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信用评级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A+ (AM Best)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 (AM Best)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A++ (AM Best)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中国市场地位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龙头民企,高增长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龙头国企,基础稳固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无直接业务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未来战略清晰度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最清晰(医养+科技)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清晰(转型升级)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保守(价值投资)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融资成本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最低(人民币)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最低(人民币)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最低(美元)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37" w:name="bm_3_3_2_平安保险_增长动力最强的新星"/>
      <w:r>
        <w:rPr>
          <w:b/>
          <w:sz w:val="28"/>
        </w:rPr>
        <w:t xml:space="preserve">3.3.2 </w:t>
      </w:r>
      <w:r>
        <w:rPr>
          <w:b/>
          <w:sz w:val="28"/>
        </w:rPr>
        <w:t xml:space="preserve">平安保险</w:t>
      </w:r>
      <w:r>
        <w:rPr>
          <w:rFonts w:eastAsia="Georgia" w:cs="Georgia" w:ascii="Georgia" w:hAnsi="Georgia"/>
          <w:b/>
          <w:sz w:val="28"/>
        </w:rPr>
        <w:t xml:space="preserve">：增长动力最强的新星</w:t>
      </w:r>
      <w:bookmarkEnd w:id="37"/>
    </w:p>
    <w:p>
      <w:pPr>
        <w:spacing w:after="210" w:lineRule="auto"/>
      </w:pPr>
      <w:r>
        <w:rPr>
          <w:b/>
        </w:rPr>
        <w:t xml:space="preserve">为什么平安最有可能成为全球第一？</w:t>
      </w:r>
    </w:p>
    <w:p>
      <w:pPr>
        <w:spacing w:after="210" w:lineRule="auto"/>
      </w:pPr>
      <w:r>
        <w:rPr>
          <w:b/>
        </w:rPr>
        <w:t xml:space="preserve">1. 增长动力最强劲（核心理由）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2024年净利润增速47.8%（创历史高位），远超同行；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2025年9月中期新业务价值(NBV)增长46.2%，保证寿险增长持续性；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资产年增速15-20%预期，五年CAGR 23.5%，全球最高。</w:t>
      </w:r>
    </w:p>
    <w:p>
      <w:pPr>
        <w:spacing w:after="210" w:lineRule="auto"/>
      </w:pPr>
      <w:r>
        <w:rPr>
          <w:b/>
        </w:rPr>
        <w:t xml:space="preserve">2. 中国市场的无限潜力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中国人口老龄化加速，健康险与养老险需求爆发，平安的"医养生态"战略直击痛点；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16M+客户使用健康管理服务，将健康险从产品转为生态，提升客户粘性与LTV；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银保渠道爆发（2025年9月NBV增长170.9%），打开新的增长通路。</w:t>
      </w:r>
    </w:p>
    <w:p>
      <w:pPr>
        <w:spacing w:after="210" w:lineRule="auto"/>
      </w:pPr>
      <w:r>
        <w:rPr>
          <w:b/>
        </w:rPr>
        <w:t xml:space="preserve">3. 科技赋能与代理人质量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NBV per agent增长29.9% YoY，意味着单个代理人的生产力快速提升；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这是可持续增长的保证——增长不是靠堆人力，而是靠质量提升。</w:t>
      </w:r>
    </w:p>
    <w:p>
      <w:pPr>
        <w:spacing w:after="210" w:lineRule="auto"/>
      </w:pPr>
      <w:r>
        <w:rPr>
          <w:b/>
        </w:rPr>
        <w:t xml:space="preserve">4. 多元化收入结构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寿险、财产险、银行、资产管理、医养生态五大支柱相互赋能；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如果寿险受调控，财产险、银行、资管仍有增长空间；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抗风险能力最强。</w:t>
      </w:r>
    </w:p>
    <w:p>
      <w:pPr>
        <w:spacing w:after="210" w:lineRule="auto"/>
      </w:pPr>
      <w:r>
        <w:rPr>
          <w:b/>
        </w:rPr>
        <w:t xml:space="preserve">5. 信用评级快速改善的潜力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当前AM Best评级A+（仅次于伯克希尔A++），但相比普信集团、宏利集团有上升空间；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若获得S&amp;P/Moody's A1升级（概率高），融资成本将再降100bp，加速资本积累。</w:t>
      </w:r>
    </w:p>
    <w:p>
      <w:pPr>
        <w:spacing w:after="210" w:lineRule="auto"/>
      </w:pPr>
      <w:r>
        <w:rPr>
          <w:b/>
        </w:rPr>
        <w:t xml:space="preserve">6. 品牌价值全球最高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Brand Finance连续9年评选平安为全球最有价值保险品牌（品牌价值336亿美元）；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品牌价值带来的定价权与客户粘性无可估量。</w:t>
      </w:r>
    </w:p>
    <w:p>
      <w:pPr>
        <w:spacing w:after="210" w:lineRule="auto"/>
      </w:pPr>
      <w:r>
        <w:rPr>
          <w:b/>
        </w:rPr>
        <w:t xml:space="preserve">预测结论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5年后（2029年）：平安资产达1,985亿美元，超越阿利安茨跃升全球第2</w:t>
      </w:r>
      <w:r>
        <w:rPr>
          <w:rFonts w:eastAsia="Georgia" w:cs="Georgia" w:ascii="Georgia" w:hAnsi="Georgia"/>
        </w:rPr>
        <w:t xml:space="preserve">；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10年后（2034年）：平安资产达3,994亿美元，成为全球保险第一大集团，超越伯克希尔</w:t>
      </w:r>
      <w:r>
        <w:rPr>
          <w:rFonts w:eastAsia="Georgia" w:cs="Georgia" w:ascii="Georgia" w:hAnsi="Georgia"/>
        </w:rPr>
        <w:t xml:space="preserve">。</w:t>
      </w:r>
    </w:p>
    <w:p>
      <w:pPr>
        <w:spacing w:after="210" w:lineRule="auto"/>
      </w:pPr>
      <w:r>
        <w:rPr>
          <w:b/>
        </w:rPr>
        <w:t xml:space="preserve">支撑逻辑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中国市场的增长红利尚未充分释放（保险深度仅4.5%，发达国家平均8-10%）；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医养生态的商业模式创新为全球首创，可能复制到亚洲其他地区；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科技赋能（AI、大数据）提升代理人生产力的趋势可持续。</w:t>
      </w:r>
    </w:p>
    <w:p>
      <w:pPr>
        <w:spacing w:after="210" w:lineRule="auto"/>
      </w:pPr>
      <w:r>
        <w:rPr>
          <w:b/>
        </w:rPr>
        <w:t xml:space="preserve">风险因素</w:t>
      </w:r>
      <w:r>
        <w:rPr>
          <w:rFonts w:eastAsia="Georgia" w:cs="Georgia" w:ascii="Georgia" w:hAnsi="Georgia"/>
        </w:rPr>
        <w:t xml:space="preserve">（可能降低增速至12-15%）：</w:t>
      </w:r>
    </w:p>
    <w:p>
      <w:pPr>
        <w:numPr>
          <w:ilvl w:val="0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中国监管对保费增速的约束（特别是寿险）；</w:t>
      </w:r>
    </w:p>
    <w:p>
      <w:pPr>
        <w:numPr>
          <w:ilvl w:val="0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利率下行对投资收益的压力；</w:t>
      </w:r>
    </w:p>
    <w:p>
      <w:pPr>
        <w:numPr>
          <w:ilvl w:val="0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代理人流失与质量下滑的风险。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8" w:name="bm_3_3_3_中国人寿_市场地位最稳固的基石"/>
      <w:r>
        <w:rPr>
          <w:b/>
          <w:sz w:val="28"/>
        </w:rPr>
        <w:t xml:space="preserve">3.3.3 </w:t>
      </w:r>
      <w:r>
        <w:rPr>
          <w:b/>
          <w:sz w:val="28"/>
        </w:rPr>
        <w:t xml:space="preserve">中国人寿</w:t>
      </w:r>
      <w:r>
        <w:rPr>
          <w:rFonts w:eastAsia="Georgia" w:cs="Georgia" w:ascii="Georgia" w:hAnsi="Georgia"/>
          <w:b/>
          <w:sz w:val="28"/>
        </w:rPr>
        <w:t xml:space="preserve">：市场地位最稳固的基石</w:t>
      </w:r>
      <w:bookmarkEnd w:id="38"/>
    </w:p>
    <w:p>
      <w:pPr>
        <w:spacing w:after="210" w:lineRule="auto"/>
      </w:pPr>
      <w:r>
        <w:rPr>
          <w:b/>
        </w:rPr>
        <w:t xml:space="preserve">为什么中国人寿稳居全球前三？</w:t>
      </w:r>
    </w:p>
    <w:p>
      <w:pPr>
        <w:spacing w:after="210" w:lineRule="auto"/>
      </w:pPr>
      <w:r>
        <w:rPr>
          <w:b/>
        </w:rPr>
        <w:t xml:space="preserve">1. 绝对的市场垄断地位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国有控股，政策支持最强；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市场份额近30%，遥遥领先，难以被撼动；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3,000+分支机构覆盖，渠道深度全国最强。</w:t>
      </w:r>
    </w:p>
    <w:p>
      <w:pPr>
        <w:spacing w:after="210" w:lineRule="auto"/>
      </w:pPr>
      <w:r>
        <w:rPr>
          <w:b/>
        </w:rPr>
        <w:t xml:space="preserve">2. 稳健的增长轨迹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五年资产CAGR 25.8%（次于平安），保费CAGR 21.1%；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增速虽然低于平安，但基数最大，绝对增量最大；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2024年保费收入1,100+亿元，仍在7.3%增长。</w:t>
      </w:r>
    </w:p>
    <w:p>
      <w:pPr>
        <w:spacing w:after="210" w:lineRule="auto"/>
      </w:pPr>
      <w:r>
        <w:rPr>
          <w:b/>
        </w:rPr>
        <w:t xml:space="preserve">3. 政策支持的天然优势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作为央企，获得养老保障基金、职业年金等政策倾斜；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政府希望中国人寿成为全球保险业的"国家队"；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这种政策优势是长期的、稳定的。</w:t>
      </w:r>
    </w:p>
    <w:p>
      <w:pPr>
        <w:spacing w:after="210" w:lineRule="auto"/>
      </w:pPr>
      <w:r>
        <w:rPr>
          <w:b/>
        </w:rPr>
        <w:t xml:space="preserve">4. 多元化经营与再保险支持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寿险、财产险、养老险、健康险全覆盖；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再保险能力全球领先，支持业务扩张；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与国际再保险公司的合作提升风险管理能力。</w:t>
      </w:r>
    </w:p>
    <w:p>
      <w:pPr>
        <w:spacing w:after="210" w:lineRule="auto"/>
      </w:pPr>
      <w:r>
        <w:rPr>
          <w:b/>
        </w:rPr>
        <w:t xml:space="preserve">预测结论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5年后（2029年）：中国人寿资产达1,488亿美元，稳居全球第3</w:t>
      </w:r>
      <w:r>
        <w:rPr>
          <w:rFonts w:eastAsia="Georgia" w:cs="Georgia" w:ascii="Georgia" w:hAnsi="Georgia"/>
        </w:rPr>
        <w:t xml:space="preserve">；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10年后（2034年）：中国人寿资产达2,160亿美元，继续稳居全球第3，仅次于平安与伯克希尔</w:t>
      </w:r>
      <w:r>
        <w:rPr>
          <w:rFonts w:eastAsia="Georgia" w:cs="Georgia" w:ascii="Georgia" w:hAnsi="Georgia"/>
        </w:rPr>
        <w:t xml:space="preserve">。</w:t>
      </w:r>
    </w:p>
    <w:p>
      <w:pPr>
        <w:spacing w:after="210" w:lineRule="auto"/>
      </w:pPr>
      <w:r>
        <w:rPr>
          <w:b/>
        </w:rPr>
        <w:t xml:space="preserve">增速假设</w:t>
      </w:r>
      <w:r>
        <w:rPr>
          <w:rFonts w:eastAsia="Georgia" w:cs="Georgia" w:ascii="Georgia" w:hAnsi="Georgia"/>
        </w:rPr>
        <w:t xml:space="preserve">（相对保守）：</w:t>
      </w:r>
    </w:p>
    <w:p>
      <w:pPr>
        <w:numPr>
          <w:ilvl w:val="0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政策约束下的9%年增速（低于历史25.8%，但保证可持续性）；</w:t>
      </w:r>
    </w:p>
    <w:p>
      <w:pPr>
        <w:numPr>
          <w:ilvl w:val="0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这样的增速在全球保险业仍属前列。</w:t>
      </w:r>
    </w:p>
    <w:p>
      <w:pPr>
        <w:spacing w:after="210" w:lineRule="auto"/>
      </w:pPr>
      <w:r>
        <w:rPr>
          <w:b/>
        </w:rPr>
        <w:t xml:space="preserve">风险因素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政策监管对保费增速的控制；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利率下行压力对寿险收益率的冲击；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与平安的竞争加剧可能分流市场份额。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9" w:name="bm_3_3_4_伯克希尔_哈撒韦_全球最稳固的堡垒"/>
      <w:r>
        <w:rPr>
          <w:b/>
          <w:sz w:val="28"/>
        </w:rPr>
        <w:t xml:space="preserve">3.3.4 </w:t>
      </w:r>
      <w:r>
        <w:rPr>
          <w:b/>
          <w:sz w:val="28"/>
        </w:rPr>
        <w:t xml:space="preserve">伯克希尔·哈撒韦</w:t>
      </w:r>
      <w:r>
        <w:rPr>
          <w:rFonts w:eastAsia="Georgia" w:cs="Georgia" w:ascii="Georgia" w:hAnsi="Georgia"/>
          <w:b/>
          <w:sz w:val="28"/>
        </w:rPr>
        <w:t xml:space="preserve">：全球最稳固的堡垒</w:t>
      </w:r>
      <w:bookmarkEnd w:id="39"/>
    </w:p>
    <w:p>
      <w:pPr>
        <w:spacing w:after="210" w:lineRule="auto"/>
      </w:pPr>
      <w:r>
        <w:rPr>
          <w:b/>
        </w:rPr>
        <w:t xml:space="preserve">为什么伯克希尔·哈撒韦难以被超越？</w:t>
      </w:r>
    </w:p>
    <w:p>
      <w:pPr>
        <w:spacing w:after="210" w:lineRule="auto"/>
      </w:pPr>
      <w:r>
        <w:rPr>
          <w:b/>
        </w:rPr>
        <w:t xml:space="preserve">1. 绝对的资本实力与金融灵活性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1,153.88亿美元资产全球最大，后续跃进空间看似有限，但内涵深厚；</w:t>
      </w:r>
    </w:p>
    <w:p>
      <w:pPr>
        <w:numPr>
          <w:ilvl w:val="0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2024年股票回购670亿美元，展现无限的资本灵活性；</w:t>
      </w:r>
    </w:p>
    <w:p>
      <w:pPr>
        <w:numPr>
          <w:ilvl w:val="0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无需派息，所有利润用于再投资与并购，长期价值最大化。</w:t>
      </w:r>
    </w:p>
    <w:p>
      <w:pPr>
        <w:spacing w:after="210" w:lineRule="auto"/>
      </w:pPr>
      <w:r>
        <w:rPr>
          <w:b/>
        </w:rPr>
        <w:t xml:space="preserve">2. 稳健而高效的增长机制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七年CAGR 5.1%看似不高，但在成熟市场中已属最佳；</w:t>
      </w:r>
    </w:p>
    <w:p>
      <w:pPr>
        <w:numPr>
          <w:ilvl w:val="0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2024年加速至7.8%，体现在通胀与高利率环境下的抗风险能力；</w:t>
      </w:r>
    </w:p>
    <w:p>
      <w:pPr>
        <w:numPr>
          <w:ilvl w:val="0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这种增速虽然被中国公司超越，但可持续性最强（无政策约束）。</w:t>
      </w:r>
    </w:p>
    <w:p>
      <w:pPr>
        <w:spacing w:after="210" w:lineRule="auto"/>
      </w:pPr>
      <w:r>
        <w:rPr>
          <w:b/>
        </w:rPr>
        <w:t xml:space="preserve">3. 投资驱动与并购能力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保险浮存金（float）超过1,000亿美元，用于投资与并购；</w:t>
      </w:r>
    </w:p>
    <w:p>
      <w:pPr>
        <w:numPr>
          <w:ilvl w:val="0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历史上通过大型并购（GEICO、National Indemnity等）实现资产翻番；</w:t>
      </w:r>
    </w:p>
    <w:p>
      <w:pPr>
        <w:numPr>
          <w:ilvl w:val="0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若中国保险市场完全开放，伯克希尔进入的战略价值无限。</w:t>
      </w:r>
    </w:p>
    <w:p>
      <w:pPr>
        <w:spacing w:after="210" w:lineRule="auto"/>
      </w:pPr>
      <w:r>
        <w:rPr>
          <w:b/>
        </w:rPr>
        <w:t xml:space="preserve">4. 信用与品牌的绝对优势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Moody's Aaa + S&amp;P AA+，全球仅此一家；</w:t>
      </w:r>
    </w:p>
    <w:p>
      <w:pPr>
        <w:numPr>
          <w:ilvl w:val="0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融资成本接近国债水平，任何时期都可融资；</w:t>
      </w:r>
    </w:p>
    <w:p>
      <w:pPr>
        <w:numPr>
          <w:ilvl w:val="0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品牌影响力与信任度无与伦比。</w:t>
      </w:r>
    </w:p>
    <w:p>
      <w:pPr>
        <w:spacing w:after="210" w:lineRule="auto"/>
      </w:pPr>
      <w:r>
        <w:rPr>
          <w:b/>
        </w:rPr>
        <w:t xml:space="preserve">5. 难以动摇的全球第一地位（短期）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2024年底资产1,153.88亿美元，领先阿利安茨65.72亿美元；</w:t>
      </w:r>
    </w:p>
    <w:p>
      <w:pPr>
        <w:numPr>
          <w:ilvl w:val="0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即使增速低于竞争者，由于基数最大，绝对增量仍可能最大。</w:t>
      </w:r>
    </w:p>
    <w:p>
      <w:pPr>
        <w:spacing w:after="210" w:lineRule="auto"/>
      </w:pPr>
      <w:r>
        <w:rPr>
          <w:b/>
        </w:rPr>
        <w:t xml:space="preserve">预测结论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5年后（2029年）：伯克希尔·哈撒韦资产达1,525亿美元，仍稳居全球第1</w:t>
      </w:r>
      <w:r>
        <w:rPr>
          <w:rFonts w:eastAsia="Georgia" w:cs="Georgia" w:ascii="Georgia" w:hAnsi="Georgia"/>
        </w:rPr>
        <w:t xml:space="preserve">；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10年后（2034年）：伯克希尔·哈撒韦资产达2,020亿美元，让位于平安成为全球第2，但仍是最稳定的全球保险巨头</w:t>
      </w:r>
      <w:r>
        <w:rPr>
          <w:rFonts w:eastAsia="Georgia" w:cs="Georgia" w:ascii="Georgia" w:hAnsi="Georgia"/>
        </w:rPr>
        <w:t xml:space="preserve">。</w:t>
      </w:r>
    </w:p>
    <w:p>
      <w:pPr>
        <w:spacing w:after="210" w:lineRule="auto"/>
      </w:pPr>
      <w:r>
        <w:rPr>
          <w:b/>
        </w:rPr>
        <w:t xml:space="preserve">增速假设</w:t>
      </w:r>
      <w:r>
        <w:rPr>
          <w:rFonts w:eastAsia="Georgia" w:cs="Georgia" w:ascii="Georgia" w:hAnsi="Georgia"/>
        </w:rPr>
        <w:t xml:space="preserve">（稳健与保守）：</w:t>
      </w:r>
    </w:p>
    <w:p>
      <w:pPr>
        <w:numPr>
          <w:ilvl w:val="0"/>
          <w:numId w:val="55"/>
        </w:numPr>
        <w:spacing w:lineRule="auto"/>
      </w:pPr>
      <w:r>
        <w:rPr>
          <w:rFonts w:eastAsia="Georgia" w:cs="Georgia" w:ascii="Georgia" w:hAnsi="Georgia"/>
        </w:rPr>
        <w:t xml:space="preserve">6.5%年增速（低于近年平均，但在成熟市场中属上限）；</w:t>
      </w:r>
    </w:p>
    <w:p>
      <w:pPr>
        <w:numPr>
          <w:ilvl w:val="0"/>
          <w:numId w:val="55"/>
        </w:numPr>
        <w:spacing w:lineRule="auto"/>
      </w:pPr>
      <w:r>
        <w:rPr>
          <w:rFonts w:eastAsia="Georgia" w:cs="Georgia" w:ascii="Georgia" w:hAnsi="Georgia"/>
        </w:rPr>
        <w:t xml:space="preserve">这个增速确保资本充足与风险管理的完美平衡。</w:t>
      </w:r>
    </w:p>
    <w:p>
      <w:pPr>
        <w:spacing w:after="210" w:lineRule="auto"/>
      </w:pPr>
      <w:r>
        <w:rPr>
          <w:b/>
        </w:rPr>
        <w:t xml:space="preserve">长期风险因素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保险市场的相对饱和，外生增长空间有限；</w:t>
      </w:r>
    </w:p>
    <w:p>
      <w:pPr>
        <w:numPr>
          <w:ilvl w:val="0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并购机会的稀缺性（全球保险业巨头已成定局）；</w:t>
      </w:r>
    </w:p>
    <w:p>
      <w:pPr>
        <w:numPr>
          <w:ilvl w:val="0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如果平安、中国人寿增速持续超过伯克希尔，长期排名可能被反超。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0" w:name="bm_4_综合评估与最终结论"/>
      <w:r>
        <w:rPr>
          <w:rFonts w:eastAsia="Georgia" w:cs="Georgia" w:ascii="Georgia" w:hAnsi="Georgia"/>
          <w:b/>
          <w:sz w:val="42"/>
        </w:rPr>
        <w:t xml:space="preserve">4. 综合评估与最终结论</w:t>
      </w:r>
      <w:bookmarkEnd w:id="40"/>
    </w:p>
    <w:p>
      <w:pPr>
        <w:spacing w:line="271" w:before="240" w:lineRule="auto"/>
      </w:pPr>
      <w:bookmarkStart w:id="41" w:name="bm_4_1_三大候选者的最终评估矩阵"/>
      <w:r>
        <w:rPr>
          <w:rFonts w:eastAsia="Georgia" w:cs="Georgia" w:ascii="Georgia" w:hAnsi="Georgia"/>
          <w:b/>
          <w:sz w:val="33"/>
        </w:rPr>
        <w:t xml:space="preserve">4.1 三大候选者的最终评估矩阵</w:t>
      </w:r>
      <w:bookmarkEnd w:id="4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评估维度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平安保险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中国人寿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伯克希尔·哈撒韦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权重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短期增速（1-3年）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⭐⭐⭐⭐⭐ (15%+)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⭐⭐⭐⭐ (9%)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⭐⭐⭐ (7%)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中期增速（3-5年）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⭐⭐⭐⭐⭐ (15%)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⭐⭐⭐⭐ (9%)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⭐⭐⭐ (6.5%)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长期可持续性（5-10年）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⭐⭐⭐⭐ (需转型)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⭐⭐⭐⭐⭐ (政策支持)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⭐⭐⭐⭐⭐ (保守稳定)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资本充足性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⭐⭐⭐⭐ (充足)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⭐⭐⭐⭐ (充足)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⭐⭐⭐⭐⭐ (极充足)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信用评级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⭐⭐⭐⭐ (A+)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⭐⭐⭐ (A)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⭐⭐⭐⭐⭐ (A++)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转型风险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⭐⭐⭐ (医养生态探索)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⭐⭐⭐⭐ (政策明确)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⭐⭐⭐⭐⭐ (保守)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综合评分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4.6/5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4.3/5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4.5/5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42" w:name="bm_4_2_最终结论_未来排名的明确指向"/>
      <w:r>
        <w:rPr>
          <w:rFonts w:eastAsia="Georgia" w:cs="Georgia" w:ascii="Georgia" w:hAnsi="Georgia"/>
          <w:b/>
          <w:sz w:val="33"/>
        </w:rPr>
        <w:t xml:space="preserve">4.2 最终结论：未来排名的明确指向</w:t>
      </w:r>
      <w:bookmarkEnd w:id="42"/>
    </w:p>
    <w:p>
      <w:pPr>
        <w:spacing w:after="210" w:lineRule="auto"/>
      </w:pPr>
      <w:r>
        <w:rPr>
          <w:b/>
        </w:rPr>
        <w:t xml:space="preserve">基于上述全面分析，我们得出以下明确结论</w:t>
      </w:r>
      <w:r>
        <w:rPr>
          <w:rFonts w:eastAsia="Georgia" w:cs="Georgia" w:ascii="Georgia" w:hAnsi="Georgia"/>
        </w:rPr>
        <w:t xml:space="preserve">：</w:t>
      </w:r>
    </w:p>
    <w:p>
      <w:pPr>
        <w:spacing w:line="271" w:before="240" w:lineRule="auto"/>
      </w:pPr>
      <w:bookmarkStart w:id="43" w:name="未来5年内_2024_2029_全球保险业资产排名的前三强有望确定为"/>
      <w:r>
        <w:rPr>
          <w:b/>
          <w:sz w:val="28"/>
        </w:rPr>
        <w:t xml:space="preserve">未来5年内（2024-2029）</w:t>
      </w:r>
      <w:r>
        <w:rPr>
          <w:rFonts w:eastAsia="Georgia" w:cs="Georgia" w:ascii="Georgia" w:hAnsi="Georgia"/>
          <w:b/>
          <w:sz w:val="28"/>
        </w:rPr>
        <w:t xml:space="preserve">，全球保险业资产排名的</w:t>
      </w:r>
      <w:r>
        <w:rPr>
          <w:b/>
          <w:sz w:val="28"/>
        </w:rPr>
        <w:t xml:space="preserve">前三强有望确定为</w:t>
      </w:r>
      <w:r>
        <w:rPr>
          <w:rFonts w:eastAsia="Georgia" w:cs="Georgia" w:ascii="Georgia" w:hAnsi="Georgia"/>
          <w:b/>
          <w:sz w:val="28"/>
        </w:rPr>
        <w:t xml:space="preserve">：</w:t>
      </w:r>
      <w:bookmarkEnd w:id="43"/>
    </w:p>
    <w:p>
      <w:pPr>
        <w:numPr>
          <w:ilvl w:val="0"/>
          <w:numId w:val="57"/>
        </w:numPr>
        <w:spacing w:after="210" w:lineRule="auto"/>
      </w:pPr>
      <w:r>
        <w:rPr>
          <w:b/>
        </w:rPr>
        <w:t xml:space="preserve">伯克希尔·哈撒韦</w:t>
      </w:r>
      <w:r>
        <w:rPr>
          <w:rFonts w:eastAsia="Georgia" w:cs="Georgia" w:ascii="Georgia" w:hAnsi="Georgia"/>
        </w:rPr>
        <w:t xml:space="preserve">（继续占据全球第1）</w:t>
      </w:r>
    </w:p>
    <w:p>
      <w:pPr>
        <w:numPr>
          <w:ilvl w:val="1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资产规模：1,500-1,550亿美元</w:t>
      </w:r>
    </w:p>
    <w:p>
      <w:pPr>
        <w:numPr>
          <w:ilvl w:val="1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增长驱动：内生盈利、投资收益、选择性并购</w:t>
      </w:r>
    </w:p>
    <w:p>
      <w:pPr>
        <w:numPr>
          <w:ilvl w:val="1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战略地位：全球最稳定的保险巨头</w:t>
      </w:r>
    </w:p>
    <w:p>
      <w:pPr>
        <w:numPr>
          <w:ilvl w:val="0"/>
          <w:numId w:val="57"/>
        </w:numPr>
        <w:spacing w:after="210" w:lineRule="auto"/>
      </w:pPr>
      <w:r>
        <w:rPr>
          <w:b/>
        </w:rPr>
        <w:t xml:space="preserve">平安保险</w:t>
      </w:r>
      <w:r>
        <w:rPr>
          <w:rFonts w:eastAsia="Georgia" w:cs="Georgia" w:ascii="Georgia" w:hAnsi="Georgia"/>
        </w:rPr>
        <w:t xml:space="preserve">（上升至全球第2，首次进入前三）</w:t>
      </w:r>
    </w:p>
    <w:p>
      <w:pPr>
        <w:numPr>
          <w:ilvl w:val="1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资产规模：1,900-2,000亿美元</w:t>
      </w:r>
    </w:p>
    <w:p>
      <w:pPr>
        <w:numPr>
          <w:ilvl w:val="1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增长驱动：中国市场爆发、医养生态扩张、代理人质量提升</w:t>
      </w:r>
    </w:p>
    <w:p>
      <w:pPr>
        <w:numPr>
          <w:ilvl w:val="1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战略地位：亚洲保险业的新兴领导者</w:t>
      </w:r>
    </w:p>
    <w:p>
      <w:pPr>
        <w:numPr>
          <w:ilvl w:val="0"/>
          <w:numId w:val="57"/>
        </w:numPr>
        <w:spacing w:after="210" w:lineRule="auto"/>
      </w:pPr>
      <w:r>
        <w:rPr>
          <w:b/>
        </w:rPr>
        <w:t xml:space="preserve">中国人寿</w:t>
      </w:r>
      <w:r>
        <w:rPr>
          <w:rFonts w:eastAsia="Georgia" w:cs="Georgia" w:ascii="Georgia" w:hAnsi="Georgia"/>
        </w:rPr>
        <w:t xml:space="preserve">（保持全球第3）</w:t>
      </w:r>
    </w:p>
    <w:p>
      <w:pPr>
        <w:numPr>
          <w:ilvl w:val="1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资产规模：1,450-1,500亿美元</w:t>
      </w:r>
    </w:p>
    <w:p>
      <w:pPr>
        <w:numPr>
          <w:ilvl w:val="1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增长驱动：政策支持、市场垄断、渠道优势</w:t>
      </w:r>
    </w:p>
    <w:p>
      <w:pPr>
        <w:numPr>
          <w:ilvl w:val="1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战略地位：中国保险业的国家队</w:t>
      </w:r>
    </w:p>
    <w:p>
      <w:pPr>
        <w:spacing w:line="271" w:before="240" w:lineRule="auto"/>
      </w:pPr>
      <w:bookmarkStart w:id="44" w:name="未来10年内_2024_2034_全球保险业资产排名的排序将发生重大逆转"/>
      <w:r>
        <w:rPr>
          <w:b/>
          <w:sz w:val="28"/>
        </w:rPr>
        <w:t xml:space="preserve">未来10年内（2024-2034）</w:t>
      </w:r>
      <w:r>
        <w:rPr>
          <w:rFonts w:eastAsia="Georgia" w:cs="Georgia" w:ascii="Georgia" w:hAnsi="Georgia"/>
          <w:b/>
          <w:sz w:val="28"/>
        </w:rPr>
        <w:t xml:space="preserve">，全球保险业资产排名的</w:t>
      </w:r>
      <w:r>
        <w:rPr>
          <w:b/>
          <w:sz w:val="28"/>
        </w:rPr>
        <w:t xml:space="preserve">排序将发生重大逆转</w:t>
      </w:r>
      <w:r>
        <w:rPr>
          <w:rFonts w:eastAsia="Georgia" w:cs="Georgia" w:ascii="Georgia" w:hAnsi="Georgia"/>
          <w:b/>
          <w:sz w:val="28"/>
        </w:rPr>
        <w:t xml:space="preserve">：</w:t>
      </w:r>
      <w:bookmarkEnd w:id="44"/>
    </w:p>
    <w:p>
      <w:pPr>
        <w:numPr>
          <w:ilvl w:val="0"/>
          <w:numId w:val="58"/>
        </w:numPr>
        <w:spacing w:after="210" w:lineRule="auto"/>
      </w:pPr>
      <w:r>
        <w:rPr>
          <w:b/>
        </w:rPr>
        <w:t xml:space="preserve">平安保险</w:t>
      </w:r>
      <w:r>
        <w:rPr>
          <w:rFonts w:eastAsia="Georgia" w:cs="Georgia" w:ascii="Georgia" w:hAnsi="Georgia"/>
        </w:rPr>
        <w:t xml:space="preserve">（成为全球保险第一大集团）</w:t>
      </w:r>
    </w:p>
    <w:p>
      <w:pPr>
        <w:numPr>
          <w:ilvl w:val="1"/>
          <w:numId w:val="58"/>
        </w:numPr>
        <w:spacing w:lineRule="auto"/>
      </w:pPr>
      <w:r>
        <w:rPr>
          <w:rFonts w:eastAsia="Georgia" w:cs="Georgia" w:ascii="Georgia" w:hAnsi="Georgia"/>
        </w:rPr>
        <w:t xml:space="preserve">资产规模：3,800-4,000亿美元</w:t>
      </w:r>
    </w:p>
    <w:p>
      <w:pPr>
        <w:numPr>
          <w:ilvl w:val="1"/>
          <w:numId w:val="58"/>
        </w:numPr>
        <w:spacing w:lineRule="auto"/>
      </w:pPr>
      <w:r>
        <w:rPr>
          <w:rFonts w:eastAsia="Georgia" w:cs="Georgia" w:ascii="Georgia" w:hAnsi="Georgia"/>
        </w:rPr>
        <w:t xml:space="preserve">增长累计：305%（最高）</w:t>
      </w:r>
    </w:p>
    <w:p>
      <w:pPr>
        <w:numPr>
          <w:ilvl w:val="1"/>
          <w:numId w:val="58"/>
        </w:numPr>
        <w:spacing w:lineRule="auto"/>
      </w:pPr>
      <w:r>
        <w:rPr>
          <w:rFonts w:eastAsia="Georgia" w:cs="Georgia" w:ascii="Georgia" w:hAnsi="Georgia"/>
        </w:rPr>
        <w:t xml:space="preserve">战略地位：引领全球保险业朝亚洲/新兴市场转向</w:t>
      </w:r>
    </w:p>
    <w:p>
      <w:pPr>
        <w:numPr>
          <w:ilvl w:val="0"/>
          <w:numId w:val="58"/>
        </w:numPr>
        <w:spacing w:after="210" w:lineRule="auto"/>
      </w:pPr>
      <w:r>
        <w:rPr>
          <w:b/>
        </w:rPr>
        <w:t xml:space="preserve">伯克希尔·哈撒韦</w:t>
      </w:r>
      <w:r>
        <w:rPr>
          <w:rFonts w:eastAsia="Georgia" w:cs="Georgia" w:ascii="Georgia" w:hAnsi="Georgia"/>
        </w:rPr>
        <w:t xml:space="preserve">（让位于平安，成为全球第2）</w:t>
      </w:r>
    </w:p>
    <w:p>
      <w:pPr>
        <w:numPr>
          <w:ilvl w:val="1"/>
          <w:numId w:val="58"/>
        </w:numPr>
        <w:spacing w:lineRule="auto"/>
      </w:pPr>
      <w:r>
        <w:rPr>
          <w:rFonts w:eastAsia="Georgia" w:cs="Georgia" w:ascii="Georgia" w:hAnsi="Georgia"/>
        </w:rPr>
        <w:t xml:space="preserve">资产规模：1,950-2,050亿美元</w:t>
      </w:r>
    </w:p>
    <w:p>
      <w:pPr>
        <w:numPr>
          <w:ilvl w:val="1"/>
          <w:numId w:val="58"/>
        </w:numPr>
        <w:spacing w:lineRule="auto"/>
      </w:pPr>
      <w:r>
        <w:rPr>
          <w:rFonts w:eastAsia="Georgia" w:cs="Georgia" w:ascii="Georgia" w:hAnsi="Georgia"/>
        </w:rPr>
        <w:t xml:space="preserve">增长累计：75%（最保守）</w:t>
      </w:r>
    </w:p>
    <w:p>
      <w:pPr>
        <w:numPr>
          <w:ilvl w:val="1"/>
          <w:numId w:val="58"/>
        </w:numPr>
        <w:spacing w:lineRule="auto"/>
      </w:pPr>
      <w:r>
        <w:rPr>
          <w:rFonts w:eastAsia="Georgia" w:cs="Georgia" w:ascii="Georgia" w:hAnsi="Georgia"/>
        </w:rPr>
        <w:t xml:space="preserve">战略地位：全球最稳定、最高评级的保险财务堡垒</w:t>
      </w:r>
    </w:p>
    <w:p>
      <w:pPr>
        <w:numPr>
          <w:ilvl w:val="0"/>
          <w:numId w:val="58"/>
        </w:numPr>
        <w:spacing w:after="210" w:lineRule="auto"/>
      </w:pPr>
      <w:r>
        <w:rPr>
          <w:b/>
        </w:rPr>
        <w:t xml:space="preserve">中国人寿</w:t>
      </w:r>
      <w:r>
        <w:rPr>
          <w:rFonts w:eastAsia="Georgia" w:cs="Georgia" w:ascii="Georgia" w:hAnsi="Georgia"/>
        </w:rPr>
        <w:t xml:space="preserve">（稳居全球第3）</w:t>
      </w:r>
    </w:p>
    <w:p>
      <w:pPr>
        <w:numPr>
          <w:ilvl w:val="1"/>
          <w:numId w:val="58"/>
        </w:numPr>
        <w:spacing w:lineRule="auto"/>
      </w:pPr>
      <w:r>
        <w:rPr>
          <w:rFonts w:eastAsia="Georgia" w:cs="Georgia" w:ascii="Georgia" w:hAnsi="Georgia"/>
        </w:rPr>
        <w:t xml:space="preserve">资产规模：2,100-2,200亿美元</w:t>
      </w:r>
    </w:p>
    <w:p>
      <w:pPr>
        <w:numPr>
          <w:ilvl w:val="1"/>
          <w:numId w:val="58"/>
        </w:numPr>
        <w:spacing w:lineRule="auto"/>
      </w:pPr>
      <w:r>
        <w:rPr>
          <w:rFonts w:eastAsia="Georgia" w:cs="Georgia" w:ascii="Georgia" w:hAnsi="Georgia"/>
        </w:rPr>
        <w:t xml:space="preserve">增长累计：110%</w:t>
      </w:r>
    </w:p>
    <w:p>
      <w:pPr>
        <w:numPr>
          <w:ilvl w:val="1"/>
          <w:numId w:val="58"/>
        </w:numPr>
        <w:spacing w:lineRule="auto"/>
      </w:pPr>
      <w:r>
        <w:rPr>
          <w:rFonts w:eastAsia="Georgia" w:cs="Georgia" w:ascii="Georgia" w:hAnsi="Georgia"/>
        </w:rPr>
        <w:t xml:space="preserve">战略地位：中国保险业的长期基石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5" w:name="bm_4_3_支撑三大候选者领跑的核心论据"/>
      <w:r>
        <w:rPr>
          <w:rFonts w:eastAsia="Georgia" w:cs="Georgia" w:ascii="Georgia" w:hAnsi="Georgia"/>
          <w:b/>
          <w:sz w:val="33"/>
        </w:rPr>
        <w:t xml:space="preserve">4.3 支撑三大候选者领跑的核心论据</w:t>
      </w:r>
      <w:bookmarkEnd w:id="45"/>
    </w:p>
    <w:p>
      <w:pPr>
        <w:spacing w:line="271" w:before="240" w:lineRule="auto"/>
      </w:pPr>
      <w:bookmarkStart w:id="46" w:name="论据一_人口与经济增长的红利"/>
      <w:r>
        <w:rPr>
          <w:b/>
          <w:sz w:val="28"/>
        </w:rPr>
        <w:t xml:space="preserve">论据一：人口与经济增长的红利</w:t>
      </w:r>
      <w:bookmarkEnd w:id="46"/>
    </w:p>
    <w:p>
      <w:pPr>
        <w:numPr>
          <w:ilvl w:val="0"/>
          <w:numId w:val="59"/>
        </w:numPr>
        <w:spacing w:lineRule="auto"/>
      </w:pPr>
      <w:r>
        <w:rPr>
          <w:rFonts w:eastAsia="Georgia" w:cs="Georgia" w:ascii="Georgia" w:hAnsi="Georgia"/>
        </w:rPr>
        <w:t xml:space="preserve">中国人口虽然老龄化加速，但人均GDP仍在增长，中产阶级扩大，保险需求持续上升；</w:t>
      </w:r>
    </w:p>
    <w:p>
      <w:pPr>
        <w:numPr>
          <w:ilvl w:val="0"/>
          <w:numId w:val="59"/>
        </w:numPr>
        <w:spacing w:lineRule="auto"/>
      </w:pPr>
      <w:r>
        <w:rPr>
          <w:rFonts w:eastAsia="Georgia" w:cs="Georgia" w:ascii="Georgia" w:hAnsi="Georgia"/>
        </w:rPr>
        <w:t xml:space="preserve">平安与中国人寿作为中国保险业的双龙头，将直接受益于这一长期红利；</w:t>
      </w:r>
    </w:p>
    <w:p>
      <w:pPr>
        <w:numPr>
          <w:ilvl w:val="0"/>
          <w:numId w:val="59"/>
        </w:numPr>
        <w:spacing w:lineRule="auto"/>
      </w:pPr>
      <w:r>
        <w:rPr>
          <w:rFonts w:eastAsia="Georgia" w:cs="Georgia" w:ascii="Georgia" w:hAnsi="Georgia"/>
        </w:rPr>
        <w:t xml:space="preserve">伯克希尔虽然面对美国市场成熟，但投资驱动与并购能力无限。</w:t>
      </w:r>
    </w:p>
    <w:p>
      <w:pPr>
        <w:spacing w:line="271" w:before="240" w:lineRule="auto"/>
      </w:pPr>
      <w:bookmarkStart w:id="47" w:name="论据二_政策支持的确定性"/>
      <w:r>
        <w:rPr>
          <w:b/>
          <w:sz w:val="28"/>
        </w:rPr>
        <w:t xml:space="preserve">论据二：政策支持的确定性</w:t>
      </w:r>
      <w:bookmarkEnd w:id="47"/>
    </w:p>
    <w:p>
      <w:pPr>
        <w:numPr>
          <w:ilvl w:val="0"/>
          <w:numId w:val="60"/>
        </w:numPr>
        <w:spacing w:lineRule="auto"/>
      </w:pPr>
      <w:r>
        <w:rPr>
          <w:rFonts w:eastAsia="Georgia" w:cs="Georgia" w:ascii="Georgia" w:hAnsi="Georgia"/>
        </w:rPr>
        <w:t xml:space="preserve">中国政府将发展保险业作为金融体系的战略重点，这种政策支持是长期的、确定的；</w:t>
      </w:r>
    </w:p>
    <w:p>
      <w:pPr>
        <w:numPr>
          <w:ilvl w:val="0"/>
          <w:numId w:val="60"/>
        </w:numPr>
        <w:spacing w:lineRule="auto"/>
      </w:pPr>
      <w:r>
        <w:rPr>
          <w:rFonts w:eastAsia="Georgia" w:cs="Georgia" w:ascii="Georgia" w:hAnsi="Georgia"/>
        </w:rPr>
        <w:t xml:space="preserve">平安的"医养+金融"生态获得政府鼓励，中国人寿获得央企政策倾斜；</w:t>
      </w:r>
    </w:p>
    <w:p>
      <w:pPr>
        <w:numPr>
          <w:ilvl w:val="0"/>
          <w:numId w:val="60"/>
        </w:numPr>
        <w:spacing w:lineRule="auto"/>
      </w:pPr>
      <w:r>
        <w:rPr>
          <w:rFonts w:eastAsia="Georgia" w:cs="Georgia" w:ascii="Georgia" w:hAnsi="Georgia"/>
        </w:rPr>
        <w:t xml:space="preserve">伯克希尔虽无政策加持，但也无政策约束，独享自由度。</w:t>
      </w:r>
    </w:p>
    <w:p>
      <w:pPr>
        <w:spacing w:line="271" w:before="240" w:lineRule="auto"/>
      </w:pPr>
      <w:bookmarkStart w:id="48" w:name="论据三_商业模式创新的可复制性"/>
      <w:r>
        <w:rPr>
          <w:b/>
          <w:sz w:val="28"/>
        </w:rPr>
        <w:t xml:space="preserve">论据三：商业模式创新的可复制性</w:t>
      </w:r>
      <w:bookmarkEnd w:id="48"/>
    </w:p>
    <w:p>
      <w:pPr>
        <w:numPr>
          <w:ilvl w:val="0"/>
          <w:numId w:val="61"/>
        </w:numPr>
        <w:spacing w:lineRule="auto"/>
      </w:pPr>
      <w:r>
        <w:rPr>
          <w:rFonts w:eastAsia="Georgia" w:cs="Georgia" w:ascii="Georgia" w:hAnsi="Georgia"/>
        </w:rPr>
        <w:t xml:space="preserve">平安的"保险+医养"生态是全球首创，可以复制到东南亚、印度等亚洲市场，扩大增长空间；</w:t>
      </w:r>
    </w:p>
    <w:p>
      <w:pPr>
        <w:numPr>
          <w:ilvl w:val="0"/>
          <w:numId w:val="61"/>
        </w:numPr>
        <w:spacing w:lineRule="auto"/>
      </w:pPr>
      <w:r>
        <w:rPr>
          <w:rFonts w:eastAsia="Georgia" w:cs="Georgia" w:ascii="Georgia" w:hAnsi="Georgia"/>
        </w:rPr>
        <w:t xml:space="preserve">中国人寿的渠道与规模优势是历史积累，难以被复制，但也难以再升级；</w:t>
      </w:r>
    </w:p>
    <w:p>
      <w:pPr>
        <w:numPr>
          <w:ilvl w:val="0"/>
          <w:numId w:val="61"/>
        </w:numPr>
        <w:spacing w:lineRule="auto"/>
      </w:pPr>
      <w:r>
        <w:rPr>
          <w:rFonts w:eastAsia="Georgia" w:cs="Georgia" w:ascii="Georgia" w:hAnsi="Georgia"/>
        </w:rPr>
        <w:t xml:space="preserve">伯克希尔的保守增长模式虽然无新意，但最具抗风险性。</w:t>
      </w:r>
    </w:p>
    <w:p>
      <w:pPr>
        <w:spacing w:line="271" w:before="240" w:lineRule="auto"/>
      </w:pPr>
      <w:bookmarkStart w:id="49" w:name="论据四_资本市场的长期支持"/>
      <w:r>
        <w:rPr>
          <w:b/>
          <w:sz w:val="28"/>
        </w:rPr>
        <w:t xml:space="preserve">论据四：资本市场的长期支持</w:t>
      </w:r>
      <w:bookmarkEnd w:id="49"/>
    </w:p>
    <w:p>
      <w:pPr>
        <w:numPr>
          <w:ilvl w:val="0"/>
          <w:numId w:val="62"/>
        </w:numPr>
        <w:spacing w:lineRule="auto"/>
      </w:pPr>
      <w:r>
        <w:rPr>
          <w:rFonts w:eastAsia="Georgia" w:cs="Georgia" w:ascii="Georgia" w:hAnsi="Georgia"/>
        </w:rPr>
        <w:t xml:space="preserve">平安与中国人寿在A股、H股的融资成本最低（人民币债&lt;4.5%），有助于资本积累加速；</w:t>
      </w:r>
    </w:p>
    <w:p>
      <w:pPr>
        <w:numPr>
          <w:ilvl w:val="0"/>
          <w:numId w:val="62"/>
        </w:numPr>
        <w:spacing w:lineRule="auto"/>
      </w:pPr>
      <w:r>
        <w:rPr>
          <w:rFonts w:eastAsia="Georgia" w:cs="Georgia" w:ascii="Georgia" w:hAnsi="Georgia"/>
        </w:rPr>
        <w:t xml:space="preserve">伯克希尔的股票回购能力无限（年700亿美元），保证资本的最优配置；</w:t>
      </w:r>
    </w:p>
    <w:p>
      <w:pPr>
        <w:numPr>
          <w:ilvl w:val="0"/>
          <w:numId w:val="62"/>
        </w:numPr>
        <w:spacing w:lineRule="auto"/>
      </w:pPr>
      <w:r>
        <w:rPr>
          <w:rFonts w:eastAsia="Georgia" w:cs="Georgia" w:ascii="Georgia" w:hAnsi="Georgia"/>
        </w:rPr>
        <w:t xml:space="preserve">两大中国公司与伯克希尔相比，在全球融资成本上存在套利空间。</w:t>
      </w:r>
    </w:p>
    <w:p>
      <w:pPr>
        <w:spacing w:line="271" w:before="240" w:lineRule="auto"/>
      </w:pPr>
      <w:bookmarkStart w:id="50" w:name="论据五_信用评级升级的潜力"/>
      <w:r>
        <w:rPr>
          <w:b/>
          <w:sz w:val="28"/>
        </w:rPr>
        <w:t xml:space="preserve">论据五：信用评级升级的潜力</w:t>
      </w:r>
      <w:bookmarkEnd w:id="50"/>
    </w:p>
    <w:p>
      <w:pPr>
        <w:numPr>
          <w:ilvl w:val="0"/>
          <w:numId w:val="63"/>
        </w:numPr>
        <w:spacing w:lineRule="auto"/>
      </w:pPr>
      <w:r>
        <w:rPr>
          <w:rFonts w:eastAsia="Georgia" w:cs="Georgia" w:ascii="Georgia" w:hAnsi="Georgia"/>
        </w:rPr>
        <w:t xml:space="preserve">平安（当前A+）与中国人寿（当前A）有获得国际评级升级的空间，升级后融资成本将下降100-200bp；</w:t>
      </w:r>
    </w:p>
    <w:p>
      <w:pPr>
        <w:numPr>
          <w:ilvl w:val="0"/>
          <w:numId w:val="63"/>
        </w:numPr>
        <w:spacing w:lineRule="auto"/>
      </w:pPr>
      <w:r>
        <w:rPr>
          <w:rFonts w:eastAsia="Georgia" w:cs="Georgia" w:ascii="Georgia" w:hAnsi="Georgia"/>
        </w:rPr>
        <w:t xml:space="preserve">伯克希尔已处于评级天花板（Aaa），无升级空间，但也无贬值风险；</w:t>
      </w:r>
    </w:p>
    <w:p>
      <w:pPr>
        <w:numPr>
          <w:ilvl w:val="0"/>
          <w:numId w:val="63"/>
        </w:numPr>
        <w:spacing w:lineRule="auto"/>
      </w:pPr>
      <w:r>
        <w:rPr>
          <w:rFonts w:eastAsia="Georgia" w:cs="Georgia" w:ascii="Georgia" w:hAnsi="Georgia"/>
        </w:rPr>
        <w:t xml:space="preserve">信评升级对融资成本与市场信任度的提升是量化可预期的。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1" w:name="bm_4_4_关键风险与应对"/>
      <w:r>
        <w:rPr>
          <w:rFonts w:eastAsia="Georgia" w:cs="Georgia" w:ascii="Georgia" w:hAnsi="Georgia"/>
          <w:b/>
          <w:sz w:val="33"/>
        </w:rPr>
        <w:t xml:space="preserve">4.4 关键风险与应对</w:t>
      </w:r>
      <w:bookmarkEnd w:id="5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风险因素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对平安的影响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对中国人寿的影响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对伯克希尔的影响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应对策略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中国经济增速下行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中高风险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中等风险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低风险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多元化地理布局、转向高价值客户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监管保费增速约束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高风险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高风险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无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拓展非寿险、财富管理、医养服务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利率下行压力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中等风险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中等风险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低风险（投资驱动）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加大权益投资、拓展另类投资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代理人流失与质量下滑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高风险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中等风险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无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提升代理人待遇、科技赋能提高生产力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国际竞争加剧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低风险（国内）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低风险（国内）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中等风险（成熟市场饱和）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平安与中国人寿侧重国内，伯克希尔侧重投资驱动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汇率波动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中等风险（人民币贬值）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中等风险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低风险（美元升值优势）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对冲、资产配置优化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2" w:name="bm_5_结语"/>
      <w:r>
        <w:rPr>
          <w:rFonts w:eastAsia="Georgia" w:cs="Georgia" w:ascii="Georgia" w:hAnsi="Georgia"/>
          <w:b/>
          <w:sz w:val="42"/>
        </w:rPr>
        <w:t xml:space="preserve">5. 结语</w:t>
      </w:r>
      <w:bookmarkEnd w:id="52"/>
    </w:p>
    <w:p>
      <w:pPr>
        <w:spacing w:line="271" w:before="240" w:lineRule="auto"/>
      </w:pPr>
      <w:bookmarkStart w:id="53" w:name="bm_5_1_全球保险业的_亚洲化_趋势已成定局"/>
      <w:r>
        <w:rPr>
          <w:rFonts w:eastAsia="Georgia" w:cs="Georgia" w:ascii="Georgia" w:hAnsi="Georgia"/>
          <w:b/>
          <w:sz w:val="33"/>
        </w:rPr>
        <w:t xml:space="preserve">5.1 全球保险业的"亚洲化"趋势已成定局</w:t>
      </w:r>
      <w:bookmarkEnd w:id="5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本报告通过深入的五维度横向比较，揭示了一个深刻的趋势：</w:t>
      </w:r>
      <w:r>
        <w:rPr>
          <w:b/>
        </w:rPr>
        <w:t xml:space="preserve">全球保险业正在经历从欧美发达市场向亚洲新兴市场的权力转移</w:t>
      </w:r>
      <w:r>
        <w:rPr>
          <w:rFonts w:eastAsia="Georgia" w:cs="Georgia" w:ascii="Georgia" w:hAnsi="Georgia"/>
        </w:rPr>
        <w:t xml:space="preserve">。</w:t>
      </w:r>
    </w:p>
    <w:p>
      <w:pPr>
        <w:numPr>
          <w:ilvl w:val="0"/>
          <w:numId w:val="64"/>
        </w:numPr>
        <w:spacing w:lineRule="auto"/>
      </w:pPr>
      <w:r>
        <w:rPr>
          <w:rFonts w:eastAsia="Georgia" w:cs="Georgia" w:ascii="Georgia" w:hAnsi="Georgia"/>
        </w:rPr>
        <w:t xml:space="preserve">2024年，中国的两大保险集团（平安与中国人寿）已经占据全球前四的位置；</w:t>
      </w:r>
    </w:p>
    <w:p>
      <w:pPr>
        <w:numPr>
          <w:ilvl w:val="0"/>
          <w:numId w:val="64"/>
        </w:numPr>
        <w:spacing w:lineRule="auto"/>
      </w:pPr>
      <w:r>
        <w:rPr>
          <w:rFonts w:eastAsia="Georgia" w:cs="Georgia" w:ascii="Georgia" w:hAnsi="Georgia"/>
        </w:rPr>
        <w:t xml:space="preserve">2034年，平安将成为全球保险第一大集团，中国人寿保持第三，标志着亚洲世纪的确立。</w:t>
      </w:r>
    </w:p>
    <w:p>
      <w:pPr>
        <w:spacing w:line="271" w:before="240" w:lineRule="auto"/>
      </w:pPr>
      <w:bookmarkStart w:id="54" w:name="bm_5_2_三大候选者的排序_平安领跑_伯克希尔稳定_中国人寿基石"/>
      <w:r>
        <w:rPr>
          <w:rFonts w:eastAsia="Georgia" w:cs="Georgia" w:ascii="Georgia" w:hAnsi="Georgia"/>
          <w:b/>
          <w:sz w:val="33"/>
        </w:rPr>
        <w:t xml:space="preserve">5.2 三大候选者的排序：平安领跑，伯克希尔稳定，中国人寿基石</w:t>
      </w:r>
      <w:bookmarkEnd w:id="5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基于</w:t>
      </w:r>
      <w:r>
        <w:rPr>
          <w:b/>
        </w:rPr>
        <w:t xml:space="preserve">增长动力、中国市场潜力、信用评级、政策支持、商业模式创新</w:t>
      </w:r>
      <w:r>
        <w:rPr>
          <w:rFonts w:eastAsia="Georgia" w:cs="Georgia" w:ascii="Georgia" w:hAnsi="Georgia"/>
        </w:rPr>
        <w:t xml:space="preserve">五个维度的综合评估，我们确信：</w:t>
      </w:r>
    </w:p>
    <w:p>
      <w:pPr>
        <w:numPr>
          <w:ilvl w:val="0"/>
          <w:numId w:val="65"/>
        </w:numPr>
        <w:spacing w:after="210" w:lineRule="auto"/>
      </w:pPr>
      <w:r>
        <w:rPr>
          <w:b/>
        </w:rPr>
        <w:t xml:space="preserve">平安保险</w:t>
      </w:r>
      <w:r>
        <w:rPr>
          <w:rFonts w:eastAsia="Georgia" w:cs="Georgia" w:ascii="Georgia" w:hAnsi="Georgia"/>
        </w:rPr>
        <w:t xml:space="preserve">：以47.8%的净利润增速、19.9%的资产增速、46.2%的新业务价值增长，成为增长动力最强的全球保险巨头，有望在10年内超越伯克希尔成为全球第一；</w:t>
      </w:r>
    </w:p>
    <w:p>
      <w:pPr>
        <w:numPr>
          <w:ilvl w:val="0"/>
          <w:numId w:val="65"/>
        </w:numPr>
        <w:spacing w:after="210" w:lineRule="auto"/>
      </w:pPr>
      <w:r>
        <w:rPr>
          <w:b/>
        </w:rPr>
        <w:t xml:space="preserve">中国人寿</w:t>
      </w:r>
      <w:r>
        <w:rPr>
          <w:rFonts w:eastAsia="Georgia" w:cs="Georgia" w:ascii="Georgia" w:hAnsi="Georgia"/>
        </w:rPr>
        <w:t xml:space="preserve">：以25.8%的五年资产CAGR、央企背景、市场垄断地位，成为最稳定的全球保险基石，长期维持全球前三的位置；</w:t>
      </w:r>
    </w:p>
    <w:p>
      <w:pPr>
        <w:numPr>
          <w:ilvl w:val="0"/>
          <w:numId w:val="65"/>
        </w:numPr>
        <w:spacing w:after="210" w:lineRule="auto"/>
      </w:pPr>
      <w:r>
        <w:rPr>
          <w:b/>
        </w:rPr>
        <w:t xml:space="preserve">伯克希尔·哈撒韦</w:t>
      </w:r>
      <w:r>
        <w:rPr>
          <w:rFonts w:eastAsia="Georgia" w:cs="Georgia" w:ascii="Georgia" w:hAnsi="Georgia"/>
        </w:rPr>
        <w:t xml:space="preserve">：以1,153.88亿美元的资产规模、Aaa/AA+的评级、670亿美元的股票回购能力、保守而稳健的5-7%增速，成为全球最稳定的保险财务堡垒，短期内难以被超越，但长期将被新兴市场的动力所反超。</w:t>
      </w:r>
    </w:p>
    <w:p>
      <w:pPr>
        <w:spacing w:line="271" w:before="240" w:lineRule="auto"/>
      </w:pPr>
      <w:bookmarkStart w:id="55" w:name="bm_5_3_投资与战略启示"/>
      <w:r>
        <w:rPr>
          <w:rFonts w:eastAsia="Georgia" w:cs="Georgia" w:ascii="Georgia" w:hAnsi="Georgia"/>
          <w:b/>
          <w:sz w:val="33"/>
        </w:rPr>
        <w:t xml:space="preserve">5.3 投资与战略启示</w:t>
      </w:r>
      <w:bookmarkEnd w:id="55"/>
    </w:p>
    <w:p>
      <w:pPr>
        <w:spacing w:after="210" w:lineRule="auto"/>
      </w:pPr>
      <w:r>
        <w:rPr>
          <w:b/>
        </w:rPr>
        <w:t xml:space="preserve">对投资者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66"/>
        </w:numPr>
        <w:spacing w:lineRule="auto"/>
      </w:pPr>
      <w:r>
        <w:rPr>
          <w:rFonts w:eastAsia="Georgia" w:cs="Georgia" w:ascii="Georgia" w:hAnsi="Georgia"/>
        </w:rPr>
        <w:t xml:space="preserve">短期（1-3年）关注</w:t>
      </w:r>
      <w:r>
        <w:rPr>
          <w:b/>
        </w:rPr>
        <w:t xml:space="preserve">平安保险</w:t>
      </w:r>
      <w:r>
        <w:rPr>
          <w:rFonts w:eastAsia="Georgia" w:cs="Georgia" w:ascii="Georgia" w:hAnsi="Georgia"/>
        </w:rPr>
        <w:t xml:space="preserve">的高增长潜力（目标增速15%+），获得高回报；</w:t>
      </w:r>
    </w:p>
    <w:p>
      <w:pPr>
        <w:numPr>
          <w:ilvl w:val="0"/>
          <w:numId w:val="66"/>
        </w:numPr>
        <w:spacing w:lineRule="auto"/>
      </w:pPr>
      <w:r>
        <w:rPr>
          <w:rFonts w:eastAsia="Georgia" w:cs="Georgia" w:ascii="Georgia" w:hAnsi="Georgia"/>
        </w:rPr>
        <w:t xml:space="preserve">中期（3-5年）关注</w:t>
      </w:r>
      <w:r>
        <w:rPr>
          <w:b/>
        </w:rPr>
        <w:t xml:space="preserve">中国人寿</w:t>
      </w:r>
      <w:r>
        <w:rPr>
          <w:rFonts w:eastAsia="Georgia" w:cs="Georgia" w:ascii="Georgia" w:hAnsi="Georgia"/>
        </w:rPr>
        <w:t xml:space="preserve">的稳定性与政策支持，获得稳定回报；</w:t>
      </w:r>
    </w:p>
    <w:p>
      <w:pPr>
        <w:numPr>
          <w:ilvl w:val="0"/>
          <w:numId w:val="66"/>
        </w:numPr>
        <w:spacing w:lineRule="auto"/>
      </w:pPr>
      <w:r>
        <w:rPr>
          <w:rFonts w:eastAsia="Georgia" w:cs="Georgia" w:ascii="Georgia" w:hAnsi="Georgia"/>
        </w:rPr>
        <w:t xml:space="preserve">长期（5-10年）关注</w:t>
      </w:r>
      <w:r>
        <w:rPr>
          <w:b/>
        </w:rPr>
        <w:t xml:space="preserve">伯克希尔·哈撒韦</w:t>
      </w:r>
      <w:r>
        <w:rPr>
          <w:rFonts w:eastAsia="Georgia" w:cs="Georgia" w:ascii="Georgia" w:hAnsi="Georgia"/>
        </w:rPr>
        <w:t xml:space="preserve">的资本安全与内在价值，获得长期财富积累。</w:t>
      </w:r>
    </w:p>
    <w:p>
      <w:pPr>
        <w:spacing w:after="210" w:lineRule="auto"/>
      </w:pPr>
      <w:r>
        <w:rPr>
          <w:b/>
        </w:rPr>
        <w:t xml:space="preserve">对保险业高管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67"/>
        </w:numPr>
        <w:spacing w:lineRule="auto"/>
      </w:pPr>
      <w:r>
        <w:rPr>
          <w:rFonts w:eastAsia="Georgia" w:cs="Georgia" w:ascii="Georgia" w:hAnsi="Georgia"/>
        </w:rPr>
        <w:t xml:space="preserve">平安的医养生态与代理人质量提升模式是全球可学习的标杆，值得欧美保险公司借鉴；</w:t>
      </w:r>
    </w:p>
    <w:p>
      <w:pPr>
        <w:numPr>
          <w:ilvl w:val="0"/>
          <w:numId w:val="67"/>
        </w:numPr>
        <w:spacing w:lineRule="auto"/>
      </w:pPr>
      <w:r>
        <w:rPr>
          <w:rFonts w:eastAsia="Georgia" w:cs="Georgia" w:ascii="Georgia" w:hAnsi="Georgia"/>
        </w:rPr>
        <w:t xml:space="preserve">中国人寿的国家队地位与政策支持提供了独特的竞争优势，但也要警惕政策约束；</w:t>
      </w:r>
    </w:p>
    <w:p>
      <w:pPr>
        <w:numPr>
          <w:ilvl w:val="0"/>
          <w:numId w:val="67"/>
        </w:numPr>
        <w:spacing w:lineRule="auto"/>
      </w:pPr>
      <w:r>
        <w:rPr>
          <w:rFonts w:eastAsia="Georgia" w:cs="Georgia" w:ascii="Georgia" w:hAnsi="Georgia"/>
        </w:rPr>
        <w:t xml:space="preserve">伯克希尔的保守增长与资本管理哲学是成熟市场公司的最佳实践，值得欧洲公司参考。</w:t>
      </w:r>
    </w:p>
    <w:p>
      <w:pPr>
        <w:spacing w:after="210" w:lineRule="auto"/>
      </w:pPr>
      <w:r>
        <w:rPr>
          <w:b/>
        </w:rPr>
        <w:t xml:space="preserve">对监管部门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68"/>
        </w:numPr>
        <w:spacing w:lineRule="auto"/>
      </w:pPr>
      <w:r>
        <w:rPr>
          <w:rFonts w:eastAsia="Georgia" w:cs="Georgia" w:ascii="Georgia" w:hAnsi="Georgia"/>
        </w:rPr>
        <w:t xml:space="preserve">保险业的发展与金融安全息息相关，中国监管对保费增速的约束体现了谨慎态度，但也可能限制长期增长潜力；</w:t>
      </w:r>
    </w:p>
    <w:p>
      <w:pPr>
        <w:numPr>
          <w:ilvl w:val="0"/>
          <w:numId w:val="68"/>
        </w:numPr>
        <w:spacing w:lineRule="auto"/>
      </w:pPr>
      <w:r>
        <w:rPr>
          <w:rFonts w:eastAsia="Georgia" w:cs="Georgia" w:ascii="Georgia" w:hAnsi="Georgia"/>
        </w:rPr>
        <w:t xml:space="preserve">开放与管制的平衡是关键，既要防范风险，也要释放增长红利。</w:t>
      </w:r>
    </w:p>
    <w:p>
      <w:pPr>
        <w:spacing w:line="271" w:before="240" w:lineRule="auto"/>
      </w:pPr>
      <w:bookmarkStart w:id="56" w:name="bm_5_4_最终答案"/>
      <w:r>
        <w:rPr>
          <w:rFonts w:eastAsia="Georgia" w:cs="Georgia" w:ascii="Georgia" w:hAnsi="Georgia"/>
          <w:b/>
          <w:sz w:val="33"/>
        </w:rPr>
        <w:t xml:space="preserve">5.4 最终答案</w:t>
      </w:r>
      <w:bookmarkEnd w:id="56"/>
    </w:p>
    <w:p>
      <w:pPr>
        <w:spacing w:after="210" w:lineRule="auto"/>
      </w:pPr>
      <w:r>
        <w:rPr>
          <w:b/>
        </w:rPr>
        <w:t xml:space="preserve">在未来5-10年内，有2-3家保险公司最有可能在全球资产排名中占据领先位置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69"/>
        </w:numPr>
        <w:spacing w:after="210" w:lineRule="auto"/>
      </w:pPr>
      <w:r>
        <w:rPr>
          <w:b/>
        </w:rPr>
        <w:t xml:space="preserve">平安保险</w:t>
      </w:r>
      <w:r>
        <w:rPr>
          <w:rFonts w:eastAsia="Georgia" w:cs="Georgia" w:ascii="Georgia" w:hAnsi="Georgia"/>
        </w:rPr>
        <w:t xml:space="preserve">（确定性最高）：通过医养生态创新、代理人质量提升、新业务高增长，资产规模将从2024年的985亿美元增至2029年的1,985亿美元、2034年的3,994亿美元，成为全球保险第一大集团。</w:t>
      </w:r>
    </w:p>
    <w:p>
      <w:pPr>
        <w:numPr>
          <w:ilvl w:val="0"/>
          <w:numId w:val="69"/>
        </w:numPr>
        <w:spacing w:after="210" w:lineRule="auto"/>
      </w:pPr>
      <w:r>
        <w:rPr>
          <w:b/>
        </w:rPr>
        <w:t xml:space="preserve">中国人寿</w:t>
      </w:r>
      <w:r>
        <w:rPr>
          <w:rFonts w:eastAsia="Georgia" w:cs="Georgia" w:ascii="Georgia" w:hAnsi="Georgia"/>
        </w:rPr>
        <w:t xml:space="preserve">（稳定性最高）：通过政策支持、市场垄断、渠道优势，资产规模将从2024年的1,025亿美元增至2029年的1,488亿美元、2034年的2,160亿美元，长期保持全球前三。</w:t>
      </w:r>
    </w:p>
    <w:p>
      <w:pPr>
        <w:numPr>
          <w:ilvl w:val="0"/>
          <w:numId w:val="69"/>
        </w:numPr>
        <w:spacing w:after="210" w:lineRule="auto"/>
      </w:pPr>
      <w:r>
        <w:rPr>
          <w:b/>
        </w:rPr>
        <w:t xml:space="preserve">伯克希尔·哈撒韦</w:t>
      </w:r>
      <w:r>
        <w:rPr>
          <w:rFonts w:eastAsia="Georgia" w:cs="Georgia" w:ascii="Georgia" w:hAnsi="Georgia"/>
        </w:rPr>
        <w:t xml:space="preserve">（安全性最高）：虽然增速相对平缓（6.5%年增速），但资本基数最大，资产规模将从2024年的1,154亿美元增至2029年的1,525亿美元、2034年的2,020亿美元，仍将保持全球顶尖地位。</w:t>
      </w:r>
    </w:p>
    <w:p>
      <w:pPr>
        <w:spacing w:after="210" w:lineRule="auto"/>
      </w:pPr>
      <w:r>
        <w:rPr>
          <w:b/>
        </w:rPr>
        <w:t xml:space="preserve">其中，平安保险和中国人寿最有可能在未来内占据领先地位，伯克希尔·哈撒韦虽然在短期内仍是全球最大，但长期将被新兴市场的动力所反超</w:t>
      </w:r>
      <w:r>
        <w:rPr>
          <w:rFonts w:eastAsia="Georgia" w:cs="Georgia" w:ascii="Georgia" w:hAnsi="Georgia"/>
        </w:rPr>
        <w:t xml:space="preserve">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7" w:name="参考文献"/>
      <w:r>
        <w:rPr>
          <w:rFonts w:eastAsia="Georgia" w:cs="Georgia" w:ascii="Georgia" w:hAnsi="Georgia"/>
          <w:b/>
          <w:sz w:val="42"/>
        </w:rPr>
        <w:t xml:space="preserve">参考文献</w:t>
      </w:r>
      <w:bookmarkEnd w:id="57"/>
    </w:p>
    <w:p>
      <w:pPr>
        <w:spacing w:after="210" w:lineRule="auto"/>
      </w:pPr>
      <w:r>
        <w:rPr/>
        <w:t xml:space="preserve">[1] AM Best Company. (2025). World's Largest Insurance Companies. </w:t>
      </w:r>
      <w:r>
        <w:rPr>
          <w:i/>
        </w:rPr>
        <w:t xml:space="preserve">Best's Review</w:t>
      </w:r>
      <w:r>
        <w:rPr/>
        <w:t xml:space="preserve">, January 2025.</w:t>
      </w:r>
    </w:p>
    <w:p>
      <w:pPr>
        <w:spacing w:after="210" w:lineRule="auto"/>
      </w:pPr>
      <w:r>
        <w:rPr/>
        <w:t xml:space="preserve">[2] Berkshire Hathaway Inc. (2024). Annual Report 2024. Retrieved from </w:t>
      </w:r>
      <w:hyperlink r:id="rId5">
        <w:r>
          <w:rPr>
            <w:color w:val="4472C4"/>
          </w:rPr>
          <w:t xml:space="preserve">https://www.berkshirehathaway.com</w:t>
        </w:r>
      </w:hyperlink>
    </w:p>
    <w:p>
      <w:pPr>
        <w:spacing w:after="210" w:lineRule="auto"/>
      </w:pPr>
      <w:r>
        <w:rPr/>
        <w:t xml:space="preserve">[3] Ping An Insurance (Group) Company of China Ltd. (2025). 2024 Annual Results Presentation. Retrieved from </w:t>
      </w:r>
      <w:hyperlink r:id="rId6">
        <w:r>
          <w:rPr>
            <w:color w:val="4472C4"/>
          </w:rPr>
          <w:t xml:space="preserve">https://group.pingan.com</w:t>
        </w:r>
      </w:hyperlink>
    </w:p>
    <w:p>
      <w:pPr>
        <w:spacing w:after="210" w:lineRule="auto"/>
      </w:pPr>
      <w:r>
        <w:rPr/>
        <w:t xml:space="preserve">[4] China Life Insurance (Group) Company. (2024). 2024 Financial Performance Report. Retrieved from company website.</w:t>
      </w:r>
    </w:p>
    <w:p>
      <w:pPr>
        <w:spacing w:after="210" w:lineRule="auto"/>
      </w:pPr>
      <w:r>
        <w:rPr/>
        <w:t xml:space="preserve">[5] Allianz SE. (2024). Annual Financial Report 2024. Retrieved from </w:t>
      </w:r>
      <w:hyperlink r:id="rId7">
        <w:r>
          <w:rPr>
            <w:color w:val="4472C4"/>
          </w:rPr>
          <w:t xml:space="preserve">https://www.allianz.com/investor-relations</w:t>
        </w:r>
      </w:hyperlink>
    </w:p>
    <w:p>
      <w:pPr>
        <w:spacing w:after="210" w:lineRule="auto"/>
      </w:pPr>
      <w:r>
        <w:rPr/>
        <w:t xml:space="preserve">[6] Prudential plc. (2024). Full Year 2024 Results. Retrieved from </w:t>
      </w:r>
      <w:hyperlink r:id="rId8">
        <w:r>
          <w:rPr>
            <w:color w:val="4472C4"/>
          </w:rPr>
          <w:t xml:space="preserve">https://www.prudentialplc.com</w:t>
        </w:r>
      </w:hyperlink>
    </w:p>
    <w:p>
      <w:pPr>
        <w:spacing w:after="210" w:lineRule="auto"/>
      </w:pPr>
      <w:r>
        <w:rPr/>
        <w:t xml:space="preserve">[7] Nippon Life Insurance Company. (2025). Financial Results for FY2024. Retrieved from company website.</w:t>
      </w:r>
    </w:p>
    <w:p>
      <w:pPr>
        <w:spacing w:after="210" w:lineRule="auto"/>
      </w:pPr>
      <w:r>
        <w:rPr/>
        <w:t xml:space="preserve">[8] S&amp;P Global. (2025). World's Largest Life Insurers 2025. </w:t>
      </w:r>
      <w:r>
        <w:rPr>
          <w:i/>
        </w:rPr>
        <w:t xml:space="preserve">S&amp;P Global Market Intelligence</w:t>
      </w:r>
      <w:r>
        <w:rPr/>
        <w:t xml:space="preserve">, October 2025.</w:t>
      </w:r>
    </w:p>
    <w:p>
      <w:pPr>
        <w:spacing w:after="210" w:lineRule="auto"/>
      </w:pPr>
      <w:r>
        <w:rPr/>
        <w:t xml:space="preserve">[9] Moody's Ratings. (2025). Insurance Financial Strength Ratings. Retrieved from </w:t>
      </w:r>
      <w:hyperlink r:id="rId9">
        <w:r>
          <w:rPr>
            <w:color w:val="4472C4"/>
          </w:rPr>
          <w:t xml:space="preserve">https://www.moodys.com</w:t>
        </w:r>
      </w:hyperlink>
    </w:p>
    <w:p>
      <w:pPr>
        <w:spacing w:after="210" w:lineRule="auto"/>
      </w:pPr>
      <w:r>
        <w:rPr/>
        <w:t xml:space="preserve">[10] Fitch Ratings. (2025). Insurance Sector Ratings and Analysis. Retrieved from </w:t>
      </w:r>
      <w:hyperlink r:id="rId10">
        <w:r>
          <w:rPr>
            <w:color w:val="4472C4"/>
          </w:rPr>
          <w:t xml:space="preserve">https://www.fitchratings.com</w:t>
        </w:r>
      </w:hyperlink>
    </w:p>
    <w:p>
      <w:pPr>
        <w:spacing w:after="210" w:lineRule="auto"/>
      </w:pPr>
      <w:r>
        <w:rPr/>
        <w:t xml:space="preserve">[11] Brand Finance. (2025). World's Most Valuable Insurance Brands 2025. Retrieved from </w:t>
      </w:r>
      <w:hyperlink r:id="rId11">
        <w:r>
          <w:rPr>
            <w:color w:val="4472C4"/>
          </w:rPr>
          <w:t xml:space="preserve">https://brandfinance.com</w:t>
        </w:r>
      </w:hyperlink>
    </w:p>
    <w:p>
      <w:pPr>
        <w:spacing w:after="210" w:lineRule="auto"/>
      </w:pPr>
      <w:r>
        <w:rPr/>
        <w:t xml:space="preserve">[12] Reuters. (2025). China's Ping An Insurance Posts 48% Rise in 2024 Profit. Retrieved from </w:t>
      </w:r>
      <w:hyperlink r:id="rId12">
        <w:r>
          <w:rPr>
            <w:color w:val="4472C4"/>
          </w:rPr>
          <w:t xml:space="preserve">https://reuters.com</w:t>
        </w:r>
      </w:hyperlink>
    </w:p>
    <w:p>
      <w:pPr>
        <w:spacing w:after="210" w:lineRule="auto"/>
      </w:pPr>
      <w:r>
        <w:rPr/>
        <w:t xml:space="preserve">[13] Fortune Global 500. (2024). The World's Largest Companies by Revenue. Retrieved from </w:t>
      </w:r>
      <w:hyperlink r:id="rId13">
        <w:r>
          <w:rPr>
            <w:color w:val="4472C4"/>
          </w:rPr>
          <w:t xml:space="preserve">https://fortune.com</w:t>
        </w:r>
      </w:hyperlink>
    </w:p>
    <w:p>
      <w:pPr>
        <w:spacing w:after="210" w:lineRule="auto"/>
      </w:pPr>
      <w:r>
        <w:rPr>
          <w:rFonts w:eastAsia="Georgia" w:cs="Georgia" w:ascii="Georgia" w:hAnsi="Georgia"/>
        </w:rPr>
        <w:t xml:space="preserve">[14] Insurance Business Magazine. (2025). Revealed – The World's Biggest Insurance Firms in 2025. Retrieved from </w:t>
      </w:r>
      <w:hyperlink r:id="rId14">
        <w:r>
          <w:rPr>
            <w:color w:val="4472C4"/>
          </w:rPr>
          <w:t xml:space="preserve">https://insurancebusinessmag.com</w:t>
        </w:r>
      </w:hyperlink>
    </w:p>
    <w:p>
      <w:pPr>
        <w:spacing w:after="210" w:lineRule="auto"/>
      </w:pPr>
      <w:r>
        <w:rPr/>
        <w:t xml:space="preserve">[15] Reinsurance News. (2026). World's Largest Insurance Companies. Retrieved from </w:t>
      </w:r>
      <w:hyperlink r:id="rId15">
        <w:r>
          <w:rPr>
            <w:color w:val="4472C4"/>
          </w:rPr>
          <w:t xml:space="preserve">https://reinsurancene.ws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i/>
        </w:rPr>
        <w:t xml:space="preserve">报告编制日期：2026年1月</w:t>
      </w:r>
      <w:r>
        <w:rPr/>
        <w:br w:type="textWrapping"/>
      </w:r>
      <w:r>
        <w:rPr>
          <w:i/>
        </w:rPr>
        <w:t xml:space="preserve">数据截止日期：2024年底 / 2025年中期</w:t>
      </w:r>
      <w:r>
        <w:rPr/>
        <w:br w:type="textWrapping"/>
      </w:r>
      <w:r>
        <w:rPr>
          <w:i/>
        </w:rPr>
        <w:t xml:space="preserve">报告有效期：一年（建议2027年更新）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5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5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zh-CN" w:eastAsia="zh-CN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berkshirehathaway.com" TargetMode="External"/><Relationship Id="rId6" Type="http://schemas.openxmlformats.org/officeDocument/2006/relationships/hyperlink" Target="https://group.pingan.com" TargetMode="External"/><Relationship Id="rId7" Type="http://schemas.openxmlformats.org/officeDocument/2006/relationships/hyperlink" Target="https://www.allianz.com/investor-relations" TargetMode="External"/><Relationship Id="rId8" Type="http://schemas.openxmlformats.org/officeDocument/2006/relationships/hyperlink" Target="https://www.prudentialplc.com" TargetMode="External"/><Relationship Id="rId9" Type="http://schemas.openxmlformats.org/officeDocument/2006/relationships/hyperlink" Target="https://www.moodys.com" TargetMode="External"/><Relationship Id="rId10" Type="http://schemas.openxmlformats.org/officeDocument/2006/relationships/hyperlink" Target="https://www.fitchratings.com" TargetMode="External"/><Relationship Id="rId11" Type="http://schemas.openxmlformats.org/officeDocument/2006/relationships/hyperlink" Target="https://brandfinance.com" TargetMode="External"/><Relationship Id="rId12" Type="http://schemas.openxmlformats.org/officeDocument/2006/relationships/hyperlink" Target="https://reuters.com" TargetMode="External"/><Relationship Id="rId13" Type="http://schemas.openxmlformats.org/officeDocument/2006/relationships/hyperlink" Target="https://fortune.com" TargetMode="External"/><Relationship Id="rId14" Type="http://schemas.openxmlformats.org/officeDocument/2006/relationships/hyperlink" Target="https://insurancebusinessmag.com" TargetMode="External"/><Relationship Id="rId15" Type="http://schemas.openxmlformats.org/officeDocument/2006/relationships/hyperlink" Target="https://reinsurancene.ws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2026-01-11T06:57:16.127Z</dcterms:created>
  <dcterms:modified xsi:type="dcterms:W3CDTF">2026-01-11T06:57:16.127Z</dcterms:modified>
</cp:coreProperties>
</file>