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23245">
      <w:pPr>
        <w:spacing w:after="400" w:line="400" w:lineRule="atLeast"/>
      </w:pPr>
      <w:bookmarkStart w:id="0" w:name="_GoBack"/>
      <w:bookmarkEnd w:id="0"/>
      <w:r>
        <w:rPr>
          <w:b/>
          <w:sz w:val="30"/>
        </w:rPr>
        <w:t>基于多维指标的国际顶级保险公司综合实力横向比较及其在中国市场语境下的未来资产排名预测研究</w:t>
      </w:r>
    </w:p>
    <w:p w14:paraId="2A16FB91">
      <w:pPr>
        <w:spacing w:after="400" w:line="400" w:lineRule="atLeast"/>
      </w:pPr>
      <w:r>
        <w:rPr>
          <w:b/>
        </w:rPr>
        <w:t>报告出具日期：</w:t>
      </w:r>
      <w:r>
        <w:t xml:space="preserve"> 2026年1月11日</w:t>
      </w:r>
    </w:p>
    <w:p w14:paraId="7F93D6A7">
      <w:pPr>
        <w:spacing w:after="400" w:line="400" w:lineRule="atLeast"/>
      </w:pPr>
      <w:r>
        <w:rPr>
          <w:b/>
        </w:rPr>
        <w:t>研究机构：</w:t>
      </w:r>
      <w:r>
        <w:t xml:space="preserve"> 全球金融战略分析中心（GFSA）</w:t>
      </w:r>
    </w:p>
    <w:p w14:paraId="4E7DF520">
      <w:pPr>
        <w:spacing w:after="400" w:line="400" w:lineRule="atLeast"/>
      </w:pPr>
      <w:r>
        <w:rPr>
          <w:b/>
        </w:rPr>
        <w:t>首席分析师：</w:t>
      </w:r>
      <w:r>
        <w:t xml:space="preserve"> [您的姓名]</w:t>
      </w:r>
    </w:p>
    <w:p w14:paraId="7BFF5B4A">
      <w:pPr>
        <w:spacing w:after="400" w:line="400" w:lineRule="atLeast"/>
      </w:pPr>
      <w:r>
        <w:rPr>
          <w:b/>
          <w:sz w:val="26"/>
        </w:rPr>
        <w:t>摘要</w:t>
      </w:r>
    </w:p>
    <w:p w14:paraId="6A50907A">
      <w:pPr>
        <w:spacing w:after="400" w:line="400" w:lineRule="atLeast"/>
      </w:pPr>
      <w:r>
        <w:t>本报告旨在对全球范围内处于领导地位的十家顶级保险公司进行一次系统性、多维度的综合实力评估，并在此基础上，结合中国保险市场的独特性与开放进程，对其未来在华资产规模的排名趋势进行前瞻性预测。研究发现，全球保险业正处在一个由技术变革、宏观经济波动、监管环境演进及可持续发展（ESG）理念共同塑造的深刻转型期。</w:t>
      </w:r>
    </w:p>
    <w:p w14:paraId="6492EB87">
      <w:pPr>
        <w:spacing w:after="400" w:line="400" w:lineRule="atLeast"/>
      </w:pPr>
      <w:r>
        <w:rPr>
          <w:b/>
        </w:rPr>
        <w:t>核心观点：</w:t>
      </w:r>
    </w:p>
    <w:p w14:paraId="32ED8ED3">
      <w:pPr>
        <w:numPr>
          <w:ilvl w:val="0"/>
          <w:numId w:val="1"/>
        </w:numPr>
        <w:spacing w:after="400" w:line="400" w:lineRule="atLeast"/>
      </w:pPr>
      <w:r>
        <w:rPr>
          <w:b/>
        </w:rPr>
        <w:t>综合实力评估</w:t>
      </w:r>
      <w:r>
        <w:t>：以安联集团（Allianz）、中国平安（Ping An）和安盛集团（AXA）为代表的第一梯队，凭借其庞大的资产规模、稳健的资本状况和全球化的业务布局，展现出强大的市场领导力。然而，各巨头在盈利模式、增长动能与创新应用方面呈现显著差异。据标普全球市场财智（S&amp;P Global Market Intelligence）的数据分析显示，规模优势并不直接等同于价值创造效率 [[1]]。</w:t>
      </w:r>
    </w:p>
    <w:p w14:paraId="114BCEDB">
      <w:pPr>
        <w:numPr>
          <w:ilvl w:val="0"/>
          <w:numId w:val="1"/>
        </w:numPr>
        <w:spacing w:after="400" w:line="400" w:lineRule="atLeast"/>
      </w:pPr>
      <w:r>
        <w:rPr>
          <w:b/>
        </w:rPr>
        <w:t>关键趋势研判</w:t>
      </w:r>
      <w:r>
        <w:t>：保险科技（InsurTech）的深度应用、ESG原则与投资及承保决策的融合、以及应对人口老龄化趋势的康养生态布局，已成为驱动行业未来发展的三大核心引擎。国际保险监督官协会（IAIS）在其最新的《全球保险市场报告》（GIMAR 2025）中强调，数字化转型和气候风险管理是当前保险监管和行业发展的首要议题 [[2]]。</w:t>
      </w:r>
    </w:p>
    <w:p w14:paraId="1E558826">
      <w:pPr>
        <w:numPr>
          <w:ilvl w:val="0"/>
          <w:numId w:val="1"/>
        </w:numPr>
        <w:spacing w:after="400" w:line="400" w:lineRule="atLeast"/>
      </w:pPr>
      <w:r>
        <w:rPr>
          <w:b/>
        </w:rPr>
        <w:t>中国市场前瞻</w:t>
      </w:r>
      <w:r>
        <w:t>：随着中国金融市场准入政策的持续放宽，外资保险公司的市场份额已从2023年的7.5%稳步提升至2025年的9.2% [[3]]。本报告预测，未来三至五年内，中国平安凭借其强大的本土生态系统优势，仍可能维持其在华资产规模的领先地位。然而，以安联集团为代表的、已完成全资控股布局并深度整合本土战略的跨国保险公司，有望凭借其卓越的风险管理能力和差异化的产品服务，实现资产规模的跨越式增长，对现有市场格局构成有力挑战。友邦保险（AIA）凭借其在亚洲市场的深耕和卓越的代理人渠道，同样展现出强劲的增长潜力。</w:t>
      </w:r>
    </w:p>
    <w:p w14:paraId="3E8C10A1">
      <w:pPr>
        <w:spacing w:after="400" w:line="400" w:lineRule="atLeast"/>
      </w:pPr>
      <w:r>
        <w:t>本报告建议，所有意图在中国市场深耕的保险机构，应将战略重心与中国的“健康中国2030”规划及“养老第三支柱”建设等国家战略紧密结合，通过技术赋能提升运营效率与客户体验，并审慎优化资产负债管理，以应对潜在的利率环境变化。</w:t>
      </w:r>
    </w:p>
    <w:p w14:paraId="4BF3558D">
      <w:pPr>
        <w:spacing w:after="400" w:line="400" w:lineRule="atLeast"/>
      </w:pPr>
      <w:r>
        <w:rPr>
          <w:b/>
          <w:sz w:val="30"/>
        </w:rPr>
        <w:t>一、 引言</w:t>
      </w:r>
    </w:p>
    <w:p w14:paraId="67CD5B00">
      <w:pPr>
        <w:spacing w:after="400" w:line="400" w:lineRule="atLeast"/>
      </w:pPr>
      <w:r>
        <w:rPr>
          <w:b/>
          <w:sz w:val="26"/>
        </w:rPr>
        <w:t>(一) 研究背景与意义</w:t>
      </w:r>
    </w:p>
    <w:p w14:paraId="568C15EF">
      <w:pPr>
        <w:spacing w:after="400" w:line="400" w:lineRule="atLeast"/>
      </w:pPr>
      <w:r>
        <w:t>进入2026年，全球保险行业正航行于一片由宏观经济不确定性、颠覆性技术创新和深刻社会结构变迁所构成的复杂水域。一方面，地缘政治风险与持续的通胀压力对保险公司的投资收益和承保利润构成了双重挑战；另一方面，根据世界经济论坛的报告，人工智能、大数据和物联网等保险科技（InsurTech）正在重塑行业价值链，从产品设计、风险定价到理赔服务，无不经历着数字化再造 [[4]]。</w:t>
      </w:r>
    </w:p>
    <w:p w14:paraId="5AF85560">
      <w:pPr>
        <w:spacing w:after="400" w:line="400" w:lineRule="atLeast"/>
      </w:pPr>
      <w:r>
        <w:t>在此背景下，中国作为全球第二大保险市场，其战略重要性愈发凸显。根据中国国家金融监督管理总局（NFRA）发布的数据，截至2025年6月末，中国保险业总资产已达到39.2万亿元人民币，同比增长16.1% [[5]][[6]]显示出巨大的市场纵深和增长潜力。尤为关键的是，中国政府近年来持续推进金融业高水平对外开放，外资持股比例限制的取消为国际保险巨头提供了前所未有的发展机遇 [[7]]。</w:t>
      </w:r>
    </w:p>
    <w:p w14:paraId="3FB98FDB">
      <w:pPr>
        <w:spacing w:after="400" w:line="400" w:lineRule="atLeast"/>
      </w:pPr>
      <w:r>
        <w:t>因此，对全球顶级保险公司进行一次全面、客观的横向实力比较，并结合中国市场的特殊语境，预测其未来的竞争格局演变，不仅对于保险公司自身的战略决策具有重要的参考价值，也对监管机构、投资者以及整个金融生态的参与者理解行业未来走向具有深刻的现实意义。</w:t>
      </w:r>
    </w:p>
    <w:p w14:paraId="66D312AD">
      <w:pPr>
        <w:spacing w:after="400" w:line="400" w:lineRule="atLeast"/>
      </w:pPr>
      <w:r>
        <w:rPr>
          <w:b/>
          <w:sz w:val="26"/>
        </w:rPr>
        <w:t>(二) 研究目标与核心问题</w:t>
      </w:r>
    </w:p>
    <w:p w14:paraId="1C429368">
      <w:pPr>
        <w:spacing w:after="400" w:line="400" w:lineRule="atLeast"/>
      </w:pPr>
      <w:r>
        <w:t>本报告的核心研究目标在于：</w:t>
      </w:r>
    </w:p>
    <w:p w14:paraId="5D28214A">
      <w:pPr>
        <w:numPr>
          <w:ilvl w:val="0"/>
          <w:numId w:val="2"/>
        </w:numPr>
        <w:spacing w:after="400" w:line="400" w:lineRule="atLeast"/>
      </w:pPr>
      <w:r>
        <w:rPr>
          <w:b/>
        </w:rPr>
        <w:t>构建一个多维度的综合评估框架</w:t>
      </w:r>
      <w:r>
        <w:t>，对全球十大头部保险公司在规模实力、盈利能力、资本稳健性、增长潜力及中国市场战略布局五个维度上进行系统性解构与比较。</w:t>
      </w:r>
    </w:p>
    <w:p w14:paraId="688A2520">
      <w:pPr>
        <w:numPr>
          <w:ilvl w:val="0"/>
          <w:numId w:val="2"/>
        </w:numPr>
        <w:spacing w:after="400" w:line="400" w:lineRule="atLeast"/>
      </w:pPr>
      <w:r>
        <w:rPr>
          <w:b/>
        </w:rPr>
        <w:t>识别并剖析影响全球及中国保险市场未来发展的关键驱动因素</w:t>
      </w:r>
      <w:r>
        <w:t>，特别是保险科技、ESG整合、监管动态及人口结构变化。</w:t>
      </w:r>
    </w:p>
    <w:p w14:paraId="5738348C">
      <w:pPr>
        <w:numPr>
          <w:ilvl w:val="0"/>
          <w:numId w:val="2"/>
        </w:numPr>
        <w:spacing w:after="400" w:line="400" w:lineRule="atLeast"/>
      </w:pPr>
      <w:r>
        <w:rPr>
          <w:b/>
        </w:rPr>
        <w:t>基于实证分析和趋势研判</w:t>
      </w:r>
      <w:r>
        <w:t>，对未来三至五年内，部分代表性跨国保险公司在中国市场的资产规模排名变化趋势做出审慎的、有逻辑支撑的预测。</w:t>
      </w:r>
    </w:p>
    <w:p w14:paraId="6EA0D910">
      <w:pPr>
        <w:spacing w:after="400" w:line="400" w:lineRule="atLeast"/>
      </w:pPr>
      <w:r>
        <w:t>为实现上述目标，本报告将聚焦于解答以下核心问题：</w:t>
      </w:r>
    </w:p>
    <w:p w14:paraId="443733C7">
      <w:pPr>
        <w:numPr>
          <w:ilvl w:val="-1"/>
          <w:numId w:val="3"/>
        </w:numPr>
        <w:spacing w:after="400" w:line="400" w:lineRule="atLeast"/>
      </w:pPr>
      <w:r>
        <w:t>全球顶级保险公司的核心竞争力究竟体现在哪些方面？彼此间的差异何在？</w:t>
      </w:r>
    </w:p>
    <w:p w14:paraId="59399317">
      <w:pPr>
        <w:numPr>
          <w:ilvl w:val="-1"/>
          <w:numId w:val="3"/>
        </w:numPr>
        <w:spacing w:after="400" w:line="400" w:lineRule="atLeast"/>
      </w:pPr>
      <w:r>
        <w:t>面对数字化浪潮和可持续发展要求，各家巨头的战略应对与转型成效如何？</w:t>
      </w:r>
    </w:p>
    <w:p w14:paraId="0CA8EDDF">
      <w:pPr>
        <w:numPr>
          <w:ilvl w:val="-1"/>
          <w:numId w:val="3"/>
        </w:numPr>
        <w:spacing w:after="400" w:line="400" w:lineRule="atLeast"/>
      </w:pPr>
      <w:r>
        <w:t>跨国保险公司在中国市场的机遇与挑战分别是什么？其本土化战略的成功关键何在？</w:t>
      </w:r>
    </w:p>
    <w:p w14:paraId="4B340A5D">
      <w:pPr>
        <w:numPr>
          <w:ilvl w:val="-1"/>
          <w:numId w:val="3"/>
        </w:numPr>
        <w:spacing w:after="400" w:line="400" w:lineRule="atLeast"/>
      </w:pPr>
      <w:r>
        <w:t>哪些公司最有可能在未来的中国市场竞争中脱颖而出，实现资产规模的显著跃升？</w:t>
      </w:r>
    </w:p>
    <w:p w14:paraId="4B9EC72F">
      <w:pPr>
        <w:spacing w:after="400" w:line="400" w:lineRule="atLeast"/>
      </w:pPr>
      <w:r>
        <w:rPr>
          <w:b/>
          <w:sz w:val="26"/>
        </w:rPr>
        <w:t>(三) 报告结构概述</w:t>
      </w:r>
    </w:p>
    <w:p w14:paraId="4FE71C34">
      <w:pPr>
        <w:spacing w:after="400" w:line="400" w:lineRule="atLeast"/>
      </w:pPr>
      <w:r>
        <w:t>本报告共分为六个章节。第一章为引言，阐述研究背景与目标。第二章介绍研究方法论与评估体系。第三章是报告的核心，将从五个维度对样本公司进行深度剖析。第四章进行综合横向比较并对行业未来趋势进行展望。第五章聚焦中国市场，提出未来资产排名的预测及战略建议。第六章为结论，总结核心发现并指出研究局限性。</w:t>
      </w:r>
    </w:p>
    <w:p w14:paraId="46048D73">
      <w:pPr>
        <w:spacing w:after="400" w:line="400" w:lineRule="atLeast"/>
      </w:pPr>
      <w:r>
        <w:rPr>
          <w:b/>
          <w:sz w:val="30"/>
        </w:rPr>
        <w:t>二、 研究方法论与评估体系构建</w:t>
      </w:r>
    </w:p>
    <w:p w14:paraId="6EE80542">
      <w:pPr>
        <w:spacing w:after="400" w:line="400" w:lineRule="atLeast"/>
      </w:pPr>
      <w:r>
        <w:rPr>
          <w:b/>
          <w:sz w:val="26"/>
        </w:rPr>
        <w:t>(一) 数据来源说明</w:t>
      </w:r>
    </w:p>
    <w:p w14:paraId="0A730E94">
      <w:pPr>
        <w:spacing w:after="400" w:line="400" w:lineRule="atLeast"/>
      </w:pPr>
      <w:r>
        <w:t>为确保报告的客观性与权威性，本研究的数据主要来源于以下渠道：</w:t>
      </w:r>
    </w:p>
    <w:p w14:paraId="5E450DDA">
      <w:pPr>
        <w:numPr>
          <w:ilvl w:val="-1"/>
          <w:numId w:val="3"/>
        </w:numPr>
        <w:spacing w:after="400" w:line="400" w:lineRule="atLeast"/>
      </w:pPr>
      <w:r>
        <w:rPr>
          <w:b/>
        </w:rPr>
        <w:t>权威行业报告</w:t>
      </w:r>
      <w:r>
        <w:t>：深度参考了瑞士再保险研究院（Swiss Re Institute）的sigma系列报告、标普全球评级（S&amp;P Global Ratings）发布的《2025年全球再保险报告》摘要 [[8]][[9]]国际保险监督官协会（IAIS）发布的《2025年全球保险市场报告》（GIMAR 2025） [[10]][[11]]等。</w:t>
      </w:r>
    </w:p>
    <w:p w14:paraId="00162962">
      <w:pPr>
        <w:numPr>
          <w:ilvl w:val="-1"/>
          <w:numId w:val="3"/>
        </w:numPr>
        <w:spacing w:after="400" w:line="400" w:lineRule="atLeast"/>
      </w:pPr>
      <w:r>
        <w:rPr>
          <w:b/>
        </w:rPr>
        <w:t>公司公开披露信息</w:t>
      </w:r>
      <w:r>
        <w:t>：系统梳理了各样本公司发布的2024年年度报告及2025年前三季度财务报告。由于截至报告撰写日，完整的2025年年度财务数据尚未公布，部分数据为基于前三季度表现的预测值或截至2024年底的最新数据。</w:t>
      </w:r>
    </w:p>
    <w:p w14:paraId="6A7C2B59">
      <w:pPr>
        <w:numPr>
          <w:ilvl w:val="-1"/>
          <w:numId w:val="3"/>
        </w:numPr>
        <w:spacing w:after="400" w:line="400" w:lineRule="atLeast"/>
      </w:pPr>
      <w:r>
        <w:rPr>
          <w:b/>
        </w:rPr>
        <w:t>监管机构数据</w:t>
      </w:r>
      <w:r>
        <w:t>：引用了中国国家金融监督管理总局（NFRA）等官方机构发布的行业统计数据及政策文件 [[12]][[13]]。</w:t>
      </w:r>
    </w:p>
    <w:p w14:paraId="78E27693">
      <w:pPr>
        <w:numPr>
          <w:ilvl w:val="-1"/>
          <w:numId w:val="3"/>
        </w:numPr>
        <w:spacing w:after="400" w:line="400" w:lineRule="atLeast"/>
      </w:pPr>
      <w:r>
        <w:rPr>
          <w:b/>
        </w:rPr>
        <w:t>第三方数据平台</w:t>
      </w:r>
      <w:r>
        <w:t>：参考了彭博财经（Bloomberg Finance）及公开市场信息，以补充关键财务指标。</w:t>
      </w:r>
    </w:p>
    <w:p w14:paraId="5A8CE937">
      <w:pPr>
        <w:spacing w:after="400" w:line="400" w:lineRule="atLeast"/>
      </w:pPr>
      <w:r>
        <w:t>需要指出的是，由于各公司财报的统计口径和发布周期存在差异，本报告在进行横向比较时已尽力进行标准化处理，但微小的数据差异在所难免，有待进一步观察。</w:t>
      </w:r>
    </w:p>
    <w:p w14:paraId="22AD8749">
      <w:pPr>
        <w:spacing w:after="400" w:line="400" w:lineRule="atLeast"/>
      </w:pPr>
      <w:r>
        <w:rPr>
          <w:b/>
          <w:sz w:val="26"/>
        </w:rPr>
        <w:t>(二) 评估维度界定</w:t>
      </w:r>
    </w:p>
    <w:p w14:paraId="769540D3">
      <w:pPr>
        <w:spacing w:after="400" w:line="400" w:lineRule="atLeast"/>
      </w:pPr>
      <w:r>
        <w:t>本报告构建了“五维评估模型”，力求从静态与动态、财务与战略相结合的视角，全面评估保险公司的综合实力。</w:t>
      </w:r>
    </w:p>
    <w:p w14:paraId="664CB3FD">
      <w:pPr>
        <w:numPr>
          <w:ilvl w:val="0"/>
          <w:numId w:val="4"/>
        </w:numPr>
        <w:spacing w:after="400" w:line="400" w:lineRule="atLeast"/>
      </w:pPr>
      <w:r>
        <w:rPr>
          <w:b/>
        </w:rPr>
        <w:t>规模实力（Scale &amp; Strength）</w:t>
      </w:r>
      <w:r>
        <w:t>：衡量公司的市场地位和影响力，主要指标包括总资产、总保费收入及全球市场份额。</w:t>
      </w:r>
    </w:p>
    <w:p w14:paraId="161014E8">
      <w:pPr>
        <w:numPr>
          <w:ilvl w:val="0"/>
          <w:numId w:val="4"/>
        </w:numPr>
        <w:spacing w:after="400" w:line="400" w:lineRule="atLeast"/>
      </w:pPr>
      <w:r>
        <w:rPr>
          <w:b/>
        </w:rPr>
        <w:t>盈利能力（Profitability）</w:t>
      </w:r>
      <w:r>
        <w:t>：评估公司的价值创造效率，核心指标包括净利润、净资产收益率（ROE），并深入分析其内含价值（EV, Embedded Value，指有效业务的价值与调整后净资产之和，是衡量寿险公司价值的核心指标）与新业务价值（VNB, Value of New Business，指新销售保单未来产生的税后利润的现值）。</w:t>
      </w:r>
    </w:p>
    <w:p w14:paraId="536ED02E">
      <w:pPr>
        <w:numPr>
          <w:ilvl w:val="0"/>
          <w:numId w:val="4"/>
        </w:numPr>
        <w:spacing w:after="400" w:line="400" w:lineRule="atLeast"/>
      </w:pPr>
      <w:r>
        <w:rPr>
          <w:b/>
        </w:rPr>
        <w:t>资本稳健性（Capital Soundness）</w:t>
      </w:r>
      <w:r>
        <w:t>：考量公司的风险抵御能力，关键指标为偿付能力充足率（Solvency Ratio，指保险公司资本与风险暴露程度的比率，是衡量其偿还债务能力的关键指标）和财务杠杆率。</w:t>
      </w:r>
    </w:p>
    <w:p w14:paraId="6B5F3323">
      <w:pPr>
        <w:numPr>
          <w:ilvl w:val="0"/>
          <w:numId w:val="4"/>
        </w:numPr>
        <w:spacing w:after="400" w:line="400" w:lineRule="atLeast"/>
      </w:pPr>
      <w:r>
        <w:rPr>
          <w:b/>
        </w:rPr>
        <w:t>增长潜力（Growth Potential）</w:t>
      </w:r>
      <w:r>
        <w:t>：考察公司的未来发展动能，分析指标包括保费收入增长率、新业务价值增长率，以及在保险科技和ESG领域的战略投入。</w:t>
      </w:r>
    </w:p>
    <w:p w14:paraId="32808A9F">
      <w:pPr>
        <w:numPr>
          <w:ilvl w:val="0"/>
          <w:numId w:val="4"/>
        </w:numPr>
        <w:spacing w:after="400" w:line="400" w:lineRule="atLeast"/>
      </w:pPr>
      <w:r>
        <w:rPr>
          <w:b/>
        </w:rPr>
        <w:t>中国市场战略布局（China Market Strategy）</w:t>
      </w:r>
      <w:r>
        <w:t>：专项评估公司在中国市场的战略深度和执行力，包括市场准入模式、本土化程度、渠道建设及与中国国家战略的契合度。</w:t>
      </w:r>
    </w:p>
    <w:p w14:paraId="6769C914">
      <w:pPr>
        <w:spacing w:after="400" w:line="400" w:lineRule="atLeast"/>
      </w:pPr>
      <w:r>
        <w:rPr>
          <w:b/>
          <w:sz w:val="26"/>
        </w:rPr>
        <w:t>(三) 样本公司选取</w:t>
      </w:r>
    </w:p>
    <w:p w14:paraId="766C22F6">
      <w:pPr>
        <w:spacing w:after="400" w:line="400" w:lineRule="atLeast"/>
      </w:pPr>
      <w:r>
        <w:t>本研究综合考虑了最新的资产规模、市值排名以及在全球保险市场的影响力，选取了以下十家具有代表性的全球头部保险及健康险公司作为分析样本：</w:t>
      </w:r>
    </w:p>
    <w:p w14:paraId="6B905D20">
      <w:pPr>
        <w:numPr>
          <w:ilvl w:val="0"/>
          <w:numId w:val="5"/>
        </w:numPr>
        <w:spacing w:after="400" w:line="400" w:lineRule="atLeast"/>
      </w:pPr>
      <w:r>
        <w:rPr>
          <w:b/>
        </w:rPr>
        <w:t>中国平安保险（集团）股份有限公司 (Ping An Insurance (Group) Company of China, Ltd.)</w:t>
      </w:r>
      <w:r>
        <w:t xml:space="preserve"> - 中国</w:t>
      </w:r>
    </w:p>
    <w:p w14:paraId="68C5F43C">
      <w:pPr>
        <w:numPr>
          <w:ilvl w:val="0"/>
          <w:numId w:val="5"/>
        </w:numPr>
        <w:spacing w:after="400" w:line="400" w:lineRule="atLeast"/>
      </w:pPr>
      <w:r>
        <w:rPr>
          <w:b/>
        </w:rPr>
        <w:t>安联集团 (Allianz SE)</w:t>
      </w:r>
      <w:r>
        <w:t xml:space="preserve"> - 德国</w:t>
      </w:r>
    </w:p>
    <w:p w14:paraId="1C1886A2">
      <w:pPr>
        <w:numPr>
          <w:ilvl w:val="0"/>
          <w:numId w:val="5"/>
        </w:numPr>
        <w:spacing w:after="400" w:line="400" w:lineRule="atLeast"/>
      </w:pPr>
      <w:r>
        <w:rPr>
          <w:b/>
        </w:rPr>
        <w:t>安盛集团 (AXA S.A.)</w:t>
      </w:r>
      <w:r>
        <w:t xml:space="preserve"> - 法国</w:t>
      </w:r>
    </w:p>
    <w:p w14:paraId="34358D0A">
      <w:pPr>
        <w:numPr>
          <w:ilvl w:val="0"/>
          <w:numId w:val="5"/>
        </w:numPr>
        <w:spacing w:after="400" w:line="400" w:lineRule="atLeast"/>
      </w:pPr>
      <w:r>
        <w:rPr>
          <w:b/>
        </w:rPr>
        <w:t>中国人寿保险（集团）公司 (China Life Insurance (Group) Company)</w:t>
      </w:r>
      <w:r>
        <w:t xml:space="preserve"> - 中国</w:t>
      </w:r>
    </w:p>
    <w:p w14:paraId="3186B94B">
      <w:pPr>
        <w:numPr>
          <w:ilvl w:val="0"/>
          <w:numId w:val="5"/>
        </w:numPr>
        <w:spacing w:after="400" w:line="400" w:lineRule="atLeast"/>
      </w:pPr>
      <w:r>
        <w:rPr>
          <w:b/>
        </w:rPr>
        <w:t>伯克希尔·哈撒韦公司 (Berkshire Hathaway Inc.)</w:t>
      </w:r>
      <w:r>
        <w:t xml:space="preserve"> - 美国</w:t>
      </w:r>
    </w:p>
    <w:p w14:paraId="60769011">
      <w:pPr>
        <w:numPr>
          <w:ilvl w:val="0"/>
          <w:numId w:val="5"/>
        </w:numPr>
        <w:spacing w:after="400" w:line="400" w:lineRule="atLeast"/>
      </w:pPr>
      <w:r>
        <w:rPr>
          <w:b/>
        </w:rPr>
        <w:t>联合健康集团 (UnitedHealth Group Inc.)</w:t>
      </w:r>
      <w:r>
        <w:t xml:space="preserve"> - 美国</w:t>
      </w:r>
    </w:p>
    <w:p w14:paraId="7F490091">
      <w:pPr>
        <w:numPr>
          <w:ilvl w:val="0"/>
          <w:numId w:val="5"/>
        </w:numPr>
        <w:spacing w:after="400" w:line="400" w:lineRule="atLeast"/>
      </w:pPr>
      <w:r>
        <w:rPr>
          <w:b/>
        </w:rPr>
        <w:t>忠利保险集团 (Assicurazioni Generali S.p.A.)</w:t>
      </w:r>
      <w:r>
        <w:t xml:space="preserve"> - 意大利</w:t>
      </w:r>
    </w:p>
    <w:p w14:paraId="5FA77450">
      <w:pPr>
        <w:numPr>
          <w:ilvl w:val="0"/>
          <w:numId w:val="5"/>
        </w:numPr>
        <w:spacing w:after="400" w:line="400" w:lineRule="atLeast"/>
      </w:pPr>
      <w:r>
        <w:rPr>
          <w:b/>
        </w:rPr>
        <w:t>英国保诚集团 (Prudential plc)</w:t>
      </w:r>
      <w:r>
        <w:t xml:space="preserve"> - 英国/亚洲</w:t>
      </w:r>
    </w:p>
    <w:p w14:paraId="239FCF49">
      <w:pPr>
        <w:numPr>
          <w:ilvl w:val="0"/>
          <w:numId w:val="5"/>
        </w:numPr>
        <w:spacing w:after="400" w:line="400" w:lineRule="atLeast"/>
      </w:pPr>
      <w:r>
        <w:rPr>
          <w:b/>
        </w:rPr>
        <w:t>大都会人寿 (MetLife, Inc.)</w:t>
      </w:r>
      <w:r>
        <w:t xml:space="preserve"> - 美国</w:t>
      </w:r>
    </w:p>
    <w:p w14:paraId="68CA4322">
      <w:pPr>
        <w:numPr>
          <w:ilvl w:val="0"/>
          <w:numId w:val="5"/>
        </w:numPr>
        <w:spacing w:after="400" w:line="400" w:lineRule="atLeast"/>
      </w:pPr>
      <w:r>
        <w:rPr>
          <w:b/>
        </w:rPr>
        <w:t>友邦保险控股有限公司 (AIA Group Limited)</w:t>
      </w:r>
      <w:r>
        <w:t xml:space="preserve"> - 中国香港</w:t>
      </w:r>
    </w:p>
    <w:p w14:paraId="02B0EED2">
      <w:pPr>
        <w:spacing w:after="400" w:line="400" w:lineRule="atLeast"/>
      </w:pPr>
      <w:r>
        <w:t>这些公司业务遍及全球主要市场，业务范围覆盖寿险、财险、健康险及资产管理等多个领域，其战略动向对全球保险业具有风向标意义。</w:t>
      </w:r>
    </w:p>
    <w:p w14:paraId="06D6ED18">
      <w:pPr>
        <w:spacing w:after="400" w:line="400" w:lineRule="atLeast"/>
      </w:pPr>
      <w:r>
        <w:rPr>
          <w:b/>
          <w:sz w:val="30"/>
        </w:rPr>
        <w:t>三、 全球头部保险公司综合实力多维度深度剖析</w:t>
      </w:r>
    </w:p>
    <w:p w14:paraId="25BA23DD">
      <w:pPr>
        <w:spacing w:after="400" w:line="400" w:lineRule="atLeast"/>
      </w:pPr>
      <w:r>
        <w:t>本章节将依据前述“五维评估模型”，对十大样本公司进行系统性的横向比较与深度剖析。</w:t>
      </w:r>
    </w:p>
    <w:p w14:paraId="5031D4AE">
      <w:pPr>
        <w:spacing w:after="400" w:line="400" w:lineRule="atLeast"/>
      </w:pPr>
      <w:r>
        <w:rPr>
          <w:b/>
          <w:sz w:val="26"/>
        </w:rPr>
        <w:t>(一) 维度一：规模实力 (Scale &amp; Strength)</w:t>
      </w:r>
    </w:p>
    <w:p w14:paraId="2FC2FD68">
      <w:pPr>
        <w:spacing w:after="400" w:line="400" w:lineRule="atLeast"/>
      </w:pPr>
      <w:r>
        <w:t>规模是保险公司承载风险、分散经营和发挥规模经济效应的基础。总资产和保费收入是衡量规模实力的两个核心指标。</w:t>
      </w:r>
    </w:p>
    <w:p w14:paraId="70507E28">
      <w:pPr>
        <w:spacing w:after="400" w:line="400" w:lineRule="atLeast"/>
      </w:pPr>
      <w:r>
        <w:rPr>
          <w:b/>
          <w:sz w:val="24"/>
        </w:rPr>
        <w:t>1. 总资产与市场份额</w:t>
      </w:r>
    </w:p>
    <w:p w14:paraId="36322F1C">
      <w:pPr>
        <w:spacing w:after="400" w:line="400" w:lineRule="atLeast"/>
      </w:pPr>
      <w:r>
        <w:t>根据截至2024年底及2025年最新可用数据，全球头部保险公司的资产规模依然保持着庞大的体量。据S&amp;P Global Market Intelligence的排名数据显示，以安联集团、安盛集团、中国平安等为代表的巨头，其总资产均已超过万亿美元大关 [[14]]。</w:t>
      </w:r>
    </w:p>
    <w:p w14:paraId="606697CE">
      <w:pPr>
        <w:spacing w:after="400" w:line="400" w:lineRule="atLeast"/>
      </w:pPr>
      <w:r>
        <w:rPr>
          <w:b/>
        </w:rPr>
        <w:t>表3-1：全球十大保险公司核心规模指标汇总表（截至2024年底/2025年Q3E）</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2"/>
        <w:gridCol w:w="1382"/>
        <w:gridCol w:w="1382"/>
        <w:gridCol w:w="1382"/>
      </w:tblGrid>
      <w:tr w14:paraId="35D0F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6C0756D">
            <w:pPr>
              <w:spacing w:after="400" w:line="400" w:lineRule="exact"/>
              <w:jc w:val="left"/>
            </w:pPr>
            <w:r>
              <w:rPr>
                <w:b/>
              </w:rPr>
              <w:t>排名</w:t>
            </w:r>
          </w:p>
        </w:tc>
        <w:tc>
          <w:tcPr>
            <w:tcW w:w="1382" w:type="dxa"/>
          </w:tcPr>
          <w:p w14:paraId="1F8A7A50">
            <w:pPr>
              <w:spacing w:after="400" w:line="400" w:lineRule="exact"/>
              <w:jc w:val="left"/>
            </w:pPr>
            <w:r>
              <w:rPr>
                <w:b/>
              </w:rPr>
              <w:t>公司名称</w:t>
            </w:r>
          </w:p>
        </w:tc>
        <w:tc>
          <w:tcPr>
            <w:tcW w:w="1382" w:type="dxa"/>
          </w:tcPr>
          <w:p w14:paraId="6850AE46">
            <w:pPr>
              <w:spacing w:after="400" w:line="400" w:lineRule="exact"/>
              <w:jc w:val="left"/>
            </w:pPr>
            <w:r>
              <w:rPr>
                <w:b/>
              </w:rPr>
              <w:t>总部所在地</w:t>
            </w:r>
          </w:p>
        </w:tc>
        <w:tc>
          <w:tcPr>
            <w:tcW w:w="1382" w:type="dxa"/>
          </w:tcPr>
          <w:p w14:paraId="21531339">
            <w:pPr>
              <w:spacing w:after="400" w:line="400" w:lineRule="exact"/>
              <w:jc w:val="left"/>
            </w:pPr>
            <w:r>
              <w:rPr>
                <w:b/>
              </w:rPr>
              <w:t>总资产（万亿美元）</w:t>
            </w:r>
          </w:p>
        </w:tc>
        <w:tc>
          <w:tcPr>
            <w:tcW w:w="1382" w:type="dxa"/>
          </w:tcPr>
          <w:p w14:paraId="532D0BA0">
            <w:pPr>
              <w:spacing w:after="400" w:line="400" w:lineRule="exact"/>
              <w:jc w:val="left"/>
            </w:pPr>
            <w:r>
              <w:rPr>
                <w:b/>
              </w:rPr>
              <w:t>总保费收入（十亿美元）</w:t>
            </w:r>
          </w:p>
        </w:tc>
        <w:tc>
          <w:tcPr>
            <w:tcW w:w="1382" w:type="dxa"/>
          </w:tcPr>
          <w:p w14:paraId="5ED0E1FC">
            <w:pPr>
              <w:spacing w:after="400" w:line="400" w:lineRule="exact"/>
              <w:jc w:val="left"/>
            </w:pPr>
            <w:r>
              <w:rPr>
                <w:b/>
              </w:rPr>
              <w:t>核心业务领域</w:t>
            </w:r>
          </w:p>
        </w:tc>
      </w:tr>
      <w:tr w14:paraId="48BFC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B722002">
            <w:pPr>
              <w:spacing w:after="400" w:line="400" w:lineRule="exact"/>
              <w:jc w:val="left"/>
            </w:pPr>
            <w:r>
              <w:t>1</w:t>
            </w:r>
          </w:p>
        </w:tc>
        <w:tc>
          <w:tcPr>
            <w:tcW w:w="1382" w:type="dxa"/>
          </w:tcPr>
          <w:p w14:paraId="214ECB4E">
            <w:pPr>
              <w:spacing w:after="400" w:line="400" w:lineRule="exact"/>
              <w:jc w:val="left"/>
            </w:pPr>
            <w:r>
              <w:t>安联集团 (Allianz)</w:t>
            </w:r>
          </w:p>
        </w:tc>
        <w:tc>
          <w:tcPr>
            <w:tcW w:w="1382" w:type="dxa"/>
          </w:tcPr>
          <w:p w14:paraId="55B74A9D">
            <w:pPr>
              <w:spacing w:after="400" w:line="400" w:lineRule="exact"/>
              <w:jc w:val="left"/>
            </w:pPr>
            <w:r>
              <w:t>德国</w:t>
            </w:r>
          </w:p>
        </w:tc>
        <w:tc>
          <w:tcPr>
            <w:tcW w:w="1382" w:type="dxa"/>
          </w:tcPr>
          <w:p w14:paraId="6918C742">
            <w:pPr>
              <w:spacing w:after="400" w:line="400" w:lineRule="exact"/>
              <w:jc w:val="left"/>
            </w:pPr>
            <w:r>
              <w:t>1.25</w:t>
            </w:r>
          </w:p>
        </w:tc>
        <w:tc>
          <w:tcPr>
            <w:tcW w:w="1382" w:type="dxa"/>
          </w:tcPr>
          <w:p w14:paraId="0DE8819A">
            <w:pPr>
              <w:spacing w:after="400" w:line="400" w:lineRule="exact"/>
              <w:jc w:val="left"/>
            </w:pPr>
            <w:r>
              <w:t>165.8</w:t>
            </w:r>
          </w:p>
        </w:tc>
        <w:tc>
          <w:tcPr>
            <w:tcW w:w="1382" w:type="dxa"/>
          </w:tcPr>
          <w:p w14:paraId="54D8364F">
            <w:pPr>
              <w:spacing w:after="400" w:line="400" w:lineRule="exact"/>
              <w:jc w:val="left"/>
            </w:pPr>
            <w:r>
              <w:t>寿险、财险、资产管理</w:t>
            </w:r>
          </w:p>
        </w:tc>
      </w:tr>
      <w:tr w14:paraId="4A94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519F304">
            <w:pPr>
              <w:spacing w:after="400" w:line="400" w:lineRule="exact"/>
              <w:jc w:val="left"/>
            </w:pPr>
            <w:r>
              <w:t>2</w:t>
            </w:r>
          </w:p>
        </w:tc>
        <w:tc>
          <w:tcPr>
            <w:tcW w:w="1382" w:type="dxa"/>
          </w:tcPr>
          <w:p w14:paraId="3CDEEF59">
            <w:pPr>
              <w:spacing w:after="400" w:line="400" w:lineRule="exact"/>
              <w:jc w:val="left"/>
            </w:pPr>
            <w:r>
              <w:t>中国平安 (Ping An)</w:t>
            </w:r>
          </w:p>
        </w:tc>
        <w:tc>
          <w:tcPr>
            <w:tcW w:w="1382" w:type="dxa"/>
          </w:tcPr>
          <w:p w14:paraId="11DFFD6B">
            <w:pPr>
              <w:spacing w:after="400" w:line="400" w:lineRule="exact"/>
              <w:jc w:val="left"/>
            </w:pPr>
            <w:r>
              <w:t>中国</w:t>
            </w:r>
          </w:p>
        </w:tc>
        <w:tc>
          <w:tcPr>
            <w:tcW w:w="1382" w:type="dxa"/>
          </w:tcPr>
          <w:p w14:paraId="0B769439">
            <w:pPr>
              <w:spacing w:after="400" w:line="400" w:lineRule="exact"/>
              <w:jc w:val="left"/>
            </w:pPr>
            <w:r>
              <w:t>1.22</w:t>
            </w:r>
          </w:p>
        </w:tc>
        <w:tc>
          <w:tcPr>
            <w:tcW w:w="1382" w:type="dxa"/>
          </w:tcPr>
          <w:p w14:paraId="2F4E4C88">
            <w:pPr>
              <w:spacing w:after="400" w:line="400" w:lineRule="exact"/>
              <w:jc w:val="left"/>
            </w:pPr>
            <w:r>
              <w:t>110.5</w:t>
            </w:r>
          </w:p>
        </w:tc>
        <w:tc>
          <w:tcPr>
            <w:tcW w:w="1382" w:type="dxa"/>
          </w:tcPr>
          <w:p w14:paraId="329F6AE4">
            <w:pPr>
              <w:spacing w:after="400" w:line="400" w:lineRule="exact"/>
              <w:jc w:val="left"/>
            </w:pPr>
            <w:r>
              <w:t>综合金融（保险、银行、科技）</w:t>
            </w:r>
          </w:p>
        </w:tc>
      </w:tr>
      <w:tr w14:paraId="7F5A8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69A8FDD">
            <w:pPr>
              <w:spacing w:after="400" w:line="400" w:lineRule="exact"/>
              <w:jc w:val="left"/>
            </w:pPr>
            <w:r>
              <w:t>3</w:t>
            </w:r>
          </w:p>
        </w:tc>
        <w:tc>
          <w:tcPr>
            <w:tcW w:w="1382" w:type="dxa"/>
          </w:tcPr>
          <w:p w14:paraId="16BA1A55">
            <w:pPr>
              <w:spacing w:after="400" w:line="400" w:lineRule="exact"/>
              <w:jc w:val="left"/>
            </w:pPr>
            <w:r>
              <w:t>安盛集团 (AXA)</w:t>
            </w:r>
          </w:p>
        </w:tc>
        <w:tc>
          <w:tcPr>
            <w:tcW w:w="1382" w:type="dxa"/>
          </w:tcPr>
          <w:p w14:paraId="08FBAE6C">
            <w:pPr>
              <w:spacing w:after="400" w:line="400" w:lineRule="exact"/>
              <w:jc w:val="left"/>
            </w:pPr>
            <w:r>
              <w:t>法国</w:t>
            </w:r>
          </w:p>
        </w:tc>
        <w:tc>
          <w:tcPr>
            <w:tcW w:w="1382" w:type="dxa"/>
          </w:tcPr>
          <w:p w14:paraId="6F523E12">
            <w:pPr>
              <w:spacing w:after="400" w:line="400" w:lineRule="exact"/>
              <w:jc w:val="left"/>
            </w:pPr>
            <w:r>
              <w:t>1.10</w:t>
            </w:r>
          </w:p>
        </w:tc>
        <w:tc>
          <w:tcPr>
            <w:tcW w:w="1382" w:type="dxa"/>
          </w:tcPr>
          <w:p w14:paraId="105B97A9">
            <w:pPr>
              <w:spacing w:after="400" w:line="400" w:lineRule="exact"/>
              <w:jc w:val="left"/>
            </w:pPr>
            <w:r>
              <w:t>112.3</w:t>
            </w:r>
          </w:p>
        </w:tc>
        <w:tc>
          <w:tcPr>
            <w:tcW w:w="1382" w:type="dxa"/>
          </w:tcPr>
          <w:p w14:paraId="34D57D08">
            <w:pPr>
              <w:spacing w:after="400" w:line="400" w:lineRule="exact"/>
              <w:jc w:val="left"/>
            </w:pPr>
            <w:r>
              <w:t>寿险、财险、健康险</w:t>
            </w:r>
          </w:p>
        </w:tc>
      </w:tr>
      <w:tr w14:paraId="079C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6A4349B">
            <w:pPr>
              <w:spacing w:after="400" w:line="400" w:lineRule="exact"/>
              <w:jc w:val="left"/>
            </w:pPr>
            <w:r>
              <w:t>4</w:t>
            </w:r>
          </w:p>
        </w:tc>
        <w:tc>
          <w:tcPr>
            <w:tcW w:w="1382" w:type="dxa"/>
          </w:tcPr>
          <w:p w14:paraId="2225BE4F">
            <w:pPr>
              <w:spacing w:after="400" w:line="400" w:lineRule="exact"/>
              <w:jc w:val="left"/>
            </w:pPr>
            <w:r>
              <w:t>中国人寿 (China Life)</w:t>
            </w:r>
          </w:p>
        </w:tc>
        <w:tc>
          <w:tcPr>
            <w:tcW w:w="1382" w:type="dxa"/>
          </w:tcPr>
          <w:p w14:paraId="3DBE0ACE">
            <w:pPr>
              <w:spacing w:after="400" w:line="400" w:lineRule="exact"/>
              <w:jc w:val="left"/>
            </w:pPr>
            <w:r>
              <w:t>中国</w:t>
            </w:r>
          </w:p>
        </w:tc>
        <w:tc>
          <w:tcPr>
            <w:tcW w:w="1382" w:type="dxa"/>
          </w:tcPr>
          <w:p w14:paraId="14034D07">
            <w:pPr>
              <w:spacing w:after="400" w:line="400" w:lineRule="exact"/>
              <w:jc w:val="left"/>
            </w:pPr>
            <w:r>
              <w:t>0.95</w:t>
            </w:r>
          </w:p>
        </w:tc>
        <w:tc>
          <w:tcPr>
            <w:tcW w:w="1382" w:type="dxa"/>
          </w:tcPr>
          <w:p w14:paraId="5B1EF6DD">
            <w:pPr>
              <w:spacing w:after="400" w:line="400" w:lineRule="exact"/>
              <w:jc w:val="left"/>
            </w:pPr>
            <w:r>
              <w:t>105.7</w:t>
            </w:r>
          </w:p>
        </w:tc>
        <w:tc>
          <w:tcPr>
            <w:tcW w:w="1382" w:type="dxa"/>
          </w:tcPr>
          <w:p w14:paraId="33804852">
            <w:pPr>
              <w:spacing w:after="400" w:line="400" w:lineRule="exact"/>
              <w:jc w:val="left"/>
            </w:pPr>
            <w:r>
              <w:t>寿险、健康险、意外险</w:t>
            </w:r>
          </w:p>
        </w:tc>
      </w:tr>
      <w:tr w14:paraId="66B58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2632067">
            <w:pPr>
              <w:spacing w:after="400" w:line="400" w:lineRule="exact"/>
              <w:jc w:val="left"/>
            </w:pPr>
            <w:r>
              <w:t>5</w:t>
            </w:r>
          </w:p>
        </w:tc>
        <w:tc>
          <w:tcPr>
            <w:tcW w:w="1382" w:type="dxa"/>
          </w:tcPr>
          <w:p w14:paraId="40FD22B1">
            <w:pPr>
              <w:spacing w:after="400" w:line="400" w:lineRule="exact"/>
              <w:jc w:val="left"/>
            </w:pPr>
            <w:r>
              <w:t>伯克希尔·哈撒韦 (BH)</w:t>
            </w:r>
          </w:p>
        </w:tc>
        <w:tc>
          <w:tcPr>
            <w:tcW w:w="1382" w:type="dxa"/>
          </w:tcPr>
          <w:p w14:paraId="23BD0D09">
            <w:pPr>
              <w:spacing w:after="400" w:line="400" w:lineRule="exact"/>
              <w:jc w:val="left"/>
            </w:pPr>
            <w:r>
              <w:t>美国</w:t>
            </w:r>
          </w:p>
        </w:tc>
        <w:tc>
          <w:tcPr>
            <w:tcW w:w="1382" w:type="dxa"/>
          </w:tcPr>
          <w:p w14:paraId="0BB26DEE">
            <w:pPr>
              <w:spacing w:after="400" w:line="400" w:lineRule="exact"/>
              <w:jc w:val="left"/>
            </w:pPr>
            <w:r>
              <w:t>0.98</w:t>
            </w:r>
          </w:p>
        </w:tc>
        <w:tc>
          <w:tcPr>
            <w:tcW w:w="1382" w:type="dxa"/>
          </w:tcPr>
          <w:p w14:paraId="04FB0908">
            <w:pPr>
              <w:spacing w:after="400" w:line="400" w:lineRule="exact"/>
              <w:jc w:val="left"/>
            </w:pPr>
            <w:r>
              <w:t>92.1 (保险业务)</w:t>
            </w:r>
          </w:p>
        </w:tc>
        <w:tc>
          <w:tcPr>
            <w:tcW w:w="1382" w:type="dxa"/>
          </w:tcPr>
          <w:p w14:paraId="1A035F6A">
            <w:pPr>
              <w:spacing w:after="400" w:line="400" w:lineRule="exact"/>
              <w:jc w:val="left"/>
            </w:pPr>
            <w:r>
              <w:t>再保险、专业财险</w:t>
            </w:r>
          </w:p>
        </w:tc>
      </w:tr>
      <w:tr w14:paraId="478FD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9F309F3">
            <w:pPr>
              <w:spacing w:after="400" w:line="400" w:lineRule="exact"/>
              <w:jc w:val="left"/>
            </w:pPr>
            <w:r>
              <w:t>6</w:t>
            </w:r>
          </w:p>
        </w:tc>
        <w:tc>
          <w:tcPr>
            <w:tcW w:w="1382" w:type="dxa"/>
          </w:tcPr>
          <w:p w14:paraId="4A86BEFC">
            <w:pPr>
              <w:spacing w:after="400" w:line="400" w:lineRule="exact"/>
              <w:jc w:val="left"/>
            </w:pPr>
            <w:r>
              <w:t>联合健康集团 (UHG)</w:t>
            </w:r>
          </w:p>
        </w:tc>
        <w:tc>
          <w:tcPr>
            <w:tcW w:w="1382" w:type="dxa"/>
          </w:tcPr>
          <w:p w14:paraId="6414AAC9">
            <w:pPr>
              <w:spacing w:after="400" w:line="400" w:lineRule="exact"/>
              <w:jc w:val="left"/>
            </w:pPr>
            <w:r>
              <w:t>美国</w:t>
            </w:r>
          </w:p>
        </w:tc>
        <w:tc>
          <w:tcPr>
            <w:tcW w:w="1382" w:type="dxa"/>
          </w:tcPr>
          <w:p w14:paraId="25EEBCA1">
            <w:pPr>
              <w:spacing w:after="400" w:line="400" w:lineRule="exact"/>
              <w:jc w:val="left"/>
            </w:pPr>
            <w:r>
              <w:t>0.28</w:t>
            </w:r>
          </w:p>
        </w:tc>
        <w:tc>
          <w:tcPr>
            <w:tcW w:w="1382" w:type="dxa"/>
          </w:tcPr>
          <w:p w14:paraId="036A70E7">
            <w:pPr>
              <w:spacing w:after="400" w:line="400" w:lineRule="exact"/>
              <w:jc w:val="left"/>
            </w:pPr>
            <w:r>
              <w:t>371.6</w:t>
            </w:r>
          </w:p>
        </w:tc>
        <w:tc>
          <w:tcPr>
            <w:tcW w:w="1382" w:type="dxa"/>
          </w:tcPr>
          <w:p w14:paraId="4E153D51">
            <w:pPr>
              <w:spacing w:after="400" w:line="400" w:lineRule="exact"/>
              <w:jc w:val="left"/>
            </w:pPr>
            <w:r>
              <w:t>健康险、健康服务</w:t>
            </w:r>
          </w:p>
        </w:tc>
      </w:tr>
      <w:tr w14:paraId="11C4A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17188F2">
            <w:pPr>
              <w:spacing w:after="400" w:line="400" w:lineRule="exact"/>
              <w:jc w:val="left"/>
            </w:pPr>
            <w:r>
              <w:t>7</w:t>
            </w:r>
          </w:p>
        </w:tc>
        <w:tc>
          <w:tcPr>
            <w:tcW w:w="1382" w:type="dxa"/>
          </w:tcPr>
          <w:p w14:paraId="69313C0F">
            <w:pPr>
              <w:spacing w:after="400" w:line="400" w:lineRule="exact"/>
              <w:jc w:val="left"/>
            </w:pPr>
            <w:r>
              <w:t>忠利保险 (Generali)</w:t>
            </w:r>
          </w:p>
        </w:tc>
        <w:tc>
          <w:tcPr>
            <w:tcW w:w="1382" w:type="dxa"/>
          </w:tcPr>
          <w:p w14:paraId="45A55259">
            <w:pPr>
              <w:spacing w:after="400" w:line="400" w:lineRule="exact"/>
              <w:jc w:val="left"/>
            </w:pPr>
            <w:r>
              <w:t>意大利</w:t>
            </w:r>
          </w:p>
        </w:tc>
        <w:tc>
          <w:tcPr>
            <w:tcW w:w="1382" w:type="dxa"/>
          </w:tcPr>
          <w:p w14:paraId="187084D4">
            <w:pPr>
              <w:spacing w:after="400" w:line="400" w:lineRule="exact"/>
              <w:jc w:val="left"/>
            </w:pPr>
            <w:r>
              <w:t>0.75</w:t>
            </w:r>
          </w:p>
        </w:tc>
        <w:tc>
          <w:tcPr>
            <w:tcW w:w="1382" w:type="dxa"/>
          </w:tcPr>
          <w:p w14:paraId="36250B01">
            <w:pPr>
              <w:spacing w:after="400" w:line="400" w:lineRule="exact"/>
              <w:jc w:val="left"/>
            </w:pPr>
            <w:r>
              <w:t>90.2</w:t>
            </w:r>
          </w:p>
        </w:tc>
        <w:tc>
          <w:tcPr>
            <w:tcW w:w="1382" w:type="dxa"/>
          </w:tcPr>
          <w:p w14:paraId="3598951F">
            <w:pPr>
              <w:spacing w:after="400" w:line="400" w:lineRule="exact"/>
              <w:jc w:val="left"/>
            </w:pPr>
            <w:r>
              <w:t>寿险、财险</w:t>
            </w:r>
          </w:p>
        </w:tc>
      </w:tr>
      <w:tr w14:paraId="66CDD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C8E3254">
            <w:pPr>
              <w:spacing w:after="400" w:line="400" w:lineRule="exact"/>
              <w:jc w:val="left"/>
            </w:pPr>
            <w:r>
              <w:t>8</w:t>
            </w:r>
          </w:p>
        </w:tc>
        <w:tc>
          <w:tcPr>
            <w:tcW w:w="1382" w:type="dxa"/>
          </w:tcPr>
          <w:p w14:paraId="730C070E">
            <w:pPr>
              <w:spacing w:after="400" w:line="400" w:lineRule="exact"/>
              <w:jc w:val="left"/>
            </w:pPr>
            <w:r>
              <w:t>英国保诚 (Prudential)</w:t>
            </w:r>
          </w:p>
        </w:tc>
        <w:tc>
          <w:tcPr>
            <w:tcW w:w="1382" w:type="dxa"/>
          </w:tcPr>
          <w:p w14:paraId="4B0739FA">
            <w:pPr>
              <w:spacing w:after="400" w:line="400" w:lineRule="exact"/>
              <w:jc w:val="left"/>
            </w:pPr>
            <w:r>
              <w:t>英国/亚洲</w:t>
            </w:r>
          </w:p>
        </w:tc>
        <w:tc>
          <w:tcPr>
            <w:tcW w:w="1382" w:type="dxa"/>
          </w:tcPr>
          <w:p w14:paraId="629CF728">
            <w:pPr>
              <w:spacing w:after="400" w:line="400" w:lineRule="exact"/>
              <w:jc w:val="left"/>
            </w:pPr>
            <w:r>
              <w:t>0.55</w:t>
            </w:r>
          </w:p>
        </w:tc>
        <w:tc>
          <w:tcPr>
            <w:tcW w:w="1382" w:type="dxa"/>
          </w:tcPr>
          <w:p w14:paraId="63A07281">
            <w:pPr>
              <w:spacing w:after="400" w:line="400" w:lineRule="exact"/>
              <w:jc w:val="left"/>
            </w:pPr>
            <w:r>
              <w:t>60.5</w:t>
            </w:r>
          </w:p>
        </w:tc>
        <w:tc>
          <w:tcPr>
            <w:tcW w:w="1382" w:type="dxa"/>
          </w:tcPr>
          <w:p w14:paraId="19564D46">
            <w:pPr>
              <w:spacing w:after="400" w:line="400" w:lineRule="exact"/>
              <w:jc w:val="left"/>
            </w:pPr>
            <w:r>
              <w:t>寿险、资产管理（专注亚洲、非洲）</w:t>
            </w:r>
          </w:p>
        </w:tc>
      </w:tr>
      <w:tr w14:paraId="79B85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626A195">
            <w:pPr>
              <w:spacing w:after="400" w:line="400" w:lineRule="exact"/>
              <w:jc w:val="left"/>
            </w:pPr>
            <w:r>
              <w:t>9</w:t>
            </w:r>
          </w:p>
        </w:tc>
        <w:tc>
          <w:tcPr>
            <w:tcW w:w="1382" w:type="dxa"/>
          </w:tcPr>
          <w:p w14:paraId="6BF4137B">
            <w:pPr>
              <w:spacing w:after="400" w:line="400" w:lineRule="exact"/>
              <w:jc w:val="left"/>
            </w:pPr>
            <w:r>
              <w:t>大都会人寿 (MetLife)</w:t>
            </w:r>
          </w:p>
        </w:tc>
        <w:tc>
          <w:tcPr>
            <w:tcW w:w="1382" w:type="dxa"/>
          </w:tcPr>
          <w:p w14:paraId="5C8759AD">
            <w:pPr>
              <w:spacing w:after="400" w:line="400" w:lineRule="exact"/>
              <w:jc w:val="left"/>
            </w:pPr>
            <w:r>
              <w:t>美国</w:t>
            </w:r>
          </w:p>
        </w:tc>
        <w:tc>
          <w:tcPr>
            <w:tcW w:w="1382" w:type="dxa"/>
          </w:tcPr>
          <w:p w14:paraId="0FE363EC">
            <w:pPr>
              <w:spacing w:after="400" w:line="400" w:lineRule="exact"/>
              <w:jc w:val="left"/>
            </w:pPr>
            <w:r>
              <w:t>0.70</w:t>
            </w:r>
          </w:p>
        </w:tc>
        <w:tc>
          <w:tcPr>
            <w:tcW w:w="1382" w:type="dxa"/>
          </w:tcPr>
          <w:p w14:paraId="4772B13E">
            <w:pPr>
              <w:spacing w:after="400" w:line="400" w:lineRule="exact"/>
              <w:jc w:val="left"/>
            </w:pPr>
            <w:r>
              <w:t>72.1</w:t>
            </w:r>
          </w:p>
        </w:tc>
        <w:tc>
          <w:tcPr>
            <w:tcW w:w="1382" w:type="dxa"/>
          </w:tcPr>
          <w:p w14:paraId="4DD88632">
            <w:pPr>
              <w:spacing w:after="400" w:line="400" w:lineRule="exact"/>
              <w:jc w:val="left"/>
            </w:pPr>
            <w:r>
              <w:t>寿险、年金、员工福利</w:t>
            </w:r>
          </w:p>
        </w:tc>
      </w:tr>
      <w:tr w14:paraId="4C65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EDD659E">
            <w:pPr>
              <w:spacing w:after="400" w:line="400" w:lineRule="exact"/>
              <w:jc w:val="left"/>
            </w:pPr>
            <w:r>
              <w:t>10</w:t>
            </w:r>
          </w:p>
        </w:tc>
        <w:tc>
          <w:tcPr>
            <w:tcW w:w="1382" w:type="dxa"/>
          </w:tcPr>
          <w:p w14:paraId="760D6BBF">
            <w:pPr>
              <w:spacing w:after="400" w:line="400" w:lineRule="exact"/>
              <w:jc w:val="left"/>
            </w:pPr>
            <w:r>
              <w:t>友邦保险 (AIA)</w:t>
            </w:r>
          </w:p>
        </w:tc>
        <w:tc>
          <w:tcPr>
            <w:tcW w:w="1382" w:type="dxa"/>
          </w:tcPr>
          <w:p w14:paraId="31FFEE42">
            <w:pPr>
              <w:spacing w:after="400" w:line="400" w:lineRule="exact"/>
              <w:jc w:val="left"/>
            </w:pPr>
            <w:r>
              <w:t>中国香港</w:t>
            </w:r>
          </w:p>
        </w:tc>
        <w:tc>
          <w:tcPr>
            <w:tcW w:w="1382" w:type="dxa"/>
          </w:tcPr>
          <w:p w14:paraId="0FB604A7">
            <w:pPr>
              <w:spacing w:after="400" w:line="400" w:lineRule="exact"/>
              <w:jc w:val="left"/>
            </w:pPr>
            <w:r>
              <w:t>0.33</w:t>
            </w:r>
          </w:p>
        </w:tc>
        <w:tc>
          <w:tcPr>
            <w:tcW w:w="1382" w:type="dxa"/>
          </w:tcPr>
          <w:p w14:paraId="3F785896">
            <w:pPr>
              <w:spacing w:after="400" w:line="400" w:lineRule="exact"/>
              <w:jc w:val="left"/>
            </w:pPr>
            <w:r>
              <w:t>38.6</w:t>
            </w:r>
          </w:p>
        </w:tc>
        <w:tc>
          <w:tcPr>
            <w:tcW w:w="1382" w:type="dxa"/>
          </w:tcPr>
          <w:p w14:paraId="6175EE2D">
            <w:pPr>
              <w:spacing w:after="400" w:line="400" w:lineRule="exact"/>
              <w:jc w:val="left"/>
            </w:pPr>
            <w:r>
              <w:t>寿险、健康险（专注泛亚地区）</w:t>
            </w:r>
          </w:p>
        </w:tc>
      </w:tr>
    </w:tbl>
    <w:p w14:paraId="049FF1D1">
      <w:pPr>
        <w:spacing w:before="400" w:after="400" w:line="400" w:lineRule="atLeast"/>
      </w:pPr>
      <w:r>
        <w:rPr>
          <w:i/>
        </w:rPr>
        <w:t>注：数据来源于各公司年报及公开市场信息，部分为2025年预估值（E），美元汇率按报告期末计算，排名可能因统计口径略有浮动。联合健康集团总资产相对较小，但其保费（营收）规模巨大，体现其健康服务模式的特殊性。</w:t>
      </w:r>
    </w:p>
    <w:p w14:paraId="0C441F45">
      <w:pPr>
        <w:spacing w:after="400" w:line="400" w:lineRule="atLeast"/>
      </w:pPr>
      <w:r>
        <w:t>从上表可以看出，欧洲的安联和安盛，以及中国的平安和人寿，在总资产规模上占据了领先地位。这在一定程度上反映了其在成熟市场和高增长市场的双重优势。伯克希尔·哈撒韦的保险板块，特别是其再保险业务，同样构成了其庞大资产的重要组成部分。</w:t>
      </w:r>
    </w:p>
    <w:p w14:paraId="6F59F198">
      <w:pPr>
        <w:spacing w:after="400" w:line="400" w:lineRule="atLeast"/>
      </w:pPr>
      <w:r>
        <w:t>然而，也需注意到，资产规模的庞大并不必然意味着更高的运营效率。资产负债久期匹配（Asset Liability Management, ALM，指对资产和负债的期限、利率敏感性等进行协同管理，以控制风险）的难度、庞大机构带来的管理复杂性，以及在利率下行周期中“资产荒”的压力，都是规模巨头们必须面对的挑战。</w:t>
      </w:r>
    </w:p>
    <w:p w14:paraId="0C9F3851">
      <w:pPr>
        <w:spacing w:after="400" w:line="400" w:lineRule="atLeast"/>
      </w:pPr>
      <w:r>
        <w:rPr>
          <w:b/>
          <w:sz w:val="24"/>
        </w:rPr>
        <w:t>2. 保费收入规模</w:t>
      </w:r>
    </w:p>
    <w:p w14:paraId="03B61C2A">
      <w:pPr>
        <w:spacing w:after="400" w:line="400" w:lineRule="atLeast"/>
      </w:pPr>
      <w:r>
        <w:t>保费收入是保险公司最主要的现金流来源，直接反映了其市场拓展能力和客户认可度。联合健康集团以其独特的“保险+服务”模式，在总收入（绝大部分为保费及服务费）上遥遥领先，这揭示了健康管理服务与保险支付方结合的巨大市场潜力。安联、安盛、平安、人寿等传统保险巨头的保费收入规模也均超过千亿美元，市场地位稳固。</w:t>
      </w:r>
    </w:p>
    <w:p w14:paraId="3DBB5174">
      <w:pPr>
        <w:spacing w:after="400" w:line="400" w:lineRule="atLeast"/>
      </w:pPr>
      <w:r>
        <w:rPr>
          <w:b/>
          <w:sz w:val="26"/>
        </w:rPr>
        <w:t>(二) 维度二：盈利能力 (Profitability)</w:t>
      </w:r>
    </w:p>
    <w:p w14:paraId="44A692D4">
      <w:pPr>
        <w:spacing w:after="400" w:line="400" w:lineRule="atLeast"/>
      </w:pPr>
      <w:r>
        <w:t>盈利能力是衡量保险公司可持续经营和为股东创造价值的核心。</w:t>
      </w:r>
    </w:p>
    <w:p w14:paraId="38BD59F4">
      <w:pPr>
        <w:spacing w:after="400" w:line="400" w:lineRule="atLeast"/>
      </w:pPr>
      <w:r>
        <w:rPr>
          <w:b/>
          <w:sz w:val="24"/>
        </w:rPr>
        <w:t>1. 净利润与利润率</w:t>
      </w:r>
    </w:p>
    <w:p w14:paraId="2B723C06">
      <w:pPr>
        <w:spacing w:after="400" w:line="400" w:lineRule="atLeast"/>
      </w:pPr>
      <w:r>
        <w:t>根据各公司2024年年报及2025年中期报告分析，盈利表现呈现分化。以安联集团为例，其多元化的业务组合和全球化的风险分散，使其在复杂的宏观环境下仍保持了相对稳健的盈利水平 [[15]]。中国平安虽然近年来受到国内宏观经济及资本市场波动的影响，其寿险及健康险业务的改革阵痛导致净利润承压 [[16]][[17]]但其科技板块的赋能效应开始逐步显现。</w:t>
      </w:r>
    </w:p>
    <w:p w14:paraId="357EBFDB">
      <w:pPr>
        <w:spacing w:after="400" w:line="400" w:lineRule="atLeast"/>
      </w:pPr>
      <w:r>
        <w:rPr>
          <w:b/>
          <w:sz w:val="24"/>
        </w:rPr>
        <w:t>2. 价值创造能力：内含价值（EV）与新业务价值（VNB）</w:t>
      </w:r>
    </w:p>
    <w:p w14:paraId="26DB16F0">
      <w:pPr>
        <w:spacing w:after="400" w:line="400" w:lineRule="atLeast"/>
      </w:pPr>
      <w:r>
        <w:t>对于寿险业务占比较高的公司，EV和VNB是比净利润更能反映其长期价值的指标。</w:t>
      </w:r>
    </w:p>
    <w:p w14:paraId="5BF5102D">
      <w:pPr>
        <w:numPr>
          <w:ilvl w:val="-1"/>
          <w:numId w:val="3"/>
        </w:numPr>
        <w:spacing w:after="400" w:line="400" w:lineRule="atLeast"/>
      </w:pPr>
      <w:r>
        <w:rPr>
          <w:b/>
        </w:rPr>
        <w:t>内含价值（EV）</w:t>
      </w:r>
      <w:r>
        <w:t>：友邦保险（AIA）和英国保诚（Prudential）由于聚焦于高增长的亚洲市场，其EV增长率通常高于欧美同业。据其财报披露，这两家公司持续通过优化业务结构，提升保障型和长期储蓄型产品的占比，从而实现了稳健的内含价值增长。</w:t>
      </w:r>
    </w:p>
    <w:p w14:paraId="5234D457">
      <w:pPr>
        <w:numPr>
          <w:ilvl w:val="-1"/>
          <w:numId w:val="3"/>
        </w:numPr>
        <w:spacing w:after="400" w:line="400" w:lineRule="atLeast"/>
      </w:pPr>
      <w:r>
        <w:rPr>
          <w:b/>
        </w:rPr>
        <w:t>新业务价值（VNB）</w:t>
      </w:r>
      <w:r>
        <w:t>：VNB是EV增长的主要驱动力，反映了当期销售活动的质量。中国平安近年来推动的“渠道+产品”改革，其核心目标之一就是提升VNB利润率，即从“规模导向”转向“价值导向”。然而，该战略转型的效果仍有待市场周期的进一步检验。其挑战在于，高价值率的产品通常对代理人素质要求更高，且在经济下行周期中，客户的购买意愿可能更倾向于低价或储蓄型产品。</w:t>
      </w:r>
    </w:p>
    <w:p w14:paraId="759A548F">
      <w:pPr>
        <w:spacing w:after="400" w:line="400" w:lineRule="atLeast"/>
      </w:pPr>
      <w:r>
        <w:rPr>
          <w:b/>
          <w:sz w:val="24"/>
        </w:rPr>
        <w:t>3. 利润来源结构分析（死差益、费差益、利差益）</w:t>
      </w:r>
    </w:p>
    <w:p w14:paraId="0C4777A6">
      <w:pPr>
        <w:spacing w:after="400" w:line="400" w:lineRule="atLeast"/>
      </w:pPr>
      <w:r>
        <w:t>保险公司的利润主要来源于三个方面：</w:t>
      </w:r>
    </w:p>
    <w:p w14:paraId="3810092A">
      <w:pPr>
        <w:numPr>
          <w:ilvl w:val="-1"/>
          <w:numId w:val="3"/>
        </w:numPr>
        <w:spacing w:after="400" w:line="400" w:lineRule="atLeast"/>
      </w:pPr>
      <w:r>
        <w:rPr>
          <w:b/>
        </w:rPr>
        <w:t>死差益</w:t>
      </w:r>
      <w:r>
        <w:t>：实际死亡率低于预定死亡率带来的收益。</w:t>
      </w:r>
    </w:p>
    <w:p w14:paraId="2E1A98CF">
      <w:pPr>
        <w:numPr>
          <w:ilvl w:val="-1"/>
          <w:numId w:val="3"/>
        </w:numPr>
        <w:spacing w:after="400" w:line="400" w:lineRule="atLeast"/>
      </w:pPr>
      <w:r>
        <w:rPr>
          <w:b/>
        </w:rPr>
        <w:t>费差益</w:t>
      </w:r>
      <w:r>
        <w:t>：实际营运费用低于预定费用带来的收益。</w:t>
      </w:r>
    </w:p>
    <w:p w14:paraId="3D64CCD3">
      <w:pPr>
        <w:numPr>
          <w:ilvl w:val="-1"/>
          <w:numId w:val="3"/>
        </w:numPr>
        <w:spacing w:after="400" w:line="400" w:lineRule="atLeast"/>
      </w:pPr>
      <w:r>
        <w:rPr>
          <w:b/>
        </w:rPr>
        <w:t>利差益</w:t>
      </w:r>
      <w:r>
        <w:t>：实际投资收益率高于预定利率带来的收益。</w:t>
      </w:r>
    </w:p>
    <w:p w14:paraId="455D64CE">
      <w:pPr>
        <w:spacing w:after="400" w:line="400" w:lineRule="atLeast"/>
      </w:pPr>
      <w:r>
        <w:t>据瑞士再保险sigma报告分析，在全球长期的低利率环境下，传统寿险公司对“利差益”的依赖构成了系统性风险 [[18]]。优秀的保险公司致力于优化利润结构，提升来自死差和费差的贡献。例如，通过强化核保核赔、应用大数据进行风险筛选，可以提升死差益；通过数字化转型、自动化流程（RPA）等手段压缩运营成本，可以扩**大费差益。联合健康集团的成功在很大程度上源于其通过精细化的健康管理，有效控制了赔付成本（影响死差益），并通过庞大的网络效应降低了服务成本（影响费差益）。</w:t>
      </w:r>
    </w:p>
    <w:p w14:paraId="3624DF60">
      <w:pPr>
        <w:spacing w:after="400" w:line="400" w:lineRule="atLeast"/>
      </w:pPr>
      <w:r>
        <w:rPr>
          <w:b/>
          <w:sz w:val="26"/>
        </w:rPr>
        <w:t>(三) 维度三：资本稳健性与风险管理 (Capital Soundness &amp; Risk Management)</w:t>
      </w:r>
    </w:p>
    <w:p w14:paraId="0DDD52CE">
      <w:pPr>
        <w:spacing w:after="400" w:line="400" w:lineRule="atLeast"/>
      </w:pPr>
      <w:r>
        <w:t>在充满不确定性的市场中，充足的资本是保险公司履行对保单持有人承诺的最终保障。</w:t>
      </w:r>
    </w:p>
    <w:p w14:paraId="76A0B005">
      <w:pPr>
        <w:spacing w:after="400" w:line="400" w:lineRule="atLeast"/>
      </w:pPr>
      <w:r>
        <w:rPr>
          <w:b/>
          <w:sz w:val="24"/>
        </w:rPr>
        <w:t>1. 偿付能力充足率比较</w:t>
      </w:r>
    </w:p>
    <w:p w14:paraId="7462F745">
      <w:pPr>
        <w:spacing w:after="400" w:line="400" w:lineRule="atLeast"/>
      </w:pPr>
      <w:r>
        <w:t>全球主流的偿付能力监管体系主要有欧盟的Solvency II和中国的C-ROSS II（第二代偿付能力监管体系）。两者都采用三支柱框架，对保险公司的资本要求进行更为风险敏感的计量。</w:t>
      </w:r>
    </w:p>
    <w:p w14:paraId="7F55CC27">
      <w:pPr>
        <w:spacing w:after="400" w:line="400" w:lineRule="atLeast"/>
      </w:pPr>
      <w:r>
        <w:rPr>
          <w:b/>
        </w:rPr>
        <w:t>表3-2：代表性保险公司偿付能力与资本状况比较</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50B57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3BDA50E">
            <w:pPr>
              <w:spacing w:after="400" w:line="400" w:lineRule="exact"/>
              <w:jc w:val="left"/>
            </w:pPr>
            <w:r>
              <w:rPr>
                <w:b/>
              </w:rPr>
              <w:t>公司名称</w:t>
            </w:r>
          </w:p>
        </w:tc>
        <w:tc>
          <w:tcPr>
            <w:tcW w:w="1659" w:type="dxa"/>
          </w:tcPr>
          <w:p w14:paraId="30E63B0B">
            <w:pPr>
              <w:spacing w:after="400" w:line="400" w:lineRule="exact"/>
              <w:jc w:val="left"/>
            </w:pPr>
            <w:r>
              <w:rPr>
                <w:b/>
              </w:rPr>
              <w:t>监管体系</w:t>
            </w:r>
          </w:p>
        </w:tc>
        <w:tc>
          <w:tcPr>
            <w:tcW w:w="1659" w:type="dxa"/>
          </w:tcPr>
          <w:p w14:paraId="5BFB4289">
            <w:pPr>
              <w:spacing w:after="400" w:line="400" w:lineRule="exact"/>
              <w:jc w:val="left"/>
            </w:pPr>
            <w:r>
              <w:rPr>
                <w:b/>
              </w:rPr>
              <w:t>核心偿付能力充足率（最新披露）</w:t>
            </w:r>
          </w:p>
        </w:tc>
        <w:tc>
          <w:tcPr>
            <w:tcW w:w="1659" w:type="dxa"/>
          </w:tcPr>
          <w:p w14:paraId="63AF5C4A">
            <w:pPr>
              <w:spacing w:after="400" w:line="400" w:lineRule="exact"/>
              <w:jc w:val="left"/>
            </w:pPr>
            <w:r>
              <w:rPr>
                <w:b/>
              </w:rPr>
              <w:t>财务杠杆率</w:t>
            </w:r>
          </w:p>
        </w:tc>
        <w:tc>
          <w:tcPr>
            <w:tcW w:w="1659" w:type="dxa"/>
          </w:tcPr>
          <w:p w14:paraId="24D84A8A">
            <w:pPr>
              <w:spacing w:after="400" w:line="400" w:lineRule="exact"/>
              <w:jc w:val="left"/>
            </w:pPr>
            <w:r>
              <w:rPr>
                <w:b/>
              </w:rPr>
              <w:t>近期重大融资活动（2024-2025）</w:t>
            </w:r>
          </w:p>
        </w:tc>
      </w:tr>
      <w:tr w14:paraId="2BBBB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FBFAAC8">
            <w:pPr>
              <w:spacing w:after="400" w:line="400" w:lineRule="exact"/>
              <w:jc w:val="left"/>
            </w:pPr>
            <w:r>
              <w:rPr>
                <w:b/>
              </w:rPr>
              <w:t>安联集团 (Allianz)</w:t>
            </w:r>
          </w:p>
        </w:tc>
        <w:tc>
          <w:tcPr>
            <w:tcW w:w="1659" w:type="dxa"/>
          </w:tcPr>
          <w:p w14:paraId="1BFF8EC7">
            <w:pPr>
              <w:spacing w:after="400" w:line="400" w:lineRule="exact"/>
              <w:jc w:val="left"/>
            </w:pPr>
            <w:r>
              <w:t>Solvency II</w:t>
            </w:r>
          </w:p>
        </w:tc>
        <w:tc>
          <w:tcPr>
            <w:tcW w:w="1659" w:type="dxa"/>
          </w:tcPr>
          <w:p w14:paraId="7EF8FB57">
            <w:pPr>
              <w:spacing w:after="400" w:line="400" w:lineRule="exact"/>
              <w:jc w:val="left"/>
            </w:pPr>
            <w:r>
              <w:t>约 209% [[19]][[20]]</w:t>
            </w:r>
          </w:p>
        </w:tc>
        <w:tc>
          <w:tcPr>
            <w:tcW w:w="1659" w:type="dxa"/>
          </w:tcPr>
          <w:p w14:paraId="466DECAD">
            <w:pPr>
              <w:spacing w:after="400" w:line="400" w:lineRule="exact"/>
              <w:jc w:val="left"/>
            </w:pPr>
            <w:r>
              <w:t>未披露</w:t>
            </w:r>
          </w:p>
        </w:tc>
        <w:tc>
          <w:tcPr>
            <w:tcW w:w="1659" w:type="dxa"/>
          </w:tcPr>
          <w:p w14:paraId="5DA8FFB4">
            <w:pPr>
              <w:spacing w:after="400" w:line="400" w:lineRule="exact"/>
              <w:jc w:val="left"/>
            </w:pPr>
            <w:r>
              <w:t>无重大公开活动，资本内生能力强</w:t>
            </w:r>
          </w:p>
        </w:tc>
      </w:tr>
      <w:tr w14:paraId="7F04B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42C438F">
            <w:pPr>
              <w:spacing w:after="400" w:line="400" w:lineRule="exact"/>
              <w:jc w:val="left"/>
            </w:pPr>
            <w:r>
              <w:rPr>
                <w:b/>
              </w:rPr>
              <w:t>安盛集团 (AXA)</w:t>
            </w:r>
          </w:p>
        </w:tc>
        <w:tc>
          <w:tcPr>
            <w:tcW w:w="1659" w:type="dxa"/>
          </w:tcPr>
          <w:p w14:paraId="360CA815">
            <w:pPr>
              <w:spacing w:after="400" w:line="400" w:lineRule="exact"/>
              <w:jc w:val="left"/>
            </w:pPr>
            <w:r>
              <w:t>Solvency II</w:t>
            </w:r>
          </w:p>
        </w:tc>
        <w:tc>
          <w:tcPr>
            <w:tcW w:w="1659" w:type="dxa"/>
          </w:tcPr>
          <w:p w14:paraId="53423A47">
            <w:pPr>
              <w:spacing w:after="400" w:line="400" w:lineRule="exact"/>
              <w:jc w:val="left"/>
            </w:pPr>
            <w:r>
              <w:t>约 216% [[21]]</w:t>
            </w:r>
          </w:p>
        </w:tc>
        <w:tc>
          <w:tcPr>
            <w:tcW w:w="1659" w:type="dxa"/>
          </w:tcPr>
          <w:p w14:paraId="4C1CF92B">
            <w:pPr>
              <w:spacing w:after="400" w:line="400" w:lineRule="exact"/>
              <w:jc w:val="left"/>
            </w:pPr>
            <w:r>
              <w:t>未披露</w:t>
            </w:r>
          </w:p>
        </w:tc>
        <w:tc>
          <w:tcPr>
            <w:tcW w:w="1659" w:type="dxa"/>
          </w:tcPr>
          <w:p w14:paraId="14F2DB5E">
            <w:pPr>
              <w:spacing w:after="400" w:line="400" w:lineRule="exact"/>
              <w:jc w:val="left"/>
            </w:pPr>
            <w:r>
              <w:t>完成对信利（XL）集团的整合，优化资本结构</w:t>
            </w:r>
          </w:p>
        </w:tc>
      </w:tr>
      <w:tr w14:paraId="4328D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CC7713D">
            <w:pPr>
              <w:spacing w:after="400" w:line="400" w:lineRule="exact"/>
              <w:jc w:val="left"/>
            </w:pPr>
            <w:r>
              <w:rPr>
                <w:b/>
              </w:rPr>
              <w:t>中国平安 (Ping An)</w:t>
            </w:r>
          </w:p>
        </w:tc>
        <w:tc>
          <w:tcPr>
            <w:tcW w:w="1659" w:type="dxa"/>
          </w:tcPr>
          <w:p w14:paraId="69328B98">
            <w:pPr>
              <w:spacing w:after="400" w:line="400" w:lineRule="exact"/>
              <w:jc w:val="left"/>
            </w:pPr>
            <w:r>
              <w:t>C-ROSS II</w:t>
            </w:r>
          </w:p>
        </w:tc>
        <w:tc>
          <w:tcPr>
            <w:tcW w:w="1659" w:type="dxa"/>
          </w:tcPr>
          <w:p w14:paraId="63D77F05">
            <w:pPr>
              <w:spacing w:after="400" w:line="400" w:lineRule="exact"/>
              <w:jc w:val="left"/>
            </w:pPr>
            <w:r>
              <w:t>核心: 198.5% (截至2025Q3)</w:t>
            </w:r>
          </w:p>
        </w:tc>
        <w:tc>
          <w:tcPr>
            <w:tcW w:w="1659" w:type="dxa"/>
          </w:tcPr>
          <w:p w14:paraId="599540E5">
            <w:pPr>
              <w:spacing w:after="400" w:line="400" w:lineRule="exact"/>
              <w:jc w:val="left"/>
            </w:pPr>
            <w:r>
              <w:t>约 10.5%</w:t>
            </w:r>
          </w:p>
        </w:tc>
        <w:tc>
          <w:tcPr>
            <w:tcW w:w="1659" w:type="dxa"/>
          </w:tcPr>
          <w:p w14:paraId="5B4EEBC2">
            <w:pPr>
              <w:spacing w:after="400" w:line="400" w:lineRule="exact"/>
              <w:jc w:val="left"/>
            </w:pPr>
            <w:r>
              <w:t>持续进行股票回购计划，彰显管理层信心</w:t>
            </w:r>
          </w:p>
        </w:tc>
      </w:tr>
      <w:tr w14:paraId="58A6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F00F696">
            <w:pPr>
              <w:spacing w:after="400" w:line="400" w:lineRule="exact"/>
              <w:jc w:val="left"/>
            </w:pPr>
            <w:r>
              <w:rPr>
                <w:b/>
              </w:rPr>
              <w:t>中国人寿 (China Life)</w:t>
            </w:r>
          </w:p>
        </w:tc>
        <w:tc>
          <w:tcPr>
            <w:tcW w:w="1659" w:type="dxa"/>
          </w:tcPr>
          <w:p w14:paraId="39C23B58">
            <w:pPr>
              <w:spacing w:after="400" w:line="400" w:lineRule="exact"/>
              <w:jc w:val="left"/>
            </w:pPr>
            <w:r>
              <w:t>C-ROSS II</w:t>
            </w:r>
          </w:p>
        </w:tc>
        <w:tc>
          <w:tcPr>
            <w:tcW w:w="1659" w:type="dxa"/>
          </w:tcPr>
          <w:p w14:paraId="47FEA229">
            <w:pPr>
              <w:spacing w:after="400" w:line="400" w:lineRule="exact"/>
              <w:jc w:val="left"/>
            </w:pPr>
            <w:r>
              <w:t>核心: 205.1% (截至2025Q3)</w:t>
            </w:r>
          </w:p>
        </w:tc>
        <w:tc>
          <w:tcPr>
            <w:tcW w:w="1659" w:type="dxa"/>
          </w:tcPr>
          <w:p w14:paraId="3133C619">
            <w:pPr>
              <w:spacing w:after="400" w:line="400" w:lineRule="exact"/>
              <w:jc w:val="left"/>
            </w:pPr>
            <w:r>
              <w:t>约 9.8%</w:t>
            </w:r>
          </w:p>
        </w:tc>
        <w:tc>
          <w:tcPr>
            <w:tcW w:w="1659" w:type="dxa"/>
          </w:tcPr>
          <w:p w14:paraId="57D587F1">
            <w:pPr>
              <w:spacing w:after="400" w:line="400" w:lineRule="exact"/>
              <w:jc w:val="left"/>
            </w:pPr>
            <w:r>
              <w:t>发行资本补充债券，以支持业务发展</w:t>
            </w:r>
          </w:p>
        </w:tc>
      </w:tr>
    </w:tbl>
    <w:p w14:paraId="536BCB04">
      <w:pPr>
        <w:spacing w:before="400" w:after="400" w:line="400" w:lineRule="atLeast"/>
      </w:pPr>
      <w:r>
        <w:t>从数据来看，主要的跨国保险集团在Solvency II框架下的偿付能力充足率普遍保持在200%以上的稳健水平，远高于100%的监管红线，显示出强大的资本实力。中国的保险公司在C-ROSS II体系下也保持着充足的偿付能力。</w:t>
      </w:r>
    </w:p>
    <w:p w14:paraId="5D95DEB5">
      <w:pPr>
        <w:spacing w:after="400" w:line="400" w:lineRule="atLeast"/>
      </w:pPr>
      <w:r>
        <w:t>然而，偿付能力充足率是一个动态指标，受资本市场波动、利率变化和巨灾事件等多种因素影响。例如，利率的急剧下行会增加寿险公司的负债准备金，从而对偿付能力构成压力。因此，仅仅关注静态时点的充足率是不够的，还需考察其资本管理的前瞻性和动态调整能力。</w:t>
      </w:r>
    </w:p>
    <w:p w14:paraId="2121E374">
      <w:pPr>
        <w:spacing w:after="400" w:line="400" w:lineRule="atLeast"/>
      </w:pPr>
      <w:r>
        <w:rPr>
          <w:b/>
          <w:sz w:val="24"/>
        </w:rPr>
        <w:t>2. 杠杆率与资本结构</w:t>
      </w:r>
    </w:p>
    <w:p w14:paraId="4405387A">
      <w:pPr>
        <w:spacing w:after="400" w:line="400" w:lineRule="atLeast"/>
      </w:pPr>
      <w:r>
        <w:t>财务杠杆率是衡量公司债务负担的指标。保险公司通常会通过发行次级债等资本工具来优化资本结构，提高资本效率。但过高的杠杆率会增加财务风险。总体而言，本报告样本中的公司均维持着审慎的杠杆水平，符合其信用评级要求。</w:t>
      </w:r>
    </w:p>
    <w:p w14:paraId="2C4588AE">
      <w:pPr>
        <w:spacing w:after="400" w:line="400" w:lineRule="atLeast"/>
      </w:pPr>
      <w:r>
        <w:rPr>
          <w:b/>
          <w:sz w:val="26"/>
        </w:rPr>
        <w:t>(四) 维度四：业务增长与创新动能 (Business Growth &amp; Innovation Momentum)</w:t>
      </w:r>
    </w:p>
    <w:p w14:paraId="5ACA8B95">
      <w:pPr>
        <w:spacing w:after="400" w:line="400" w:lineRule="atLeast"/>
      </w:pPr>
      <w:r>
        <w:t>在存量竞争日益激烈的市场，增长潜力和创新能力是决定公司未来的关键。</w:t>
      </w:r>
    </w:p>
    <w:p w14:paraId="10546952">
      <w:pPr>
        <w:spacing w:after="400" w:line="400" w:lineRule="atLeast"/>
      </w:pPr>
      <w:r>
        <w:rPr>
          <w:b/>
          <w:sz w:val="24"/>
        </w:rPr>
        <w:t>1. 保费收入与净利润增长趋势</w:t>
      </w:r>
    </w:p>
    <w:p w14:paraId="6F807249">
      <w:pPr>
        <w:spacing w:after="400" w:line="400" w:lineRule="atLeast"/>
      </w:pPr>
      <w:r>
        <w:rPr>
          <w:b/>
        </w:rPr>
        <w:t>图3-1：安联集团与中国平安保费收入增长趋势对比（2021-2025E）</w:t>
      </w:r>
    </w:p>
    <w:p w14:paraId="677B30B5">
      <w:r>
        <w:t>graph TD
</w:t>
      </w:r>
    </w:p>
    <w:p w14:paraId="0E24E0AE">
      <w:r>
        <w:t xml:space="preserve">    subgraph 增长趋势对比图 (单位: 十亿美元)
</w:t>
      </w:r>
    </w:p>
    <w:p w14:paraId="6DB6ED31">
      <w:r>
        <w:t xml:space="preserve">        A[年份] --&gt; B((2021))
</w:t>
      </w:r>
    </w:p>
    <w:p w14:paraId="768B5FE8">
      <w:r>
        <w:t xml:space="preserve">        A --&gt; C((2022))
</w:t>
      </w:r>
    </w:p>
    <w:p w14:paraId="41DB5C63">
      <w:r>
        <w:t xml:space="preserve">        A --&gt; D((2023))
</w:t>
      </w:r>
    </w:p>
    <w:p w14:paraId="423EF428">
      <w:r>
        <w:t xml:space="preserve">        A --&gt; E((2024))
</w:t>
      </w:r>
    </w:p>
    <w:p w14:paraId="5C187A61">
      <w:r>
        <w:t xml:space="preserve">        A --&gt; F((2025E))
</w:t>
      </w:r>
    </w:p>
    <w:p w14:paraId="38CB267B">
      <w:r>
        <w:t xml:space="preserve">        
</w:t>
      </w:r>
    </w:p>
    <w:p w14:paraId="16E9DA83">
      <w:r>
        <w:t xml:space="preserve">        G[安联集团] -- 145 --&gt; B
</w:t>
      </w:r>
    </w:p>
    <w:p w14:paraId="5C32803F">
      <w:r>
        <w:t xml:space="preserve">        G -- 152 --&gt; C
</w:t>
      </w:r>
    </w:p>
    <w:p w14:paraId="6258FA1B">
      <w:r>
        <w:t xml:space="preserve">        G -- 159 --&gt; D
</w:t>
      </w:r>
    </w:p>
    <w:p w14:paraId="4D3CEC36">
      <w:r>
        <w:t xml:space="preserve">        G -- 165 --&gt; E
</w:t>
      </w:r>
    </w:p>
    <w:p w14:paraId="2CC5D515">
      <w:r>
        <w:t xml:space="preserve">        G -- 170 --&gt; F
</w:t>
      </w:r>
    </w:p>
    <w:p w14:paraId="58AA3EAF">
      <w:r>
        <w:t xml:space="preserve">        
</w:t>
      </w:r>
    </w:p>
    <w:p w14:paraId="0862441D">
      <w:r>
        <w:t xml:space="preserve">        H[中国平安] -- 118 --&gt; B
</w:t>
      </w:r>
    </w:p>
    <w:p w14:paraId="38EF8592">
      <w:r>
        <w:t xml:space="preserve">        H -- 115 --&gt; C
</w:t>
      </w:r>
    </w:p>
    <w:p w14:paraId="33FCCC66">
      <w:r>
        <w:t xml:space="preserve">        H -- 112 --&gt; D
</w:t>
      </w:r>
    </w:p>
    <w:p w14:paraId="36B60013">
      <w:r>
        <w:t xml:space="preserve">        H -- 110 --&gt; E
</w:t>
      </w:r>
    </w:p>
    <w:p w14:paraId="4C2E9468">
      <w:r>
        <w:t xml:space="preserve">        H -- 111 --&gt; F
</w:t>
      </w:r>
    </w:p>
    <w:p w14:paraId="578FEE5C">
      <w:r>
        <w:t xml:space="preserve">    end
</w:t>
      </w:r>
    </w:p>
    <w:p w14:paraId="32D8DC46">
      <w:r>
        <w:t xml:space="preserve">    style G fill:#3498db,stroke:#333,stroke-width:2px,color:#fff
</w:t>
      </w:r>
    </w:p>
    <w:p w14:paraId="6B916FD0">
      <w:r>
        <w:t xml:space="preserve">    style H fill:#e74c3c,stroke:#333,stroke-width:2px,color:#fff
</w:t>
      </w:r>
    </w:p>
    <w:p w14:paraId="4B3CF03F">
      <w:pPr>
        <w:spacing w:after="400" w:line="400" w:lineRule="atLeast"/>
      </w:pPr>
      <w:r>
        <w:rPr>
          <w:i/>
        </w:rPr>
        <w:t>注：此为基于公开信息趋势的示意图，非精确财务数据。</w:t>
      </w:r>
    </w:p>
    <w:p w14:paraId="314A9D61">
      <w:pPr>
        <w:spacing w:after="400" w:line="400" w:lineRule="atLeast"/>
      </w:pPr>
      <w:r>
        <w:t>如图所示，安联集团凭借其全球化布局和在财险领域的强劲表现，近年来保费收入呈现稳健的线性增长。相比之下，中国平安的保费收入在经历高速增长后，受寿险业务深度调整影响，近年增速有所放缓，呈现平台期特征 [[22]][[23]]。这直观地反映了两家公司所处的发展阶段和战略重心的差异。该趋势的适用条件在于全球经济不发生系统性衰退，且中国寿险市场改革能顺利度过阵痛期。</w:t>
      </w:r>
    </w:p>
    <w:p w14:paraId="2215D372">
      <w:pPr>
        <w:spacing w:after="400" w:line="400" w:lineRule="atLeast"/>
      </w:pPr>
      <w:r>
        <w:rPr>
          <w:b/>
          <w:sz w:val="24"/>
        </w:rPr>
        <w:t>2. 保险科技（InsurTech）投入与应用</w:t>
      </w:r>
    </w:p>
    <w:p w14:paraId="2FB45653">
      <w:pPr>
        <w:spacing w:after="400" w:line="400" w:lineRule="atLeast"/>
      </w:pPr>
      <w:r>
        <w:t>根据CB Insights的数据，全球对InsurTech的投资在过去五年中持续增长，2025年已超过100亿美元 [[24]]。头部险企均将科技视为核心战略支柱。</w:t>
      </w:r>
    </w:p>
    <w:p w14:paraId="3236AD38">
      <w:pPr>
        <w:numPr>
          <w:ilvl w:val="-1"/>
          <w:numId w:val="3"/>
        </w:numPr>
        <w:spacing w:after="400" w:line="400" w:lineRule="atLeast"/>
      </w:pPr>
      <w:r>
        <w:rPr>
          <w:b/>
        </w:rPr>
        <w:t>中国平安</w:t>
      </w:r>
      <w:r>
        <w:t xml:space="preserve"> 在此领域布局尤为深入，其将自身定位为“金融+科技”公司，旗下拥有陆金所、金融壹账通、平安好医生等科技子公司，构建了强大的技术护城河。平安利用AI技术进行代理人筛选与培训、智能核保、图片定损等，显著提升了运营效率 [[25]][[26]]。</w:t>
      </w:r>
    </w:p>
    <w:p w14:paraId="1A290D04">
      <w:pPr>
        <w:numPr>
          <w:ilvl w:val="-1"/>
          <w:numId w:val="3"/>
        </w:numPr>
        <w:spacing w:after="400" w:line="400" w:lineRule="atLeast"/>
      </w:pPr>
      <w:r>
        <w:rPr>
          <w:b/>
        </w:rPr>
        <w:t>安联集团</w:t>
      </w:r>
      <w:r>
        <w:t xml:space="preserve"> 则通过其全球数字创新中心Allianz X进行战略投资，在全球范围内捕获前沿技术，并将其应用于集团内部的数字化转型项目 [[27]]。</w:t>
      </w:r>
    </w:p>
    <w:p w14:paraId="477F283C">
      <w:pPr>
        <w:numPr>
          <w:ilvl w:val="-1"/>
          <w:numId w:val="3"/>
        </w:numPr>
        <w:spacing w:after="400" w:line="400" w:lineRule="atLeast"/>
      </w:pPr>
      <w:r>
        <w:rPr>
          <w:b/>
        </w:rPr>
        <w:t>联合健康集团</w:t>
      </w:r>
      <w:r>
        <w:t xml:space="preserve"> 的Optum板块，本质上就是一家数据和技术驱动的健康服务公司，其对数据的掌握和分析能力是其核心竞争力的基石。</w:t>
      </w:r>
    </w:p>
    <w:p w14:paraId="78E07433">
      <w:pPr>
        <w:spacing w:after="400" w:line="400" w:lineRule="atLeast"/>
      </w:pPr>
      <w:r>
        <w:t>然而，保险科技的应用也面临数据隐私保护、算法公平性以及高昂的持续投入等挑战。据Gartner预测，未来保险业的竞争，将很大程度上是数据生态系统和算法能力的竞争。</w:t>
      </w:r>
    </w:p>
    <w:p w14:paraId="797323B8">
      <w:pPr>
        <w:spacing w:after="400" w:line="400" w:lineRule="atLeast"/>
      </w:pPr>
      <w:r>
        <w:rPr>
          <w:b/>
          <w:sz w:val="24"/>
        </w:rPr>
        <w:t>3. ESG整合与绿色金融实践</w:t>
      </w:r>
    </w:p>
    <w:p w14:paraId="774CC352">
      <w:pPr>
        <w:spacing w:after="400" w:line="400" w:lineRule="atLeast"/>
      </w:pPr>
      <w:r>
        <w:t>环境、社会和治理（ESG）已从一个边缘概念，转变为影响保险公司声誉、风险管理和投资回报的核心要素。</w:t>
      </w:r>
    </w:p>
    <w:p w14:paraId="5DD89472">
      <w:pPr>
        <w:numPr>
          <w:ilvl w:val="-1"/>
          <w:numId w:val="3"/>
        </w:numPr>
        <w:spacing w:after="400" w:line="400" w:lineRule="atLeast"/>
      </w:pPr>
      <w:r>
        <w:rPr>
          <w:b/>
        </w:rPr>
        <w:t>承保端</w:t>
      </w:r>
      <w:r>
        <w:t>：安盛、安联等欧洲保险公司已公开承诺，将逐步退出对煤炭等高碳行业的承保和投资，并积极开发绿色保险产品，如可再生能源项目保险、碳汇保险等。</w:t>
      </w:r>
    </w:p>
    <w:p w14:paraId="2585D374">
      <w:pPr>
        <w:numPr>
          <w:ilvl w:val="-1"/>
          <w:numId w:val="3"/>
        </w:numPr>
        <w:spacing w:after="400" w:line="400" w:lineRule="atLeast"/>
      </w:pPr>
      <w:r>
        <w:rPr>
          <w:b/>
        </w:rPr>
        <w:t>投资端</w:t>
      </w:r>
      <w:r>
        <w:t>：各大保险公司的资产管理部门正系统性地将ESG因素纳入投资决策流程。根据联合国责任投资原则组织（PRI）的报告，整合ESG能够帮助险资获得更稳健的长期回报 [[28]]。</w:t>
      </w:r>
    </w:p>
    <w:p w14:paraId="55F48602">
      <w:pPr>
        <w:numPr>
          <w:ilvl w:val="-1"/>
          <w:numId w:val="3"/>
        </w:numPr>
        <w:spacing w:after="400" w:line="400" w:lineRule="atLeast"/>
      </w:pPr>
      <w:r>
        <w:rPr>
          <w:b/>
        </w:rPr>
        <w:t>治理端</w:t>
      </w:r>
      <w:r>
        <w:t>：加强董事会层面对气候风险等ESG议题的监督，已成为全球公司治理的最佳实践。</w:t>
      </w:r>
    </w:p>
    <w:p w14:paraId="06235960">
      <w:pPr>
        <w:spacing w:after="400" w:line="400" w:lineRule="atLeast"/>
      </w:pPr>
      <w:r>
        <w:t>该战略的适用条件在于，ESG评级体系能进一步标准化，且“绿色溢价”能够在市场中得到有效体现。目前，关于何为“绿色资产”的界定仍存在争议，这可能为保险公司的实践带来操作层面的困难。</w:t>
      </w:r>
    </w:p>
    <w:p w14:paraId="75083C52">
      <w:pPr>
        <w:spacing w:after="400" w:line="400" w:lineRule="atLeast"/>
      </w:pPr>
      <w:r>
        <w:rPr>
          <w:b/>
          <w:sz w:val="26"/>
        </w:rPr>
        <w:t>(五) 维度五：中国市场战略深度与潜力 (Depth &amp; Potential of China Market Strategy)</w:t>
      </w:r>
    </w:p>
    <w:p w14:paraId="50188FD7">
      <w:pPr>
        <w:spacing w:after="400" w:line="400" w:lineRule="atLeast"/>
      </w:pPr>
      <w:r>
        <w:t>对于跨国保险巨头而言，中国市场是其全球战略版图中不可或缺的一块。</w:t>
      </w:r>
    </w:p>
    <w:p w14:paraId="0D329668">
      <w:pPr>
        <w:spacing w:after="400" w:line="400" w:lineRule="atLeast"/>
      </w:pPr>
      <w:r>
        <w:rPr>
          <w:b/>
          <w:sz w:val="24"/>
        </w:rPr>
        <w:t>1. 市场准入与牌照布局</w:t>
      </w:r>
    </w:p>
    <w:p w14:paraId="29EE6A4B">
      <w:pPr>
        <w:spacing w:after="400" w:line="400" w:lineRule="atLeast"/>
      </w:pPr>
      <w:r>
        <w:t>随着中国金融业对外开放，外资险企的准入模式发生了深刻变化。</w:t>
      </w:r>
    </w:p>
    <w:p w14:paraId="771828D6">
      <w:pPr>
        <w:numPr>
          <w:ilvl w:val="-1"/>
          <w:numId w:val="3"/>
        </w:numPr>
        <w:spacing w:after="400" w:line="400" w:lineRule="atLeast"/>
      </w:pPr>
      <w:r>
        <w:rPr>
          <w:b/>
        </w:rPr>
        <w:t>安联集团</w:t>
      </w:r>
      <w:r>
        <w:t xml:space="preserve"> 成为中国首家外资独资保险控股公司 [[29]]，这为其在华战略整合、资本调配和业务协同提供了极大的灵活性，被视为其在华发展的一个里程碑。</w:t>
      </w:r>
    </w:p>
    <w:p w14:paraId="6112654A">
      <w:pPr>
        <w:numPr>
          <w:ilvl w:val="-1"/>
          <w:numId w:val="3"/>
        </w:numPr>
        <w:spacing w:after="400" w:line="400" w:lineRule="atLeast"/>
      </w:pPr>
      <w:r>
        <w:rPr>
          <w:b/>
        </w:rPr>
        <w:t>安盛集团</w:t>
      </w:r>
      <w:r>
        <w:t xml:space="preserve"> 则通过收购安盛天平的剩余股权，使其成为中国最大的外资独资财险公司 [[30]]，展现了其深耕中国财险市场的决心。</w:t>
      </w:r>
    </w:p>
    <w:p w14:paraId="1D7C157B">
      <w:pPr>
        <w:numPr>
          <w:ilvl w:val="-1"/>
          <w:numId w:val="3"/>
        </w:numPr>
        <w:spacing w:after="400" w:line="400" w:lineRule="atLeast"/>
      </w:pPr>
      <w:r>
        <w:rPr>
          <w:b/>
        </w:rPr>
        <w:t>友邦保险</w:t>
      </w:r>
      <w:r>
        <w:t xml:space="preserve"> 则得益于其历史渊源和早期布局，是中国内地首家也是长期以来唯一一家外资独资寿险公司，其在渠道和品牌上积累了深厚优势。</w:t>
      </w:r>
    </w:p>
    <w:p w14:paraId="17D75C02">
      <w:pPr>
        <w:spacing w:after="400" w:line="400" w:lineRule="atLeast"/>
      </w:pPr>
      <w:r>
        <w:rPr>
          <w:b/>
          <w:sz w:val="24"/>
        </w:rPr>
        <w:t>2. 本土化战略与产品创新</w:t>
      </w:r>
    </w:p>
    <w:p w14:paraId="24569921">
      <w:pPr>
        <w:spacing w:after="400" w:line="400" w:lineRule="atLeast"/>
      </w:pPr>
      <w:r>
        <w:t>成功的跨国公司无一例外都推行了深度的本土化战略。这不仅体现在管理团队的本地化，更体现在产品设计和服务模式上。例如，针对中国日益严峻的人口老龄化趋势和民众对高品质医疗服务的需求，多家外资险企都将高端医疗险、长期护理险和养老社区作为战略重点，力图与本土险企在差异化竞争中占据优势。</w:t>
      </w:r>
    </w:p>
    <w:p w14:paraId="3EB04200">
      <w:pPr>
        <w:spacing w:after="400" w:line="400" w:lineRule="atLeast"/>
      </w:pPr>
      <w:r>
        <w:rPr>
          <w:b/>
          <w:sz w:val="24"/>
        </w:rPr>
        <w:t>3. SWOT分析：典型公司在华发展前景</w:t>
      </w:r>
    </w:p>
    <w:p w14:paraId="4E03E635">
      <w:pPr>
        <w:spacing w:after="400" w:line="400" w:lineRule="atLeast"/>
      </w:pPr>
      <w:r>
        <w:t>为了更直观地评估各公司在华潜力，我们对安联、安盛和作为本土龙头的平安进行SWOT分析。</w:t>
      </w:r>
    </w:p>
    <w:p w14:paraId="562A4396">
      <w:pPr>
        <w:spacing w:after="400" w:line="400" w:lineRule="atLeast"/>
      </w:pPr>
      <w:r>
        <w:rPr>
          <w:b/>
        </w:rPr>
        <w:t>表3-3：安联集团（Allianz）在华发展SWOT分析</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D656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6249665">
            <w:pPr>
              <w:spacing w:after="400" w:line="400" w:lineRule="exact"/>
              <w:jc w:val="left"/>
            </w:pPr>
            <w:r>
              <w:rPr>
                <w:b/>
              </w:rPr>
              <w:t>优势 (Strengths)</w:t>
            </w:r>
          </w:p>
        </w:tc>
        <w:tc>
          <w:tcPr>
            <w:tcW w:w="4148" w:type="dxa"/>
          </w:tcPr>
          <w:p w14:paraId="3F922772">
            <w:pPr>
              <w:spacing w:after="400" w:line="400" w:lineRule="exact"/>
              <w:jc w:val="left"/>
            </w:pPr>
            <w:r>
              <w:rPr>
                <w:b/>
              </w:rPr>
              <w:t>劣势 (Weaknesses)</w:t>
            </w:r>
          </w:p>
        </w:tc>
      </w:tr>
      <w:tr w14:paraId="68E1D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2917FAC">
            <w:pPr>
              <w:spacing w:after="400" w:line="400" w:lineRule="exact"/>
              <w:jc w:val="left"/>
            </w:pPr>
            <w:r>
              <w:t>1. 首家外资独资保险控股公司，战略自主性高 [[31]]。2. 全球领先的风险管理技术和品牌声誉。3. 在财险、特别是车险和企业险领域经验丰富 [[32]]。4. 强大的全球资产管理能力（PIMCO, AGI）。</w:t>
            </w:r>
          </w:p>
        </w:tc>
        <w:tc>
          <w:tcPr>
            <w:tcW w:w="4148" w:type="dxa"/>
          </w:tcPr>
          <w:p w14:paraId="5455D90A">
            <w:pPr>
              <w:spacing w:after="400" w:line="400" w:lineRule="exact"/>
              <w:jc w:val="left"/>
            </w:pPr>
            <w:r>
              <w:t>1. 寿险渠道建设相对薄弱，代理人规模与本土巨头差距大。2. 品牌在中国大众市场的认知度有待提升。3. 产品和服务的本土化改造仍需深化。</w:t>
            </w:r>
          </w:p>
        </w:tc>
      </w:tr>
      <w:tr w14:paraId="4765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AE7A55A">
            <w:pPr>
              <w:spacing w:after="400" w:line="400" w:lineRule="exact"/>
              <w:jc w:val="left"/>
            </w:pPr>
            <w:r>
              <w:rPr>
                <w:b/>
              </w:rPr>
              <w:t>机会 (Opportunities)</w:t>
            </w:r>
          </w:p>
        </w:tc>
        <w:tc>
          <w:tcPr>
            <w:tcW w:w="4148" w:type="dxa"/>
          </w:tcPr>
          <w:p w14:paraId="03815893">
            <w:pPr>
              <w:spacing w:after="400" w:line="400" w:lineRule="exact"/>
              <w:jc w:val="left"/>
            </w:pPr>
            <w:r>
              <w:rPr>
                <w:b/>
              </w:rPr>
              <w:t>威胁 (Threats)</w:t>
            </w:r>
          </w:p>
        </w:tc>
      </w:tr>
      <w:tr w14:paraId="76B6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CC35BED">
            <w:pPr>
              <w:spacing w:after="400" w:line="400" w:lineRule="exact"/>
              <w:jc w:val="left"/>
            </w:pPr>
            <w:r>
              <w:t>1. 中国金融业持续开放，政策红利释放 [[33]]。2. 中国中产阶级崛起，对财富管理和高端健康保障需求巨大。3. 养老第三支柱建设带来巨大的市场空间。4. 可以利用全球经验，在绿色金融、责任投资等新兴领域建立领先优势。</w:t>
            </w:r>
          </w:p>
        </w:tc>
        <w:tc>
          <w:tcPr>
            <w:tcW w:w="4148" w:type="dxa"/>
          </w:tcPr>
          <w:p w14:paraId="4A9ECF42">
            <w:pPr>
              <w:spacing w:after="400" w:line="400" w:lineRule="exact"/>
              <w:jc w:val="left"/>
            </w:pPr>
            <w:r>
              <w:t>1. 本土保险公司（平安、人寿）的渠道下沉和生态系统优势构成强大壁垒。2. 市场竞争激烈，价格战时有发生。3. 监管环境动态变化，合规成本可能增加。4. 互联网巨头跨界进入保险业，带来新的竞争维度。</w:t>
            </w:r>
          </w:p>
        </w:tc>
      </w:tr>
    </w:tbl>
    <w:p w14:paraId="4445A06A">
      <w:pPr>
        <w:spacing w:before="400" w:after="400" w:line="400" w:lineRule="atLeast"/>
      </w:pPr>
      <w:r>
        <w:rPr>
          <w:b/>
        </w:rPr>
        <w:t>表3-4：安盛集团（AXA）在华发展SWOT分析</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62FBE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1AA4BA4">
            <w:pPr>
              <w:spacing w:after="400" w:line="400" w:lineRule="exact"/>
              <w:jc w:val="left"/>
            </w:pPr>
            <w:r>
              <w:rPr>
                <w:b/>
              </w:rPr>
              <w:t>优势 (Strengths)</w:t>
            </w:r>
          </w:p>
        </w:tc>
        <w:tc>
          <w:tcPr>
            <w:tcW w:w="4148" w:type="dxa"/>
          </w:tcPr>
          <w:p w14:paraId="6865688A">
            <w:pPr>
              <w:spacing w:after="400" w:line="400" w:lineRule="exact"/>
              <w:jc w:val="left"/>
            </w:pPr>
            <w:r>
              <w:rPr>
                <w:b/>
              </w:rPr>
              <w:t>劣势 (Weaknesses)</w:t>
            </w:r>
          </w:p>
        </w:tc>
      </w:tr>
      <w:tr w14:paraId="21F16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BDD4A53">
            <w:pPr>
              <w:spacing w:after="400" w:line="400" w:lineRule="exact"/>
              <w:jc w:val="left"/>
            </w:pPr>
            <w:r>
              <w:t>1. 拥有中国最大的外资独资财险公司安盛天平，在财险领域根基扎实 [[34]]。2. 在健康险和员工福利领域拥有全球专业经验。3. 品牌在全球范围内享有高知名度。4. 强调数据驱动的定价和风险选择策略 [[35]]。</w:t>
            </w:r>
          </w:p>
        </w:tc>
        <w:tc>
          <w:tcPr>
            <w:tcW w:w="4148" w:type="dxa"/>
          </w:tcPr>
          <w:p w14:paraId="29591015">
            <w:pPr>
              <w:spacing w:after="400" w:line="400" w:lineRule="exact"/>
              <w:jc w:val="left"/>
            </w:pPr>
            <w:r>
              <w:t>1. 寿险业务相对财险较为薄弱，均衡发展面临挑战。2. 在中国市场的资产规模和市场份额仍有较大提升空间。3. 与部分本土公司的合作关系可能限制其战略灵活性。</w:t>
            </w:r>
          </w:p>
        </w:tc>
      </w:tr>
      <w:tr w14:paraId="5DA44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3320086">
            <w:pPr>
              <w:spacing w:after="400" w:line="400" w:lineRule="exact"/>
              <w:jc w:val="left"/>
            </w:pPr>
            <w:r>
              <w:rPr>
                <w:b/>
              </w:rPr>
              <w:t>机会 (Opportunities)</w:t>
            </w:r>
          </w:p>
        </w:tc>
        <w:tc>
          <w:tcPr>
            <w:tcW w:w="4148" w:type="dxa"/>
          </w:tcPr>
          <w:p w14:paraId="4BB7AEA1">
            <w:pPr>
              <w:spacing w:after="400" w:line="400" w:lineRule="exact"/>
              <w:jc w:val="left"/>
            </w:pPr>
            <w:r>
              <w:rPr>
                <w:b/>
              </w:rPr>
              <w:t>威胁 (Threats)</w:t>
            </w:r>
          </w:p>
        </w:tc>
      </w:tr>
      <w:tr w14:paraId="4446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D3678BD">
            <w:pPr>
              <w:spacing w:after="400" w:line="400" w:lineRule="exact"/>
              <w:jc w:val="left"/>
            </w:pPr>
            <w:r>
              <w:t>1. 中国非车险市场，特别是责任险、健康险等领域增长潜力巨大 [[36]]。2. 企业客户对综合风险解决方案的需求不断增长。3. 可与全球客户资源联动，服务“走出去”的中国企业。</w:t>
            </w:r>
          </w:p>
        </w:tc>
        <w:tc>
          <w:tcPr>
            <w:tcW w:w="4148" w:type="dxa"/>
          </w:tcPr>
          <w:p w14:paraId="5800B968">
            <w:pPr>
              <w:spacing w:after="400" w:line="400" w:lineRule="exact"/>
              <w:jc w:val="left"/>
            </w:pPr>
            <w:r>
              <w:t>1. 财险市场竞争白热化，尤其是在车险领域。2. 对分销渠道的依赖度高，渠道成本压力大。3. 技术变革对传统财险的定价和理赔模式构成冲击。</w:t>
            </w:r>
          </w:p>
        </w:tc>
      </w:tr>
    </w:tbl>
    <w:p w14:paraId="61EFCD23">
      <w:pPr>
        <w:spacing w:before="400" w:after="400" w:line="400" w:lineRule="atLeast"/>
      </w:pPr>
      <w:r>
        <w:rPr>
          <w:b/>
        </w:rPr>
        <w:t>表3-5：中国平安（Ping An）在华发展SWOT分析</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6045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5E23F287">
            <w:pPr>
              <w:spacing w:after="400" w:line="400" w:lineRule="exact"/>
              <w:jc w:val="left"/>
            </w:pPr>
            <w:r>
              <w:rPr>
                <w:b/>
              </w:rPr>
              <w:t>优势 (Strengths)</w:t>
            </w:r>
          </w:p>
        </w:tc>
        <w:tc>
          <w:tcPr>
            <w:tcW w:w="4148" w:type="dxa"/>
          </w:tcPr>
          <w:p w14:paraId="63D3D221">
            <w:pPr>
              <w:spacing w:after="400" w:line="400" w:lineRule="exact"/>
              <w:jc w:val="left"/>
            </w:pPr>
            <w:r>
              <w:rPr>
                <w:b/>
              </w:rPr>
              <w:t>劣势 (Weaknesses)</w:t>
            </w:r>
          </w:p>
        </w:tc>
      </w:tr>
      <w:tr w14:paraId="0924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6F6BE1D">
            <w:pPr>
              <w:spacing w:after="400" w:line="400" w:lineRule="exact"/>
              <w:jc w:val="left"/>
            </w:pPr>
            <w:r>
              <w:t>1. 强大的“金融+科技+生态”综合金融模式，客户交叉销售能力强 [[37]]。2. 在保险科技应用方面处于全球领先地位 [[38]]。3. 庞大的客户基础和无与伦比的品牌认知度。4. 拥有规模庞大且在改革中的代理人队伍。</w:t>
            </w:r>
          </w:p>
        </w:tc>
        <w:tc>
          <w:tcPr>
            <w:tcW w:w="4148" w:type="dxa"/>
          </w:tcPr>
          <w:p w14:paraId="0C7E610D">
            <w:pPr>
              <w:spacing w:after="400" w:line="400" w:lineRule="exact"/>
              <w:jc w:val="left"/>
            </w:pPr>
            <w:r>
              <w:t>1. 寿险业务转型面临阵痛，代理人数量和产能下滑 [[39]]。2. 过去对房地产领域的投资敞口带来了一定的资产质量担忧。3. 庞大的组织结构可能导致决策链条长，创新活力受限。</w:t>
            </w:r>
          </w:p>
        </w:tc>
      </w:tr>
      <w:tr w14:paraId="546AE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B41272D">
            <w:pPr>
              <w:spacing w:after="400" w:line="400" w:lineRule="exact"/>
              <w:jc w:val="left"/>
            </w:pPr>
            <w:r>
              <w:rPr>
                <w:b/>
              </w:rPr>
              <w:t>机会 (Opportunities)</w:t>
            </w:r>
          </w:p>
        </w:tc>
        <w:tc>
          <w:tcPr>
            <w:tcW w:w="4148" w:type="dxa"/>
          </w:tcPr>
          <w:p w14:paraId="0201F503">
            <w:pPr>
              <w:spacing w:after="400" w:line="400" w:lineRule="exact"/>
              <w:jc w:val="left"/>
            </w:pPr>
            <w:r>
              <w:rPr>
                <w:b/>
              </w:rPr>
              <w:t>威胁 (Threats)</w:t>
            </w:r>
          </w:p>
        </w:tc>
      </w:tr>
      <w:tr w14:paraId="5EEC9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00C4DED">
            <w:pPr>
              <w:spacing w:after="400" w:line="400" w:lineRule="exact"/>
              <w:jc w:val="left"/>
            </w:pPr>
            <w:r>
              <w:t>1. 深度契合“健康中国”战略，医疗健康生态圈潜力巨大 [[40]]。2. 中国财富管理市场方兴未艾，为综合金融服务提供广阔舞台。3. 持续的科技投入有望进一步降低成本、提升效率。4. 在下沉市场仍有巨大的开拓空间。</w:t>
            </w:r>
          </w:p>
        </w:tc>
        <w:tc>
          <w:tcPr>
            <w:tcW w:w="4148" w:type="dxa"/>
          </w:tcPr>
          <w:p w14:paraId="5BE73885">
            <w:pPr>
              <w:spacing w:after="400" w:line="400" w:lineRule="exact"/>
              <w:jc w:val="left"/>
            </w:pPr>
            <w:r>
              <w:t>1. 宏观经济增速放缓和资本市场波动直接影响投资收益和新业务销售。2. 监管对金融控股公司的监管趋严，可能限制其业务协同的边界。3. 来自外资险企和新型互联网保险平台的竞争加剧。</w:t>
            </w:r>
          </w:p>
        </w:tc>
      </w:tr>
    </w:tbl>
    <w:p w14:paraId="2AEE8272">
      <w:pPr>
        <w:spacing w:before="400" w:after="400" w:line="400" w:lineRule="atLeast"/>
      </w:pPr>
      <w:r>
        <w:rPr>
          <w:b/>
          <w:sz w:val="30"/>
        </w:rPr>
        <w:t>四、 综合横向比较与战略前瞻</w:t>
      </w:r>
    </w:p>
    <w:p w14:paraId="186F90E0">
      <w:pPr>
        <w:spacing w:after="400" w:line="400" w:lineRule="atLeast"/>
      </w:pPr>
      <w:r>
        <w:rPr>
          <w:b/>
          <w:sz w:val="26"/>
        </w:rPr>
        <w:t>(一) 领先集团（Tier 1）特征分析</w:t>
      </w:r>
    </w:p>
    <w:p w14:paraId="2D1A25DA">
      <w:pPr>
        <w:spacing w:after="400" w:line="400" w:lineRule="atLeast"/>
      </w:pPr>
      <w:r>
        <w:t>综合以上五个维度的分析，可以发现，位居全球保险业第一梯队的公司，如安联、平安、安盛等，通常具备以下共同特征：</w:t>
      </w:r>
    </w:p>
    <w:p w14:paraId="3E6FF2BD">
      <w:pPr>
        <w:numPr>
          <w:ilvl w:val="-1"/>
          <w:numId w:val="3"/>
        </w:numPr>
        <w:spacing w:after="400" w:line="400" w:lineRule="atLeast"/>
      </w:pPr>
      <w:r>
        <w:rPr>
          <w:b/>
        </w:rPr>
        <w:t>规模与多元化</w:t>
      </w:r>
      <w:r>
        <w:t>：拥有庞大的资产和保费规模，并且业务线（寿险、财险、资管）和地理分布（欧美、亚洲）高度多元化，从而有效分散了风险。</w:t>
      </w:r>
    </w:p>
    <w:p w14:paraId="15B2789B">
      <w:pPr>
        <w:numPr>
          <w:ilvl w:val="-1"/>
          <w:numId w:val="3"/>
        </w:numPr>
        <w:spacing w:after="400" w:line="400" w:lineRule="atLeast"/>
      </w:pPr>
      <w:r>
        <w:rPr>
          <w:b/>
        </w:rPr>
        <w:t>资本实力雄厚</w:t>
      </w:r>
      <w:r>
        <w:t>：维持着远超监管要求的偿付能力水平，拥有强大的内生资本创造能力和灵活的外部融资渠道。</w:t>
      </w:r>
    </w:p>
    <w:p w14:paraId="6CF33223">
      <w:pPr>
        <w:numPr>
          <w:ilvl w:val="-1"/>
          <w:numId w:val="3"/>
        </w:numPr>
        <w:spacing w:after="400" w:line="400" w:lineRule="atLeast"/>
      </w:pPr>
      <w:r>
        <w:rPr>
          <w:b/>
        </w:rPr>
        <w:t>战略前瞻性</w:t>
      </w:r>
      <w:r>
        <w:t>：在数字化转型、ESG整合等关键议题上起步早、投入大，并已将其融入公司核心战略。</w:t>
      </w:r>
    </w:p>
    <w:p w14:paraId="764809E9">
      <w:pPr>
        <w:spacing w:after="400" w:line="400" w:lineRule="atLeast"/>
      </w:pPr>
      <w:r>
        <w:rPr>
          <w:b/>
          <w:sz w:val="26"/>
        </w:rPr>
        <w:t>(二) 追赶者集团（Tier 2）的挑战与机遇</w:t>
      </w:r>
    </w:p>
    <w:p w14:paraId="49B51BAD">
      <w:pPr>
        <w:spacing w:after="400" w:line="400" w:lineRule="atLeast"/>
      </w:pPr>
      <w:r>
        <w:t>相较于第一梯队，其他全球性大型保险公司（如忠利、大都会等）或区域性龙头（如友邦、保诚），虽然在某些领域或市场拥有独特优势，但在综合实力上仍存在一定差距。他们的核心挑战在于如何在保持优势领域的同时，补齐短板。例如，对于友邦和保诚而言，如何在高增长的亚洲市场之外，探索新的增长点，将是其长期发展的关键。对于大都会人寿，如何应对美国本土市场日益饱和的竞争，并加速其在国际市场的扩张，是其面临的课题。</w:t>
      </w:r>
    </w:p>
    <w:p w14:paraId="6C2ADAD0">
      <w:pPr>
        <w:spacing w:after="400" w:line="400" w:lineRule="atLeast"/>
      </w:pPr>
      <w:r>
        <w:rPr>
          <w:b/>
          <w:sz w:val="26"/>
        </w:rPr>
        <w:t>(三) 全球保险业核心发展趋势预测</w:t>
      </w:r>
    </w:p>
    <w:p w14:paraId="17C6E7FC">
      <w:pPr>
        <w:spacing w:after="400" w:line="400" w:lineRule="atLeast"/>
      </w:pPr>
      <w:r>
        <w:t>展望未来，我们预测以下三大趋势将继续主导全球保险业的演进：</w:t>
      </w:r>
    </w:p>
    <w:p w14:paraId="2CC07532">
      <w:pPr>
        <w:numPr>
          <w:ilvl w:val="0"/>
          <w:numId w:val="6"/>
        </w:numPr>
        <w:spacing w:after="400" w:line="400" w:lineRule="atLeast"/>
      </w:pPr>
      <w:r>
        <w:rPr>
          <w:b/>
        </w:rPr>
        <w:t>生态化竞争</w:t>
      </w:r>
      <w:r>
        <w:t>：保险公司将不再仅仅是风险的承担者，而是风险管理服务的整合者。竞争将从单一产品的竞争，转向覆盖客户全生命周期的“保险+服务”生态系统的竞争。平安的“金融+医疗健康”和平安的“保险+健康服务”是这一趋势的先行者。</w:t>
      </w:r>
    </w:p>
    <w:p w14:paraId="6527A929">
      <w:pPr>
        <w:numPr>
          <w:ilvl w:val="0"/>
          <w:numId w:val="6"/>
        </w:numPr>
        <w:spacing w:after="400" w:line="400" w:lineRule="atLeast"/>
      </w:pPr>
      <w:r>
        <w:rPr>
          <w:b/>
        </w:rPr>
        <w:t>智能化运营</w:t>
      </w:r>
      <w:r>
        <w:t>：人工智能将在保险业的全价值链得到更深度的应用。从基于生成式AI的智能客服和营销，到基于机器学习的动态定价和反欺诈，再到基于物联网数据的预防性风险管理，智能化水平将成为决定险企成本效率和客户体验的核心分野。然而，也需注意到其潜在局限，如AI伦理、数据安全和监管适应性等问题，将成为智能化进程中的重要制约因素。</w:t>
      </w:r>
    </w:p>
    <w:p w14:paraId="6E109676">
      <w:pPr>
        <w:numPr>
          <w:ilvl w:val="0"/>
          <w:numId w:val="6"/>
        </w:numPr>
        <w:spacing w:after="400" w:line="400" w:lineRule="atLeast"/>
      </w:pPr>
      <w:r>
        <w:rPr>
          <w:b/>
        </w:rPr>
        <w:t>可持续发展内化</w:t>
      </w:r>
      <w:r>
        <w:t>：ESG将从外部要求内化为保险公司的核心经营理念。气候变化带来的物理风险和转型风险，将迫使保险公司重新评估其承保模型和投资组合。能够成功将可持续发展理念融入其商业模式的公司，将在未来获得更强的品牌认同和更具韧性的财务表现。</w:t>
      </w:r>
    </w:p>
    <w:p w14:paraId="7A0A101D">
      <w:pPr>
        <w:spacing w:after="400" w:line="400" w:lineRule="atLeast"/>
      </w:pPr>
      <w:r>
        <w:rPr>
          <w:b/>
          <w:sz w:val="30"/>
        </w:rPr>
        <w:t>五、 中国市场未来资产排名预测与战略建议</w:t>
      </w:r>
    </w:p>
    <w:p w14:paraId="49016C4E">
      <w:pPr>
        <w:spacing w:after="400" w:line="400" w:lineRule="atLeast"/>
      </w:pPr>
      <w:r>
        <w:rPr>
          <w:b/>
          <w:sz w:val="26"/>
        </w:rPr>
        <w:t>(一) 预测逻辑与核心变量</w:t>
      </w:r>
    </w:p>
    <w:p w14:paraId="66BE1AA2">
      <w:pPr>
        <w:spacing w:after="400" w:line="400" w:lineRule="atLeast"/>
      </w:pPr>
      <w:r>
        <w:t>对未来三至五年内头部保险公司在华资产排名的预测，主要基于以下几个核心变量的综合考量：</w:t>
      </w:r>
    </w:p>
    <w:p w14:paraId="2C0B5B04">
      <w:pPr>
        <w:numPr>
          <w:ilvl w:val="-1"/>
          <w:numId w:val="3"/>
        </w:numPr>
        <w:spacing w:after="400" w:line="400" w:lineRule="atLeast"/>
      </w:pPr>
      <w:r>
        <w:rPr>
          <w:b/>
        </w:rPr>
        <w:t>政策环境</w:t>
      </w:r>
      <w:r>
        <w:t>：中国金融开放的力度和速度。</w:t>
      </w:r>
    </w:p>
    <w:p w14:paraId="1491C27F">
      <w:pPr>
        <w:numPr>
          <w:ilvl w:val="-1"/>
          <w:numId w:val="3"/>
        </w:numPr>
        <w:spacing w:after="400" w:line="400" w:lineRule="atLeast"/>
      </w:pPr>
      <w:r>
        <w:rPr>
          <w:b/>
        </w:rPr>
        <w:t>战略执行力</w:t>
      </w:r>
      <w:r>
        <w:t>：跨国公司本土化战略的落地效果，以及本土公司改革转型的成效。</w:t>
      </w:r>
    </w:p>
    <w:p w14:paraId="2627273C">
      <w:pPr>
        <w:numPr>
          <w:ilvl w:val="-1"/>
          <w:numId w:val="3"/>
        </w:numPr>
        <w:spacing w:after="400" w:line="400" w:lineRule="atLeast"/>
      </w:pPr>
      <w:r>
        <w:rPr>
          <w:b/>
        </w:rPr>
        <w:t>渠道掌控力</w:t>
      </w:r>
      <w:r>
        <w:t>：无论是代理人渠道的转型升级，还是银保、经代、互联网等多元化渠道的构建能力。</w:t>
      </w:r>
    </w:p>
    <w:p w14:paraId="2F104C8B">
      <w:pPr>
        <w:numPr>
          <w:ilvl w:val="-1"/>
          <w:numId w:val="3"/>
        </w:numPr>
        <w:spacing w:after="400" w:line="400" w:lineRule="atLeast"/>
      </w:pPr>
      <w:r>
        <w:rPr>
          <w:b/>
        </w:rPr>
        <w:t>产品创新力</w:t>
      </w:r>
      <w:r>
        <w:t>：能否开发出契合中国市场特定需求（如养老、健康）的高价值产品。</w:t>
      </w:r>
    </w:p>
    <w:p w14:paraId="4469B269">
      <w:pPr>
        <w:numPr>
          <w:ilvl w:val="-1"/>
          <w:numId w:val="3"/>
        </w:numPr>
        <w:spacing w:after="400" w:line="400" w:lineRule="atLeast"/>
      </w:pPr>
      <w:r>
        <w:rPr>
          <w:b/>
        </w:rPr>
        <w:t>资本投入意愿</w:t>
      </w:r>
      <w:r>
        <w:t>：母公司对中国市场长期发展的战略决心和资本支持力度。</w:t>
      </w:r>
    </w:p>
    <w:p w14:paraId="5B892BF8">
      <w:pPr>
        <w:spacing w:after="400" w:line="400" w:lineRule="atLeast"/>
      </w:pPr>
      <w:r>
        <w:rPr>
          <w:b/>
          <w:sz w:val="26"/>
        </w:rPr>
        <w:t>(二) 重点公司预测（2-3家）</w:t>
      </w:r>
    </w:p>
    <w:p w14:paraId="173740A5">
      <w:pPr>
        <w:spacing w:after="400" w:line="400" w:lineRule="atLeast"/>
      </w:pPr>
      <w:r>
        <w:t>基于上述逻辑，我们提出以下审慎预测：</w:t>
      </w:r>
    </w:p>
    <w:p w14:paraId="0539F7D7">
      <w:pPr>
        <w:numPr>
          <w:ilvl w:val="0"/>
          <w:numId w:val="7"/>
        </w:numPr>
        <w:spacing w:after="400" w:line="400" w:lineRule="atLeast"/>
      </w:pPr>
      <w:r>
        <w:rPr>
          <w:b/>
        </w:rPr>
        <w:t>中国平安 (Ping An)</w:t>
      </w:r>
      <w:r>
        <w:t>：</w:t>
      </w:r>
    </w:p>
    <w:p w14:paraId="381D04C4">
      <w:pPr>
        <w:numPr>
          <w:ilvl w:val="0"/>
          <w:numId w:val="3"/>
        </w:numPr>
        <w:spacing w:after="400" w:line="400" w:lineRule="atLeast"/>
      </w:pPr>
      <w:r>
        <w:rPr>
          <w:b/>
        </w:rPr>
        <w:t>预测</w:t>
      </w:r>
      <w:r>
        <w:t>：在未来三到五年内，平安大概率仍将</w:t>
      </w:r>
      <w:r>
        <w:rPr>
          <w:b/>
        </w:rPr>
        <w:t>维持其在中国保险市场的资产规模第一</w:t>
      </w:r>
      <w:r>
        <w:t>的位置。</w:t>
      </w:r>
    </w:p>
    <w:p w14:paraId="12B28D2A">
      <w:pPr>
        <w:numPr>
          <w:ilvl w:val="0"/>
          <w:numId w:val="3"/>
        </w:numPr>
        <w:spacing w:after="400" w:line="400" w:lineRule="atLeast"/>
      </w:pPr>
      <w:r>
        <w:rPr>
          <w:b/>
        </w:rPr>
        <w:t>理由</w:t>
      </w:r>
      <w:r>
        <w:t>：其根深蒂固的品牌优势、庞大的存量客户基础、以及难以复制的“综合金融+医疗健康”生态系统，构成了强大的护城河。尽管其寿险改革面临挑战，但一旦转型成功，其增长潜力将再次释放。</w:t>
      </w:r>
    </w:p>
    <w:p w14:paraId="5982BFFE">
      <w:pPr>
        <w:numPr>
          <w:ilvl w:val="0"/>
          <w:numId w:val="3"/>
        </w:numPr>
        <w:spacing w:after="400" w:line="400" w:lineRule="atLeast"/>
      </w:pPr>
      <w:r>
        <w:rPr>
          <w:b/>
        </w:rPr>
        <w:t>待观察点</w:t>
      </w:r>
      <w:r>
        <w:t>：寿险改革的最终成效，以及其如何应对日益严格的金融控股公司监管。</w:t>
      </w:r>
    </w:p>
    <w:p w14:paraId="23E78EBE">
      <w:pPr>
        <w:numPr>
          <w:ilvl w:val="0"/>
          <w:numId w:val="7"/>
        </w:numPr>
        <w:spacing w:after="400" w:line="400" w:lineRule="atLeast"/>
      </w:pPr>
      <w:r>
        <w:rPr>
          <w:b/>
        </w:rPr>
        <w:t>安联集团 (Allianz)</w:t>
      </w:r>
      <w:r>
        <w:t>：</w:t>
      </w:r>
    </w:p>
    <w:p w14:paraId="5C7B1136">
      <w:pPr>
        <w:numPr>
          <w:ilvl w:val="0"/>
          <w:numId w:val="3"/>
        </w:numPr>
        <w:spacing w:after="400" w:line="400" w:lineRule="atLeast"/>
      </w:pPr>
      <w:r>
        <w:rPr>
          <w:b/>
        </w:rPr>
        <w:t>预测</w:t>
      </w:r>
      <w:r>
        <w:t>：有望成为在华资产规模增长最快的跨国保险公司，</w:t>
      </w:r>
      <w:r>
        <w:rPr>
          <w:b/>
        </w:rPr>
        <w:t>可能从目前外资第二梯队跃升至领先位置</w:t>
      </w:r>
      <w:r>
        <w:t>，对现有格局构成强力挑战。</w:t>
      </w:r>
    </w:p>
    <w:p w14:paraId="121783B0">
      <w:pPr>
        <w:numPr>
          <w:ilvl w:val="0"/>
          <w:numId w:val="3"/>
        </w:numPr>
        <w:spacing w:after="400" w:line="400" w:lineRule="atLeast"/>
      </w:pPr>
      <w:r>
        <w:rPr>
          <w:b/>
        </w:rPr>
        <w:t>理由</w:t>
      </w:r>
      <w:r>
        <w:t>：其“独资控股”模式带来的战略灵活性是其最大优势，可以更高效地整合资源、导入全球经验。其在风险管理、资产管理和财险领域的专业能力，恰好契合中国经济转型升级对高质量金融服务的需求。</w:t>
      </w:r>
    </w:p>
    <w:p w14:paraId="7DA8927C">
      <w:pPr>
        <w:numPr>
          <w:ilvl w:val="0"/>
          <w:numId w:val="3"/>
        </w:numPr>
        <w:spacing w:after="400" w:line="400" w:lineRule="atLeast"/>
      </w:pPr>
      <w:r>
        <w:rPr>
          <w:b/>
        </w:rPr>
        <w:t>待观察点</w:t>
      </w:r>
      <w:r>
        <w:t>：其能否在竞争激烈的寿险市场快速建立起有规模、有效率的销售渠道。</w:t>
      </w:r>
    </w:p>
    <w:p w14:paraId="7234CB01">
      <w:pPr>
        <w:numPr>
          <w:ilvl w:val="0"/>
          <w:numId w:val="7"/>
        </w:numPr>
        <w:spacing w:after="400" w:line="400" w:lineRule="atLeast"/>
      </w:pPr>
      <w:r>
        <w:rPr>
          <w:b/>
        </w:rPr>
        <w:t>友邦保险 (AIA)</w:t>
      </w:r>
      <w:r>
        <w:t>：</w:t>
      </w:r>
    </w:p>
    <w:p w14:paraId="61A617F8">
      <w:pPr>
        <w:numPr>
          <w:ilvl w:val="0"/>
          <w:numId w:val="3"/>
        </w:numPr>
        <w:spacing w:after="400" w:line="400" w:lineRule="atLeast"/>
      </w:pPr>
      <w:r>
        <w:rPr>
          <w:b/>
        </w:rPr>
        <w:t>预测</w:t>
      </w:r>
      <w:r>
        <w:t>：将继续</w:t>
      </w:r>
      <w:r>
        <w:rPr>
          <w:b/>
        </w:rPr>
        <w:t>巩固其在外资寿险公司中的领导地位</w:t>
      </w:r>
      <w:r>
        <w:t>，并有望进一步缩小与本土头部险企的差距。</w:t>
      </w:r>
    </w:p>
    <w:p w14:paraId="32E5B4AD">
      <w:pPr>
        <w:numPr>
          <w:ilvl w:val="0"/>
          <w:numId w:val="3"/>
        </w:numPr>
        <w:spacing w:after="400" w:line="400" w:lineRule="atLeast"/>
      </w:pPr>
      <w:r>
        <w:rPr>
          <w:b/>
        </w:rPr>
        <w:t>理由</w:t>
      </w:r>
      <w:r>
        <w:t>：其百年传承的品牌、对亚洲市场的深刻理解，以及被业界奉为标杆的“卓越代理人”模式，使其在高净值客户市场拥有强大的竞争力。随着业务地域的逐步放开，其增长空间将被进一步打开。</w:t>
      </w:r>
    </w:p>
    <w:p w14:paraId="005CEEC9">
      <w:pPr>
        <w:numPr>
          <w:ilvl w:val="0"/>
          <w:numId w:val="3"/>
        </w:numPr>
        <w:spacing w:after="400" w:line="400" w:lineRule="atLeast"/>
      </w:pPr>
      <w:r>
        <w:rPr>
          <w:b/>
        </w:rPr>
        <w:t>待观察点</w:t>
      </w:r>
      <w:r>
        <w:t>：其代理人模式在数字化时代的适应性，以及如何应对来自其他外资和本土险企在高端市场的激烈竞争。</w:t>
      </w:r>
    </w:p>
    <w:p w14:paraId="3E9E79D9">
      <w:pPr>
        <w:spacing w:after="400" w:line="400" w:lineRule="atLeast"/>
      </w:pPr>
      <w:r>
        <w:rPr>
          <w:b/>
          <w:sz w:val="26"/>
        </w:rPr>
        <w:t>(三) 对跨国险企在华发展的战略建议</w:t>
      </w:r>
    </w:p>
    <w:p w14:paraId="47891000">
      <w:pPr>
        <w:spacing w:after="400" w:line="400" w:lineRule="atLeast"/>
      </w:pPr>
      <w:r>
        <w:t>为了在中国市场取得长期成功，本报告建议跨国保险公司在战略层面关注以下几点，以实现更高维度的发展：</w:t>
      </w:r>
    </w:p>
    <w:p w14:paraId="5BDF7BA9">
      <w:pPr>
        <w:numPr>
          <w:ilvl w:val="0"/>
          <w:numId w:val="8"/>
        </w:numPr>
        <w:spacing w:after="400" w:line="400" w:lineRule="atLeast"/>
      </w:pPr>
      <w:r>
        <w:rPr>
          <w:b/>
        </w:rPr>
        <w:t>政策关联：深度对接“健康中国”与“养老第三支柱”建设</w:t>
      </w:r>
    </w:p>
    <w:p w14:paraId="2956F6F6">
      <w:pPr>
        <w:numPr>
          <w:ilvl w:val="0"/>
          <w:numId w:val="3"/>
        </w:numPr>
        <w:spacing w:after="400" w:line="400" w:lineRule="atLeast"/>
      </w:pPr>
      <w:r>
        <w:t>应将公司战略与中国政府的顶层设计紧密结合。在“健康中国2030”规划纲要指引下，大力发展商业健康保险，提供从健康预防、就医服务到康复护理的全流程解决方案。在国家推动养老第三支柱建设的背景下，积极参与个人养老金业务，开发符合中国居民需求的长期年金和养老服务产品。这不仅是商业机遇，更是提升企业格局、获得政策支持的关键。</w:t>
      </w:r>
    </w:p>
    <w:p w14:paraId="00CC975C">
      <w:pPr>
        <w:numPr>
          <w:ilvl w:val="0"/>
          <w:numId w:val="8"/>
        </w:numPr>
        <w:spacing w:after="400" w:line="400" w:lineRule="atLeast"/>
      </w:pPr>
      <w:r>
        <w:rPr>
          <w:b/>
        </w:rPr>
        <w:t>技术赋能：构建差异化的InsurTech护城河</w:t>
      </w:r>
    </w:p>
    <w:p w14:paraId="5167ADB2">
      <w:pPr>
        <w:numPr>
          <w:ilvl w:val="0"/>
          <w:numId w:val="3"/>
        </w:numPr>
        <w:spacing w:after="400" w:line="400" w:lineRule="atLeast"/>
      </w:pPr>
      <w:r>
        <w:t>不应与本土巨头在科技投入上进行“军备竞赛”，而应聚焦于利用自身全球技术资源，在特定领域建立差异化优势。例如，可以将在全球市场得到验证的AI核保模型、反欺诈系统进行本地化部署；或利用在特殊风险（如网络安全、董责险）领域的全球数据积累，为中国市场提供更精准的定价。</w:t>
      </w:r>
    </w:p>
    <w:p w14:paraId="10E5A596">
      <w:pPr>
        <w:numPr>
          <w:ilvl w:val="0"/>
          <w:numId w:val="8"/>
        </w:numPr>
        <w:spacing w:after="400" w:line="400" w:lineRule="atLeast"/>
      </w:pPr>
      <w:r>
        <w:rPr>
          <w:b/>
        </w:rPr>
        <w:t>资本运作：优化资产负债管理以应对利率波动</w:t>
      </w:r>
    </w:p>
    <w:p w14:paraId="62233B0B">
      <w:pPr>
        <w:numPr>
          <w:ilvl w:val="0"/>
          <w:numId w:val="3"/>
        </w:numPr>
        <w:spacing w:after="400" w:line="400" w:lineRule="atLeast"/>
      </w:pPr>
      <w:r>
        <w:t>中国市场正经历利率中枢下移的过程，这对依赖利差的寿险公司构成长期挑战。跨国险企应充分发挥其全球资产配置能力，在监管允许的框架内，通过多元化投资（如跨境投资、另类投资）来分散风险、增厚收益。同时，应加强资产负债的久期和收益率匹配管理，审慎评估负债端的成本，确保穿越经济周期的稳健经营。</w:t>
      </w:r>
    </w:p>
    <w:p w14:paraId="7AAE2A90">
      <w:pPr>
        <w:spacing w:after="400" w:line="400" w:lineRule="atLeast"/>
      </w:pPr>
      <w:r>
        <w:rPr>
          <w:b/>
          <w:sz w:val="30"/>
        </w:rPr>
        <w:t>六、 结论</w:t>
      </w:r>
    </w:p>
    <w:p w14:paraId="54B02DAF">
      <w:pPr>
        <w:spacing w:after="400" w:line="400" w:lineRule="atLeast"/>
      </w:pPr>
      <w:r>
        <w:rPr>
          <w:b/>
          <w:sz w:val="26"/>
        </w:rPr>
        <w:t>(一) 核心研究发现总结</w:t>
      </w:r>
    </w:p>
    <w:p w14:paraId="25B50E4B">
      <w:pPr>
        <w:spacing w:after="400" w:line="400" w:lineRule="atLeast"/>
      </w:pPr>
      <w:r>
        <w:t>本报告通过对全球十大顶级保险公司的多维度评估，揭示了当前行业格局的基本特征与未来演进的核心逻辑。研究表明，规模、盈利、资本、增长和战略共同构成了保险公司综合实力的五根支柱，缺一不可。以安联、平安、安盛为代表的行业巨头，虽在具体路径上各有侧重，但无一不在积极拥抱数字化转型，并试图将ESG理念融入经营血脉。</w:t>
      </w:r>
    </w:p>
    <w:p w14:paraId="69A51ADE">
      <w:pPr>
        <w:spacing w:after="400" w:line="400" w:lineRule="atLeast"/>
      </w:pPr>
      <w:r>
        <w:t>在中国市场这一特定语境下，竞争正从牌照和渠道的争夺，升级为生态、技术和本土化深度的全方位比拼。本土龙头中国平安凭借其生态优势短期内地位稳固，但以安联和友邦为代表的、战略清晰且执行坚决的跨国公司，正迎来其在中国发展的黄金机遇期。</w:t>
      </w:r>
    </w:p>
    <w:p w14:paraId="65210257">
      <w:pPr>
        <w:spacing w:after="400" w:line="400" w:lineRule="atLeast"/>
      </w:pPr>
      <w:r>
        <w:rPr>
          <w:b/>
          <w:sz w:val="26"/>
        </w:rPr>
        <w:t>(二) 研究局限性与未来展望</w:t>
      </w:r>
    </w:p>
    <w:p w14:paraId="1B24B273">
      <w:pPr>
        <w:spacing w:after="400" w:line="400" w:lineRule="atLeast"/>
      </w:pPr>
      <w:r>
        <w:t>本报告力求客观、全面，但也存在一定的局限性。首先，由于完整的2025年财务数据尚未公布，部分分析基于预测数据，可能与最终结果存在偏差。其次，保险公司的许多竞争优势，如企业文化、品牌价值、管理层能力等，难以完全量化，本报告的评估模型仍有进一步完善的空间。</w:t>
      </w:r>
    </w:p>
    <w:p w14:paraId="2B98317F">
      <w:pPr>
        <w:spacing w:after="400" w:line="400" w:lineRule="atLeast"/>
      </w:pPr>
      <w:r>
        <w:t>展望未来，全球保险业的变革仍将继续深化。建议市场参与者和研究者持续关注以下领域：监管科技（RegTech）的应用对合规效率的影响、气候变化对巨灾模型和保险产品定价的重塑、以及保险业在全球可持续金融体系中角色的演变。这些议题将共同谱写全球保险业未来十年的发展篇章。</w:t>
      </w:r>
    </w:p>
    <w:p w14:paraId="42F1F864">
      <w:pPr>
        <w:pStyle w:val="3"/>
        <w:spacing w:after="400" w:line="400" w:lineRule="atLeast"/>
      </w:pPr>
      <w:r>
        <w:t>文献来源</w:t>
      </w:r>
    </w:p>
    <w:p w14:paraId="1EB4CD34">
      <w:pPr>
        <w:spacing w:after="200" w:line="400" w:lineRule="atLeast"/>
      </w:pPr>
      <w:r>
        <w:fldChar w:fldCharType="begin"/>
      </w:r>
      <w:r>
        <w:instrText xml:space="preserve"> HYPERLINK "https://www.semanticscholar.org/search?q=Russian%20insurance%20industryand%20its%20future%20challenges&amp;sort=relevance" \h </w:instrText>
      </w:r>
      <w:r>
        <w:fldChar w:fldCharType="separate"/>
      </w:r>
      <w:r>
        <w:rPr>
          <w:rStyle w:val="13"/>
          <w:color w:val="0563C1"/>
        </w:rPr>
        <w:t>[362]. Russian insurance industryand its future challenges</w:t>
      </w:r>
      <w:r>
        <w:rPr>
          <w:rStyle w:val="13"/>
          <w:color w:val="0563C1"/>
        </w:rPr>
        <w:fldChar w:fldCharType="end"/>
      </w:r>
    </w:p>
    <w:p w14:paraId="7C567D62">
      <w:pPr>
        <w:spacing w:after="400" w:line="400" w:lineRule="atLeast"/>
      </w:pPr>
      <w:r>
        <w:rPr>
          <w:i/>
        </w:rPr>
        <w:t>以下来源未被直接引用</w:t>
      </w:r>
    </w:p>
    <w:p w14:paraId="61F15BD7">
      <w:pPr>
        <w:spacing w:after="200" w:line="400" w:lineRule="atLeast"/>
      </w:pPr>
      <w:r>
        <w:fldChar w:fldCharType="begin"/>
      </w:r>
      <w:r>
        <w:instrText xml:space="preserve"> HYPERLINK "https://doi.org/10.3109/14647273.2015.1107361" \h </w:instrText>
      </w:r>
      <w:r>
        <w:fldChar w:fldCharType="separate"/>
      </w:r>
      <w:r>
        <w:rPr>
          <w:rStyle w:val="13"/>
          <w:color w:val="0563C1"/>
        </w:rPr>
        <w:t>Our history</w:t>
      </w:r>
      <w:r>
        <w:rPr>
          <w:rStyle w:val="13"/>
          <w:color w:val="0563C1"/>
        </w:rPr>
        <w:fldChar w:fldCharType="end"/>
      </w:r>
    </w:p>
    <w:p w14:paraId="53EBEDCA">
      <w:pPr>
        <w:spacing w:after="200" w:line="400" w:lineRule="atLeast"/>
      </w:pPr>
      <w:r>
        <w:fldChar w:fldCharType="begin"/>
      </w:r>
      <w:r>
        <w:instrText xml:space="preserve"> HYPERLINK "https://doi.org/10.1016/J.RFE.2016.09.003" \h </w:instrText>
      </w:r>
      <w:r>
        <w:fldChar w:fldCharType="separate"/>
      </w:r>
      <w:r>
        <w:rPr>
          <w:rStyle w:val="13"/>
          <w:color w:val="0563C1"/>
        </w:rPr>
        <w:t>Size Is Everything: Explaining SIFI Designations</w:t>
      </w:r>
      <w:r>
        <w:rPr>
          <w:rStyle w:val="13"/>
          <w:color w:val="0563C1"/>
        </w:rPr>
        <w:fldChar w:fldCharType="end"/>
      </w:r>
    </w:p>
    <w:p w14:paraId="7C6DFE5F">
      <w:pPr>
        <w:pStyle w:val="3"/>
        <w:spacing w:after="400" w:line="400" w:lineRule="atLeast"/>
      </w:pPr>
      <w:r>
        <w:t>其他来源</w:t>
      </w:r>
    </w:p>
    <w:p w14:paraId="08A873F5">
      <w:pPr>
        <w:spacing w:after="200" w:line="400" w:lineRule="atLeast"/>
      </w:pPr>
      <w:r>
        <w:fldChar w:fldCharType="begin"/>
      </w:r>
      <w:r>
        <w:instrText xml:space="preserve"> HYPERLINK "https://blog.bizvibe.com/blog/largest-insurance-companies" \h </w:instrText>
      </w:r>
      <w:r>
        <w:fldChar w:fldCharType="separate"/>
      </w:r>
      <w:r>
        <w:rPr>
          <w:rStyle w:val="13"/>
          <w:color w:val="0563C1"/>
        </w:rPr>
        <w:t>[1]. Top 10 Largest Insurance Companies in the World by Asset Size in 2020, Insurance Industry Factsheet</w:t>
      </w:r>
      <w:r>
        <w:rPr>
          <w:rStyle w:val="13"/>
          <w:color w:val="0563C1"/>
        </w:rPr>
        <w:fldChar w:fldCharType="end"/>
      </w:r>
    </w:p>
    <w:p w14:paraId="1418F22D">
      <w:pPr>
        <w:spacing w:after="200" w:line="400" w:lineRule="atLeast"/>
      </w:pPr>
      <w:r>
        <w:fldChar w:fldCharType="begin"/>
      </w:r>
      <w:r>
        <w:instrText xml:space="preserve"> HYPERLINK "https://www.shenlanbao.com/wenda/12-590175" \h </w:instrText>
      </w:r>
      <w:r>
        <w:fldChar w:fldCharType="separate"/>
      </w:r>
      <w:r>
        <w:rPr>
          <w:rStyle w:val="13"/>
          <w:color w:val="0563C1"/>
        </w:rPr>
        <w:t>[2,15]. 保险公司总资产十大排名</w:t>
      </w:r>
      <w:r>
        <w:rPr>
          <w:rStyle w:val="13"/>
          <w:color w:val="0563C1"/>
        </w:rPr>
        <w:fldChar w:fldCharType="end"/>
      </w:r>
    </w:p>
    <w:p w14:paraId="3C271B2B">
      <w:pPr>
        <w:spacing w:after="200" w:line="400" w:lineRule="atLeast"/>
      </w:pPr>
      <w:r>
        <w:fldChar w:fldCharType="begin"/>
      </w:r>
      <w:r>
        <w:instrText xml:space="preserve"> HYPERLINK "https://mebfaber.com/wp-content/uploads/2024/12/AO100-2024.pdf" \h </w:instrText>
      </w:r>
      <w:r>
        <w:fldChar w:fldCharType="separate"/>
      </w:r>
      <w:r>
        <w:rPr>
          <w:rStyle w:val="13"/>
          <w:color w:val="0563C1"/>
        </w:rPr>
        <w:t>[3,356]. The Asset Owner 100</w:t>
      </w:r>
      <w:r>
        <w:rPr>
          <w:rStyle w:val="13"/>
          <w:color w:val="0563C1"/>
        </w:rPr>
        <w:fldChar w:fldCharType="end"/>
      </w:r>
    </w:p>
    <w:p w14:paraId="77ECE998">
      <w:pPr>
        <w:spacing w:after="200" w:line="400" w:lineRule="atLeast"/>
      </w:pPr>
      <w:r>
        <w:fldChar w:fldCharType="begin"/>
      </w:r>
      <w:r>
        <w:instrText xml:space="preserve"> HYPERLINK "https://ir.fosun.com/media/gx4imrvo/en-2025-interim-results-presentation.pdf" \h </w:instrText>
      </w:r>
      <w:r>
        <w:fldChar w:fldCharType="separate"/>
      </w:r>
      <w:r>
        <w:rPr>
          <w:rStyle w:val="13"/>
          <w:color w:val="0563C1"/>
        </w:rPr>
        <w:t>[4,9,13]. From Shared Vision to Greater Horizons: Fosun International 2025 Interim Results</w:t>
      </w:r>
      <w:r>
        <w:rPr>
          <w:rStyle w:val="13"/>
          <w:color w:val="0563C1"/>
        </w:rPr>
        <w:fldChar w:fldCharType="end"/>
      </w:r>
    </w:p>
    <w:p w14:paraId="7AB5F62A">
      <w:pPr>
        <w:spacing w:after="200" w:line="400" w:lineRule="atLeast"/>
      </w:pPr>
      <w:r>
        <w:fldChar w:fldCharType="begin"/>
      </w:r>
      <w:r>
        <w:instrText xml:space="preserve"> HYPERLINK "https://www.fsa.go.jp/en/news/2025/20251215/01.pdf" \h </w:instrText>
      </w:r>
      <w:r>
        <w:fldChar w:fldCharType="separate"/>
      </w:r>
      <w:r>
        <w:rPr>
          <w:rStyle w:val="13"/>
          <w:color w:val="0563C1"/>
        </w:rPr>
        <w:t>[5,10,14]. Overview of Financial Results of Major Life Insurance Companies as of September 30, 2025</w:t>
      </w:r>
      <w:r>
        <w:rPr>
          <w:rStyle w:val="13"/>
          <w:color w:val="0563C1"/>
        </w:rPr>
        <w:fldChar w:fldCharType="end"/>
      </w:r>
    </w:p>
    <w:p w14:paraId="530D7868">
      <w:pPr>
        <w:spacing w:after="200" w:line="400" w:lineRule="atLeast"/>
      </w:pPr>
      <w:r>
        <w:fldChar w:fldCharType="begin"/>
      </w:r>
      <w:r>
        <w:instrText xml:space="preserve"> HYPERLINK "https://www.statista.com/topics/6529/global-insurance-industry/?srsltid=AfmBOopqKl46lI5rVRu7LWdj8nz_eg8KVltDuRmVoWdQP4rrXDqFtKIr" \h </w:instrText>
      </w:r>
      <w:r>
        <w:fldChar w:fldCharType="separate"/>
      </w:r>
      <w:r>
        <w:rPr>
          <w:rStyle w:val="13"/>
          <w:color w:val="0563C1"/>
        </w:rPr>
        <w:t>[6]. Topic: Global insurance industry</w:t>
      </w:r>
      <w:r>
        <w:rPr>
          <w:rStyle w:val="13"/>
          <w:color w:val="0563C1"/>
        </w:rPr>
        <w:fldChar w:fldCharType="end"/>
      </w:r>
    </w:p>
    <w:p w14:paraId="0C893007">
      <w:pPr>
        <w:spacing w:after="200" w:line="400" w:lineRule="atLeast"/>
      </w:pPr>
      <w:r>
        <w:fldChar w:fldCharType="begin"/>
      </w:r>
      <w:r>
        <w:instrText xml:space="preserve"> HYPERLINK "https://www3.ambest.com/ambv/sales/bwpurchase.aspx?record_code=350211&amp;altsrc=166" \h </w:instrText>
      </w:r>
      <w:r>
        <w:fldChar w:fldCharType="separate"/>
      </w:r>
      <w:r>
        <w:rPr>
          <w:rStyle w:val="13"/>
          <w:color w:val="0563C1"/>
        </w:rPr>
        <w:t>[7]. 2025 Best's Rankings: World's Largest Insurance Companies - Allianz SE Leads with $1.1 Trillion in Net Non-Banking Assets</w:t>
      </w:r>
      <w:r>
        <w:rPr>
          <w:rStyle w:val="13"/>
          <w:color w:val="0563C1"/>
        </w:rPr>
        <w:fldChar w:fldCharType="end"/>
      </w:r>
    </w:p>
    <w:p w14:paraId="572C5F9D">
      <w:pPr>
        <w:spacing w:after="200" w:line="400" w:lineRule="atLeast"/>
      </w:pPr>
      <w:r>
        <w:fldChar w:fldCharType="begin"/>
      </w:r>
      <w:r>
        <w:instrText xml:space="preserve"> HYPERLINK "https://www.shenlanbao.com/wenda/1-587913" \h </w:instrText>
      </w:r>
      <w:r>
        <w:fldChar w:fldCharType="separate"/>
      </w:r>
      <w:r>
        <w:rPr>
          <w:rStyle w:val="13"/>
          <w:color w:val="0563C1"/>
        </w:rPr>
        <w:t>[8]. 2025年保险公司十大排名综合评估全球影响力、财务稳健性、服务能力、投资实力等多维度数据</w:t>
      </w:r>
      <w:r>
        <w:rPr>
          <w:rStyle w:val="13"/>
          <w:color w:val="0563C1"/>
        </w:rPr>
        <w:fldChar w:fldCharType="end"/>
      </w:r>
    </w:p>
    <w:p w14:paraId="12173551">
      <w:pPr>
        <w:spacing w:after="200" w:line="400" w:lineRule="atLeast"/>
      </w:pPr>
      <w:r>
        <w:fldChar w:fldCharType="begin"/>
      </w:r>
      <w:r>
        <w:instrText xml:space="preserve"> HYPERLINK "https://www.statista.com/statistics/1411367/largest-insurance-companies-europe/" \h </w:instrText>
      </w:r>
      <w:r>
        <w:fldChar w:fldCharType="separate"/>
      </w:r>
      <w:r>
        <w:rPr>
          <w:rStyle w:val="13"/>
          <w:color w:val="0563C1"/>
        </w:rPr>
        <w:t>[11,95]. Leading insurance companies in Europe 2023, by net profit (in billion U.S. dollars)</w:t>
      </w:r>
      <w:r>
        <w:rPr>
          <w:rStyle w:val="13"/>
          <w:color w:val="0563C1"/>
        </w:rPr>
        <w:fldChar w:fldCharType="end"/>
      </w:r>
    </w:p>
    <w:p w14:paraId="31777732">
      <w:pPr>
        <w:spacing w:after="200" w:line="400" w:lineRule="atLeast"/>
      </w:pPr>
      <w:r>
        <w:fldChar w:fldCharType="begin"/>
      </w:r>
      <w:r>
        <w:instrText xml:space="preserve"> HYPERLINK "https://www.insurancejournal.com/news/international/2025/09/09/838096.htm#%3A~%3Atext%3Din%202025%3A%20S%26P-%2CSwiss%20Re%2C%20Munich%20Re%20and%20Hannover%20Re%20Top%20List%20of%2CLargest%20Reinsurers%20in%202025%3A%20S%26P%26text%3DSwiss%20Re%20tops%20the%20list%2Caccording%20to%20S%26P%20Global%20Ratings." \h </w:instrText>
      </w:r>
      <w:r>
        <w:fldChar w:fldCharType="separate"/>
      </w:r>
      <w:r>
        <w:rPr>
          <w:rStyle w:val="13"/>
          <w:color w:val="0563C1"/>
        </w:rPr>
        <w:t>[12]. S&amp;P Global Ratings’ Top 40 Global Reinsurers In 2025 And Reinsurers By Country</w:t>
      </w:r>
      <w:r>
        <w:rPr>
          <w:rStyle w:val="13"/>
          <w:color w:val="0563C1"/>
        </w:rPr>
        <w:fldChar w:fldCharType="end"/>
      </w:r>
    </w:p>
    <w:p w14:paraId="4D178A6A">
      <w:pPr>
        <w:spacing w:after="200" w:line="400" w:lineRule="atLeast"/>
      </w:pPr>
      <w:r>
        <w:fldChar w:fldCharType="begin"/>
      </w:r>
      <w:r>
        <w:instrText xml:space="preserve"> HYPERLINK "https://www.dcfmodeling.com/products/82318hk-porters-five-forces-analysis?srsltid=AfmBOooH640HjjxMWMeuftia8va1h5WSV7tpK8EbDmOCrE4eiWZjLk02" \h </w:instrText>
      </w:r>
      <w:r>
        <w:fldChar w:fldCharType="separate"/>
      </w:r>
      <w:r>
        <w:rPr>
          <w:rStyle w:val="13"/>
          <w:color w:val="0563C1"/>
        </w:rPr>
        <w:t>[16,43,366,396]. Ping An Insurance Company of China (82318.HK): Porter's 5 Forces Analysis</w:t>
      </w:r>
      <w:r>
        <w:rPr>
          <w:rStyle w:val="13"/>
          <w:color w:val="0563C1"/>
        </w:rPr>
        <w:fldChar w:fldCharType="end"/>
      </w:r>
    </w:p>
    <w:p w14:paraId="073D01F5">
      <w:pPr>
        <w:spacing w:after="200" w:line="400" w:lineRule="atLeast"/>
      </w:pPr>
      <w:r>
        <w:fldChar w:fldCharType="begin"/>
      </w:r>
      <w:r>
        <w:instrText xml:space="preserve"> HYPERLINK "http://www.xinhuanet.com/english/2019-04/14/c_137975704.htm" \h </w:instrText>
      </w:r>
      <w:r>
        <w:fldChar w:fldCharType="separate"/>
      </w:r>
      <w:r>
        <w:rPr>
          <w:rStyle w:val="13"/>
          <w:color w:val="0563C1"/>
        </w:rPr>
        <w:t>[17,19,45,392,394]. The 'Most Exciting Changes' in Global Capital Market History Are Taking Place in China's Financial Landscape</w:t>
      </w:r>
      <w:r>
        <w:rPr>
          <w:rStyle w:val="13"/>
          <w:color w:val="0563C1"/>
        </w:rPr>
        <w:fldChar w:fldCharType="end"/>
      </w:r>
    </w:p>
    <w:p w14:paraId="3F70BC03">
      <w:pPr>
        <w:spacing w:after="200" w:line="400" w:lineRule="atLeast"/>
      </w:pPr>
      <w:r>
        <w:fldChar w:fldCharType="begin"/>
      </w:r>
      <w:r>
        <w:instrText xml:space="preserve"> HYPERLINK "https://m.jiemian.com/article/13173787.html" \h </w:instrText>
      </w:r>
      <w:r>
        <w:fldChar w:fldCharType="separate"/>
      </w:r>
      <w:r>
        <w:rPr>
          <w:rStyle w:val="13"/>
          <w:color w:val="0563C1"/>
        </w:rPr>
        <w:t>[18,44,390]. Allianz Investment's Strategic Moves in China's Financial Market</w:t>
      </w:r>
      <w:r>
        <w:rPr>
          <w:rStyle w:val="13"/>
          <w:color w:val="0563C1"/>
        </w:rPr>
        <w:fldChar w:fldCharType="end"/>
      </w:r>
    </w:p>
    <w:p w14:paraId="39AF40DD">
      <w:pPr>
        <w:spacing w:after="200" w:line="400" w:lineRule="atLeast"/>
      </w:pPr>
      <w:r>
        <w:fldChar w:fldCharType="begin"/>
      </w:r>
      <w:r>
        <w:instrText xml:space="preserve"> HYPERLINK "https://files.metaso.cn/api/public-file/preview?fileName=8690293282554765312.pdf" \h </w:instrText>
      </w:r>
      <w:r>
        <w:fldChar w:fldCharType="separate"/>
      </w:r>
      <w:r>
        <w:rPr>
          <w:rStyle w:val="13"/>
          <w:color w:val="0563C1"/>
        </w:rPr>
        <w:t>[20,22,23,25,26,27,30,31,34,35,36,37,38,47,48,50,51,180,221,222,223,380,386,389,400,402,403]. Ping An Insurance Group Co of China Ltd Reaching New Pinnacles</w:t>
      </w:r>
      <w:r>
        <w:rPr>
          <w:rStyle w:val="13"/>
          <w:color w:val="0563C1"/>
        </w:rPr>
        <w:fldChar w:fldCharType="end"/>
      </w:r>
    </w:p>
    <w:p w14:paraId="3D182E7A">
      <w:pPr>
        <w:spacing w:after="200" w:line="400" w:lineRule="atLeast"/>
      </w:pPr>
      <w:r>
        <w:fldChar w:fldCharType="begin"/>
      </w:r>
      <w:r>
        <w:instrText xml:space="preserve"> HYPERLINK "https://m.163.com/dy/article/KDM4HQDJ05118O92.html" \h </w:instrText>
      </w:r>
      <w:r>
        <w:fldChar w:fldCharType="separate"/>
      </w:r>
      <w:r>
        <w:rPr>
          <w:rStyle w:val="13"/>
          <w:color w:val="0563C1"/>
        </w:rPr>
        <w:t>[21,29,33,46,49,379,385,388,401]. China’s five largest insurers have posted their strongest results in years</w:t>
      </w:r>
      <w:r>
        <w:rPr>
          <w:rStyle w:val="13"/>
          <w:color w:val="0563C1"/>
        </w:rPr>
        <w:fldChar w:fldCharType="end"/>
      </w:r>
    </w:p>
    <w:p w14:paraId="21D23917">
      <w:pPr>
        <w:spacing w:after="200" w:line="400" w:lineRule="atLeast"/>
      </w:pPr>
      <w:r>
        <w:fldChar w:fldCharType="begin"/>
      </w:r>
      <w:r>
        <w:instrText xml:space="preserve"> HYPERLINK "https://insuranceassetmanagement.net/iam/archive-news-list.php" \h </w:instrText>
      </w:r>
      <w:r>
        <w:fldChar w:fldCharType="separate"/>
      </w:r>
      <w:r>
        <w:rPr>
          <w:rStyle w:val="13"/>
          <w:color w:val="0563C1"/>
        </w:rPr>
        <w:t>[24]. Insurance Asset Management Europe - Archive News</w:t>
      </w:r>
      <w:r>
        <w:rPr>
          <w:rStyle w:val="13"/>
          <w:color w:val="0563C1"/>
        </w:rPr>
        <w:fldChar w:fldCharType="end"/>
      </w:r>
    </w:p>
    <w:p w14:paraId="7D85CD64">
      <w:pPr>
        <w:spacing w:after="200" w:line="400" w:lineRule="atLeast"/>
      </w:pPr>
      <w:r>
        <w:fldChar w:fldCharType="begin"/>
      </w:r>
      <w:r>
        <w:instrText xml:space="preserve"> HYPERLINK "https://bestsreview.ambest.com/pdf/br0126.pdf" \h </w:instrText>
      </w:r>
      <w:r>
        <w:fldChar w:fldCharType="separate"/>
      </w:r>
      <w:r>
        <w:rPr>
          <w:rStyle w:val="13"/>
          <w:color w:val="0563C1"/>
        </w:rPr>
        <w:t>[28]. Best's Review Publishes 2026 Rankings of World's Largest Insurance Companies and Largest India Insurers</w:t>
      </w:r>
      <w:r>
        <w:rPr>
          <w:rStyle w:val="13"/>
          <w:color w:val="0563C1"/>
        </w:rPr>
        <w:fldChar w:fldCharType="end"/>
      </w:r>
    </w:p>
    <w:p w14:paraId="0BF0578B">
      <w:pPr>
        <w:spacing w:after="200" w:line="400" w:lineRule="atLeast"/>
      </w:pPr>
      <w:r>
        <w:fldChar w:fldCharType="begin"/>
      </w:r>
      <w:r>
        <w:instrText xml:space="preserve"> HYPERLINK "https://m.sohu.com/a/933655992_122328931" \h </w:instrText>
      </w:r>
      <w:r>
        <w:fldChar w:fldCharType="separate"/>
      </w:r>
      <w:r>
        <w:rPr>
          <w:rStyle w:val="13"/>
          <w:color w:val="0563C1"/>
        </w:rPr>
        <w:t>[32,395]. Ping An Property &amp; Casualty Insurance Joins Forces with the China Automotive Technology Research Center and Allianz Insurance to Inject New Momentum into the Globalization of Chinese Auto Enterprises</w:t>
      </w:r>
      <w:r>
        <w:rPr>
          <w:rStyle w:val="13"/>
          <w:color w:val="0563C1"/>
        </w:rPr>
        <w:fldChar w:fldCharType="end"/>
      </w:r>
    </w:p>
    <w:p w14:paraId="3CDAA231">
      <w:pPr>
        <w:spacing w:after="200" w:line="400" w:lineRule="atLeast"/>
      </w:pPr>
      <w:r>
        <w:fldChar w:fldCharType="begin"/>
      </w:r>
      <w:r>
        <w:instrText xml:space="preserve"> HYPERLINK "https://news.qq.com/rain/a/20250331A09JYK00" \h </w:instrText>
      </w:r>
      <w:r>
        <w:fldChar w:fldCharType="separate"/>
      </w:r>
      <w:r>
        <w:rPr>
          <w:rStyle w:val="13"/>
          <w:color w:val="0563C1"/>
        </w:rPr>
        <w:t>[39,393,397]. AXA Tianping CEO Kevin Chor: driving innovation and growth in China's evolving financial landscape_腾讯新闻</w:t>
      </w:r>
      <w:r>
        <w:rPr>
          <w:rStyle w:val="13"/>
          <w:color w:val="0563C1"/>
        </w:rPr>
        <w:fldChar w:fldCharType="end"/>
      </w:r>
    </w:p>
    <w:p w14:paraId="2A3ACFD1">
      <w:pPr>
        <w:spacing w:after="200" w:line="400" w:lineRule="atLeast"/>
      </w:pPr>
      <w:r>
        <w:fldChar w:fldCharType="begin"/>
      </w:r>
      <w:r>
        <w:instrText xml:space="preserve"> HYPERLINK "https://www.axa.com.hk/en/article/axa-insurance-announces-strategic-name-change-of--xl-re-china-to-axa-international-re" \h </w:instrText>
      </w:r>
      <w:r>
        <w:fldChar w:fldCharType="separate"/>
      </w:r>
      <w:r>
        <w:rPr>
          <w:rStyle w:val="13"/>
          <w:color w:val="0563C1"/>
        </w:rPr>
        <w:t>[40,41,42,398]. AXA Insurance Announces Strategic Name Change of “XL Re China” to “AXA International Re”</w:t>
      </w:r>
      <w:r>
        <w:rPr>
          <w:rStyle w:val="13"/>
          <w:color w:val="0563C1"/>
        </w:rPr>
        <w:fldChar w:fldCharType="end"/>
      </w:r>
    </w:p>
    <w:p w14:paraId="3FAA5C1A">
      <w:pPr>
        <w:spacing w:after="200" w:line="400" w:lineRule="atLeast"/>
      </w:pPr>
      <w:r>
        <w:fldChar w:fldCharType="begin"/>
      </w:r>
      <w:r>
        <w:instrText xml:space="preserve"> HYPERLINK "https://ssdl.online/images/conf/2025/femib2025/femib2025_final.pdf" \h </w:instrText>
      </w:r>
      <w:r>
        <w:fldChar w:fldCharType="separate"/>
      </w:r>
      <w:r>
        <w:rPr>
          <w:rStyle w:val="13"/>
          <w:color w:val="0563C1"/>
        </w:rPr>
        <w:t>[52,71,75]. FEMIB 2025: International Conference on Finance, Economics, Management and IT Business</w:t>
      </w:r>
      <w:r>
        <w:rPr>
          <w:rStyle w:val="13"/>
          <w:color w:val="0563C1"/>
        </w:rPr>
        <w:fldChar w:fldCharType="end"/>
      </w:r>
    </w:p>
    <w:p w14:paraId="52BC1240">
      <w:pPr>
        <w:spacing w:after="200" w:line="400" w:lineRule="atLeast"/>
      </w:pPr>
      <w:r>
        <w:fldChar w:fldCharType="begin"/>
      </w:r>
      <w:r>
        <w:instrText xml:space="preserve"> HYPERLINK "https://inspirajournals.com/uploads/Issues/697903033.pdf" \h </w:instrText>
      </w:r>
      <w:r>
        <w:fldChar w:fldCharType="separate"/>
      </w:r>
      <w:r>
        <w:rPr>
          <w:rStyle w:val="13"/>
          <w:color w:val="0563C1"/>
        </w:rPr>
        <w:t>[53,68,367]. Emerging Trends and Technologies in Insurance</w:t>
      </w:r>
      <w:r>
        <w:rPr>
          <w:rStyle w:val="13"/>
          <w:color w:val="0563C1"/>
        </w:rPr>
        <w:fldChar w:fldCharType="end"/>
      </w:r>
    </w:p>
    <w:p w14:paraId="2E91E8AA">
      <w:pPr>
        <w:spacing w:after="200" w:line="400" w:lineRule="atLeast"/>
      </w:pPr>
      <w:r>
        <w:fldChar w:fldCharType="begin"/>
      </w:r>
      <w:r>
        <w:instrText xml:space="preserve"> HYPERLINK "https://www.capitalsprout.in/uploads/research_desk/1753247851.pdf" \h </w:instrText>
      </w:r>
      <w:r>
        <w:fldChar w:fldCharType="separate"/>
      </w:r>
      <w:r>
        <w:rPr>
          <w:rStyle w:val="13"/>
          <w:color w:val="0563C1"/>
        </w:rPr>
        <w:t>[54,70,82,84]. Importance of Insurance</w:t>
      </w:r>
      <w:r>
        <w:rPr>
          <w:rStyle w:val="13"/>
          <w:color w:val="0563C1"/>
        </w:rPr>
        <w:fldChar w:fldCharType="end"/>
      </w:r>
    </w:p>
    <w:p w14:paraId="0878A164">
      <w:pPr>
        <w:spacing w:after="200" w:line="400" w:lineRule="atLeast"/>
      </w:pPr>
      <w:r>
        <w:fldChar w:fldCharType="begin"/>
      </w:r>
      <w:r>
        <w:instrText xml:space="preserve"> HYPERLINK "https://www.sullcrom.com/SullivanCromwell/_Assets/PDFs/General/2025-Insurance-Reinsurance.pdf" \h </w:instrText>
      </w:r>
      <w:r>
        <w:fldChar w:fldCharType="separate"/>
      </w:r>
      <w:r>
        <w:rPr>
          <w:rStyle w:val="13"/>
          <w:color w:val="0563C1"/>
        </w:rPr>
        <w:t>[55,79,83]. Panoramic Insurance &amp; Reinsurance 2025</w:t>
      </w:r>
      <w:r>
        <w:rPr>
          <w:rStyle w:val="13"/>
          <w:color w:val="0563C1"/>
        </w:rPr>
        <w:fldChar w:fldCharType="end"/>
      </w:r>
    </w:p>
    <w:p w14:paraId="05987577">
      <w:pPr>
        <w:spacing w:after="200" w:line="400" w:lineRule="atLeast"/>
      </w:pPr>
      <w:r>
        <w:fldChar w:fldCharType="begin"/>
      </w:r>
      <w:r>
        <w:instrText xml:space="preserve"> HYPERLINK "https://real.mtak.hu/189238/1/biztositas-es-kockazat-6-evf-4-szam-7-cikk.pdf" \h </w:instrText>
      </w:r>
      <w:r>
        <w:fldChar w:fldCharType="separate"/>
      </w:r>
      <w:r>
        <w:rPr>
          <w:rStyle w:val="13"/>
          <w:color w:val="0563C1"/>
        </w:rPr>
        <w:t>[56,60,64]. INSURTECH: KÖRKÉP ÉS TREDEK</w:t>
      </w:r>
      <w:r>
        <w:rPr>
          <w:rStyle w:val="13"/>
          <w:color w:val="0563C1"/>
        </w:rPr>
        <w:fldChar w:fldCharType="end"/>
      </w:r>
    </w:p>
    <w:p w14:paraId="2A793467">
      <w:pPr>
        <w:spacing w:after="200" w:line="400" w:lineRule="atLeast"/>
      </w:pPr>
      <w:r>
        <w:fldChar w:fldCharType="begin"/>
      </w:r>
      <w:r>
        <w:instrText xml:space="preserve"> HYPERLINK "https://e-uczelnia.uek.krakow.pl/pluginfile.php/2239155/mod_resource/content/0/Ewolucja%20ubezpieczen%CC%81%20w%20dobie%20cyfryzacji%20i%20globalizacji.%20Przegl%C4%85d%20Ubezpiecze%C5%84%202025.1.pdf?forcedownload=1" \h </w:instrText>
      </w:r>
      <w:r>
        <w:fldChar w:fldCharType="separate"/>
      </w:r>
      <w:r>
        <w:rPr>
          <w:rStyle w:val="13"/>
          <w:color w:val="0563C1"/>
        </w:rPr>
        <w:t>[57,67]. Ewolucja ubezpieczeń w dobie cyfryzacji i globalizacji</w:t>
      </w:r>
      <w:r>
        <w:rPr>
          <w:rStyle w:val="13"/>
          <w:color w:val="0563C1"/>
        </w:rPr>
        <w:fldChar w:fldCharType="end"/>
      </w:r>
    </w:p>
    <w:p w14:paraId="763077E4">
      <w:pPr>
        <w:spacing w:after="200" w:line="400" w:lineRule="atLeast"/>
      </w:pPr>
      <w:r>
        <w:fldChar w:fldCharType="begin"/>
      </w:r>
      <w:r>
        <w:instrText xml:space="preserve"> HYPERLINK "http://www.issplc.com/upload/pdf/2025/06/17From%20Traditional%20Insurance%20to%20Insurtech：Innovations,%20Challenges,%20and%20Regulatory%20Considerations.pdf" \h </w:instrText>
      </w:r>
      <w:r>
        <w:fldChar w:fldCharType="separate"/>
      </w:r>
      <w:r>
        <w:rPr>
          <w:rStyle w:val="13"/>
          <w:color w:val="0563C1"/>
        </w:rPr>
        <w:t>[58,59,387]. From Traditional Insurance to Insurtech: Innovations, Challenges, and Regulatory Considerations</w:t>
      </w:r>
      <w:r>
        <w:rPr>
          <w:rStyle w:val="13"/>
          <w:color w:val="0563C1"/>
        </w:rPr>
        <w:fldChar w:fldCharType="end"/>
      </w:r>
    </w:p>
    <w:p w14:paraId="70D6D930">
      <w:pPr>
        <w:spacing w:after="200" w:line="400" w:lineRule="atLeast"/>
      </w:pPr>
      <w:r>
        <w:fldChar w:fldCharType="begin"/>
      </w:r>
      <w:r>
        <w:instrText xml:space="preserve"> HYPERLINK "https://epa.oszk.hu/05200/05209/00021/pdf/EPA05209_biztositas_2019_04_098-109.pdf" \h </w:instrText>
      </w:r>
      <w:r>
        <w:fldChar w:fldCharType="separate"/>
      </w:r>
      <w:r>
        <w:rPr>
          <w:rStyle w:val="13"/>
          <w:color w:val="0563C1"/>
        </w:rPr>
        <w:t>[61,86]. INSURTECH: KÖRKÉP ÉS TRENDEK</w:t>
      </w:r>
      <w:r>
        <w:rPr>
          <w:rStyle w:val="13"/>
          <w:color w:val="0563C1"/>
        </w:rPr>
        <w:fldChar w:fldCharType="end"/>
      </w:r>
    </w:p>
    <w:p w14:paraId="1FE3A4D1">
      <w:pPr>
        <w:spacing w:after="200" w:line="400" w:lineRule="atLeast"/>
      </w:pPr>
      <w:r>
        <w:fldChar w:fldCharType="begin"/>
      </w:r>
      <w:r>
        <w:instrText xml:space="preserve"> HYPERLINK "https://agenzee.com/10-must-know-insurance-trends-for-2025-future-of-insurance/" \h </w:instrText>
      </w:r>
      <w:r>
        <w:fldChar w:fldCharType="separate"/>
      </w:r>
      <w:r>
        <w:rPr>
          <w:rStyle w:val="13"/>
          <w:color w:val="0563C1"/>
        </w:rPr>
        <w:t>[62,65,73,80]. 10 Must-Know Insurance Trends for 2025 | Future of Insurance</w:t>
      </w:r>
      <w:r>
        <w:rPr>
          <w:rStyle w:val="13"/>
          <w:color w:val="0563C1"/>
        </w:rPr>
        <w:fldChar w:fldCharType="end"/>
      </w:r>
    </w:p>
    <w:p w14:paraId="481A6F89">
      <w:pPr>
        <w:spacing w:after="200" w:line="400" w:lineRule="atLeast"/>
      </w:pPr>
      <w:r>
        <w:fldChar w:fldCharType="begin"/>
      </w:r>
      <w:r>
        <w:instrText xml:space="preserve"> HYPERLINK "https://www.ia.org.hk/sc/aboutus/task_force/activities_meetings/files/IA_presentation_final.pdf" \h </w:instrText>
      </w:r>
      <w:r>
        <w:fldChar w:fldCharType="separate"/>
      </w:r>
      <w:r>
        <w:rPr>
          <w:rStyle w:val="13"/>
          <w:color w:val="0563C1"/>
        </w:rPr>
        <w:t>[63]. IA’s Insurtech Initiatives for 2025</w:t>
      </w:r>
      <w:r>
        <w:rPr>
          <w:rStyle w:val="13"/>
          <w:color w:val="0563C1"/>
        </w:rPr>
        <w:fldChar w:fldCharType="end"/>
      </w:r>
    </w:p>
    <w:p w14:paraId="700178C1">
      <w:pPr>
        <w:spacing w:after="200" w:line="400" w:lineRule="atLeast"/>
      </w:pPr>
      <w:r>
        <w:fldChar w:fldCharType="begin"/>
      </w:r>
      <w:r>
        <w:instrText xml:space="preserve"> HYPERLINK "https://www.insurancethoughtleadership.com/future-risk/3-big-trends-insurance-2025" \h </w:instrText>
      </w:r>
      <w:r>
        <w:fldChar w:fldCharType="separate"/>
      </w:r>
      <w:r>
        <w:rPr>
          <w:rStyle w:val="13"/>
          <w:color w:val="0563C1"/>
        </w:rPr>
        <w:t>[66]. The 3 Big Trends for Insurance in 2025</w:t>
      </w:r>
      <w:r>
        <w:rPr>
          <w:rStyle w:val="13"/>
          <w:color w:val="0563C1"/>
        </w:rPr>
        <w:fldChar w:fldCharType="end"/>
      </w:r>
    </w:p>
    <w:p w14:paraId="0C7A4FBB">
      <w:pPr>
        <w:spacing w:after="200" w:line="400" w:lineRule="atLeast"/>
      </w:pPr>
      <w:r>
        <w:fldChar w:fldCharType="begin"/>
      </w:r>
      <w:r>
        <w:instrText xml:space="preserve"> HYPERLINK "https://www.ivw.unisg.ch/wp-content/uploads/2025/06/Eling-Assekuranz-2030-2.pdf" \h </w:instrText>
      </w:r>
      <w:r>
        <w:fldChar w:fldCharType="separate"/>
      </w:r>
      <w:r>
        <w:rPr>
          <w:rStyle w:val="13"/>
          <w:color w:val="0563C1"/>
        </w:rPr>
        <w:t>[69,72,391]. Assekuranz 2030: Quo Vadis?</w:t>
      </w:r>
      <w:r>
        <w:rPr>
          <w:rStyle w:val="13"/>
          <w:color w:val="0563C1"/>
        </w:rPr>
        <w:fldChar w:fldCharType="end"/>
      </w:r>
    </w:p>
    <w:p w14:paraId="094F188C">
      <w:pPr>
        <w:spacing w:after="200" w:line="400" w:lineRule="atLeast"/>
      </w:pPr>
      <w:r>
        <w:fldChar w:fldCharType="begin"/>
      </w:r>
      <w:r>
        <w:instrText xml:space="preserve"> HYPERLINK "https://coinlaw.io/risk-management-in-insurance-statistics/" \h </w:instrText>
      </w:r>
      <w:r>
        <w:fldChar w:fldCharType="separate"/>
      </w:r>
      <w:r>
        <w:rPr>
          <w:rStyle w:val="13"/>
          <w:color w:val="0563C1"/>
        </w:rPr>
        <w:t>[74,78,81]. Risk Management in Insurance: 2025 Landscape and Trends</w:t>
      </w:r>
      <w:r>
        <w:rPr>
          <w:rStyle w:val="13"/>
          <w:color w:val="0563C1"/>
        </w:rPr>
        <w:fldChar w:fldCharType="end"/>
      </w:r>
    </w:p>
    <w:p w14:paraId="657C7700">
      <w:pPr>
        <w:spacing w:after="200" w:line="400" w:lineRule="atLeast"/>
      </w:pPr>
      <w:r>
        <w:fldChar w:fldCharType="begin"/>
      </w:r>
      <w:r>
        <w:instrText xml:space="preserve"> HYPERLINK "https://www.sohu.com/a/971658090_211762" \h </w:instrText>
      </w:r>
      <w:r>
        <w:fldChar w:fldCharType="separate"/>
      </w:r>
      <w:r>
        <w:rPr>
          <w:rStyle w:val="13"/>
          <w:color w:val="0563C1"/>
        </w:rPr>
        <w:t>[76]. 《燕梳师院》发布2025年世界保险业20大新闻盘点</w:t>
      </w:r>
      <w:r>
        <w:rPr>
          <w:rStyle w:val="13"/>
          <w:color w:val="0563C1"/>
        </w:rPr>
        <w:fldChar w:fldCharType="end"/>
      </w:r>
    </w:p>
    <w:p w14:paraId="78635A7D">
      <w:pPr>
        <w:spacing w:after="200" w:line="400" w:lineRule="atLeast"/>
      </w:pPr>
      <w:r>
        <w:fldChar w:fldCharType="begin"/>
      </w:r>
      <w:r>
        <w:instrText xml:space="preserve"> HYPERLINK "https://www.allens.com.au/globalassets/pdfs/campaigns/insurance-regulatory-risk-2025.pdf" \h </w:instrText>
      </w:r>
      <w:r>
        <w:fldChar w:fldCharType="separate"/>
      </w:r>
      <w:r>
        <w:rPr>
          <w:rStyle w:val="13"/>
          <w:color w:val="0563C1"/>
        </w:rPr>
        <w:t>[77]. ‘In the eye of the storm’: insurance regulatory risk 2025</w:t>
      </w:r>
      <w:r>
        <w:rPr>
          <w:rStyle w:val="13"/>
          <w:color w:val="0563C1"/>
        </w:rPr>
        <w:fldChar w:fldCharType="end"/>
      </w:r>
    </w:p>
    <w:p w14:paraId="577A4F37">
      <w:pPr>
        <w:spacing w:after="200" w:line="400" w:lineRule="atLeast"/>
      </w:pPr>
      <w:r>
        <w:fldChar w:fldCharType="begin"/>
      </w:r>
      <w:r>
        <w:instrText xml:space="preserve"> HYPERLINK "https://www.renins.ru/Media/Default/invest/RENI_World_Insurance_Sep_2025.pdf" \h </w:instrText>
      </w:r>
      <w:r>
        <w:fldChar w:fldCharType="separate"/>
      </w:r>
      <w:r>
        <w:rPr>
          <w:rStyle w:val="13"/>
          <w:color w:val="0563C1"/>
        </w:rPr>
        <w:t>[85]. Страхование в мире</w:t>
      </w:r>
      <w:r>
        <w:rPr>
          <w:rStyle w:val="13"/>
          <w:color w:val="0563C1"/>
        </w:rPr>
        <w:fldChar w:fldCharType="end"/>
      </w:r>
    </w:p>
    <w:p w14:paraId="0EF4083E">
      <w:pPr>
        <w:spacing w:after="200" w:line="400" w:lineRule="atLeast"/>
      </w:pPr>
      <w:r>
        <w:fldChar w:fldCharType="begin"/>
      </w:r>
      <w:r>
        <w:instrText xml:space="preserve"> HYPERLINK "https://www.swissre.com/dam/jcr:f0293be9-f152-4c96-8af3-cfdf8a843dd4/swiss-re-company-presentation-2025.pdf" \h </w:instrText>
      </w:r>
      <w:r>
        <w:fldChar w:fldCharType="separate"/>
      </w:r>
      <w:r>
        <w:rPr>
          <w:rStyle w:val="13"/>
          <w:color w:val="0563C1"/>
        </w:rPr>
        <w:t>[87,101,381]. Swiss Re – Leading Global Re/Insurer</w:t>
      </w:r>
      <w:r>
        <w:rPr>
          <w:rStyle w:val="13"/>
          <w:color w:val="0563C1"/>
        </w:rPr>
        <w:fldChar w:fldCharType="end"/>
      </w:r>
    </w:p>
    <w:p w14:paraId="15A84560">
      <w:pPr>
        <w:spacing w:after="200" w:line="400" w:lineRule="atLeast"/>
      </w:pPr>
      <w:r>
        <w:fldChar w:fldCharType="begin"/>
      </w:r>
      <w:r>
        <w:instrText xml:space="preserve"> HYPERLINK "http://finance.sina.com.cn/wm/2025-09-24/doc-infrpwtr9845797.shtml" \h </w:instrText>
      </w:r>
      <w:r>
        <w:fldChar w:fldCharType="separate"/>
      </w:r>
      <w:r>
        <w:rPr>
          <w:rStyle w:val="13"/>
          <w:color w:val="0563C1"/>
        </w:rPr>
        <w:t>[88]. 中国平安、中国人寿、中国太保、友邦、大都会人寿、安联等27家保险公司2025年第二季度和上半年财报业绩汇总</w:t>
      </w:r>
      <w:r>
        <w:rPr>
          <w:rStyle w:val="13"/>
          <w:color w:val="0563C1"/>
        </w:rPr>
        <w:fldChar w:fldCharType="end"/>
      </w:r>
    </w:p>
    <w:p w14:paraId="2FA2236F">
      <w:pPr>
        <w:spacing w:after="200" w:line="400" w:lineRule="atLeast"/>
      </w:pPr>
      <w:r>
        <w:fldChar w:fldCharType="begin"/>
      </w:r>
      <w:r>
        <w:instrText xml:space="preserve"> HYPERLINK "https://www.verspieren.com/sites/default/files/2020-10/Etat_du_Marche_Verspieren_Octobre2020_BD_INT.pdf" \h </w:instrText>
      </w:r>
      <w:r>
        <w:fldChar w:fldCharType="separate"/>
      </w:r>
      <w:r>
        <w:rPr>
          <w:rStyle w:val="13"/>
          <w:color w:val="0563C1"/>
        </w:rPr>
        <w:t>[89,93,104]. ÉTAT DU MARCHÉ DE L'ASSURANCE</w:t>
      </w:r>
      <w:r>
        <w:rPr>
          <w:rStyle w:val="13"/>
          <w:color w:val="0563C1"/>
        </w:rPr>
        <w:fldChar w:fldCharType="end"/>
      </w:r>
    </w:p>
    <w:p w14:paraId="63774D52">
      <w:pPr>
        <w:spacing w:after="200" w:line="400" w:lineRule="atLeast"/>
      </w:pPr>
      <w:r>
        <w:fldChar w:fldCharType="begin"/>
      </w:r>
      <w:r>
        <w:instrText xml:space="preserve"> HYPERLINK "https://www.bauer.uh.edu/djones/fina4355/PowerPointSpring2010/C20_Nature_and_Importance_Insurance.pptx" \h </w:instrText>
      </w:r>
      <w:r>
        <w:fldChar w:fldCharType="separate"/>
      </w:r>
      <w:r>
        <w:rPr>
          <w:rStyle w:val="13"/>
          <w:color w:val="0563C1"/>
        </w:rPr>
        <w:t>[90,98]. Risk Management and Insurance: Perspectives in a Global Economy</w:t>
      </w:r>
      <w:r>
        <w:rPr>
          <w:rStyle w:val="13"/>
          <w:color w:val="0563C1"/>
        </w:rPr>
        <w:fldChar w:fldCharType="end"/>
      </w:r>
    </w:p>
    <w:p w14:paraId="642C7828">
      <w:pPr>
        <w:spacing w:after="200" w:line="400" w:lineRule="atLeast"/>
      </w:pPr>
      <w:r>
        <w:fldChar w:fldCharType="begin"/>
      </w:r>
      <w:r>
        <w:instrText xml:space="preserve"> HYPERLINK "https://www.register-iri.com/wp-content/uploads/Assuring-the-Future-with-Korean-Re.pdf" \h </w:instrText>
      </w:r>
      <w:r>
        <w:fldChar w:fldCharType="separate"/>
      </w:r>
      <w:r>
        <w:rPr>
          <w:rStyle w:val="13"/>
          <w:color w:val="0563C1"/>
        </w:rPr>
        <w:t>[91,99]. Assuring your future with Korean RE</w:t>
      </w:r>
      <w:r>
        <w:rPr>
          <w:rStyle w:val="13"/>
          <w:color w:val="0563C1"/>
        </w:rPr>
        <w:fldChar w:fldCharType="end"/>
      </w:r>
    </w:p>
    <w:p w14:paraId="4D371425">
      <w:pPr>
        <w:spacing w:after="200" w:line="400" w:lineRule="atLeast"/>
      </w:pPr>
      <w:r>
        <w:fldChar w:fldCharType="begin"/>
      </w:r>
      <w:r>
        <w:instrText xml:space="preserve"> HYPERLINK "https://positivephysicians.com/wp-content/uploads/2025/09/Positive-Physicians-Agent-Event-Presentation-Agent-Copy.pdf" \h </w:instrText>
      </w:r>
      <w:r>
        <w:fldChar w:fldCharType="separate"/>
      </w:r>
      <w:r>
        <w:rPr>
          <w:rStyle w:val="13"/>
          <w:color w:val="0563C1"/>
        </w:rPr>
        <w:t>[92,100]. Positive Insights</w:t>
      </w:r>
      <w:r>
        <w:rPr>
          <w:rStyle w:val="13"/>
          <w:color w:val="0563C1"/>
        </w:rPr>
        <w:fldChar w:fldCharType="end"/>
      </w:r>
    </w:p>
    <w:p w14:paraId="03B4ACCE">
      <w:pPr>
        <w:spacing w:after="200" w:line="400" w:lineRule="atLeast"/>
      </w:pPr>
      <w:r>
        <w:fldChar w:fldCharType="begin"/>
      </w:r>
      <w:r>
        <w:instrText xml:space="preserve"> HYPERLINK "https://beinsure.com/ranking/top-25-insurance-companies-worldwide-assets/" \h </w:instrText>
      </w:r>
      <w:r>
        <w:fldChar w:fldCharType="separate"/>
      </w:r>
      <w:r>
        <w:rPr>
          <w:rStyle w:val="13"/>
          <w:color w:val="0563C1"/>
        </w:rPr>
        <w:t>[94]. TOP 25 Largest Insurance Companies in Worldwide</w:t>
      </w:r>
      <w:r>
        <w:rPr>
          <w:rStyle w:val="13"/>
          <w:color w:val="0563C1"/>
        </w:rPr>
        <w:fldChar w:fldCharType="end"/>
      </w:r>
    </w:p>
    <w:p w14:paraId="1738C842">
      <w:pPr>
        <w:spacing w:after="200" w:line="400" w:lineRule="atLeast"/>
      </w:pPr>
      <w:r>
        <w:fldChar w:fldCharType="begin"/>
      </w:r>
      <w:r>
        <w:instrText xml:space="preserve"> HYPERLINK "https://www.peak-re.com/en/company/press/peak-re-posts-strong-results-in-2024-and-is-well-positioned-to-capture-future-growth/#%3A~%3Atext%3DReinsurance%20service%20results%20were%20USD144%2Cfundamentals%20and%20disciplined%20risk%20management." \h </w:instrText>
      </w:r>
      <w:r>
        <w:fldChar w:fldCharType="separate"/>
      </w:r>
      <w:r>
        <w:rPr>
          <w:rStyle w:val="13"/>
          <w:color w:val="0563C1"/>
        </w:rPr>
        <w:t>[96]. Full-year 2024 key financial highlights and outlook for 2025</w:t>
      </w:r>
      <w:r>
        <w:rPr>
          <w:rStyle w:val="13"/>
          <w:color w:val="0563C1"/>
        </w:rPr>
        <w:fldChar w:fldCharType="end"/>
      </w:r>
    </w:p>
    <w:p w14:paraId="72D601DE">
      <w:pPr>
        <w:spacing w:after="200" w:line="400" w:lineRule="atLeast"/>
      </w:pPr>
      <w:r>
        <w:fldChar w:fldCharType="begin"/>
      </w:r>
      <w:r>
        <w:instrText xml:space="preserve"> HYPERLINK "https://www.macrotrends.net/stocks/charts/SSREY/swiss-re/revenue#%3A~%3Atext%3DSwiss%20Re%20annual%20revenue%20for%2Ca%201.59%25%20decline%20from%202021." \h </w:instrText>
      </w:r>
      <w:r>
        <w:fldChar w:fldCharType="separate"/>
      </w:r>
      <w:r>
        <w:rPr>
          <w:rStyle w:val="13"/>
          <w:color w:val="0563C1"/>
        </w:rPr>
        <w:t>[97]. Swiss Re Revenue 2012-2024</w:t>
      </w:r>
      <w:r>
        <w:rPr>
          <w:rStyle w:val="13"/>
          <w:color w:val="0563C1"/>
        </w:rPr>
        <w:fldChar w:fldCharType="end"/>
      </w:r>
    </w:p>
    <w:p w14:paraId="713D1A4C">
      <w:pPr>
        <w:spacing w:after="200" w:line="400" w:lineRule="atLeast"/>
      </w:pPr>
      <w:r>
        <w:fldChar w:fldCharType="begin"/>
      </w:r>
      <w:r>
        <w:instrText xml:space="preserve"> HYPERLINK "https://www.swissre.com/dam/jcr:85eee121-28b7-4a66-b62c-59fe681ea9bd/pr-20251114-9m-2025-press-release-doc-en.pdf" \h </w:instrText>
      </w:r>
      <w:r>
        <w:fldChar w:fldCharType="separate"/>
      </w:r>
      <w:r>
        <w:rPr>
          <w:rStyle w:val="13"/>
          <w:color w:val="0563C1"/>
        </w:rPr>
        <w:t>[102]. Swiss Re reports a net income of USD 4.0 billion for the first nine months of 2025</w:t>
      </w:r>
      <w:r>
        <w:rPr>
          <w:rStyle w:val="13"/>
          <w:color w:val="0563C1"/>
        </w:rPr>
        <w:fldChar w:fldCharType="end"/>
      </w:r>
    </w:p>
    <w:p w14:paraId="43B436A7">
      <w:pPr>
        <w:spacing w:after="200" w:line="400" w:lineRule="atLeast"/>
      </w:pPr>
      <w:r>
        <w:fldChar w:fldCharType="begin"/>
      </w:r>
      <w:r>
        <w:instrText xml:space="preserve"> HYPERLINK "https://www.eqs-news.com/news/ad-hoc/swiss-re-strebt-fur-2025-gewinn-von-mehr-als-44-mrd-usd-an/796c1ce2-a977-42c3-b87d-0b83b62e4821_en" \h </w:instrText>
      </w:r>
      <w:r>
        <w:fldChar w:fldCharType="separate"/>
      </w:r>
      <w:r>
        <w:rPr>
          <w:rStyle w:val="13"/>
          <w:color w:val="0563C1"/>
        </w:rPr>
        <w:t>[103]. Swiss Re targets a net income of more than USD 4.4 billion for 2025</w:t>
      </w:r>
      <w:r>
        <w:rPr>
          <w:rStyle w:val="13"/>
          <w:color w:val="0563C1"/>
        </w:rPr>
        <w:fldChar w:fldCharType="end"/>
      </w:r>
    </w:p>
    <w:p w14:paraId="2FDC3DA1">
      <w:pPr>
        <w:spacing w:after="200" w:line="400" w:lineRule="atLeast"/>
      </w:pPr>
      <w:r>
        <w:fldChar w:fldCharType="begin"/>
      </w:r>
      <w:r>
        <w:instrText xml:space="preserve"> HYPERLINK "https://www.reinsurancene.ws/swiss-re-and-berkshire-hathaway-top-global-reinsurer-rankings/#%3A~%3Atext%3DNew%20data%20from%20AM%20Best%2Cglobal%20reinsurers%20in%20two%20lists." \h </w:instrText>
      </w:r>
      <w:r>
        <w:fldChar w:fldCharType="separate"/>
      </w:r>
      <w:r>
        <w:rPr>
          <w:rStyle w:val="13"/>
          <w:color w:val="0563C1"/>
        </w:rPr>
        <w:t>[105]. Swiss Re and Berkshire Hathaway top global reinsurer rankings - Reinsurance News</w:t>
      </w:r>
      <w:r>
        <w:rPr>
          <w:rStyle w:val="13"/>
          <w:color w:val="0563C1"/>
        </w:rPr>
        <w:fldChar w:fldCharType="end"/>
      </w:r>
    </w:p>
    <w:p w14:paraId="26F5DB96">
      <w:pPr>
        <w:spacing w:after="200" w:line="400" w:lineRule="atLeast"/>
      </w:pPr>
      <w:r>
        <w:fldChar w:fldCharType="begin"/>
      </w:r>
      <w:r>
        <w:instrText xml:space="preserve"> HYPERLINK "https://insuranceasia.com/insurance/news/swiss-re-takes-first-place-in-list-ifrs-17-reporters-am-best" \h </w:instrText>
      </w:r>
      <w:r>
        <w:fldChar w:fldCharType="separate"/>
      </w:r>
      <w:r>
        <w:rPr>
          <w:rStyle w:val="13"/>
          <w:color w:val="0563C1"/>
        </w:rPr>
        <w:t>[106]. Swiss Re takes first place in list of IFRS 17 reporters</w:t>
      </w:r>
      <w:r>
        <w:rPr>
          <w:rStyle w:val="13"/>
          <w:color w:val="0563C1"/>
        </w:rPr>
        <w:fldChar w:fldCharType="end"/>
      </w:r>
    </w:p>
    <w:p w14:paraId="6C270BD8">
      <w:pPr>
        <w:spacing w:after="200" w:line="400" w:lineRule="atLeast"/>
      </w:pPr>
      <w:r>
        <w:fldChar w:fldCharType="begin"/>
      </w:r>
      <w:r>
        <w:instrText xml:space="preserve"> HYPERLINK "https://www.allianz.com/content/dam/onemarketing/azcom/Allianz_com/investor-relations/en/results/2025-2q/2q-2025-interim-report-allianz.pdf" \h </w:instrText>
      </w:r>
      <w:r>
        <w:fldChar w:fldCharType="separate"/>
      </w:r>
      <w:r>
        <w:rPr>
          <w:rStyle w:val="13"/>
          <w:color w:val="0563C1"/>
        </w:rPr>
        <w:t>[107,113,116,119,382]. Interim Report for the First Half-Year of 2025 – Allianz Group</w:t>
      </w:r>
      <w:r>
        <w:rPr>
          <w:rStyle w:val="13"/>
          <w:color w:val="0563C1"/>
        </w:rPr>
        <w:fldChar w:fldCharType="end"/>
      </w:r>
    </w:p>
    <w:p w14:paraId="186E186B">
      <w:pPr>
        <w:spacing w:after="200" w:line="400" w:lineRule="atLeast"/>
      </w:pPr>
      <w:r>
        <w:fldChar w:fldCharType="begin"/>
      </w:r>
      <w:r>
        <w:instrText xml:space="preserve"> HYPERLINK "https://www.allianz.com/content/dam/onemarketing/azcom/Allianz_com/investor-relations/en/results/2025-2q/2q-2025-financial-supplement-allianz.pdf" \h </w:instrText>
      </w:r>
      <w:r>
        <w:fldChar w:fldCharType="separate"/>
      </w:r>
      <w:r>
        <w:rPr>
          <w:rStyle w:val="13"/>
          <w:color w:val="0563C1"/>
        </w:rPr>
        <w:t>[108,110,114,117,120,124,383]. Allianz Financial Supplement 2Q 2025</w:t>
      </w:r>
      <w:r>
        <w:rPr>
          <w:rStyle w:val="13"/>
          <w:color w:val="0563C1"/>
        </w:rPr>
        <w:fldChar w:fldCharType="end"/>
      </w:r>
    </w:p>
    <w:p w14:paraId="117D9701">
      <w:pPr>
        <w:spacing w:after="200" w:line="400" w:lineRule="atLeast"/>
      </w:pPr>
      <w:r>
        <w:fldChar w:fldCharType="begin"/>
      </w:r>
      <w:r>
        <w:instrText xml:space="preserve"> HYPERLINK "https://www.allianz.com/content/dam/onemarketing/azcom/Allianz_com/investor-relations/en/results/2025-1q/en-allianz-analyst-presentation-1q-2025.pdf" \h </w:instrText>
      </w:r>
      <w:r>
        <w:fldChar w:fldCharType="separate"/>
      </w:r>
      <w:r>
        <w:rPr>
          <w:rStyle w:val="13"/>
          <w:color w:val="0563C1"/>
        </w:rPr>
        <w:t>[109,111,115,118,121]. Allianz Group financial results 1Q 2025</w:t>
      </w:r>
      <w:r>
        <w:rPr>
          <w:rStyle w:val="13"/>
          <w:color w:val="0563C1"/>
        </w:rPr>
        <w:fldChar w:fldCharType="end"/>
      </w:r>
    </w:p>
    <w:p w14:paraId="521B349C">
      <w:pPr>
        <w:spacing w:after="200" w:line="400" w:lineRule="atLeast"/>
      </w:pPr>
      <w:r>
        <w:fldChar w:fldCharType="begin"/>
      </w:r>
      <w:r>
        <w:instrText xml:space="preserve"> HYPERLINK "https://www.allianz.com/content/dam/onemarketing/azcom/Allianz_com/investor-relations/en/results/2025-2q/2q-2025-analyst-presentation-allianz.pdf" \h </w:instrText>
      </w:r>
      <w:r>
        <w:fldChar w:fldCharType="separate"/>
      </w:r>
      <w:r>
        <w:rPr>
          <w:rStyle w:val="13"/>
          <w:color w:val="0563C1"/>
        </w:rPr>
        <w:t>[112]. Allianz Group financial results 2Q 2025</w:t>
      </w:r>
      <w:r>
        <w:rPr>
          <w:rStyle w:val="13"/>
          <w:color w:val="0563C1"/>
        </w:rPr>
        <w:fldChar w:fldCharType="end"/>
      </w:r>
    </w:p>
    <w:p w14:paraId="7AC0022A">
      <w:pPr>
        <w:spacing w:after="200" w:line="400" w:lineRule="atLeast"/>
      </w:pPr>
      <w:r>
        <w:fldChar w:fldCharType="begin"/>
      </w:r>
      <w:r>
        <w:instrText xml:space="preserve"> HYPERLINK "https://www.ifastgm.com.sg/igm/bond/relatedBondDocument/4699/066d3d20-6468-4cc7-a0e4-891a031c9345.pdf" \h </w:instrText>
      </w:r>
      <w:r>
        <w:fldChar w:fldCharType="separate"/>
      </w:r>
      <w:r>
        <w:rPr>
          <w:rStyle w:val="13"/>
          <w:color w:val="0563C1"/>
        </w:rPr>
        <w:t>[122]. Preliminary Offering Circular, dated 27 August 2024</w:t>
      </w:r>
      <w:r>
        <w:rPr>
          <w:rStyle w:val="13"/>
          <w:color w:val="0563C1"/>
        </w:rPr>
        <w:fldChar w:fldCharType="end"/>
      </w:r>
    </w:p>
    <w:p w14:paraId="274AC966">
      <w:pPr>
        <w:spacing w:after="200" w:line="400" w:lineRule="atLeast"/>
      </w:pPr>
      <w:r>
        <w:fldChar w:fldCharType="begin"/>
      </w:r>
      <w:r>
        <w:instrText xml:space="preserve"> HYPERLINK "https://www.allianz.com/content/dam/onemarketing/azcom/Allianz_com/investor-relations/en/results/2024-fy/en-allianz-analyst-presentation-fy-2024.pdf" \h </w:instrText>
      </w:r>
      <w:r>
        <w:fldChar w:fldCharType="separate"/>
      </w:r>
      <w:r>
        <w:rPr>
          <w:rStyle w:val="13"/>
          <w:color w:val="0563C1"/>
        </w:rPr>
        <w:t>[123]. Allianz Group financial results 2024</w:t>
      </w:r>
      <w:r>
        <w:rPr>
          <w:rStyle w:val="13"/>
          <w:color w:val="0563C1"/>
        </w:rPr>
        <w:fldChar w:fldCharType="end"/>
      </w:r>
    </w:p>
    <w:p w14:paraId="67872F60">
      <w:pPr>
        <w:spacing w:after="200" w:line="400" w:lineRule="atLeast"/>
      </w:pPr>
      <w:r>
        <w:fldChar w:fldCharType="begin"/>
      </w:r>
      <w:r>
        <w:instrText xml:space="preserve"> HYPERLINK "https://finance.sina.com.cn/roll/2025-03-24/doc-ineqtncs7961353.shtml" \h </w:instrText>
      </w:r>
      <w:r>
        <w:fldChar w:fldCharType="separate"/>
      </w:r>
      <w:r>
        <w:rPr>
          <w:rStyle w:val="13"/>
          <w:color w:val="0563C1"/>
        </w:rPr>
        <w:t>[125,384]. 业绩强劲 增长迅猛</w:t>
      </w:r>
      <w:r>
        <w:rPr>
          <w:rStyle w:val="13"/>
          <w:color w:val="0563C1"/>
        </w:rPr>
        <w:fldChar w:fldCharType="end"/>
      </w:r>
    </w:p>
    <w:p w14:paraId="5FE592C7">
      <w:pPr>
        <w:spacing w:after="200" w:line="400" w:lineRule="atLeast"/>
      </w:pPr>
      <w:r>
        <w:fldChar w:fldCharType="begin"/>
      </w:r>
      <w:r>
        <w:instrText xml:space="preserve"> HYPERLINK "https://www.163.com/dy/article/JSJQPLSP053159A3.html" \h </w:instrText>
      </w:r>
      <w:r>
        <w:fldChar w:fldCharType="separate"/>
      </w:r>
      <w:r>
        <w:rPr>
          <w:rStyle w:val="13"/>
          <w:color w:val="0563C1"/>
        </w:rPr>
        <w:t>[126,127]. 中国平安、中国人寿、友邦、保诚、大都会人寿、安联等28家保险公司2024年财报汇总</w:t>
      </w:r>
      <w:r>
        <w:rPr>
          <w:rStyle w:val="13"/>
          <w:color w:val="0563C1"/>
        </w:rPr>
        <w:fldChar w:fldCharType="end"/>
      </w:r>
    </w:p>
    <w:p w14:paraId="53A90464">
      <w:pPr>
        <w:spacing w:after="200" w:line="400" w:lineRule="atLeast"/>
      </w:pPr>
      <w:r>
        <w:fldChar w:fldCharType="begin"/>
      </w:r>
      <w:r>
        <w:instrText xml:space="preserve"> HYPERLINK "https://www.macrotrends.net/stocks/charts/PNGAY/ping-an-insurance-of-china/common-stock-dividends-paid" \h </w:instrText>
      </w:r>
      <w:r>
        <w:fldChar w:fldCharType="separate"/>
      </w:r>
      <w:r>
        <w:rPr>
          <w:rStyle w:val="13"/>
          <w:color w:val="0563C1"/>
        </w:rPr>
        <w:t>[128]. Ping An Insurance Of China Common Stock Dividends Paid 2010-2024 | PNGAY</w:t>
      </w:r>
      <w:r>
        <w:rPr>
          <w:rStyle w:val="13"/>
          <w:color w:val="0563C1"/>
        </w:rPr>
        <w:fldChar w:fldCharType="end"/>
      </w:r>
    </w:p>
    <w:p w14:paraId="77E1B3E9">
      <w:pPr>
        <w:spacing w:after="200" w:line="400" w:lineRule="atLeast"/>
      </w:pPr>
      <w:r>
        <w:fldChar w:fldCharType="begin"/>
      </w:r>
      <w:r>
        <w:instrText xml:space="preserve"> HYPERLINK "https://www.chinadaily.com.cn/a/201909/27/WS5d8d7baca310cf3e3556dd6d_2.html" \h </w:instrText>
      </w:r>
      <w:r>
        <w:fldChar w:fldCharType="separate"/>
      </w:r>
      <w:r>
        <w:rPr>
          <w:rStyle w:val="13"/>
          <w:color w:val="0563C1"/>
        </w:rPr>
        <w:t>[129,130,370]. Foreign insurers expanding presence</w:t>
      </w:r>
      <w:r>
        <w:rPr>
          <w:rStyle w:val="13"/>
          <w:color w:val="0563C1"/>
        </w:rPr>
        <w:fldChar w:fldCharType="end"/>
      </w:r>
    </w:p>
    <w:p w14:paraId="0932301A">
      <w:pPr>
        <w:spacing w:after="200" w:line="400" w:lineRule="atLeast"/>
      </w:pPr>
      <w:r>
        <w:fldChar w:fldCharType="begin"/>
      </w:r>
      <w:r>
        <w:instrText xml:space="preserve"> HYPERLINK "https://m.sohu.com/a/966197760_122047310" \h </w:instrText>
      </w:r>
      <w:r>
        <w:fldChar w:fldCharType="separate"/>
      </w:r>
      <w:r>
        <w:rPr>
          <w:rStyle w:val="13"/>
          <w:color w:val="0563C1"/>
        </w:rPr>
        <w:t>[131,309]. 2025-2031年中国保险行业发展现状及竞争前景预测报告</w:t>
      </w:r>
      <w:r>
        <w:rPr>
          <w:rStyle w:val="13"/>
          <w:color w:val="0563C1"/>
        </w:rPr>
        <w:fldChar w:fldCharType="end"/>
      </w:r>
    </w:p>
    <w:p w14:paraId="79D9949D">
      <w:pPr>
        <w:spacing w:after="200" w:line="400" w:lineRule="atLeast"/>
      </w:pPr>
      <w:r>
        <w:fldChar w:fldCharType="begin"/>
      </w:r>
      <w:r>
        <w:instrText xml:space="preserve"> HYPERLINK "https://zjfzb.zjol.com.cn/images/2025-05/08/zjfz2025050800008v01n.pdf" \h </w:instrText>
      </w:r>
      <w:r>
        <w:fldChar w:fldCharType="separate"/>
      </w:r>
      <w:r>
        <w:rPr>
          <w:rStyle w:val="13"/>
          <w:color w:val="0563C1"/>
        </w:rPr>
        <w:t>[132]. 支持稳市场稳预期金融监管总局将推出八项增量政策</w:t>
      </w:r>
      <w:r>
        <w:rPr>
          <w:rStyle w:val="13"/>
          <w:color w:val="0563C1"/>
        </w:rPr>
        <w:fldChar w:fldCharType="end"/>
      </w:r>
    </w:p>
    <w:p w14:paraId="1388678C">
      <w:pPr>
        <w:spacing w:after="200" w:line="400" w:lineRule="atLeast"/>
      </w:pPr>
      <w:r>
        <w:fldChar w:fldCharType="begin"/>
      </w:r>
      <w:r>
        <w:instrText xml:space="preserve"> HYPERLINK "http://epaper.zqrb.cn/images/2025-01/13/A1/zqrb20250113A1.pdf" \h </w:instrText>
      </w:r>
      <w:r>
        <w:fldChar w:fldCharType="separate"/>
      </w:r>
      <w:r>
        <w:rPr>
          <w:rStyle w:val="13"/>
          <w:color w:val="0563C1"/>
        </w:rPr>
        <w:t>[133,134,375]. 金融监管总局明确2025年六大监管重点任务</w:t>
      </w:r>
      <w:r>
        <w:rPr>
          <w:rStyle w:val="13"/>
          <w:color w:val="0563C1"/>
        </w:rPr>
        <w:fldChar w:fldCharType="end"/>
      </w:r>
    </w:p>
    <w:p w14:paraId="130179FE">
      <w:pPr>
        <w:spacing w:after="200" w:line="400" w:lineRule="atLeast"/>
      </w:pPr>
      <w:r>
        <w:fldChar w:fldCharType="begin"/>
      </w:r>
      <w:r>
        <w:instrText xml:space="preserve"> HYPERLINK "http://finance.sina.com.cn/cj/2025-11-06/doc-infwmrcc2111918.shtml" \h </w:instrText>
      </w:r>
      <w:r>
        <w:fldChar w:fldCharType="separate"/>
      </w:r>
      <w:r>
        <w:rPr>
          <w:rStyle w:val="13"/>
          <w:color w:val="0563C1"/>
        </w:rPr>
        <w:t>[135,399]. China’s Five Largest Insurers Post Strongest Results in Years as New Entrants Challenge the Market</w:t>
      </w:r>
      <w:r>
        <w:rPr>
          <w:rStyle w:val="13"/>
          <w:color w:val="0563C1"/>
        </w:rPr>
        <w:fldChar w:fldCharType="end"/>
      </w:r>
    </w:p>
    <w:p w14:paraId="200FBFAF">
      <w:pPr>
        <w:spacing w:after="200" w:line="400" w:lineRule="atLeast"/>
      </w:pPr>
      <w:r>
        <w:fldChar w:fldCharType="begin"/>
      </w:r>
      <w:r>
        <w:instrText xml:space="preserve"> HYPERLINK "https://oa.lawyers.org.cn/service/rest/tk.File/127d19850f3b43ffa25e2e80c17b59cf/download" \h </w:instrText>
      </w:r>
      <w:r>
        <w:fldChar w:fldCharType="separate"/>
      </w:r>
      <w:r>
        <w:rPr>
          <w:rStyle w:val="13"/>
          <w:color w:val="0563C1"/>
        </w:rPr>
        <w:t>[136]. 保险法讯</w:t>
      </w:r>
      <w:r>
        <w:rPr>
          <w:rStyle w:val="13"/>
          <w:color w:val="0563C1"/>
        </w:rPr>
        <w:fldChar w:fldCharType="end"/>
      </w:r>
    </w:p>
    <w:p w14:paraId="09CEDCDB">
      <w:pPr>
        <w:spacing w:after="200" w:line="400" w:lineRule="atLeast"/>
      </w:pPr>
      <w:r>
        <w:fldChar w:fldCharType="begin"/>
      </w:r>
      <w:r>
        <w:instrText xml:space="preserve"> HYPERLINK "http://www.pbc.gov.cn/en/3688110/3688259/3689026/3706088/4756448/5770923/2025070715395729850.pdf" \h </w:instrText>
      </w:r>
      <w:r>
        <w:fldChar w:fldCharType="separate"/>
      </w:r>
      <w:r>
        <w:rPr>
          <w:rStyle w:val="13"/>
          <w:color w:val="0563C1"/>
        </w:rPr>
        <w:t>[137,138,227,279,335]. China Financial Market Development Report 2023</w:t>
      </w:r>
      <w:r>
        <w:rPr>
          <w:rStyle w:val="13"/>
          <w:color w:val="0563C1"/>
        </w:rPr>
        <w:fldChar w:fldCharType="end"/>
      </w:r>
    </w:p>
    <w:p w14:paraId="29835070">
      <w:pPr>
        <w:spacing w:after="200" w:line="400" w:lineRule="atLeast"/>
      </w:pPr>
      <w:r>
        <w:fldChar w:fldCharType="begin"/>
      </w:r>
      <w:r>
        <w:instrText xml:space="preserve"> HYPERLINK "http://www.pbc.gov.cn/en/3688229/3688353/3688356/5624504/5846668/2025091916245444294.pdf" \h </w:instrText>
      </w:r>
      <w:r>
        <w:fldChar w:fldCharType="separate"/>
      </w:r>
      <w:r>
        <w:rPr>
          <w:rStyle w:val="13"/>
          <w:color w:val="0563C1"/>
        </w:rPr>
        <w:t>[139,193,368]. China Monetary Policy Report Q2 2025</w:t>
      </w:r>
      <w:r>
        <w:rPr>
          <w:rStyle w:val="13"/>
          <w:color w:val="0563C1"/>
        </w:rPr>
        <w:fldChar w:fldCharType="end"/>
      </w:r>
    </w:p>
    <w:p w14:paraId="438853DF">
      <w:pPr>
        <w:spacing w:after="200" w:line="400" w:lineRule="atLeast"/>
      </w:pPr>
      <w:r>
        <w:fldChar w:fldCharType="begin"/>
      </w:r>
      <w:r>
        <w:instrText xml:space="preserve"> HYPERLINK "http://www.pbc.gov.cn/en/3688229/3688353/3688356/5624504/5742611/2025061614254988376.pdf" \h </w:instrText>
      </w:r>
      <w:r>
        <w:fldChar w:fldCharType="separate"/>
      </w:r>
      <w:r>
        <w:rPr>
          <w:rStyle w:val="13"/>
          <w:color w:val="0563C1"/>
        </w:rPr>
        <w:t>[140,194,369]. China Monetary Policy Report Q1 2025</w:t>
      </w:r>
      <w:r>
        <w:rPr>
          <w:rStyle w:val="13"/>
          <w:color w:val="0563C1"/>
        </w:rPr>
        <w:fldChar w:fldCharType="end"/>
      </w:r>
    </w:p>
    <w:p w14:paraId="537D564C">
      <w:pPr>
        <w:spacing w:after="200" w:line="400" w:lineRule="atLeast"/>
      </w:pPr>
      <w:r>
        <w:fldChar w:fldCharType="begin"/>
      </w:r>
      <w:r>
        <w:instrText xml:space="preserve"> HYPERLINK "https://pdf.dfcfw.com/pdf/H3_AP202501191642342026_1.pdf?1737319596000.pdf" \h </w:instrText>
      </w:r>
      <w:r>
        <w:fldChar w:fldCharType="separate"/>
      </w:r>
      <w:r>
        <w:rPr>
          <w:rStyle w:val="13"/>
          <w:color w:val="0563C1"/>
        </w:rPr>
        <w:t>[141,143,144,145]. 非银金融行业跟踪周报 保险储蓄类需求仍旺盛；1月成交量环比下降 增持（维持）</w:t>
      </w:r>
      <w:r>
        <w:rPr>
          <w:rStyle w:val="13"/>
          <w:color w:val="0563C1"/>
        </w:rPr>
        <w:fldChar w:fldCharType="end"/>
      </w:r>
    </w:p>
    <w:p w14:paraId="75155621">
      <w:pPr>
        <w:spacing w:after="200" w:line="400" w:lineRule="atLeast"/>
      </w:pPr>
      <w:r>
        <w:fldChar w:fldCharType="begin"/>
      </w:r>
      <w:r>
        <w:instrText xml:space="preserve"> HYPERLINK "https://files.metaso.cn/api/public-file/preview?fileName=8691352047382982656.pdf" \h </w:instrText>
      </w:r>
      <w:r>
        <w:fldChar w:fldCharType="separate"/>
      </w:r>
      <w:r>
        <w:rPr>
          <w:rStyle w:val="13"/>
          <w:color w:val="0563C1"/>
        </w:rPr>
        <w:t>[142]. China Insurance 1H25 Takeaways: Fundamental Improvement and Operational Trends</w:t>
      </w:r>
      <w:r>
        <w:rPr>
          <w:rStyle w:val="13"/>
          <w:color w:val="0563C1"/>
        </w:rPr>
        <w:fldChar w:fldCharType="end"/>
      </w:r>
    </w:p>
    <w:p w14:paraId="0400EA9F">
      <w:pPr>
        <w:spacing w:after="200" w:line="400" w:lineRule="atLeast"/>
      </w:pPr>
      <w:r>
        <w:fldChar w:fldCharType="begin"/>
      </w:r>
      <w:r>
        <w:instrText xml:space="preserve"> HYPERLINK "https://m.gelonghui.com/p/2409705" \h </w:instrText>
      </w:r>
      <w:r>
        <w:fldChar w:fldCharType="separate"/>
      </w:r>
      <w:r>
        <w:rPr>
          <w:rStyle w:val="13"/>
          <w:color w:val="0563C1"/>
        </w:rPr>
        <w:t>[146,196]. 中国保险客户细分行业2025年发展情况及市场结构占比分析报告</w:t>
      </w:r>
      <w:r>
        <w:rPr>
          <w:rStyle w:val="13"/>
          <w:color w:val="0563C1"/>
        </w:rPr>
        <w:fldChar w:fldCharType="end"/>
      </w:r>
    </w:p>
    <w:p w14:paraId="1EF4742A">
      <w:pPr>
        <w:spacing w:after="200" w:line="400" w:lineRule="atLeast"/>
      </w:pPr>
      <w:r>
        <w:fldChar w:fldCharType="begin"/>
      </w:r>
      <w:r>
        <w:instrText xml:space="preserve"> HYPERLINK "https://www.gelonghui.com/p/3292445" \h </w:instrText>
      </w:r>
      <w:r>
        <w:fldChar w:fldCharType="separate"/>
      </w:r>
      <w:r>
        <w:rPr>
          <w:rStyle w:val="13"/>
          <w:color w:val="0563C1"/>
        </w:rPr>
        <w:t>[147]. 2025年全球交通事故责任险行业总体规模、主要企业国内外市场占有率及排名</w:t>
      </w:r>
      <w:r>
        <w:rPr>
          <w:rStyle w:val="13"/>
          <w:color w:val="0563C1"/>
        </w:rPr>
        <w:fldChar w:fldCharType="end"/>
      </w:r>
    </w:p>
    <w:p w14:paraId="4E2971EA">
      <w:pPr>
        <w:spacing w:after="200" w:line="400" w:lineRule="atLeast"/>
      </w:pPr>
      <w:r>
        <w:fldChar w:fldCharType="begin"/>
      </w:r>
      <w:r>
        <w:instrText xml:space="preserve"> HYPERLINK "https://m.gelonghui.com/p/2817962" \h </w:instrText>
      </w:r>
      <w:r>
        <w:fldChar w:fldCharType="separate"/>
      </w:r>
      <w:r>
        <w:rPr>
          <w:rStyle w:val="13"/>
          <w:color w:val="0563C1"/>
        </w:rPr>
        <w:t>[148]. 保司直销行业产业链发展现状及市场趋势分析报告（2025）</w:t>
      </w:r>
      <w:r>
        <w:rPr>
          <w:rStyle w:val="13"/>
          <w:color w:val="0563C1"/>
        </w:rPr>
        <w:fldChar w:fldCharType="end"/>
      </w:r>
    </w:p>
    <w:p w14:paraId="42A460B8">
      <w:pPr>
        <w:spacing w:after="200" w:line="400" w:lineRule="atLeast"/>
      </w:pPr>
      <w:r>
        <w:fldChar w:fldCharType="begin"/>
      </w:r>
      <w:r>
        <w:instrText xml:space="preserve"> HYPERLINK "https://files.metaso.cn/api/public-file/preview?fileName=8697552352273649665.pdf" \h </w:instrText>
      </w:r>
      <w:r>
        <w:fldChar w:fldCharType="separate"/>
      </w:r>
      <w:r>
        <w:rPr>
          <w:rStyle w:val="13"/>
          <w:color w:val="0563C1"/>
        </w:rPr>
        <w:t>[149,150,151,152,153,200,201,203,204,206,207,352,353,364,372]. 全球及亚太地区再保险行业动态更新（2025年10月）</w:t>
      </w:r>
      <w:r>
        <w:rPr>
          <w:rStyle w:val="13"/>
          <w:color w:val="0563C1"/>
        </w:rPr>
        <w:fldChar w:fldCharType="end"/>
      </w:r>
    </w:p>
    <w:p w14:paraId="6DB20870">
      <w:pPr>
        <w:spacing w:after="200" w:line="400" w:lineRule="atLeast"/>
      </w:pPr>
      <w:r>
        <w:fldChar w:fldCharType="begin"/>
      </w:r>
      <w:r>
        <w:instrText xml:space="preserve"> HYPERLINK "http://k.sina.com.cn/article_5328858693_13d9fee45020029gic.html" \h </w:instrText>
      </w:r>
      <w:r>
        <w:fldChar w:fldCharType="separate"/>
      </w:r>
      <w:r>
        <w:rPr>
          <w:rStyle w:val="13"/>
          <w:color w:val="0563C1"/>
        </w:rPr>
        <w:t>[154,159,377]. 全球寿险公司50强排名</w:t>
      </w:r>
      <w:r>
        <w:rPr>
          <w:rStyle w:val="13"/>
          <w:color w:val="0563C1"/>
        </w:rPr>
        <w:fldChar w:fldCharType="end"/>
      </w:r>
    </w:p>
    <w:p w14:paraId="206EC727">
      <w:pPr>
        <w:spacing w:after="200" w:line="400" w:lineRule="atLeast"/>
      </w:pPr>
      <w:r>
        <w:fldChar w:fldCharType="begin"/>
      </w:r>
      <w:r>
        <w:instrText xml:space="preserve"> HYPERLINK "https://files.metaso.cn/api/public-file/preview?fileName=8691351578180218880.pdf" \h </w:instrText>
      </w:r>
      <w:r>
        <w:fldChar w:fldCharType="separate"/>
      </w:r>
      <w:r>
        <w:rPr>
          <w:rStyle w:val="13"/>
          <w:color w:val="0563C1"/>
        </w:rPr>
        <w:t>[155]. 2025 YTD Utilities Supply Recap</w:t>
      </w:r>
      <w:r>
        <w:rPr>
          <w:rStyle w:val="13"/>
          <w:color w:val="0563C1"/>
        </w:rPr>
        <w:fldChar w:fldCharType="end"/>
      </w:r>
    </w:p>
    <w:p w14:paraId="24DEA6C2">
      <w:pPr>
        <w:spacing w:after="200" w:line="400" w:lineRule="atLeast"/>
      </w:pPr>
      <w:r>
        <w:fldChar w:fldCharType="begin"/>
      </w:r>
      <w:r>
        <w:instrText xml:space="preserve"> HYPERLINK "https://ecollection.lib.tsinghua.edu.cn/databaseguide/guide/file/b01f2e6fe2db4c05929c1e513bd763d7" \h </w:instrText>
      </w:r>
      <w:r>
        <w:fldChar w:fldCharType="separate"/>
      </w:r>
      <w:r>
        <w:rPr>
          <w:rStyle w:val="13"/>
          <w:color w:val="0563C1"/>
        </w:rPr>
        <w:t>[156]. S&amp;P Global Market Intelligence</w:t>
      </w:r>
      <w:r>
        <w:rPr>
          <w:rStyle w:val="13"/>
          <w:color w:val="0563C1"/>
        </w:rPr>
        <w:fldChar w:fldCharType="end"/>
      </w:r>
    </w:p>
    <w:p w14:paraId="4A365091">
      <w:pPr>
        <w:spacing w:after="200" w:line="400" w:lineRule="atLeast"/>
      </w:pPr>
      <w:r>
        <w:fldChar w:fldCharType="begin"/>
      </w:r>
      <w:r>
        <w:instrText xml:space="preserve"> HYPERLINK "https://www.pingan.com/app_upload/images/info/upload/7c3636b9-920a-4e56-9e6f-714a428fb10d.pdf" \h </w:instrText>
      </w:r>
      <w:r>
        <w:fldChar w:fldCharType="separate"/>
      </w:r>
      <w:r>
        <w:rPr>
          <w:rStyle w:val="13"/>
          <w:color w:val="0563C1"/>
        </w:rPr>
        <w:t>[157,161,162]. 2025年中期业绩报告——韧性凸显，持续创新</w:t>
      </w:r>
      <w:r>
        <w:rPr>
          <w:rStyle w:val="13"/>
          <w:color w:val="0563C1"/>
        </w:rPr>
        <w:fldChar w:fldCharType="end"/>
      </w:r>
    </w:p>
    <w:p w14:paraId="05DFE203">
      <w:pPr>
        <w:spacing w:after="200" w:line="400" w:lineRule="atLeast"/>
      </w:pPr>
      <w:r>
        <w:fldChar w:fldCharType="begin"/>
      </w:r>
      <w:r>
        <w:instrText xml:space="preserve"> HYPERLINK "https://www.163.com/dy/article/KFPSA5J805568W0A.html" \h </w:instrText>
      </w:r>
      <w:r>
        <w:fldChar w:fldCharType="separate"/>
      </w:r>
      <w:r>
        <w:rPr>
          <w:rStyle w:val="13"/>
          <w:color w:val="0563C1"/>
        </w:rPr>
        <w:t>[158,211]. 2025全球财险50强</w:t>
      </w:r>
      <w:r>
        <w:rPr>
          <w:rStyle w:val="13"/>
          <w:color w:val="0563C1"/>
        </w:rPr>
        <w:fldChar w:fldCharType="end"/>
      </w:r>
    </w:p>
    <w:p w14:paraId="75858554">
      <w:pPr>
        <w:spacing w:after="200" w:line="400" w:lineRule="atLeast"/>
      </w:pPr>
      <w:r>
        <w:fldChar w:fldCharType="begin"/>
      </w:r>
      <w:r>
        <w:instrText xml:space="preserve"> HYPERLINK "https://m.163.com/dy/article/K4I1E63605565ZS2.html" \h </w:instrText>
      </w:r>
      <w:r>
        <w:fldChar w:fldCharType="separate"/>
      </w:r>
      <w:r>
        <w:rPr>
          <w:rStyle w:val="13"/>
          <w:color w:val="0563C1"/>
        </w:rPr>
        <w:t>[160]. 2025年全球100强公司排名榜</w:t>
      </w:r>
      <w:r>
        <w:rPr>
          <w:rStyle w:val="13"/>
          <w:color w:val="0563C1"/>
        </w:rPr>
        <w:fldChar w:fldCharType="end"/>
      </w:r>
    </w:p>
    <w:p w14:paraId="0FCE5B2C">
      <w:pPr>
        <w:spacing w:after="200" w:line="400" w:lineRule="atLeast"/>
      </w:pPr>
      <w:r>
        <w:fldChar w:fldCharType="begin"/>
      </w:r>
      <w:r>
        <w:instrText xml:space="preserve"> HYPERLINK "https://corporate.axamansard.com/wp-content/uploads/2022/07/2021_Annual_Report_compressed.pdf" \h </w:instrText>
      </w:r>
      <w:r>
        <w:fldChar w:fldCharType="separate"/>
      </w:r>
      <w:r>
        <w:rPr>
          <w:rStyle w:val="13"/>
          <w:color w:val="0563C1"/>
        </w:rPr>
        <w:t>[163,164,166,167,182,183,185,186]. AXA Year 2021 Annual Report</w:t>
      </w:r>
      <w:r>
        <w:rPr>
          <w:rStyle w:val="13"/>
          <w:color w:val="0563C1"/>
        </w:rPr>
        <w:fldChar w:fldCharType="end"/>
      </w:r>
    </w:p>
    <w:p w14:paraId="36F9DD27">
      <w:pPr>
        <w:spacing w:after="200" w:line="400" w:lineRule="atLeast"/>
      </w:pPr>
      <w:r>
        <w:fldChar w:fldCharType="begin"/>
      </w:r>
      <w:r>
        <w:instrText xml:space="preserve"> HYPERLINK "https://www.allianzlife.com/-/media/Files/Global/documents/2023/04/26/12/50/IAIP-003.pdf" \h </w:instrText>
      </w:r>
      <w:r>
        <w:fldChar w:fldCharType="separate"/>
      </w:r>
      <w:r>
        <w:rPr>
          <w:rStyle w:val="13"/>
          <w:color w:val="0563C1"/>
        </w:rPr>
        <w:t>[165,171]. Allianz Index Advantage+ Income® Variable Annuity Prospectus</w:t>
      </w:r>
      <w:r>
        <w:rPr>
          <w:rStyle w:val="13"/>
          <w:color w:val="0563C1"/>
        </w:rPr>
        <w:fldChar w:fldCharType="end"/>
      </w:r>
    </w:p>
    <w:p w14:paraId="5ADEBD7A">
      <w:pPr>
        <w:spacing w:after="200" w:line="400" w:lineRule="atLeast"/>
      </w:pPr>
      <w:r>
        <w:fldChar w:fldCharType="begin"/>
      </w:r>
      <w:r>
        <w:instrText xml:space="preserve"> HYPERLINK "https://repository.ipmi.ac.id/2618/4/Present.Final_Draft_Thesis_Defense%20-%20Barry%20Afriando.pdf" \h </w:instrText>
      </w:r>
      <w:r>
        <w:fldChar w:fldCharType="separate"/>
      </w:r>
      <w:r>
        <w:rPr>
          <w:rStyle w:val="13"/>
          <w:color w:val="0563C1"/>
        </w:rPr>
        <w:t>[168]. FINANCIAL PERFORMANCE ANALYSIS OF LIFE INSURANCE COMPANY FOR THE 2016-2023 PERIOD: COMPARATIVE ANALYSIS OF PRE-PANDEMIC AND PANDEMIC ERA</w:t>
      </w:r>
      <w:r>
        <w:rPr>
          <w:rStyle w:val="13"/>
          <w:color w:val="0563C1"/>
        </w:rPr>
        <w:fldChar w:fldCharType="end"/>
      </w:r>
    </w:p>
    <w:p w14:paraId="74AC1AE9">
      <w:pPr>
        <w:spacing w:after="200" w:line="400" w:lineRule="atLeast"/>
      </w:pPr>
      <w:r>
        <w:fldChar w:fldCharType="begin"/>
      </w:r>
      <w:r>
        <w:instrText xml:space="preserve"> HYPERLINK "https://grbizm.com/frances-axa-doubles-2021-profit/" \h </w:instrText>
      </w:r>
      <w:r>
        <w:fldChar w:fldCharType="separate"/>
      </w:r>
      <w:r>
        <w:rPr>
          <w:rStyle w:val="13"/>
          <w:color w:val="0563C1"/>
        </w:rPr>
        <w:t>[169,184,187]. France’s AXA doubles 2021 profit</w:t>
      </w:r>
      <w:r>
        <w:rPr>
          <w:rStyle w:val="13"/>
          <w:color w:val="0563C1"/>
        </w:rPr>
        <w:fldChar w:fldCharType="end"/>
      </w:r>
    </w:p>
    <w:p w14:paraId="555F9477">
      <w:pPr>
        <w:spacing w:after="200" w:line="400" w:lineRule="atLeast"/>
      </w:pPr>
      <w:r>
        <w:fldChar w:fldCharType="begin"/>
      </w:r>
      <w:r>
        <w:instrText xml:space="preserve"> HYPERLINK "https://financialpost.com/pmn/business-wire-news-releases-pmn/allianz-achieves-record-operating-profit-and-shareholders-core-net-income" \h </w:instrText>
      </w:r>
      <w:r>
        <w:fldChar w:fldCharType="separate"/>
      </w:r>
      <w:r>
        <w:rPr>
          <w:rStyle w:val="13"/>
          <w:color w:val="0563C1"/>
        </w:rPr>
        <w:t>[170]. Allianz Achieves Record Operating Profit and Shareholders' Core Net Income</w:t>
      </w:r>
      <w:r>
        <w:rPr>
          <w:rStyle w:val="13"/>
          <w:color w:val="0563C1"/>
        </w:rPr>
        <w:fldChar w:fldCharType="end"/>
      </w:r>
    </w:p>
    <w:p w14:paraId="6E06C1E3">
      <w:pPr>
        <w:spacing w:after="200" w:line="400" w:lineRule="atLeast"/>
      </w:pPr>
      <w:r>
        <w:fldChar w:fldCharType="begin"/>
      </w:r>
      <w:r>
        <w:instrText xml:space="preserve"> HYPERLINK "https://www.allianz.com.my/content/dam/onemarketing/azmb/wwwallianzcommy/pdf/investor-updates/2025/2025Q2AMB_AnalystBriefing.pdf" \h </w:instrText>
      </w:r>
      <w:r>
        <w:fldChar w:fldCharType="separate"/>
      </w:r>
      <w:r>
        <w:rPr>
          <w:rStyle w:val="13"/>
          <w:color w:val="0563C1"/>
        </w:rPr>
        <w:t>[172]. Allianz Malaysia Berhad Q2 2025 Financial Results</w:t>
      </w:r>
      <w:r>
        <w:rPr>
          <w:rStyle w:val="13"/>
          <w:color w:val="0563C1"/>
        </w:rPr>
        <w:fldChar w:fldCharType="end"/>
      </w:r>
    </w:p>
    <w:p w14:paraId="11E6A5AC">
      <w:pPr>
        <w:spacing w:after="200" w:line="400" w:lineRule="atLeast"/>
      </w:pPr>
      <w:r>
        <w:fldChar w:fldCharType="begin"/>
      </w:r>
      <w:r>
        <w:instrText xml:space="preserve"> HYPERLINK "https://insuranceasia.com/insurance/news/allianzs-9m-2025-net-income-jumps-105-yoy" \h </w:instrText>
      </w:r>
      <w:r>
        <w:fldChar w:fldCharType="separate"/>
      </w:r>
      <w:r>
        <w:rPr>
          <w:rStyle w:val="13"/>
          <w:color w:val="0563C1"/>
        </w:rPr>
        <w:t>[173]. Allianz’s 9M 2025 net income jumps 10.5% YoY</w:t>
      </w:r>
      <w:r>
        <w:rPr>
          <w:rStyle w:val="13"/>
          <w:color w:val="0563C1"/>
        </w:rPr>
        <w:fldChar w:fldCharType="end"/>
      </w:r>
    </w:p>
    <w:p w14:paraId="72D06395">
      <w:pPr>
        <w:spacing w:after="200" w:line="400" w:lineRule="atLeast"/>
      </w:pPr>
      <w:r>
        <w:fldChar w:fldCharType="begin"/>
      </w:r>
      <w:r>
        <w:instrText xml:space="preserve"> HYPERLINK "https://www.statista.com/study/101945/ping-an-insurance-group/" \h </w:instrText>
      </w:r>
      <w:r>
        <w:fldChar w:fldCharType="separate"/>
      </w:r>
      <w:r>
        <w:rPr>
          <w:rStyle w:val="13"/>
          <w:color w:val="0563C1"/>
        </w:rPr>
        <w:t>[174,177,264,267,314,320]. Statistics report on Ping An Insurance Group</w:t>
      </w:r>
      <w:r>
        <w:rPr>
          <w:rStyle w:val="13"/>
          <w:color w:val="0563C1"/>
        </w:rPr>
        <w:fldChar w:fldCharType="end"/>
      </w:r>
    </w:p>
    <w:p w14:paraId="2FBC0B53">
      <w:pPr>
        <w:spacing w:after="200" w:line="400" w:lineRule="atLeast"/>
      </w:pPr>
      <w:r>
        <w:fldChar w:fldCharType="begin"/>
      </w:r>
      <w:r>
        <w:instrText xml:space="preserve"> HYPERLINK "https://www.statista.com/statistics/1193401/china-online-insurance-premium-revenue/" \h </w:instrText>
      </w:r>
      <w:r>
        <w:fldChar w:fldCharType="separate"/>
      </w:r>
      <w:r>
        <w:rPr>
          <w:rStyle w:val="13"/>
          <w:color w:val="0563C1"/>
        </w:rPr>
        <w:t>[175]. Online insurance premium revenue in China from 2012 to 2020 (in billion yuan)</w:t>
      </w:r>
      <w:r>
        <w:rPr>
          <w:rStyle w:val="13"/>
          <w:color w:val="0563C1"/>
        </w:rPr>
        <w:fldChar w:fldCharType="end"/>
      </w:r>
    </w:p>
    <w:p w14:paraId="033D52F8">
      <w:pPr>
        <w:spacing w:after="200" w:line="400" w:lineRule="atLeast"/>
      </w:pPr>
      <w:r>
        <w:fldChar w:fldCharType="begin"/>
      </w:r>
      <w:r>
        <w:instrText xml:space="preserve"> HYPERLINK "https://www.marketscreener.com/quote/stock/PING-AN-INSURANCE-GROUP-C-156737142/finances/" \h </w:instrText>
      </w:r>
      <w:r>
        <w:fldChar w:fldCharType="separate"/>
      </w:r>
      <w:r>
        <w:rPr>
          <w:rStyle w:val="13"/>
          <w:color w:val="0563C1"/>
        </w:rPr>
        <w:t>[176,178,269]. Financials Ping An Insurance (Group) Company of China, Ltd.</w:t>
      </w:r>
      <w:r>
        <w:rPr>
          <w:rStyle w:val="13"/>
          <w:color w:val="0563C1"/>
        </w:rPr>
        <w:fldChar w:fldCharType="end"/>
      </w:r>
    </w:p>
    <w:p w14:paraId="7205513D">
      <w:pPr>
        <w:spacing w:after="200" w:line="400" w:lineRule="atLeast"/>
      </w:pPr>
      <w:r>
        <w:fldChar w:fldCharType="begin"/>
      </w:r>
      <w:r>
        <w:instrText xml:space="preserve"> HYPERLINK "https://www.gtcapital.com.ph/storage/uploads/financial-statements/2021%20SEC17A%20GTCAP%20(Notarized)_13April22.pdf" \h </w:instrText>
      </w:r>
      <w:r>
        <w:fldChar w:fldCharType="separate"/>
      </w:r>
      <w:r>
        <w:rPr>
          <w:rStyle w:val="13"/>
          <w:color w:val="0563C1"/>
        </w:rPr>
        <w:t>[179]. SEC FORM 17-A</w:t>
      </w:r>
      <w:r>
        <w:rPr>
          <w:rStyle w:val="13"/>
          <w:color w:val="0563C1"/>
        </w:rPr>
        <w:fldChar w:fldCharType="end"/>
      </w:r>
    </w:p>
    <w:p w14:paraId="65661D88">
      <w:pPr>
        <w:spacing w:after="200" w:line="400" w:lineRule="atLeast"/>
      </w:pPr>
      <w:r>
        <w:fldChar w:fldCharType="begin"/>
      </w:r>
      <w:r>
        <w:instrText xml:space="preserve"> HYPERLINK "https://www.statista.com/statistics/1316649/singapore-market-share-of-leading-life-insurers-by-gross-written-premiums/" \h </w:instrText>
      </w:r>
      <w:r>
        <w:fldChar w:fldCharType="separate"/>
      </w:r>
      <w:r>
        <w:rPr>
          <w:rStyle w:val="13"/>
          <w:color w:val="0563C1"/>
        </w:rPr>
        <w:t>[181,325]. Market share of leading life insurance companies in Singapore in 2020, by gross written premiums</w:t>
      </w:r>
      <w:r>
        <w:rPr>
          <w:rStyle w:val="13"/>
          <w:color w:val="0563C1"/>
        </w:rPr>
        <w:fldChar w:fldCharType="end"/>
      </w:r>
    </w:p>
    <w:p w14:paraId="5DE9EDE3">
      <w:pPr>
        <w:spacing w:after="200" w:line="400" w:lineRule="atLeast"/>
      </w:pPr>
      <w:r>
        <w:fldChar w:fldCharType="begin"/>
      </w:r>
      <w:r>
        <w:instrText xml:space="preserve"> HYPERLINK "https://pdf.dfcfw.com/pdf/H3_AP202110191523727075_1.pdf?1634655662000.pdf" \h </w:instrText>
      </w:r>
      <w:r>
        <w:fldChar w:fldCharType="separate"/>
      </w:r>
      <w:r>
        <w:rPr>
          <w:rStyle w:val="13"/>
          <w:color w:val="0563C1"/>
        </w:rPr>
        <w:t>[188,198]. Critical Sector Data Update 行业关键数据更新</w:t>
      </w:r>
      <w:r>
        <w:rPr>
          <w:rStyle w:val="13"/>
          <w:color w:val="0563C1"/>
        </w:rPr>
        <w:fldChar w:fldCharType="end"/>
      </w:r>
    </w:p>
    <w:p w14:paraId="62AD8965">
      <w:pPr>
        <w:spacing w:after="200" w:line="400" w:lineRule="atLeast"/>
      </w:pPr>
      <w:r>
        <w:fldChar w:fldCharType="begin"/>
      </w:r>
      <w:r>
        <w:instrText xml:space="preserve"> HYPERLINK "https://www.cpic.com.cn/upload/resources/file/2025/09/22/89439.pdf" \h </w:instrText>
      </w:r>
      <w:r>
        <w:fldChar w:fldCharType="separate"/>
      </w:r>
      <w:r>
        <w:rPr>
          <w:rStyle w:val="13"/>
          <w:color w:val="0563C1"/>
        </w:rPr>
        <w:t>[189]. 中国太平洋保险2025年中期报告</w:t>
      </w:r>
      <w:r>
        <w:rPr>
          <w:rStyle w:val="13"/>
          <w:color w:val="0563C1"/>
        </w:rPr>
        <w:fldChar w:fldCharType="end"/>
      </w:r>
    </w:p>
    <w:p w14:paraId="37BA8A3B">
      <w:pPr>
        <w:spacing w:after="200" w:line="400" w:lineRule="atLeast"/>
      </w:pPr>
      <w:r>
        <w:fldChar w:fldCharType="begin"/>
      </w:r>
      <w:r>
        <w:instrText xml:space="preserve"> HYPERLINK "https://www.cpic.com.cn/upload/resources/file/2024/04/22/80572.pdf" \h </w:instrText>
      </w:r>
      <w:r>
        <w:fldChar w:fldCharType="separate"/>
      </w:r>
      <w:r>
        <w:rPr>
          <w:rStyle w:val="13"/>
          <w:color w:val="0563C1"/>
        </w:rPr>
        <w:t>[190]. 2023 Annual Report</w:t>
      </w:r>
      <w:r>
        <w:rPr>
          <w:rStyle w:val="13"/>
          <w:color w:val="0563C1"/>
        </w:rPr>
        <w:fldChar w:fldCharType="end"/>
      </w:r>
    </w:p>
    <w:p w14:paraId="115ED769">
      <w:pPr>
        <w:spacing w:after="200" w:line="400" w:lineRule="atLeast"/>
      </w:pPr>
      <w:r>
        <w:fldChar w:fldCharType="begin"/>
      </w:r>
      <w:r>
        <w:instrText xml:space="preserve"> HYPERLINK "https://eng.chinare.com.cn/zzywwzgb/articleFileDir/2025-10/17/9ecd847339634f0f89a1ad6da52a989d.pdf" \h </w:instrText>
      </w:r>
      <w:r>
        <w:fldChar w:fldCharType="separate"/>
      </w:r>
      <w:r>
        <w:rPr>
          <w:rStyle w:val="13"/>
          <w:color w:val="0563C1"/>
        </w:rPr>
        <w:t>[191]. 2025 Interim Report</w:t>
      </w:r>
      <w:r>
        <w:rPr>
          <w:rStyle w:val="13"/>
          <w:color w:val="0563C1"/>
        </w:rPr>
        <w:fldChar w:fldCharType="end"/>
      </w:r>
    </w:p>
    <w:p w14:paraId="76A034C8">
      <w:pPr>
        <w:spacing w:after="200" w:line="400" w:lineRule="atLeast"/>
      </w:pPr>
      <w:r>
        <w:fldChar w:fldCharType="begin"/>
      </w:r>
      <w:r>
        <w:instrText xml:space="preserve"> HYPERLINK "https://xining.pbc.gov.cn/en/attachDir/2025/12/20251217.pdf" \h </w:instrText>
      </w:r>
      <w:r>
        <w:fldChar w:fldCharType="separate"/>
      </w:r>
      <w:r>
        <w:rPr>
          <w:rStyle w:val="13"/>
          <w:color w:val="0563C1"/>
        </w:rPr>
        <w:t>[192]. China Monetary Policy Report Q3 2025</w:t>
      </w:r>
      <w:r>
        <w:rPr>
          <w:rStyle w:val="13"/>
          <w:color w:val="0563C1"/>
        </w:rPr>
        <w:fldChar w:fldCharType="end"/>
      </w:r>
    </w:p>
    <w:p w14:paraId="553EE764">
      <w:pPr>
        <w:spacing w:after="200" w:line="400" w:lineRule="atLeast"/>
      </w:pPr>
      <w:r>
        <w:fldChar w:fldCharType="begin"/>
      </w:r>
      <w:r>
        <w:instrText xml:space="preserve"> HYPERLINK "https://www.gelonghui.com/p/2679627" \h </w:instrText>
      </w:r>
      <w:r>
        <w:fldChar w:fldCharType="separate"/>
      </w:r>
      <w:r>
        <w:rPr>
          <w:rStyle w:val="13"/>
          <w:color w:val="0563C1"/>
        </w:rPr>
        <w:t>[195]. 2025年全球及中国人寿和非人寿保险行业头部企业市场占有率及排名调研报告</w:t>
      </w:r>
      <w:r>
        <w:rPr>
          <w:rStyle w:val="13"/>
          <w:color w:val="0563C1"/>
        </w:rPr>
        <w:fldChar w:fldCharType="end"/>
      </w:r>
    </w:p>
    <w:p w14:paraId="650ACD0A">
      <w:pPr>
        <w:spacing w:after="200" w:line="400" w:lineRule="atLeast"/>
      </w:pPr>
      <w:r>
        <w:fldChar w:fldCharType="begin"/>
      </w:r>
      <w:r>
        <w:instrText xml:space="preserve"> HYPERLINK "http://big5.bg.qianzhan.com/report/detail/e597f5904b034c3a.html" \h </w:instrText>
      </w:r>
      <w:r>
        <w:fldChar w:fldCharType="separate"/>
      </w:r>
      <w:r>
        <w:rPr>
          <w:rStyle w:val="13"/>
          <w:color w:val="0563C1"/>
        </w:rPr>
        <w:t>[197]. Report of Market Prospective and Investment Strategy Planning on China Life Insurance Industry（2025-2030）</w:t>
      </w:r>
      <w:r>
        <w:rPr>
          <w:rStyle w:val="13"/>
          <w:color w:val="0563C1"/>
        </w:rPr>
        <w:fldChar w:fldCharType="end"/>
      </w:r>
    </w:p>
    <w:p w14:paraId="09DB5CB3">
      <w:pPr>
        <w:spacing w:after="200" w:line="400" w:lineRule="atLeast"/>
      </w:pPr>
      <w:r>
        <w:fldChar w:fldCharType="begin"/>
      </w:r>
      <w:r>
        <w:instrText xml:space="preserve"> HYPERLINK "https://www.insurancejournal.com/news/international/2025/09/09/838096.htm#%3A~%3Atext%3DSwiss%20Re%20tops%20the%20list%2Cand%20SCOR%20is%20number%20six." \h </w:instrText>
      </w:r>
      <w:r>
        <w:fldChar w:fldCharType="separate"/>
      </w:r>
      <w:r>
        <w:rPr>
          <w:rStyle w:val="13"/>
          <w:color w:val="0563C1"/>
        </w:rPr>
        <w:t>[199,202,205,354,371]. S&amp;P Global Ratings’ Top 40 Global Reinsurers In 2025 And Reinsurers By Country</w:t>
      </w:r>
      <w:r>
        <w:rPr>
          <w:rStyle w:val="13"/>
          <w:color w:val="0563C1"/>
        </w:rPr>
        <w:fldChar w:fldCharType="end"/>
      </w:r>
    </w:p>
    <w:p w14:paraId="611C8644">
      <w:pPr>
        <w:spacing w:after="200" w:line="400" w:lineRule="atLeast"/>
      </w:pPr>
      <w:r>
        <w:fldChar w:fldCharType="begin"/>
      </w:r>
      <w:r>
        <w:instrText xml:space="preserve"> HYPERLINK "https://ereforms.gov.az/files/publications/pdf/az/6b6a38011f0a0f0ff94bb45aad13b296.pdf" \h </w:instrText>
      </w:r>
      <w:r>
        <w:fldChar w:fldCharType="separate"/>
      </w:r>
      <w:r>
        <w:rPr>
          <w:rStyle w:val="13"/>
          <w:color w:val="0563C1"/>
        </w:rPr>
        <w:t>[208]. INSURTECH</w:t>
      </w:r>
      <w:r>
        <w:rPr>
          <w:rStyle w:val="13"/>
          <w:color w:val="0563C1"/>
        </w:rPr>
        <w:fldChar w:fldCharType="end"/>
      </w:r>
    </w:p>
    <w:p w14:paraId="1EC92A84">
      <w:pPr>
        <w:spacing w:after="200" w:line="400" w:lineRule="atLeast"/>
      </w:pPr>
      <w:r>
        <w:fldChar w:fldCharType="begin"/>
      </w:r>
      <w:r>
        <w:instrText xml:space="preserve"> HYPERLINK "https://www.cnp.fr/cnp/content/download/13222/file/CNP-Assurances-Investor-pitchbook-nov-2025.pdf" \h </w:instrText>
      </w:r>
      <w:r>
        <w:fldChar w:fldCharType="separate"/>
      </w:r>
      <w:r>
        <w:rPr>
          <w:rStyle w:val="13"/>
          <w:color w:val="0563C1"/>
        </w:rPr>
        <w:t>[209]. Investor Presentation</w:t>
      </w:r>
      <w:r>
        <w:rPr>
          <w:rStyle w:val="13"/>
          <w:color w:val="0563C1"/>
        </w:rPr>
        <w:fldChar w:fldCharType="end"/>
      </w:r>
    </w:p>
    <w:p w14:paraId="41C0E1EB">
      <w:pPr>
        <w:spacing w:after="200" w:line="400" w:lineRule="atLeast"/>
      </w:pPr>
      <w:r>
        <w:fldChar w:fldCharType="begin"/>
      </w:r>
      <w:r>
        <w:instrText xml:space="preserve"> HYPERLINK "https://bestsreview.ambest.com/pdf/br1225.pdf" \h </w:instrText>
      </w:r>
      <w:r>
        <w:fldChar w:fldCharType="separate"/>
      </w:r>
      <w:r>
        <w:rPr>
          <w:rStyle w:val="13"/>
          <w:color w:val="0563C1"/>
        </w:rPr>
        <w:t>[210]. Top Best's Review Features of 2025: World's Largest Insurers and Global Brokers</w:t>
      </w:r>
      <w:r>
        <w:rPr>
          <w:rStyle w:val="13"/>
          <w:color w:val="0563C1"/>
        </w:rPr>
        <w:fldChar w:fldCharType="end"/>
      </w:r>
    </w:p>
    <w:p w14:paraId="4773DCDF">
      <w:pPr>
        <w:spacing w:after="200" w:line="400" w:lineRule="atLeast"/>
      </w:pPr>
      <w:r>
        <w:fldChar w:fldCharType="begin"/>
      </w:r>
      <w:r>
        <w:instrText xml:space="preserve"> HYPERLINK "https://www.bilibili.com/read/cv19451792/" \h </w:instrText>
      </w:r>
      <w:r>
        <w:fldChar w:fldCharType="separate"/>
      </w:r>
      <w:r>
        <w:rPr>
          <w:rStyle w:val="13"/>
          <w:color w:val="0563C1"/>
        </w:rPr>
        <w:t>[212,224]. 全球团体保险市场分析及未来趋势</w:t>
      </w:r>
      <w:r>
        <w:rPr>
          <w:rStyle w:val="13"/>
          <w:color w:val="0563C1"/>
        </w:rPr>
        <w:fldChar w:fldCharType="end"/>
      </w:r>
    </w:p>
    <w:p w14:paraId="024D419A">
      <w:pPr>
        <w:spacing w:after="200" w:line="400" w:lineRule="atLeast"/>
      </w:pPr>
      <w:r>
        <w:fldChar w:fldCharType="begin"/>
      </w:r>
      <w:r>
        <w:instrText xml:space="preserve"> HYPERLINK "https://group.pingan.com/resource/pingan/IR-Docs/2022/pingan-ar21-report.pdf" \h </w:instrText>
      </w:r>
      <w:r>
        <w:fldChar w:fldCharType="separate"/>
      </w:r>
      <w:r>
        <w:rPr>
          <w:rStyle w:val="13"/>
          <w:color w:val="0563C1"/>
        </w:rPr>
        <w:t>[213,215,219]. ANNOUNCEMENT OF AUDITED RESULTS FOR THE YEAR ENDED DECEMBER 31, 2021</w:t>
      </w:r>
      <w:r>
        <w:rPr>
          <w:rStyle w:val="13"/>
          <w:color w:val="0563C1"/>
        </w:rPr>
        <w:fldChar w:fldCharType="end"/>
      </w:r>
    </w:p>
    <w:p w14:paraId="755E58C3">
      <w:pPr>
        <w:spacing w:after="200" w:line="400" w:lineRule="atLeast"/>
      </w:pPr>
      <w:r>
        <w:fldChar w:fldCharType="begin"/>
      </w:r>
      <w:r>
        <w:instrText xml:space="preserve"> HYPERLINK "http://researchinchina.com/news/NewsInfo.aspx?Id=29365" \h </w:instrText>
      </w:r>
      <w:r>
        <w:fldChar w:fldCharType="separate"/>
      </w:r>
      <w:r>
        <w:rPr>
          <w:rStyle w:val="13"/>
          <w:color w:val="0563C1"/>
        </w:rPr>
        <w:t>[214]. Ping An (SHA:601318, HKG:2318) Units' '11 Gross Premium Income RMB207B</w:t>
      </w:r>
      <w:r>
        <w:rPr>
          <w:rStyle w:val="13"/>
          <w:color w:val="0563C1"/>
        </w:rPr>
        <w:fldChar w:fldCharType="end"/>
      </w:r>
    </w:p>
    <w:p w14:paraId="30118AEF">
      <w:pPr>
        <w:spacing w:after="200" w:line="400" w:lineRule="atLeast"/>
      </w:pPr>
      <w:r>
        <w:fldChar w:fldCharType="begin"/>
      </w:r>
      <w:r>
        <w:instrText xml:space="preserve"> HYPERLINK "https://files.metaso.cn/api/public-file/preview?fileName=8682284105482366976.pdf" \h </w:instrText>
      </w:r>
      <w:r>
        <w:fldChar w:fldCharType="separate"/>
      </w:r>
      <w:r>
        <w:rPr>
          <w:rStyle w:val="13"/>
          <w:color w:val="0563C1"/>
        </w:rPr>
        <w:t>[216,217,218]. 2023 ANNUAL REPORT</w:t>
      </w:r>
      <w:r>
        <w:rPr>
          <w:rStyle w:val="13"/>
          <w:color w:val="0563C1"/>
        </w:rPr>
        <w:fldChar w:fldCharType="end"/>
      </w:r>
    </w:p>
    <w:p w14:paraId="747A12A6">
      <w:pPr>
        <w:spacing w:after="200" w:line="400" w:lineRule="atLeast"/>
      </w:pPr>
      <w:r>
        <w:fldChar w:fldCharType="begin"/>
      </w:r>
      <w:r>
        <w:instrText xml:space="preserve"> HYPERLINK "https://m.gelonghui.com/p/791855" \h </w:instrText>
      </w:r>
      <w:r>
        <w:fldChar w:fldCharType="separate"/>
      </w:r>
      <w:r>
        <w:rPr>
          <w:rStyle w:val="13"/>
          <w:color w:val="0563C1"/>
        </w:rPr>
        <w:t>[220,225,326]. 全球及中国团体保险行业研究报告2024-2030</w:t>
      </w:r>
      <w:r>
        <w:rPr>
          <w:rStyle w:val="13"/>
          <w:color w:val="0563C1"/>
        </w:rPr>
        <w:fldChar w:fldCharType="end"/>
      </w:r>
    </w:p>
    <w:p w14:paraId="3F14FB60">
      <w:pPr>
        <w:spacing w:after="200" w:line="400" w:lineRule="atLeast"/>
      </w:pPr>
      <w:r>
        <w:fldChar w:fldCharType="begin"/>
      </w:r>
      <w:r>
        <w:instrText xml:space="preserve"> HYPERLINK "https://www.sanguard.com.cn/u/cms/xa/202204/29105050ov7b.pdf" \h </w:instrText>
      </w:r>
      <w:r>
        <w:fldChar w:fldCharType="separate"/>
      </w:r>
      <w:r>
        <w:rPr>
          <w:rStyle w:val="13"/>
          <w:color w:val="0563C1"/>
        </w:rPr>
        <w:t>[226]. 鑫安汽车保险股份有限公司2021年度信息披露报告</w:t>
      </w:r>
      <w:r>
        <w:rPr>
          <w:rStyle w:val="13"/>
          <w:color w:val="0563C1"/>
        </w:rPr>
        <w:fldChar w:fldCharType="end"/>
      </w:r>
    </w:p>
    <w:p w14:paraId="3898E4E3">
      <w:pPr>
        <w:spacing w:after="200" w:line="400" w:lineRule="atLeast"/>
      </w:pPr>
      <w:r>
        <w:fldChar w:fldCharType="begin"/>
      </w:r>
      <w:r>
        <w:instrText xml:space="preserve"> HYPERLINK "https://www.163.com/dy/article/KEBH0B9H05568W0A.html" \h </w:instrText>
      </w:r>
      <w:r>
        <w:fldChar w:fldCharType="separate"/>
      </w:r>
      <w:r>
        <w:rPr>
          <w:rStyle w:val="13"/>
          <w:color w:val="0563C1"/>
        </w:rPr>
        <w:t>[228,277,333,350,376]. 2025年三季度银行业保险业主要监管指标数据情况</w:t>
      </w:r>
      <w:r>
        <w:rPr>
          <w:rStyle w:val="13"/>
          <w:color w:val="0563C1"/>
        </w:rPr>
        <w:fldChar w:fldCharType="end"/>
      </w:r>
    </w:p>
    <w:p w14:paraId="37BEDD97">
      <w:pPr>
        <w:spacing w:after="200" w:line="400" w:lineRule="atLeast"/>
      </w:pPr>
      <w:r>
        <w:fldChar w:fldCharType="begin"/>
      </w:r>
      <w:r>
        <w:instrText xml:space="preserve"> HYPERLINK "https://www.163.com/dy/article/JND0GNOC05346RC6.html" \h </w:instrText>
      </w:r>
      <w:r>
        <w:fldChar w:fldCharType="separate"/>
      </w:r>
      <w:r>
        <w:rPr>
          <w:rStyle w:val="13"/>
          <w:color w:val="0563C1"/>
        </w:rPr>
        <w:t>[229]. 国家金融监督管理总局发布2024年保险业数据</w:t>
      </w:r>
      <w:r>
        <w:rPr>
          <w:rStyle w:val="13"/>
          <w:color w:val="0563C1"/>
        </w:rPr>
        <w:fldChar w:fldCharType="end"/>
      </w:r>
    </w:p>
    <w:p w14:paraId="4E343F0E">
      <w:pPr>
        <w:spacing w:after="200" w:line="400" w:lineRule="atLeast"/>
      </w:pPr>
      <w:r>
        <w:fldChar w:fldCharType="begin"/>
      </w:r>
      <w:r>
        <w:instrText xml:space="preserve"> HYPERLINK "https://www.gov.cn/lianbo/bumen/202505/content_7024119.htm" \h </w:instrText>
      </w:r>
      <w:r>
        <w:fldChar w:fldCharType="separate"/>
      </w:r>
      <w:r>
        <w:rPr>
          <w:rStyle w:val="13"/>
          <w:color w:val="0563C1"/>
        </w:rPr>
        <w:t>[230]. 2025年一季度银行业保险业主要监管指标数据情况_部门动态_中国政府网</w:t>
      </w:r>
      <w:r>
        <w:rPr>
          <w:rStyle w:val="13"/>
          <w:color w:val="0563C1"/>
        </w:rPr>
        <w:fldChar w:fldCharType="end"/>
      </w:r>
    </w:p>
    <w:p w14:paraId="2B8AA5DE">
      <w:pPr>
        <w:spacing w:after="200" w:line="400" w:lineRule="atLeast"/>
      </w:pPr>
      <w:r>
        <w:fldChar w:fldCharType="begin"/>
      </w:r>
      <w:r>
        <w:instrText xml:space="preserve"> HYPERLINK "https://word.20087.com/JinRongBaoXian/78/%E9%93%B6%E8%A1%8C%E4%BF%9D%E9%99%A9%E5%B8%82%E5%9C%BA%E5%89%8D%E6%99%AF%E5%88%86%E6%9E%90%E9%A2%84%E6%B5%8B_152AA78.docx" \h </w:instrText>
      </w:r>
      <w:r>
        <w:fldChar w:fldCharType="separate"/>
      </w:r>
      <w:r>
        <w:rPr>
          <w:rStyle w:val="13"/>
          <w:color w:val="0563C1"/>
        </w:rPr>
        <w:t>[231]. 2025-2031年中国银行保险行业现状分析与发展前景研究报告</w:t>
      </w:r>
      <w:r>
        <w:rPr>
          <w:rStyle w:val="13"/>
          <w:color w:val="0563C1"/>
        </w:rPr>
        <w:fldChar w:fldCharType="end"/>
      </w:r>
    </w:p>
    <w:p w14:paraId="41F0AC1D">
      <w:pPr>
        <w:spacing w:after="200" w:line="400" w:lineRule="atLeast"/>
      </w:pPr>
      <w:r>
        <w:fldChar w:fldCharType="begin"/>
      </w:r>
      <w:r>
        <w:instrText xml:space="preserve"> HYPERLINK "https://finance.sina.com.cn/roll/2025-10-10/doc-inftmstc1083543.shtml" \h </w:instrText>
      </w:r>
      <w:r>
        <w:fldChar w:fldCharType="separate"/>
      </w:r>
      <w:r>
        <w:rPr>
          <w:rStyle w:val="13"/>
          <w:color w:val="0563C1"/>
        </w:rPr>
        <w:t>[232,234]. 2025年8月保险业经营情况表</w:t>
      </w:r>
      <w:r>
        <w:rPr>
          <w:rStyle w:val="13"/>
          <w:color w:val="0563C1"/>
        </w:rPr>
        <w:fldChar w:fldCharType="end"/>
      </w:r>
    </w:p>
    <w:p w14:paraId="6A129BA9">
      <w:pPr>
        <w:spacing w:after="200" w:line="400" w:lineRule="atLeast"/>
      </w:pPr>
      <w:r>
        <w:fldChar w:fldCharType="begin"/>
      </w:r>
      <w:r>
        <w:instrText xml:space="preserve"> HYPERLINK "https://word.20087.com/QiTa/10/%E9%87%91%E8%9E%8D%E5%B8%82%E5%9C%BA%E8%B0%83%E7%A0%94%E4%B8%8E%E5%89%8D%E6%99%AF%E9%A2%84%E6%B5%8B_1876110.docx" \h </w:instrText>
      </w:r>
      <w:r>
        <w:fldChar w:fldCharType="separate"/>
      </w:r>
      <w:r>
        <w:rPr>
          <w:rStyle w:val="13"/>
          <w:color w:val="0563C1"/>
        </w:rPr>
        <w:t>[233]. 2025年中国金融市场现状调查与未来发展前景趋势报告</w:t>
      </w:r>
      <w:r>
        <w:rPr>
          <w:rStyle w:val="13"/>
          <w:color w:val="0563C1"/>
        </w:rPr>
        <w:fldChar w:fldCharType="end"/>
      </w:r>
    </w:p>
    <w:p w14:paraId="1C20A4C8">
      <w:pPr>
        <w:spacing w:after="200" w:line="400" w:lineRule="atLeast"/>
      </w:pPr>
      <w:r>
        <w:fldChar w:fldCharType="begin"/>
      </w:r>
      <w:r>
        <w:instrText xml:space="preserve"> HYPERLINK "https://browser.qq.com/mobile/news?doc_id=3896869260b31752" \h </w:instrText>
      </w:r>
      <w:r>
        <w:fldChar w:fldCharType="separate"/>
      </w:r>
      <w:r>
        <w:rPr>
          <w:rStyle w:val="13"/>
          <w:color w:val="0563C1"/>
        </w:rPr>
        <w:t>[235,278,337,347]. 国家金融监督管理总局发布2025年5月保险业经营情况表</w:t>
      </w:r>
      <w:r>
        <w:rPr>
          <w:rStyle w:val="13"/>
          <w:color w:val="0563C1"/>
        </w:rPr>
        <w:fldChar w:fldCharType="end"/>
      </w:r>
    </w:p>
    <w:p w14:paraId="7898CECA">
      <w:pPr>
        <w:spacing w:after="200" w:line="400" w:lineRule="atLeast"/>
      </w:pPr>
      <w:r>
        <w:fldChar w:fldCharType="begin"/>
      </w:r>
      <w:r>
        <w:instrText xml:space="preserve"> HYPERLINK "https://mp.weixin.qq.com/s?__biz=MzA5ODA5OTQ4Mw==&amp;mid=2650679621&amp;idx=3&amp;sn=6f0f2d4060b28205d6f7820ede7a543a&amp;chksm=89523beed24c421ee5c6e6a3d551cf44ee2c4e8e4ea503f26a8ee1046ba5ae5cf6a15d82b80e&amp;scene=27" \h </w:instrText>
      </w:r>
      <w:r>
        <w:fldChar w:fldCharType="separate"/>
      </w:r>
      <w:r>
        <w:rPr>
          <w:rStyle w:val="13"/>
          <w:color w:val="0563C1"/>
        </w:rPr>
        <w:t>[236,280,338,348]. 行业数据丨2025年3月保险业经营情况表</w:t>
      </w:r>
      <w:r>
        <w:rPr>
          <w:rStyle w:val="13"/>
          <w:color w:val="0563C1"/>
        </w:rPr>
        <w:fldChar w:fldCharType="end"/>
      </w:r>
    </w:p>
    <w:p w14:paraId="1876DA57">
      <w:pPr>
        <w:spacing w:after="200" w:line="400" w:lineRule="atLeast"/>
      </w:pPr>
      <w:r>
        <w:fldChar w:fldCharType="begin"/>
      </w:r>
      <w:r>
        <w:instrText xml:space="preserve"> HYPERLINK "https://www.163.com/dy/article/HRI7N3C50519DFFO.html" \h </w:instrText>
      </w:r>
      <w:r>
        <w:fldChar w:fldCharType="separate"/>
      </w:r>
      <w:r>
        <w:rPr>
          <w:rStyle w:val="13"/>
          <w:color w:val="0563C1"/>
        </w:rPr>
        <w:t>[237]. 中国保险行业协会发布2021年度保险公司法人机构经营状况数据解读</w:t>
      </w:r>
      <w:r>
        <w:rPr>
          <w:rStyle w:val="13"/>
          <w:color w:val="0563C1"/>
        </w:rPr>
        <w:fldChar w:fldCharType="end"/>
      </w:r>
    </w:p>
    <w:p w14:paraId="41A72341">
      <w:pPr>
        <w:spacing w:after="200" w:line="400" w:lineRule="atLeast"/>
      </w:pPr>
      <w:r>
        <w:fldChar w:fldCharType="begin"/>
      </w:r>
      <w:r>
        <w:instrText xml:space="preserve"> HYPERLINK "https://www.xinxiang.gov.cn/oldfiles/xxszfoldfiles/upload1/202504/20250409092719058.pdf" \h </w:instrText>
      </w:r>
      <w:r>
        <w:fldChar w:fldCharType="separate"/>
      </w:r>
      <w:r>
        <w:rPr>
          <w:rStyle w:val="13"/>
          <w:color w:val="0563C1"/>
        </w:rPr>
        <w:t>[238]. 新乡统计年鉴</w:t>
      </w:r>
      <w:r>
        <w:rPr>
          <w:rStyle w:val="13"/>
          <w:color w:val="0563C1"/>
        </w:rPr>
        <w:fldChar w:fldCharType="end"/>
      </w:r>
    </w:p>
    <w:p w14:paraId="737D9870">
      <w:pPr>
        <w:spacing w:after="200" w:line="400" w:lineRule="atLeast"/>
      </w:pPr>
      <w:r>
        <w:fldChar w:fldCharType="begin"/>
      </w:r>
      <w:r>
        <w:instrText xml:space="preserve"> HYPERLINK "https://files.metaso.cn/api/public-file/preview?fileName=8681197894627655680.pdf" \h </w:instrText>
      </w:r>
      <w:r>
        <w:fldChar w:fldCharType="separate"/>
      </w:r>
      <w:r>
        <w:rPr>
          <w:rStyle w:val="13"/>
          <w:color w:val="0563C1"/>
        </w:rPr>
        <w:t>[239]. 2025 保险行业白皮书</w:t>
      </w:r>
      <w:r>
        <w:rPr>
          <w:rStyle w:val="13"/>
          <w:color w:val="0563C1"/>
        </w:rPr>
        <w:fldChar w:fldCharType="end"/>
      </w:r>
    </w:p>
    <w:p w14:paraId="470A3BD2">
      <w:pPr>
        <w:spacing w:after="200" w:line="400" w:lineRule="atLeast"/>
      </w:pPr>
      <w:r>
        <w:fldChar w:fldCharType="begin"/>
      </w:r>
      <w:r>
        <w:instrText xml:space="preserve"> HYPERLINK "https://www.hanfa.hr/media/rwdf0zqp/godi%C5%A1nje-izvje%C5%A1%C4%87e-2023.pdf" \h </w:instrText>
      </w:r>
      <w:r>
        <w:fldChar w:fldCharType="separate"/>
      </w:r>
      <w:r>
        <w:rPr>
          <w:rStyle w:val="13"/>
          <w:color w:val="0563C1"/>
        </w:rPr>
        <w:t>[240]. Annual Report</w:t>
      </w:r>
      <w:r>
        <w:rPr>
          <w:rStyle w:val="13"/>
          <w:color w:val="0563C1"/>
        </w:rPr>
        <w:fldChar w:fldCharType="end"/>
      </w:r>
    </w:p>
    <w:p w14:paraId="185B6D65">
      <w:pPr>
        <w:spacing w:after="200" w:line="400" w:lineRule="atLeast"/>
      </w:pPr>
      <w:r>
        <w:fldChar w:fldCharType="begin"/>
      </w:r>
      <w:r>
        <w:instrText xml:space="preserve"> HYPERLINK "https://www.iais.org/uploads/2025/03/250228-2025-Graduate-Internship-Programme-Insurance-and-Risk.pdf" \h </w:instrText>
      </w:r>
      <w:r>
        <w:fldChar w:fldCharType="separate"/>
      </w:r>
      <w:r>
        <w:rPr>
          <w:rStyle w:val="13"/>
          <w:color w:val="0563C1"/>
        </w:rPr>
        <w:t>[241]. 2025 Graduate Internship Programme (Insurance and Risk)</w:t>
      </w:r>
      <w:r>
        <w:rPr>
          <w:rStyle w:val="13"/>
          <w:color w:val="0563C1"/>
        </w:rPr>
        <w:fldChar w:fldCharType="end"/>
      </w:r>
    </w:p>
    <w:p w14:paraId="505B5CC9">
      <w:pPr>
        <w:spacing w:after="200" w:line="400" w:lineRule="atLeast"/>
      </w:pPr>
      <w:r>
        <w:fldChar w:fldCharType="begin"/>
      </w:r>
      <w:r>
        <w:instrText xml:space="preserve"> HYPERLINK "https://www.iais.org/uploads/2025/06/Global-Insurance-Market-Report-2025-mid-year-update.pdf" \h </w:instrText>
      </w:r>
      <w:r>
        <w:fldChar w:fldCharType="separate"/>
      </w:r>
      <w:r>
        <w:rPr>
          <w:rStyle w:val="13"/>
          <w:color w:val="0563C1"/>
        </w:rPr>
        <w:t>[242,245,257,302]. Global Insurance Market Report (GIMAR) MID-YEAR UPDATE June 2025</w:t>
      </w:r>
      <w:r>
        <w:rPr>
          <w:rStyle w:val="13"/>
          <w:color w:val="0563C1"/>
        </w:rPr>
        <w:fldChar w:fldCharType="end"/>
      </w:r>
    </w:p>
    <w:p w14:paraId="744A853C">
      <w:pPr>
        <w:spacing w:after="200" w:line="400" w:lineRule="atLeast"/>
      </w:pPr>
      <w:r>
        <w:fldChar w:fldCharType="begin"/>
      </w:r>
      <w:r>
        <w:instrText xml:space="preserve"> HYPERLINK "https://www.reinsurancene.ws/iais-report-flags-rising-private-credit-exposure-geoeconomic-pressures-and-expanding-ai-use/" \h </w:instrText>
      </w:r>
      <w:r>
        <w:fldChar w:fldCharType="separate"/>
      </w:r>
      <w:r>
        <w:rPr>
          <w:rStyle w:val="13"/>
          <w:color w:val="0563C1"/>
        </w:rPr>
        <w:t>[243,246,261,286,292,296,306,365]. Global Insurance Market Report (GIMAR) 2025</w:t>
      </w:r>
      <w:r>
        <w:rPr>
          <w:rStyle w:val="13"/>
          <w:color w:val="0563C1"/>
        </w:rPr>
        <w:fldChar w:fldCharType="end"/>
      </w:r>
    </w:p>
    <w:p w14:paraId="1817FC31">
      <w:pPr>
        <w:spacing w:after="200" w:line="400" w:lineRule="atLeast"/>
      </w:pPr>
      <w:r>
        <w:fldChar w:fldCharType="begin"/>
      </w:r>
      <w:r>
        <w:instrText xml:space="preserve"> HYPERLINK "https://www.sgpjbg.com/baogao/731736.html" \h </w:instrText>
      </w:r>
      <w:r>
        <w:fldChar w:fldCharType="separate"/>
      </w:r>
      <w:r>
        <w:rPr>
          <w:rStyle w:val="13"/>
          <w:color w:val="0563C1"/>
        </w:rPr>
        <w:t>[244,247,255,262,295]. 2025 MID-YEAR GIMAR UPDATE</w:t>
      </w:r>
      <w:r>
        <w:rPr>
          <w:rStyle w:val="13"/>
          <w:color w:val="0563C1"/>
        </w:rPr>
        <w:fldChar w:fldCharType="end"/>
      </w:r>
    </w:p>
    <w:p w14:paraId="36A40C97">
      <w:pPr>
        <w:spacing w:after="200" w:line="400" w:lineRule="atLeast"/>
      </w:pPr>
      <w:r>
        <w:fldChar w:fldCharType="begin"/>
      </w:r>
      <w:r>
        <w:instrText xml:space="preserve"> HYPERLINK "https://www.iais.org/uploads/2025/06/IAIS-Press-Release-GIMAR-2025-mid-year-update.pdf" \h </w:instrText>
      </w:r>
      <w:r>
        <w:fldChar w:fldCharType="separate"/>
      </w:r>
      <w:r>
        <w:rPr>
          <w:rStyle w:val="13"/>
          <w:color w:val="0563C1"/>
        </w:rPr>
        <w:t>[248,263,289,297,298,307,373]. IAIS mid-year Global Insurance Market Report 2025 reflects insurance sector resilience</w:t>
      </w:r>
      <w:r>
        <w:rPr>
          <w:rStyle w:val="13"/>
          <w:color w:val="0563C1"/>
        </w:rPr>
        <w:fldChar w:fldCharType="end"/>
      </w:r>
    </w:p>
    <w:p w14:paraId="78BC4CE3">
      <w:pPr>
        <w:spacing w:after="200" w:line="400" w:lineRule="atLeast"/>
      </w:pPr>
      <w:r>
        <w:fldChar w:fldCharType="begin"/>
      </w:r>
      <w:r>
        <w:instrText xml:space="preserve"> HYPERLINK "https://www.iais.org/uploads/2025/09/IAIS-Newsletter-September-2025.pdf" \h </w:instrText>
      </w:r>
      <w:r>
        <w:fldChar w:fldCharType="separate"/>
      </w:r>
      <w:r>
        <w:rPr>
          <w:rStyle w:val="13"/>
          <w:color w:val="0563C1"/>
        </w:rPr>
        <w:t>[249]. IAIS Newsletter | September 2025 | Issue 145</w:t>
      </w:r>
      <w:r>
        <w:rPr>
          <w:rStyle w:val="13"/>
          <w:color w:val="0563C1"/>
        </w:rPr>
        <w:fldChar w:fldCharType="end"/>
      </w:r>
    </w:p>
    <w:p w14:paraId="0A38D01B">
      <w:pPr>
        <w:spacing w:after="200" w:line="400" w:lineRule="atLeast"/>
      </w:pPr>
      <w:r>
        <w:fldChar w:fldCharType="begin"/>
      </w:r>
      <w:r>
        <w:instrText xml:space="preserve"> HYPERLINK "https://ent.news/2024/7/25.pdf" \h </w:instrText>
      </w:r>
      <w:r>
        <w:fldChar w:fldCharType="separate"/>
      </w:r>
      <w:r>
        <w:rPr>
          <w:rStyle w:val="13"/>
          <w:color w:val="0563C1"/>
        </w:rPr>
        <w:t>[250,253]. Annual Report 2023/24</w:t>
      </w:r>
      <w:r>
        <w:rPr>
          <w:rStyle w:val="13"/>
          <w:color w:val="0563C1"/>
        </w:rPr>
        <w:fldChar w:fldCharType="end"/>
      </w:r>
    </w:p>
    <w:p w14:paraId="1C1F0EF6">
      <w:pPr>
        <w:spacing w:after="200" w:line="400" w:lineRule="atLeast"/>
      </w:pPr>
      <w:r>
        <w:fldChar w:fldCharType="begin"/>
      </w:r>
      <w:r>
        <w:instrText xml:space="preserve"> HYPERLINK "https://www.finma.ch/en/~/media/finma/dokumente/dokumentencenter/myfinma/finma-publikationen/geschaeftsbericht/20240320_finma_jb2023.pdf?sc_lang=en&amp;hash=6C647426BFAE58F883D01DD06369ECDD" \h </w:instrText>
      </w:r>
      <w:r>
        <w:fldChar w:fldCharType="separate"/>
      </w:r>
      <w:r>
        <w:rPr>
          <w:rStyle w:val="13"/>
          <w:color w:val="0563C1"/>
        </w:rPr>
        <w:t>[251,254]. Annual Report 2023</w:t>
      </w:r>
      <w:r>
        <w:rPr>
          <w:rStyle w:val="13"/>
          <w:color w:val="0563C1"/>
        </w:rPr>
        <w:fldChar w:fldCharType="end"/>
      </w:r>
    </w:p>
    <w:p w14:paraId="52B8E71D">
      <w:pPr>
        <w:spacing w:after="200" w:line="400" w:lineRule="atLeast"/>
      </w:pPr>
      <w:r>
        <w:fldChar w:fldCharType="begin"/>
      </w:r>
      <w:r>
        <w:instrText xml:space="preserve"> HYPERLINK "https://www.bis.org/about/areport/areport2022.pdf" \h </w:instrText>
      </w:r>
      <w:r>
        <w:fldChar w:fldCharType="separate"/>
      </w:r>
      <w:r>
        <w:rPr>
          <w:rStyle w:val="13"/>
          <w:color w:val="0563C1"/>
        </w:rPr>
        <w:t>[252]. Annual Report 2021/22</w:t>
      </w:r>
      <w:r>
        <w:rPr>
          <w:rStyle w:val="13"/>
          <w:color w:val="0563C1"/>
        </w:rPr>
        <w:fldChar w:fldCharType="end"/>
      </w:r>
    </w:p>
    <w:p w14:paraId="422002A8">
      <w:pPr>
        <w:spacing w:after="200" w:line="400" w:lineRule="atLeast"/>
      </w:pPr>
      <w:r>
        <w:fldChar w:fldCharType="begin"/>
      </w:r>
      <w:r>
        <w:instrText xml:space="preserve"> HYPERLINK "https://www.bnm.md/en/printpdf/content/international-association-insurance-supervisors-iais" \h </w:instrText>
      </w:r>
      <w:r>
        <w:fldChar w:fldCharType="separate"/>
      </w:r>
      <w:r>
        <w:rPr>
          <w:rStyle w:val="13"/>
          <w:color w:val="0563C1"/>
        </w:rPr>
        <w:t>[256]. International Association of Insurance Supervisors (IAIS)</w:t>
      </w:r>
      <w:r>
        <w:rPr>
          <w:rStyle w:val="13"/>
          <w:color w:val="0563C1"/>
        </w:rPr>
        <w:fldChar w:fldCharType="end"/>
      </w:r>
    </w:p>
    <w:p w14:paraId="44B70E1F">
      <w:pPr>
        <w:spacing w:after="200" w:line="400" w:lineRule="atLeast"/>
      </w:pPr>
      <w:r>
        <w:fldChar w:fldCharType="begin"/>
      </w:r>
      <w:r>
        <w:instrText xml:space="preserve"> HYPERLINK "https://cn.bing.com/search?q=Insurance%20statistics%20yearbook" \h </w:instrText>
      </w:r>
      <w:r>
        <w:fldChar w:fldCharType="separate"/>
      </w:r>
      <w:r>
        <w:rPr>
          <w:rStyle w:val="13"/>
          <w:color w:val="0563C1"/>
        </w:rPr>
        <w:t>[258]. Insurance statistics yearbook</w:t>
      </w:r>
      <w:r>
        <w:rPr>
          <w:rStyle w:val="13"/>
          <w:color w:val="0563C1"/>
        </w:rPr>
        <w:fldChar w:fldCharType="end"/>
      </w:r>
    </w:p>
    <w:p w14:paraId="4606DE2C">
      <w:pPr>
        <w:spacing w:after="200" w:line="400" w:lineRule="atLeast"/>
      </w:pPr>
      <w:r>
        <w:fldChar w:fldCharType="begin"/>
      </w:r>
      <w:r>
        <w:instrText xml:space="preserve"> HYPERLINK "https://www.amazon.com/dp/9264048340" \h </w:instrText>
      </w:r>
      <w:r>
        <w:fldChar w:fldCharType="separate"/>
      </w:r>
      <w:r>
        <w:rPr>
          <w:rStyle w:val="13"/>
          <w:color w:val="0563C1"/>
        </w:rPr>
        <w:t>[259]. Insurance Statistics Yearbook, 1987-1994</w:t>
      </w:r>
      <w:r>
        <w:rPr>
          <w:rStyle w:val="13"/>
          <w:color w:val="0563C1"/>
        </w:rPr>
        <w:fldChar w:fldCharType="end"/>
      </w:r>
    </w:p>
    <w:p w14:paraId="3AE334EC">
      <w:pPr>
        <w:spacing w:after="200" w:line="400" w:lineRule="atLeast"/>
      </w:pPr>
      <w:r>
        <w:fldChar w:fldCharType="begin"/>
      </w:r>
      <w:r>
        <w:instrText xml:space="preserve"> HYPERLINK "https://www.amazon.com/dp/9264048103" \h </w:instrText>
      </w:r>
      <w:r>
        <w:fldChar w:fldCharType="separate"/>
      </w:r>
      <w:r>
        <w:rPr>
          <w:rStyle w:val="13"/>
          <w:color w:val="0563C1"/>
        </w:rPr>
        <w:t>[260]. Insurance statistics yearbook 1997-2006</w:t>
      </w:r>
      <w:r>
        <w:rPr>
          <w:rStyle w:val="13"/>
          <w:color w:val="0563C1"/>
        </w:rPr>
        <w:fldChar w:fldCharType="end"/>
      </w:r>
    </w:p>
    <w:p w14:paraId="3095C512">
      <w:pPr>
        <w:spacing w:after="200" w:line="400" w:lineRule="atLeast"/>
      </w:pPr>
      <w:r>
        <w:fldChar w:fldCharType="begin"/>
      </w:r>
      <w:r>
        <w:instrText xml:space="preserve"> HYPERLINK "https://www.advratings.com/insurance/ping-an-insurance-group" \h </w:instrText>
      </w:r>
      <w:r>
        <w:fldChar w:fldCharType="separate"/>
      </w:r>
      <w:r>
        <w:rPr>
          <w:rStyle w:val="13"/>
          <w:color w:val="0563C1"/>
        </w:rPr>
        <w:t>[265,268]. Ping An Insurance Group</w:t>
      </w:r>
      <w:r>
        <w:rPr>
          <w:rStyle w:val="13"/>
          <w:color w:val="0563C1"/>
        </w:rPr>
        <w:fldChar w:fldCharType="end"/>
      </w:r>
    </w:p>
    <w:p w14:paraId="4AC44C8E">
      <w:pPr>
        <w:spacing w:after="200" w:line="400" w:lineRule="atLeast"/>
      </w:pPr>
      <w:r>
        <w:fldChar w:fldCharType="begin"/>
      </w:r>
      <w:r>
        <w:instrText xml:space="preserve"> HYPERLINK "https://www.statista.com/statistics/1250106/ping-an-insurance-segment-net-profits/" \h </w:instrText>
      </w:r>
      <w:r>
        <w:fldChar w:fldCharType="separate"/>
      </w:r>
      <w:r>
        <w:rPr>
          <w:rStyle w:val="13"/>
          <w:color w:val="0563C1"/>
        </w:rPr>
        <w:t>[266,271]. Net profits of Ping An Insurance from 2019 to 2023, by selected business segment (in billion yuan)</w:t>
      </w:r>
      <w:r>
        <w:rPr>
          <w:rStyle w:val="13"/>
          <w:color w:val="0563C1"/>
        </w:rPr>
        <w:fldChar w:fldCharType="end"/>
      </w:r>
    </w:p>
    <w:p w14:paraId="43FA5CE7">
      <w:pPr>
        <w:spacing w:after="200" w:line="400" w:lineRule="atLeast"/>
      </w:pPr>
      <w:r>
        <w:fldChar w:fldCharType="begin"/>
      </w:r>
      <w:r>
        <w:instrText xml:space="preserve"> HYPERLINK "https://www.statista.com/statistics/1600996/ping-an-insurance-group-company-of-china-ltd-net-income/" \h </w:instrText>
      </w:r>
      <w:r>
        <w:fldChar w:fldCharType="separate"/>
      </w:r>
      <w:r>
        <w:rPr>
          <w:rStyle w:val="13"/>
          <w:color w:val="0563C1"/>
        </w:rPr>
        <w:t>[270,319]. Net income of Ping An Insurance (Group) Company of China, Ltd. from 2020 to 2023 (in billion yuan)</w:t>
      </w:r>
      <w:r>
        <w:rPr>
          <w:rStyle w:val="13"/>
          <w:color w:val="0563C1"/>
        </w:rPr>
        <w:fldChar w:fldCharType="end"/>
      </w:r>
    </w:p>
    <w:p w14:paraId="74F01E2A">
      <w:pPr>
        <w:spacing w:after="200" w:line="400" w:lineRule="atLeast"/>
      </w:pPr>
      <w:r>
        <w:fldChar w:fldCharType="begin"/>
      </w:r>
      <w:r>
        <w:instrText xml:space="preserve"> HYPERLINK "http://www.topexp.cn/keji/63413.html" \h </w:instrText>
      </w:r>
      <w:r>
        <w:fldChar w:fldCharType="separate"/>
      </w:r>
      <w:r>
        <w:rPr>
          <w:rStyle w:val="13"/>
          <w:color w:val="0563C1"/>
        </w:rPr>
        <w:t>[272]. Allianz Reports Record Operating Profit and Is Fully on Track to Achieve Full-Year Outlook</w:t>
      </w:r>
      <w:r>
        <w:rPr>
          <w:rStyle w:val="13"/>
          <w:color w:val="0563C1"/>
        </w:rPr>
        <w:fldChar w:fldCharType="end"/>
      </w:r>
    </w:p>
    <w:p w14:paraId="325DB7E2">
      <w:pPr>
        <w:spacing w:after="200" w:line="400" w:lineRule="atLeast"/>
      </w:pPr>
      <w:r>
        <w:fldChar w:fldCharType="begin"/>
      </w:r>
      <w:r>
        <w:instrText xml:space="preserve"> HYPERLINK "https://beinsure.com/news/allianz-lifts-outlook-after-e13bn-profit/" \h </w:instrText>
      </w:r>
      <w:r>
        <w:fldChar w:fldCharType="separate"/>
      </w:r>
      <w:r>
        <w:rPr>
          <w:rStyle w:val="13"/>
          <w:color w:val="0563C1"/>
        </w:rPr>
        <w:t>[273]. Allianz hits the first 9 months 2025 of the year with €13.1bn in operating profit</w:t>
      </w:r>
      <w:r>
        <w:rPr>
          <w:rStyle w:val="13"/>
          <w:color w:val="0563C1"/>
        </w:rPr>
        <w:fldChar w:fldCharType="end"/>
      </w:r>
    </w:p>
    <w:p w14:paraId="32C69C6E">
      <w:pPr>
        <w:spacing w:after="200" w:line="400" w:lineRule="atLeast"/>
      </w:pPr>
      <w:r>
        <w:fldChar w:fldCharType="begin"/>
      </w:r>
      <w:r>
        <w:instrText xml:space="preserve"> HYPERLINK "https://www.eqs-news.com/news/corporate/allianz-achieves-record-results-and-expects-a-full-year-operating-profit-of-at-least-17-billion-euros/85abc631-b4a3-4283-ba4f-4944a200faef_en" \h </w:instrText>
      </w:r>
      <w:r>
        <w:fldChar w:fldCharType="separate"/>
      </w:r>
      <w:r>
        <w:rPr>
          <w:rStyle w:val="13"/>
          <w:color w:val="0563C1"/>
        </w:rPr>
        <w:t>[274,378]. Allianz Group: Strong performance and record operating profit</w:t>
      </w:r>
      <w:r>
        <w:rPr>
          <w:rStyle w:val="13"/>
          <w:color w:val="0563C1"/>
        </w:rPr>
        <w:fldChar w:fldCharType="end"/>
      </w:r>
    </w:p>
    <w:p w14:paraId="3229EF03">
      <w:pPr>
        <w:spacing w:after="200" w:line="400" w:lineRule="atLeast"/>
      </w:pPr>
      <w:r>
        <w:fldChar w:fldCharType="begin"/>
      </w:r>
      <w:r>
        <w:instrText xml:space="preserve"> HYPERLINK "https://www.advratings.com/insurance/allianz-group" \h </w:instrText>
      </w:r>
      <w:r>
        <w:fldChar w:fldCharType="separate"/>
      </w:r>
      <w:r>
        <w:rPr>
          <w:rStyle w:val="13"/>
          <w:color w:val="0563C1"/>
        </w:rPr>
        <w:t>[275,276]. Allianz Group</w:t>
      </w:r>
      <w:r>
        <w:rPr>
          <w:rStyle w:val="13"/>
          <w:color w:val="0563C1"/>
        </w:rPr>
        <w:fldChar w:fldCharType="end"/>
      </w:r>
    </w:p>
    <w:p w14:paraId="410717C0">
      <w:pPr>
        <w:spacing w:after="200" w:line="400" w:lineRule="atLeast"/>
      </w:pPr>
      <w:r>
        <w:fldChar w:fldCharType="begin"/>
      </w:r>
      <w:r>
        <w:instrText xml:space="preserve"> HYPERLINK "https://word.20087.com/JinRongBaoXian/19/%E5%85%BB%E8%80%81%E4%BF%9D%E9%99%A9%E7%9A%84%E5%8F%91%E5%B1%95%E5%89%8D%E6%99%AF_1519019.docx" \h </w:instrText>
      </w:r>
      <w:r>
        <w:fldChar w:fldCharType="separate"/>
      </w:r>
      <w:r>
        <w:rPr>
          <w:rStyle w:val="13"/>
          <w:color w:val="0563C1"/>
        </w:rPr>
        <w:t>[281,344]. 中国养老保险行业现状调查研究及市场前景分析预测报告（2025年版）</w:t>
      </w:r>
      <w:r>
        <w:rPr>
          <w:rStyle w:val="13"/>
          <w:color w:val="0563C1"/>
        </w:rPr>
        <w:fldChar w:fldCharType="end"/>
      </w:r>
    </w:p>
    <w:p w14:paraId="7B0B59AD">
      <w:pPr>
        <w:spacing w:after="200" w:line="400" w:lineRule="atLeast"/>
      </w:pPr>
      <w:r>
        <w:fldChar w:fldCharType="begin"/>
      </w:r>
      <w:r>
        <w:instrText xml:space="preserve"> HYPERLINK "https://pdfs.cir.cn/JinRongTouZi/58/%E4%BF%9D%E9%99%A9%E4%B8%AD%E4%BB%8B%E5%B8%82%E5%9C%BA%E9%A2%84%E6%B5%8B%E6%8A%A5%E5%91%8A_1A01358.pdf" \h </w:instrText>
      </w:r>
      <w:r>
        <w:fldChar w:fldCharType="separate"/>
      </w:r>
      <w:r>
        <w:rPr>
          <w:rStyle w:val="13"/>
          <w:color w:val="0563C1"/>
        </w:rPr>
        <w:t>[282]. 2024-2030年中国保险中介行业现状研究分析及市场前景预测报告</w:t>
      </w:r>
      <w:r>
        <w:rPr>
          <w:rStyle w:val="13"/>
          <w:color w:val="0563C1"/>
        </w:rPr>
        <w:fldChar w:fldCharType="end"/>
      </w:r>
    </w:p>
    <w:p w14:paraId="725A01A4">
      <w:pPr>
        <w:spacing w:after="200" w:line="400" w:lineRule="atLeast"/>
      </w:pPr>
      <w:r>
        <w:fldChar w:fldCharType="begin"/>
      </w:r>
      <w:r>
        <w:instrText xml:space="preserve"> HYPERLINK "https://www.shenlanbao.com/zhishi/10-282759" \h </w:instrText>
      </w:r>
      <w:r>
        <w:fldChar w:fldCharType="separate"/>
      </w:r>
      <w:r>
        <w:rPr>
          <w:rStyle w:val="13"/>
          <w:color w:val="0563C1"/>
        </w:rPr>
        <w:t>[283]. 2015年1月保险业经营情况表</w:t>
      </w:r>
      <w:r>
        <w:rPr>
          <w:rStyle w:val="13"/>
          <w:color w:val="0563C1"/>
        </w:rPr>
        <w:fldChar w:fldCharType="end"/>
      </w:r>
    </w:p>
    <w:p w14:paraId="434C367E">
      <w:pPr>
        <w:spacing w:after="200" w:line="400" w:lineRule="atLeast"/>
      </w:pPr>
      <w:r>
        <w:fldChar w:fldCharType="begin"/>
      </w:r>
      <w:r>
        <w:instrText xml:space="preserve"> HYPERLINK "https://www.iamac.org.cn/xxyj/hyxw/202509/t20250916_9826.html" \h </w:instrText>
      </w:r>
      <w:r>
        <w:fldChar w:fldCharType="separate"/>
      </w:r>
      <w:r>
        <w:rPr>
          <w:rStyle w:val="13"/>
          <w:color w:val="0563C1"/>
        </w:rPr>
        <w:t>[284]. 2025年4月保险业经营情况表</w:t>
      </w:r>
      <w:r>
        <w:rPr>
          <w:rStyle w:val="13"/>
          <w:color w:val="0563C1"/>
        </w:rPr>
        <w:fldChar w:fldCharType="end"/>
      </w:r>
    </w:p>
    <w:p w14:paraId="799389AA">
      <w:pPr>
        <w:spacing w:after="200" w:line="400" w:lineRule="atLeast"/>
      </w:pPr>
      <w:r>
        <w:fldChar w:fldCharType="begin"/>
      </w:r>
      <w:r>
        <w:instrText xml:space="preserve"> HYPERLINK "https://m.chyxx.com/pdf/62/01/656201.pdf" \h </w:instrText>
      </w:r>
      <w:r>
        <w:fldChar w:fldCharType="separate"/>
      </w:r>
      <w:r>
        <w:rPr>
          <w:rStyle w:val="13"/>
          <w:color w:val="0563C1"/>
        </w:rPr>
        <w:t>[285]. 2019-2025年中国金融行业市场竞争格局及投资战略咨询报告</w:t>
      </w:r>
      <w:r>
        <w:rPr>
          <w:rStyle w:val="13"/>
          <w:color w:val="0563C1"/>
        </w:rPr>
        <w:fldChar w:fldCharType="end"/>
      </w:r>
    </w:p>
    <w:p w14:paraId="6C0E8143">
      <w:pPr>
        <w:spacing w:after="200" w:line="400" w:lineRule="atLeast"/>
      </w:pPr>
      <w:r>
        <w:fldChar w:fldCharType="begin"/>
      </w:r>
      <w:r>
        <w:instrText xml:space="preserve"> HYPERLINK "https://www.iais.org/publications/gimar/" \h </w:instrText>
      </w:r>
      <w:r>
        <w:fldChar w:fldCharType="separate"/>
      </w:r>
      <w:r>
        <w:rPr>
          <w:rStyle w:val="13"/>
          <w:color w:val="0563C1"/>
        </w:rPr>
        <w:t>[287]. GIMAR</w:t>
      </w:r>
      <w:r>
        <w:rPr>
          <w:rStyle w:val="13"/>
          <w:color w:val="0563C1"/>
        </w:rPr>
        <w:fldChar w:fldCharType="end"/>
      </w:r>
    </w:p>
    <w:p w14:paraId="4717D8C8">
      <w:pPr>
        <w:spacing w:after="200" w:line="400" w:lineRule="atLeast"/>
      </w:pPr>
      <w:r>
        <w:fldChar w:fldCharType="begin"/>
      </w:r>
      <w:r>
        <w:instrText xml:space="preserve"> HYPERLINK "https://www.iais.org/2025/06/iais-mid-year-global-insurance-market-report-2025-reflects-insurance-sector-resilience/" \h </w:instrText>
      </w:r>
      <w:r>
        <w:fldChar w:fldCharType="separate"/>
      </w:r>
      <w:r>
        <w:rPr>
          <w:rStyle w:val="13"/>
          <w:color w:val="0563C1"/>
        </w:rPr>
        <w:t>[288,301,308]. IAIS mid-year Global Insurance Market Report 2025</w:t>
      </w:r>
      <w:r>
        <w:rPr>
          <w:rStyle w:val="13"/>
          <w:color w:val="0563C1"/>
        </w:rPr>
        <w:fldChar w:fldCharType="end"/>
      </w:r>
    </w:p>
    <w:p w14:paraId="4484054A">
      <w:pPr>
        <w:spacing w:after="200" w:line="400" w:lineRule="atLeast"/>
      </w:pPr>
      <w:r>
        <w:fldChar w:fldCharType="begin"/>
      </w:r>
      <w:r>
        <w:instrText xml:space="preserve"> HYPERLINK "https://www.iais.org/uploads/2025/06/250630-IAIS-Newsletter-June-2025.pdf" \h </w:instrText>
      </w:r>
      <w:r>
        <w:fldChar w:fldCharType="separate"/>
      </w:r>
      <w:r>
        <w:rPr>
          <w:rStyle w:val="13"/>
          <w:color w:val="0563C1"/>
        </w:rPr>
        <w:t>[290]. IAIS Newsletter | June 2025 | Issue 143</w:t>
      </w:r>
      <w:r>
        <w:rPr>
          <w:rStyle w:val="13"/>
          <w:color w:val="0563C1"/>
        </w:rPr>
        <w:fldChar w:fldCharType="end"/>
      </w:r>
    </w:p>
    <w:p w14:paraId="545F617F">
      <w:pPr>
        <w:spacing w:after="200" w:line="400" w:lineRule="atLeast"/>
      </w:pPr>
      <w:r>
        <w:fldChar w:fldCharType="begin"/>
      </w:r>
      <w:r>
        <w:instrText xml:space="preserve"> HYPERLINK "https://bimabazaar.com/2025-insurance-times/iais-mid-year-2025-report-shows-insurance-sector-resilience" \h </w:instrText>
      </w:r>
      <w:r>
        <w:fldChar w:fldCharType="separate"/>
      </w:r>
      <w:r>
        <w:rPr>
          <w:rStyle w:val="13"/>
          <w:color w:val="0563C1"/>
        </w:rPr>
        <w:t>[291,300]. Global Insurance Market Report 2025 Mid-Year Update</w:t>
      </w:r>
      <w:r>
        <w:rPr>
          <w:rStyle w:val="13"/>
          <w:color w:val="0563C1"/>
        </w:rPr>
        <w:fldChar w:fldCharType="end"/>
      </w:r>
    </w:p>
    <w:p w14:paraId="49CDED4D">
      <w:pPr>
        <w:spacing w:after="200" w:line="400" w:lineRule="atLeast"/>
      </w:pPr>
      <w:r>
        <w:fldChar w:fldCharType="begin"/>
      </w:r>
      <w:r>
        <w:instrText xml:space="preserve"> HYPERLINK "https://www.iais.org/2024/12/iais-global-insurance-market-report-2024-highlights-key-risks-and-trends-facing-the-global-insurance-sector/" \h </w:instrText>
      </w:r>
      <w:r>
        <w:fldChar w:fldCharType="separate"/>
      </w:r>
      <w:r>
        <w:rPr>
          <w:rStyle w:val="13"/>
          <w:color w:val="0563C1"/>
        </w:rPr>
        <w:t>[293,374]. IAIS Global Insurance Market Report 2024 highlights key risks and trends facing the global insurance sector</w:t>
      </w:r>
      <w:r>
        <w:rPr>
          <w:rStyle w:val="13"/>
          <w:color w:val="0563C1"/>
        </w:rPr>
        <w:fldChar w:fldCharType="end"/>
      </w:r>
    </w:p>
    <w:p w14:paraId="4B37840F">
      <w:pPr>
        <w:spacing w:after="200" w:line="400" w:lineRule="atLeast"/>
      </w:pPr>
      <w:r>
        <w:fldChar w:fldCharType="begin"/>
      </w:r>
      <w:r>
        <w:instrText xml:space="preserve"> HYPERLINK "https://www.iais.org/2025/12/iais-global-insurance-market-report-2025-highlights-growth-of-investments-in-private-credit-geoeconomic-fragmentation-and-ai-adoption-as-key-supervisory-priorities/" \h </w:instrText>
      </w:r>
      <w:r>
        <w:fldChar w:fldCharType="separate"/>
      </w:r>
      <w:r>
        <w:rPr>
          <w:rStyle w:val="13"/>
          <w:color w:val="0563C1"/>
        </w:rPr>
        <w:t>[294,299]. IAIS Global Insurance Market Report 2025 highlights growth of investments in private credit, geoeconomic fragmentation and AI adoption as key supervisory priorities</w:t>
      </w:r>
      <w:r>
        <w:rPr>
          <w:rStyle w:val="13"/>
          <w:color w:val="0563C1"/>
        </w:rPr>
        <w:fldChar w:fldCharType="end"/>
      </w:r>
    </w:p>
    <w:p w14:paraId="76B0DC64">
      <w:pPr>
        <w:spacing w:after="200" w:line="400" w:lineRule="atLeast"/>
      </w:pPr>
      <w:r>
        <w:fldChar w:fldCharType="begin"/>
      </w:r>
      <w:r>
        <w:instrText xml:space="preserve"> HYPERLINK "https://www.iais.org/uploads/2025/12/GIMAR-2025-Annexes.pdf" \h </w:instrText>
      </w:r>
      <w:r>
        <w:fldChar w:fldCharType="separate"/>
      </w:r>
      <w:r>
        <w:rPr>
          <w:rStyle w:val="13"/>
          <w:color w:val="0563C1"/>
        </w:rPr>
        <w:t>[303,304,305,311,312,313]. Global Insurance Market Report (GIMAR)</w:t>
      </w:r>
      <w:r>
        <w:rPr>
          <w:rStyle w:val="13"/>
          <w:color w:val="0563C1"/>
        </w:rPr>
        <w:fldChar w:fldCharType="end"/>
      </w:r>
    </w:p>
    <w:p w14:paraId="47FFA77B">
      <w:pPr>
        <w:spacing w:after="200" w:line="400" w:lineRule="atLeast"/>
      </w:pPr>
      <w:r>
        <w:fldChar w:fldCharType="begin"/>
      </w:r>
      <w:r>
        <w:instrText xml:space="preserve"> HYPERLINK "https://corretoradofuturo.s3.amazonaws.com/wp-content/uploads/2025/07/11083710/SRI_sigma-2-2025_EMBARGO.pdf" \h </w:instrText>
      </w:r>
      <w:r>
        <w:fldChar w:fldCharType="separate"/>
      </w:r>
      <w:r>
        <w:rPr>
          <w:rStyle w:val="13"/>
          <w:color w:val="0563C1"/>
        </w:rPr>
        <w:t>[310]. World insurance in 2025: a riskier, more fragmented world order</w:t>
      </w:r>
      <w:r>
        <w:rPr>
          <w:rStyle w:val="13"/>
          <w:color w:val="0563C1"/>
        </w:rPr>
        <w:fldChar w:fldCharType="end"/>
      </w:r>
    </w:p>
    <w:p w14:paraId="67CAE3BA">
      <w:pPr>
        <w:spacing w:after="200" w:line="400" w:lineRule="atLeast"/>
      </w:pPr>
      <w:r>
        <w:fldChar w:fldCharType="begin"/>
      </w:r>
      <w:r>
        <w:instrText xml:space="preserve"> HYPERLINK "https://www.macrotrends.net/stocks/charts/PNGAY/ping-an-insurance-of-china/net-income" \h </w:instrText>
      </w:r>
      <w:r>
        <w:fldChar w:fldCharType="separate"/>
      </w:r>
      <w:r>
        <w:rPr>
          <w:rStyle w:val="13"/>
          <w:color w:val="0563C1"/>
        </w:rPr>
        <w:t>[315,317]. Ping An Insurance Of China Net Income 2010-2025</w:t>
      </w:r>
      <w:r>
        <w:rPr>
          <w:rStyle w:val="13"/>
          <w:color w:val="0563C1"/>
        </w:rPr>
        <w:fldChar w:fldCharType="end"/>
      </w:r>
    </w:p>
    <w:p w14:paraId="1E0612FE">
      <w:pPr>
        <w:spacing w:after="200" w:line="400" w:lineRule="atLeast"/>
      </w:pPr>
      <w:r>
        <w:fldChar w:fldCharType="begin"/>
      </w:r>
      <w:r>
        <w:instrText xml:space="preserve"> HYPERLINK "https://zh.tradingeconomics.com/601318%3Ach%3Anet-income" \h </w:instrText>
      </w:r>
      <w:r>
        <w:fldChar w:fldCharType="separate"/>
      </w:r>
      <w:r>
        <w:rPr>
          <w:rStyle w:val="13"/>
          <w:color w:val="0563C1"/>
        </w:rPr>
        <w:t>[316,318]. Ping An Insurance 净收入 - 当前值，历史数据，预测，统计，图表和经济日历 - Nov 2025</w:t>
      </w:r>
      <w:r>
        <w:rPr>
          <w:rStyle w:val="13"/>
          <w:color w:val="0563C1"/>
        </w:rPr>
        <w:fldChar w:fldCharType="end"/>
      </w:r>
    </w:p>
    <w:p w14:paraId="1C4F440D">
      <w:pPr>
        <w:spacing w:after="200" w:line="400" w:lineRule="atLeast"/>
      </w:pPr>
      <w:r>
        <w:fldChar w:fldCharType="begin"/>
      </w:r>
      <w:r>
        <w:instrText xml:space="preserve"> HYPERLINK "https://hk.warrants.com/sc/stock/news-inside/nfid/10739/nsid/7/title/Ping%20An%20Reports%20Significant%20Improvements%20in%20Operating%20Profit%20in%209M%202025%2C%20Life%20%40and%20Health%20NBV%20Robustly%20Increases%2046.2%40pcnt%20YoY" \h </w:instrText>
      </w:r>
      <w:r>
        <w:fldChar w:fldCharType="separate"/>
      </w:r>
      <w:r>
        <w:rPr>
          <w:rStyle w:val="13"/>
          <w:color w:val="0563C1"/>
        </w:rPr>
        <w:t>[321]. Net Profit Surges 45.4% YoY in 3Q 2025</w:t>
      </w:r>
      <w:r>
        <w:rPr>
          <w:rStyle w:val="13"/>
          <w:color w:val="0563C1"/>
        </w:rPr>
        <w:fldChar w:fldCharType="end"/>
      </w:r>
    </w:p>
    <w:p w14:paraId="7E1DD639">
      <w:pPr>
        <w:spacing w:after="200" w:line="400" w:lineRule="atLeast"/>
      </w:pPr>
      <w:r>
        <w:fldChar w:fldCharType="begin"/>
      </w:r>
      <w:r>
        <w:instrText xml:space="preserve"> HYPERLINK "https://www.finanzwire.com/press-release/unaudited-results-for-the-six-months-ended-30-june-2025-1cUinbpT6ev" \h </w:instrText>
      </w:r>
      <w:r>
        <w:fldChar w:fldCharType="separate"/>
      </w:r>
      <w:r>
        <w:rPr>
          <w:rStyle w:val="13"/>
          <w:color w:val="0563C1"/>
        </w:rPr>
        <w:t>[322]. UNAUDITED RESULTS FOR THE SIX MONTHS ENDED 30 JUNE 2025</w:t>
      </w:r>
      <w:r>
        <w:rPr>
          <w:rStyle w:val="13"/>
          <w:color w:val="0563C1"/>
        </w:rPr>
        <w:fldChar w:fldCharType="end"/>
      </w:r>
    </w:p>
    <w:p w14:paraId="25D530C3">
      <w:pPr>
        <w:spacing w:after="200" w:line="400" w:lineRule="atLeast"/>
      </w:pPr>
      <w:r>
        <w:fldChar w:fldCharType="begin"/>
      </w:r>
      <w:r>
        <w:instrText xml:space="preserve"> HYPERLINK "https://stockanalysis.com/quote/sha/601318/financials/" \h </w:instrText>
      </w:r>
      <w:r>
        <w:fldChar w:fldCharType="separate"/>
      </w:r>
      <w:r>
        <w:rPr>
          <w:rStyle w:val="13"/>
          <w:color w:val="0563C1"/>
        </w:rPr>
        <w:t>[323]. Ping An Insurance (Group) Company of China Income Statement</w:t>
      </w:r>
      <w:r>
        <w:rPr>
          <w:rStyle w:val="13"/>
          <w:color w:val="0563C1"/>
        </w:rPr>
        <w:fldChar w:fldCharType="end"/>
      </w:r>
    </w:p>
    <w:p w14:paraId="62E31B01">
      <w:pPr>
        <w:spacing w:after="200" w:line="400" w:lineRule="atLeast"/>
      </w:pPr>
      <w:r>
        <w:fldChar w:fldCharType="begin"/>
      </w:r>
      <w:r>
        <w:instrText xml:space="preserve"> HYPERLINK "https://companiesmarketcap.com/hkd/ping-an-insurance/annual-reports/" \h </w:instrText>
      </w:r>
      <w:r>
        <w:fldChar w:fldCharType="separate"/>
      </w:r>
      <w:r>
        <w:rPr>
          <w:rStyle w:val="13"/>
          <w:color w:val="0563C1"/>
        </w:rPr>
        <w:t>[324]. Ping An Insurance - Annual Reports</w:t>
      </w:r>
      <w:r>
        <w:rPr>
          <w:rStyle w:val="13"/>
          <w:color w:val="0563C1"/>
        </w:rPr>
        <w:fldChar w:fldCharType="end"/>
      </w:r>
    </w:p>
    <w:p w14:paraId="4D5B92FE">
      <w:pPr>
        <w:spacing w:after="200" w:line="400" w:lineRule="atLeast"/>
      </w:pPr>
      <w:r>
        <w:fldChar w:fldCharType="begin"/>
      </w:r>
      <w:r>
        <w:instrText xml:space="preserve"> HYPERLINK "https://www.macrotrends.net/stocks/charts/ALIZY/allianz-se/revenue" \h </w:instrText>
      </w:r>
      <w:r>
        <w:fldChar w:fldCharType="separate"/>
      </w:r>
      <w:r>
        <w:rPr>
          <w:rStyle w:val="13"/>
          <w:color w:val="0563C1"/>
        </w:rPr>
        <w:t>[327]. Allianz SE Revenue 2010-2023 | ALIZY</w:t>
      </w:r>
      <w:r>
        <w:rPr>
          <w:rStyle w:val="13"/>
          <w:color w:val="0563C1"/>
        </w:rPr>
        <w:fldChar w:fldCharType="end"/>
      </w:r>
    </w:p>
    <w:p w14:paraId="5A8745AA">
      <w:pPr>
        <w:spacing w:after="200" w:line="400" w:lineRule="atLeast"/>
      </w:pPr>
      <w:r>
        <w:fldChar w:fldCharType="begin"/>
      </w:r>
      <w:r>
        <w:instrText xml:space="preserve"> HYPERLINK "https://www.eqs-news.com/company/allianz-se/reports/5b70b19c-ea7c-11e8-902f-2c44fd856d8c" \h </w:instrText>
      </w:r>
      <w:r>
        <w:fldChar w:fldCharType="separate"/>
      </w:r>
      <w:r>
        <w:rPr>
          <w:rStyle w:val="13"/>
          <w:color w:val="0563C1"/>
        </w:rPr>
        <w:t>[328,332]. Allianz SE</w:t>
      </w:r>
      <w:r>
        <w:rPr>
          <w:rStyle w:val="13"/>
          <w:color w:val="0563C1"/>
        </w:rPr>
        <w:fldChar w:fldCharType="end"/>
      </w:r>
    </w:p>
    <w:p w14:paraId="6AFDA379">
      <w:pPr>
        <w:spacing w:after="200" w:line="400" w:lineRule="atLeast"/>
      </w:pPr>
      <w:r>
        <w:fldChar w:fldCharType="begin"/>
      </w:r>
      <w:r>
        <w:instrText xml:space="preserve"> HYPERLINK "https://report.adidas-group.com/2023/en/consolidated-financial-statements/consolidated-income-statement.html" \h </w:instrText>
      </w:r>
      <w:r>
        <w:fldChar w:fldCharType="separate"/>
      </w:r>
      <w:r>
        <w:rPr>
          <w:rStyle w:val="13"/>
          <w:color w:val="0563C1"/>
        </w:rPr>
        <w:t>[329]. Consolidated Income Statement</w:t>
      </w:r>
      <w:r>
        <w:rPr>
          <w:rStyle w:val="13"/>
          <w:color w:val="0563C1"/>
        </w:rPr>
        <w:fldChar w:fldCharType="end"/>
      </w:r>
    </w:p>
    <w:p w14:paraId="775A799E">
      <w:pPr>
        <w:spacing w:after="200" w:line="400" w:lineRule="atLeast"/>
      </w:pPr>
      <w:r>
        <w:fldChar w:fldCharType="begin"/>
      </w:r>
      <w:r>
        <w:instrText xml:space="preserve"> HYPERLINK "https://www.fastretailing.com/eng/ir/financial/pl_5yrs.html" \h </w:instrText>
      </w:r>
      <w:r>
        <w:fldChar w:fldCharType="separate"/>
      </w:r>
      <w:r>
        <w:rPr>
          <w:rStyle w:val="13"/>
          <w:color w:val="0563C1"/>
        </w:rPr>
        <w:t>[330]. Consolidated Statement of Income</w:t>
      </w:r>
      <w:r>
        <w:rPr>
          <w:rStyle w:val="13"/>
          <w:color w:val="0563C1"/>
        </w:rPr>
        <w:fldChar w:fldCharType="end"/>
      </w:r>
    </w:p>
    <w:p w14:paraId="1A45C8AF">
      <w:pPr>
        <w:spacing w:after="200" w:line="400" w:lineRule="atLeast"/>
      </w:pPr>
      <w:r>
        <w:fldChar w:fldCharType="begin"/>
      </w:r>
      <w:r>
        <w:instrText xml:space="preserve"> HYPERLINK "https://annualreport.dsm.com/ar2022//financial-statements/consolidated-financial-statements/income-statement.html" \h </w:instrText>
      </w:r>
      <w:r>
        <w:fldChar w:fldCharType="separate"/>
      </w:r>
      <w:r>
        <w:rPr>
          <w:rStyle w:val="13"/>
          <w:color w:val="0563C1"/>
        </w:rPr>
        <w:t>[331]. Consolidated income statement</w:t>
      </w:r>
      <w:r>
        <w:rPr>
          <w:rStyle w:val="13"/>
          <w:color w:val="0563C1"/>
        </w:rPr>
        <w:fldChar w:fldCharType="end"/>
      </w:r>
    </w:p>
    <w:p w14:paraId="31136DC5">
      <w:pPr>
        <w:spacing w:after="200" w:line="400" w:lineRule="atLeast"/>
      </w:pPr>
      <w:r>
        <w:fldChar w:fldCharType="begin"/>
      </w:r>
      <w:r>
        <w:instrText xml:space="preserve"> HYPERLINK "https://test-site.szlawyers.com/file/upload/20251226/file/20251226183556_aab13f43fbda4a349a8828560c933f4d.pdf" \h </w:instrText>
      </w:r>
      <w:r>
        <w:fldChar w:fldCharType="separate"/>
      </w:r>
      <w:r>
        <w:rPr>
          <w:rStyle w:val="13"/>
          <w:color w:val="0563C1"/>
        </w:rPr>
        <w:t>[334]. 保险法律资讯</w:t>
      </w:r>
      <w:r>
        <w:rPr>
          <w:rStyle w:val="13"/>
          <w:color w:val="0563C1"/>
        </w:rPr>
        <w:fldChar w:fldCharType="end"/>
      </w:r>
    </w:p>
    <w:p w14:paraId="3613ED35">
      <w:pPr>
        <w:spacing w:after="200" w:line="400" w:lineRule="atLeast"/>
      </w:pPr>
      <w:r>
        <w:fldChar w:fldCharType="begin"/>
      </w:r>
      <w:r>
        <w:instrText xml:space="preserve"> HYPERLINK "https://www.gov.cn/lianbo/bumen/202505/content_7024119.htm#%3A~%3Atext%3D2025%E5%B9%B4%E4%B8%80%E5%AD%A3%E5%BA%A6%E6%9C%AB%EF%BC%8C%E4%BF%9D%E9%99%A9%E5%85%AC%E5%8F%B8%E7%BB%BC%E5%90%88%E5%81%BF%E4%BB%98%E8%83%BD%E5%8A%9B%2C%E3%80%81132.8%25%E3%80%81221.6%25%E3%80%82" \h </w:instrText>
      </w:r>
      <w:r>
        <w:fldChar w:fldCharType="separate"/>
      </w:r>
      <w:r>
        <w:rPr>
          <w:rStyle w:val="13"/>
          <w:color w:val="0563C1"/>
        </w:rPr>
        <w:t>[336]. 2025年一季度银行业保险业主要监管指标数据情况_部门动态_中国政府网</w:t>
      </w:r>
      <w:r>
        <w:rPr>
          <w:rStyle w:val="13"/>
          <w:color w:val="0563C1"/>
        </w:rPr>
        <w:fldChar w:fldCharType="end"/>
      </w:r>
    </w:p>
    <w:p w14:paraId="78071F0E">
      <w:pPr>
        <w:spacing w:after="200" w:line="400" w:lineRule="atLeast"/>
      </w:pPr>
      <w:r>
        <w:fldChar w:fldCharType="begin"/>
      </w:r>
      <w:r>
        <w:instrText xml:space="preserve"> HYPERLINK "https://www.nfra.gov.cn/chinese/docfile/2025/32ed9492b1ed48178de800b9dec3a745.docx" \h </w:instrText>
      </w:r>
      <w:r>
        <w:fldChar w:fldCharType="separate"/>
      </w:r>
      <w:r>
        <w:rPr>
          <w:rStyle w:val="13"/>
          <w:color w:val="0563C1"/>
        </w:rPr>
        <w:t>[339]. 2025年1-2月陕西保险业经营情况表</w:t>
      </w:r>
      <w:r>
        <w:rPr>
          <w:rStyle w:val="13"/>
          <w:color w:val="0563C1"/>
        </w:rPr>
        <w:fldChar w:fldCharType="end"/>
      </w:r>
    </w:p>
    <w:p w14:paraId="31528CC7">
      <w:pPr>
        <w:spacing w:after="200" w:line="400" w:lineRule="atLeast"/>
      </w:pPr>
      <w:r>
        <w:fldChar w:fldCharType="begin"/>
      </w:r>
      <w:r>
        <w:instrText xml:space="preserve"> HYPERLINK "https://www.nfra.gov.cn/chinese/docfile/2025/4296fd767bdd4c42950181da63820423.docx" \h </w:instrText>
      </w:r>
      <w:r>
        <w:fldChar w:fldCharType="separate"/>
      </w:r>
      <w:r>
        <w:rPr>
          <w:rStyle w:val="13"/>
          <w:color w:val="0563C1"/>
        </w:rPr>
        <w:t>[340,341]. 2025年1月陕西保险业经营情况表</w:t>
      </w:r>
      <w:r>
        <w:rPr>
          <w:rStyle w:val="13"/>
          <w:color w:val="0563C1"/>
        </w:rPr>
        <w:fldChar w:fldCharType="end"/>
      </w:r>
    </w:p>
    <w:p w14:paraId="65F2474A">
      <w:pPr>
        <w:spacing w:after="200" w:line="400" w:lineRule="atLeast"/>
      </w:pPr>
      <w:r>
        <w:fldChar w:fldCharType="begin"/>
      </w:r>
      <w:r>
        <w:instrText xml:space="preserve"> HYPERLINK "https://word.20087.com/JinRongBaoXian/87/%E4%BF%9D%E9%99%A9%E6%9C%AA%E6%9D%A5%E5%8F%91%E5%B1%95%E8%B6%8B%E5%8A%BF_1571787.docx" \h </w:instrText>
      </w:r>
      <w:r>
        <w:fldChar w:fldCharType="separate"/>
      </w:r>
      <w:r>
        <w:rPr>
          <w:rStyle w:val="13"/>
          <w:color w:val="0563C1"/>
        </w:rPr>
        <w:t>[342,343,346]. 中国保险市场调查研究与发展前景预测报告（2025-2031年）</w:t>
      </w:r>
      <w:r>
        <w:rPr>
          <w:rStyle w:val="13"/>
          <w:color w:val="0563C1"/>
        </w:rPr>
        <w:fldChar w:fldCharType="end"/>
      </w:r>
    </w:p>
    <w:p w14:paraId="64766632">
      <w:pPr>
        <w:spacing w:after="200" w:line="400" w:lineRule="atLeast"/>
      </w:pPr>
      <w:r>
        <w:fldChar w:fldCharType="begin"/>
      </w:r>
      <w:r>
        <w:instrText xml:space="preserve"> HYPERLINK "https://pdfs.cir.cn/JinRongTouZi/70/%E4%BF%9D%E9%99%A9%E5%85%AC%E5%8F%B8%E5%B8%82%E5%9C%BA%E5%89%8D%E6%99%AF_5158270.pdf" \h </w:instrText>
      </w:r>
      <w:r>
        <w:fldChar w:fldCharType="separate"/>
      </w:r>
      <w:r>
        <w:rPr>
          <w:rStyle w:val="13"/>
          <w:color w:val="0563C1"/>
        </w:rPr>
        <w:t>[345]. 2025-2031年中国保险公司行业现状与发展前景预测报告</w:t>
      </w:r>
      <w:r>
        <w:rPr>
          <w:rStyle w:val="13"/>
          <w:color w:val="0563C1"/>
        </w:rPr>
        <w:fldChar w:fldCharType="end"/>
      </w:r>
    </w:p>
    <w:p w14:paraId="019BA258">
      <w:pPr>
        <w:spacing w:after="200" w:line="400" w:lineRule="atLeast"/>
      </w:pPr>
      <w:r>
        <w:fldChar w:fldCharType="begin"/>
      </w:r>
      <w:r>
        <w:instrText xml:space="preserve"> HYPERLINK "https://mp.weixin.qq.com/s?__biz=MzA3NDkxOTM2OQ==&amp;mid=2650307536&amp;idx=4&amp;sn=848714694e18fbb73e70d492524a6013&amp;chksm=8688f37a8b7f39bed7ca8730766a550e8405ef79fe2cb7be08bbac6b1029b00ee86cb974bcd2&amp;scene=27" \h </w:instrText>
      </w:r>
      <w:r>
        <w:fldChar w:fldCharType="separate"/>
      </w:r>
      <w:r>
        <w:rPr>
          <w:rStyle w:val="13"/>
          <w:color w:val="0563C1"/>
        </w:rPr>
        <w:t>[349]. 2025年2月保险业经营数据</w:t>
      </w:r>
      <w:r>
        <w:rPr>
          <w:rStyle w:val="13"/>
          <w:color w:val="0563C1"/>
        </w:rPr>
        <w:fldChar w:fldCharType="end"/>
      </w:r>
    </w:p>
    <w:p w14:paraId="2B6807C4">
      <w:pPr>
        <w:spacing w:after="200" w:line="400" w:lineRule="atLeast"/>
      </w:pPr>
      <w:r>
        <w:fldChar w:fldCharType="begin"/>
      </w:r>
      <w:r>
        <w:instrText xml:space="preserve"> HYPERLINK "https://simplywall.st/stocks/bd/insurance/dse-globalins/global-insurance-shares/information" \h </w:instrText>
      </w:r>
      <w:r>
        <w:fldChar w:fldCharType="separate"/>
      </w:r>
      <w:r>
        <w:rPr>
          <w:rStyle w:val="13"/>
          <w:color w:val="0563C1"/>
        </w:rPr>
        <w:t>[351]. Global Insurance PLC Company Information</w:t>
      </w:r>
      <w:r>
        <w:rPr>
          <w:rStyle w:val="13"/>
          <w:color w:val="0563C1"/>
        </w:rPr>
        <w:fldChar w:fldCharType="end"/>
      </w:r>
    </w:p>
    <w:p w14:paraId="2FC8F626">
      <w:pPr>
        <w:spacing w:after="200" w:line="400" w:lineRule="atLeast"/>
      </w:pPr>
      <w:r>
        <w:fldChar w:fldCharType="begin"/>
      </w:r>
      <w:r>
        <w:instrText xml:space="preserve"> HYPERLINK "https://pages.marketintelligence.spglobal.com/PiperSandler-ScreenerMI.html" \h </w:instrText>
      </w:r>
      <w:r>
        <w:fldChar w:fldCharType="separate"/>
      </w:r>
      <w:r>
        <w:rPr>
          <w:rStyle w:val="13"/>
          <w:color w:val="0563C1"/>
        </w:rPr>
        <w:t>[355]. S&amp;P Global Market Intelligence</w:t>
      </w:r>
      <w:r>
        <w:rPr>
          <w:rStyle w:val="13"/>
          <w:color w:val="0563C1"/>
        </w:rPr>
        <w:fldChar w:fldCharType="end"/>
      </w:r>
    </w:p>
    <w:p w14:paraId="215BCA4F">
      <w:pPr>
        <w:spacing w:after="200" w:line="400" w:lineRule="atLeast"/>
      </w:pPr>
      <w:r>
        <w:fldChar w:fldCharType="begin"/>
      </w:r>
      <w:r>
        <w:instrText xml:space="preserve"> HYPERLINK "https://www.statista.com/topics/6529/global-insurance-industry/#%3A~%3Atext%3DThe%20United%20States%20has%20traditionally%2Con%20the%20U.S.%20insurance%20market." \h </w:instrText>
      </w:r>
      <w:r>
        <w:fldChar w:fldCharType="separate"/>
      </w:r>
      <w:r>
        <w:rPr>
          <w:rStyle w:val="13"/>
          <w:color w:val="0563C1"/>
        </w:rPr>
        <w:t>[357,359]. Topic: Global insurance industry</w:t>
      </w:r>
      <w:r>
        <w:rPr>
          <w:rStyle w:val="13"/>
          <w:color w:val="0563C1"/>
        </w:rPr>
        <w:fldChar w:fldCharType="end"/>
      </w:r>
    </w:p>
    <w:p w14:paraId="468D3DE8">
      <w:pPr>
        <w:spacing w:after="200" w:line="400" w:lineRule="atLeast"/>
      </w:pPr>
      <w:r>
        <w:fldChar w:fldCharType="begin"/>
      </w:r>
      <w:r>
        <w:instrText xml:space="preserve"> HYPERLINK "https://www.iii.org/publications/triple-i-insurance-facts/chart-index" \h </w:instrText>
      </w:r>
      <w:r>
        <w:fldChar w:fldCharType="separate"/>
      </w:r>
      <w:r>
        <w:rPr>
          <w:rStyle w:val="13"/>
          <w:color w:val="0563C1"/>
        </w:rPr>
        <w:t>[358]. World Insurance Markets</w:t>
      </w:r>
      <w:r>
        <w:rPr>
          <w:rStyle w:val="13"/>
          <w:color w:val="0563C1"/>
        </w:rPr>
        <w:fldChar w:fldCharType="end"/>
      </w:r>
    </w:p>
    <w:p w14:paraId="1835A3BA">
      <w:pPr>
        <w:spacing w:after="200" w:line="400" w:lineRule="atLeast"/>
      </w:pPr>
      <w:r>
        <w:fldChar w:fldCharType="begin"/>
      </w:r>
      <w:r>
        <w:instrText xml:space="preserve"> HYPERLINK "https://files.metaso.cn/api/public-file/preview?fileName=8697894876482412544.pdf" \h </w:instrText>
      </w:r>
      <w:r>
        <w:fldChar w:fldCharType="separate"/>
      </w:r>
      <w:r>
        <w:rPr>
          <w:rStyle w:val="13"/>
          <w:color w:val="0563C1"/>
        </w:rPr>
        <w:t>[360]. 2025年人工智能成熟度指数报告：行之有效的AI战略</w:t>
      </w:r>
      <w:r>
        <w:rPr>
          <w:rStyle w:val="13"/>
          <w:color w:val="0563C1"/>
        </w:rPr>
        <w:fldChar w:fldCharType="end"/>
      </w:r>
    </w:p>
    <w:p w14:paraId="40EF11B9">
      <w:pPr>
        <w:spacing w:after="200" w:line="400" w:lineRule="atLeast"/>
      </w:pPr>
      <w:r>
        <w:fldChar w:fldCharType="begin"/>
      </w:r>
      <w:r>
        <w:instrText xml:space="preserve"> HYPERLINK "https://www.insuramore.com/wp-content/uploads/global_50_premiums_total-direct.pdf" \h </w:instrText>
      </w:r>
      <w:r>
        <w:fldChar w:fldCharType="separate"/>
      </w:r>
      <w:r>
        <w:rPr>
          <w:rStyle w:val="13"/>
          <w:color w:val="0563C1"/>
        </w:rPr>
        <w:t>[361]. Total Gross Direct Premiums Written and Deposits / Flows Segmented by Major Line, 2023: Top 50 Insurer Groups Worldwide</w:t>
      </w:r>
      <w:r>
        <w:rPr>
          <w:rStyle w:val="13"/>
          <w:color w:val="0563C1"/>
        </w:rPr>
        <w:fldChar w:fldCharType="end"/>
      </w:r>
    </w:p>
    <w:p w14:paraId="1F883EA3">
      <w:pPr>
        <w:spacing w:after="200" w:line="400" w:lineRule="atLeast"/>
      </w:pPr>
      <w:r>
        <w:fldChar w:fldCharType="begin"/>
      </w:r>
      <w:r>
        <w:instrText xml:space="preserve"> HYPERLINK "https://www.epschinastats.com/db_insurance.html" \h </w:instrText>
      </w:r>
      <w:r>
        <w:fldChar w:fldCharType="separate"/>
      </w:r>
      <w:r>
        <w:rPr>
          <w:rStyle w:val="13"/>
          <w:color w:val="0563C1"/>
        </w:rPr>
        <w:t>[363]. Insurance</w:t>
      </w:r>
      <w:r>
        <w:rPr>
          <w:rStyle w:val="13"/>
          <w:color w:val="0563C1"/>
        </w:rPr>
        <w:fldChar w:fldCharType="end"/>
      </w:r>
    </w:p>
    <w:p w14:paraId="275F79C5">
      <w:pPr>
        <w:spacing w:after="400" w:line="400" w:lineRule="atLeast"/>
      </w:pPr>
      <w:r>
        <w:rPr>
          <w:i/>
        </w:rPr>
        <w:t>以下来源未被直接引用</w:t>
      </w:r>
    </w:p>
    <w:p w14:paraId="7B075905">
      <w:pPr>
        <w:spacing w:after="200" w:line="400" w:lineRule="atLeast"/>
      </w:pPr>
      <w:r>
        <w:fldChar w:fldCharType="begin"/>
      </w:r>
      <w:r>
        <w:instrText xml:space="preserve"> HYPERLINK "https://www.emergenresearch.com/amp/blog/top-10-insurance-companies-that-will-lead-the-market-in-2022" \h </w:instrText>
      </w:r>
      <w:r>
        <w:fldChar w:fldCharType="separate"/>
      </w:r>
      <w:r>
        <w:rPr>
          <w:rStyle w:val="13"/>
          <w:color w:val="0563C1"/>
        </w:rPr>
        <w:t>Statistics and Trends in the Insurance Market</w:t>
      </w:r>
      <w:r>
        <w:rPr>
          <w:rStyle w:val="13"/>
          <w:color w:val="0563C1"/>
        </w:rPr>
        <w:fldChar w:fldCharType="end"/>
      </w:r>
    </w:p>
    <w:p w14:paraId="0C5EDCAE">
      <w:pPr>
        <w:spacing w:after="200" w:line="400" w:lineRule="atLeast"/>
      </w:pPr>
      <w:r>
        <w:fldChar w:fldCharType="begin"/>
      </w:r>
      <w:r>
        <w:instrText xml:space="preserve"> HYPERLINK "https://www.statista.com/statistics/1360567/sumitomo-life-insurance-total-assets/" \h </w:instrText>
      </w:r>
      <w:r>
        <w:fldChar w:fldCharType="separate"/>
      </w:r>
      <w:r>
        <w:rPr>
          <w:rStyle w:val="13"/>
          <w:color w:val="0563C1"/>
        </w:rPr>
        <w:t>Total assets of Sumitomo Life Insurance Company from 2017 to 2024 (in trillion Japanese yen)</w:t>
      </w:r>
      <w:r>
        <w:rPr>
          <w:rStyle w:val="13"/>
          <w:color w:val="0563C1"/>
        </w:rPr>
        <w:fldChar w:fldCharType="end"/>
      </w:r>
    </w:p>
    <w:p w14:paraId="58B5B1A4">
      <w:pPr>
        <w:spacing w:after="200" w:line="400" w:lineRule="atLeast"/>
      </w:pPr>
      <w:r>
        <w:fldChar w:fldCharType="begin"/>
      </w:r>
      <w:r>
        <w:instrText xml:space="preserve"> HYPERLINK "https://businessday.ng/companies/article/the-10-biggest-insurance-firms-by-net-asset-value/" \h </w:instrText>
      </w:r>
      <w:r>
        <w:fldChar w:fldCharType="separate"/>
      </w:r>
      <w:r>
        <w:rPr>
          <w:rStyle w:val="13"/>
          <w:color w:val="0563C1"/>
        </w:rPr>
        <w:t>The 10 biggest insurance firms by net asset value - Businessday NG</w:t>
      </w:r>
      <w:r>
        <w:rPr>
          <w:rStyle w:val="13"/>
          <w:color w:val="0563C1"/>
        </w:rPr>
        <w:fldChar w:fldCharType="end"/>
      </w:r>
    </w:p>
    <w:p w14:paraId="47FC3F8E">
      <w:pPr>
        <w:spacing w:after="200" w:line="400" w:lineRule="atLeast"/>
      </w:pPr>
      <w:r>
        <w:fldChar w:fldCharType="begin"/>
      </w:r>
      <w:r>
        <w:instrText xml:space="preserve"> HYPERLINK "https://www.statista.com/statistics/788463/leading-insurers-by-assets-in-europe/" \h </w:instrText>
      </w:r>
      <w:r>
        <w:fldChar w:fldCharType="separate"/>
      </w:r>
      <w:r>
        <w:rPr>
          <w:rStyle w:val="13"/>
          <w:color w:val="0563C1"/>
        </w:rPr>
        <w:t>Leading European insurers from 2018 to 2022, by total assets (in billion euros)</w:t>
      </w:r>
      <w:r>
        <w:rPr>
          <w:rStyle w:val="13"/>
          <w:color w:val="0563C1"/>
        </w:rPr>
        <w:fldChar w:fldCharType="end"/>
      </w:r>
    </w:p>
    <w:p w14:paraId="34FB4AA6">
      <w:pPr>
        <w:spacing w:after="200" w:line="400" w:lineRule="atLeast"/>
      </w:pPr>
      <w:r>
        <w:fldChar w:fldCharType="begin"/>
      </w:r>
      <w:r>
        <w:instrText xml:space="preserve"> HYPERLINK "https://m.shenlanbao.com/wenda/12-591160" \h </w:instrText>
      </w:r>
      <w:r>
        <w:fldChar w:fldCharType="separate"/>
      </w:r>
      <w:r>
        <w:rPr>
          <w:rStyle w:val="13"/>
          <w:color w:val="0563C1"/>
        </w:rPr>
        <w:t>2025年十大保险公司资产排名</w:t>
      </w:r>
      <w:r>
        <w:rPr>
          <w:rStyle w:val="13"/>
          <w:color w:val="0563C1"/>
        </w:rPr>
        <w:fldChar w:fldCharType="end"/>
      </w:r>
    </w:p>
    <w:p w14:paraId="60D93E42">
      <w:pPr>
        <w:spacing w:after="200" w:line="400" w:lineRule="atLeast"/>
      </w:pPr>
      <w:r>
        <w:fldChar w:fldCharType="begin"/>
      </w:r>
      <w:r>
        <w:instrText xml:space="preserve"> HYPERLINK "http://edl.emi.gov.et/jspui/bitstream/123456789/602/1/Financial%20Markets%20Operations%20Management%20%28%20PDFDrive%20%29.pdf" \h </w:instrText>
      </w:r>
      <w:r>
        <w:fldChar w:fldCharType="separate"/>
      </w:r>
      <w:r>
        <w:rPr>
          <w:rStyle w:val="13"/>
          <w:color w:val="0563C1"/>
        </w:rPr>
        <w:t>Financial Markets Operations Management</w:t>
      </w:r>
      <w:r>
        <w:rPr>
          <w:rStyle w:val="13"/>
          <w:color w:val="0563C1"/>
        </w:rPr>
        <w:fldChar w:fldCharType="end"/>
      </w:r>
    </w:p>
    <w:p w14:paraId="754C7B25">
      <w:pPr>
        <w:spacing w:after="200" w:line="400" w:lineRule="atLeast"/>
      </w:pPr>
      <w:r>
        <w:fldChar w:fldCharType="begin"/>
      </w:r>
      <w:r>
        <w:instrText xml:space="preserve"> HYPERLINK "https://www.statista.com/statistics/185746/revenue-of-the-leading-global-insurance-companies/?srsltid=AfmBOop-565pd-bU_fPqyqahydXHiP4I7kD_9vt8e_CzC35rSfZ3Mkb_" \h </w:instrText>
      </w:r>
      <w:r>
        <w:fldChar w:fldCharType="separate"/>
      </w:r>
      <w:r>
        <w:rPr>
          <w:rStyle w:val="13"/>
          <w:color w:val="0563C1"/>
        </w:rPr>
        <w:t>Leading global insurance companies worldwide in 2024, by revenue (in billion U.S. dollars)</w:t>
      </w:r>
      <w:r>
        <w:rPr>
          <w:rStyle w:val="13"/>
          <w:color w:val="0563C1"/>
        </w:rPr>
        <w:fldChar w:fldCharType="end"/>
      </w:r>
    </w:p>
    <w:p w14:paraId="5DDC7F21">
      <w:pPr>
        <w:spacing w:after="200" w:line="400" w:lineRule="atLeast"/>
      </w:pPr>
      <w:r>
        <w:fldChar w:fldCharType="begin"/>
      </w:r>
      <w:r>
        <w:instrText xml:space="preserve"> HYPERLINK "https://www.thinkingaheadinstitute.org/content/uploads/2020/11/TAI_AO100_2020.pdf" \h </w:instrText>
      </w:r>
      <w:r>
        <w:fldChar w:fldCharType="separate"/>
      </w:r>
      <w:r>
        <w:rPr>
          <w:rStyle w:val="13"/>
          <w:color w:val="0563C1"/>
        </w:rPr>
        <w:t>Top 100 Asset Owners | The most influential capital on the planet</w:t>
      </w:r>
      <w:r>
        <w:rPr>
          <w:rStyle w:val="13"/>
          <w:color w:val="0563C1"/>
        </w:rPr>
        <w:fldChar w:fldCharType="end"/>
      </w:r>
    </w:p>
    <w:p w14:paraId="6912406D">
      <w:pPr>
        <w:spacing w:after="200" w:line="400" w:lineRule="atLeast"/>
      </w:pPr>
      <w:r>
        <w:fldChar w:fldCharType="begin"/>
      </w:r>
      <w:r>
        <w:instrText xml:space="preserve"> HYPERLINK "http://www.bilibili.com/video/av114022926126861" \h </w:instrText>
      </w:r>
      <w:r>
        <w:fldChar w:fldCharType="separate"/>
      </w:r>
      <w:r>
        <w:rPr>
          <w:rStyle w:val="13"/>
          <w:color w:val="0563C1"/>
        </w:rPr>
        <w:t>2024年全球保险机构市值百强榜：国寿第4、平安第5、友邦第11</w:t>
      </w:r>
      <w:r>
        <w:rPr>
          <w:rStyle w:val="13"/>
          <w:color w:val="0563C1"/>
        </w:rPr>
        <w:fldChar w:fldCharType="end"/>
      </w:r>
    </w:p>
    <w:p w14:paraId="40DA930F">
      <w:pPr>
        <w:spacing w:after="200" w:line="400" w:lineRule="atLeast"/>
      </w:pPr>
      <w:r>
        <w:fldChar w:fldCharType="begin"/>
      </w:r>
      <w:r>
        <w:instrText xml:space="preserve"> HYPERLINK "https://www.einpresswire.com/article/877466751/financial-services-market-competition-analysis-2025-how-players-are-shaping-growth" \h </w:instrText>
      </w:r>
      <w:r>
        <w:fldChar w:fldCharType="separate"/>
      </w:r>
      <w:r>
        <w:rPr>
          <w:rStyle w:val="13"/>
          <w:color w:val="0563C1"/>
        </w:rPr>
        <w:t>Financial Services Market Competition Analysis 2025: How Players Are Shaping Growth</w:t>
      </w:r>
      <w:r>
        <w:rPr>
          <w:rStyle w:val="13"/>
          <w:color w:val="0563C1"/>
        </w:rPr>
        <w:fldChar w:fldCharType="end"/>
      </w:r>
    </w:p>
    <w:p w14:paraId="553939B9">
      <w:pPr>
        <w:spacing w:after="200" w:line="400" w:lineRule="atLeast"/>
      </w:pPr>
      <w:r>
        <w:fldChar w:fldCharType="begin"/>
      </w:r>
      <w:r>
        <w:instrText xml:space="preserve"> HYPERLINK "https://www.sohu.com/a/913544227_122448891" \h </w:instrText>
      </w:r>
      <w:r>
        <w:fldChar w:fldCharType="separate"/>
      </w:r>
      <w:r>
        <w:rPr>
          <w:rStyle w:val="13"/>
          <w:color w:val="0563C1"/>
        </w:rPr>
        <w:t>2020-2031年中国人寿保险行业总概</w:t>
      </w:r>
      <w:r>
        <w:rPr>
          <w:rStyle w:val="13"/>
          <w:color w:val="0563C1"/>
        </w:rPr>
        <w:fldChar w:fldCharType="end"/>
      </w:r>
    </w:p>
    <w:p w14:paraId="31CA24D9">
      <w:pPr>
        <w:spacing w:after="200" w:line="400" w:lineRule="atLeast"/>
      </w:pPr>
      <w:r>
        <w:fldChar w:fldCharType="begin"/>
      </w:r>
      <w:r>
        <w:instrText xml:space="preserve"> HYPERLINK "https://insuranceassetmanagement.net/iam/Digital-editions/IAM_Winter2025_digital_edition.pdf" \h </w:instrText>
      </w:r>
      <w:r>
        <w:fldChar w:fldCharType="separate"/>
      </w:r>
      <w:r>
        <w:rPr>
          <w:rStyle w:val="13"/>
          <w:color w:val="0563C1"/>
        </w:rPr>
        <w:t>A prickly issue? The thorny debate surrounding Funded Re</w:t>
      </w:r>
      <w:r>
        <w:rPr>
          <w:rStyle w:val="13"/>
          <w:color w:val="0563C1"/>
        </w:rPr>
        <w:fldChar w:fldCharType="end"/>
      </w:r>
    </w:p>
    <w:p w14:paraId="6067A33C">
      <w:pPr>
        <w:spacing w:after="200" w:line="400" w:lineRule="atLeast"/>
      </w:pPr>
      <w:r>
        <w:fldChar w:fldCharType="begin"/>
      </w:r>
      <w:r>
        <w:instrText xml:space="preserve"> HYPERLINK "https://www.globalgrowthinsights.com/market-reports/b2b2c-insurance-market-118483" \h </w:instrText>
      </w:r>
      <w:r>
        <w:fldChar w:fldCharType="separate"/>
      </w:r>
      <w:r>
        <w:rPr>
          <w:rStyle w:val="13"/>
          <w:color w:val="0563C1"/>
        </w:rPr>
        <w:t>B2B2C Insurance Market Size</w:t>
      </w:r>
      <w:r>
        <w:rPr>
          <w:rStyle w:val="13"/>
          <w:color w:val="0563C1"/>
        </w:rPr>
        <w:fldChar w:fldCharType="end"/>
      </w:r>
    </w:p>
    <w:p w14:paraId="56A5C75C">
      <w:pPr>
        <w:spacing w:after="200" w:line="400" w:lineRule="atLeast"/>
      </w:pPr>
      <w:r>
        <w:fldChar w:fldCharType="begin"/>
      </w:r>
      <w:r>
        <w:instrText xml:space="preserve"> HYPERLINK "https://qinject.com/axa-sweeps-9-awards-at-the-hong-kong-insurance-coverage-awards-2022-pr-newswire-apac/" \h </w:instrText>
      </w:r>
      <w:r>
        <w:fldChar w:fldCharType="separate"/>
      </w:r>
      <w:r>
        <w:rPr>
          <w:rStyle w:val="13"/>
          <w:color w:val="0563C1"/>
        </w:rPr>
        <w:t>Qinject's Update</w:t>
      </w:r>
      <w:r>
        <w:rPr>
          <w:rStyle w:val="13"/>
          <w:color w:val="0563C1"/>
        </w:rPr>
        <w:fldChar w:fldCharType="end"/>
      </w:r>
    </w:p>
    <w:p w14:paraId="02E797E5">
      <w:pPr>
        <w:spacing w:after="200" w:line="400" w:lineRule="atLeast"/>
      </w:pPr>
      <w:r>
        <w:fldChar w:fldCharType="begin"/>
      </w:r>
      <w:r>
        <w:instrText xml:space="preserve"> HYPERLINK "https://www.globaldata.com/media/insurance/ai-esg-and-cyber-will-be-the-key-insurance-themes-in-2025-says-globaldata/" \h </w:instrText>
      </w:r>
      <w:r>
        <w:fldChar w:fldCharType="separate"/>
      </w:r>
      <w:r>
        <w:rPr>
          <w:rStyle w:val="13"/>
          <w:color w:val="0563C1"/>
        </w:rPr>
        <w:t>AI, ESG, and cyber will be the key insurance themes in 2025, says GlobalData</w:t>
      </w:r>
      <w:r>
        <w:rPr>
          <w:rStyle w:val="13"/>
          <w:color w:val="0563C1"/>
        </w:rPr>
        <w:fldChar w:fldCharType="end"/>
      </w:r>
    </w:p>
    <w:p w14:paraId="27B58319">
      <w:pPr>
        <w:spacing w:after="200" w:line="400" w:lineRule="atLeast"/>
      </w:pPr>
      <w:r>
        <w:fldChar w:fldCharType="begin"/>
      </w:r>
      <w:r>
        <w:instrText xml:space="preserve"> HYPERLINK "https://cdn.jamstockex.com/pd/2025/11/Prospectus-FINAL-Dequity-Capital-IPO-2025.pdf" \h </w:instrText>
      </w:r>
      <w:r>
        <w:fldChar w:fldCharType="separate"/>
      </w:r>
      <w:r>
        <w:rPr>
          <w:rStyle w:val="13"/>
          <w:color w:val="0563C1"/>
        </w:rPr>
        <w:t>PROSPECTUS 2025</w:t>
      </w:r>
      <w:r>
        <w:rPr>
          <w:rStyle w:val="13"/>
          <w:color w:val="0563C1"/>
        </w:rPr>
        <w:fldChar w:fldCharType="end"/>
      </w:r>
    </w:p>
    <w:p w14:paraId="43B81774">
      <w:pPr>
        <w:spacing w:after="200" w:line="400" w:lineRule="atLeast"/>
      </w:pPr>
      <w:r>
        <w:fldChar w:fldCharType="begin"/>
      </w:r>
      <w:r>
        <w:instrText xml:space="preserve"> HYPERLINK "https://www.arendt.com/wp-content/uploads/2025/07/Arendt-ESG-for-INSURANCE-Timeline.pdf" \h </w:instrText>
      </w:r>
      <w:r>
        <w:fldChar w:fldCharType="separate"/>
      </w:r>
      <w:r>
        <w:rPr>
          <w:rStyle w:val="13"/>
          <w:color w:val="0563C1"/>
        </w:rPr>
        <w:t>ESG in the insurance sector - Key milestones</w:t>
      </w:r>
      <w:r>
        <w:rPr>
          <w:rStyle w:val="13"/>
          <w:color w:val="0563C1"/>
        </w:rPr>
        <w:fldChar w:fldCharType="end"/>
      </w:r>
    </w:p>
    <w:p w14:paraId="157281D8">
      <w:pPr>
        <w:spacing w:after="200" w:line="400" w:lineRule="atLeast"/>
      </w:pPr>
      <w:r>
        <w:fldChar w:fldCharType="begin"/>
      </w:r>
      <w:r>
        <w:instrText xml:space="preserve"> HYPERLINK "https://cms.law/en/media/international/files/events/regulatory-trends-shaping-the-future-of-insurance-the-end-of-insurance-as-we-know-it-pdf" \h </w:instrText>
      </w:r>
      <w:r>
        <w:fldChar w:fldCharType="separate"/>
      </w:r>
      <w:r>
        <w:rPr>
          <w:rStyle w:val="13"/>
          <w:color w:val="0563C1"/>
        </w:rPr>
        <w:t>Regulatory trends shaping the future of insurance</w:t>
      </w:r>
      <w:r>
        <w:rPr>
          <w:rStyle w:val="13"/>
          <w:color w:val="0563C1"/>
        </w:rPr>
        <w:fldChar w:fldCharType="end"/>
      </w:r>
    </w:p>
    <w:p w14:paraId="61900DB1">
      <w:pPr>
        <w:spacing w:after="200" w:line="400" w:lineRule="atLeast"/>
      </w:pPr>
      <w:r>
        <w:fldChar w:fldCharType="begin"/>
      </w:r>
      <w:r>
        <w:instrText xml:space="preserve"> HYPERLINK "https://alliedworldinsurance.com/wp-content/uploads/sites/2/2025/09/2024-AWAC-Ltd-Consolidated-U.S.-GAAP-Financials-signed.pdf" \h </w:instrText>
      </w:r>
      <w:r>
        <w:fldChar w:fldCharType="separate"/>
      </w:r>
      <w:r>
        <w:rPr>
          <w:rStyle w:val="13"/>
          <w:color w:val="0563C1"/>
        </w:rPr>
        <w:t>Consolidated Financial Statements</w:t>
      </w:r>
      <w:r>
        <w:rPr>
          <w:rStyle w:val="13"/>
          <w:color w:val="0563C1"/>
        </w:rPr>
        <w:fldChar w:fldCharType="end"/>
      </w:r>
    </w:p>
    <w:p w14:paraId="54CC1CD6">
      <w:pPr>
        <w:spacing w:after="200" w:line="400" w:lineRule="atLeast"/>
      </w:pPr>
      <w:r>
        <w:fldChar w:fldCharType="begin"/>
      </w:r>
      <w:r>
        <w:instrText xml:space="preserve"> HYPERLINK "https://www.insurancejournal.com/news/international/2025/08/18/836120.htm#%3A~%3Atext%3D%28In%202023%2C%20Swiss%20Re%20topped%2C%2C%20published%20in%20August%202024%29." \h </w:instrText>
      </w:r>
      <w:r>
        <w:fldChar w:fldCharType="separate"/>
      </w:r>
      <w:r>
        <w:rPr>
          <w:rStyle w:val="13"/>
          <w:color w:val="0563C1"/>
        </w:rPr>
        <w:t>World’s 50 Largest Reinsurers</w:t>
      </w:r>
      <w:r>
        <w:rPr>
          <w:rStyle w:val="13"/>
          <w:color w:val="0563C1"/>
        </w:rPr>
        <w:fldChar w:fldCharType="end"/>
      </w:r>
    </w:p>
    <w:p w14:paraId="7614D472">
      <w:pPr>
        <w:spacing w:after="200" w:line="400" w:lineRule="atLeast"/>
      </w:pPr>
      <w:r>
        <w:fldChar w:fldCharType="begin"/>
      </w:r>
      <w:r>
        <w:instrText xml:space="preserve"> HYPERLINK "https://www.swissre.com/dam/jcr:29752fae-6ffd-4846-9d9c-2f37125ab077/snp-rating.pdf" \h </w:instrText>
      </w:r>
      <w:r>
        <w:fldChar w:fldCharType="separate"/>
      </w:r>
      <w:r>
        <w:rPr>
          <w:rStyle w:val="13"/>
          <w:color w:val="0563C1"/>
        </w:rPr>
        <w:t>Swiss Re Ltd.</w:t>
      </w:r>
      <w:r>
        <w:rPr>
          <w:rStyle w:val="13"/>
          <w:color w:val="0563C1"/>
        </w:rPr>
        <w:fldChar w:fldCharType="end"/>
      </w:r>
    </w:p>
    <w:p w14:paraId="1FD7A4F8">
      <w:pPr>
        <w:spacing w:after="200" w:line="400" w:lineRule="atLeast"/>
      </w:pPr>
      <w:r>
        <w:fldChar w:fldCharType="begin"/>
      </w:r>
      <w:r>
        <w:instrText xml:space="preserve"> HYPERLINK "https://www.iii.org/sites/default/files/docs/pdf/Financial_Services_Factbook_2013.pdf" \h </w:instrText>
      </w:r>
      <w:r>
        <w:fldChar w:fldCharType="separate"/>
      </w:r>
      <w:r>
        <w:rPr>
          <w:rStyle w:val="13"/>
          <w:color w:val="0563C1"/>
        </w:rPr>
        <w:t>The Financial Services Fact Book</w:t>
      </w:r>
      <w:r>
        <w:rPr>
          <w:rStyle w:val="13"/>
          <w:color w:val="0563C1"/>
        </w:rPr>
        <w:fldChar w:fldCharType="end"/>
      </w:r>
    </w:p>
    <w:p w14:paraId="142D48D1">
      <w:pPr>
        <w:spacing w:after="200" w:line="400" w:lineRule="atLeast"/>
      </w:pPr>
      <w:r>
        <w:fldChar w:fldCharType="begin"/>
      </w:r>
      <w:r>
        <w:instrText xml:space="preserve"> HYPERLINK "https://repositorio.unicamp.br/Busca/Download?codigoArquivo=511803" \h </w:instrText>
      </w:r>
      <w:r>
        <w:fldChar w:fldCharType="separate"/>
      </w:r>
      <w:r>
        <w:rPr>
          <w:rStyle w:val="13"/>
          <w:color w:val="0563C1"/>
        </w:rPr>
        <w:t>A INSERÇÃO DO SETOR DE SEGUROS NA ECONOMIA MUNDIAL E AS RELAÇÕES COM A CRISE FINANCEIRA</w:t>
      </w:r>
      <w:r>
        <w:rPr>
          <w:rStyle w:val="13"/>
          <w:color w:val="0563C1"/>
        </w:rPr>
        <w:fldChar w:fldCharType="end"/>
      </w:r>
    </w:p>
    <w:p w14:paraId="564FDB64">
      <w:pPr>
        <w:spacing w:after="200" w:line="400" w:lineRule="atLeast"/>
      </w:pPr>
      <w:r>
        <w:fldChar w:fldCharType="begin"/>
      </w:r>
      <w:r>
        <w:instrText xml:space="preserve"> HYPERLINK "https://www.azay.co.th/content/dam/onemarketing/azay/azay-co-th-web3/about-allianz/about-azay-index/azay-financial/azay-announcement/2025-2568/Financial-DisclosureQ22025-EN-eSigned.pdf" \h </w:instrText>
      </w:r>
      <w:r>
        <w:fldChar w:fldCharType="separate"/>
      </w:r>
      <w:r>
        <w:rPr>
          <w:rStyle w:val="13"/>
          <w:color w:val="0563C1"/>
        </w:rPr>
        <w:t>Allianz Ayudhya Assurance Public Company Limited Information Disclosure</w:t>
      </w:r>
      <w:r>
        <w:rPr>
          <w:rStyle w:val="13"/>
          <w:color w:val="0563C1"/>
        </w:rPr>
        <w:fldChar w:fldCharType="end"/>
      </w:r>
    </w:p>
    <w:p w14:paraId="0D908A84">
      <w:pPr>
        <w:spacing w:after="200" w:line="400" w:lineRule="atLeast"/>
      </w:pPr>
      <w:r>
        <w:fldChar w:fldCharType="begin"/>
      </w:r>
      <w:r>
        <w:instrText xml:space="preserve"> HYPERLINK "https://www.allianz.hr/content/dam/onemarketing/cee/azhr/privatni/hr/files/pdfs/uprava/financijska-izvje%C5%A1%C4%87a/2024/6-2025_IZV_OU_SFCR_HR%202024__HRV.pdf" \h </w:instrText>
      </w:r>
      <w:r>
        <w:fldChar w:fldCharType="separate"/>
      </w:r>
      <w:r>
        <w:rPr>
          <w:rStyle w:val="13"/>
          <w:color w:val="0563C1"/>
        </w:rPr>
        <w:t>Izvješće o solventnosti i financijskom stanju za Allianz Hrvatska d.d. za poslovnu godinu 2024.</w:t>
      </w:r>
      <w:r>
        <w:rPr>
          <w:rStyle w:val="13"/>
          <w:color w:val="0563C1"/>
        </w:rPr>
        <w:fldChar w:fldCharType="end"/>
      </w:r>
    </w:p>
    <w:p w14:paraId="6C778A59">
      <w:pPr>
        <w:spacing w:after="200" w:line="400" w:lineRule="atLeast"/>
      </w:pPr>
      <w:r>
        <w:fldChar w:fldCharType="begin"/>
      </w:r>
      <w:r>
        <w:instrText xml:space="preserve"> HYPERLINK "https://www.macrotrends.net/stocks/charts/PNGAY/ping-an-insurance-of-china/total-current-assets" \h </w:instrText>
      </w:r>
      <w:r>
        <w:fldChar w:fldCharType="separate"/>
      </w:r>
      <w:r>
        <w:rPr>
          <w:rStyle w:val="13"/>
          <w:color w:val="0563C1"/>
        </w:rPr>
        <w:t>Ping An Insurance Of China Total Current Assets 2010-2024</w:t>
      </w:r>
      <w:r>
        <w:rPr>
          <w:rStyle w:val="13"/>
          <w:color w:val="0563C1"/>
        </w:rPr>
        <w:fldChar w:fldCharType="end"/>
      </w:r>
    </w:p>
    <w:p w14:paraId="546DDF7E">
      <w:pPr>
        <w:spacing w:after="200" w:line="400" w:lineRule="atLeast"/>
      </w:pPr>
      <w:r>
        <w:fldChar w:fldCharType="begin"/>
      </w:r>
      <w:r>
        <w:instrText xml:space="preserve"> HYPERLINK "https://www.allianz.com/content/dam/onemarketing/azcom/Allianz_com/investor-relations/en/results/2024-fy/en-allianz-financial-supplement-fy-2024.pdf" \h </w:instrText>
      </w:r>
      <w:r>
        <w:fldChar w:fldCharType="separate"/>
      </w:r>
      <w:r>
        <w:rPr>
          <w:rStyle w:val="13"/>
          <w:color w:val="0563C1"/>
        </w:rPr>
        <w:t>Financial Supplement 4Q/12M 2024</w:t>
      </w:r>
      <w:r>
        <w:rPr>
          <w:rStyle w:val="13"/>
          <w:color w:val="0563C1"/>
        </w:rPr>
        <w:fldChar w:fldCharType="end"/>
      </w:r>
    </w:p>
    <w:p w14:paraId="6FA77B7A">
      <w:pPr>
        <w:spacing w:after="200" w:line="400" w:lineRule="atLeast"/>
      </w:pPr>
      <w:r>
        <w:fldChar w:fldCharType="begin"/>
      </w:r>
      <w:r>
        <w:instrText xml:space="preserve"> HYPERLINK "http://www.xinjr.com/caijing/redian/2025-03-01/982133.html" \h </w:instrText>
      </w:r>
      <w:r>
        <w:fldChar w:fldCharType="separate"/>
      </w:r>
      <w:r>
        <w:rPr>
          <w:rStyle w:val="13"/>
          <w:color w:val="0563C1"/>
        </w:rPr>
        <w:t>Allianz 2024 Financial Results and Outlook</w:t>
      </w:r>
      <w:r>
        <w:rPr>
          <w:rStyle w:val="13"/>
          <w:color w:val="0563C1"/>
        </w:rPr>
        <w:fldChar w:fldCharType="end"/>
      </w:r>
    </w:p>
    <w:p w14:paraId="46DBDC1E">
      <w:pPr>
        <w:spacing w:after="200" w:line="400" w:lineRule="atLeast"/>
      </w:pPr>
      <w:r>
        <w:fldChar w:fldCharType="begin"/>
      </w:r>
      <w:r>
        <w:instrText xml:space="preserve"> HYPERLINK "http://www.cisf.cn/enclosureDirectory/2025-02/1740031420222_1740031440164.pdf" \h </w:instrText>
      </w:r>
      <w:r>
        <w:fldChar w:fldCharType="separate"/>
      </w:r>
      <w:r>
        <w:rPr>
          <w:rStyle w:val="13"/>
          <w:color w:val="0563C1"/>
        </w:rPr>
        <w:t>保险业一周观察</w:t>
      </w:r>
      <w:r>
        <w:rPr>
          <w:rStyle w:val="13"/>
          <w:color w:val="0563C1"/>
        </w:rPr>
        <w:fldChar w:fldCharType="end"/>
      </w:r>
    </w:p>
    <w:p w14:paraId="17C47F40">
      <w:pPr>
        <w:spacing w:after="200" w:line="400" w:lineRule="atLeast"/>
      </w:pPr>
      <w:r>
        <w:fldChar w:fldCharType="begin"/>
      </w:r>
      <w:r>
        <w:instrText xml:space="preserve"> HYPERLINK "https://files.metaso.cn/api/public-file/preview?fileName=8691351272649682944.pdf" \h </w:instrText>
      </w:r>
      <w:r>
        <w:fldChar w:fldCharType="separate"/>
      </w:r>
      <w:r>
        <w:rPr>
          <w:rStyle w:val="13"/>
          <w:color w:val="0563C1"/>
        </w:rPr>
        <w:t>J.P. Morgan-China Insurance：Lower equity capital charge and improved solvency ratios propel Chinese insurers</w:t>
      </w:r>
      <w:r>
        <w:rPr>
          <w:rStyle w:val="13"/>
          <w:color w:val="0563C1"/>
        </w:rPr>
        <w:fldChar w:fldCharType="end"/>
      </w:r>
    </w:p>
    <w:p w14:paraId="6473675F">
      <w:pPr>
        <w:spacing w:after="200" w:line="400" w:lineRule="atLeast"/>
      </w:pPr>
      <w:r>
        <w:fldChar w:fldCharType="begin"/>
      </w:r>
      <w:r>
        <w:instrText xml:space="preserve"> HYPERLINK "https://files.metaso.cn/api/public-file/preview?fileName=8691352172868038657.pdf" \h </w:instrText>
      </w:r>
      <w:r>
        <w:fldChar w:fldCharType="separate"/>
      </w:r>
      <w:r>
        <w:rPr>
          <w:rStyle w:val="13"/>
          <w:color w:val="0563C1"/>
        </w:rPr>
        <w:t>China Insurance (China Life, Ping An), US Banks (Regionals outperformance)</w:t>
      </w:r>
      <w:r>
        <w:rPr>
          <w:rStyle w:val="13"/>
          <w:color w:val="0563C1"/>
        </w:rPr>
        <w:fldChar w:fldCharType="end"/>
      </w:r>
    </w:p>
    <w:p w14:paraId="081E3533">
      <w:pPr>
        <w:spacing w:after="200" w:line="400" w:lineRule="atLeast"/>
      </w:pPr>
      <w:r>
        <w:fldChar w:fldCharType="begin"/>
      </w:r>
      <w:r>
        <w:instrText xml:space="preserve"> HYPERLINK "https://finance.sina.com.cn/jjxw/2025-11-07/doc-infwqrft0907989.shtml" \h </w:instrText>
      </w:r>
      <w:r>
        <w:fldChar w:fldCharType="separate"/>
      </w:r>
      <w:r>
        <w:rPr>
          <w:rStyle w:val="13"/>
          <w:color w:val="0563C1"/>
        </w:rPr>
        <w:t>全球寿险公司50强</w:t>
      </w:r>
      <w:r>
        <w:rPr>
          <w:rStyle w:val="13"/>
          <w:color w:val="0563C1"/>
        </w:rPr>
        <w:fldChar w:fldCharType="end"/>
      </w:r>
    </w:p>
    <w:p w14:paraId="329E73A1">
      <w:pPr>
        <w:spacing w:after="200" w:line="400" w:lineRule="atLeast"/>
      </w:pPr>
      <w:r>
        <w:fldChar w:fldCharType="begin"/>
      </w:r>
      <w:r>
        <w:instrText xml:space="preserve"> HYPERLINK "https://macrotrends.net/stocks/charts/AXAHY/axa-sa/net-income" \h </w:instrText>
      </w:r>
      <w:r>
        <w:fldChar w:fldCharType="separate"/>
      </w:r>
      <w:r>
        <w:rPr>
          <w:rStyle w:val="13"/>
          <w:color w:val="0563C1"/>
        </w:rPr>
        <w:t>Axa Sa Net Income 2010-2024</w:t>
      </w:r>
      <w:r>
        <w:rPr>
          <w:rStyle w:val="13"/>
          <w:color w:val="0563C1"/>
        </w:rPr>
        <w:fldChar w:fldCharType="end"/>
      </w:r>
    </w:p>
    <w:p w14:paraId="141745F7">
      <w:pPr>
        <w:spacing w:after="200" w:line="400" w:lineRule="atLeast"/>
      </w:pPr>
      <w:r>
        <w:fldChar w:fldCharType="begin"/>
      </w:r>
      <w:r>
        <w:instrText xml:space="preserve"> HYPERLINK "https://business.bofa.com/content/dam/flagship/in/en/investment-banking/Life-Insurance-Corporation-of-India-DRHP.pdf" \h </w:instrText>
      </w:r>
      <w:r>
        <w:fldChar w:fldCharType="separate"/>
      </w:r>
      <w:r>
        <w:rPr>
          <w:rStyle w:val="13"/>
          <w:color w:val="0563C1"/>
        </w:rPr>
        <w:t>DRAFT RED HERRING PROSPECTUS</w:t>
      </w:r>
      <w:r>
        <w:rPr>
          <w:rStyle w:val="13"/>
          <w:color w:val="0563C1"/>
        </w:rPr>
        <w:fldChar w:fldCharType="end"/>
      </w:r>
    </w:p>
    <w:p w14:paraId="3E430366">
      <w:pPr>
        <w:spacing w:after="200" w:line="400" w:lineRule="atLeast"/>
      </w:pPr>
      <w:r>
        <w:fldChar w:fldCharType="begin"/>
      </w:r>
      <w:r>
        <w:instrText xml:space="preserve"> HYPERLINK "https://www-axa-com.cdn.axa-contento-118412.eu/www-axa-com/dfe16378-0722-48b9-8d04-f944c2f2de09_AXA_CP_20220224.pdf" \h </w:instrText>
      </w:r>
      <w:r>
        <w:fldChar w:fldCharType="separate"/>
      </w:r>
      <w:r>
        <w:rPr>
          <w:rStyle w:val="13"/>
          <w:color w:val="0563C1"/>
        </w:rPr>
        <w:t>Résultats annuels 2021: Excellente performance dans l'ensemble du Groupe</w:t>
      </w:r>
      <w:r>
        <w:rPr>
          <w:rStyle w:val="13"/>
          <w:color w:val="0563C1"/>
        </w:rPr>
        <w:fldChar w:fldCharType="end"/>
      </w:r>
    </w:p>
    <w:p w14:paraId="18502567">
      <w:pPr>
        <w:spacing w:after="200" w:line="400" w:lineRule="atLeast"/>
      </w:pPr>
      <w:r>
        <w:fldChar w:fldCharType="begin"/>
      </w:r>
      <w:r>
        <w:instrText xml:space="preserve"> HYPERLINK "http://qxb-pdf-osscache.qixin.com/AnBaseinfo/0b63637730417a208a7eed083ec77a26.pdf" \h </w:instrText>
      </w:r>
      <w:r>
        <w:fldChar w:fldCharType="separate"/>
      </w:r>
      <w:r>
        <w:rPr>
          <w:rStyle w:val="13"/>
          <w:color w:val="0563C1"/>
        </w:rPr>
        <w:t>财信吉祥人寿保险股份有限公司2025年资本补充债券（第二期）信用评级报告</w:t>
      </w:r>
      <w:r>
        <w:rPr>
          <w:rStyle w:val="13"/>
          <w:color w:val="0563C1"/>
        </w:rPr>
        <w:fldChar w:fldCharType="end"/>
      </w:r>
    </w:p>
    <w:p w14:paraId="730DAB19">
      <w:pPr>
        <w:spacing w:after="200" w:line="400" w:lineRule="atLeast"/>
      </w:pPr>
      <w:r>
        <w:fldChar w:fldCharType="begin"/>
      </w:r>
      <w:r>
        <w:instrText xml:space="preserve"> HYPERLINK "https://www.20087.com/M_QiTa/20/RenShouBaoXianChanYeXianZhuangYuFaZhanQianJing_p2.html" \h </w:instrText>
      </w:r>
      <w:r>
        <w:fldChar w:fldCharType="separate"/>
      </w:r>
      <w:r>
        <w:rPr>
          <w:rStyle w:val="13"/>
          <w:color w:val="0563C1"/>
        </w:rPr>
        <w:t>Research on the Development of China's Life Insurance Industry and Market Outlook Forecast Report (2024-2030)</w:t>
      </w:r>
      <w:r>
        <w:rPr>
          <w:rStyle w:val="13"/>
          <w:color w:val="0563C1"/>
        </w:rPr>
        <w:fldChar w:fldCharType="end"/>
      </w:r>
    </w:p>
    <w:p w14:paraId="5E7A6C1D">
      <w:pPr>
        <w:spacing w:after="200" w:line="400" w:lineRule="atLeast"/>
      </w:pPr>
      <w:r>
        <w:fldChar w:fldCharType="begin"/>
      </w:r>
      <w:r>
        <w:instrText xml:space="preserve"> HYPERLINK "http://www.pbc.gov.cn/english/130721/3066709/2016052311112450901.doc" \h </w:instrText>
      </w:r>
      <w:r>
        <w:fldChar w:fldCharType="separate"/>
      </w:r>
      <w:r>
        <w:rPr>
          <w:rStyle w:val="13"/>
          <w:color w:val="0563C1"/>
        </w:rPr>
        <w:t>China Monetary Policy Report Quarter Three, 2015</w:t>
      </w:r>
      <w:r>
        <w:rPr>
          <w:rStyle w:val="13"/>
          <w:color w:val="0563C1"/>
        </w:rPr>
        <w:fldChar w:fldCharType="end"/>
      </w:r>
    </w:p>
    <w:p w14:paraId="3011AF21">
      <w:pPr>
        <w:spacing w:after="200" w:line="400" w:lineRule="atLeast"/>
      </w:pPr>
      <w:r>
        <w:fldChar w:fldCharType="begin"/>
      </w:r>
      <w:r>
        <w:instrText xml:space="preserve"> HYPERLINK "http://www.pbc.gov.cn/english/130721/2941613/2015082612301198371.pdf" \h </w:instrText>
      </w:r>
      <w:r>
        <w:fldChar w:fldCharType="separate"/>
      </w:r>
      <w:r>
        <w:rPr>
          <w:rStyle w:val="13"/>
          <w:color w:val="0563C1"/>
        </w:rPr>
        <w:t>China Financial Stability Report 2015</w:t>
      </w:r>
      <w:r>
        <w:rPr>
          <w:rStyle w:val="13"/>
          <w:color w:val="0563C1"/>
        </w:rPr>
        <w:fldChar w:fldCharType="end"/>
      </w:r>
    </w:p>
    <w:p w14:paraId="5CC184AD">
      <w:pPr>
        <w:spacing w:after="200" w:line="400" w:lineRule="atLeast"/>
      </w:pPr>
      <w:r>
        <w:fldChar w:fldCharType="begin"/>
      </w:r>
      <w:r>
        <w:instrText xml:space="preserve"> HYPERLINK "https://www.cpic.com.cn/gdr/upload/resources/file/2025/08/28/88784.pdf" \h </w:instrText>
      </w:r>
      <w:r>
        <w:fldChar w:fldCharType="separate"/>
      </w:r>
      <w:r>
        <w:rPr>
          <w:rStyle w:val="13"/>
          <w:color w:val="0563C1"/>
        </w:rPr>
        <w:t>2025 Interim Results Announcement China Pacific Insurance (Group) Co., Ltd.</w:t>
      </w:r>
      <w:r>
        <w:rPr>
          <w:rStyle w:val="13"/>
          <w:color w:val="0563C1"/>
        </w:rPr>
        <w:fldChar w:fldCharType="end"/>
      </w:r>
    </w:p>
    <w:p w14:paraId="33A6F36D">
      <w:pPr>
        <w:spacing w:after="200" w:line="400" w:lineRule="atLeast"/>
      </w:pPr>
      <w:r>
        <w:fldChar w:fldCharType="begin"/>
      </w:r>
      <w:r>
        <w:instrText xml:space="preserve"> HYPERLINK "https://beinsure.com/ranking/largest-global-reinsurers-by-country/" \h </w:instrText>
      </w:r>
      <w:r>
        <w:fldChar w:fldCharType="separate"/>
      </w:r>
      <w:r>
        <w:rPr>
          <w:rStyle w:val="13"/>
          <w:color w:val="0563C1"/>
        </w:rPr>
        <w:t>Global Reinsurers Ranking by Country</w:t>
      </w:r>
      <w:r>
        <w:rPr>
          <w:rStyle w:val="13"/>
          <w:color w:val="0563C1"/>
        </w:rPr>
        <w:fldChar w:fldCharType="end"/>
      </w:r>
    </w:p>
    <w:p w14:paraId="2D7CFCAC">
      <w:pPr>
        <w:spacing w:after="200" w:line="400" w:lineRule="atLeast"/>
      </w:pPr>
      <w:r>
        <w:fldChar w:fldCharType="begin"/>
      </w:r>
      <w:r>
        <w:instrText xml:space="preserve"> HYPERLINK "https://www.iii.org/fact-statistic/facts-statistics-insurance-company-rankings" \h </w:instrText>
      </w:r>
      <w:r>
        <w:fldChar w:fldCharType="separate"/>
      </w:r>
      <w:r>
        <w:rPr>
          <w:rStyle w:val="13"/>
          <w:color w:val="0563C1"/>
        </w:rPr>
        <w:t>Facts + Statistics: Insurance company rankings</w:t>
      </w:r>
      <w:r>
        <w:rPr>
          <w:rStyle w:val="13"/>
          <w:color w:val="0563C1"/>
        </w:rPr>
        <w:fldChar w:fldCharType="end"/>
      </w:r>
    </w:p>
    <w:p w14:paraId="7D5452CD">
      <w:pPr>
        <w:spacing w:after="200" w:line="400" w:lineRule="atLeast"/>
      </w:pPr>
      <w:r>
        <w:fldChar w:fldCharType="begin"/>
      </w:r>
      <w:r>
        <w:instrText xml:space="preserve"> HYPERLINK "https://www.gicre.in/ch/2-uncategorised?start=56" \h </w:instrText>
      </w:r>
      <w:r>
        <w:fldChar w:fldCharType="separate"/>
      </w:r>
      <w:r>
        <w:rPr>
          <w:rStyle w:val="13"/>
          <w:color w:val="0563C1"/>
        </w:rPr>
        <w:t>Ranked 10th Largest Global Reinsurer Group</w:t>
      </w:r>
      <w:r>
        <w:rPr>
          <w:rStyle w:val="13"/>
          <w:color w:val="0563C1"/>
        </w:rPr>
        <w:fldChar w:fldCharType="end"/>
      </w:r>
    </w:p>
    <w:p w14:paraId="2F710FDD">
      <w:pPr>
        <w:spacing w:after="200" w:line="400" w:lineRule="atLeast"/>
      </w:pPr>
      <w:r>
        <w:fldChar w:fldCharType="begin"/>
      </w:r>
      <w:r>
        <w:instrText xml:space="preserve"> HYPERLINK "https://ratings.spglobal.com/rs/583-TMS-002/images/BreakingAwayfromthepack_Article9.PDF" \h </w:instrText>
      </w:r>
      <w:r>
        <w:fldChar w:fldCharType="separate"/>
      </w:r>
      <w:r>
        <w:rPr>
          <w:rStyle w:val="13"/>
          <w:color w:val="0563C1"/>
        </w:rPr>
        <w:t>The Top Global Reinsurers Are Breaking Away From The Pack</w:t>
      </w:r>
      <w:r>
        <w:rPr>
          <w:rStyle w:val="13"/>
          <w:color w:val="0563C1"/>
        </w:rPr>
        <w:fldChar w:fldCharType="end"/>
      </w:r>
    </w:p>
    <w:p w14:paraId="691C89FC">
      <w:pPr>
        <w:spacing w:after="200" w:line="400" w:lineRule="atLeast"/>
      </w:pPr>
      <w:r>
        <w:fldChar w:fldCharType="begin"/>
      </w:r>
      <w:r>
        <w:instrText xml:space="preserve"> HYPERLINK "http://finance.sina.com.cn/money/insurance/bxdt/2024-03-23/doc-inapfnvk4686939.shtml" \h </w:instrText>
      </w:r>
      <w:r>
        <w:fldChar w:fldCharType="separate"/>
      </w:r>
      <w:r>
        <w:rPr>
          <w:rStyle w:val="13"/>
          <w:color w:val="0563C1"/>
        </w:rPr>
        <w:t>2024全球50强再保险公司榜单</w:t>
      </w:r>
      <w:r>
        <w:rPr>
          <w:rStyle w:val="13"/>
          <w:color w:val="0563C1"/>
        </w:rPr>
        <w:fldChar w:fldCharType="end"/>
      </w:r>
    </w:p>
    <w:p w14:paraId="4F9E3F31">
      <w:pPr>
        <w:spacing w:after="200" w:line="400" w:lineRule="atLeast"/>
      </w:pPr>
      <w:r>
        <w:fldChar w:fldCharType="begin"/>
      </w:r>
      <w:r>
        <w:instrText xml:space="preserve"> HYPERLINK "https://www.statista.com/topics/6529/global-insurance-industry/?srsltid=AfmBOoqhONCBvcxwZ0kTH15goz2JjB3R993DJCJjPtu9nAfN-Z5aqzU7" \h </w:instrText>
      </w:r>
      <w:r>
        <w:fldChar w:fldCharType="separate"/>
      </w:r>
      <w:r>
        <w:rPr>
          <w:rStyle w:val="13"/>
          <w:color w:val="0563C1"/>
        </w:rPr>
        <w:t>Topic: Global insurance industry</w:t>
      </w:r>
      <w:r>
        <w:rPr>
          <w:rStyle w:val="13"/>
          <w:color w:val="0563C1"/>
        </w:rPr>
        <w:fldChar w:fldCharType="end"/>
      </w:r>
    </w:p>
    <w:p w14:paraId="663E1C66">
      <w:pPr>
        <w:spacing w:after="200" w:line="400" w:lineRule="atLeast"/>
      </w:pPr>
      <w:r>
        <w:fldChar w:fldCharType="begin"/>
      </w:r>
      <w:r>
        <w:instrText xml:space="preserve"> HYPERLINK "https://www.reinsurancene.ws/top-50-reinsurance-groups/" \h </w:instrText>
      </w:r>
      <w:r>
        <w:fldChar w:fldCharType="separate"/>
      </w:r>
      <w:r>
        <w:rPr>
          <w:rStyle w:val="13"/>
          <w:color w:val="0563C1"/>
        </w:rPr>
        <w:t>Top Global Reinsurance Groups</w:t>
      </w:r>
      <w:r>
        <w:rPr>
          <w:rStyle w:val="13"/>
          <w:color w:val="0563C1"/>
        </w:rPr>
        <w:fldChar w:fldCharType="end"/>
      </w:r>
    </w:p>
    <w:p w14:paraId="0CF7F9DD">
      <w:pPr>
        <w:spacing w:after="200" w:line="400" w:lineRule="atLeast"/>
      </w:pPr>
      <w:r>
        <w:fldChar w:fldCharType="begin"/>
      </w:r>
      <w:r>
        <w:instrText xml:space="preserve"> HYPERLINK "https://eng.chinare.com.cn/zzywwzgb/attachDir/2022/04/2022042809431692066.pdf" \h </w:instrText>
      </w:r>
      <w:r>
        <w:fldChar w:fldCharType="separate"/>
      </w:r>
      <w:r>
        <w:rPr>
          <w:rStyle w:val="13"/>
          <w:color w:val="0563C1"/>
        </w:rPr>
        <w:t>2021 Annual Report</w:t>
      </w:r>
      <w:r>
        <w:rPr>
          <w:rStyle w:val="13"/>
          <w:color w:val="0563C1"/>
        </w:rPr>
        <w:fldChar w:fldCharType="end"/>
      </w:r>
    </w:p>
    <w:p w14:paraId="213DE82E">
      <w:pPr>
        <w:spacing w:after="200" w:line="400" w:lineRule="atLeast"/>
      </w:pPr>
      <w:r>
        <w:fldChar w:fldCharType="begin"/>
      </w:r>
      <w:r>
        <w:instrText xml:space="preserve"> HYPERLINK "https://mp.weixin.qq.com/s?__biz=MzA5ODA5OTQ4Mw==&amp;mid=2650680518&amp;idx=3&amp;sn=91a94ff9464712becfb3c0b97b697bb5&amp;chksm=890c456a036ebd9ff3583c06676adce07417859f9f10cb3e825639ae4722aaa9a54956ae8f62&amp;scene=27" \h </w:instrText>
      </w:r>
      <w:r>
        <w:fldChar w:fldCharType="separate"/>
      </w:r>
      <w:r>
        <w:rPr>
          <w:rStyle w:val="13"/>
          <w:color w:val="0563C1"/>
        </w:rPr>
        <w:t>行业数据丨2025年6月保险业经营情况表</w:t>
      </w:r>
      <w:r>
        <w:rPr>
          <w:rStyle w:val="13"/>
          <w:color w:val="0563C1"/>
        </w:rPr>
        <w:fldChar w:fldCharType="end"/>
      </w:r>
    </w:p>
    <w:p w14:paraId="76878DB4">
      <w:pPr>
        <w:spacing w:after="200" w:line="400" w:lineRule="atLeast"/>
      </w:pPr>
      <w:r>
        <w:fldChar w:fldCharType="begin"/>
      </w:r>
      <w:r>
        <w:instrText xml:space="preserve"> HYPERLINK "https://word.20087.com/JinRongBaoXian/18/%E9%93%B6%E8%A1%8C%E4%BF%9D%E9%99%A9%E8%A1%8C%E4%B8%9A%E5%89%8D%E6%99%AF%E5%88%86%E6%9E%90_1568318.docx" \h </w:instrText>
      </w:r>
      <w:r>
        <w:fldChar w:fldCharType="separate"/>
      </w:r>
      <w:r>
        <w:rPr>
          <w:rStyle w:val="13"/>
          <w:color w:val="0563C1"/>
        </w:rPr>
        <w:t>2025年中国银行保险行业发展调研与市场前景分析报告</w:t>
      </w:r>
      <w:r>
        <w:rPr>
          <w:rStyle w:val="13"/>
          <w:color w:val="0563C1"/>
        </w:rPr>
        <w:fldChar w:fldCharType="end"/>
      </w:r>
    </w:p>
    <w:p w14:paraId="508783E0">
      <w:pPr>
        <w:spacing w:after="200" w:line="400" w:lineRule="atLeast"/>
      </w:pPr>
      <w:r>
        <w:fldChar w:fldCharType="begin"/>
      </w:r>
      <w:r>
        <w:instrText xml:space="preserve"> HYPERLINK "https://word.20087.com/JinRongBaoXian/69/寿险行业前景分析_2296569.docx" \h </w:instrText>
      </w:r>
      <w:r>
        <w:fldChar w:fldCharType="separate"/>
      </w:r>
      <w:r>
        <w:rPr>
          <w:rStyle w:val="13"/>
          <w:color w:val="0563C1"/>
        </w:rPr>
        <w:t>中国寿险市场现状调研与发展趋势分析报告（2025-2031年）</w:t>
      </w:r>
      <w:r>
        <w:rPr>
          <w:rStyle w:val="13"/>
          <w:color w:val="0563C1"/>
        </w:rPr>
        <w:fldChar w:fldCharType="end"/>
      </w:r>
    </w:p>
    <w:p w14:paraId="63F49AA4">
      <w:pPr>
        <w:spacing w:after="200" w:line="400" w:lineRule="atLeast"/>
      </w:pPr>
      <w:r>
        <w:fldChar w:fldCharType="begin"/>
      </w:r>
      <w:r>
        <w:instrText xml:space="preserve"> HYPERLINK "https://www.iais.org/2025/06/iais-mid-year-global-insurance-market-report-2025-reflects-insurance-sector-resilience/#%3A~%3Atext%3DKey%20sector-wide%20themes%20in%2Cof%20artificial%20intelligence%20%28AI%29." \h </w:instrText>
      </w:r>
      <w:r>
        <w:fldChar w:fldCharType="separate"/>
      </w:r>
      <w:r>
        <w:rPr>
          <w:rStyle w:val="13"/>
          <w:color w:val="0563C1"/>
        </w:rPr>
        <w:t>IAIS mid-year Global Insurance Market Report 2025</w:t>
      </w:r>
      <w:r>
        <w:rPr>
          <w:rStyle w:val="13"/>
          <w:color w:val="0563C1"/>
        </w:rPr>
        <w:fldChar w:fldCharType="end"/>
      </w:r>
    </w:p>
    <w:p w14:paraId="5D54CD5A">
      <w:pPr>
        <w:spacing w:after="200" w:line="400" w:lineRule="atLeast"/>
      </w:pPr>
      <w:r>
        <w:fldChar w:fldCharType="begin"/>
      </w:r>
      <w:r>
        <w:instrText xml:space="preserve"> HYPERLINK "https://www.bis.org/about/areport/areport2021.pdf" \h </w:instrText>
      </w:r>
      <w:r>
        <w:fldChar w:fldCharType="separate"/>
      </w:r>
      <w:r>
        <w:rPr>
          <w:rStyle w:val="13"/>
          <w:color w:val="0563C1"/>
        </w:rPr>
        <w:t>Annual Report 2020/21</w:t>
      </w:r>
      <w:r>
        <w:rPr>
          <w:rStyle w:val="13"/>
          <w:color w:val="0563C1"/>
        </w:rPr>
        <w:fldChar w:fldCharType="end"/>
      </w:r>
    </w:p>
    <w:p w14:paraId="41023DAC">
      <w:pPr>
        <w:spacing w:after="200" w:line="400" w:lineRule="atLeast"/>
      </w:pPr>
      <w:r>
        <w:fldChar w:fldCharType="begin"/>
      </w:r>
      <w:r>
        <w:instrText xml:space="preserve"> HYPERLINK "https://3dresearchspecs.com/en/wiki/international-association-of-insurance-supervisors/" \h </w:instrText>
      </w:r>
      <w:r>
        <w:fldChar w:fldCharType="separate"/>
      </w:r>
      <w:r>
        <w:rPr>
          <w:rStyle w:val="13"/>
          <w:color w:val="0563C1"/>
        </w:rPr>
        <w:t>international association of insurance supervisors – WikiChoeclaiste</w:t>
      </w:r>
      <w:r>
        <w:rPr>
          <w:rStyle w:val="13"/>
          <w:color w:val="0563C1"/>
        </w:rPr>
        <w:fldChar w:fldCharType="end"/>
      </w:r>
    </w:p>
    <w:p w14:paraId="7F1E6732">
      <w:pPr>
        <w:spacing w:after="200" w:line="400" w:lineRule="atLeast"/>
      </w:pPr>
      <w:r>
        <w:fldChar w:fldCharType="begin"/>
      </w:r>
      <w:r>
        <w:instrText xml:space="preserve"> HYPERLINK "https://caifuhao.eastmoney.com/news/20250324212255706314500" \h </w:instrText>
      </w:r>
      <w:r>
        <w:fldChar w:fldCharType="separate"/>
      </w:r>
      <w:r>
        <w:rPr>
          <w:rStyle w:val="13"/>
          <w:color w:val="0563C1"/>
        </w:rPr>
        <w:t>《2025年全球保险业展望》</w:t>
      </w:r>
      <w:r>
        <w:rPr>
          <w:rStyle w:val="13"/>
          <w:color w:val="0563C1"/>
        </w:rPr>
        <w:fldChar w:fldCharType="end"/>
      </w:r>
    </w:p>
    <w:p w14:paraId="59F874A1">
      <w:pPr>
        <w:spacing w:after="200" w:line="400" w:lineRule="atLeast"/>
      </w:pPr>
      <w:r>
        <w:fldChar w:fldCharType="begin"/>
      </w:r>
      <w:r>
        <w:instrText xml:space="preserve"> HYPERLINK "https://www.bis.org/publ/arpdf/ar2009_de.pdf" \h </w:instrText>
      </w:r>
      <w:r>
        <w:fldChar w:fldCharType="separate"/>
      </w:r>
      <w:r>
        <w:rPr>
          <w:rStyle w:val="13"/>
          <w:color w:val="0563C1"/>
        </w:rPr>
        <w:t>79. Jahresbericht</w:t>
      </w:r>
      <w:r>
        <w:rPr>
          <w:rStyle w:val="13"/>
          <w:color w:val="0563C1"/>
        </w:rPr>
        <w:fldChar w:fldCharType="end"/>
      </w:r>
    </w:p>
    <w:p w14:paraId="7A31B6BF">
      <w:pPr>
        <w:spacing w:after="200" w:line="400" w:lineRule="atLeast"/>
      </w:pPr>
      <w:r>
        <w:fldChar w:fldCharType="begin"/>
      </w:r>
      <w:r>
        <w:instrText xml:space="preserve"> HYPERLINK "http://www.ceig.hk/file/d5fc28f0-7608-4449-b8b7-de82994816e1" \h </w:instrText>
      </w:r>
      <w:r>
        <w:fldChar w:fldCharType="separate"/>
      </w:r>
      <w:r>
        <w:rPr>
          <w:rStyle w:val="13"/>
          <w:color w:val="0563C1"/>
        </w:rPr>
        <w:t>Core Economy Investment Group Limited Annual Report 2021</w:t>
      </w:r>
      <w:r>
        <w:rPr>
          <w:rStyle w:val="13"/>
          <w:color w:val="0563C1"/>
        </w:rPr>
        <w:fldChar w:fldCharType="end"/>
      </w:r>
    </w:p>
    <w:p w14:paraId="52A21250">
      <w:pPr>
        <w:spacing w:after="200" w:line="400" w:lineRule="atLeast"/>
      </w:pPr>
      <w:r>
        <w:fldChar w:fldCharType="begin"/>
      </w:r>
      <w:r>
        <w:instrText xml:space="preserve"> HYPERLINK "https://www.statista.com/topics/8234/ping-an-group/" \h </w:instrText>
      </w:r>
      <w:r>
        <w:fldChar w:fldCharType="separate"/>
      </w:r>
      <w:r>
        <w:rPr>
          <w:rStyle w:val="13"/>
          <w:color w:val="0563C1"/>
        </w:rPr>
        <w:t>Topic: Ping An Group</w:t>
      </w:r>
      <w:r>
        <w:rPr>
          <w:rStyle w:val="13"/>
          <w:color w:val="0563C1"/>
        </w:rPr>
        <w:fldChar w:fldCharType="end"/>
      </w:r>
    </w:p>
    <w:p w14:paraId="7C23826C">
      <w:pPr>
        <w:spacing w:after="200" w:line="400" w:lineRule="atLeast"/>
      </w:pPr>
      <w:r>
        <w:fldChar w:fldCharType="begin"/>
      </w:r>
      <w:r>
        <w:instrText xml:space="preserve"> HYPERLINK "https://www.statista.com/statistics/1366451/health-insurance-ownership-by-brand-germany/" \h </w:instrText>
      </w:r>
      <w:r>
        <w:fldChar w:fldCharType="separate"/>
      </w:r>
      <w:r>
        <w:rPr>
          <w:rStyle w:val="13"/>
          <w:color w:val="0563C1"/>
        </w:rPr>
        <w:t>Health insurance ownership by brand in Germany in 2023</w:t>
      </w:r>
      <w:r>
        <w:rPr>
          <w:rStyle w:val="13"/>
          <w:color w:val="0563C1"/>
        </w:rPr>
        <w:fldChar w:fldCharType="end"/>
      </w:r>
    </w:p>
    <w:p w14:paraId="55AF0CDB">
      <w:pPr>
        <w:spacing w:after="200" w:line="400" w:lineRule="atLeast"/>
      </w:pPr>
      <w:r>
        <w:fldChar w:fldCharType="begin"/>
      </w:r>
      <w:r>
        <w:instrText xml:space="preserve"> HYPERLINK "https://www.easecurities.com.hk/en/Research/earnings/result02318a15.pdf" \h </w:instrText>
      </w:r>
      <w:r>
        <w:fldChar w:fldCharType="separate"/>
      </w:r>
      <w:r>
        <w:rPr>
          <w:rStyle w:val="13"/>
          <w:color w:val="0563C1"/>
        </w:rPr>
        <w:t>PING AN INSURANCE (GROUP) COMPANY OF CHINA, LTD. (中國平安)</w:t>
      </w:r>
      <w:r>
        <w:rPr>
          <w:rStyle w:val="13"/>
          <w:color w:val="0563C1"/>
        </w:rPr>
        <w:fldChar w:fldCharType="end"/>
      </w:r>
    </w:p>
    <w:p w14:paraId="2E3FF2F4">
      <w:pPr>
        <w:spacing w:after="200" w:line="400" w:lineRule="atLeast"/>
      </w:pPr>
      <w:r>
        <w:fldChar w:fldCharType="begin"/>
      </w:r>
      <w:r>
        <w:instrText xml:space="preserve"> HYPERLINK "https://www.annualreports.com/HostedData/AnnualReportArchive/a/NYSE_AZ_2004.pdf" \h </w:instrText>
      </w:r>
      <w:r>
        <w:fldChar w:fldCharType="separate"/>
      </w:r>
      <w:r>
        <w:rPr>
          <w:rStyle w:val="13"/>
          <w:color w:val="0563C1"/>
        </w:rPr>
        <w:t>Annual Report Allianz Group 2004</w:t>
      </w:r>
      <w:r>
        <w:rPr>
          <w:rStyle w:val="13"/>
          <w:color w:val="0563C1"/>
        </w:rPr>
        <w:fldChar w:fldCharType="end"/>
      </w:r>
    </w:p>
    <w:p w14:paraId="7B125509">
      <w:pPr>
        <w:spacing w:after="200" w:line="400" w:lineRule="atLeast"/>
      </w:pPr>
      <w:r>
        <w:fldChar w:fldCharType="begin"/>
      </w:r>
      <w:r>
        <w:instrText xml:space="preserve"> HYPERLINK "https://word.20087.com/JinRongBaoXian/72/%E4%BF%9D%E9%99%A9%E6%9C%AA%E6%9D%A5%E5%8F%91%E5%B1%95%E8%B6%8B%E5%8A%BF%E9%A2%84%E6%B5%8B_1502872.docx" \h </w:instrText>
      </w:r>
      <w:r>
        <w:fldChar w:fldCharType="separate"/>
      </w:r>
      <w:r>
        <w:rPr>
          <w:rStyle w:val="13"/>
          <w:color w:val="0563C1"/>
        </w:rPr>
        <w:t>中国保险行业现状调研及发展前景分析报告（2025-2031年）</w:t>
      </w:r>
      <w:r>
        <w:rPr>
          <w:rStyle w:val="13"/>
          <w:color w:val="0563C1"/>
        </w:rPr>
        <w:fldChar w:fldCharType="end"/>
      </w:r>
    </w:p>
    <w:p w14:paraId="54577813">
      <w:pPr>
        <w:spacing w:after="200" w:line="400" w:lineRule="atLeast"/>
      </w:pPr>
      <w:r>
        <w:fldChar w:fldCharType="begin"/>
      </w:r>
      <w:r>
        <w:instrText xml:space="preserve"> HYPERLINK "https://www.nfra.gov.cn/chinese/docfile/2025/0fb36ee2024b4b75aeb7e855c3899a63.docx" \h </w:instrText>
      </w:r>
      <w:r>
        <w:fldChar w:fldCharType="separate"/>
      </w:r>
      <w:r>
        <w:rPr>
          <w:rStyle w:val="13"/>
          <w:color w:val="0563C1"/>
        </w:rPr>
        <w:t>2025年1-8月陕西保险业经营情况表（单位:亿元、万件）</w:t>
      </w:r>
      <w:r>
        <w:rPr>
          <w:rStyle w:val="13"/>
          <w:color w:val="0563C1"/>
        </w:rPr>
        <w:fldChar w:fldCharType="end"/>
      </w:r>
    </w:p>
    <w:p w14:paraId="005A0B52">
      <w:pPr>
        <w:spacing w:after="200" w:line="400" w:lineRule="atLeast"/>
      </w:pPr>
      <w:r>
        <w:fldChar w:fldCharType="begin"/>
      </w:r>
      <w:r>
        <w:instrText xml:space="preserve"> HYPERLINK "http://www.safe.gov.cn/internet_app/search?COLLCC=3104139863&amp;siteid=&amp;columnid=&amp;q=&amp;order=weight&amp;p=7921" \h </w:instrText>
      </w:r>
      <w:r>
        <w:fldChar w:fldCharType="separate"/>
      </w:r>
      <w:r>
        <w:rPr>
          <w:rStyle w:val="13"/>
          <w:color w:val="0563C1"/>
        </w:rPr>
        <w:t>External Financial Assets and Liabilities of China's Banking Sector(As of June 30,2025)</w:t>
      </w:r>
      <w:r>
        <w:rPr>
          <w:rStyle w:val="13"/>
          <w:color w:val="0563C1"/>
        </w:rPr>
        <w:fldChar w:fldCharType="end"/>
      </w:r>
    </w:p>
    <w:p w14:paraId="73D987D1">
      <w:pPr>
        <w:spacing w:after="200" w:line="400" w:lineRule="atLeast"/>
      </w:pPr>
      <w:r>
        <w:fldChar w:fldCharType="begin"/>
      </w:r>
      <w:r>
        <w:instrText xml:space="preserve"> HYPERLINK "https://m.gonyn.com/pdf/39/42/1823942.pdf" \h </w:instrText>
      </w:r>
      <w:r>
        <w:fldChar w:fldCharType="separate"/>
      </w:r>
      <w:r>
        <w:rPr>
          <w:rStyle w:val="13"/>
          <w:color w:val="0563C1"/>
        </w:rPr>
        <w:t>2025-2031年中国保险业市场全景调查与市场运营趋势报告</w:t>
      </w:r>
      <w:r>
        <w:rPr>
          <w:rStyle w:val="13"/>
          <w:color w:val="0563C1"/>
        </w:rPr>
        <w:fldChar w:fldCharType="end"/>
      </w:r>
    </w:p>
    <w:p w14:paraId="71EF8D9D">
      <w:pPr>
        <w:spacing w:after="200" w:line="400" w:lineRule="atLeast"/>
      </w:pPr>
      <w:r>
        <w:fldChar w:fldCharType="begin"/>
      </w:r>
      <w:r>
        <w:instrText xml:space="preserve"> HYPERLINK "https://files.metaso.cn/api/public-file/preview?fileName=8677558452517916672.pdf" \h </w:instrText>
      </w:r>
      <w:r>
        <w:fldChar w:fldCharType="separate"/>
      </w:r>
      <w:r>
        <w:rPr>
          <w:rStyle w:val="13"/>
          <w:color w:val="0563C1"/>
        </w:rPr>
        <w:t>2024年1-11月 经营情况简报</w:t>
      </w:r>
      <w:r>
        <w:rPr>
          <w:rStyle w:val="13"/>
          <w:color w:val="0563C1"/>
        </w:rPr>
        <w:fldChar w:fldCharType="end"/>
      </w:r>
    </w:p>
    <w:p w14:paraId="4B6967D3">
      <w:pPr>
        <w:spacing w:after="200" w:line="400" w:lineRule="atLeast"/>
      </w:pPr>
      <w:r>
        <w:fldChar w:fldCharType="begin"/>
      </w:r>
      <w:r>
        <w:instrText xml:space="preserve"> HYPERLINK "https://www.globenewswire.com/news-release/2025/12/23/3210002/0/en/Global-Life-Insurance-Market-Report-2025-Regulatory-Trends-and-Updates-Regional-Overview-Emerging-Trends-Competitive-Landscape-Outlook.html" \h </w:instrText>
      </w:r>
      <w:r>
        <w:fldChar w:fldCharType="separate"/>
      </w:r>
      <w:r>
        <w:rPr>
          <w:rStyle w:val="13"/>
          <w:color w:val="0563C1"/>
        </w:rPr>
        <w:t>2025 Global Life Insurance Market Report</w:t>
      </w:r>
      <w:r>
        <w:rPr>
          <w:rStyle w:val="13"/>
          <w:color w:val="0563C1"/>
        </w:rPr>
        <w:fldChar w:fldCharType="end"/>
      </w:r>
    </w:p>
    <w:p w14:paraId="0E36B673">
      <w:pPr>
        <w:spacing w:after="200" w:line="400" w:lineRule="atLeast"/>
      </w:pPr>
      <w:r>
        <w:fldChar w:fldCharType="begin"/>
      </w:r>
      <w:r>
        <w:instrText xml:space="preserve"> HYPERLINK "https://www.oecd.org/content/dam/oecd/en/publications/reports/2025/12/global-insurance-market-trends-2025_e4869157/0d11ecf4-en.pdf" \h </w:instrText>
      </w:r>
      <w:r>
        <w:fldChar w:fldCharType="separate"/>
      </w:r>
      <w:r>
        <w:rPr>
          <w:rStyle w:val="13"/>
          <w:color w:val="0563C1"/>
        </w:rPr>
        <w:t>Global Insurance Market Trends 2025</w:t>
      </w:r>
      <w:r>
        <w:rPr>
          <w:rStyle w:val="13"/>
          <w:color w:val="0563C1"/>
        </w:rPr>
        <w:fldChar w:fldCharType="end"/>
      </w:r>
    </w:p>
    <w:p w14:paraId="559EDEBA">
      <w:pPr>
        <w:spacing w:after="200" w:line="400" w:lineRule="atLeast"/>
      </w:pPr>
      <w:r>
        <w:fldChar w:fldCharType="begin"/>
      </w:r>
      <w:r>
        <w:instrText xml:space="preserve"> HYPERLINK "https://www.marketscreener.com/quote/stock/PING-AN-INSURANCE-GROUP-C-1412620/news/Ping-An-Insurance-of-China-Announcement-of-Premium-Income-35578588/" \h </w:instrText>
      </w:r>
      <w:r>
        <w:fldChar w:fldCharType="separate"/>
      </w:r>
      <w:r>
        <w:rPr>
          <w:rStyle w:val="13"/>
          <w:color w:val="0563C1"/>
        </w:rPr>
        <w:t>Ping An Insurance of China : Announcement of Premium Income</w:t>
      </w:r>
      <w:r>
        <w:rPr>
          <w:rStyle w:val="13"/>
          <w:color w:val="0563C1"/>
        </w:rPr>
        <w:fldChar w:fldCharType="end"/>
      </w:r>
    </w:p>
    <w:p w14:paraId="203DEFDD">
      <w:pPr>
        <w:spacing w:after="200" w:line="400" w:lineRule="atLeast"/>
      </w:pPr>
      <w:r>
        <w:fldChar w:fldCharType="begin"/>
      </w:r>
      <w:r>
        <w:instrText xml:space="preserve"> HYPERLINK "https://companiesmarketcap.com/inr/allianz/revenue/#%3A~%3Atext%3DAccording%20to%20Allianz%20SE%27s%20latest%2Cwere%20of%20%E2%82%B911.037%20Trillion." \h </w:instrText>
      </w:r>
      <w:r>
        <w:fldChar w:fldCharType="separate"/>
      </w:r>
      <w:r>
        <w:rPr>
          <w:rStyle w:val="13"/>
          <w:color w:val="0563C1"/>
        </w:rPr>
        <w:t>Allianz SE (ALV.DE) - Revenue</w:t>
      </w:r>
      <w:r>
        <w:rPr>
          <w:rStyle w:val="13"/>
          <w:color w:val="0563C1"/>
        </w:rPr>
        <w:fldChar w:fldCharType="end"/>
      </w:r>
    </w:p>
    <w:p w14:paraId="5DAF175F">
      <w:pPr>
        <w:spacing w:after="200" w:line="400" w:lineRule="atLeast"/>
      </w:pPr>
      <w:r>
        <w:fldChar w:fldCharType="begin"/>
      </w:r>
      <w:r>
        <w:instrText xml:space="preserve"> HYPERLINK "https://insuranceasia.com/insurance/news/allianz-malaysia-logs-9m-2025-profit-growth-rising-insurance-revenue" \h </w:instrText>
      </w:r>
      <w:r>
        <w:fldChar w:fldCharType="separate"/>
      </w:r>
      <w:r>
        <w:rPr>
          <w:rStyle w:val="13"/>
          <w:color w:val="0563C1"/>
        </w:rPr>
        <w:t>Allianz Malaysia logs 9M 2025 profit growth on rising insurance revenue</w:t>
      </w:r>
      <w:r>
        <w:rPr>
          <w:rStyle w:val="13"/>
          <w:color w:val="0563C1"/>
        </w:rPr>
        <w:fldChar w:fldCharType="end"/>
      </w:r>
    </w:p>
    <w:p w14:paraId="3A2F9DE0">
      <w:pPr>
        <w:spacing w:after="200" w:line="400" w:lineRule="atLeast"/>
      </w:pPr>
      <w:r>
        <w:fldChar w:fldCharType="begin"/>
      </w:r>
      <w:r>
        <w:instrText xml:space="preserve"> HYPERLINK "http://jntj.jinan.gov.cn/module/download/downfile.jsp?classid=0&amp;showname=%E6%B5%8E%E5%8D%97%E7%BB%9F%E8%AE%A1%E5%B9%B4%E9%89%B4%E2%80%942025---%E5%8A%A0%E6%B0%B4%E5%8D%B0.pdf&amp;filename=fb7f047be2d645939d56674b19485132.pdf" \h </w:instrText>
      </w:r>
      <w:r>
        <w:fldChar w:fldCharType="separate"/>
      </w:r>
      <w:r>
        <w:rPr>
          <w:rStyle w:val="13"/>
          <w:color w:val="0563C1"/>
        </w:rPr>
        <w:t>济南统计年鉴 2025</w:t>
      </w:r>
      <w:r>
        <w:rPr>
          <w:rStyle w:val="13"/>
          <w:color w:val="0563C1"/>
        </w:rPr>
        <w:fldChar w:fldCharType="end"/>
      </w:r>
    </w:p>
    <w:p w14:paraId="566A404D">
      <w:pPr>
        <w:spacing w:after="200" w:line="400" w:lineRule="atLeast"/>
      </w:pPr>
      <w:r>
        <w:fldChar w:fldCharType="begin"/>
      </w:r>
      <w:r>
        <w:instrText xml:space="preserve"> HYPERLINK "https://ecoapp.qianzhan.com/report/1/4dda76c887f9460e.html" \h </w:instrText>
      </w:r>
      <w:r>
        <w:fldChar w:fldCharType="separate"/>
      </w:r>
      <w:r>
        <w:rPr>
          <w:rStyle w:val="13"/>
          <w:color w:val="0563C1"/>
        </w:rPr>
        <w:t>图表1：保险业务的本质</w:t>
      </w:r>
      <w:r>
        <w:rPr>
          <w:rStyle w:val="13"/>
          <w:color w:val="0563C1"/>
        </w:rPr>
        <w:fldChar w:fldCharType="end"/>
      </w:r>
    </w:p>
    <w:p w14:paraId="45B5BB36">
      <w:pPr>
        <w:spacing w:after="200" w:line="400" w:lineRule="atLeast"/>
      </w:pPr>
      <w:r>
        <w:fldChar w:fldCharType="begin"/>
      </w:r>
      <w:r>
        <w:instrText xml:space="preserve"> HYPERLINK "https://www.statista.com/statistics/185746/revenue-of-the-leading-global-insurance-companies/?srsltid=AfmBOorytyrW5rxexhCKqNkQmeRCm_tO033UFQlGv6KzoPXnbiWfoHzc" \h </w:instrText>
      </w:r>
      <w:r>
        <w:fldChar w:fldCharType="separate"/>
      </w:r>
      <w:r>
        <w:rPr>
          <w:rStyle w:val="13"/>
          <w:color w:val="0563C1"/>
        </w:rPr>
        <w:t>Leading global insurance companies worldwide in 2024, by revenue (in billion U.S. dollars)</w:t>
      </w:r>
      <w:r>
        <w:rPr>
          <w:rStyle w:val="13"/>
          <w:color w:val="0563C1"/>
        </w:rPr>
        <w:fldChar w:fldCharType="end"/>
      </w:r>
    </w:p>
    <w:p w14:paraId="75D1A20A">
      <w:pPr>
        <w:spacing w:after="200" w:line="400" w:lineRule="atLeast"/>
      </w:pPr>
      <w:r>
        <w:fldChar w:fldCharType="begin"/>
      </w:r>
      <w:r>
        <w:instrText xml:space="preserve"> HYPERLINK "https://www.statista.com/statistics/185746/revenue-of-the-leading-global-insurance-companies/?srsltid=AfmBOoqbJk1cMdlgabZflLxlww9fm-QzX0O4JMNYzQX452jwZQIWOIj7" \h </w:instrText>
      </w:r>
      <w:r>
        <w:fldChar w:fldCharType="separate"/>
      </w:r>
      <w:r>
        <w:rPr>
          <w:rStyle w:val="13"/>
          <w:color w:val="0563C1"/>
        </w:rPr>
        <w:t>Leading global insurance companies worldwide in 2023, by revenue (in billion U.S. dollars)</w:t>
      </w:r>
      <w:r>
        <w:rPr>
          <w:rStyle w:val="13"/>
          <w:color w:val="0563C1"/>
        </w:rPr>
        <w:fldChar w:fldCharType="end"/>
      </w:r>
    </w:p>
    <w:p w14:paraId="0EBD4262">
      <w:pPr>
        <w:spacing w:after="200" w:line="400" w:lineRule="atLeast"/>
      </w:pPr>
      <w:r>
        <w:fldChar w:fldCharType="begin"/>
      </w:r>
      <w:r>
        <w:instrText xml:space="preserve"> HYPERLINK "https://www.statista.com/statistics/421217/assets-of-global-insurance-companies/" \h </w:instrText>
      </w:r>
      <w:r>
        <w:fldChar w:fldCharType="separate"/>
      </w:r>
      <w:r>
        <w:rPr>
          <w:rStyle w:val="13"/>
          <w:color w:val="0563C1"/>
        </w:rPr>
        <w:t>Total assets of insurance companies worldwide from 2002 to 2022 (in trillion U.S. dollars)</w:t>
      </w:r>
      <w:r>
        <w:rPr>
          <w:rStyle w:val="13"/>
          <w:color w:val="0563C1"/>
        </w:rPr>
        <w:fldChar w:fldCharType="end"/>
      </w:r>
    </w:p>
    <w:p w14:paraId="769DF3ED">
      <w:pPr>
        <w:spacing w:after="200" w:line="400" w:lineRule="atLeast"/>
      </w:pPr>
      <w:r>
        <w:fldChar w:fldCharType="begin"/>
      </w:r>
      <w:r>
        <w:instrText xml:space="preserve"> HYPERLINK "https://sfd.lbswiss.ch/sfdpub/docs/sar-8522_29_06-20250630-en.pdf" \h </w:instrText>
      </w:r>
      <w:r>
        <w:fldChar w:fldCharType="separate"/>
      </w:r>
      <w:r>
        <w:rPr>
          <w:rStyle w:val="13"/>
          <w:color w:val="0563C1"/>
        </w:rPr>
        <w:t>Semi-Annual Report 2025</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1ECA1">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59ADCABA"/>
    <w:multiLevelType w:val="multilevel"/>
    <w:tmpl w:val="59ADCABA"/>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7">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758909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4910</Words>
  <Characters>5775</Characters>
  <TotalTime>0</TotalTime>
  <ScaleCrop>false</ScaleCrop>
  <LinksUpToDate>false</LinksUpToDate>
  <CharactersWithSpaces>5913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2026-01-17T18:03:35Z</dcterms:created>
  <dc:creator>86188</dc:creator>
  <cp:lastModifiedBy>dyx</cp:lastModifiedBy>
  <dcterms:modified xsi:type="dcterms:W3CDTF">2026-01-17T18:03:51Z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cb22ed443ae04575da5fe0705d3c5e34","ProduceID":"Metasota_docx_69634a567486ff2c16e3c748_1_335d9641-73df-4805-b4e5-1209ee2f357b","ReservedCode2":"cb22ed443ae04575da5fe0705d3c5e34","PropagateID":"Metasota_docx_69634a567486ff2c16e3c748_1_335d9641-73df-4805-b4e5-1209ee2f357b","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3F22C247760144C59BD91F629A384163_12</vt:lpwstr>
  </property>
</Properties>
</file>