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 w:right="3343"/>
        <w:spacing w:before="61" w:line="316" w:lineRule="auto"/>
        <w:outlineLvl w:val="0"/>
        <w:rPr/>
      </w:pPr>
      <w:r>
        <w:rPr>
          <w:sz w:val="30"/>
          <w:szCs w:val="30"/>
        </w:rPr>
        <w:t>近10年国际自来水企业技术创新成果产业化研究报告</w:t>
      </w:r>
      <w:r>
        <w:rPr>
          <w:sz w:val="30"/>
          <w:szCs w:val="30"/>
          <w:spacing w:val="15"/>
        </w:rPr>
        <w:t xml:space="preserve"> </w:t>
      </w:r>
      <w:r>
        <w:rPr>
          <w:spacing w:val="3"/>
        </w:rPr>
        <w:t>关键点：</w:t>
      </w:r>
    </w:p>
    <w:p>
      <w:pPr>
        <w:pStyle w:val="BodyText"/>
        <w:ind w:left="519" w:right="74" w:hanging="119"/>
        <w:spacing w:before="258" w:line="296" w:lineRule="auto"/>
        <w:rPr/>
      </w:pPr>
      <w:r>
        <w:rPr>
          <w:spacing w:val="15"/>
        </w:rPr>
        <w:t>·</w:t>
      </w:r>
      <w:r>
        <w:rPr>
          <w:spacing w:val="-90"/>
        </w:rPr>
        <w:t xml:space="preserve"> </w:t>
      </w:r>
      <w:r>
        <w:rPr>
          <w:spacing w:val="15"/>
        </w:rPr>
        <w:t>研究表明，近10年(2016-2026)全球自来水企业已将多项技术产业化，主要</w:t>
      </w:r>
      <w:r>
        <w:rPr>
          <w:spacing w:val="14"/>
        </w:rPr>
        <w:t>聚焦数字化、</w:t>
      </w:r>
      <w:r>
        <w:rPr/>
        <w:t xml:space="preserve"> </w:t>
      </w:r>
      <w:r>
        <w:rPr>
          <w:spacing w:val="14"/>
        </w:rPr>
        <w:t>可持续处理和资源回收，这些创新通常带来15-30%的成本节省</w:t>
      </w:r>
      <w:r>
        <w:rPr>
          <w:spacing w:val="13"/>
        </w:rPr>
        <w:t>或新收入来源，但经济效益</w:t>
      </w:r>
      <w:r>
        <w:rPr/>
        <w:t xml:space="preserve">  </w:t>
      </w:r>
      <w:r>
        <w:rPr>
          <w:spacing w:val="8"/>
        </w:rPr>
        <w:t>因地区而异，可能受监管和市场因素影响。</w:t>
      </w:r>
    </w:p>
    <w:p>
      <w:pPr>
        <w:pStyle w:val="BodyText"/>
        <w:ind w:left="519" w:right="94" w:hanging="119"/>
        <w:spacing w:before="284" w:line="271" w:lineRule="auto"/>
        <w:rPr/>
      </w:pPr>
      <w:r>
        <w:rPr>
          <w:spacing w:val="6"/>
        </w:rPr>
        <w:t>·</w:t>
      </w:r>
      <w:r>
        <w:rPr>
          <w:spacing w:val="-86"/>
        </w:rPr>
        <w:t xml:space="preserve"> </w:t>
      </w:r>
      <w:r>
        <w:rPr>
          <w:spacing w:val="6"/>
        </w:rPr>
        <w:t>领先成果多由欧美企业主导，如</w:t>
      </w:r>
      <w:r>
        <w:rPr>
          <w:rFonts w:ascii="SimSun" w:hAnsi="SimSun" w:eastAsia="SimSun" w:cs="SimSun"/>
        </w:rPr>
        <w:t>Veolia</w:t>
      </w:r>
      <w:r>
        <w:rPr>
          <w:spacing w:val="6"/>
        </w:rPr>
        <w:t>和</w:t>
      </w:r>
      <w:r>
        <w:rPr>
          <w:rFonts w:ascii="SimSun" w:hAnsi="SimSun" w:eastAsia="SimSun" w:cs="SimSun"/>
        </w:rPr>
        <w:t>Suez</w:t>
      </w:r>
      <w:r>
        <w:rPr>
          <w:rFonts w:ascii="SimSun" w:hAnsi="SimSun" w:eastAsia="SimSun" w:cs="SimSun"/>
          <w:spacing w:val="6"/>
        </w:rPr>
        <w:t>,</w:t>
      </w:r>
      <w:r>
        <w:rPr>
          <w:rFonts w:ascii="SimSun" w:hAnsi="SimSun" w:eastAsia="SimSun" w:cs="SimSun"/>
          <w:spacing w:val="99"/>
        </w:rPr>
        <w:t xml:space="preserve"> </w:t>
      </w:r>
      <w:r>
        <w:rPr>
          <w:spacing w:val="6"/>
        </w:rPr>
        <w:t>中国企业如北京控股水务集团在数字化方面</w:t>
      </w:r>
      <w:r>
        <w:rPr/>
        <w:t xml:space="preserve"> </w:t>
      </w:r>
      <w:r>
        <w:rPr>
          <w:spacing w:val="8"/>
        </w:rPr>
        <w:t>快速跟进，但整体创新深度和规模化应用仍有差距。</w:t>
      </w:r>
    </w:p>
    <w:p>
      <w:pPr>
        <w:pStyle w:val="BodyText"/>
        <w:ind w:left="519" w:right="121" w:hanging="119"/>
        <w:spacing w:before="265" w:line="283" w:lineRule="auto"/>
        <w:rPr/>
      </w:pPr>
      <w:r>
        <w:rPr>
          <w:spacing w:val="7"/>
        </w:rPr>
        <w:t>·</w:t>
      </w:r>
      <w:r>
        <w:rPr>
          <w:spacing w:val="-82"/>
        </w:rPr>
        <w:t xml:space="preserve"> </w:t>
      </w:r>
      <w:r>
        <w:rPr>
          <w:spacing w:val="7"/>
        </w:rPr>
        <w:t>国外成功往往源于政府补贴、市场需求和技术成熟，而国内可能因起步较晚和投资不</w:t>
      </w:r>
      <w:r>
        <w:rPr>
          <w:spacing w:val="6"/>
        </w:rPr>
        <w:t>足而落</w:t>
      </w:r>
      <w:r>
        <w:rPr/>
        <w:t xml:space="preserve"> </w:t>
      </w:r>
      <w:r>
        <w:rPr>
          <w:spacing w:val="10"/>
        </w:rPr>
        <w:t>后；然而，中国在</w:t>
      </w:r>
      <w:r>
        <w:rPr>
          <w:rFonts w:ascii="Arial" w:hAnsi="Arial" w:eastAsia="Arial" w:cs="Arial"/>
        </w:rPr>
        <w:t>AI</w:t>
      </w:r>
      <w:r>
        <w:rPr>
          <w:spacing w:val="10"/>
        </w:rPr>
        <w:t>和智能网络领域的应用显示出潜</w:t>
      </w:r>
      <w:r>
        <w:rPr>
          <w:spacing w:val="9"/>
        </w:rPr>
        <w:t>在优势。</w:t>
      </w:r>
    </w:p>
    <w:p>
      <w:pPr>
        <w:pStyle w:val="BodyText"/>
        <w:ind w:left="519" w:right="120" w:hanging="119"/>
        <w:spacing w:before="263" w:line="284" w:lineRule="auto"/>
        <w:rPr/>
      </w:pPr>
      <w:r>
        <w:rPr>
          <w:spacing w:val="7"/>
        </w:rPr>
        <w:t>·</w:t>
      </w:r>
      <w:r>
        <w:rPr>
          <w:spacing w:val="-77"/>
        </w:rPr>
        <w:t xml:space="preserve"> </w:t>
      </w:r>
      <w:r>
        <w:rPr>
          <w:spacing w:val="7"/>
        </w:rPr>
        <w:t>展望未来，建议国内企业优先探索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优化、资源回收和去中心化系统，以实现经济回报并提</w:t>
      </w:r>
      <w:r>
        <w:rPr/>
        <w:t xml:space="preserve"> </w:t>
      </w:r>
      <w:r>
        <w:rPr>
          <w:spacing w:val="7"/>
        </w:rPr>
        <w:t>升竞争力。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6" w:line="221" w:lineRule="auto"/>
        <w:rPr/>
      </w:pPr>
      <w:r>
        <w:rPr>
          <w:b/>
          <w:bCs/>
          <w:spacing w:val="7"/>
        </w:rPr>
        <w:t>国际领先成果概述</w:t>
      </w:r>
    </w:p>
    <w:p>
      <w:pPr>
        <w:pStyle w:val="BodyText"/>
        <w:ind w:left="10" w:right="40"/>
        <w:spacing w:before="118" w:line="341" w:lineRule="auto"/>
        <w:rPr/>
      </w:pPr>
      <w:r>
        <w:rPr>
          <w:spacing w:val="11"/>
        </w:rPr>
        <w:t>近10年来，全球自来水企业通过技术创新显著提升了效率和</w:t>
      </w:r>
      <w:r>
        <w:rPr>
          <w:spacing w:val="10"/>
        </w:rPr>
        <w:t>可持续性。以下按潜在经济效益大小</w:t>
      </w:r>
      <w:r>
        <w:rPr/>
        <w:t xml:space="preserve">  </w:t>
      </w:r>
      <w:r>
        <w:rPr>
          <w:spacing w:val="20"/>
        </w:rPr>
        <w:t>排序(基于成本节省、收入生成和市场规模估算，如能源减耗</w:t>
      </w:r>
      <w:r>
        <w:rPr>
          <w:spacing w:val="19"/>
        </w:rPr>
        <w:t>15-30%、水损失减少20%等；数</w:t>
      </w:r>
      <w:r>
        <w:rPr/>
        <w:t xml:space="preserve">  </w:t>
      </w:r>
      <w:r>
        <w:rPr>
          <w:spacing w:val="10"/>
        </w:rPr>
        <w:t>据来源于行业报告和公司案例)。效益高的优先考虑全球市场影响大的技术，如数字化工具带来的</w:t>
      </w:r>
      <w:r>
        <w:rPr>
          <w:spacing w:val="13"/>
        </w:rPr>
        <w:t xml:space="preserve"> </w:t>
      </w:r>
      <w:r>
        <w:rPr>
          <w:spacing w:val="8"/>
        </w:rPr>
        <w:t>广泛节省。</w:t>
      </w:r>
    </w:p>
    <w:p>
      <w:pPr>
        <w:pStyle w:val="BodyText"/>
        <w:ind w:left="10"/>
        <w:spacing w:before="121" w:line="222" w:lineRule="auto"/>
        <w:rPr/>
      </w:pPr>
      <w:r>
        <w:rPr>
          <w:spacing w:val="8"/>
        </w:rPr>
        <w:t>国内情况简析</w:t>
      </w:r>
    </w:p>
    <w:p>
      <w:pPr>
        <w:pStyle w:val="BodyText"/>
        <w:ind w:left="10" w:right="180"/>
        <w:spacing w:before="143" w:line="364" w:lineRule="auto"/>
        <w:rPr/>
      </w:pPr>
      <w:r>
        <w:rPr>
          <w:spacing w:val="10"/>
        </w:rPr>
        <w:t>中国自来水企业在数字化方面进展迅速，但与国外相比，创新多为应用而非原创，经济效益</w:t>
      </w:r>
      <w:r>
        <w:rPr>
          <w:spacing w:val="9"/>
        </w:rPr>
        <w:t>转化</w:t>
      </w:r>
      <w:r>
        <w:rPr/>
        <w:t xml:space="preserve"> </w:t>
      </w:r>
      <w:r>
        <w:rPr>
          <w:spacing w:val="10"/>
        </w:rPr>
        <w:t>率较低。代表性公司如北京控股水务集团在智能管网和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预测上领先，但整体需加强国际合作。</w:t>
      </w:r>
      <w:r>
        <w:rPr>
          <w:spacing w:val="4"/>
        </w:rPr>
        <w:t xml:space="preserve"> </w:t>
      </w:r>
      <w:r>
        <w:rPr>
          <w:spacing w:val="12"/>
        </w:rPr>
        <w:t>建议方向</w:t>
      </w:r>
    </w:p>
    <w:p>
      <w:pPr>
        <w:pStyle w:val="BodyText"/>
        <w:ind w:left="10" w:right="178"/>
        <w:spacing w:line="363" w:lineRule="auto"/>
        <w:rPr/>
      </w:pPr>
      <w:r>
        <w:rPr>
          <w:spacing w:val="10"/>
        </w:rPr>
        <w:t>基于国外案例，国内企业可尝试</w:t>
      </w:r>
      <w:r>
        <w:rPr>
          <w:rFonts w:ascii="SimSun" w:hAnsi="SimSun" w:eastAsia="SimSun" w:cs="SimSun"/>
        </w:rPr>
        <w:t>AI</w:t>
      </w:r>
      <w:r>
        <w:rPr>
          <w:spacing w:val="10"/>
        </w:rPr>
        <w:t>驱动的预测维护、水资源回收技术和模块化处理，以追求可持</w:t>
      </w:r>
      <w:r>
        <w:rPr>
          <w:spacing w:val="9"/>
        </w:rPr>
        <w:t xml:space="preserve"> </w:t>
      </w:r>
      <w:r>
        <w:rPr>
          <w:spacing w:val="3"/>
        </w:rPr>
        <w:t>续盈利。</w:t>
      </w:r>
    </w:p>
    <w:p>
      <w:pPr>
        <w:spacing w:line="36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30104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" w:right="3313"/>
        <w:spacing w:before="98" w:line="397" w:lineRule="auto"/>
        <w:rPr/>
      </w:pPr>
      <w:r>
        <w:rPr>
          <w:sz w:val="30"/>
          <w:szCs w:val="30"/>
          <w:spacing w:val="2"/>
        </w:rPr>
        <w:t>近10年国际自来水企业技术创新成果产业化研</w:t>
      </w:r>
      <w:r>
        <w:rPr>
          <w:sz w:val="30"/>
          <w:szCs w:val="30"/>
          <w:spacing w:val="1"/>
        </w:rPr>
        <w:t>究报告</w:t>
      </w:r>
      <w:r>
        <w:rPr>
          <w:sz w:val="30"/>
          <w:szCs w:val="30"/>
        </w:rPr>
        <w:t xml:space="preserve"> </w:t>
      </w:r>
      <w:r>
        <w:rPr>
          <w:spacing w:val="12"/>
        </w:rPr>
        <w:t>报告引言</w:t>
      </w:r>
    </w:p>
    <w:p>
      <w:pPr>
        <w:spacing w:line="397" w:lineRule="auto"/>
        <w:sectPr>
          <w:pgSz w:w="12240" w:h="15840"/>
          <w:pgMar w:top="1079" w:right="1000" w:bottom="0" w:left="970" w:header="0" w:footer="0" w:gutter="0"/>
        </w:sectPr>
        <w:rPr/>
      </w:pPr>
    </w:p>
    <w:p>
      <w:pPr>
        <w:pStyle w:val="BodyText"/>
        <w:ind w:right="64"/>
        <w:spacing w:before="49" w:line="320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本报告聚焦2016-2026年间国际自来水企业(水务公司)的技术创新成果，这些成果已实现产业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化并产生经济效益。研究基于权威来源如</w:t>
      </w:r>
      <w:r>
        <w:rPr>
          <w:rFonts w:ascii="Times New Roman" w:hAnsi="Times New Roman" w:eastAsia="Times New Roman" w:cs="Times New Roman"/>
          <w:sz w:val="24"/>
          <w:szCs w:val="24"/>
        </w:rPr>
        <w:t>World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 Economic    Forum</w:t>
      </w:r>
      <w:r>
        <w:rPr>
          <w:rFonts w:ascii="Times New Roman" w:hAnsi="Times New Roman" w:eastAsia="Times New Roman" w:cs="Times New Roma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StartUs    Insights</w:t>
      </w:r>
      <w:r>
        <w:rPr>
          <w:rFonts w:ascii="SimSun" w:hAnsi="SimSun" w:eastAsia="SimSun" w:cs="SimSun"/>
          <w:sz w:val="24"/>
          <w:szCs w:val="24"/>
          <w:spacing w:val="-1"/>
        </w:rPr>
        <w:t>、</w:t>
      </w:r>
      <w:r>
        <w:rPr>
          <w:sz w:val="24"/>
          <w:szCs w:val="24"/>
          <w:spacing w:val="-1"/>
        </w:rPr>
        <w:t>公司财务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报告和行业分析，强调技术从实验室到实际应用的转化。全球水务行业面临水资源短缺、气候变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</w:rPr>
        <w:t>化和城市化挑战，推动创新向数字化、可持续性和资源回收倾斜。国外成功原因包括政府资助</w:t>
      </w:r>
    </w:p>
    <w:p>
      <w:pPr>
        <w:pStyle w:val="BodyText"/>
        <w:ind w:right="140" w:firstLine="170"/>
        <w:spacing w:before="26" w:line="317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(如欧盟</w:t>
      </w:r>
      <w:r>
        <w:rPr>
          <w:rFonts w:ascii="Arial" w:hAnsi="Arial" w:eastAsia="Arial" w:cs="Arial"/>
          <w:sz w:val="24"/>
          <w:szCs w:val="24"/>
        </w:rPr>
        <w:t>Horizon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sz w:val="24"/>
          <w:szCs w:val="24"/>
          <w:spacing w:val="13"/>
        </w:rPr>
        <w:t>项目)、市场需求(如干旱地区)</w:t>
      </w:r>
      <w:r>
        <w:rPr>
          <w:sz w:val="24"/>
          <w:szCs w:val="24"/>
          <w:spacing w:val="12"/>
        </w:rPr>
        <w:t>和技术成熟(如</w:t>
      </w:r>
      <w:r>
        <w:rPr>
          <w:rFonts w:ascii="Arial" w:hAnsi="Arial" w:eastAsia="Arial" w:cs="Arial"/>
          <w:sz w:val="24"/>
          <w:szCs w:val="24"/>
        </w:rPr>
        <w:t>AI</w:t>
      </w:r>
      <w:r>
        <w:rPr>
          <w:sz w:val="24"/>
          <w:szCs w:val="24"/>
          <w:spacing w:val="12"/>
        </w:rPr>
        <w:t>集成),这些往往带来成本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降低和新收入。相比之下，国内企业起步较晚、研发投入相对不足，但数字化采用速度快。报告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</w:rPr>
        <w:t>结构包括领先成果整理与介绍、国内情况对比、建议方向，并观察共同</w:t>
      </w:r>
      <w:r>
        <w:rPr>
          <w:sz w:val="24"/>
          <w:szCs w:val="24"/>
          <w:spacing w:val="-1"/>
        </w:rPr>
        <w:t>点如数字化转型的普遍</w:t>
      </w:r>
    </w:p>
    <w:p>
      <w:pPr>
        <w:pStyle w:val="BodyText"/>
        <w:spacing w:before="25" w:line="22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性。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国际领先成果整理与介绍</w:t>
      </w:r>
    </w:p>
    <w:p>
      <w:pPr>
        <w:pStyle w:val="BodyText"/>
        <w:spacing w:before="202" w:line="327" w:lineRule="auto"/>
        <w:jc w:val="both"/>
        <w:rPr>
          <w:sz w:val="24"/>
          <w:szCs w:val="24"/>
        </w:rPr>
      </w:pPr>
      <w:r>
        <w:rPr>
          <w:sz w:val="24"/>
          <w:szCs w:val="24"/>
          <w:spacing w:val="4"/>
        </w:rPr>
        <w:t>以下列出10项主要创新，按潜在经济效益大</w:t>
      </w:r>
      <w:r>
        <w:rPr>
          <w:sz w:val="24"/>
          <w:szCs w:val="24"/>
          <w:spacing w:val="3"/>
        </w:rPr>
        <w:t>小排序(高到低)。排序依据：如果有具体数字，使用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节省金额或市场增长率；否则，按常识评估，如能源节省</w:t>
      </w:r>
      <w:r>
        <w:rPr>
          <w:sz w:val="24"/>
          <w:szCs w:val="24"/>
          <w:spacing w:val="1"/>
        </w:rPr>
        <w:t>&gt;水损失减少&gt;环境合规。每个成果包括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公司、技术描述、用途、应用地点和好处。数据来源于公司报告和行业研究，如</w:t>
      </w:r>
      <w:r>
        <w:rPr>
          <w:rFonts w:ascii="SimSun" w:hAnsi="SimSun" w:eastAsia="SimSun" w:cs="SimSun"/>
          <w:sz w:val="24"/>
          <w:szCs w:val="24"/>
          <w:spacing w:val="-2"/>
        </w:rPr>
        <w:t>StartUs Insig</w:t>
      </w:r>
      <w:r>
        <w:rPr>
          <w:rFonts w:ascii="SimSun" w:hAnsi="SimSun" w:eastAsia="SimSun" w:cs="SimSun"/>
          <w:sz w:val="24"/>
          <w:szCs w:val="24"/>
          <w:spacing w:val="-3"/>
        </w:rPr>
        <w:t>hts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sz w:val="24"/>
          <w:szCs w:val="24"/>
          <w:spacing w:val="14"/>
        </w:rPr>
        <w:t>的2026趋势报告显示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  <w:spacing w:val="14"/>
        </w:rPr>
        <w:t>可减能25%。</w:t>
      </w:r>
    </w:p>
    <w:p>
      <w:pPr>
        <w:pStyle w:val="BodyText"/>
        <w:ind w:left="373"/>
        <w:spacing w:before="122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1.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Al</w:t>
      </w:r>
      <w:r>
        <w:rPr>
          <w:sz w:val="24"/>
          <w:szCs w:val="24"/>
          <w:b/>
          <w:bCs/>
          <w:spacing w:val="-4"/>
        </w:rPr>
        <w:t>和运营智能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(AI-Powered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Operational</w:t>
      </w:r>
      <w:r>
        <w:rPr>
          <w:rFonts w:ascii="SimSun" w:hAnsi="SimSun" w:eastAsia="SimSun" w:cs="SimSu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Intelligence)</w:t>
      </w:r>
    </w:p>
    <w:p>
      <w:pPr>
        <w:pStyle w:val="BodyText"/>
        <w:ind w:left="1219"/>
        <w:spacing w:before="260" w:line="222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·</w:t>
      </w:r>
      <w:r>
        <w:rPr>
          <w:sz w:val="24"/>
          <w:szCs w:val="24"/>
          <w:spacing w:val="-93"/>
        </w:rPr>
        <w:t xml:space="preserve"> </w:t>
      </w:r>
      <w:r>
        <w:rPr>
          <w:sz w:val="24"/>
          <w:szCs w:val="24"/>
          <w:spacing w:val="-11"/>
        </w:rPr>
        <w:t>公司：</w:t>
      </w:r>
      <w:r>
        <w:rPr>
          <w:rFonts w:ascii="Arial" w:hAnsi="Arial" w:eastAsia="Arial" w:cs="Arial"/>
          <w:sz w:val="24"/>
          <w:szCs w:val="24"/>
          <w:spacing w:val="-11"/>
        </w:rPr>
        <w:t>Veolia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1"/>
        </w:rPr>
        <w:t>(法国)。</w:t>
      </w:r>
    </w:p>
    <w:p>
      <w:pPr>
        <w:pStyle w:val="BodyText"/>
        <w:ind w:left="1329" w:right="222" w:hanging="110"/>
        <w:spacing w:before="249" w:line="26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</w:t>
      </w:r>
      <w:r>
        <w:rPr>
          <w:sz w:val="24"/>
          <w:szCs w:val="24"/>
          <w:spacing w:val="-99"/>
        </w:rPr>
        <w:t xml:space="preserve"> </w:t>
      </w:r>
      <w:r>
        <w:rPr>
          <w:sz w:val="24"/>
          <w:szCs w:val="24"/>
          <w:spacing w:val="-2"/>
        </w:rPr>
        <w:t>技术具体是什么,有什么用：</w:t>
      </w:r>
      <w:r>
        <w:rPr>
          <w:sz w:val="24"/>
          <w:szCs w:val="24"/>
          <w:spacing w:val="-2"/>
        </w:rPr>
        <w:t xml:space="preserve"> </w:t>
      </w:r>
      <w:r>
        <w:rPr>
          <w:sz w:val="24"/>
          <w:szCs w:val="24"/>
          <w:spacing w:val="-2"/>
        </w:rPr>
        <w:t>使用</w:t>
      </w:r>
      <w:r>
        <w:rPr>
          <w:rFonts w:ascii="Arial" w:hAnsi="Arial" w:eastAsia="Arial" w:cs="Arial"/>
          <w:sz w:val="24"/>
          <w:szCs w:val="24"/>
          <w:spacing w:val="-2"/>
        </w:rPr>
        <w:t>AI</w:t>
      </w:r>
      <w:r>
        <w:rPr>
          <w:sz w:val="24"/>
          <w:szCs w:val="24"/>
          <w:spacing w:val="-3"/>
        </w:rPr>
        <w:t>算法和数字孪生技术模拟水系统场景，优化泵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送、泄漏检测和需求预测，减少能源浪费和资产故障。</w:t>
      </w:r>
    </w:p>
    <w:p>
      <w:pPr>
        <w:pStyle w:val="BodyText"/>
        <w:ind w:left="1219"/>
        <w:spacing w:before="253" w:line="213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</w:t>
      </w:r>
      <w:r>
        <w:rPr>
          <w:sz w:val="24"/>
          <w:szCs w:val="24"/>
          <w:spacing w:val="-101"/>
        </w:rPr>
        <w:t xml:space="preserve"> </w:t>
      </w:r>
      <w:r>
        <w:rPr>
          <w:sz w:val="24"/>
          <w:szCs w:val="24"/>
          <w:spacing w:val="-4"/>
        </w:rPr>
        <w:t>用在了哪里：应用于美国和欧洲的市政供水网络，如</w:t>
      </w:r>
      <w:r>
        <w:rPr>
          <w:rFonts w:ascii="SimSun" w:hAnsi="SimSun" w:eastAsia="SimSun" w:cs="SimSun"/>
          <w:sz w:val="24"/>
          <w:szCs w:val="24"/>
          <w:spacing w:val="-4"/>
        </w:rPr>
        <w:t>Veolia</w:t>
      </w:r>
      <w:r>
        <w:rPr>
          <w:sz w:val="24"/>
          <w:szCs w:val="24"/>
          <w:spacing w:val="-4"/>
        </w:rPr>
        <w:t>在美国的水</w:t>
      </w:r>
      <w:r>
        <w:rPr>
          <w:sz w:val="24"/>
          <w:szCs w:val="24"/>
          <w:spacing w:val="-5"/>
        </w:rPr>
        <w:t>处理厂。</w:t>
      </w:r>
    </w:p>
    <w:p>
      <w:pPr>
        <w:pStyle w:val="BodyText"/>
        <w:ind w:left="1329" w:right="53" w:hanging="110"/>
        <w:spacing w:before="265" w:line="286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·</w:t>
      </w:r>
      <w:r>
        <w:rPr>
          <w:sz w:val="24"/>
          <w:szCs w:val="24"/>
          <w:spacing w:val="-98"/>
        </w:rPr>
        <w:t xml:space="preserve"> </w:t>
      </w:r>
      <w:r>
        <w:rPr>
          <w:sz w:val="24"/>
          <w:szCs w:val="24"/>
          <w:spacing w:val="5"/>
        </w:rPr>
        <w:t>带来的好处：2021-2026年间，</w:t>
      </w:r>
      <w:r>
        <w:rPr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Veolia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5"/>
        </w:rPr>
        <w:t>报告能源</w:t>
      </w:r>
      <w:r>
        <w:rPr>
          <w:sz w:val="24"/>
          <w:szCs w:val="24"/>
          <w:spacing w:val="4"/>
        </w:rPr>
        <w:t>使用减少15-25%,资产寿命延长，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5"/>
        </w:rPr>
        <w:t>全球市场预计到2031年达245亿美元</w:t>
      </w:r>
      <w:r>
        <w:rPr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CAGR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    26.8%), </w:t>
      </w:r>
      <w:r>
        <w:rPr>
          <w:sz w:val="24"/>
          <w:szCs w:val="24"/>
          <w:spacing w:val="4"/>
        </w:rPr>
        <w:t>为公司带来数亿美元节省；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例如，在美国项目中每年节省维护成本25%。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79"/>
        <w:spacing w:before="49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spacing w:val="1"/>
        </w:rPr>
        <w:t>2         </w:t>
      </w:r>
      <w:r>
        <w:rPr>
          <w:sz w:val="15"/>
          <w:szCs w:val="15"/>
          <w:b/>
          <w:bCs/>
          <w:spacing w:val="1"/>
        </w:rPr>
        <w:t>知口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b/>
          <w:bCs/>
          <w:spacing w:val="1"/>
        </w:rPr>
        <w:t>-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b/>
          <w:bCs/>
          <w:spacing w:val="1"/>
        </w:rPr>
        <w:t>↓任收临测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b/>
          <w:bCs/>
          <w:spacing w:val="1"/>
        </w:rPr>
        <w:t>/</w:t>
      </w:r>
      <w:r>
        <w:rPr>
          <w:rFonts w:ascii="Arial" w:hAnsi="Arial" w:eastAsia="Arial" w:cs="Arial"/>
          <w:sz w:val="15"/>
          <w:szCs w:val="15"/>
          <w:b/>
          <w:bCs/>
        </w:rPr>
        <w:t>AIa</w:t>
      </w:r>
      <w:r>
        <w:rPr>
          <w:rFonts w:ascii="Arial" w:hAnsi="Arial" w:eastAsia="Arial" w:cs="Arial"/>
          <w:sz w:val="15"/>
          <w:szCs w:val="15"/>
          <w:b/>
          <w:bCs/>
          <w:spacing w:val="1"/>
        </w:rPr>
        <w:t>↓               ..l         ,</w:t>
      </w:r>
      <w:r>
        <w:rPr>
          <w:rFonts w:ascii="Arial" w:hAnsi="Arial" w:eastAsia="Arial" w:cs="Arial"/>
          <w:sz w:val="15"/>
          <w:szCs w:val="15"/>
          <w:b/>
          <w:bCs/>
        </w:rPr>
        <w:t>AAan</w:t>
      </w:r>
      <w:r>
        <w:rPr>
          <w:rFonts w:ascii="Arial" w:hAnsi="Arial" w:eastAsia="Arial" w:cs="Arial"/>
          <w:sz w:val="15"/>
          <w:szCs w:val="15"/>
          <w:b/>
          <w:bCs/>
          <w:spacing w:val="1"/>
        </w:rPr>
        <w:t>:</w:t>
      </w:r>
      <w:r>
        <w:rPr>
          <w:rFonts w:ascii="Arial" w:hAnsi="Arial" w:eastAsia="Arial" w:cs="Arial"/>
          <w:sz w:val="15"/>
          <w:szCs w:val="15"/>
          <w:b/>
          <w:bCs/>
        </w:rPr>
        <w:t xml:space="preserve">             in</w:t>
      </w:r>
      <w:r>
        <w:rPr>
          <w:rFonts w:ascii="SimSun" w:hAnsi="SimSun" w:eastAsia="SimSun" w:cs="SimSun"/>
          <w:sz w:val="15"/>
          <w:szCs w:val="15"/>
          <w:b/>
          <w:bCs/>
        </w:rPr>
        <w:t>~</w:t>
      </w:r>
    </w:p>
    <w:p>
      <w:pPr>
        <w:spacing w:line="212" w:lineRule="auto"/>
        <w:sectPr>
          <w:pgSz w:w="12240" w:h="15840"/>
          <w:pgMar w:top="1238" w:right="1036" w:bottom="0" w:left="970" w:header="0" w:footer="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spacing w:before="4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i/>
          <w:iCs/>
          <w:spacing w:val="-4"/>
        </w:rPr>
        <w:t>L.         </w:t>
      </w:r>
      <w:r>
        <w:rPr>
          <w:rFonts w:ascii="SimSun" w:hAnsi="SimSun" w:eastAsia="SimSun" w:cs="SimSun"/>
          <w:sz w:val="24"/>
          <w:szCs w:val="24"/>
          <w:spacing w:val="-4"/>
        </w:rPr>
        <w:t>日能小顺血则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vvaleI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6"/>
        </w:rPr>
        <w:t>uudIILy</w:t>
      </w:r>
      <w:r>
        <w:rPr>
          <w:rFonts w:ascii="SimSun" w:hAnsi="SimSun" w:eastAsia="SimSun" w:cs="SimSun"/>
          <w:sz w:val="24"/>
          <w:szCs w:val="24"/>
          <w:spacing w:val="-1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6"/>
        </w:rPr>
        <w:t>IVIUIIILUIIIIy</w:t>
      </w:r>
    </w:p>
    <w:p>
      <w:pPr>
        <w:pStyle w:val="BodyText"/>
        <w:ind w:left="859"/>
        <w:spacing w:before="249" w:line="222" w:lineRule="auto"/>
        <w:rPr>
          <w:sz w:val="24"/>
          <w:szCs w:val="24"/>
        </w:rPr>
      </w:pPr>
      <w:r>
        <w:rPr>
          <w:sz w:val="24"/>
          <w:szCs w:val="24"/>
          <w:spacing w:val="-14"/>
        </w:rPr>
        <w:t>·</w:t>
      </w:r>
      <w:r>
        <w:rPr>
          <w:sz w:val="24"/>
          <w:szCs w:val="24"/>
          <w:spacing w:val="-92"/>
        </w:rPr>
        <w:t xml:space="preserve"> </w:t>
      </w:r>
      <w:r>
        <w:rPr>
          <w:sz w:val="24"/>
          <w:szCs w:val="24"/>
          <w:spacing w:val="-14"/>
        </w:rPr>
        <w:t>公司：</w:t>
      </w:r>
      <w:r>
        <w:rPr>
          <w:rFonts w:ascii="SimSun" w:hAnsi="SimSun" w:eastAsia="SimSun" w:cs="SimSun"/>
          <w:sz w:val="24"/>
          <w:szCs w:val="24"/>
          <w:spacing w:val="-14"/>
        </w:rPr>
        <w:t>Suez</w:t>
      </w:r>
      <w:r>
        <w:rPr>
          <w:rFonts w:ascii="SimSun" w:hAnsi="SimSun" w:eastAsia="SimSun" w:cs="SimSun"/>
          <w:sz w:val="24"/>
          <w:szCs w:val="24"/>
          <w:spacing w:val="90"/>
        </w:rPr>
        <w:t xml:space="preserve"> </w:t>
      </w:r>
      <w:r>
        <w:rPr>
          <w:sz w:val="24"/>
          <w:szCs w:val="24"/>
          <w:spacing w:val="-14"/>
        </w:rPr>
        <w:t>(法国)。</w:t>
      </w:r>
    </w:p>
    <w:p>
      <w:pPr>
        <w:pStyle w:val="BodyText"/>
        <w:ind w:left="989" w:right="196" w:hanging="130"/>
        <w:spacing w:before="238" w:line="272" w:lineRule="auto"/>
        <w:rPr>
          <w:sz w:val="24"/>
          <w:szCs w:val="24"/>
        </w:rPr>
      </w:pPr>
      <w:r>
        <w:rPr>
          <w:sz w:val="24"/>
          <w:szCs w:val="24"/>
        </w:rPr>
        <w:t>·技术具体是什么,有什么用：实时传感器网络结合机器学习检测污染物，如氯和</w:t>
      </w:r>
      <w:r>
        <w:rPr>
          <w:rFonts w:ascii="Arial" w:hAnsi="Arial" w:eastAsia="Arial" w:cs="Arial"/>
          <w:sz w:val="24"/>
          <w:szCs w:val="24"/>
        </w:rPr>
        <w:t>pH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值，确保水质合规并预防污染。</w:t>
      </w:r>
    </w:p>
    <w:p>
      <w:pPr>
        <w:pStyle w:val="BodyText"/>
        <w:ind w:left="859"/>
        <w:spacing w:before="273" w:line="221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</w:t>
      </w:r>
      <w:r>
        <w:rPr>
          <w:sz w:val="24"/>
          <w:szCs w:val="24"/>
          <w:spacing w:val="-94"/>
        </w:rPr>
        <w:t xml:space="preserve"> </w:t>
      </w:r>
      <w:r>
        <w:rPr>
          <w:sz w:val="24"/>
          <w:szCs w:val="24"/>
          <w:spacing w:val="-5"/>
        </w:rPr>
        <w:t>用在了哪里：新加坡公共事业局的蓄水池和美国工业排水系统。</w:t>
      </w:r>
    </w:p>
    <w:p>
      <w:pPr>
        <w:pStyle w:val="BodyText"/>
        <w:ind w:left="989" w:right="126" w:hanging="130"/>
        <w:spacing w:before="253" w:line="264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·带来的好处：市场</w:t>
      </w:r>
      <w:r>
        <w:rPr>
          <w:rFonts w:ascii="SimSun" w:hAnsi="SimSun" w:eastAsia="SimSun" w:cs="SimSun"/>
          <w:sz w:val="24"/>
          <w:szCs w:val="24"/>
        </w:rPr>
        <w:t>CAGR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7.2%</w:t>
      </w:r>
      <w:r>
        <w:rPr>
          <w:sz w:val="24"/>
          <w:szCs w:val="24"/>
          <w:spacing w:val="9"/>
        </w:rPr>
        <w:t>至2030年，传感器占</w:t>
      </w:r>
      <w:r>
        <w:rPr>
          <w:sz w:val="24"/>
          <w:szCs w:val="24"/>
          <w:spacing w:val="8"/>
        </w:rPr>
        <w:t>全球收入80%;</w:t>
      </w:r>
      <w:r>
        <w:rPr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Suez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sz w:val="24"/>
          <w:szCs w:val="24"/>
          <w:spacing w:val="8"/>
        </w:rPr>
        <w:t>项目改善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9"/>
        </w:rPr>
        <w:t>水质15%,减少污染罚款，每年节省数百万美元。</w:t>
      </w:r>
    </w:p>
    <w:p>
      <w:pPr>
        <w:pStyle w:val="BodyText"/>
        <w:spacing w:before="299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3.    </w:t>
      </w:r>
      <w:r>
        <w:rPr>
          <w:sz w:val="24"/>
          <w:szCs w:val="24"/>
          <w:b/>
          <w:bCs/>
        </w:rPr>
        <w:t>可持续水处理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(Sustainab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le  Water  Treatment)</w:t>
      </w:r>
    </w:p>
    <w:p>
      <w:pPr>
        <w:pStyle w:val="BodyText"/>
        <w:ind w:left="859"/>
        <w:spacing w:before="301" w:line="222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·</w:t>
      </w:r>
      <w:r>
        <w:rPr>
          <w:sz w:val="24"/>
          <w:szCs w:val="24"/>
          <w:spacing w:val="-93"/>
        </w:rPr>
        <w:t xml:space="preserve"> </w:t>
      </w:r>
      <w:r>
        <w:rPr>
          <w:sz w:val="24"/>
          <w:szCs w:val="24"/>
          <w:spacing w:val="-11"/>
        </w:rPr>
        <w:t>公司：</w:t>
      </w:r>
      <w:r>
        <w:rPr>
          <w:rFonts w:ascii="SimSun" w:hAnsi="SimSun" w:eastAsia="SimSun" w:cs="SimSun"/>
          <w:sz w:val="24"/>
          <w:szCs w:val="24"/>
          <w:spacing w:val="-11"/>
        </w:rPr>
        <w:t>Veolia </w:t>
      </w:r>
      <w:r>
        <w:rPr>
          <w:sz w:val="24"/>
          <w:szCs w:val="24"/>
          <w:spacing w:val="-11"/>
        </w:rPr>
        <w:t>(法国)。</w:t>
      </w:r>
    </w:p>
    <w:p>
      <w:pPr>
        <w:pStyle w:val="BodyText"/>
        <w:ind w:left="989" w:right="127" w:hanging="130"/>
        <w:spacing w:before="226" w:line="277" w:lineRule="auto"/>
        <w:rPr>
          <w:sz w:val="24"/>
          <w:szCs w:val="24"/>
        </w:rPr>
      </w:pPr>
      <w:r>
        <w:rPr>
          <w:sz w:val="24"/>
          <w:szCs w:val="24"/>
        </w:rPr>
        <w:t>·技术具体是什么,有什么用：绿色化学和高级氧化过程</w:t>
      </w:r>
      <w:r>
        <w:rPr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(AOPs)   </w:t>
      </w:r>
      <w:r>
        <w:rPr>
          <w:sz w:val="24"/>
          <w:szCs w:val="24"/>
          <w:spacing w:val="-1"/>
        </w:rPr>
        <w:t>取代传统化学品，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处理顽固污染物并减少污泥产生。</w:t>
      </w:r>
    </w:p>
    <w:p>
      <w:pPr>
        <w:pStyle w:val="BodyText"/>
        <w:ind w:left="859"/>
        <w:spacing w:before="269" w:line="217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·用在了哪里：欧洲基础设施项目和</w:t>
      </w:r>
      <w:r>
        <w:rPr>
          <w:rFonts w:ascii="SimSun" w:hAnsi="SimSun" w:eastAsia="SimSun" w:cs="SimSun"/>
          <w:sz w:val="24"/>
          <w:szCs w:val="24"/>
          <w:spacing w:val="-5"/>
        </w:rPr>
        <w:t>PepsiCo </w:t>
      </w:r>
      <w:r>
        <w:rPr>
          <w:sz w:val="24"/>
          <w:szCs w:val="24"/>
          <w:spacing w:val="-5"/>
        </w:rPr>
        <w:t>的闭环系统。</w:t>
      </w:r>
    </w:p>
    <w:p>
      <w:pPr>
        <w:pStyle w:val="BodyText"/>
        <w:ind w:left="859"/>
        <w:spacing w:before="227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spacing w:val="4"/>
        </w:rPr>
        <w:t>·</w:t>
      </w:r>
      <w:r>
        <w:rPr>
          <w:sz w:val="24"/>
          <w:szCs w:val="24"/>
          <w:spacing w:val="-97"/>
        </w:rPr>
        <w:t xml:space="preserve"> </w:t>
      </w:r>
      <w:r>
        <w:rPr>
          <w:sz w:val="24"/>
          <w:szCs w:val="24"/>
          <w:spacing w:val="4"/>
        </w:rPr>
        <w:t>带来的好处：绿色化学市场从2025年17亿美元增长至2029年22.5亿美元</w:t>
      </w:r>
      <w:r>
        <w:rPr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CAGR</w:t>
      </w:r>
    </w:p>
    <w:p>
      <w:pPr>
        <w:pStyle w:val="BodyText"/>
        <w:ind w:left="990"/>
        <w:spacing w:before="148" w:line="27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7.2%);</w:t>
      </w:r>
      <w:r>
        <w:rPr>
          <w:rFonts w:ascii="SimSun" w:hAnsi="SimSun" w:eastAsia="SimSun" w:cs="SimSun"/>
          <w:sz w:val="24"/>
          <w:szCs w:val="24"/>
        </w:rPr>
        <w:t>Veolia</w:t>
      </w:r>
      <w:r>
        <w:rPr>
          <w:rFonts w:ascii="SimSun" w:hAnsi="SimSun" w:eastAsia="SimSun" w:cs="SimSun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8"/>
        </w:rPr>
        <w:t>报告污泥减少30%,能源效率提升，为欧洲项目节省约4.76亿美元投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资。</w:t>
      </w:r>
    </w:p>
    <w:p>
      <w:pPr>
        <w:pStyle w:val="BodyText"/>
        <w:spacing w:before="317" w:line="21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4.    </w:t>
      </w:r>
      <w:r>
        <w:rPr>
          <w:sz w:val="24"/>
          <w:szCs w:val="24"/>
          <w:b/>
          <w:bCs/>
          <w:spacing w:val="-1"/>
        </w:rPr>
        <w:t>水再利用和回收</w:t>
      </w:r>
      <w:r>
        <w:rPr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(Water</w:t>
      </w:r>
      <w:r>
        <w:rPr>
          <w:rFonts w:ascii="Arial" w:hAnsi="Arial" w:eastAsia="Arial" w:cs="Arial"/>
          <w:sz w:val="24"/>
          <w:szCs w:val="24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Reuse</w:t>
      </w:r>
      <w:r>
        <w:rPr>
          <w:rFonts w:ascii="Arial" w:hAnsi="Arial" w:eastAsia="Arial" w:cs="Arial"/>
          <w:sz w:val="24"/>
          <w:szCs w:val="24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nd</w:t>
      </w:r>
      <w:r>
        <w:rPr>
          <w:rFonts w:ascii="Arial" w:hAnsi="Arial" w:eastAsia="Arial" w:cs="Arial"/>
          <w:sz w:val="24"/>
          <w:szCs w:val="24"/>
          <w:b/>
          <w:bCs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Recycling)</w:t>
      </w:r>
    </w:p>
    <w:p>
      <w:pPr>
        <w:pStyle w:val="BodyText"/>
        <w:ind w:left="859"/>
        <w:spacing w:before="269" w:line="221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·</w:t>
      </w:r>
      <w:r>
        <w:rPr>
          <w:sz w:val="24"/>
          <w:szCs w:val="24"/>
          <w:spacing w:val="-89"/>
        </w:rPr>
        <w:t xml:space="preserve"> </w:t>
      </w:r>
      <w:r>
        <w:rPr>
          <w:sz w:val="24"/>
          <w:szCs w:val="24"/>
          <w:spacing w:val="-7"/>
        </w:rPr>
        <w:t>公司：</w:t>
      </w:r>
      <w:r>
        <w:rPr>
          <w:rFonts w:ascii="SimSun" w:hAnsi="SimSun" w:eastAsia="SimSun" w:cs="SimSun"/>
          <w:sz w:val="24"/>
          <w:szCs w:val="24"/>
          <w:spacing w:val="-7"/>
        </w:rPr>
        <w:t>American</w:t>
      </w:r>
      <w:r>
        <w:rPr>
          <w:rFonts w:ascii="SimSun" w:hAnsi="SimSun" w:eastAsia="SimSun" w:cs="SimSun"/>
          <w:sz w:val="24"/>
          <w:szCs w:val="24"/>
          <w:spacing w:val="10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Water</w:t>
      </w:r>
      <w:r>
        <w:rPr>
          <w:rFonts w:ascii="SimSun" w:hAnsi="SimSun" w:eastAsia="SimSun" w:cs="SimSun"/>
          <w:sz w:val="24"/>
          <w:szCs w:val="24"/>
          <w:spacing w:val="10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Works </w:t>
      </w:r>
      <w:r>
        <w:rPr>
          <w:sz w:val="24"/>
          <w:szCs w:val="24"/>
          <w:spacing w:val="-7"/>
        </w:rPr>
        <w:t>(美国)。</w:t>
      </w:r>
    </w:p>
    <w:p>
      <w:pPr>
        <w:pStyle w:val="BodyText"/>
        <w:ind w:left="989" w:right="114" w:hanging="130"/>
        <w:spacing w:before="250" w:line="273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·技术具体是什么,有什么用：膜创新和直接饮用水再利用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DPR</w:t>
      </w:r>
      <w:r>
        <w:rPr>
          <w:rFonts w:ascii="SimSun" w:hAnsi="SimSun" w:eastAsia="SimSun" w:cs="SimSun"/>
          <w:sz w:val="24"/>
          <w:szCs w:val="24"/>
          <w:spacing w:val="1"/>
        </w:rPr>
        <w:t>),  </w:t>
      </w:r>
      <w:r>
        <w:rPr>
          <w:sz w:val="24"/>
          <w:szCs w:val="24"/>
        </w:rPr>
        <w:t>将废水转化为可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重用资源。</w:t>
      </w:r>
    </w:p>
    <w:p>
      <w:pPr>
        <w:pStyle w:val="BodyText"/>
        <w:ind w:left="859"/>
        <w:spacing w:before="258" w:line="217" w:lineRule="auto"/>
        <w:rPr>
          <w:sz w:val="24"/>
          <w:szCs w:val="24"/>
        </w:rPr>
      </w:pPr>
      <w:r>
        <w:rPr>
          <w:sz w:val="24"/>
          <w:szCs w:val="24"/>
          <w:spacing w:val="-4"/>
        </w:rPr>
        <w:t>·用在了哪里：美国</w:t>
      </w:r>
      <w:r>
        <w:rPr>
          <w:rFonts w:ascii="SimSun" w:hAnsi="SimSun" w:eastAsia="SimSun" w:cs="SimSun"/>
          <w:sz w:val="24"/>
          <w:szCs w:val="24"/>
          <w:spacing w:val="-4"/>
        </w:rPr>
        <w:t>Hampton   Roads</w:t>
      </w:r>
      <w:r>
        <w:rPr>
          <w:sz w:val="24"/>
          <w:szCs w:val="24"/>
          <w:spacing w:val="-4"/>
        </w:rPr>
        <w:t>卫生区和</w:t>
      </w:r>
      <w:r>
        <w:rPr>
          <w:sz w:val="24"/>
          <w:szCs w:val="24"/>
          <w:spacing w:val="-5"/>
        </w:rPr>
        <w:t>亚太灌溉系统。</w:t>
      </w:r>
    </w:p>
    <w:p>
      <w:pPr>
        <w:pStyle w:val="BodyText"/>
        <w:ind w:left="989" w:right="216" w:hanging="130"/>
        <w:spacing w:before="253" w:line="264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·带来的好处：市场</w:t>
      </w:r>
      <w:r>
        <w:rPr>
          <w:rFonts w:ascii="SimSun" w:hAnsi="SimSun" w:eastAsia="SimSun" w:cs="SimSun"/>
          <w:sz w:val="24"/>
          <w:szCs w:val="24"/>
        </w:rPr>
        <w:t>CAGR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10.24%</w:t>
      </w:r>
      <w:r>
        <w:rPr>
          <w:sz w:val="24"/>
          <w:szCs w:val="24"/>
          <w:spacing w:val="3"/>
        </w:rPr>
        <w:t>至2032</w:t>
      </w:r>
      <w:r>
        <w:rPr>
          <w:sz w:val="24"/>
          <w:szCs w:val="24"/>
          <w:spacing w:val="2"/>
        </w:rPr>
        <w:t>年387.7亿美元；</w:t>
      </w:r>
      <w:r>
        <w:rPr>
          <w:rFonts w:ascii="SimSun" w:hAnsi="SimSun" w:eastAsia="SimSun" w:cs="SimSun"/>
          <w:sz w:val="24"/>
          <w:szCs w:val="24"/>
        </w:rPr>
        <w:t>American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Water</w:t>
      </w:r>
      <w:r>
        <w:rPr>
          <w:sz w:val="24"/>
          <w:szCs w:val="24"/>
          <w:spacing w:val="2"/>
        </w:rPr>
        <w:t>回收率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0"/>
        </w:rPr>
        <w:t>达98%,减少新鲜水使用，每年为工业客户节省数亿美元。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8" w:line="344" w:lineRule="exact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position w:val="3"/>
        </w:rPr>
        <w:t>5.    </w:t>
      </w:r>
      <w:r>
        <w:rPr>
          <w:sz w:val="24"/>
          <w:szCs w:val="24"/>
          <w:b/>
          <w:bCs/>
          <w:position w:val="3"/>
        </w:rPr>
        <w:t>综合水管理</w:t>
      </w:r>
      <w:r>
        <w:rPr>
          <w:sz w:val="24"/>
          <w:szCs w:val="24"/>
          <w:spacing w:val="2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position w:val="3"/>
        </w:rPr>
        <w:t>(Integrate</w:t>
      </w:r>
      <w:r>
        <w:rPr>
          <w:rFonts w:ascii="Arial" w:hAnsi="Arial" w:eastAsia="Arial" w:cs="Arial"/>
          <w:sz w:val="24"/>
          <w:szCs w:val="24"/>
          <w:b/>
          <w:bCs/>
          <w:spacing w:val="-1"/>
          <w:position w:val="3"/>
        </w:rPr>
        <w:t>d  Water</w:t>
      </w:r>
      <w:r>
        <w:rPr>
          <w:rFonts w:ascii="Arial" w:hAnsi="Arial" w:eastAsia="Arial" w:cs="Arial"/>
          <w:sz w:val="24"/>
          <w:szCs w:val="24"/>
          <w:b/>
          <w:bCs/>
          <w:spacing w:val="13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b/>
          <w:bCs/>
          <w:spacing w:val="-1"/>
          <w:position w:val="3"/>
        </w:rPr>
        <w:t>Management)</w:t>
      </w:r>
    </w:p>
    <w:p>
      <w:pPr>
        <w:spacing w:line="344" w:lineRule="exact"/>
        <w:sectPr>
          <w:pgSz w:w="12240" w:h="15840"/>
          <w:pgMar w:top="832" w:right="1032" w:bottom="0" w:left="1319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ind w:left="840"/>
        <w:spacing w:before="49" w:line="222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·</w:t>
      </w:r>
      <w:r>
        <w:rPr>
          <w:sz w:val="24"/>
          <w:szCs w:val="24"/>
          <w:spacing w:val="-97"/>
        </w:rPr>
        <w:t xml:space="preserve"> </w:t>
      </w:r>
      <w:r>
        <w:rPr>
          <w:sz w:val="24"/>
          <w:szCs w:val="24"/>
          <w:spacing w:val="-7"/>
        </w:rPr>
        <w:t>公司：</w:t>
      </w:r>
      <w:r>
        <w:rPr>
          <w:rFonts w:ascii="Arial" w:hAnsi="Arial" w:eastAsia="Arial" w:cs="Arial"/>
          <w:sz w:val="24"/>
          <w:szCs w:val="24"/>
          <w:spacing w:val="-7"/>
        </w:rPr>
        <w:t>Thames  Water  </w:t>
      </w:r>
      <w:r>
        <w:rPr>
          <w:sz w:val="24"/>
          <w:szCs w:val="24"/>
          <w:spacing w:val="-8"/>
        </w:rPr>
        <w:t>(英国)。</w:t>
      </w:r>
    </w:p>
    <w:p>
      <w:pPr>
        <w:pStyle w:val="BodyText"/>
        <w:ind w:left="980" w:hanging="140"/>
        <w:spacing w:before="224" w:line="286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·</w:t>
      </w:r>
      <w:r>
        <w:rPr>
          <w:sz w:val="24"/>
          <w:szCs w:val="24"/>
          <w:spacing w:val="-99"/>
        </w:rPr>
        <w:t xml:space="preserve"> </w:t>
      </w:r>
      <w:r>
        <w:rPr>
          <w:sz w:val="24"/>
          <w:szCs w:val="24"/>
          <w:spacing w:val="-2"/>
        </w:rPr>
        <w:t>技术具体是什么,有什么用：</w:t>
      </w:r>
      <w:r>
        <w:rPr>
          <w:sz w:val="24"/>
          <w:szCs w:val="24"/>
          <w:spacing w:val="-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loT</w:t>
      </w:r>
      <w:r>
        <w:rPr>
          <w:rFonts w:ascii="Arial" w:hAnsi="Arial" w:eastAsia="Arial" w:cs="Arial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2"/>
        </w:rPr>
        <w:t>传感器和</w:t>
      </w:r>
      <w:r>
        <w:rPr>
          <w:rFonts w:ascii="Arial" w:hAnsi="Arial" w:eastAsia="Arial" w:cs="Arial"/>
          <w:sz w:val="24"/>
          <w:szCs w:val="24"/>
          <w:spacing w:val="-3"/>
        </w:rPr>
        <w:t>AI</w:t>
      </w:r>
      <w:r>
        <w:rPr>
          <w:sz w:val="24"/>
          <w:szCs w:val="24"/>
          <w:spacing w:val="-3"/>
        </w:rPr>
        <w:t>预测非收入水</w:t>
      </w:r>
      <w:r>
        <w:rPr>
          <w:sz w:val="24"/>
          <w:szCs w:val="24"/>
          <w:spacing w:val="-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(NRW)   </w:t>
      </w:r>
      <w:r>
        <w:rPr>
          <w:sz w:val="24"/>
          <w:szCs w:val="24"/>
          <w:spacing w:val="-3"/>
        </w:rPr>
        <w:t>减少，优化农业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和城市用水。</w:t>
      </w:r>
    </w:p>
    <w:p>
      <w:pPr>
        <w:pStyle w:val="BodyText"/>
        <w:ind w:left="840"/>
        <w:spacing w:before="240" w:line="221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·用在了哪里：印度和斯里兰卡的灌溉网络。</w:t>
      </w:r>
    </w:p>
    <w:p>
      <w:pPr>
        <w:pStyle w:val="BodyText"/>
        <w:ind w:left="980" w:right="76" w:hanging="140"/>
        <w:spacing w:before="242" w:line="268" w:lineRule="auto"/>
        <w:rPr>
          <w:sz w:val="24"/>
          <w:szCs w:val="24"/>
        </w:rPr>
      </w:pPr>
      <w:r>
        <w:rPr>
          <w:sz w:val="24"/>
          <w:szCs w:val="24"/>
          <w:spacing w:val="13"/>
        </w:rPr>
        <w:t>·</w:t>
      </w:r>
      <w:r>
        <w:rPr>
          <w:sz w:val="24"/>
          <w:szCs w:val="24"/>
          <w:spacing w:val="-83"/>
        </w:rPr>
        <w:t xml:space="preserve"> </w:t>
      </w:r>
      <w:r>
        <w:rPr>
          <w:sz w:val="24"/>
          <w:szCs w:val="24"/>
          <w:spacing w:val="13"/>
        </w:rPr>
        <w:t>带来的好处：维护时间减少30%,成本</w:t>
      </w:r>
      <w:r>
        <w:rPr>
          <w:sz w:val="24"/>
          <w:szCs w:val="24"/>
          <w:spacing w:val="12"/>
        </w:rPr>
        <w:t>降低25%;</w:t>
      </w:r>
      <w:r>
        <w:rPr>
          <w:sz w:val="24"/>
          <w:szCs w:val="24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Thames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Water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AMP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8</w:t>
      </w:r>
      <w:r>
        <w:rPr>
          <w:sz w:val="24"/>
          <w:szCs w:val="24"/>
          <w:spacing w:val="12"/>
        </w:rPr>
        <w:t>投资28亿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英镑，预计提升效率并产生长期经济回报。</w:t>
      </w:r>
    </w:p>
    <w:p>
      <w:pPr>
        <w:pStyle w:val="BodyText"/>
        <w:spacing w:before="311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6.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7"/>
          <w:w w:val="101"/>
        </w:rPr>
        <w:t xml:space="preserve">    </w:t>
      </w:r>
      <w:r>
        <w:rPr>
          <w:sz w:val="24"/>
          <w:szCs w:val="24"/>
          <w:b/>
          <w:bCs/>
          <w:spacing w:val="-2"/>
        </w:rPr>
        <w:t>海水淡化</w:t>
      </w:r>
      <w:r>
        <w:rPr>
          <w:sz w:val="24"/>
          <w:szCs w:val="24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(Desalination)</w:t>
      </w:r>
    </w:p>
    <w:p>
      <w:pPr>
        <w:pStyle w:val="BodyText"/>
        <w:ind w:left="840"/>
        <w:spacing w:before="289" w:line="222" w:lineRule="auto"/>
        <w:rPr>
          <w:sz w:val="24"/>
          <w:szCs w:val="24"/>
        </w:rPr>
      </w:pPr>
      <w:r>
        <w:rPr>
          <w:sz w:val="24"/>
          <w:szCs w:val="24"/>
          <w:spacing w:val="-11"/>
        </w:rPr>
        <w:t>·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spacing w:val="-11"/>
        </w:rPr>
        <w:t>公司：</w:t>
      </w:r>
      <w:r>
        <w:rPr>
          <w:rFonts w:ascii="Arial" w:hAnsi="Arial" w:eastAsia="Arial" w:cs="Arial"/>
          <w:sz w:val="24"/>
          <w:szCs w:val="24"/>
          <w:spacing w:val="-11"/>
        </w:rPr>
        <w:t>Veolia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sz w:val="24"/>
          <w:szCs w:val="24"/>
          <w:spacing w:val="-11"/>
        </w:rPr>
        <w:t>(法国)。</w:t>
      </w:r>
    </w:p>
    <w:p>
      <w:pPr>
        <w:pStyle w:val="BodyText"/>
        <w:ind w:left="980" w:right="343" w:hanging="140"/>
        <w:spacing w:before="237" w:line="280" w:lineRule="auto"/>
        <w:rPr>
          <w:sz w:val="24"/>
          <w:szCs w:val="24"/>
        </w:rPr>
      </w:pPr>
      <w:r>
        <w:rPr>
          <w:sz w:val="24"/>
          <w:szCs w:val="24"/>
        </w:rPr>
        <w:t>·</w:t>
      </w:r>
      <w:r>
        <w:rPr>
          <w:sz w:val="24"/>
          <w:szCs w:val="24"/>
          <w:spacing w:val="-103"/>
        </w:rPr>
        <w:t xml:space="preserve"> </w:t>
      </w:r>
      <w:r>
        <w:rPr>
          <w:sz w:val="24"/>
          <w:szCs w:val="24"/>
        </w:rPr>
        <w:t>技术具体是什么,有什么用：反渗透</w:t>
      </w:r>
      <w:r>
        <w:rPr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(RO)  </w:t>
      </w:r>
      <w:r>
        <w:rPr>
          <w:sz w:val="24"/>
          <w:szCs w:val="24"/>
        </w:rPr>
        <w:t>和海底淡化，使用静水压降低能源消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0"/>
        </w:rPr>
        <w:t>耗。</w:t>
      </w:r>
    </w:p>
    <w:p>
      <w:pPr>
        <w:pStyle w:val="BodyText"/>
        <w:ind w:left="840"/>
        <w:spacing w:before="254" w:line="222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·用在了哪里：中东迪拜</w:t>
      </w:r>
      <w:r>
        <w:rPr>
          <w:rFonts w:ascii="Arial" w:hAnsi="Arial" w:eastAsia="Arial" w:cs="Arial"/>
          <w:sz w:val="24"/>
          <w:szCs w:val="24"/>
          <w:spacing w:val="-9"/>
        </w:rPr>
        <w:t>DEWA</w:t>
      </w:r>
      <w:r>
        <w:rPr>
          <w:sz w:val="24"/>
          <w:szCs w:val="24"/>
          <w:spacing w:val="-9"/>
        </w:rPr>
        <w:t>项目。</w:t>
      </w:r>
    </w:p>
    <w:p>
      <w:pPr>
        <w:pStyle w:val="BodyText"/>
        <w:ind w:left="980" w:right="22" w:hanging="140"/>
        <w:spacing w:before="221" w:line="272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·带来的好处：市场</w:t>
      </w:r>
      <w:r>
        <w:rPr>
          <w:rFonts w:ascii="Times New Roman" w:hAnsi="Times New Roman" w:eastAsia="Times New Roman" w:cs="Times New Roman"/>
          <w:sz w:val="24"/>
          <w:szCs w:val="24"/>
        </w:rPr>
        <w:t>CAGR</w:t>
      </w:r>
      <w:r>
        <w:rPr>
          <w:rFonts w:ascii="Times New Roman" w:hAnsi="Times New Roman" w:eastAsia="Times New Roman" w:cs="Times New Roman"/>
          <w:sz w:val="24"/>
          <w:szCs w:val="24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10.06%</w:t>
      </w:r>
      <w:r>
        <w:rPr>
          <w:sz w:val="24"/>
          <w:szCs w:val="24"/>
          <w:spacing w:val="2"/>
        </w:rPr>
        <w:t>至2034年1094.2亿美元；</w:t>
      </w:r>
      <w:r>
        <w:rPr>
          <w:rFonts w:ascii="Times New Roman" w:hAnsi="Times New Roman" w:eastAsia="Times New Roman" w:cs="Times New Roman"/>
          <w:sz w:val="24"/>
          <w:szCs w:val="24"/>
        </w:rPr>
        <w:t>Veolia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3.2</w:t>
      </w:r>
      <w:r>
        <w:rPr>
          <w:sz w:val="24"/>
          <w:szCs w:val="24"/>
          <w:spacing w:val="2"/>
        </w:rPr>
        <w:t>亿美元合同，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能源消耗减少，迪拜项目每年节省数亿美元运营成本。</w:t>
      </w:r>
    </w:p>
    <w:p>
      <w:pPr>
        <w:pStyle w:val="BodyText"/>
        <w:spacing w:before="268" w:line="212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-15"/>
        </w:rPr>
        <w:t>7.</w:t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13"/>
        </w:rPr>
        <w:t xml:space="preserve">   </w:t>
      </w:r>
      <w:r>
        <w:rPr>
          <w:sz w:val="29"/>
          <w:szCs w:val="29"/>
          <w:b/>
          <w:bCs/>
          <w:spacing w:val="-15"/>
        </w:rPr>
        <w:t>洪水预防</w:t>
      </w:r>
      <w:r>
        <w:rPr>
          <w:sz w:val="29"/>
          <w:szCs w:val="29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-15"/>
        </w:rPr>
        <w:t>(Flood Prevention)</w:t>
      </w:r>
    </w:p>
    <w:p>
      <w:pPr>
        <w:pStyle w:val="BodyText"/>
        <w:ind w:left="840"/>
        <w:spacing w:before="284" w:line="222" w:lineRule="auto"/>
        <w:rPr>
          <w:sz w:val="24"/>
          <w:szCs w:val="24"/>
        </w:rPr>
      </w:pPr>
      <w:r>
        <w:rPr>
          <w:sz w:val="24"/>
          <w:szCs w:val="24"/>
          <w:spacing w:val="-14"/>
        </w:rPr>
        <w:t>·</w:t>
      </w:r>
      <w:r>
        <w:rPr>
          <w:sz w:val="24"/>
          <w:szCs w:val="24"/>
          <w:spacing w:val="-90"/>
        </w:rPr>
        <w:t xml:space="preserve"> </w:t>
      </w:r>
      <w:r>
        <w:rPr>
          <w:sz w:val="24"/>
          <w:szCs w:val="24"/>
          <w:spacing w:val="-14"/>
        </w:rPr>
        <w:t>公司：</w:t>
      </w:r>
      <w:r>
        <w:rPr>
          <w:rFonts w:ascii="SimSun" w:hAnsi="SimSun" w:eastAsia="SimSun" w:cs="SimSun"/>
          <w:sz w:val="24"/>
          <w:szCs w:val="24"/>
          <w:spacing w:val="-14"/>
        </w:rPr>
        <w:t>Suez</w:t>
      </w:r>
      <w:r>
        <w:rPr>
          <w:rFonts w:ascii="SimSun" w:hAnsi="SimSun" w:eastAsia="SimSun" w:cs="SimSun"/>
          <w:sz w:val="24"/>
          <w:szCs w:val="24"/>
          <w:spacing w:val="100"/>
        </w:rPr>
        <w:t xml:space="preserve"> </w:t>
      </w:r>
      <w:r>
        <w:rPr>
          <w:sz w:val="24"/>
          <w:szCs w:val="24"/>
          <w:spacing w:val="-14"/>
        </w:rPr>
        <w:t>(法国)。</w:t>
      </w:r>
    </w:p>
    <w:p>
      <w:pPr>
        <w:pStyle w:val="BodyText"/>
        <w:ind w:left="980" w:right="54" w:hanging="140"/>
        <w:spacing w:before="236" w:line="276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·技术具体是什么,有什么用：智能洪水屏障和预测</w:t>
      </w:r>
      <w:r>
        <w:rPr>
          <w:rFonts w:ascii="SimSun" w:hAnsi="SimSun" w:eastAsia="SimSun" w:cs="SimSun"/>
          <w:sz w:val="24"/>
          <w:szCs w:val="24"/>
        </w:rPr>
        <w:t>API</w:t>
      </w:r>
      <w:r>
        <w:rPr>
          <w:rFonts w:ascii="SimSun" w:hAnsi="SimSun" w:eastAsia="SimSun" w:cs="SimSun"/>
          <w:sz w:val="24"/>
          <w:szCs w:val="24"/>
          <w:spacing w:val="1"/>
        </w:rPr>
        <w:t>,</w:t>
      </w:r>
      <w:r>
        <w:rPr>
          <w:rFonts w:ascii="SimSun" w:hAnsi="SimSun" w:eastAsia="SimSun" w:cs="SimSun"/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1"/>
        </w:rPr>
        <w:t>结合自然解决方案如海</w:t>
      </w:r>
      <w:r>
        <w:rPr>
          <w:sz w:val="24"/>
          <w:szCs w:val="24"/>
        </w:rPr>
        <w:t>绵城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6"/>
        </w:rPr>
        <w:t>市。</w:t>
      </w:r>
    </w:p>
    <w:p>
      <w:pPr>
        <w:pStyle w:val="BodyText"/>
        <w:ind w:left="840"/>
        <w:spacing w:before="256" w:line="222" w:lineRule="auto"/>
        <w:rPr>
          <w:sz w:val="24"/>
          <w:szCs w:val="24"/>
        </w:rPr>
      </w:pPr>
      <w:r>
        <w:rPr>
          <w:sz w:val="24"/>
          <w:szCs w:val="24"/>
          <w:spacing w:val="-7"/>
        </w:rPr>
        <w:t>·用在了哪里：孟加拉国和威尔士的自然项目。</w:t>
      </w:r>
    </w:p>
    <w:p>
      <w:pPr>
        <w:pStyle w:val="BodyText"/>
        <w:ind w:left="980" w:right="106" w:hanging="140"/>
        <w:spacing w:before="241" w:line="268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·带来的好处：洪水屏障市场</w:t>
      </w:r>
      <w:r>
        <w:rPr>
          <w:rFonts w:ascii="Times New Roman" w:hAnsi="Times New Roman" w:eastAsia="Times New Roman" w:cs="Times New Roman"/>
          <w:sz w:val="24"/>
          <w:szCs w:val="24"/>
        </w:rPr>
        <w:t>CAGR</w:t>
      </w:r>
      <w:r>
        <w:rPr>
          <w:rFonts w:ascii="Times New Roman" w:hAnsi="Times New Roman" w:eastAsia="Times New Roman" w:cs="Times New Roman"/>
          <w:sz w:val="24"/>
          <w:szCs w:val="24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9.1%</w:t>
      </w:r>
      <w:r>
        <w:rPr>
          <w:sz w:val="24"/>
          <w:szCs w:val="24"/>
          <w:spacing w:val="2"/>
        </w:rPr>
        <w:t>至2029年26.3亿美元；</w:t>
      </w:r>
      <w:r>
        <w:rPr>
          <w:rFonts w:ascii="Times New Roman" w:hAnsi="Times New Roman" w:eastAsia="Times New Roman" w:cs="Times New Roman"/>
          <w:sz w:val="24"/>
          <w:szCs w:val="24"/>
        </w:rPr>
        <w:t>Suez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sz w:val="24"/>
          <w:szCs w:val="24"/>
          <w:spacing w:val="2"/>
        </w:rPr>
        <w:t>项目捕捉70亿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立方米雨水，减少洪水损失数亿美元。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9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8.    </w:t>
      </w:r>
      <w:r>
        <w:rPr>
          <w:sz w:val="24"/>
          <w:szCs w:val="24"/>
          <w:b/>
          <w:bCs/>
        </w:rPr>
        <w:t>关键基础设施网络安全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(Cybersecurity    in    Critical   Infrast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ructures)</w:t>
      </w:r>
    </w:p>
    <w:p>
      <w:pPr>
        <w:pStyle w:val="BodyText"/>
        <w:ind w:left="843"/>
        <w:spacing w:before="256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8"/>
        </w:rPr>
        <w:t>·</w:t>
      </w:r>
      <w:r>
        <w:rPr>
          <w:sz w:val="24"/>
          <w:szCs w:val="24"/>
          <w:spacing w:val="-92"/>
        </w:rPr>
        <w:t xml:space="preserve"> </w:t>
      </w:r>
      <w:r>
        <w:rPr>
          <w:sz w:val="24"/>
          <w:szCs w:val="24"/>
          <w:b/>
          <w:bCs/>
          <w:spacing w:val="-8"/>
        </w:rPr>
        <w:t>公司：</w:t>
      </w:r>
      <w:r>
        <w:rPr>
          <w:rFonts w:ascii="Arial" w:hAnsi="Arial" w:eastAsia="Arial" w:cs="Arial"/>
          <w:sz w:val="24"/>
          <w:szCs w:val="24"/>
          <w:b/>
          <w:bCs/>
          <w:spacing w:val="-8"/>
        </w:rPr>
        <w:t>American Water Works  </w:t>
      </w:r>
      <w:r>
        <w:rPr>
          <w:sz w:val="24"/>
          <w:szCs w:val="24"/>
          <w:b/>
          <w:bCs/>
          <w:spacing w:val="-8"/>
        </w:rPr>
        <w:t>(美国)。</w:t>
      </w:r>
    </w:p>
    <w:p>
      <w:pPr>
        <w:spacing w:line="221" w:lineRule="auto"/>
        <w:sectPr>
          <w:pgSz w:w="12240" w:h="15840"/>
          <w:pgMar w:top="920" w:right="1067" w:bottom="0" w:left="1329" w:header="0" w:footer="0" w:gutter="0"/>
        </w:sectPr>
        <w:rPr>
          <w:sz w:val="24"/>
          <w:szCs w:val="24"/>
        </w:rPr>
      </w:pPr>
    </w:p>
    <w:p>
      <w:pPr>
        <w:pStyle w:val="BodyText"/>
        <w:ind w:right="19"/>
        <w:spacing w:before="48" w:line="213" w:lineRule="auto"/>
        <w:jc w:val="right"/>
        <w:rPr>
          <w:sz w:val="24"/>
          <w:szCs w:val="24"/>
        </w:rPr>
      </w:pPr>
      <w:r>
        <w:rPr>
          <w:sz w:val="24"/>
          <w:szCs w:val="24"/>
          <w:spacing w:val="-4"/>
        </w:rPr>
        <w:t>·</w:t>
      </w:r>
      <w:r>
        <w:rPr>
          <w:sz w:val="24"/>
          <w:szCs w:val="24"/>
          <w:spacing w:val="-82"/>
        </w:rPr>
        <w:t xml:space="preserve"> </w:t>
      </w:r>
      <w:r>
        <w:rPr>
          <w:sz w:val="24"/>
          <w:szCs w:val="24"/>
          <w:spacing w:val="-4"/>
        </w:rPr>
        <w:t>技术具体是什么,有什么用：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AI</w:t>
      </w:r>
      <w:r>
        <w:rPr>
          <w:sz w:val="24"/>
          <w:szCs w:val="24"/>
          <w:spacing w:val="-4"/>
        </w:rPr>
        <w:t>异常检测和零信任架构，保护水系统免受网络攻击。</w:t>
      </w:r>
    </w:p>
    <w:p>
      <w:pPr>
        <w:pStyle w:val="BodyText"/>
        <w:ind w:left="1199"/>
        <w:spacing w:before="273" w:line="221" w:lineRule="auto"/>
        <w:rPr>
          <w:sz w:val="24"/>
          <w:szCs w:val="24"/>
        </w:rPr>
      </w:pPr>
      <w:r>
        <w:rPr>
          <w:sz w:val="24"/>
          <w:szCs w:val="24"/>
          <w:spacing w:val="-9"/>
        </w:rPr>
        <w:t>·用在了哪里：美国公用事业网络。</w:t>
      </w:r>
    </w:p>
    <w:p>
      <w:pPr>
        <w:pStyle w:val="BodyText"/>
        <w:ind w:left="1339" w:right="83" w:hanging="140"/>
        <w:spacing w:before="253" w:line="264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·带来的好处：市场</w:t>
      </w:r>
      <w:r>
        <w:rPr>
          <w:rFonts w:ascii="SimSun" w:hAnsi="SimSun" w:eastAsia="SimSun" w:cs="SimSun"/>
          <w:sz w:val="24"/>
          <w:szCs w:val="24"/>
        </w:rPr>
        <w:t>CAGR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 9.08%</w:t>
      </w:r>
      <w:r>
        <w:rPr>
          <w:sz w:val="24"/>
          <w:szCs w:val="24"/>
          <w:spacing w:val="1"/>
        </w:rPr>
        <w:t>至2035年450亿美元；</w:t>
      </w:r>
      <w:r>
        <w:rPr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American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Water</w:t>
      </w:r>
      <w:r>
        <w:rPr>
          <w:sz w:val="24"/>
          <w:szCs w:val="24"/>
          <w:spacing w:val="1"/>
        </w:rPr>
        <w:t>投资2.8亿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2"/>
        </w:rPr>
        <w:t>美元，避免中断损失数亿美元。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53"/>
        <w:spacing w:before="78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9.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 </w:t>
      </w:r>
      <w:r>
        <w:rPr>
          <w:sz w:val="24"/>
          <w:szCs w:val="24"/>
          <w:b/>
          <w:bCs/>
          <w:spacing w:val="-4"/>
        </w:rPr>
        <w:t>区块链用于水管理</w:t>
      </w:r>
      <w:r>
        <w:rPr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(Blockchain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for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Water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Management)</w:t>
      </w:r>
    </w:p>
    <w:p>
      <w:pPr>
        <w:pStyle w:val="BodyText"/>
        <w:ind w:left="1199"/>
        <w:spacing w:before="249" w:line="222" w:lineRule="auto"/>
        <w:rPr>
          <w:sz w:val="24"/>
          <w:szCs w:val="24"/>
        </w:rPr>
      </w:pPr>
      <w:r>
        <w:rPr>
          <w:sz w:val="24"/>
          <w:szCs w:val="24"/>
          <w:spacing w:val="-14"/>
        </w:rPr>
        <w:t>·</w:t>
      </w:r>
      <w:r>
        <w:rPr>
          <w:sz w:val="24"/>
          <w:szCs w:val="24"/>
          <w:spacing w:val="-92"/>
        </w:rPr>
        <w:t xml:space="preserve"> </w:t>
      </w:r>
      <w:r>
        <w:rPr>
          <w:sz w:val="24"/>
          <w:szCs w:val="24"/>
          <w:spacing w:val="-14"/>
        </w:rPr>
        <w:t>公司：</w:t>
      </w:r>
      <w:r>
        <w:rPr>
          <w:rFonts w:ascii="SimSun" w:hAnsi="SimSun" w:eastAsia="SimSun" w:cs="SimSun"/>
          <w:sz w:val="24"/>
          <w:szCs w:val="24"/>
          <w:spacing w:val="-14"/>
        </w:rPr>
        <w:t>Suez</w:t>
      </w:r>
      <w:r>
        <w:rPr>
          <w:rFonts w:ascii="SimSun" w:hAnsi="SimSun" w:eastAsia="SimSun" w:cs="SimSun"/>
          <w:sz w:val="24"/>
          <w:szCs w:val="24"/>
          <w:spacing w:val="100"/>
        </w:rPr>
        <w:t xml:space="preserve"> </w:t>
      </w:r>
      <w:r>
        <w:rPr>
          <w:sz w:val="24"/>
          <w:szCs w:val="24"/>
          <w:spacing w:val="-14"/>
        </w:rPr>
        <w:t>(法国)。</w:t>
      </w:r>
    </w:p>
    <w:p>
      <w:pPr>
        <w:pStyle w:val="BodyText"/>
        <w:ind w:left="1199"/>
        <w:spacing w:before="248" w:line="213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·</w:t>
      </w:r>
      <w:r>
        <w:rPr>
          <w:sz w:val="24"/>
          <w:szCs w:val="24"/>
          <w:spacing w:val="-85"/>
        </w:rPr>
        <w:t xml:space="preserve"> </w:t>
      </w:r>
      <w:r>
        <w:rPr>
          <w:sz w:val="24"/>
          <w:szCs w:val="24"/>
          <w:spacing w:val="-5"/>
        </w:rPr>
        <w:t>技术具体是什么,有什么用：</w:t>
      </w:r>
      <w:r>
        <w:rPr>
          <w:sz w:val="24"/>
          <w:szCs w:val="24"/>
          <w:spacing w:val="-5"/>
        </w:rPr>
        <w:t xml:space="preserve"> </w:t>
      </w:r>
      <w:r>
        <w:rPr>
          <w:sz w:val="24"/>
          <w:szCs w:val="24"/>
          <w:spacing w:val="-5"/>
        </w:rPr>
        <w:t>区块链追踪水权和质量，确保透明合规。</w:t>
      </w:r>
    </w:p>
    <w:p>
      <w:pPr>
        <w:pStyle w:val="BodyText"/>
        <w:ind w:left="1199"/>
        <w:spacing w:before="264" w:line="221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·用在了哪里：中国黄河盆地和迪拜脱盐水追踪。</w:t>
      </w:r>
    </w:p>
    <w:p>
      <w:pPr>
        <w:pStyle w:val="BodyText"/>
        <w:ind w:left="1339" w:right="388" w:hanging="140"/>
        <w:spacing w:before="242" w:line="268" w:lineRule="auto"/>
        <w:rPr>
          <w:sz w:val="24"/>
          <w:szCs w:val="24"/>
        </w:rPr>
      </w:pPr>
      <w:r>
        <w:rPr>
          <w:sz w:val="24"/>
          <w:szCs w:val="24"/>
          <w:spacing w:val="4"/>
        </w:rPr>
        <w:t>·带来的好处：市场</w:t>
      </w:r>
      <w:r>
        <w:rPr>
          <w:rFonts w:ascii="SimSun" w:hAnsi="SimSun" w:eastAsia="SimSun" w:cs="SimSun"/>
          <w:sz w:val="24"/>
          <w:szCs w:val="24"/>
        </w:rPr>
        <w:t>CAGR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 45.2%</w:t>
      </w:r>
      <w:r>
        <w:rPr>
          <w:sz w:val="24"/>
          <w:szCs w:val="24"/>
          <w:spacing w:val="4"/>
        </w:rPr>
        <w:t>至2</w:t>
      </w:r>
      <w:r>
        <w:rPr>
          <w:sz w:val="24"/>
          <w:szCs w:val="24"/>
          <w:spacing w:val="3"/>
        </w:rPr>
        <w:t>032年4652.9亿美元；</w:t>
      </w:r>
      <w:r>
        <w:rPr>
          <w:rFonts w:ascii="SimSun" w:hAnsi="SimSun" w:eastAsia="SimSun" w:cs="SimSun"/>
          <w:sz w:val="24"/>
          <w:szCs w:val="24"/>
        </w:rPr>
        <w:t>Suez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sz w:val="24"/>
          <w:szCs w:val="24"/>
          <w:spacing w:val="3"/>
        </w:rPr>
        <w:t>项目减少资源冲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突，提高分配效率，产生间接经济价值。</w:t>
      </w:r>
    </w:p>
    <w:p>
      <w:pPr>
        <w:pStyle w:val="BodyText"/>
        <w:ind w:left="359"/>
        <w:spacing w:before="272" w:line="344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position w:val="3"/>
        </w:rPr>
        <w:t>10.  </w:t>
      </w:r>
      <w:r>
        <w:rPr>
          <w:sz w:val="24"/>
          <w:szCs w:val="24"/>
          <w:b/>
          <w:bCs/>
          <w:position w:val="3"/>
        </w:rPr>
        <w:t>去中心化水基础设施</w:t>
      </w:r>
      <w:r>
        <w:rPr>
          <w:sz w:val="24"/>
          <w:szCs w:val="24"/>
          <w:spacing w:val="-2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position w:val="3"/>
        </w:rPr>
        <w:t>(Decentralized  Wa</w:t>
      </w:r>
      <w:r>
        <w:rPr>
          <w:rFonts w:ascii="Arial" w:hAnsi="Arial" w:eastAsia="Arial" w:cs="Arial"/>
          <w:sz w:val="24"/>
          <w:szCs w:val="24"/>
          <w:b/>
          <w:bCs/>
          <w:spacing w:val="-1"/>
          <w:position w:val="3"/>
        </w:rPr>
        <w:t>ter   Infrastructure)</w:t>
      </w:r>
    </w:p>
    <w:p>
      <w:pPr>
        <w:pStyle w:val="BodyText"/>
        <w:ind w:left="1199"/>
        <w:spacing w:before="260" w:line="222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·</w:t>
      </w:r>
      <w:r>
        <w:rPr>
          <w:sz w:val="24"/>
          <w:szCs w:val="24"/>
          <w:spacing w:val="-81"/>
        </w:rPr>
        <w:t xml:space="preserve"> </w:t>
      </w:r>
      <w:r>
        <w:rPr>
          <w:sz w:val="24"/>
          <w:szCs w:val="24"/>
          <w:spacing w:val="-8"/>
        </w:rPr>
        <w:t>公司：</w:t>
      </w:r>
      <w:r>
        <w:rPr>
          <w:rFonts w:ascii="Arial" w:hAnsi="Arial" w:eastAsia="Arial" w:cs="Arial"/>
          <w:sz w:val="24"/>
          <w:szCs w:val="24"/>
          <w:spacing w:val="-8"/>
        </w:rPr>
        <w:t>Thames  Water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sz w:val="24"/>
          <w:szCs w:val="24"/>
          <w:spacing w:val="-8"/>
        </w:rPr>
        <w:t>(英国)。</w:t>
      </w:r>
    </w:p>
    <w:p>
      <w:pPr>
        <w:pStyle w:val="BodyText"/>
        <w:ind w:left="1199"/>
        <w:spacing w:before="249" w:line="213" w:lineRule="auto"/>
        <w:rPr>
          <w:sz w:val="24"/>
          <w:szCs w:val="24"/>
        </w:rPr>
      </w:pPr>
      <w:r>
        <w:rPr>
          <w:sz w:val="24"/>
          <w:szCs w:val="24"/>
        </w:rPr>
        <w:t>·技术具体是什么,有什么用：模块化容器化处理系统，适用于偏远地区现场处理。</w:t>
      </w:r>
    </w:p>
    <w:p>
      <w:pPr>
        <w:pStyle w:val="BodyText"/>
        <w:ind w:left="1199"/>
        <w:spacing w:before="273" w:line="221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·用在了哪里：美国农村和巴基斯坦</w:t>
      </w:r>
      <w:r>
        <w:rPr>
          <w:rFonts w:ascii="Arial" w:hAnsi="Arial" w:eastAsia="Arial" w:cs="Arial"/>
          <w:sz w:val="24"/>
          <w:szCs w:val="24"/>
          <w:spacing w:val="-6"/>
        </w:rPr>
        <w:t>DEWATS</w:t>
      </w:r>
      <w:r>
        <w:rPr>
          <w:sz w:val="24"/>
          <w:szCs w:val="24"/>
          <w:spacing w:val="-6"/>
        </w:rPr>
        <w:t>项</w:t>
      </w:r>
      <w:r>
        <w:rPr>
          <w:sz w:val="24"/>
          <w:szCs w:val="24"/>
          <w:spacing w:val="-7"/>
        </w:rPr>
        <w:t>目。</w:t>
      </w:r>
    </w:p>
    <w:p>
      <w:pPr>
        <w:pStyle w:val="BodyText"/>
        <w:ind w:left="1339" w:right="79" w:hanging="140"/>
        <w:spacing w:before="222" w:line="276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·带来的好处：市场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CAGR  7%</w:t>
      </w:r>
      <w:r>
        <w:rPr>
          <w:sz w:val="24"/>
          <w:szCs w:val="24"/>
          <w:spacing w:val="-1"/>
        </w:rPr>
        <w:t>至2032年20亿美元；</w:t>
      </w:r>
      <w:r>
        <w:rPr>
          <w:sz w:val="24"/>
          <w:szCs w:val="2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Thames     Water</w:t>
      </w:r>
      <w:r>
        <w:rPr>
          <w:sz w:val="24"/>
          <w:szCs w:val="24"/>
          <w:spacing w:val="-1"/>
        </w:rPr>
        <w:t>升级130个泵站，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8"/>
        </w:rPr>
        <w:t>回收97%废水，减少安装成本和时间。</w:t>
      </w:r>
    </w:p>
    <w:p>
      <w:pPr>
        <w:pStyle w:val="BodyText"/>
        <w:spacing w:before="302" w:line="341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这些成果共同点：多依赖数字化</w:t>
      </w:r>
      <w:r>
        <w:rPr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(</w:t>
      </w:r>
      <w:r>
        <w:rPr>
          <w:rFonts w:ascii="SimSun" w:hAnsi="SimSun" w:eastAsia="SimSun" w:cs="SimSun"/>
          <w:sz w:val="24"/>
          <w:szCs w:val="24"/>
        </w:rPr>
        <w:t>AI</w:t>
      </w:r>
      <w:r>
        <w:rPr>
          <w:rFonts w:ascii="SimSun" w:hAnsi="SimSun" w:eastAsia="SimSun" w:cs="SimSun"/>
          <w:sz w:val="24"/>
          <w:szCs w:val="24"/>
          <w:spacing w:val="6"/>
        </w:rPr>
        <w:t>、</w:t>
      </w:r>
      <w:r>
        <w:rPr>
          <w:rFonts w:ascii="SimSun" w:hAnsi="SimSun" w:eastAsia="SimSun" w:cs="SimSun"/>
          <w:sz w:val="24"/>
          <w:szCs w:val="24"/>
        </w:rPr>
        <w:t>loT</w:t>
      </w:r>
      <w:r>
        <w:rPr>
          <w:rFonts w:ascii="SimSun" w:hAnsi="SimSun" w:eastAsia="SimSun" w:cs="SimSun"/>
          <w:sz w:val="24"/>
          <w:szCs w:val="24"/>
          <w:spacing w:val="6"/>
        </w:rPr>
        <w:t>),</w:t>
      </w:r>
      <w:r>
        <w:rPr>
          <w:rFonts w:ascii="SimSun" w:hAnsi="SimSun" w:eastAsia="SimSun" w:cs="SimSun"/>
          <w:sz w:val="24"/>
          <w:szCs w:val="24"/>
          <w:spacing w:val="42"/>
        </w:rPr>
        <w:t xml:space="preserve"> </w:t>
      </w:r>
      <w:r>
        <w:rPr>
          <w:sz w:val="24"/>
          <w:szCs w:val="24"/>
          <w:spacing w:val="6"/>
        </w:rPr>
        <w:t>受益于政府政策(如欧盟投资</w:t>
      </w:r>
      <w:r>
        <w:rPr>
          <w:sz w:val="24"/>
          <w:szCs w:val="24"/>
          <w:spacing w:val="5"/>
        </w:rPr>
        <w:t>),经济效益主要通过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效率提升和风险降低实现。</w:t>
      </w:r>
    </w:p>
    <w:p>
      <w:pPr>
        <w:pStyle w:val="BodyText"/>
        <w:ind w:left="3"/>
        <w:spacing w:before="193" w:line="222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国内情况分析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129"/>
        <w:spacing w:before="79" w:line="285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中国自来水企业在近10年技术采用上表现出色，尤其数字化方面，受政</w:t>
      </w:r>
      <w:r>
        <w:rPr>
          <w:sz w:val="24"/>
          <w:szCs w:val="24"/>
          <w:spacing w:val="-6"/>
        </w:rPr>
        <w:t>府“十四五”规划推动，采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2"/>
        </w:rPr>
        <w:t>用速度快于全球平均。例如，北京控股水务集团</w:t>
      </w:r>
      <w:r>
        <w:rPr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BEWG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)   </w:t>
      </w:r>
      <w:r>
        <w:rPr>
          <w:sz w:val="24"/>
          <w:szCs w:val="24"/>
          <w:spacing w:val="2"/>
        </w:rPr>
        <w:t>在智能管网</w:t>
      </w:r>
      <w:r>
        <w:rPr>
          <w:sz w:val="24"/>
          <w:szCs w:val="24"/>
          <w:spacing w:val="1"/>
        </w:rPr>
        <w:t>和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sz w:val="24"/>
          <w:szCs w:val="24"/>
          <w:spacing w:val="1"/>
        </w:rPr>
        <w:t>预测维护上领先，</w:t>
      </w:r>
    </w:p>
    <w:p>
      <w:pPr>
        <w:pStyle w:val="BodyText"/>
        <w:ind w:right="70"/>
        <w:spacing w:before="38" w:line="309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2025年报告显示其财务管理创新提升运营效</w:t>
      </w:r>
      <w:r>
        <w:rPr>
          <w:sz w:val="24"/>
          <w:szCs w:val="24"/>
          <w:spacing w:val="4"/>
        </w:rPr>
        <w:t>率，集团收入持续增长。三峡智能水务技术和上海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4"/>
        </w:rPr>
        <w:t>赫瑞博监在△</w:t>
      </w:r>
      <w:r>
        <w:rPr>
          <w:rFonts w:ascii="SimSun" w:hAnsi="SimSun" w:eastAsia="SimSun" w:cs="SimSun"/>
          <w:sz w:val="24"/>
          <w:szCs w:val="24"/>
          <w:spacing w:val="-4"/>
        </w:rPr>
        <w:t>I</w:t>
      </w:r>
      <w:r>
        <w:rPr>
          <w:sz w:val="24"/>
          <w:szCs w:val="24"/>
          <w:spacing w:val="-4"/>
        </w:rPr>
        <w:t>大模型和实时监测上活跃.推动智能水管理产业链。与国外上比</w:t>
      </w:r>
      <w:r>
        <w:rPr>
          <w:sz w:val="24"/>
          <w:szCs w:val="24"/>
          <w:spacing w:val="-4"/>
        </w:rPr>
        <w:t xml:space="preserve">  </w:t>
      </w:r>
      <w:r>
        <w:rPr>
          <w:sz w:val="24"/>
          <w:szCs w:val="24"/>
          <w:spacing w:val="-4"/>
        </w:rPr>
        <w:t>国内不同在干创新</w:t>
      </w:r>
    </w:p>
    <w:p>
      <w:pPr>
        <w:spacing w:line="309" w:lineRule="auto"/>
        <w:sectPr>
          <w:pgSz w:w="12240" w:h="15840"/>
          <w:pgMar w:top="1018" w:right="1040" w:bottom="0" w:left="980" w:header="0" w:footer="0" w:gutter="0"/>
        </w:sectPr>
        <w:rPr>
          <w:sz w:val="24"/>
          <w:szCs w:val="24"/>
        </w:rPr>
      </w:pPr>
    </w:p>
    <w:p>
      <w:pPr>
        <w:pStyle w:val="BodyText"/>
        <w:ind w:left="40"/>
        <w:spacing w:before="16" w:line="221" w:lineRule="auto"/>
        <w:rPr>
          <w:rFonts w:ascii="SimSun" w:hAnsi="SimSun" w:eastAsia="SimSun" w:cs="SimSun"/>
          <w:sz w:val="8"/>
          <w:szCs w:val="8"/>
        </w:rPr>
      </w:pPr>
      <w:r>
        <w:rPr>
          <w:sz w:val="6"/>
          <w:szCs w:val="6"/>
          <w:spacing w:val="-1"/>
        </w:rPr>
        <w:t>刀</w:t>
      </w:r>
      <w:r>
        <w:rPr>
          <w:sz w:val="6"/>
          <w:szCs w:val="6"/>
          <w:spacing w:val="13"/>
        </w:rPr>
        <w:t xml:space="preserve"> </w:t>
      </w:r>
      <w:r>
        <w:rPr>
          <w:rFonts w:ascii="Arial" w:hAnsi="Arial" w:eastAsia="Arial" w:cs="Arial"/>
          <w:sz w:val="6"/>
          <w:szCs w:val="6"/>
          <w:spacing w:val="-1"/>
        </w:rPr>
        <w:t>JII                                 I </w:t>
      </w:r>
      <w:r>
        <w:rPr>
          <w:sz w:val="6"/>
          <w:szCs w:val="6"/>
          <w:spacing w:val="-1"/>
        </w:rPr>
        <w:t>见</w:t>
      </w:r>
      <w:r>
        <w:rPr>
          <w:sz w:val="6"/>
          <w:szCs w:val="6"/>
          <w:spacing w:val="-1"/>
        </w:rPr>
        <w:t xml:space="preserve">       </w:t>
      </w:r>
      <w:r>
        <w:rPr>
          <w:rFonts w:ascii="Arial" w:hAnsi="Arial" w:eastAsia="Arial" w:cs="Arial"/>
          <w:sz w:val="6"/>
          <w:szCs w:val="6"/>
          <w:spacing w:val="-1"/>
        </w:rPr>
        <w:t>i</w:t>
      </w:r>
      <w:r>
        <w:rPr>
          <w:rFonts w:ascii="Arial" w:hAnsi="Arial" w:eastAsia="Arial" w:cs="Arial"/>
          <w:sz w:val="6"/>
          <w:szCs w:val="6"/>
        </w:rPr>
        <w:t xml:space="preserve">                                         </w:t>
      </w:r>
      <w:r>
        <w:rPr>
          <w:rFonts w:ascii="Arial" w:hAnsi="Arial" w:eastAsia="Arial" w:cs="Arial"/>
          <w:sz w:val="6"/>
          <w:szCs w:val="6"/>
          <w:spacing w:val="-1"/>
        </w:rPr>
        <w:t>I    </w:t>
      </w:r>
      <w:r>
        <w:rPr>
          <w:sz w:val="6"/>
          <w:szCs w:val="6"/>
          <w:spacing w:val="-1"/>
        </w:rPr>
        <w:t>六</w:t>
      </w:r>
      <w:r>
        <w:rPr>
          <w:sz w:val="6"/>
          <w:szCs w:val="6"/>
          <w:spacing w:val="-1"/>
        </w:rPr>
        <w:t xml:space="preserve">          </w:t>
      </w:r>
      <w:r>
        <w:rPr>
          <w:sz w:val="6"/>
          <w:szCs w:val="6"/>
          <w:spacing w:val="-1"/>
        </w:rPr>
        <w:t>工</w:t>
      </w:r>
      <w:r>
        <w:rPr>
          <w:sz w:val="6"/>
          <w:szCs w:val="6"/>
          <w:spacing w:val="-1"/>
        </w:rPr>
        <w:t xml:space="preserve">    </w:t>
      </w:r>
      <w:r>
        <w:rPr>
          <w:rFonts w:ascii="Arial" w:hAnsi="Arial" w:eastAsia="Arial" w:cs="Arial"/>
          <w:sz w:val="6"/>
          <w:szCs w:val="6"/>
          <w:spacing w:val="-1"/>
        </w:rPr>
        <w:t>H      </w:t>
      </w:r>
      <w:r>
        <w:rPr>
          <w:sz w:val="6"/>
          <w:szCs w:val="6"/>
          <w:spacing w:val="-1"/>
        </w:rPr>
        <w:t>八</w:t>
      </w:r>
      <w:r>
        <w:rPr>
          <w:sz w:val="6"/>
          <w:szCs w:val="6"/>
          <w:spacing w:val="-1"/>
        </w:rPr>
        <w:t xml:space="preserve">             </w:t>
      </w:r>
      <w:r>
        <w:rPr>
          <w:sz w:val="6"/>
          <w:szCs w:val="6"/>
          <w:spacing w:val="-1"/>
        </w:rPr>
        <w:t>」</w:t>
      </w:r>
      <w:r>
        <w:rPr>
          <w:sz w:val="6"/>
          <w:szCs w:val="6"/>
          <w:spacing w:val="-1"/>
        </w:rPr>
        <w:t xml:space="preserve">                </w:t>
      </w:r>
      <w:r>
        <w:rPr>
          <w:sz w:val="6"/>
          <w:szCs w:val="6"/>
          <w:spacing w:val="-2"/>
        </w:rPr>
        <w:t xml:space="preserve"> </w:t>
      </w:r>
      <w:r>
        <w:rPr>
          <w:sz w:val="6"/>
          <w:szCs w:val="6"/>
          <w:spacing w:val="-2"/>
        </w:rPr>
        <w:t>—/</w:t>
      </w:r>
      <w:r>
        <w:rPr>
          <w:sz w:val="6"/>
          <w:szCs w:val="6"/>
          <w:spacing w:val="-2"/>
        </w:rPr>
        <w:t xml:space="preserve">              </w:t>
      </w:r>
      <w:r>
        <w:rPr>
          <w:sz w:val="6"/>
          <w:szCs w:val="6"/>
          <w:spacing w:val="-2"/>
        </w:rPr>
        <w:t>八</w:t>
      </w:r>
      <w:r>
        <w:rPr>
          <w:sz w:val="6"/>
          <w:szCs w:val="6"/>
          <w:spacing w:val="-2"/>
        </w:rPr>
        <w:t xml:space="preserve">               </w:t>
      </w:r>
      <w:r>
        <w:rPr>
          <w:rFonts w:ascii="Arial" w:hAnsi="Arial" w:eastAsia="Arial" w:cs="Arial"/>
          <w:sz w:val="6"/>
          <w:szCs w:val="6"/>
          <w:spacing w:val="-2"/>
        </w:rPr>
        <w:t>J                            </w:t>
      </w:r>
      <w:r>
        <w:rPr>
          <w:sz w:val="6"/>
          <w:szCs w:val="6"/>
          <w:spacing w:val="-2"/>
        </w:rPr>
        <w:t>口</w:t>
      </w:r>
      <w:r>
        <w:rPr>
          <w:sz w:val="6"/>
          <w:szCs w:val="6"/>
          <w:spacing w:val="-2"/>
        </w:rPr>
        <w:t xml:space="preserve">        </w:t>
      </w:r>
      <w:r>
        <w:rPr>
          <w:rFonts w:ascii="Arial" w:hAnsi="Arial" w:eastAsia="Arial" w:cs="Arial"/>
          <w:sz w:val="6"/>
          <w:szCs w:val="6"/>
          <w:spacing w:val="-2"/>
        </w:rPr>
        <w:t>n            </w:t>
      </w:r>
      <w:r>
        <w:rPr>
          <w:sz w:val="6"/>
          <w:szCs w:val="6"/>
          <w:spacing w:val="-2"/>
        </w:rPr>
        <w:t>小</w:t>
      </w:r>
      <w:r>
        <w:rPr>
          <w:sz w:val="6"/>
          <w:szCs w:val="6"/>
          <w:spacing w:val="-2"/>
        </w:rPr>
        <w:t xml:space="preserve">          </w:t>
      </w:r>
      <w:r>
        <w:rPr>
          <w:sz w:val="6"/>
          <w:szCs w:val="6"/>
          <w:spacing w:val="-2"/>
        </w:rPr>
        <w:t>口</w:t>
      </w:r>
      <w:r>
        <w:rPr>
          <w:sz w:val="6"/>
          <w:szCs w:val="6"/>
          <w:spacing w:val="-2"/>
        </w:rPr>
        <w:t xml:space="preserve">          </w:t>
      </w:r>
      <w:r>
        <w:rPr>
          <w:sz w:val="6"/>
          <w:szCs w:val="6"/>
          <w:spacing w:val="-2"/>
        </w:rPr>
        <w:t>生</w:t>
      </w:r>
      <w:r>
        <w:rPr>
          <w:sz w:val="6"/>
          <w:szCs w:val="6"/>
          <w:spacing w:val="1"/>
        </w:rPr>
        <w:t xml:space="preserve">                     </w:t>
      </w:r>
      <w:r>
        <w:rPr>
          <w:sz w:val="6"/>
          <w:szCs w:val="6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8"/>
          <w:szCs w:val="8"/>
          <w:spacing w:val="-2"/>
        </w:rPr>
        <w:t>ILU                         </w:t>
      </w:r>
      <w:r>
        <w:rPr>
          <w:sz w:val="8"/>
          <w:szCs w:val="8"/>
          <w:spacing w:val="-2"/>
        </w:rPr>
        <w:t>二</w:t>
      </w:r>
      <w:r>
        <w:rPr>
          <w:sz w:val="8"/>
          <w:szCs w:val="8"/>
          <w:spacing w:val="-2"/>
        </w:rPr>
        <w:t xml:space="preserve">    </w:t>
      </w:r>
      <w:r>
        <w:rPr>
          <w:rFonts w:ascii="SimSun" w:hAnsi="SimSun" w:eastAsia="SimSun" w:cs="SimSun"/>
          <w:sz w:val="8"/>
          <w:szCs w:val="8"/>
          <w:spacing w:val="-2"/>
        </w:rPr>
        <w:t>rJ       I   I</w:t>
      </w:r>
      <w:r>
        <w:rPr>
          <w:sz w:val="8"/>
          <w:szCs w:val="8"/>
          <w:spacing w:val="-2"/>
        </w:rPr>
        <w:t>门</w:t>
      </w:r>
      <w:r>
        <w:rPr>
          <w:sz w:val="8"/>
          <w:szCs w:val="8"/>
          <w:spacing w:val="9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JILJ           J     </w:t>
      </w:r>
      <w:r>
        <w:rPr>
          <w:sz w:val="8"/>
          <w:szCs w:val="8"/>
          <w:spacing w:val="-2"/>
        </w:rPr>
        <w:t>小</w:t>
      </w:r>
      <w:r>
        <w:rPr>
          <w:sz w:val="8"/>
          <w:szCs w:val="8"/>
          <w:spacing w:val="-24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2"/>
        </w:rPr>
        <w:t>YI</w:t>
      </w:r>
    </w:p>
    <w:p>
      <w:pPr>
        <w:pStyle w:val="BodyText"/>
        <w:ind w:left="40"/>
        <w:spacing w:before="137" w:line="336" w:lineRule="auto"/>
        <w:rPr/>
      </w:pPr>
      <w:r>
        <w:rPr>
          <w:spacing w:val="10"/>
        </w:rPr>
        <w:t>多为本土应用而非全球原创，如数字化工具依赖进口技术；经济效益转化较低，因监管严格和投</w:t>
      </w:r>
      <w:r>
        <w:rPr>
          <w:spacing w:val="7"/>
        </w:rPr>
        <w:t xml:space="preserve">  </w:t>
      </w:r>
      <w:r>
        <w:rPr>
          <w:spacing w:val="19"/>
        </w:rPr>
        <w:t>资回报周期长。国外如</w:t>
      </w:r>
      <w:r>
        <w:rPr>
          <w:rFonts w:ascii="SimSun" w:hAnsi="SimSun" w:eastAsia="SimSun" w:cs="SimSun"/>
        </w:rPr>
        <w:t>Veolia</w:t>
      </w:r>
      <w:r>
        <w:rPr>
          <w:spacing w:val="19"/>
        </w:rPr>
        <w:t>受益于市场化融资(2023年美国销售5</w:t>
      </w:r>
      <w:r>
        <w:rPr>
          <w:spacing w:val="18"/>
        </w:rPr>
        <w:t>4亿美元增长2.6倍),而国内</w:t>
      </w:r>
      <w:r>
        <w:rPr/>
        <w:t xml:space="preserve"> </w:t>
      </w:r>
      <w:r>
        <w:rPr>
          <w:spacing w:val="18"/>
        </w:rPr>
        <w:t>起步晚(水处理市场2025年160.7亿美元，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spacing w:val="18"/>
        </w:rPr>
        <w:t>较高但基数小)。原因包括研</w:t>
      </w:r>
      <w:r>
        <w:rPr>
          <w:spacing w:val="17"/>
        </w:rPr>
        <w:t>发投入不足(中国</w:t>
      </w:r>
      <w:r>
        <w:rPr>
          <w:spacing w:val="1"/>
        </w:rPr>
        <w:t xml:space="preserve"> </w:t>
      </w:r>
      <w:r>
        <w:rPr>
          <w:spacing w:val="14"/>
        </w:rPr>
        <w:t>专利领先但实用化慢)和基础设施老化，但潜力大，如80多家公用事业拥有的智能水科技公司。</w:t>
      </w:r>
    </w:p>
    <w:p>
      <w:pPr>
        <w:pStyle w:val="BodyText"/>
        <w:ind w:left="40"/>
        <w:spacing w:before="17" w:line="222" w:lineRule="auto"/>
        <w:rPr/>
      </w:pPr>
      <w:r>
        <w:rPr>
          <w:spacing w:val="15"/>
        </w:rPr>
        <w:t>代表公司：</w:t>
      </w:r>
      <w:r>
        <w:rPr>
          <w:rFonts w:ascii="Arial" w:hAnsi="Arial" w:eastAsia="Arial" w:cs="Arial"/>
        </w:rPr>
        <w:t>BEWG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spacing w:val="15"/>
        </w:rPr>
        <w:t>(废水处理和生态保护)和上海调查设计研究院(数字水应用)。</w:t>
      </w:r>
    </w:p>
    <w:p>
      <w:pPr>
        <w:spacing w:before="117"/>
        <w:rPr/>
      </w:pPr>
      <w:r/>
    </w:p>
    <w:p>
      <w:pPr>
        <w:sectPr>
          <w:pgSz w:w="12240" w:h="15840"/>
          <w:pgMar w:top="966" w:right="1007" w:bottom="0" w:left="940" w:header="0" w:footer="0" w:gutter="0"/>
          <w:cols w:equalWidth="0" w:num="1">
            <w:col w:w="10293" w:space="0"/>
          </w:cols>
        </w:sectPr>
        <w:rPr/>
      </w:pPr>
    </w:p>
    <w:p>
      <w:pPr>
        <w:ind w:left="52"/>
        <w:spacing w:before="42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方面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中国情况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9" w:right="2844"/>
        <w:spacing w:before="69" w:line="280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2" style="position:absolute;margin-left:66.0335pt;margin-top:7.47211pt;mso-position-vertical-relative:text;mso-position-horizontal-relative:text;width:106.5pt;height:14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1"/>
                    </w:rPr>
                    <w:t>快速，AI管网监测领先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2"/>
        </w:rPr>
        <w:t>数字化采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1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国外对比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126" w:right="328"/>
        <w:spacing w:before="68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深度整合，如数字孪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4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"/>
        </w:rPr>
        <w:t>差异原因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ind w:right="204"/>
        <w:spacing w:before="69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国内政府推动快，但原创少；国外市场驱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动</w:t>
      </w:r>
    </w:p>
    <w:p>
      <w:pPr>
        <w:spacing w:line="285" w:lineRule="auto"/>
        <w:sectPr>
          <w:type w:val="continuous"/>
          <w:pgSz w:w="12240" w:h="15840"/>
          <w:pgMar w:top="966" w:right="1007" w:bottom="0" w:left="940" w:header="0" w:footer="0" w:gutter="0"/>
          <w:cols w:equalWidth="0" w:num="3">
            <w:col w:w="3753" w:space="100"/>
            <w:col w:w="2338" w:space="100"/>
            <w:col w:w="4003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101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09"/>
        <w:gridCol w:w="2732"/>
        <w:gridCol w:w="2270"/>
        <w:gridCol w:w="4139"/>
      </w:tblGrid>
      <w:tr>
        <w:trPr>
          <w:trHeight w:val="940" w:hRule="atLeast"/>
        </w:trPr>
        <w:tc>
          <w:tcPr>
            <w:tcW w:w="10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 w:right="102"/>
              <w:spacing w:before="68" w:line="262" w:lineRule="auto"/>
              <w:rPr/>
            </w:pPr>
            <w:r>
              <w:rPr>
                <w:spacing w:val="4"/>
              </w:rPr>
              <w:t>可持续处</w:t>
            </w:r>
            <w:r>
              <w:rPr/>
              <w:t xml:space="preserve"> </w:t>
            </w:r>
            <w:r>
              <w:rPr/>
              <w:t>理</w:t>
            </w:r>
          </w:p>
        </w:tc>
        <w:tc>
          <w:tcPr>
            <w:tcW w:w="2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0" w:right="101" w:firstLine="86"/>
              <w:spacing w:before="68" w:line="262" w:lineRule="auto"/>
              <w:rPr/>
            </w:pPr>
            <w:r>
              <w:rPr>
                <w:spacing w:val="-1"/>
              </w:rPr>
              <w:t>进展中，如藻类生物反应</w:t>
            </w:r>
            <w:r>
              <w:rPr>
                <w:spacing w:val="3"/>
              </w:rPr>
              <w:t xml:space="preserve"> </w:t>
            </w:r>
            <w:r>
              <w:rPr/>
              <w:t>器</w:t>
            </w:r>
          </w:p>
        </w:tc>
        <w:tc>
          <w:tcPr>
            <w:tcW w:w="22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8" w:line="220" w:lineRule="auto"/>
              <w:rPr/>
            </w:pPr>
            <w:r>
              <w:rPr>
                <w:spacing w:val="1"/>
              </w:rPr>
              <w:t>成熟，如绿色化学</w:t>
            </w:r>
          </w:p>
        </w:tc>
        <w:tc>
          <w:tcPr>
            <w:tcW w:w="41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8" w:line="220" w:lineRule="auto"/>
              <w:rPr/>
            </w:pPr>
            <w:r>
              <w:rPr>
                <w:spacing w:val="2"/>
              </w:rPr>
              <w:t>投入不足</w:t>
            </w:r>
            <w:r>
              <w:rPr/>
              <w:t>vs</w:t>
            </w:r>
            <w:r>
              <w:rPr>
                <w:spacing w:val="2"/>
              </w:rPr>
              <w:t>.欧盟资助</w:t>
            </w:r>
          </w:p>
        </w:tc>
      </w:tr>
      <w:tr>
        <w:trPr>
          <w:trHeight w:val="960" w:hRule="atLeast"/>
        </w:trPr>
        <w:tc>
          <w:tcPr>
            <w:tcW w:w="10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"/>
              <w:spacing w:before="68" w:line="220" w:lineRule="auto"/>
              <w:rPr/>
            </w:pPr>
            <w:r>
              <w:rPr>
                <w:spacing w:val="-2"/>
              </w:rPr>
              <w:t>经济效益</w:t>
            </w:r>
          </w:p>
        </w:tc>
        <w:tc>
          <w:tcPr>
            <w:tcW w:w="27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68" w:line="219" w:lineRule="auto"/>
              <w:rPr/>
            </w:pPr>
            <w:r>
              <w:rPr>
                <w:spacing w:val="-1"/>
              </w:rPr>
              <w:t>年均增长，但罚款风险高</w:t>
            </w:r>
          </w:p>
        </w:tc>
        <w:tc>
          <w:tcPr>
            <w:tcW w:w="227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 w:right="269"/>
              <w:spacing w:before="68" w:line="271" w:lineRule="auto"/>
              <w:rPr/>
            </w:pPr>
            <w:r>
              <w:rPr>
                <w:spacing w:val="-2"/>
              </w:rPr>
              <w:t>高回报，如25%成本</w:t>
            </w:r>
            <w:r>
              <w:rPr>
                <w:spacing w:val="5"/>
              </w:rPr>
              <w:t xml:space="preserve"> </w:t>
            </w:r>
            <w:r>
              <w:rPr/>
              <w:t>减</w:t>
            </w:r>
          </w:p>
        </w:tc>
        <w:tc>
          <w:tcPr>
            <w:tcW w:w="413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9"/>
              <w:spacing w:before="68" w:line="219" w:lineRule="auto"/>
              <w:rPr/>
            </w:pPr>
            <w:r>
              <w:rPr>
                <w:spacing w:val="1"/>
              </w:rPr>
              <w:t>回报周期长</w:t>
            </w:r>
            <w:r>
              <w:rPr/>
              <w:t>vs</w:t>
            </w:r>
            <w:r>
              <w:rPr>
                <w:spacing w:val="1"/>
              </w:rPr>
              <w:t>.成熟市场</w:t>
            </w:r>
          </w:p>
        </w:tc>
      </w:tr>
    </w:tbl>
    <w:p>
      <w:pPr>
        <w:pStyle w:val="BodyText"/>
        <w:ind w:left="40"/>
        <w:spacing w:before="303" w:line="225" w:lineRule="auto"/>
        <w:rPr/>
      </w:pPr>
      <w:r>
        <w:rPr>
          <w:spacing w:val="-12"/>
        </w:rPr>
        <w:t>代表案例</w:t>
      </w:r>
      <w:r>
        <w:rPr>
          <w:spacing w:val="23"/>
        </w:rPr>
        <w:t xml:space="preserve">   </w:t>
      </w:r>
      <w:r>
        <w:rPr>
          <w:rFonts w:ascii="Times New Roman" w:hAnsi="Times New Roman" w:eastAsia="Times New Roman" w:cs="Times New Roman"/>
          <w:spacing w:val="-12"/>
        </w:rPr>
        <w:t>BEWG</w:t>
      </w:r>
      <w:r>
        <w:rPr>
          <w:spacing w:val="-12"/>
        </w:rPr>
        <w:t>智能维护</w:t>
      </w:r>
      <w:r>
        <w:rPr>
          <w:spacing w:val="-12"/>
        </w:rPr>
        <w:t xml:space="preserve">           </w:t>
      </w:r>
      <w:r>
        <w:rPr>
          <w:rFonts w:ascii="SimSun" w:hAnsi="SimSun" w:eastAsia="SimSun" w:cs="SimSun"/>
          <w:spacing w:val="-12"/>
        </w:rPr>
        <w:t>Veolia AI</w:t>
      </w:r>
      <w:r>
        <w:rPr>
          <w:spacing w:val="-13"/>
        </w:rPr>
        <w:t>优化</w:t>
      </w:r>
      <w:r>
        <w:rPr>
          <w:spacing w:val="12"/>
        </w:rPr>
        <w:t xml:space="preserve">        </w:t>
      </w:r>
      <w:r>
        <w:rPr>
          <w:spacing w:val="-13"/>
        </w:rPr>
        <w:t>本土应用</w:t>
      </w:r>
      <w:r>
        <w:rPr>
          <w:rFonts w:ascii="SimSun" w:hAnsi="SimSun" w:eastAsia="SimSun" w:cs="SimSun"/>
          <w:spacing w:val="-13"/>
        </w:rPr>
        <w:t>vs.</w:t>
      </w:r>
      <w:r>
        <w:rPr>
          <w:spacing w:val="-13"/>
        </w:rPr>
        <w:t>全球出口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75" w:line="222" w:lineRule="auto"/>
        <w:rPr/>
      </w:pPr>
      <w:r>
        <w:rPr>
          <w:b/>
          <w:bCs/>
          <w:spacing w:val="7"/>
        </w:rPr>
        <w:t>给国内公司的一些建议</w:t>
      </w:r>
    </w:p>
    <w:p>
      <w:pPr>
        <w:pStyle w:val="BodyText"/>
        <w:ind w:left="40" w:right="64"/>
        <w:spacing w:before="217" w:line="350" w:lineRule="auto"/>
        <w:rPr/>
      </w:pPr>
      <w:r>
        <w:rPr>
          <w:spacing w:val="18"/>
        </w:rPr>
        <w:t>基于国外成功案例(如</w:t>
      </w:r>
      <w:r>
        <w:rPr>
          <w:rFonts w:ascii="Arial" w:hAnsi="Arial" w:eastAsia="Arial" w:cs="Arial"/>
        </w:rPr>
        <w:t>Veolia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8"/>
        </w:rPr>
        <w:t>的</w:t>
      </w:r>
      <w:r>
        <w:rPr>
          <w:rFonts w:ascii="Arial" w:hAnsi="Arial" w:eastAsia="Arial" w:cs="Arial"/>
        </w:rPr>
        <w:t>AI</w:t>
      </w:r>
      <w:r>
        <w:rPr>
          <w:spacing w:val="18"/>
        </w:rPr>
        <w:t>节省和</w:t>
      </w:r>
      <w:r>
        <w:rPr>
          <w:rFonts w:ascii="Arial" w:hAnsi="Arial" w:eastAsia="Arial" w:cs="Arial"/>
        </w:rPr>
        <w:t>Suez</w:t>
      </w:r>
      <w:r>
        <w:rPr>
          <w:spacing w:val="18"/>
        </w:rPr>
        <w:t>的资源回收),提出以下3-5</w:t>
      </w:r>
      <w:r>
        <w:rPr>
          <w:spacing w:val="17"/>
        </w:rPr>
        <w:t>个技术方向，旨在实现</w:t>
      </w:r>
      <w:r>
        <w:rPr/>
        <w:t xml:space="preserve"> </w:t>
      </w:r>
      <w:r>
        <w:rPr>
          <w:spacing w:val="9"/>
        </w:rPr>
        <w:t>产业化赚钱。建议关联前文：聚焦数字化和回收，以弥补国内差距。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718" w:right="241" w:hanging="329"/>
        <w:spacing w:before="76" w:line="292" w:lineRule="auto"/>
        <w:rPr/>
      </w:pPr>
      <w:r>
        <w:rPr>
          <w:rFonts w:ascii="SimSun" w:hAnsi="SimSun" w:eastAsia="SimSun" w:cs="SimSun"/>
          <w:spacing w:val="6"/>
        </w:rPr>
        <w:t>1</w:t>
      </w:r>
      <w:r>
        <w:rPr>
          <w:rFonts w:ascii="SimSun" w:hAnsi="SimSun" w:eastAsia="SimSun" w:cs="SimSun"/>
          <w:b/>
          <w:bCs/>
          <w:spacing w:val="6"/>
        </w:rPr>
        <w:t>.</w:t>
      </w:r>
      <w:r>
        <w:rPr>
          <w:rFonts w:ascii="SimSun" w:hAnsi="SimSun" w:eastAsia="SimSun" w:cs="SimSun"/>
          <w:b/>
          <w:bCs/>
        </w:rPr>
        <w:t>AI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b/>
          <w:bCs/>
          <w:spacing w:val="6"/>
        </w:rPr>
        <w:t>驱动预测维护：借鉴</w:t>
      </w:r>
      <w:r>
        <w:rPr>
          <w:rFonts w:ascii="SimSun" w:hAnsi="SimSun" w:eastAsia="SimSun" w:cs="SimSun"/>
          <w:b/>
          <w:bCs/>
        </w:rPr>
        <w:t>Veolia</w:t>
      </w:r>
      <w:r>
        <w:rPr>
          <w:b/>
          <w:bCs/>
          <w:spacing w:val="6"/>
        </w:rPr>
        <w:t>数字孪生，开发本地</w:t>
      </w:r>
      <w:r>
        <w:rPr>
          <w:rFonts w:ascii="SimSun" w:hAnsi="SimSun" w:eastAsia="SimSun" w:cs="SimSun"/>
          <w:b/>
          <w:bCs/>
        </w:rPr>
        <w:t>AI</w:t>
      </w:r>
      <w:r>
        <w:rPr>
          <w:b/>
          <w:bCs/>
          <w:spacing w:val="6"/>
        </w:rPr>
        <w:t>系统减少泄漏和能源浪费，潜在节省</w:t>
      </w:r>
      <w:r>
        <w:rPr>
          <w:spacing w:val="14"/>
        </w:rPr>
        <w:t xml:space="preserve"> </w:t>
      </w:r>
      <w:r>
        <w:rPr>
          <w:spacing w:val="17"/>
        </w:rPr>
        <w:t>20-30%运营成本；通过政府补贴实现快速回报。</w:t>
      </w:r>
    </w:p>
    <w:p>
      <w:pPr>
        <w:pStyle w:val="BodyText"/>
        <w:ind w:left="729" w:right="68" w:hanging="326"/>
        <w:spacing w:before="250" w:line="26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6"/>
        </w:rPr>
        <w:t>2.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b/>
          <w:bCs/>
          <w:spacing w:val="6"/>
        </w:rPr>
        <w:t>废水资源回收：效仿</w:t>
      </w:r>
      <w:r>
        <w:rPr>
          <w:rFonts w:ascii="SimSun" w:hAnsi="SimSun" w:eastAsia="SimSun" w:cs="SimSun"/>
          <w:b/>
          <w:bCs/>
        </w:rPr>
        <w:t>American</w:t>
      </w:r>
      <w:r>
        <w:rPr>
          <w:rFonts w:ascii="SimSun" w:hAnsi="SimSun" w:eastAsia="SimSun" w:cs="SimSun"/>
          <w:spacing w:val="41"/>
        </w:rPr>
        <w:t xml:space="preserve">  </w:t>
      </w:r>
      <w:r>
        <w:rPr>
          <w:rFonts w:ascii="SimSun" w:hAnsi="SimSun" w:eastAsia="SimSun" w:cs="SimSun"/>
          <w:b/>
          <w:bCs/>
        </w:rPr>
        <w:t>Water</w:t>
      </w:r>
      <w:r>
        <w:rPr>
          <w:b/>
          <w:bCs/>
          <w:spacing w:val="6"/>
        </w:rPr>
        <w:t>的</w:t>
      </w:r>
      <w:r>
        <w:rPr>
          <w:rFonts w:ascii="SimSun" w:hAnsi="SimSun" w:eastAsia="SimSun" w:cs="SimSun"/>
          <w:b/>
          <w:bCs/>
        </w:rPr>
        <w:t>DPR</w:t>
      </w:r>
      <w:r>
        <w:rPr>
          <w:rFonts w:ascii="SimSun" w:hAnsi="SimSun" w:eastAsia="SimSun" w:cs="SimSun"/>
          <w:b/>
          <w:bCs/>
          <w:spacing w:val="6"/>
        </w:rPr>
        <w:t>,</w:t>
      </w:r>
      <w:r>
        <w:rPr>
          <w:rFonts w:ascii="SimSun" w:hAnsi="SimSun" w:eastAsia="SimSun" w:cs="SimSun"/>
          <w:spacing w:val="6"/>
        </w:rPr>
        <w:t xml:space="preserve">  </w:t>
      </w:r>
      <w:r>
        <w:rPr>
          <w:b/>
          <w:bCs/>
          <w:spacing w:val="6"/>
        </w:rPr>
        <w:t>投资生物消化提取沼气和营养物，生成新收</w:t>
      </w:r>
      <w:r>
        <w:rPr/>
        <w:t xml:space="preserve">  </w:t>
      </w:r>
      <w:r>
        <w:rPr>
          <w:spacing w:val="16"/>
        </w:rPr>
        <w:t>入(如肥料销售),适用于工业区，预计市场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1"/>
        </w:rPr>
        <w:t xml:space="preserve">    </w:t>
      </w:r>
      <w:r>
        <w:rPr>
          <w:rFonts w:ascii="SimSun" w:hAnsi="SimSun" w:eastAsia="SimSun" w:cs="SimSun"/>
          <w:spacing w:val="16"/>
        </w:rPr>
        <w:t>1</w:t>
      </w:r>
      <w:r>
        <w:rPr>
          <w:rFonts w:ascii="SimSun" w:hAnsi="SimSun" w:eastAsia="SimSun" w:cs="SimSun"/>
          <w:spacing w:val="15"/>
        </w:rPr>
        <w:t>0%。</w:t>
      </w:r>
    </w:p>
    <w:p>
      <w:pPr>
        <w:spacing w:line="264" w:lineRule="auto"/>
        <w:sectPr>
          <w:type w:val="continuous"/>
          <w:pgSz w:w="12240" w:h="15840"/>
          <w:pgMar w:top="966" w:right="1007" w:bottom="0" w:left="940" w:header="0" w:footer="0" w:gutter="0"/>
          <w:cols w:equalWidth="0" w:num="1">
            <w:col w:w="10293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659" w:hanging="309"/>
        <w:spacing w:before="64" w:line="281" w:lineRule="auto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3.</w:t>
      </w:r>
      <w:r>
        <w:rPr>
          <w:rFonts w:ascii="Arial" w:hAnsi="Arial" w:eastAsia="Arial" w:cs="Arial"/>
          <w:sz w:val="24"/>
          <w:szCs w:val="24"/>
          <w:spacing w:val="61"/>
          <w:w w:val="101"/>
        </w:rPr>
        <w:t xml:space="preserve"> </w:t>
      </w:r>
      <w:r>
        <w:rPr>
          <w:sz w:val="24"/>
          <w:szCs w:val="24"/>
        </w:rPr>
        <w:t>模块化去中心化处理：学习</w:t>
      </w:r>
      <w:r>
        <w:rPr>
          <w:rFonts w:ascii="Arial" w:hAnsi="Arial" w:eastAsia="Arial" w:cs="Arial"/>
          <w:sz w:val="24"/>
          <w:szCs w:val="24"/>
        </w:rPr>
        <w:t>Thames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Water</w:t>
      </w:r>
      <w:r>
        <w:rPr>
          <w:sz w:val="24"/>
          <w:szCs w:val="24"/>
        </w:rPr>
        <w:t>容器化系统，针对农村和城市边缘开发，降低安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6"/>
        </w:rPr>
        <w:t>装成本，结合“乡村振兴”政策赚钱。</w:t>
      </w:r>
    </w:p>
    <w:p>
      <w:pPr>
        <w:pStyle w:val="BodyText"/>
        <w:ind w:left="659" w:right="214" w:hanging="309"/>
        <w:spacing w:before="243" w:line="285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4.  </w:t>
      </w:r>
      <w:r>
        <w:rPr>
          <w:sz w:val="24"/>
          <w:szCs w:val="24"/>
        </w:rPr>
        <w:t>区块链水权追踪：扩展黄河盆地应用，开发透明平台减少冲突，提升合规收入，借鉴</w:t>
      </w:r>
      <w:r>
        <w:rPr>
          <w:rFonts w:ascii="Times New Roman" w:hAnsi="Times New Roman" w:eastAsia="Times New Roman" w:cs="Times New Roman"/>
          <w:sz w:val="24"/>
          <w:szCs w:val="24"/>
        </w:rPr>
        <w:t>Suez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5"/>
        </w:rPr>
        <w:t>的全球案例。</w:t>
      </w:r>
    </w:p>
    <w:p>
      <w:pPr>
        <w:pStyle w:val="BodyText"/>
        <w:ind w:left="659" w:right="65" w:hanging="309"/>
        <w:spacing w:before="238" w:line="277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5.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1"/>
        </w:rPr>
        <w:t>可持续淡化与再利用：针对水短缺地区，采用</w:t>
      </w:r>
      <w:r>
        <w:rPr>
          <w:rFonts w:ascii="SimSun" w:hAnsi="SimSun" w:eastAsia="SimSun" w:cs="SimSun"/>
          <w:sz w:val="24"/>
          <w:szCs w:val="24"/>
          <w:spacing w:val="-1"/>
        </w:rPr>
        <w:t>Veolia</w:t>
      </w:r>
      <w:r>
        <w:rPr>
          <w:rFonts w:ascii="SimSun" w:hAnsi="SimSun" w:eastAsia="SimSun" w:cs="SimSun"/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RO</w:t>
      </w:r>
      <w:r>
        <w:rPr>
          <w:sz w:val="24"/>
          <w:szCs w:val="24"/>
          <w:spacing w:val="-1"/>
        </w:rPr>
        <w:t>技术，结合太阳能降低能源成本，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开拓中东出口市场实现盈利。</w:t>
      </w:r>
    </w:p>
    <w:p>
      <w:pPr>
        <w:pStyle w:val="BodyText"/>
        <w:spacing w:before="300" w:line="213" w:lineRule="auto"/>
        <w:rPr>
          <w:sz w:val="24"/>
          <w:szCs w:val="24"/>
        </w:rPr>
      </w:pPr>
      <w:r>
        <w:rPr>
          <w:sz w:val="24"/>
          <w:szCs w:val="24"/>
          <w:spacing w:val="6"/>
        </w:rPr>
        <w:t>这些方向可通过国际合作(如与</w:t>
      </w:r>
      <w:r>
        <w:rPr>
          <w:rFonts w:ascii="SimSun" w:hAnsi="SimSun" w:eastAsia="SimSun" w:cs="SimSun"/>
          <w:sz w:val="24"/>
          <w:szCs w:val="24"/>
        </w:rPr>
        <w:t>Suez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6"/>
        </w:rPr>
        <w:t>合资)加速，预计带来可持续经济效益。</w:t>
      </w:r>
    </w:p>
    <w:p>
      <w:pPr>
        <w:ind w:left="10"/>
        <w:spacing w:before="298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Key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3"/>
        </w:rPr>
        <w:t>Citations: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350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·StartUs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Insights:To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</w:t>
      </w:r>
      <w:r>
        <w:rPr>
          <w:rFonts w:ascii="Arial" w:hAnsi="Arial" w:eastAsia="Arial" w:cs="Arial"/>
          <w:sz w:val="24"/>
          <w:szCs w:val="24"/>
          <w:spacing w:val="2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10  Water  Management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Trends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&amp;Innovations   [2026]</w:t>
      </w:r>
    </w:p>
    <w:p>
      <w:pPr>
        <w:ind w:left="350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·StartUs</w:t>
      </w:r>
      <w:r>
        <w:rPr>
          <w:rFonts w:ascii="Arial" w:hAnsi="Arial" w:eastAsia="Arial" w:cs="Arial"/>
          <w:sz w:val="24"/>
          <w:szCs w:val="24"/>
          <w:spacing w:val="3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Insights:Water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Treatment</w:t>
      </w:r>
      <w:r>
        <w:rPr>
          <w:rFonts w:ascii="Arial" w:hAnsi="Arial" w:eastAsia="Arial" w:cs="Arial"/>
          <w:sz w:val="24"/>
          <w:szCs w:val="24"/>
          <w:spacing w:val="3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Industry</w:t>
      </w:r>
      <w:r>
        <w:rPr>
          <w:rFonts w:ascii="Arial" w:hAnsi="Arial" w:eastAsia="Arial" w:cs="Arial"/>
          <w:sz w:val="24"/>
          <w:szCs w:val="24"/>
          <w:spacing w:val="2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Repo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rt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2026</w:t>
      </w:r>
    </w:p>
    <w:p>
      <w:pPr>
        <w:ind w:left="350"/>
        <w:spacing w:before="286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·Fluence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Corporation:2026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Tr</w:t>
      </w:r>
      <w:r>
        <w:rPr>
          <w:rFonts w:ascii="Arial" w:hAnsi="Arial" w:eastAsia="Arial" w:cs="Arial"/>
          <w:sz w:val="24"/>
          <w:szCs w:val="24"/>
          <w:spacing w:val="-2"/>
        </w:rPr>
        <w:t>ends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Water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&amp;Wastewater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Management</w:t>
      </w:r>
    </w:p>
    <w:p>
      <w:pPr>
        <w:ind w:left="350"/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·Aquatech:Interview  on  digital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trends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Chinese  water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market</w:t>
      </w:r>
    </w:p>
    <w:p>
      <w:pPr>
        <w:spacing w:line="327" w:lineRule="exact"/>
        <w:sectPr>
          <w:pgSz w:w="12240" w:h="15840"/>
          <w:pgMar w:top="938" w:right="1024" w:bottom="0" w:left="989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before="65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·The  Source  Magazine:Decoding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China's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digital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water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excellence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·Veolia:Growth  goals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the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US</w:t>
      </w:r>
    </w:p>
    <w:p>
      <w:pPr>
        <w:spacing w:before="21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1"/>
        </w:rPr>
        <w:t>·Suez:Innovation</w:t>
      </w:r>
      <w:r>
        <w:rPr>
          <w:rFonts w:ascii="Arial" w:hAnsi="Arial" w:eastAsia="Arial" w:cs="Arial"/>
          <w:sz w:val="24"/>
          <w:szCs w:val="24"/>
          <w:spacing w:val="12"/>
          <w:position w:val="1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that</w:t>
      </w:r>
      <w:r>
        <w:rPr>
          <w:rFonts w:ascii="Arial" w:hAnsi="Arial" w:eastAsia="Arial" w:cs="Arial"/>
          <w:sz w:val="24"/>
          <w:szCs w:val="24"/>
          <w:spacing w:val="15"/>
          <w:position w:val="1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matters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1"/>
        </w:rPr>
        <w:t>·Suez:Circular     solut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ions</w:t>
      </w:r>
    </w:p>
    <w:p>
      <w:pPr>
        <w:spacing w:before="19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·American</w:t>
      </w:r>
      <w:r>
        <w:rPr>
          <w:rFonts w:ascii="Arial" w:hAnsi="Arial" w:eastAsia="Arial" w:cs="Arial"/>
          <w:sz w:val="24"/>
          <w:szCs w:val="24"/>
          <w:spacing w:val="3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Water:Economic   Impact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 xml:space="preserve"> Report</w:t>
      </w:r>
    </w:p>
    <w:p>
      <w:pPr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·Thames   Water:Interim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report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2025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-26</w:t>
      </w:r>
    </w:p>
    <w:p>
      <w:pPr>
        <w:spacing w:before="20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·Thames  Water:Pump 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upgrades  with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Xylem</w:t>
      </w:r>
    </w:p>
    <w:p>
      <w:pPr>
        <w:spacing w:before="295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·Beijing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Enterprises  Water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Group:Annual   Report</w:t>
      </w:r>
    </w:p>
    <w:p>
      <w:pPr>
        <w:spacing w:before="24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·Mordor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Intelligence:China  Water  and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Wastewater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Treatment   Market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·World</w:t>
      </w:r>
      <w:r>
        <w:rPr>
          <w:rFonts w:ascii="Arial" w:hAnsi="Arial" w:eastAsia="Arial" w:cs="Arial"/>
          <w:sz w:val="24"/>
          <w:szCs w:val="24"/>
          <w:spacing w:val="23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Economic</w:t>
      </w:r>
      <w:r>
        <w:rPr>
          <w:rFonts w:ascii="Arial" w:hAnsi="Arial" w:eastAsia="Arial" w:cs="Arial"/>
          <w:sz w:val="24"/>
          <w:szCs w:val="24"/>
          <w:spacing w:val="24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Forum:T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rends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defining  water   innovation</w:t>
      </w:r>
    </w:p>
    <w:p>
      <w:pPr>
        <w:spacing w:before="295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·Veolia:Desalination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   </w:t>
      </w:r>
      <w:r>
        <w:rPr>
          <w:rFonts w:ascii="Arial" w:hAnsi="Arial" w:eastAsia="Arial" w:cs="Arial"/>
          <w:sz w:val="24"/>
          <w:szCs w:val="24"/>
          <w:spacing w:val="-2"/>
        </w:rPr>
        <w:t>contract</w:t>
      </w:r>
    </w:p>
    <w:sectPr>
      <w:pgSz w:w="12240" w:h="15840"/>
      <w:pgMar w:top="1175" w:right="1836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2026-03-15T23:59:49</vt:filetime>
  </property>
  <property fmtid="{D5CDD505-2E9C-101B-9397-08002B2CF9AE}" pid="4" name="UsrData">
    <vt:lpwstr>69b6d772115626001f4cb205wl</vt:lpwstr>
  </property>
</Properties>
</file>