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752ECF">
      <w:pPr>
        <w:spacing w:before="315" w:after="105" w:line="360" w:lineRule="auto"/>
        <w:ind w:left="-30"/>
        <w:jc w:val="left"/>
      </w:pPr>
      <w:bookmarkStart w:id="0" w:name="近10年国际自来水企业技术创新成果产业化研究报告"/>
      <w:bookmarkStart w:id="178" w:name="_GoBack"/>
      <w:bookmarkEnd w:id="178"/>
      <w:r>
        <w:rPr>
          <w:rFonts w:ascii="inter" w:hAnsi="inter" w:eastAsia="inter" w:cs="inter"/>
          <w:b/>
          <w:color w:val="000000"/>
          <w:sz w:val="24"/>
        </w:rPr>
        <w:t>近10年国际自来水企业技术创新成果产业化研究报告</w:t>
      </w:r>
      <w:bookmarkEnd w:id="0"/>
    </w:p>
    <w:p w14:paraId="4BAE4A56">
      <w:pPr>
        <w:spacing w:before="315" w:after="105" w:line="360" w:lineRule="auto"/>
        <w:ind w:left="-30"/>
        <w:jc w:val="left"/>
      </w:pPr>
      <w:bookmarkStart w:id="1" w:name="一_整理国际领先成果"/>
      <w:r>
        <w:rPr>
          <w:rFonts w:ascii="inter" w:hAnsi="inter" w:eastAsia="inter" w:cs="inter"/>
          <w:b/>
          <w:color w:val="000000"/>
          <w:sz w:val="24"/>
        </w:rPr>
        <w:t>一、整理国际领先成果</w:t>
      </w:r>
      <w:bookmarkEnd w:id="1"/>
    </w:p>
    <w:p w14:paraId="7353C2ED">
      <w:pPr>
        <w:spacing w:after="210" w:line="360" w:lineRule="auto"/>
      </w:pPr>
      <w:r>
        <w:rPr>
          <w:rFonts w:ascii="inter" w:hAnsi="inter" w:eastAsia="inter" w:cs="inter"/>
          <w:color w:val="000000"/>
        </w:rPr>
        <w:t>根据近10年的技术创新和应用情况，国际主要自来水公司已成功产业化并带来显著经济效益的10项技术创新，按预期带来的经济效益排序如下：</w:t>
      </w:r>
    </w:p>
    <w:p w14:paraId="4D3187D0">
      <w:pPr>
        <w:spacing w:before="315" w:after="105" w:line="360" w:lineRule="auto"/>
        <w:ind w:left="-30"/>
        <w:jc w:val="left"/>
      </w:pPr>
      <w:bookmarkStart w:id="2" w:name="bm_1_智能水表与高级测量基础设施_ami_系统"/>
      <w:r>
        <w:rPr>
          <w:rFonts w:ascii="inter" w:hAnsi="inter" w:eastAsia="inter" w:cs="inter"/>
          <w:b/>
          <w:color w:val="000000"/>
          <w:sz w:val="24"/>
        </w:rPr>
        <w:t>1. 智能水表与高级测量基础设施（AMI）系统</w:t>
      </w:r>
      <w:bookmarkEnd w:id="2"/>
    </w:p>
    <w:p w14:paraId="459B806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公司：</w:t>
      </w:r>
      <w:r>
        <w:rPr>
          <w:rFonts w:ascii="inter" w:hAnsi="inter" w:eastAsia="inter" w:cs="inter"/>
          <w:color w:val="000000"/>
        </w:rPr>
        <w:t xml:space="preserve"> Veolia（法国，全球最大水服务提供商）、American Water（美国最大上市水务公司）、Badger Meter等</w:t>
      </w:r>
    </w:p>
    <w:p w14:paraId="3B70D44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技术特点：</w:t>
      </w:r>
      <w:r>
        <w:rPr>
          <w:rFonts w:ascii="inter" w:hAnsi="inter" w:eastAsia="inter" w:cs="inter"/>
          <w:color w:val="000000"/>
        </w:rPr>
        <w:t xml:space="preserve"> 该技术通过NB-IoT等物联网技术部署数百万智能水表，实时采集用水数据，通过远程通讯网络（如LoRaWAN、4G）将数据上传至中央平台。系统能够自动识别漏水、非法用水、计量异常等问题，支持动态计费和用户实时数据查询。</w:t>
      </w:r>
    </w:p>
    <w:p w14:paraId="1D021B2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应用情况与经济效益：</w:t>
      </w:r>
      <w:r>
        <w:rPr>
          <w:rFonts w:ascii="inter" w:hAnsi="inter" w:eastAsia="inter" w:cs="inter"/>
          <w:color w:val="000000"/>
        </w:rPr>
        <w:t xml:space="preserve"> Veolia通过其子公司Birdz在法国部署了超过300万块智能水表，覆盖约16亿立方米的年配水量。2021年仅漏水预警就为约6万客户提供了提前通知，使其能够迅速修复漏点，共节约用水超过300万立方米（约占法国总配水量的2%）。Badger Meter在美国Salisbury-Rowan地区的部署中，实现了4.2%的收入增长（仅因计量准确性提升），预期投资回报周期不到9年，年均节省约78.5万美元。全球智能水表市场已达68亿美元，预计2027年将超过70%的水务企业部署该技术。</w:t>
      </w:r>
      <w:bookmarkStart w:id="3" w:name="fnref1"/>
      <w:bookmarkEnd w:id="3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4" w:name="fnref2"/>
      <w:bookmarkEnd w:id="4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[2]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5" w:name="fnref3"/>
      <w:bookmarkEnd w:id="5"/>
      <w:r>
        <w:fldChar w:fldCharType="begin"/>
      </w:r>
      <w:r>
        <w:instrText xml:space="preserve"> HYPERLINK \l "fn3"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[3]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18F6AD61">
      <w:pPr>
        <w:spacing w:before="315" w:after="105" w:line="360" w:lineRule="auto"/>
        <w:ind w:left="-30"/>
        <w:jc w:val="left"/>
      </w:pPr>
      <w:bookmarkStart w:id="6" w:name="bm_2_ai驱动的管网漏损检测与定位系统"/>
      <w:r>
        <w:rPr>
          <w:rFonts w:ascii="inter" w:hAnsi="inter" w:eastAsia="inter" w:cs="inter"/>
          <w:b/>
          <w:color w:val="000000"/>
          <w:sz w:val="24"/>
        </w:rPr>
        <w:t>2. AI驱动的管网漏损检测与定位系统</w:t>
      </w:r>
      <w:bookmarkEnd w:id="6"/>
    </w:p>
    <w:p w14:paraId="069FA6B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公司：</w:t>
      </w:r>
      <w:r>
        <w:rPr>
          <w:rFonts w:ascii="inter" w:hAnsi="inter" w:eastAsia="inter" w:cs="inter"/>
          <w:color w:val="000000"/>
        </w:rPr>
        <w:t xml:space="preserve"> Severn Trent（英国），Thames Water（英国），Southern Water（英国）等</w:t>
      </w:r>
    </w:p>
    <w:p w14:paraId="17746062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技术特点：</w:t>
      </w:r>
      <w:r>
        <w:rPr>
          <w:rFonts w:ascii="inter" w:hAnsi="inter" w:eastAsia="inter" w:cs="inter"/>
          <w:color w:val="000000"/>
        </w:rPr>
        <w:t xml:space="preserve"> 该系统采用深度学习算法分析声学传感器数据、压力流量数据、及历史维修记录，能够在数小时内分析数十万条声学日志，精准定位漏点位置并预测漏水严重程度。系统准确率达92%以上，可识别直径1厘米以下的漏点。</w:t>
      </w:r>
    </w:p>
    <w:p w14:paraId="595B523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应用情况与经济效益：</w:t>
      </w:r>
      <w:r>
        <w:rPr>
          <w:rFonts w:ascii="inter" w:hAnsi="inter" w:eastAsia="inter" w:cs="inter"/>
          <w:color w:val="000000"/>
        </w:rPr>
        <w:t xml:space="preserve"> Thames Water通过FIDO AI系统进行试点，在4周内分析了35,000条历史声学文件，发现1,364处漏点，修复后日均节水超过12百万升（MLD）。该部署覆盖了Thames的10600个声学传感器点。Severn Trent与Capgemini合作开发的机器学习模型应用于试点区域，漏水识别时间减少50%以上，管网漏损率降低16%。Southern Water通过LeakNavigator和Ovarro传感器在47个分区覆盖中实现了漏损率下降，到2024年4月已查获851处漏点，其中90%位于塑料管上（传统方法难以检测），漏损转化率达78%。</w:t>
      </w:r>
      <w:bookmarkStart w:id="7" w:name="fnref4"/>
      <w:bookmarkEnd w:id="7"/>
      <w:r>
        <w:fldChar w:fldCharType="begin"/>
      </w:r>
      <w:r>
        <w:instrText xml:space="preserve"> HYPERLINK \l "fn4"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[4]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8" w:name="fnref5"/>
      <w:bookmarkEnd w:id="8"/>
      <w:r>
        <w:fldChar w:fldCharType="begin"/>
      </w:r>
      <w:r>
        <w:instrText xml:space="preserve"> HYPERLINK \l "fn5"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[5]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9" w:name="fnref6"/>
      <w:bookmarkEnd w:id="9"/>
      <w:r>
        <w:fldChar w:fldCharType="begin"/>
      </w:r>
      <w:r>
        <w:instrText xml:space="preserve"> HYPERLINK \l "fn6"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[6]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34878FD7">
      <w:pPr>
        <w:spacing w:before="315" w:after="105" w:line="360" w:lineRule="auto"/>
        <w:ind w:left="-30"/>
        <w:jc w:val="left"/>
      </w:pPr>
      <w:bookmarkStart w:id="10" w:name="bm_3_卫星遥感技术漏损检测"/>
      <w:r>
        <w:rPr>
          <w:rFonts w:ascii="inter" w:hAnsi="inter" w:eastAsia="inter" w:cs="inter"/>
          <w:b/>
          <w:color w:val="000000"/>
          <w:sz w:val="24"/>
        </w:rPr>
        <w:t>3. 卫星遥感技术漏损检测</w:t>
      </w:r>
      <w:bookmarkEnd w:id="10"/>
    </w:p>
    <w:p w14:paraId="37BF509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公司：</w:t>
      </w:r>
      <w:r>
        <w:rPr>
          <w:rFonts w:ascii="inter" w:hAnsi="inter" w:eastAsia="inter" w:cs="inter"/>
          <w:color w:val="000000"/>
        </w:rPr>
        <w:t xml:space="preserve"> Severn Trent（英国），Anglian Water（英国），SES Water（英国）</w:t>
      </w:r>
    </w:p>
    <w:p w14:paraId="1299FBF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技术特点：</w:t>
      </w:r>
      <w:r>
        <w:rPr>
          <w:rFonts w:ascii="inter" w:hAnsi="inter" w:eastAsia="inter" w:cs="inter"/>
          <w:color w:val="000000"/>
        </w:rPr>
        <w:t xml:space="preserve"> 该技术利用日本卫星等遥感平台检测地表水分含量异常，通过识别饮用水中的微量氯气痕迹来定位地下漏点。无需安装地面设备，可覆盖广泛区域，对管道材质和埋深无限制。</w:t>
      </w:r>
    </w:p>
    <w:p w14:paraId="66DE734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应用情况与经济效益：</w:t>
      </w:r>
      <w:r>
        <w:rPr>
          <w:rFonts w:ascii="inter" w:hAnsi="inter" w:eastAsia="inter" w:cs="inter"/>
          <w:color w:val="000000"/>
        </w:rPr>
        <w:t xml:space="preserve"> SES Water战略性实施卫星漏损检测后，漏损率下降24%，North Staffs Water日均减少约200万升漏水。在美国德州，仅用56个工作日的现场工作就识别并修复了4870万加仑漏水，相当于每个工作日87万加仑的效率。ASTERRA卫星技术全球已检测75,000处漏点，相当于节水2.76亿加仑，减少碳排放17.66万公吨，节能69万MWH。Anglian Water成功应用于大型农村干线管网，解决了非浮现漏点的难题。</w:t>
      </w:r>
      <w:bookmarkStart w:id="11" w:name="fnref7"/>
      <w:bookmarkEnd w:id="11"/>
      <w:r>
        <w:fldChar w:fldCharType="begin"/>
      </w:r>
      <w:r>
        <w:instrText xml:space="preserve"> HYPERLINK \l "fn7"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[7]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12" w:name="fnref8"/>
      <w:bookmarkEnd w:id="12"/>
      <w:r>
        <w:fldChar w:fldCharType="begin"/>
      </w:r>
      <w:r>
        <w:instrText xml:space="preserve"> HYPERLINK \l "fn8"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[8]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13" w:name="fnref9"/>
      <w:bookmarkEnd w:id="13"/>
      <w:r>
        <w:fldChar w:fldCharType="begin"/>
      </w:r>
      <w:r>
        <w:instrText xml:space="preserve"> HYPERLINK \l "fn9"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[9]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57F4E9E0">
      <w:pPr>
        <w:spacing w:before="315" w:after="105" w:line="360" w:lineRule="auto"/>
        <w:ind w:left="-30"/>
        <w:jc w:val="left"/>
      </w:pPr>
      <w:bookmarkStart w:id="14" w:name="bm_4_膜生物反应器_mbr_污水处理与回用技术"/>
      <w:r>
        <w:rPr>
          <w:rFonts w:ascii="inter" w:hAnsi="inter" w:eastAsia="inter" w:cs="inter"/>
          <w:b/>
          <w:color w:val="000000"/>
          <w:sz w:val="24"/>
        </w:rPr>
        <w:t>4. 膜生物反应器（MBR）污水处理与回用技术</w:t>
      </w:r>
      <w:bookmarkEnd w:id="14"/>
    </w:p>
    <w:p w14:paraId="71DE51F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公司：</w:t>
      </w:r>
      <w:r>
        <w:rPr>
          <w:rFonts w:ascii="inter" w:hAnsi="inter" w:eastAsia="inter" w:cs="inter"/>
          <w:color w:val="000000"/>
        </w:rPr>
        <w:t xml:space="preserve"> Singapore PUB（新加坡），DuPont MemPulse，Premier Tech等全球200多家处理厂</w:t>
      </w:r>
    </w:p>
    <w:p w14:paraId="631FBB8F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技术特点：</w:t>
      </w:r>
      <w:r>
        <w:rPr>
          <w:rFonts w:ascii="inter" w:hAnsi="inter" w:eastAsia="inter" w:cs="inter"/>
          <w:color w:val="000000"/>
        </w:rPr>
        <w:t xml:space="preserve"> MBR技术将传统生物活性污泥法与膜超滤技术融合，在单一反应器内同时进行有机物降解和固液分离。膜孔径为0.4微米，可完全去除悬浮物和致病菌，出水质量远超传统二级处理，可直接进行回用。相比传统系统占地面积减少75%，污泥产量降低30-40%。</w:t>
      </w:r>
    </w:p>
    <w:p w14:paraId="7C89B90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应用情况与经济效益：</w:t>
      </w:r>
      <w:r>
        <w:rPr>
          <w:rFonts w:ascii="inter" w:hAnsi="inter" w:eastAsia="inter" w:cs="inter"/>
          <w:color w:val="000000"/>
        </w:rPr>
        <w:t xml:space="preserve"> Singapore PUB的NEWater项目（2000年启动）已建成4套大型MBR工厂，日处理能力达80万立方米。经过15万次科学检验，NEWater水质超过世界卫生组织和美国环保署饮用水标准，目前供应新加坡40%的用水需求，预计2060年达到55%。该技术帮助新加坡实现了完全的水资源自给。DuPont MemPulse系统在全球200多个市政和工业应用中运行，比传统活性污泥法运行费用降低15-25%。工业园污水回用案例中，MBR产出的再生水可用于冷却水、清洗等，支撑了水循环经济的发展。</w:t>
      </w:r>
      <w:bookmarkStart w:id="15" w:name="fnref10"/>
      <w:bookmarkEnd w:id="15"/>
      <w:r>
        <w:fldChar w:fldCharType="begin"/>
      </w:r>
      <w:r>
        <w:instrText xml:space="preserve"> HYPERLINK \l "fn10"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[10]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16" w:name="fnref11"/>
      <w:bookmarkEnd w:id="16"/>
      <w:r>
        <w:fldChar w:fldCharType="begin"/>
      </w:r>
      <w:r>
        <w:instrText xml:space="preserve"> HYPERLINK \l "fn11"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[11]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17" w:name="fnref12"/>
      <w:bookmarkEnd w:id="17"/>
      <w:r>
        <w:fldChar w:fldCharType="begin"/>
      </w:r>
      <w:r>
        <w:instrText xml:space="preserve"> HYPERLINK \l "fn12"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[12]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3E959512">
      <w:pPr>
        <w:spacing w:before="315" w:after="105" w:line="360" w:lineRule="auto"/>
        <w:ind w:left="-30"/>
        <w:jc w:val="left"/>
      </w:pPr>
      <w:bookmarkStart w:id="18" w:name="bm_5_数字孪生与ai流程优化系统"/>
      <w:r>
        <w:rPr>
          <w:rFonts w:ascii="inter" w:hAnsi="inter" w:eastAsia="inter" w:cs="inter"/>
          <w:b/>
          <w:color w:val="000000"/>
          <w:sz w:val="24"/>
        </w:rPr>
        <w:t>5. 数字孪生与AI流程优化系统</w:t>
      </w:r>
      <w:bookmarkEnd w:id="18"/>
    </w:p>
    <w:p w14:paraId="6582202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公司：</w:t>
      </w:r>
      <w:r>
        <w:rPr>
          <w:rFonts w:ascii="inter" w:hAnsi="inter" w:eastAsia="inter" w:cs="inter"/>
          <w:color w:val="000000"/>
        </w:rPr>
        <w:t xml:space="preserve"> Aquapolo（巴西），Schneider Electric平台伙伴，Veolia等</w:t>
      </w:r>
    </w:p>
    <w:p w14:paraId="6BB219A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技术特点：</w:t>
      </w:r>
      <w:r>
        <w:rPr>
          <w:rFonts w:ascii="inter" w:hAnsi="inter" w:eastAsia="inter" w:cs="inter"/>
          <w:color w:val="000000"/>
        </w:rPr>
        <w:t xml:space="preserve"> 该系统利用SCADA数据、GIS地理信息、水力模型等建立处理厂或供水网络的实时数字副本。AI算法在虚拟环境中持续优化工艺参数（如化学投加、曝气控制、泵组调度），预测设备故障3-4周前发出预警，支持"假如分析"以快速评估改造方案。</w:t>
      </w:r>
    </w:p>
    <w:p w14:paraId="05A961C1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应用情况与经济效益：</w:t>
      </w:r>
      <w:r>
        <w:rPr>
          <w:rFonts w:ascii="inter" w:hAnsi="inter" w:eastAsia="inter" w:cs="inter"/>
          <w:color w:val="000000"/>
        </w:rPr>
        <w:t xml:space="preserve"> Aquapolo在巴西部署Schneider Electric EcoStruxure平台后，运营效率提升15%，维护时间减少30%，维护成本下降25%。该厂每年处理约1.6亿立方米污水，向50万居民提供回用水。Idrica与瓦伦西亚供水公司合作，通过AI模型优化了化学投加策略，在消耗品成本上实现了显著节约，同时改进了处理效果的稳定性。数字孪生的应用使维修预测准确性提升，预防性维护比例从传统的10-20%提升至60-80%。</w:t>
      </w:r>
      <w:bookmarkStart w:id="19" w:name="fnref13"/>
      <w:bookmarkEnd w:id="19"/>
      <w:r>
        <w:fldChar w:fldCharType="begin"/>
      </w:r>
      <w:r>
        <w:instrText xml:space="preserve"> HYPERLINK \l "fn13"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[13]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20" w:name="fnref14"/>
      <w:bookmarkEnd w:id="20"/>
      <w:r>
        <w:fldChar w:fldCharType="begin"/>
      </w:r>
      <w:r>
        <w:instrText xml:space="preserve"> HYPERLINK \l "fn14"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[14]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21" w:name="fnref15"/>
      <w:bookmarkEnd w:id="21"/>
      <w:r>
        <w:fldChar w:fldCharType="begin"/>
      </w:r>
      <w:r>
        <w:instrText xml:space="preserve"> HYPERLINK \l "fn15"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[15]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22" w:name="fnref16"/>
      <w:bookmarkEnd w:id="22"/>
      <w:r>
        <w:fldChar w:fldCharType="begin"/>
      </w:r>
      <w:r>
        <w:instrText xml:space="preserve"> HYPERLINK \l "fn16"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[16]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6161F5BA">
      <w:pPr>
        <w:spacing w:before="315" w:after="105" w:line="360" w:lineRule="auto"/>
        <w:ind w:left="-30"/>
        <w:jc w:val="left"/>
      </w:pPr>
      <w:bookmarkStart w:id="23" w:name="bm_6_反渗透膜能效改进与海水淡化"/>
      <w:r>
        <w:rPr>
          <w:rFonts w:ascii="inter" w:hAnsi="inter" w:eastAsia="inter" w:cs="inter"/>
          <w:b/>
          <w:color w:val="000000"/>
          <w:sz w:val="24"/>
        </w:rPr>
        <w:t>6. 反渗透膜能效改进与海水淡化</w:t>
      </w:r>
      <w:bookmarkEnd w:id="23"/>
    </w:p>
    <w:p w14:paraId="63BCDA4F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公司：</w:t>
      </w:r>
      <w:r>
        <w:rPr>
          <w:rFonts w:ascii="inter" w:hAnsi="inter" w:eastAsia="inter" w:cs="inter"/>
          <w:color w:val="000000"/>
        </w:rPr>
        <w:t xml:space="preserve"> Sidon Water，IDE Technologies，全球10万+家处理厂</w:t>
      </w:r>
    </w:p>
    <w:p w14:paraId="3E17D96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技术特点：</w:t>
      </w:r>
      <w:r>
        <w:rPr>
          <w:rFonts w:ascii="inter" w:hAnsi="inter" w:eastAsia="inter" w:cs="inter"/>
          <w:color w:val="000000"/>
        </w:rPr>
        <w:t xml:space="preserve"> 新型技术包括电化学水预处理（阻止膜结垢）、膜通透率优化、能量回收装置等。通过电刺激水分子结构而非化学加药预处理，可减少膜表面结垢，提高膜通量，降低所需运行压力。</w:t>
      </w:r>
    </w:p>
    <w:p w14:paraId="3918DE32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应用情况与经济效益：</w:t>
      </w:r>
      <w:r>
        <w:rPr>
          <w:rFonts w:ascii="inter" w:hAnsi="inter" w:eastAsia="inter" w:cs="inter"/>
          <w:color w:val="000000"/>
        </w:rPr>
        <w:t xml:space="preserve"> Sidon Water的Integro™技术在Cranfield大学验证中显示：膜通透率增加12%（咸水），通量衰减减少41%（咸水），膜脏堵降低30%（海水）。在10万吨/天海水淡化厂的应用中，年度可节省120万英镑，同时减少对阻垢剂的依赖（减少化学污染）。菲律宾Metro Iloilo海水淡化厂采用现代RO技术，日产6650万升淡水，通过能量回收装置降低了碳足迹。沙特阿拉伯和阿联酋等国大规模投资由太阳能驱动的高效RO和热法淡化设施，使海湾地区占全球淡化水产量的一半。</w:t>
      </w:r>
      <w:bookmarkStart w:id="24" w:name="fnref17"/>
      <w:bookmarkEnd w:id="24"/>
      <w:r>
        <w:fldChar w:fldCharType="begin"/>
      </w:r>
      <w:r>
        <w:instrText xml:space="preserve"> HYPERLINK \l "fn17"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[17]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25" w:name="fnref18"/>
      <w:bookmarkEnd w:id="25"/>
      <w:r>
        <w:fldChar w:fldCharType="begin"/>
      </w:r>
      <w:r>
        <w:instrText xml:space="preserve"> HYPERLINK \l "fn18"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[18]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26" w:name="fnref19"/>
      <w:bookmarkEnd w:id="26"/>
      <w:r>
        <w:fldChar w:fldCharType="begin"/>
      </w:r>
      <w:r>
        <w:instrText xml:space="preserve"> HYPERLINK \l "fn19"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[19]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71BFC236">
      <w:pPr>
        <w:spacing w:before="315" w:after="105" w:line="360" w:lineRule="auto"/>
        <w:ind w:left="-30"/>
        <w:jc w:val="left"/>
      </w:pPr>
      <w:bookmarkStart w:id="27" w:name="bm_7_污水处理泵站ai阻塞预防系统"/>
      <w:r>
        <w:rPr>
          <w:rFonts w:ascii="inter" w:hAnsi="inter" w:eastAsia="inter" w:cs="inter"/>
          <w:b/>
          <w:color w:val="000000"/>
          <w:sz w:val="24"/>
        </w:rPr>
        <w:t>7. 污水处理泵站AI阻塞预防系统</w:t>
      </w:r>
      <w:bookmarkEnd w:id="27"/>
    </w:p>
    <w:p w14:paraId="1F2A2E5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公司：</w:t>
      </w:r>
      <w:r>
        <w:rPr>
          <w:rFonts w:ascii="inter" w:hAnsi="inter" w:eastAsia="inter" w:cs="inter"/>
          <w:color w:val="000000"/>
        </w:rPr>
        <w:t xml:space="preserve"> Yorkshire Water（英国）等</w:t>
      </w:r>
    </w:p>
    <w:p w14:paraId="7C72231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技术特点：</w:t>
      </w:r>
      <w:r>
        <w:rPr>
          <w:rFonts w:ascii="inter" w:hAnsi="inter" w:eastAsia="inter" w:cs="inter"/>
          <w:color w:val="000000"/>
        </w:rPr>
        <w:t xml:space="preserve"> 该系统采用SAM4 Health等AI算法监测泵运行特征数据（振动、温度、功率等），识别阻塞早期信号，提前数小时至数天预警维护需求，避免堵塞导致污水溢流。</w:t>
      </w:r>
    </w:p>
    <w:p w14:paraId="3EE76C3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应用情况与经济效益：</w:t>
      </w:r>
      <w:r>
        <w:rPr>
          <w:rFonts w:ascii="inter" w:hAnsi="inter" w:eastAsia="inter" w:cs="inter"/>
          <w:color w:val="000000"/>
        </w:rPr>
        <w:t xml:space="preserve"> Yorkshire Water运营600多个污水处理站和2000多个泵点。通过部署该系统，在阻塞事件早期就能识别，避免每次污染事件高达130,000英镑（约150,000欧元）的罚款。该系统已被纳入Yorkshire Water的"Blueprint for Yorkshire"计划，预计在整个污水网络中推广应用，防污费用节省预计达千万英镑级别。</w:t>
      </w:r>
      <w:bookmarkStart w:id="28" w:name="fnref20"/>
      <w:bookmarkEnd w:id="28"/>
      <w:r>
        <w:fldChar w:fldCharType="begin"/>
      </w:r>
      <w:r>
        <w:instrText xml:space="preserve"> HYPERLINK \l "fn20"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[20]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7C641D54">
      <w:pPr>
        <w:spacing w:before="315" w:after="105" w:line="360" w:lineRule="auto"/>
        <w:ind w:left="-30"/>
        <w:jc w:val="left"/>
      </w:pPr>
      <w:bookmarkStart w:id="29" w:name="bm_8_工业园循环用水网络设计与回用系统"/>
      <w:r>
        <w:rPr>
          <w:rFonts w:ascii="inter" w:hAnsi="inter" w:eastAsia="inter" w:cs="inter"/>
          <w:b/>
          <w:color w:val="000000"/>
          <w:sz w:val="24"/>
        </w:rPr>
        <w:t>8. 工业园循环用水网络设计与回用系统</w:t>
      </w:r>
      <w:bookmarkEnd w:id="29"/>
    </w:p>
    <w:p w14:paraId="1ADDE56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公司：</w:t>
      </w:r>
      <w:r>
        <w:rPr>
          <w:rFonts w:ascii="inter" w:hAnsi="inter" w:eastAsia="inter" w:cs="inter"/>
          <w:color w:val="000000"/>
        </w:rPr>
        <w:t xml:space="preserve"> Fluence，Waterleau，欧洲、亚洲工业园运营方</w:t>
      </w:r>
    </w:p>
    <w:p w14:paraId="115F44B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技术特点：</w:t>
      </w:r>
      <w:r>
        <w:rPr>
          <w:rFonts w:ascii="inter" w:hAnsi="inter" w:eastAsia="inter" w:cs="inter"/>
          <w:color w:val="000000"/>
        </w:rPr>
        <w:t xml:space="preserve"> 该技术包括动态优化的管网设计（通过合并相同水质的管线降低成本）、MBR+RO+紫外线的多级处理、以及模块化容器式处理单元（如NIROBOX）。可实现厂间污水共享处理和梯级回用。</w:t>
      </w:r>
    </w:p>
    <w:p w14:paraId="03F3BF0F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应用情况与经济效益：</w:t>
      </w:r>
      <w:r>
        <w:rPr>
          <w:rFonts w:ascii="inter" w:hAnsi="inter" w:eastAsia="inter" w:cs="inter"/>
          <w:color w:val="000000"/>
        </w:rPr>
        <w:t xml:space="preserve"> 欧洲WaReIp项目通过建立工业园动态管网模型，证明了污水处理量可减少30%，通过减少处理和泵送成本，投资回报周期为3-5年。在高耗水行业（如纺织、食品加工）中，单个工业园的污水回用可年均节水成本数百万欧元，同时减少高达70%的对市政水的依赖。Fluence的模块化方案正在全球扩展，支持中小工业园的成本有效部署。</w:t>
      </w:r>
      <w:bookmarkStart w:id="30" w:name="fnref21"/>
      <w:bookmarkEnd w:id="30"/>
      <w:r>
        <w:fldChar w:fldCharType="begin"/>
      </w:r>
      <w:r>
        <w:instrText xml:space="preserve"> HYPERLINK \l "fn21"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[21]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31" w:name="fnref22"/>
      <w:bookmarkEnd w:id="31"/>
      <w:r>
        <w:fldChar w:fldCharType="begin"/>
      </w:r>
      <w:r>
        <w:instrText xml:space="preserve"> HYPERLINK \l "fn22"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[22]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7346590B">
      <w:pPr>
        <w:spacing w:before="315" w:after="105" w:line="360" w:lineRule="auto"/>
        <w:ind w:left="-30"/>
        <w:jc w:val="left"/>
      </w:pPr>
      <w:bookmarkStart w:id="32" w:name="bm_9_智能化学投加与泵组自适应调度系统"/>
      <w:r>
        <w:rPr>
          <w:rFonts w:ascii="inter" w:hAnsi="inter" w:eastAsia="inter" w:cs="inter"/>
          <w:b/>
          <w:color w:val="000000"/>
          <w:sz w:val="24"/>
        </w:rPr>
        <w:t>9. 智能化学投加与泵组自适应调度系统</w:t>
      </w:r>
      <w:bookmarkEnd w:id="32"/>
    </w:p>
    <w:p w14:paraId="510F3B8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公司：</w:t>
      </w:r>
      <w:r>
        <w:rPr>
          <w:rFonts w:ascii="inter" w:hAnsi="inter" w:eastAsia="inter" w:cs="inter"/>
          <w:color w:val="000000"/>
        </w:rPr>
        <w:t xml:space="preserve"> 昊沧智慧水务（中国），国际多家水厂技术供应方</w:t>
      </w:r>
    </w:p>
    <w:p w14:paraId="09990658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技术特点：</w:t>
      </w:r>
      <w:r>
        <w:rPr>
          <w:rFonts w:ascii="inter" w:hAnsi="inter" w:eastAsia="inter" w:cs="inter"/>
          <w:color w:val="000000"/>
        </w:rPr>
        <w:t xml:space="preserve"> 系统采用AI算法根据水源水质变化动态调整混凝剂、消毒剂投加量，减少化学品浪费和超量投加导致的出水异常。泵组调度模块根据需水量预测和水池液位自动开关泵组，优化能耗。支持少人或无人值守运行。</w:t>
      </w:r>
    </w:p>
    <w:p w14:paraId="71EE489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应用情况与经济效益：</w:t>
      </w:r>
      <w:r>
        <w:rPr>
          <w:rFonts w:ascii="inter" w:hAnsi="inter" w:eastAsia="inter" w:cs="inter"/>
          <w:color w:val="000000"/>
        </w:rPr>
        <w:t xml:space="preserve"> 昊沧M50平台集成了APC高级过程控制、生产运营管控、数据智能分析等模块，已在国内多家大型水厂试点。混凝投加的优化可减少化学品消耗成本约5-10%，同时稳定出水浊度；消毒剂智能投加保证出水余氯稳定的同时减少化学消耗。泵组优化调度可降低能耗10-15%，对大型水厂年均节能成本达百万元级别。</w:t>
      </w:r>
      <w:bookmarkStart w:id="33" w:name="fnref23"/>
      <w:bookmarkEnd w:id="33"/>
      <w:r>
        <w:fldChar w:fldCharType="begin"/>
      </w:r>
      <w:r>
        <w:instrText xml:space="preserve"> HYPERLINK \l "fn23"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[23]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106A7D62">
      <w:pPr>
        <w:spacing w:before="315" w:after="105" w:line="360" w:lineRule="auto"/>
        <w:ind w:left="-30"/>
        <w:jc w:val="left"/>
      </w:pPr>
      <w:bookmarkStart w:id="34" w:name="bm_10_物联网与边缘ai实时监控预警系统"/>
      <w:r>
        <w:rPr>
          <w:rFonts w:ascii="inter" w:hAnsi="inter" w:eastAsia="inter" w:cs="inter"/>
          <w:b/>
          <w:color w:val="000000"/>
          <w:sz w:val="24"/>
        </w:rPr>
        <w:t>10. 物联网与边缘AI实时监控预警系统</w:t>
      </w:r>
      <w:bookmarkEnd w:id="34"/>
    </w:p>
    <w:p w14:paraId="4B6A270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公司：</w:t>
      </w:r>
      <w:r>
        <w:rPr>
          <w:rFonts w:ascii="inter" w:hAnsi="inter" w:eastAsia="inter" w:cs="inter"/>
          <w:color w:val="000000"/>
        </w:rPr>
        <w:t xml:space="preserve"> 全球主要水务集团（EMQX平台用户、Idrica等）</w:t>
      </w:r>
    </w:p>
    <w:p w14:paraId="3FF7EC4F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技术特点：</w:t>
      </w:r>
      <w:r>
        <w:rPr>
          <w:rFonts w:ascii="inter" w:hAnsi="inter" w:eastAsia="inter" w:cs="inter"/>
          <w:color w:val="000000"/>
        </w:rPr>
        <w:t xml:space="preserve"> 该系统在管网关键节点部署千级物联网传感器，采集压力、流量、水质等实时数据，通过边缘计算进行异常检测（15秒内识别管破），中央AI系统进行深层分析和决策支持。系统集成GIS、SCADA、客户数据，形成统一的智慧水务数据平台。</w:t>
      </w:r>
    </w:p>
    <w:p w14:paraId="36803A9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应用情况与经济效益：</w:t>
      </w:r>
      <w:r>
        <w:rPr>
          <w:rFonts w:ascii="inter" w:hAnsi="inter" w:eastAsia="inter" w:cs="inter"/>
          <w:color w:val="000000"/>
        </w:rPr>
        <w:t xml:space="preserve"> 深圳水务集团通过部署此系统，将主城区管网漏损率从10%降至7%，年均节水效益数千万元，维修效率提升30%。系统能在15秒内识别管道破裂，自动隔离阀门可将泄漏制止时间缩短60%。北京、上海等城市相继部署此类系统进行河道、水库智能巡检和水质监测。全球智慧水务市场规模2024年约174亿美元，预计2030年达到700亿美元，年均增长率约26.8%。</w:t>
      </w:r>
      <w:bookmarkStart w:id="35" w:name="fnref24"/>
      <w:bookmarkEnd w:id="35"/>
      <w:r>
        <w:fldChar w:fldCharType="begin"/>
      </w:r>
      <w:r>
        <w:instrText xml:space="preserve"> HYPERLINK \l "fn24"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[24]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36" w:name="fnref2_1"/>
      <w:bookmarkEnd w:id="36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[2]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37" w:name="fnref25"/>
      <w:bookmarkEnd w:id="37"/>
      <w:r>
        <w:fldChar w:fldCharType="begin"/>
      </w:r>
      <w:r>
        <w:instrText xml:space="preserve"> HYPERLINK \l "fn25"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[25]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685094F6">
      <w:pPr>
        <w:spacing w:before="210" w:after="0" w:line="360" w:lineRule="auto"/>
      </w:pPr>
      <w:r>
        <w:pict>
          <v:rect id="_x0000_s1026" o:spid="_x0000_s1026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2B318917">
      <w:pPr>
        <w:spacing w:before="315" w:after="105" w:line="360" w:lineRule="auto"/>
        <w:ind w:left="-30"/>
        <w:jc w:val="left"/>
      </w:pPr>
      <w:bookmarkStart w:id="38" w:name="二_国际领先成果详细介绍"/>
      <w:r>
        <w:rPr>
          <w:rFonts w:ascii="inter" w:hAnsi="inter" w:eastAsia="inter" w:cs="inter"/>
          <w:b/>
          <w:color w:val="000000"/>
          <w:sz w:val="24"/>
        </w:rPr>
        <w:t>二、国际领先成果详细介绍</w:t>
      </w:r>
      <w:bookmarkEnd w:id="38"/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619"/>
        <w:gridCol w:w="1310"/>
        <w:gridCol w:w="2070"/>
        <w:gridCol w:w="1814"/>
        <w:gridCol w:w="2397"/>
        <w:gridCol w:w="1630"/>
      </w:tblGrid>
      <w:tr w14:paraId="7CC2D0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23D5CA7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排序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A442CB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技术名称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DA08EAA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主要企业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6AA7924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核心技术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67F861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经济效益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486C52F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应用规模</w:t>
            </w:r>
          </w:p>
        </w:tc>
      </w:tr>
      <w:tr w14:paraId="1F9BAD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CE115B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657B89D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智能水表与AMI系统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5BC2196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Veolia、American Water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5B5AFA9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NB-IoT、LoRaWAN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542A99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节水2-3%，收入增长4-10%，2-9年ROI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F464C0B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300万+智能表</w:t>
            </w:r>
          </w:p>
        </w:tc>
      </w:tr>
      <w:tr w14:paraId="4AAB66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D8D4E67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2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A266E6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AI漏损检测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65C988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Severn Trent、Thames Water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B2D7C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深度学习、声学传感器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2CB1CFF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年节水12+ MLD，准确率92%+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F82401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10,000+检测点</w:t>
            </w:r>
          </w:p>
        </w:tc>
      </w:tr>
      <w:tr w14:paraId="67598C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C705DD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3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CAA891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卫星遥感漏损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DE21898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Anglian Water、SES Water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DA5DA42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遥感卫星、氯气检测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6929BBD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漏损率↓24%，日均↓200万升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B27EC6D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全球75,000漏点</w:t>
            </w:r>
          </w:p>
        </w:tc>
      </w:tr>
      <w:tr w14:paraId="076D48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AFAAEBE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4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E828938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膜生物反应器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C411B2E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Singapore PUB、DuPont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F05A7E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MBR+RO+UV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5B5BFC4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污泥↓30-40%，占地↓75%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4C308D6A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200+厂、80万m³/日</w:t>
            </w:r>
          </w:p>
        </w:tc>
      </w:tr>
      <w:tr w14:paraId="755B3F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4A27328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5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CFD898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数字孪生+AI优化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C758B1B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Aquapolo、Idrica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3738C9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数据融合、AI算法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BCD4D07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效率↑15%，成本↓25%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1240C44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10+大型厂</w:t>
            </w:r>
          </w:p>
        </w:tc>
      </w:tr>
      <w:tr w14:paraId="5D2155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96AABA6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6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C0C5B68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反渗透能效改进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3AC2022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Sidon、IDE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23E7416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电化学预处理、能量回收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BF9D52D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膜通透率↑12-41%，成本↓120万£/年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BCBEDEA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10万+吨/日</w:t>
            </w:r>
          </w:p>
        </w:tc>
      </w:tr>
      <w:tr w14:paraId="19379A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D7D13AA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7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38F78A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泵站阻塞预警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CC8F1C4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Yorkshire Water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72F0F78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AI振动监测、SAM4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6842751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污染罚款避免130k£/次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12A1697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2000+泵点</w:t>
            </w:r>
          </w:p>
        </w:tc>
      </w:tr>
      <w:tr w14:paraId="7CC081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8ACD548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8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240ABFC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工业园循环回用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DA48173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Fluence、Waterleau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9018423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动态管网、模块化MBR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3068E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处理量↓30%，ROI 3-5年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1EB3B7E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欧洲、亚洲多园</w:t>
            </w:r>
          </w:p>
        </w:tc>
      </w:tr>
      <w:tr w14:paraId="6D2C70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A27AD20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9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FB9793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智能化学投加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47473E1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昊沧水务、国际供应商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7226FCF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AI动态调控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C6BC291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化学品↓5-10%，能耗↓10-15%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BBE4CD3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多家大型水厂</w:t>
            </w:r>
          </w:p>
        </w:tc>
      </w:tr>
      <w:tr w14:paraId="0C482E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15DF31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10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FB1F998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物联网边缘AI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21FF916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全球主流水务集团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ED363A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IoT传感器、边缘计算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2344013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漏损率↓3-30%，维修效率↑30%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563E53A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全球主要城市</w:t>
            </w:r>
          </w:p>
        </w:tc>
      </w:tr>
    </w:tbl>
    <w:p w14:paraId="5AC6251F"/>
    <w:p w14:paraId="24C864C6">
      <w:pPr>
        <w:spacing w:before="210" w:after="0" w:line="360" w:lineRule="auto"/>
      </w:pPr>
      <w:r>
        <w:pict>
          <v:rect id="_x0000_s1027" o:spid="_x0000_s1027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4CFB7D7D">
      <w:pPr>
        <w:spacing w:before="315" w:after="105" w:line="360" w:lineRule="auto"/>
        <w:ind w:left="-30"/>
        <w:jc w:val="left"/>
      </w:pPr>
      <w:bookmarkStart w:id="39" w:name="三_国内自来水企业技术现状与差距分析"/>
      <w:r>
        <w:rPr>
          <w:rFonts w:ascii="inter" w:hAnsi="inter" w:eastAsia="inter" w:cs="inter"/>
          <w:b/>
          <w:color w:val="000000"/>
          <w:sz w:val="24"/>
        </w:rPr>
        <w:t>三、国内自来水企业技术现状与差距分析</w:t>
      </w:r>
      <w:bookmarkEnd w:id="39"/>
    </w:p>
    <w:p w14:paraId="67F9A704">
      <w:pPr>
        <w:spacing w:before="315" w:after="105" w:line="360" w:lineRule="auto"/>
        <w:ind w:left="-30"/>
        <w:jc w:val="left"/>
      </w:pPr>
      <w:bookmarkStart w:id="40" w:name="国内现状"/>
      <w:r>
        <w:rPr>
          <w:rFonts w:ascii="inter" w:hAnsi="inter" w:eastAsia="inter" w:cs="inter"/>
          <w:b/>
          <w:color w:val="000000"/>
          <w:sz w:val="24"/>
        </w:rPr>
        <w:t>国内现状</w:t>
      </w:r>
      <w:bookmarkEnd w:id="40"/>
    </w:p>
    <w:p w14:paraId="09AA1B5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起步阶段与技术覆盖：</w:t>
      </w:r>
      <w:r>
        <w:rPr>
          <w:rFonts w:ascii="inter" w:hAnsi="inter" w:eastAsia="inter" w:cs="inter"/>
          <w:color w:val="000000"/>
        </w:rPr>
        <w:t xml:space="preserve"> 中国自来水公司的数字化和智能化起步较国际领先企业晚3-5年。北京、上海、深圳、杭州等一线城市的大型水务集团已开始推进智慧水务，但整体覆盖面仍较低。据2025年数据，国内供水领域的智慧化应用主要聚焦于管网漏损检测、数据集中管理、预警预报等初级阶段。</w:t>
      </w:r>
    </w:p>
    <w:p w14:paraId="5AF5094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代表性企业与成就：</w:t>
      </w:r>
    </w:p>
    <w:p w14:paraId="0B956418">
      <w:pPr>
        <w:numPr>
          <w:ilvl w:val="0"/>
          <w:numId w:val="1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深圳水务集团</w:t>
      </w:r>
      <w:r>
        <w:rPr>
          <w:rFonts w:ascii="inter" w:hAnsi="inter" w:eastAsia="inter" w:cs="inter"/>
          <w:color w:val="000000"/>
          <w:sz w:val="21"/>
        </w:rPr>
        <w:t xml:space="preserve"> - 通过部署IoT传感器和AI漏损检测系统，使主城区管网漏损率从10%降至7%，年均节水效益达数千万元，维修效率提升30%。该实例表明大型城市水务企业已具备初步的数据驱动能力。</w:t>
      </w:r>
      <w:bookmarkStart w:id="41" w:name="fnref25_1"/>
      <w:bookmarkEnd w:id="41"/>
      <w:r>
        <w:fldChar w:fldCharType="begin"/>
      </w:r>
      <w:r>
        <w:instrText xml:space="preserve"> HYPERLINK \l "fn25"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[25]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3ABD4865">
      <w:pPr>
        <w:numPr>
          <w:ilvl w:val="0"/>
          <w:numId w:val="1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上海浦东水务</w:t>
      </w:r>
      <w:r>
        <w:rPr>
          <w:rFonts w:ascii="inter" w:hAnsi="inter" w:eastAsia="inter" w:cs="inter"/>
          <w:color w:val="000000"/>
          <w:sz w:val="21"/>
        </w:rPr>
        <w:t xml:space="preserve"> - 建立了数据集中管控平台，实现了管网维修效率提升30%的目标，正在推进全流程数字化建设。</w:t>
      </w:r>
      <w:bookmarkStart w:id="42" w:name="fnref25_2"/>
      <w:bookmarkEnd w:id="42"/>
      <w:r>
        <w:fldChar w:fldCharType="begin"/>
      </w:r>
      <w:r>
        <w:instrText xml:space="preserve"> HYPERLINK \l "fn25"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[25]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3A54B4DE">
      <w:pPr>
        <w:numPr>
          <w:ilvl w:val="0"/>
          <w:numId w:val="1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昊沧智慧水务</w:t>
      </w:r>
      <w:r>
        <w:rPr>
          <w:rFonts w:ascii="inter" w:hAnsi="inter" w:eastAsia="inter" w:cs="inter"/>
          <w:color w:val="000000"/>
          <w:sz w:val="21"/>
        </w:rPr>
        <w:t xml:space="preserve"> - 于2025年发布M50平台，集成了APC高级过程控制、生产运营管控平台（DataStorm）、数据智能分析平台（DataEasy）等模块。该平台在混凝剂/消毒剂智能投加、泵组优化调度等方面实现了本土化创新，标志着国内企业开始向中端技术跨越。</w:t>
      </w:r>
      <w:bookmarkStart w:id="43" w:name="fnref23_1"/>
      <w:bookmarkEnd w:id="43"/>
      <w:r>
        <w:fldChar w:fldCharType="begin"/>
      </w:r>
      <w:r>
        <w:instrText xml:space="preserve"> HYPERLINK \l "fn23"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[23]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27B8DBA8">
      <w:pPr>
        <w:numPr>
          <w:ilvl w:val="0"/>
          <w:numId w:val="1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南水北调工程</w:t>
      </w:r>
      <w:r>
        <w:rPr>
          <w:rFonts w:ascii="inter" w:hAnsi="inter" w:eastAsia="inter" w:cs="inter"/>
          <w:color w:val="000000"/>
          <w:sz w:val="21"/>
        </w:rPr>
        <w:t xml:space="preserve"> - 推进运行监测检测的大数据分析与智能预警系统，利用物联网技术实时监测供水全过程，为国家级重大水利工程提供支撑。</w:t>
      </w:r>
      <w:bookmarkStart w:id="44" w:name="fnref26"/>
      <w:bookmarkEnd w:id="44"/>
      <w:r>
        <w:fldChar w:fldCharType="begin"/>
      </w:r>
      <w:r>
        <w:instrText xml:space="preserve"> HYPERLINK \l "fn26"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[26]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  <w:bookmarkStart w:id="45" w:name="fnref27"/>
      <w:bookmarkEnd w:id="45"/>
      <w:r>
        <w:fldChar w:fldCharType="begin"/>
      </w:r>
      <w:r>
        <w:instrText xml:space="preserve"> HYPERLINK \l "fn27"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[27]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175F55AA">
      <w:pPr>
        <w:spacing w:before="315" w:after="105" w:line="360" w:lineRule="auto"/>
        <w:ind w:left="-30"/>
        <w:jc w:val="left"/>
      </w:pPr>
      <w:bookmarkStart w:id="46" w:name="与国际的主要差距"/>
      <w:r>
        <w:rPr>
          <w:rFonts w:ascii="inter" w:hAnsi="inter" w:eastAsia="inter" w:cs="inter"/>
          <w:b/>
          <w:color w:val="000000"/>
          <w:sz w:val="24"/>
        </w:rPr>
        <w:t>与国际的主要差距</w:t>
      </w:r>
      <w:bookmarkEnd w:id="46"/>
    </w:p>
    <w:p w14:paraId="6FD9A29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1. 技术成熟度与应用广度</w:t>
      </w:r>
    </w:p>
    <w:p w14:paraId="459464B6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国际领先企业（如Veolia、Thames Water）已在数百万用户规模上验证了AI漏损检测（准确率92%+）、卫星遥感等技术，且形成了可复制的工程标准。</w:t>
      </w:r>
    </w:p>
    <w:p w14:paraId="0A782D5C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国内企业多数仍处于试点和示范阶段，大规模全覆盖应用的案例较少。例如，国内的AI漏损检测虽已投入应用，但覆盖的管网比例和运行稳定性仍有差距。</w:t>
      </w:r>
    </w:p>
    <w:p w14:paraId="7F20F68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2. 经济效益的实现</w:t>
      </w:r>
    </w:p>
    <w:p w14:paraId="22EC647C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国际企业通过智能水表系统已验证的2-9年投资回报周期和4-10%的收入增长幅度，在国内的应用成效尚未充分验证。部分国内城市的智能水表推广受限于用户接受度和基础设施条件。</w:t>
      </w:r>
    </w:p>
    <w:p w14:paraId="03171F9E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国内的节水效益计算多以百分比表示，而国际企业的"日均节水12 MLD"等绝对数字更具有可信度和参考价值。</w:t>
      </w:r>
    </w:p>
    <w:p w14:paraId="73AC7C91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3. 数据治理与AI模型</w:t>
      </w:r>
    </w:p>
    <w:p w14:paraId="0CE15A59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国际企业拥有10年以上的数据积累和训练完整的机器学习模型。例如，Severn Trent的漏损检测模型基于5亿条流量压力数据。</w:t>
      </w:r>
    </w:p>
    <w:p w14:paraId="503B3B76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国内企业的数据仓库建设虽在加速，但数据质量、完整性和标准化程度仍需提升。昊沧水务的M50平台虽然声称支持"万级生产数据统一平台打通"，但与国际标准仍有差距。</w:t>
      </w:r>
    </w:p>
    <w:p w14:paraId="33F538B8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4. 膜处理与污水回用</w:t>
      </w:r>
    </w:p>
    <w:p w14:paraId="44D3B6A2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Singapore PUB的NEWater（40%市政供水来源）经过15万次科学检验，质量稳定且成本可控，支撑了完整的水循环经济。</w:t>
      </w:r>
    </w:p>
    <w:p w14:paraId="2C541FBF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国内多数城市虽有污水处理和再生水项目，但工业级和家用级的直接回用应用仍受到技术与心理障碍限制，市场占有率远低于新加坡。</w:t>
      </w:r>
    </w:p>
    <w:p w14:paraId="79D0F59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5. 跨部门的系统集成</w:t>
      </w:r>
    </w:p>
    <w:p w14:paraId="19D9EB91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国际企业（如Veolia）将智能水表、漏损检测、数字孪生等多项技术整合在统一平台上，形成"智慧供水"生态。</w:t>
      </w:r>
    </w:p>
    <w:p w14:paraId="44A4D30C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国内企业的技术多为单点创新，缺乏纵向集成（供水全流程）和横向协同（与城市其他基础设施的联动）。</w:t>
      </w:r>
    </w:p>
    <w:p w14:paraId="2E2945FD">
      <w:pPr>
        <w:spacing w:before="315" w:after="105" w:line="360" w:lineRule="auto"/>
        <w:ind w:left="-30"/>
        <w:jc w:val="left"/>
      </w:pPr>
      <w:bookmarkStart w:id="47" w:name="可能原因分析"/>
      <w:r>
        <w:rPr>
          <w:rFonts w:ascii="inter" w:hAnsi="inter" w:eastAsia="inter" w:cs="inter"/>
          <w:b/>
          <w:color w:val="000000"/>
          <w:sz w:val="24"/>
        </w:rPr>
        <w:t>可能原因分析</w:t>
      </w:r>
      <w:bookmarkEnd w:id="47"/>
    </w:p>
    <w:p w14:paraId="5D82E4AF">
      <w:pPr>
        <w:numPr>
          <w:ilvl w:val="0"/>
          <w:numId w:val="7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投资力度与政策支持</w:t>
      </w:r>
      <w:r>
        <w:rPr>
          <w:rFonts w:ascii="inter" w:hAnsi="inter" w:eastAsia="inter" w:cs="inter"/>
          <w:color w:val="000000"/>
          <w:sz w:val="21"/>
        </w:rPr>
        <w:t xml:space="preserve"> - 国际大型水务企业（如Veolia）年度研发投入占收入的2-3%，而国内中等规模水务企业的研发投入占比多低于1%。政策方面，国外监管部门对非收益水（NRW）有明确的降低目标（如英国目标2025年前降低15%），而国内约束机制仍在建立阶段。</w:t>
      </w:r>
    </w:p>
    <w:p w14:paraId="438EEFCC">
      <w:pPr>
        <w:numPr>
          <w:ilvl w:val="0"/>
          <w:numId w:val="7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技术生态与供应链</w:t>
      </w:r>
      <w:r>
        <w:rPr>
          <w:rFonts w:ascii="inter" w:hAnsi="inter" w:eastAsia="inter" w:cs="inter"/>
          <w:color w:val="000000"/>
          <w:sz w:val="21"/>
        </w:rPr>
        <w:t xml:space="preserve"> - 国际市场上涌现了大量专业的水技术初创企业（如Utilis/ASTERRA、Idrica、EMQX等），通过开源生态或SaaS模式提供通用解决方案。国内生态虽在发展，但专业水务技术企业数量和创新速度仍有差距。</w:t>
      </w:r>
    </w:p>
    <w:p w14:paraId="3955E323">
      <w:pPr>
        <w:numPr>
          <w:ilvl w:val="0"/>
          <w:numId w:val="7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规模与分散性</w:t>
      </w:r>
      <w:r>
        <w:rPr>
          <w:rFonts w:ascii="inter" w:hAnsi="inter" w:eastAsia="inter" w:cs="inter"/>
          <w:color w:val="000000"/>
          <w:sz w:val="21"/>
        </w:rPr>
        <w:t xml:space="preserve"> - 国际大城市（如伦敦、新加坡）的供水由单一或少数企业承担，便于技术统一部署。中国城市供水由地方水务公司各自运营，技术标准和数据格式的多样性增加了推广难度。</w:t>
      </w:r>
    </w:p>
    <w:p w14:paraId="29B90DE3">
      <w:pPr>
        <w:numPr>
          <w:ilvl w:val="0"/>
          <w:numId w:val="7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人才与经验积累</w:t>
      </w:r>
      <w:r>
        <w:rPr>
          <w:rFonts w:ascii="inter" w:hAnsi="inter" w:eastAsia="inter" w:cs="inter"/>
          <w:color w:val="000000"/>
          <w:sz w:val="21"/>
        </w:rPr>
        <w:t xml:space="preserve"> - 国际水务企业拥有数十年的数字化转型经验，积累了深厚的行业知识和技术人才。国内水务企业的信息技术人才队伍相对薄弱，特别是具有行业背景的数据科学家较缺乏。</w:t>
      </w:r>
    </w:p>
    <w:p w14:paraId="03B460CD">
      <w:pPr>
        <w:spacing w:before="210" w:after="0" w:line="360" w:lineRule="auto"/>
      </w:pPr>
      <w:r>
        <w:pict>
          <v:rect id="_x0000_s1028" o:spid="_x0000_s1028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50EC4DA8">
      <w:pPr>
        <w:spacing w:before="315" w:after="105" w:line="360" w:lineRule="auto"/>
        <w:ind w:left="-30"/>
        <w:jc w:val="left"/>
      </w:pPr>
      <w:bookmarkStart w:id="48" w:name="四_基于国际经验的建议_国内企业技术研究与突破方向"/>
      <w:r>
        <w:rPr>
          <w:rFonts w:ascii="inter" w:hAnsi="inter" w:eastAsia="inter" w:cs="inter"/>
          <w:b/>
          <w:color w:val="000000"/>
          <w:sz w:val="24"/>
        </w:rPr>
        <w:t>四、基于国际经验的建议：国内企业技术研究与突破方向</w:t>
      </w:r>
      <w:bookmarkEnd w:id="48"/>
    </w:p>
    <w:p w14:paraId="7777AA38">
      <w:pPr>
        <w:spacing w:before="315" w:after="105" w:line="360" w:lineRule="auto"/>
        <w:ind w:left="-30"/>
        <w:jc w:val="left"/>
      </w:pPr>
      <w:bookmarkStart w:id="49" w:name="建议1_高精度管网漏损监测与定位的集成解决方案"/>
      <w:r>
        <w:rPr>
          <w:rFonts w:ascii="inter" w:hAnsi="inter" w:eastAsia="inter" w:cs="inter"/>
          <w:b/>
          <w:color w:val="000000"/>
          <w:sz w:val="24"/>
        </w:rPr>
        <w:t>建议1：高精度管网漏损监测与定位的集成解决方案</w:t>
      </w:r>
      <w:bookmarkEnd w:id="49"/>
    </w:p>
    <w:p w14:paraId="34764482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研究方向：</w:t>
      </w:r>
      <w:r>
        <w:rPr>
          <w:rFonts w:ascii="inter" w:hAnsi="inter" w:eastAsia="inter" w:cs="inter"/>
          <w:color w:val="000000"/>
        </w:rPr>
        <w:t xml:space="preserve"> 开发融合卫星遥感、地面IoT传感器（声学、压力）、及AI算法的"天地空"一体化漏损检测系统。目标在2-3年内达到国际先进水平（漏损识别准确率90%+，定位精度±5米），并降低系统部署成本30%以上。</w:t>
      </w:r>
    </w:p>
    <w:p w14:paraId="3A52D7F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实现路径：</w:t>
      </w:r>
    </w:p>
    <w:p w14:paraId="56023EBB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与国内卫星遥感企业（如航天科技等）合作，开发针对中国城市供水网络特征（混合管材、埋深变化）的遥感反演模型。</w:t>
      </w:r>
    </w:p>
    <w:p w14:paraId="33A27CD8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建立标准的声学和压力传感器部署规范，兼容国内主流水务企业的SCADA系统。</w:t>
      </w:r>
    </w:p>
    <w:p w14:paraId="146CF8C1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在一个城市（如北京、西安等地形复杂地区）进行3-5年的试验，积累训练数据。</w:t>
      </w:r>
    </w:p>
    <w:p w14:paraId="1AFE5E9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经济前景：</w:t>
      </w:r>
      <w:r>
        <w:rPr>
          <w:rFonts w:ascii="inter" w:hAnsi="inter" w:eastAsia="inter" w:cs="inter"/>
          <w:color w:val="000000"/>
        </w:rPr>
        <w:t xml:space="preserve"> 按平均漏损率12%计算，大型城市（如1000万人口）若通过该系统将漏损率降至7%，年均节水超过3亿吨，以平均水价3-5元/吨，直接经济效益超过9-15亿元。该技术可形成可出口的产品和服务。</w:t>
      </w:r>
    </w:p>
    <w:p w14:paraId="0B249524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参考国际案例：</w:t>
      </w:r>
      <w:r>
        <w:rPr>
          <w:rFonts w:ascii="inter" w:hAnsi="inter" w:eastAsia="inter" w:cs="inter"/>
          <w:color w:val="000000"/>
        </w:rPr>
        <w:t xml:space="preserve"> Thames Water漏损检测ROI、ASTERRA卫星技术全球部署</w:t>
      </w:r>
      <w:bookmarkStart w:id="50" w:name="fnref28"/>
      <w:bookmarkEnd w:id="50"/>
      <w:r>
        <w:fldChar w:fldCharType="begin"/>
      </w:r>
      <w:r>
        <w:instrText xml:space="preserve"> HYPERLINK \l "fn28"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[28]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51" w:name="fnref5_1"/>
      <w:bookmarkEnd w:id="51"/>
      <w:r>
        <w:fldChar w:fldCharType="begin"/>
      </w:r>
      <w:r>
        <w:instrText xml:space="preserve"> HYPERLINK \l "fn5"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[5]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52" w:name="fnref29"/>
      <w:bookmarkEnd w:id="52"/>
      <w:r>
        <w:fldChar w:fldCharType="begin"/>
      </w:r>
      <w:r>
        <w:instrText xml:space="preserve"> HYPERLINK \l "fn29"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[29]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17945B3A">
      <w:pPr>
        <w:spacing w:before="210" w:after="0" w:line="360" w:lineRule="auto"/>
      </w:pPr>
      <w:r>
        <w:pict>
          <v:rect id="_x0000_s1029" o:spid="_x0000_s1029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7B567AC5">
      <w:pPr>
        <w:spacing w:before="315" w:after="105" w:line="360" w:lineRule="auto"/>
        <w:ind w:left="-30"/>
        <w:jc w:val="left"/>
      </w:pPr>
      <w:bookmarkStart w:id="53" w:name="建议2_膜生物反应器污水回用技术的工程规模化与成本优化"/>
      <w:r>
        <w:rPr>
          <w:rFonts w:ascii="inter" w:hAnsi="inter" w:eastAsia="inter" w:cs="inter"/>
          <w:b/>
          <w:color w:val="000000"/>
          <w:sz w:val="24"/>
        </w:rPr>
        <w:t>建议2：膜生物反应器污水回用技术的工程规模化与成本优化</w:t>
      </w:r>
      <w:bookmarkEnd w:id="53"/>
    </w:p>
    <w:p w14:paraId="264A5E58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研究方向：</w:t>
      </w:r>
      <w:r>
        <w:rPr>
          <w:rFonts w:ascii="inter" w:hAnsi="inter" w:eastAsia="inter" w:cs="inter"/>
          <w:color w:val="000000"/>
        </w:rPr>
        <w:t xml:space="preserve"> 在工业园区、大型建筑综合体、城市片区等场景推进MBR+反渗透的污水回用系统的设计、建造和运营，目标是将单位建设成本从国际水平（约200-300万元/1000吨/日）降低20%以上，建立国产化的膜元件和控制系统供应链。</w:t>
      </w:r>
    </w:p>
    <w:p w14:paraId="4C510B21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实现路径：</w:t>
      </w:r>
    </w:p>
    <w:p w14:paraId="6DCD6DBF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与膜材料企业合作研发高通量、低成本的国产膜元件，降低进口膜的依赖。</w:t>
      </w:r>
    </w:p>
    <w:p w14:paraId="60AAEF4A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在2-3个工业园区（如纺织、食品加工密集区）建立示范工程，验证回用水的经济性和安全性。</w:t>
      </w:r>
    </w:p>
    <w:p w14:paraId="697DDE18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建立"污水 → MBR处理 → RO深度处理 → 灌溉/冷却/工业用水"的完整商业闭环，计算3-5年回报期。</w:t>
      </w:r>
    </w:p>
    <w:p w14:paraId="0193FC8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经济前景：</w:t>
      </w:r>
      <w:r>
        <w:rPr>
          <w:rFonts w:ascii="inter" w:hAnsi="inter" w:eastAsia="inter" w:cs="inter"/>
          <w:color w:val="000000"/>
        </w:rPr>
        <w:t xml:space="preserve"> 中国年污水处理量约800亿吨，若其中10%实现产业化回用，可节约新增供水数亿吨。工业园污水回用系统年均可创造数十亿元的直接价值（节约取水、减少处理和排放成本）。</w:t>
      </w:r>
    </w:p>
    <w:p w14:paraId="6451373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参考国际案例：</w:t>
      </w:r>
      <w:r>
        <w:rPr>
          <w:rFonts w:ascii="inter" w:hAnsi="inter" w:eastAsia="inter" w:cs="inter"/>
          <w:color w:val="000000"/>
        </w:rPr>
        <w:t xml:space="preserve"> Singapore PUB NEWater日处理80万吨、Aquapolo巴西日处理1.6亿吨</w:t>
      </w:r>
      <w:bookmarkStart w:id="54" w:name="fnref30"/>
      <w:bookmarkEnd w:id="54"/>
      <w:r>
        <w:fldChar w:fldCharType="begin"/>
      </w:r>
      <w:r>
        <w:instrText xml:space="preserve"> HYPERLINK \l "fn30"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[30]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55" w:name="fnref10_1"/>
      <w:bookmarkEnd w:id="55"/>
      <w:r>
        <w:fldChar w:fldCharType="begin"/>
      </w:r>
      <w:r>
        <w:instrText xml:space="preserve"> HYPERLINK \l "fn10"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[10]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56" w:name="fnref21_1"/>
      <w:bookmarkEnd w:id="56"/>
      <w:r>
        <w:fldChar w:fldCharType="begin"/>
      </w:r>
      <w:r>
        <w:instrText xml:space="preserve"> HYPERLINK \l "fn21"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[21]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49F4D28C">
      <w:pPr>
        <w:spacing w:before="210" w:after="0" w:line="360" w:lineRule="auto"/>
      </w:pPr>
      <w:r>
        <w:pict>
          <v:rect id="_x0000_s1030" o:spid="_x0000_s1030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1A4A99E9">
      <w:pPr>
        <w:spacing w:before="315" w:after="105" w:line="360" w:lineRule="auto"/>
        <w:ind w:left="-30"/>
        <w:jc w:val="left"/>
      </w:pPr>
      <w:bookmarkStart w:id="57" w:name="建议3_城市供水数字孪生与ai协同优化系统"/>
      <w:r>
        <w:rPr>
          <w:rFonts w:ascii="inter" w:hAnsi="inter" w:eastAsia="inter" w:cs="inter"/>
          <w:b/>
          <w:color w:val="000000"/>
          <w:sz w:val="24"/>
        </w:rPr>
        <w:t>建议3：城市供水数字孪生与AI协同优化系统</w:t>
      </w:r>
      <w:bookmarkEnd w:id="57"/>
    </w:p>
    <w:p w14:paraId="4B878F7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研究方向：</w:t>
      </w:r>
      <w:r>
        <w:rPr>
          <w:rFonts w:ascii="inter" w:hAnsi="inter" w:eastAsia="inter" w:cs="inter"/>
          <w:color w:val="000000"/>
        </w:rPr>
        <w:t xml:space="preserve"> 在一个城市（如杭州、成都、郑州等数字基础设施较好的城市）建立完整的"供水网络数字孪生"，集成GIS地理信息、SCADA实时数据、需求预测模型、水质模型，通过AI持续优化泵站调度、管网流量分配、应急响应。目标是在保证服务质量的前提下，降低能耗15-25%、化学品消耗10-15%。</w:t>
      </w:r>
    </w:p>
    <w:p w14:paraId="47AC4ABF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实现路径：</w:t>
      </w:r>
    </w:p>
    <w:p w14:paraId="1A35A47F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整合城市供水的所有数据源（进水、处理、管网、用户端），建立统一的数据仓库（目标：日均百亿级数据处理能力）。</w:t>
      </w:r>
    </w:p>
    <w:p w14:paraId="485B9420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采用物理模型+机器学习的混合建模方法，构建数字孪生，支持实时监测和预测。</w:t>
      </w:r>
    </w:p>
    <w:p w14:paraId="33A0BE02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开发可视化和决策支持界面，支持运营人员的日常调度和应急指挥。</w:t>
      </w:r>
    </w:p>
    <w:p w14:paraId="4C35CEC4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经济前景：</w:t>
      </w:r>
      <w:r>
        <w:rPr>
          <w:rFonts w:ascii="inter" w:hAnsi="inter" w:eastAsia="inter" w:cs="inter"/>
          <w:color w:val="000000"/>
        </w:rPr>
        <w:t xml:space="preserve"> 城市供水系统运营成本中，能耗占30-40%、化学品占10-15%。一个500万人口城市的供水系统若实现优化，年均成本节约可达5-10亿元。该系统具有可复制性，可形成"数字孪生即服务"商业模式，在全国100+城市推广。</w:t>
      </w:r>
    </w:p>
    <w:p w14:paraId="68BB235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参考国际案例：</w:t>
      </w:r>
      <w:r>
        <w:rPr>
          <w:rFonts w:ascii="inter" w:hAnsi="inter" w:eastAsia="inter" w:cs="inter"/>
          <w:color w:val="000000"/>
        </w:rPr>
        <w:t xml:space="preserve"> Aquapolo数字孪生效率+15%、Idrica瓦伦西亚供水公司AI优化</w:t>
      </w:r>
      <w:bookmarkStart w:id="58" w:name="fnref14_1"/>
      <w:bookmarkEnd w:id="58"/>
      <w:r>
        <w:fldChar w:fldCharType="begin"/>
      </w:r>
      <w:r>
        <w:instrText xml:space="preserve"> HYPERLINK \l "fn14"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[14]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59" w:name="fnref16_1"/>
      <w:bookmarkEnd w:id="59"/>
      <w:r>
        <w:fldChar w:fldCharType="begin"/>
      </w:r>
      <w:r>
        <w:instrText xml:space="preserve"> HYPERLINK \l "fn16"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[16]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60" w:name="fnref13_1"/>
      <w:bookmarkEnd w:id="60"/>
      <w:r>
        <w:fldChar w:fldCharType="begin"/>
      </w:r>
      <w:r>
        <w:instrText xml:space="preserve"> HYPERLINK \l "fn13"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[13]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1F266B9B">
      <w:pPr>
        <w:spacing w:before="210" w:after="0" w:line="360" w:lineRule="auto"/>
      </w:pPr>
      <w:r>
        <w:pict>
          <v:rect id="_x0000_s1031" o:spid="_x0000_s1031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4C0F4C44">
      <w:pPr>
        <w:spacing w:before="315" w:after="105" w:line="360" w:lineRule="auto"/>
        <w:ind w:left="-30"/>
        <w:jc w:val="left"/>
      </w:pPr>
      <w:bookmarkStart w:id="61" w:name="建议4_工业园区与城市雨污水循环利用网络设计与实施"/>
      <w:r>
        <w:rPr>
          <w:rFonts w:ascii="inter" w:hAnsi="inter" w:eastAsia="inter" w:cs="inter"/>
          <w:b/>
          <w:color w:val="000000"/>
          <w:sz w:val="24"/>
        </w:rPr>
        <w:t>建议4：工业园区与城市雨污水循环利用网络设计与实施</w:t>
      </w:r>
      <w:bookmarkEnd w:id="61"/>
    </w:p>
    <w:p w14:paraId="77BC5248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研究方向：</w:t>
      </w:r>
      <w:r>
        <w:rPr>
          <w:rFonts w:ascii="inter" w:hAnsi="inter" w:eastAsia="inter" w:cs="inter"/>
          <w:color w:val="000000"/>
        </w:rPr>
        <w:t xml:space="preserve"> 针对中国高耗水工业园区（纺织、食品、化工等），开发动态优化的污水收集、处理与分级回用网络。利用园内企业间的水质梯度差异，实现"一次处理、多级回用"，目标是减少园区新鲜水取用30-50%，三年投资回报。</w:t>
      </w:r>
    </w:p>
    <w:p w14:paraId="5B8BE62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实现路径：</w:t>
      </w:r>
    </w:p>
    <w:p w14:paraId="7B128B81">
      <w:pPr>
        <w:numPr>
          <w:ilvl w:val="0"/>
          <w:numId w:val="1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建立工业园污水成分库和水质需求库，绘制"污水源-处理-需求"的匹配关系图。</w:t>
      </w:r>
    </w:p>
    <w:p w14:paraId="5647479E">
      <w:pPr>
        <w:numPr>
          <w:ilvl w:val="0"/>
          <w:numId w:val="1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运用优化算法（如整数规划）设计成本最优的管网和处理设施布局，避免过度冗余。</w:t>
      </w:r>
    </w:p>
    <w:p w14:paraId="05435488">
      <w:pPr>
        <w:numPr>
          <w:ilvl w:val="0"/>
          <w:numId w:val="1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部署模块化的MBR、RO等处理单元，支持园区企业数量增减时的灵活扩容。</w:t>
      </w:r>
    </w:p>
    <w:p w14:paraId="6DA6A9BC">
      <w:pPr>
        <w:numPr>
          <w:ilvl w:val="0"/>
          <w:numId w:val="1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建立分级计价和交易机制，鼓励企业参与循环用水。</w:t>
      </w:r>
    </w:p>
    <w:p w14:paraId="4607405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经济前景：</w:t>
      </w:r>
      <w:r>
        <w:rPr>
          <w:rFonts w:ascii="inter" w:hAnsi="inter" w:eastAsia="inter" w:cs="inter"/>
          <w:color w:val="000000"/>
        </w:rPr>
        <w:t xml:space="preserve"> 中国有1000+个工业园区，若其中10%采用该系统，年均可节约水资源数亿吨，创造数百亿元的经济价值。同时减少污水排放压力，带来环保效益。</w:t>
      </w:r>
    </w:p>
    <w:p w14:paraId="43688A3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参考国际案例：</w:t>
      </w:r>
      <w:r>
        <w:rPr>
          <w:rFonts w:ascii="inter" w:hAnsi="inter" w:eastAsia="inter" w:cs="inter"/>
          <w:color w:val="000000"/>
        </w:rPr>
        <w:t xml:space="preserve"> WaReIp欧洲项目污水处理量↓30%、Fluence模块化方案全球扩展</w:t>
      </w:r>
      <w:bookmarkStart w:id="62" w:name="fnref22_1"/>
      <w:bookmarkEnd w:id="62"/>
      <w:r>
        <w:fldChar w:fldCharType="begin"/>
      </w:r>
      <w:r>
        <w:instrText xml:space="preserve"> HYPERLINK \l "fn22"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[22]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63" w:name="fnref21_2"/>
      <w:bookmarkEnd w:id="63"/>
      <w:r>
        <w:fldChar w:fldCharType="begin"/>
      </w:r>
      <w:r>
        <w:instrText xml:space="preserve"> HYPERLINK \l "fn21"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[21]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5703085C">
      <w:pPr>
        <w:spacing w:before="210" w:after="0" w:line="360" w:lineRule="auto"/>
      </w:pPr>
      <w:r>
        <w:pict>
          <v:rect id="_x0000_s1032" o:spid="_x0000_s1032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37A8D62B">
      <w:pPr>
        <w:spacing w:before="315" w:after="105" w:line="360" w:lineRule="auto"/>
        <w:ind w:left="-30"/>
        <w:jc w:val="left"/>
      </w:pPr>
      <w:bookmarkStart w:id="64" w:name="建议5_智能水计量与用户赋权的平台建设"/>
      <w:r>
        <w:rPr>
          <w:rFonts w:ascii="inter" w:hAnsi="inter" w:eastAsia="inter" w:cs="inter"/>
          <w:b/>
          <w:color w:val="000000"/>
          <w:sz w:val="24"/>
        </w:rPr>
        <w:t>建议5：智能水计量与用户赋权的平台建设</w:t>
      </w:r>
      <w:bookmarkEnd w:id="64"/>
    </w:p>
    <w:p w14:paraId="3D1CED02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研究方向：</w:t>
      </w:r>
      <w:r>
        <w:rPr>
          <w:rFonts w:ascii="inter" w:hAnsi="inter" w:eastAsia="inter" w:cs="inter"/>
          <w:color w:val="000000"/>
        </w:rPr>
        <w:t xml:space="preserve"> 推进规模化的智能水表部署和数据共享平台建设，使用户（特别是工商业用户）能实时获取用水数据，识别异常用水（如泄漏），形成"用户反馈 → 维修 → 节水"的自我调节机制。同时，通过动态计价机制（如高峰期价格调整）优化用水结构。目标是在5年内为100个城市的1000万+户用户提供智能水表服务，实现平均节水20%以上。</w:t>
      </w:r>
    </w:p>
    <w:p w14:paraId="5FA733D4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实现路径：</w:t>
      </w:r>
    </w:p>
    <w:p w14:paraId="41B9A7D2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建立国家级或联盟级的智能水表互联互通标准，兼容不同厂家产品。</w:t>
      </w:r>
    </w:p>
    <w:p w14:paraId="28841E95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建设云平台支撑数百万用户的实时数据采集、存储、分析和展示。</w:t>
      </w:r>
    </w:p>
    <w:p w14:paraId="340D923C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与水务企业合作推进"用户数据可视化"和"按量精准计费"试点。</w:t>
      </w:r>
    </w:p>
    <w:p w14:paraId="54467B82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研发面向工商业用户的高级分析功能（如用水趋势预测、节水建议）。</w:t>
      </w:r>
    </w:p>
    <w:p w14:paraId="1ECCBADF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经济前景：</w:t>
      </w:r>
      <w:r>
        <w:rPr>
          <w:rFonts w:ascii="inter" w:hAnsi="inter" w:eastAsia="inter" w:cs="inter"/>
          <w:color w:val="000000"/>
        </w:rPr>
        <w:t xml:space="preserve"> 智能水表的全球市场已达68亿美元，中国作为全球制造中心和消费大国，有机会占领该市场的30-40%。同时，数据平台的增值服务（如节水诊断、设备管理）可创造新的商业模式，市场潜力数百亿元。</w:t>
      </w:r>
    </w:p>
    <w:p w14:paraId="7B54DE3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参考国际案例：</w:t>
      </w:r>
      <w:r>
        <w:rPr>
          <w:rFonts w:ascii="inter" w:hAnsi="inter" w:eastAsia="inter" w:cs="inter"/>
          <w:color w:val="000000"/>
        </w:rPr>
        <w:t xml:space="preserve"> Veolia法国300万户智能表部署、Badger Meter美国ROI分析</w:t>
      </w:r>
      <w:bookmarkStart w:id="65" w:name="fnref3_1"/>
      <w:bookmarkEnd w:id="65"/>
      <w:r>
        <w:fldChar w:fldCharType="begin"/>
      </w:r>
      <w:r>
        <w:instrText xml:space="preserve"> HYPERLINK \l "fn3"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[3]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66" w:name="fnref1_1"/>
      <w:bookmarkEnd w:id="66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77E0DC6F">
      <w:pPr>
        <w:spacing w:before="210" w:after="0" w:line="360" w:lineRule="auto"/>
      </w:pPr>
      <w:r>
        <w:pict>
          <v:rect id="_x0000_s1033" o:spid="_x0000_s1033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6EB68C57">
      <w:pPr>
        <w:spacing w:before="315" w:after="105" w:line="360" w:lineRule="auto"/>
        <w:ind w:left="-30"/>
        <w:jc w:val="left"/>
      </w:pPr>
      <w:bookmarkStart w:id="67" w:name="五_国际案例的共同特征与启示"/>
      <w:r>
        <w:rPr>
          <w:rFonts w:ascii="inter" w:hAnsi="inter" w:eastAsia="inter" w:cs="inter"/>
          <w:b/>
          <w:color w:val="000000"/>
          <w:sz w:val="24"/>
        </w:rPr>
        <w:t>五、国际案例的共同特征与启示</w:t>
      </w:r>
      <w:bookmarkEnd w:id="67"/>
    </w:p>
    <w:p w14:paraId="1FC030F3">
      <w:pPr>
        <w:spacing w:after="210" w:line="360" w:lineRule="auto"/>
      </w:pPr>
      <w:r>
        <w:rPr>
          <w:rFonts w:ascii="inter" w:hAnsi="inter" w:eastAsia="inter" w:cs="inter"/>
          <w:color w:val="000000"/>
        </w:rPr>
        <w:t>通过对10项国际领先技术的深入分析，我们发现几个共同的成功特征，这些特征对国内企业的启示意义重大：</w:t>
      </w:r>
    </w:p>
    <w:p w14:paraId="70D7DD4F">
      <w:pPr>
        <w:spacing w:before="315" w:after="105" w:line="360" w:lineRule="auto"/>
        <w:ind w:left="-30"/>
        <w:jc w:val="left"/>
      </w:pPr>
      <w:bookmarkStart w:id="68" w:name="bm_1_从_反应式_到_预测式_的转变"/>
      <w:r>
        <w:rPr>
          <w:rFonts w:ascii="inter" w:hAnsi="inter" w:eastAsia="inter" w:cs="inter"/>
          <w:b/>
          <w:color w:val="000000"/>
          <w:sz w:val="24"/>
        </w:rPr>
        <w:t>1. 从"反应式"到"预测式"的转变</w:t>
      </w:r>
      <w:bookmarkEnd w:id="68"/>
    </w:p>
    <w:p w14:paraId="3D759C1B">
      <w:pPr>
        <w:spacing w:after="210" w:line="360" w:lineRule="auto"/>
      </w:pPr>
      <w:r>
        <w:rPr>
          <w:rFonts w:ascii="inter" w:hAnsi="inter" w:eastAsia="inter" w:cs="inter"/>
          <w:color w:val="000000"/>
        </w:rPr>
        <w:t>国际领先企业的技术都指向一个共同目标：从被动应对问题转向主动预防。例如：</w:t>
      </w:r>
    </w:p>
    <w:p w14:paraId="06DDB641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传统：发现泄漏后才修复 → 现在：实时监测、泄漏发生前定位并规划修复</w:t>
      </w:r>
    </w:p>
    <w:p w14:paraId="45DDE220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传统：设备故障导致停运 → 现在：预测故障3-4周前采取预防性维护</w:t>
      </w:r>
    </w:p>
    <w:p w14:paraId="7097603C">
      <w:pPr>
        <w:spacing w:after="210" w:line="360" w:lineRule="auto"/>
      </w:pPr>
      <w:r>
        <w:rPr>
          <w:rFonts w:ascii="inter" w:hAnsi="inter" w:eastAsia="inter" w:cs="inter"/>
          <w:color w:val="000000"/>
        </w:rPr>
        <w:t>这种转变要求系统具备"自学习、自适应"能力，依靠AI和大数据。国内企业应将信息系统的建设重点从"报表输出"转向"预警预测"。</w:t>
      </w:r>
    </w:p>
    <w:p w14:paraId="1E1B0388">
      <w:pPr>
        <w:spacing w:before="315" w:after="105" w:line="360" w:lineRule="auto"/>
        <w:ind w:left="-30"/>
        <w:jc w:val="left"/>
      </w:pPr>
      <w:bookmarkStart w:id="69" w:name="bm_2_经济效益的可量化与复合性"/>
      <w:r>
        <w:rPr>
          <w:rFonts w:ascii="inter" w:hAnsi="inter" w:eastAsia="inter" w:cs="inter"/>
          <w:b/>
          <w:color w:val="000000"/>
          <w:sz w:val="24"/>
        </w:rPr>
        <w:t>2. 经济效益的可量化与复合性</w:t>
      </w:r>
      <w:bookmarkEnd w:id="69"/>
    </w:p>
    <w:p w14:paraId="7BC8F4AA">
      <w:pPr>
        <w:spacing w:after="210" w:line="360" w:lineRule="auto"/>
      </w:pPr>
      <w:r>
        <w:rPr>
          <w:rFonts w:ascii="inter" w:hAnsi="inter" w:eastAsia="inter" w:cs="inter"/>
          <w:color w:val="000000"/>
        </w:rPr>
        <w:t>国际企业强调的经济效益不仅仅是单项指标（如节水量），而是复合收益：</w:t>
      </w:r>
    </w:p>
    <w:p w14:paraId="3901312D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直接收益：降低化学品、能源消耗，减少漏水损失，增加精准计费收入</w:t>
      </w:r>
    </w:p>
    <w:p w14:paraId="62ADAB0D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间接收益：减少突发故障和环保罚款，延长基础设施寿命，提升企业品牌</w:t>
      </w:r>
    </w:p>
    <w:p w14:paraId="1E0D9F9F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社会收益：支持水资源可持续利用，应对气候变化</w:t>
      </w:r>
    </w:p>
    <w:p w14:paraId="5FDA9820">
      <w:pPr>
        <w:spacing w:after="210" w:line="360" w:lineRule="auto"/>
      </w:pPr>
      <w:r>
        <w:rPr>
          <w:rFonts w:ascii="inter" w:hAnsi="inter" w:eastAsia="inter" w:cs="inter"/>
          <w:color w:val="000000"/>
        </w:rPr>
        <w:t>国内企业在评估新技术时应建立完整的成本-效益分析框架，而非局限于单一指标。</w:t>
      </w:r>
    </w:p>
    <w:p w14:paraId="446A7BF0">
      <w:pPr>
        <w:spacing w:before="315" w:after="105" w:line="360" w:lineRule="auto"/>
        <w:ind w:left="-30"/>
        <w:jc w:val="left"/>
      </w:pPr>
      <w:bookmarkStart w:id="70" w:name="bm_3_产业链的垂直整合与生态合作"/>
      <w:r>
        <w:rPr>
          <w:rFonts w:ascii="inter" w:hAnsi="inter" w:eastAsia="inter" w:cs="inter"/>
          <w:b/>
          <w:color w:val="000000"/>
          <w:sz w:val="24"/>
        </w:rPr>
        <w:t>3. 产业链的垂直整合与生态合作</w:t>
      </w:r>
      <w:bookmarkEnd w:id="70"/>
    </w:p>
    <w:p w14:paraId="2A1D91A5">
      <w:pPr>
        <w:spacing w:after="210" w:line="360" w:lineRule="auto"/>
      </w:pPr>
      <w:r>
        <w:rPr>
          <w:rFonts w:ascii="inter" w:hAnsi="inter" w:eastAsia="inter" w:cs="inter"/>
          <w:color w:val="000000"/>
        </w:rPr>
        <w:t>国际成功企业（如Veolia、Schneider Electric）多采取"硬件+软件+服务"的完整产业链布局：</w:t>
      </w:r>
    </w:p>
    <w:p w14:paraId="07651027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提供传感器、控制器等硬件</w:t>
      </w:r>
    </w:p>
    <w:p w14:paraId="26EFA209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搭建云平台和AI引擎</w:t>
      </w:r>
    </w:p>
    <w:p w14:paraId="7B1E3868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提供运维服务和决策支持</w:t>
      </w:r>
    </w:p>
    <w:p w14:paraId="356F2B9F">
      <w:pPr>
        <w:spacing w:after="210" w:line="360" w:lineRule="auto"/>
      </w:pPr>
      <w:r>
        <w:rPr>
          <w:rFonts w:ascii="inter" w:hAnsi="inter" w:eastAsia="inter" w:cs="inter"/>
          <w:color w:val="000000"/>
        </w:rPr>
        <w:t>国内企业多数处于价值链分散的状态，需要加强与上下游的合作，甚至考虑战略并购或建立联盟。</w:t>
      </w:r>
    </w:p>
    <w:p w14:paraId="6951A235">
      <w:pPr>
        <w:spacing w:before="315" w:after="105" w:line="360" w:lineRule="auto"/>
        <w:ind w:left="-30"/>
        <w:jc w:val="left"/>
      </w:pPr>
      <w:bookmarkStart w:id="71" w:name="bm_4_规模化部署前的长期试验与数据积累"/>
      <w:r>
        <w:rPr>
          <w:rFonts w:ascii="inter" w:hAnsi="inter" w:eastAsia="inter" w:cs="inter"/>
          <w:b/>
          <w:color w:val="000000"/>
          <w:sz w:val="24"/>
        </w:rPr>
        <w:t>4. 规模化部署前的长期试验与数据积累</w:t>
      </w:r>
      <w:bookmarkEnd w:id="71"/>
    </w:p>
    <w:p w14:paraId="3364BA2D">
      <w:pPr>
        <w:spacing w:after="210" w:line="360" w:lineRule="auto"/>
      </w:pPr>
      <w:r>
        <w:rPr>
          <w:rFonts w:ascii="inter" w:hAnsi="inter" w:eastAsia="inter" w:cs="inter"/>
          <w:color w:val="000000"/>
        </w:rPr>
        <w:t>国际领先技术（如Thames Water的漏损检测）往往经历3-5年甚至更长的试点期，不断优化算法和工程实施方案。试验过程中积累的大量数据成为竞争优势。</w:t>
      </w:r>
    </w:p>
    <w:p w14:paraId="02698333">
      <w:pPr>
        <w:spacing w:after="210" w:line="360" w:lineRule="auto"/>
      </w:pPr>
      <w:r>
        <w:rPr>
          <w:rFonts w:ascii="inter" w:hAnsi="inter" w:eastAsia="inter" w:cs="inter"/>
          <w:color w:val="000000"/>
        </w:rPr>
        <w:t>国内企业应摒弃"一步到位"的思想，建立"试点 → 优化 → 推广"的标准流程，投入足够的人力物力到示范项目中。</w:t>
      </w:r>
    </w:p>
    <w:p w14:paraId="702645D5">
      <w:pPr>
        <w:spacing w:before="315" w:after="105" w:line="360" w:lineRule="auto"/>
        <w:ind w:left="-30"/>
        <w:jc w:val="left"/>
      </w:pPr>
      <w:bookmarkStart w:id="72" w:name="bm_5_政策与技术的协同推进"/>
      <w:r>
        <w:rPr>
          <w:rFonts w:ascii="inter" w:hAnsi="inter" w:eastAsia="inter" w:cs="inter"/>
          <w:b/>
          <w:color w:val="000000"/>
          <w:sz w:val="24"/>
        </w:rPr>
        <w:t>5. 政策与技术的协同推进</w:t>
      </w:r>
      <w:bookmarkEnd w:id="72"/>
    </w:p>
    <w:p w14:paraId="0974ECCD">
      <w:pPr>
        <w:spacing w:after="210" w:line="360" w:lineRule="auto"/>
      </w:pPr>
      <w:r>
        <w:rPr>
          <w:rFonts w:ascii="inter" w:hAnsi="inter" w:eastAsia="inter" w:cs="inter"/>
          <w:color w:val="000000"/>
        </w:rPr>
        <w:t>国际先进企业的技术创新往往得到政策的强力支持。例如，欧盟的水资源指令、英国的供水公司监管要求（非收益水降低目标）等，都推动了企业的技术投资。</w:t>
      </w:r>
    </w:p>
    <w:p w14:paraId="4801DE1F">
      <w:pPr>
        <w:spacing w:after="210" w:line="360" w:lineRule="auto"/>
      </w:pPr>
      <w:r>
        <w:rPr>
          <w:rFonts w:ascii="inter" w:hAnsi="inter" w:eastAsia="inter" w:cs="inter"/>
          <w:color w:val="000000"/>
        </w:rPr>
        <w:t>国内应加强政策层面的引导，例如建立"非收益水排放权交易"、提高环保排放标准、实施"阶梯水价"等，创造企业技术创新的外部动力。</w:t>
      </w:r>
    </w:p>
    <w:p w14:paraId="32464D1A">
      <w:pPr>
        <w:spacing w:before="210" w:after="0" w:line="360" w:lineRule="auto"/>
      </w:pPr>
      <w:r>
        <w:pict>
          <v:rect id="_x0000_s1034" o:spid="_x0000_s1034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6334C0BB">
      <w:pPr>
        <w:spacing w:before="315" w:after="105" w:line="360" w:lineRule="auto"/>
        <w:ind w:left="-30"/>
        <w:jc w:val="left"/>
      </w:pPr>
      <w:bookmarkStart w:id="73" w:name="六_结论"/>
      <w:r>
        <w:rPr>
          <w:rFonts w:ascii="inter" w:hAnsi="inter" w:eastAsia="inter" w:cs="inter"/>
          <w:b/>
          <w:color w:val="000000"/>
          <w:sz w:val="24"/>
        </w:rPr>
        <w:t>六、结论</w:t>
      </w:r>
      <w:bookmarkEnd w:id="73"/>
    </w:p>
    <w:p w14:paraId="05115DD7">
      <w:pPr>
        <w:spacing w:after="210" w:line="360" w:lineRule="auto"/>
      </w:pPr>
      <w:r>
        <w:rPr>
          <w:rFonts w:ascii="inter" w:hAnsi="inter" w:eastAsia="inter" w:cs="inter"/>
          <w:color w:val="000000"/>
        </w:rPr>
        <w:t>近10年来，国际自来水企业的技术创新已从单点改进进入系统优化阶段，形成了以"感知→预测→决策→执行"为闭环的智慧供水生态。这些技术的产业化应用已带来了显著的经济效益和社会效益。</w:t>
      </w:r>
    </w:p>
    <w:p w14:paraId="18CF03CF">
      <w:pPr>
        <w:spacing w:after="210" w:line="360" w:lineRule="auto"/>
      </w:pPr>
      <w:r>
        <w:rPr>
          <w:rFonts w:ascii="inter" w:hAnsi="inter" w:eastAsia="inter" w:cs="inter"/>
          <w:color w:val="000000"/>
        </w:rPr>
        <w:t>相比之下，中国的自来水企业在数字化和智能化方面仍处于学习和追赶阶段，但也面临着"后发优势"的机遇。通过针对性地推进上述5项建议方向的研究和应用，国内企业有望在3-5年内缩小与国际先进水平的差距，并在工程化、成本控制等方面形成自身竞争力。</w:t>
      </w:r>
    </w:p>
    <w:p w14:paraId="0D3C4E7B">
      <w:pPr>
        <w:spacing w:after="210" w:line="360" w:lineRule="auto"/>
      </w:pPr>
      <w:r>
        <w:rPr>
          <w:rFonts w:ascii="inter" w:hAnsi="inter" w:eastAsia="inter" w:cs="inter"/>
          <w:color w:val="000000"/>
        </w:rPr>
        <w:t>关键是需要：</w:t>
      </w:r>
    </w:p>
    <w:p w14:paraId="15092FF5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增加研发投入，特别是在数据科学、物联网等领域的人才引进</w:t>
      </w:r>
    </w:p>
    <w:p w14:paraId="4A1354D0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建立行业联盟，共享数据和标准，加快技术推广</w:t>
      </w:r>
    </w:p>
    <w:p w14:paraId="2E77D47C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获得政策支持，通过监管机制创造企业创新的内在动力</w:t>
      </w:r>
    </w:p>
    <w:p w14:paraId="2CA7D2BC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向国际领先企业学习，同时根据中国国情进行本地化创新</w:t>
      </w:r>
    </w:p>
    <w:p w14:paraId="63A309A4">
      <w:pPr>
        <w:spacing w:after="210" w:line="360" w:lineRule="auto"/>
      </w:pPr>
      <w:r>
        <w:rPr>
          <w:rFonts w:ascii="inter" w:hAnsi="inter" w:eastAsia="inter" w:cs="inter"/>
          <w:color w:val="000000"/>
        </w:rPr>
        <w:t>这样，不仅能提升国内供水系统的效率和安全，还能形成具有全球竞争力的"中国智慧供水"品牌，在"一带一路"等国际合作中发挥重要角色。</w:t>
      </w:r>
      <w:r>
        <w:rPr>
          <w:rFonts w:ascii="inter" w:hAnsi="inter" w:eastAsia="inter" w:cs="inter"/>
          <w:color w:val="000000"/>
        </w:rPr>
        <w:br w:type="textWrapping"/>
      </w:r>
    </w:p>
    <w:p w14:paraId="31FC8FE3">
      <w:pPr>
        <w:spacing w:line="360" w:lineRule="auto"/>
      </w:pPr>
      <w:r>
        <w:rPr>
          <w:rFonts w:ascii="inter" w:hAnsi="inter" w:eastAsia="inter" w:cs="inter"/>
          <w:color w:val="000000"/>
        </w:rPr>
        <w:t>⁂</w:t>
      </w:r>
    </w:p>
    <w:p w14:paraId="53B0605F">
      <w:pPr>
        <w:spacing w:before="210" w:after="0" w:line="360" w:lineRule="auto"/>
      </w:pPr>
      <w:r>
        <w:pict>
          <v:rect id="_x0000_s1035" o:spid="_x0000_s1035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7530CD98">
      <w:pPr>
        <w:numPr>
          <w:ilvl w:val="0"/>
          <w:numId w:val="17"/>
        </w:numPr>
        <w:spacing w:after="210" w:line="360" w:lineRule="auto"/>
      </w:pPr>
      <w:bookmarkStart w:id="74" w:name="fn1"/>
      <w:bookmarkEnd w:id="74"/>
      <w:r>
        <w:fldChar w:fldCharType="begin"/>
      </w:r>
      <w:r>
        <w:instrText xml:space="preserve"> HYPERLINK "https://www.actility.com/veolia-birdz-blog/"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https://www.actility.com/veolia-birdz-blog/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350A4BCE">
      <w:pPr>
        <w:numPr>
          <w:ilvl w:val="0"/>
          <w:numId w:val="17"/>
        </w:numPr>
        <w:spacing w:after="210" w:line="360" w:lineRule="auto"/>
      </w:pPr>
      <w:bookmarkStart w:id="75" w:name="fn2"/>
      <w:bookmarkEnd w:id="75"/>
      <w:r>
        <w:fldChar w:fldCharType="begin"/>
      </w:r>
      <w:r>
        <w:instrText xml:space="preserve"> HYPERLINK "https://www.bluefieldresearch.com/ns/global-smart-water-metering-market-hits-us6-8-billion-as-digital-transformation-accelerates/"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https://www.bluefieldresearch.com/ns/global-smart-water-metering-market-hits-us6-8-billion-as-digital-transformation-accelerates/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52BDD0DC">
      <w:pPr>
        <w:numPr>
          <w:ilvl w:val="0"/>
          <w:numId w:val="17"/>
        </w:numPr>
        <w:spacing w:after="210" w:line="360" w:lineRule="auto"/>
      </w:pPr>
      <w:bookmarkStart w:id="76" w:name="fn3"/>
      <w:bookmarkEnd w:id="76"/>
      <w:r>
        <w:fldChar w:fldCharType="begin"/>
      </w:r>
      <w:r>
        <w:instrText xml:space="preserve"> HYPERLINK "https://www.badgermeter.com/case-studies/smart-metering-roi-for-rowan-county/"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https://www.badgermeter.com/case-studies/smart-metering-roi-for-rowan-county/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7AFB82CE">
      <w:pPr>
        <w:numPr>
          <w:ilvl w:val="0"/>
          <w:numId w:val="17"/>
        </w:numPr>
        <w:spacing w:after="210" w:line="360" w:lineRule="auto"/>
      </w:pPr>
      <w:bookmarkStart w:id="77" w:name="fn4"/>
      <w:bookmarkEnd w:id="77"/>
      <w:r>
        <w:fldChar w:fldCharType="begin"/>
      </w:r>
      <w:r>
        <w:instrText xml:space="preserve"> HYPERLINK "https://www.stwater.co.uk/news/news-releases/severn-trent-creates-machine-learning-to-help-tackle-leakage-by-/"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https://www.stwater.co.uk/news/news-releases/severn-trent-creates-machine-learning-to-help-tackle-leakage-by-/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B88F184">
      <w:pPr>
        <w:numPr>
          <w:ilvl w:val="0"/>
          <w:numId w:val="17"/>
        </w:numPr>
        <w:spacing w:after="210" w:line="360" w:lineRule="auto"/>
      </w:pPr>
      <w:bookmarkStart w:id="78" w:name="fn5"/>
      <w:bookmarkEnd w:id="78"/>
      <w:r>
        <w:fldChar w:fldCharType="begin"/>
      </w:r>
      <w:r>
        <w:instrText xml:space="preserve"> HYPERLINK "https://fido.tech/case-studies/thames-water-leak-team-gets-total-success-from-fido-led-work-orders/"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https://fido.tech/case-studies/thames-water-leak-team-gets-total-success-from-fido-led-work-orders/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0E95503B">
      <w:pPr>
        <w:numPr>
          <w:ilvl w:val="0"/>
          <w:numId w:val="17"/>
        </w:numPr>
        <w:spacing w:after="210" w:line="360" w:lineRule="auto"/>
      </w:pPr>
      <w:bookmarkStart w:id="79" w:name="fn6"/>
      <w:bookmarkEnd w:id="79"/>
      <w:r>
        <w:fldChar w:fldCharType="begin"/>
      </w:r>
      <w:r>
        <w:instrText xml:space="preserve"> HYPERLINK "https://ovarro.com/en/global/news/pinpoint-leak-detection-on-plastic-pipes-now-possible/3/"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https://ovarro.com/en/global/news/pinpoint-leak-detection-on-plastic-pipes-now-possible/3/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079185D">
      <w:pPr>
        <w:numPr>
          <w:ilvl w:val="0"/>
          <w:numId w:val="17"/>
        </w:numPr>
        <w:spacing w:after="210" w:line="360" w:lineRule="auto"/>
      </w:pPr>
      <w:bookmarkStart w:id="80" w:name="fn7"/>
      <w:bookmarkEnd w:id="80"/>
      <w:r>
        <w:fldChar w:fldCharType="begin"/>
      </w:r>
      <w:r>
        <w:instrText xml:space="preserve"> HYPERLINK "https://www.youtube.com/watch?v=F7aPEz1nPQk"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https://www.youtube.com/watch?v=F7aPEz1nPQk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34BF5272">
      <w:pPr>
        <w:numPr>
          <w:ilvl w:val="0"/>
          <w:numId w:val="17"/>
        </w:numPr>
        <w:spacing w:after="210" w:line="360" w:lineRule="auto"/>
      </w:pPr>
      <w:bookmarkStart w:id="81" w:name="fn8"/>
      <w:bookmarkEnd w:id="81"/>
      <w:r>
        <w:fldChar w:fldCharType="begin"/>
      </w:r>
      <w:r>
        <w:instrText xml:space="preserve"> HYPERLINK "https://asterra.io/resources/utilis-satellite-leak-detection-technology-at-severn-trent-uk/"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https://asterra.io/resources/utilis-satellite-leak-detection-technology-at-severn-trent-uk/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1C373B2">
      <w:pPr>
        <w:numPr>
          <w:ilvl w:val="0"/>
          <w:numId w:val="17"/>
        </w:numPr>
        <w:spacing w:after="210" w:line="360" w:lineRule="auto"/>
      </w:pPr>
      <w:bookmarkStart w:id="82" w:name="fn9"/>
      <w:bookmarkEnd w:id="82"/>
      <w:r>
        <w:fldChar w:fldCharType="begin"/>
      </w:r>
      <w:r>
        <w:instrText xml:space="preserve"> HYPERLINK "https://asterra.io/wp-content/uploads/2023/09/UK-Anglian-Water-Case-study-2023.pdf"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https://asterra.io/wp-content/uploads/2023/09/UK-Anglian-Water-Case-study-2023.pdf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55CB1DB">
      <w:pPr>
        <w:numPr>
          <w:ilvl w:val="0"/>
          <w:numId w:val="17"/>
        </w:numPr>
        <w:spacing w:after="210" w:line="360" w:lineRule="auto"/>
      </w:pPr>
      <w:bookmarkStart w:id="83" w:name="fn10"/>
      <w:bookmarkEnd w:id="83"/>
      <w:r>
        <w:fldChar w:fldCharType="begin"/>
      </w:r>
      <w:r>
        <w:instrText xml:space="preserve"> HYPERLINK "https://www.pub.gov.sg/Public/WaterLoop/OurWaterStory/NEWater"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https://www.pub.gov.sg/Public/WaterLoop/OurWaterStory/NEWater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6FA74C58">
      <w:pPr>
        <w:numPr>
          <w:ilvl w:val="0"/>
          <w:numId w:val="17"/>
        </w:numPr>
        <w:spacing w:after="210" w:line="360" w:lineRule="auto"/>
      </w:pPr>
      <w:bookmarkStart w:id="84" w:name="fn11"/>
      <w:bookmarkEnd w:id="84"/>
      <w:r>
        <w:fldChar w:fldCharType="begin"/>
      </w:r>
      <w:r>
        <w:instrText xml:space="preserve"> HYPERLINK "https://www.nas.gov.sg/archivesonline/data/pdfdoc/20180704002/Press%20Release_PUB%20RD%20blueprint.pdf"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https://www.nas.gov.sg/archivesonline/data/pdfdoc/20180704002/Press Release_PUB RD blueprint.pdf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1981BEA">
      <w:pPr>
        <w:numPr>
          <w:ilvl w:val="0"/>
          <w:numId w:val="17"/>
        </w:numPr>
        <w:spacing w:after="210" w:line="360" w:lineRule="auto"/>
      </w:pPr>
      <w:bookmarkStart w:id="85" w:name="fn12"/>
      <w:bookmarkEnd w:id="85"/>
      <w:r>
        <w:fldChar w:fldCharType="begin"/>
      </w:r>
      <w:r>
        <w:instrText xml:space="preserve"> HYPERLINK "https://www.dupont.com/brands/mempulse-mbr.html"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https://www.dupont.com/brands/mempulse-mbr.html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3234494B">
      <w:pPr>
        <w:numPr>
          <w:ilvl w:val="0"/>
          <w:numId w:val="17"/>
        </w:numPr>
        <w:spacing w:after="210" w:line="360" w:lineRule="auto"/>
      </w:pPr>
      <w:bookmarkStart w:id="86" w:name="fn13"/>
      <w:bookmarkEnd w:id="86"/>
      <w:r>
        <w:fldChar w:fldCharType="begin"/>
      </w:r>
      <w:r>
        <w:instrText xml:space="preserve"> HYPERLINK "https://blog.se.com/industry/water-and-wastewater/2024/05/29/smart-water-management-strategies-for-high-consumption-industries/"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https://blog.se.com/industry/water-and-wastewater/2024/05/29/smart-water-management-strategies-for-high-consumption-industries/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3D6DD55D">
      <w:pPr>
        <w:numPr>
          <w:ilvl w:val="0"/>
          <w:numId w:val="17"/>
        </w:numPr>
        <w:spacing w:after="210" w:line="360" w:lineRule="auto"/>
      </w:pPr>
      <w:bookmarkStart w:id="87" w:name="fn14"/>
      <w:bookmarkEnd w:id="87"/>
      <w:r>
        <w:fldChar w:fldCharType="begin"/>
      </w:r>
      <w:r>
        <w:instrText xml:space="preserve"> HYPERLINK "https://www.veolia.com/en/blog/smart-water-solutions-revolutionize-water-management"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https://www.veolia.com/en/blog/smart-water-solutions-revolutionize-water-management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24515055">
      <w:pPr>
        <w:numPr>
          <w:ilvl w:val="0"/>
          <w:numId w:val="17"/>
        </w:numPr>
        <w:spacing w:after="210" w:line="360" w:lineRule="auto"/>
      </w:pPr>
      <w:bookmarkStart w:id="88" w:name="fn15"/>
      <w:bookmarkEnd w:id="88"/>
      <w:r>
        <w:fldChar w:fldCharType="begin"/>
      </w:r>
      <w:r>
        <w:instrText xml:space="preserve"> HYPERLINK "https://h2oglobalnews.com/ai-digital-twins-predictive-asset-management-water/"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https://h2oglobalnews.com/ai-digital-twins-predictive-asset-management-water/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77E1134">
      <w:pPr>
        <w:numPr>
          <w:ilvl w:val="0"/>
          <w:numId w:val="17"/>
        </w:numPr>
        <w:spacing w:after="210" w:line="360" w:lineRule="auto"/>
      </w:pPr>
      <w:bookmarkStart w:id="89" w:name="fn16"/>
      <w:bookmarkEnd w:id="89"/>
      <w:r>
        <w:fldChar w:fldCharType="begin"/>
      </w:r>
      <w:r>
        <w:instrText xml:space="preserve"> HYPERLINK "https://www.idrica.com/blog/how-ai-and-digital-twins-are-changing-the-paradigm-in-treatment-plants/"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https://www.idrica.com/blog/how-ai-and-digital-twins-are-changing-the-paradigm-in-treatment-plants/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5941AA24">
      <w:pPr>
        <w:numPr>
          <w:ilvl w:val="0"/>
          <w:numId w:val="17"/>
        </w:numPr>
        <w:spacing w:after="210" w:line="360" w:lineRule="auto"/>
      </w:pPr>
      <w:bookmarkStart w:id="90" w:name="fn17"/>
      <w:bookmarkEnd w:id="90"/>
      <w:r>
        <w:fldChar w:fldCharType="begin"/>
      </w:r>
      <w:r>
        <w:instrText xml:space="preserve"> HYPERLINK "https://sidonwater.com/ro-desalinisation/"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https://sidonwater.com/ro-desalinisation/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15474A0A">
      <w:pPr>
        <w:numPr>
          <w:ilvl w:val="0"/>
          <w:numId w:val="17"/>
        </w:numPr>
        <w:spacing w:after="210" w:line="360" w:lineRule="auto"/>
      </w:pPr>
      <w:bookmarkStart w:id="91" w:name="fn18"/>
      <w:bookmarkEnd w:id="91"/>
      <w:r>
        <w:fldChar w:fldCharType="begin"/>
      </w:r>
      <w:r>
        <w:instrText xml:space="preserve"> HYPERLINK "https://www.watertechsh.com/water-tech-transformation-in-southeast-asia-advances-digital-twin-and-desalination-innovation/"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https://www.watertechsh.com/water-tech-transformation-in-southeast-asia-advances-digital-twin-and-desalination-innovation/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97B268B">
      <w:pPr>
        <w:numPr>
          <w:ilvl w:val="0"/>
          <w:numId w:val="17"/>
        </w:numPr>
        <w:spacing w:after="210" w:line="360" w:lineRule="auto"/>
      </w:pPr>
      <w:bookmarkStart w:id="92" w:name="fn19"/>
      <w:bookmarkEnd w:id="92"/>
      <w:r>
        <w:fldChar w:fldCharType="begin"/>
      </w:r>
      <w:r>
        <w:instrText xml:space="preserve"> HYPERLINK "https://climateadaptationplatform.com/middle-east-invests-in-water-technologies-and-infrastructure/"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https://climateadaptationplatform.com/middle-east-invests-in-water-technologies-and-infrastructure/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40D3AD17">
      <w:pPr>
        <w:numPr>
          <w:ilvl w:val="0"/>
          <w:numId w:val="17"/>
        </w:numPr>
        <w:spacing w:after="210" w:line="360" w:lineRule="auto"/>
      </w:pPr>
      <w:bookmarkStart w:id="93" w:name="fn20"/>
      <w:bookmarkEnd w:id="93"/>
      <w:r>
        <w:fldChar w:fldCharType="begin"/>
      </w:r>
      <w:r>
        <w:instrText xml:space="preserve"> HYPERLINK "https://library.e.abb.com/public/ba32793689444bd7ae5caef062081ff7/Yorkshire+Water+case+study+4MWA000098_EN_RevA+09-2023_spread.pdf?x-sign=tM2F4iRl3SYYzYd%2F%2BWpy5eUhR0LoOcpYMFw1WZ%2FhjYvYxlXDRh2ec%2BAsYj%2B8GIi0"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https://library.e.abb.com/public/ba32793689444bd7ae5caef062081ff7/Yorkshire+Water+case+study+4MWA000098_EN_RevA+09-2023_spread.pdf?x-sign=tM2F4iRl3SYYzYd%2F%2BWpy5eUhR0LoOcpYMFw1WZ%2FhjYvYxlXDRh2ec%2BAsYj%2B8GIi0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CD7FCB5">
      <w:pPr>
        <w:numPr>
          <w:ilvl w:val="0"/>
          <w:numId w:val="17"/>
        </w:numPr>
        <w:spacing w:after="210" w:line="360" w:lineRule="auto"/>
      </w:pPr>
      <w:bookmarkStart w:id="94" w:name="fn21"/>
      <w:bookmarkEnd w:id="94"/>
      <w:r>
        <w:fldChar w:fldCharType="begin"/>
      </w:r>
      <w:r>
        <w:instrText xml:space="preserve"> HYPERLINK "https://ketmarket.eu/knowledgebase/water-reuse-in-industrial-parks/"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https://ketmarket.eu/knowledgebase/water-reuse-in-industrial-parks/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 </w:t>
      </w:r>
    </w:p>
    <w:p w14:paraId="550758FF">
      <w:pPr>
        <w:numPr>
          <w:ilvl w:val="0"/>
          <w:numId w:val="17"/>
        </w:numPr>
        <w:spacing w:after="210" w:line="360" w:lineRule="auto"/>
      </w:pPr>
      <w:bookmarkStart w:id="95" w:name="fn22"/>
      <w:bookmarkEnd w:id="95"/>
      <w:r>
        <w:fldChar w:fldCharType="begin"/>
      </w:r>
      <w:r>
        <w:instrText xml:space="preserve"> HYPERLINK "https://www.fluencecorp.com/wastewater-as-an-asset-for-industrial-parks/"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https://www.fluencecorp.com/wastewater-as-an-asset-for-industrial-parks/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23B1AEAD">
      <w:pPr>
        <w:numPr>
          <w:ilvl w:val="0"/>
          <w:numId w:val="17"/>
        </w:numPr>
        <w:spacing w:after="210" w:line="360" w:lineRule="auto"/>
      </w:pPr>
      <w:bookmarkStart w:id="96" w:name="fn23"/>
      <w:bookmarkEnd w:id="96"/>
      <w:r>
        <w:fldChar w:fldCharType="begin"/>
      </w:r>
      <w:r>
        <w:instrText xml:space="preserve"> HYPERLINK "https://www.h2o-china.com/news/361759.html"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https://www.h2o-china.com/news/361759.html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06BBA1D2">
      <w:pPr>
        <w:numPr>
          <w:ilvl w:val="0"/>
          <w:numId w:val="17"/>
        </w:numPr>
        <w:spacing w:after="210" w:line="360" w:lineRule="auto"/>
      </w:pPr>
      <w:bookmarkStart w:id="97" w:name="fn24"/>
      <w:bookmarkEnd w:id="97"/>
      <w:r>
        <w:fldChar w:fldCharType="begin"/>
      </w:r>
      <w:r>
        <w:instrText xml:space="preserve"> HYPERLINK "https://www.startus-insights.com/innovators-guide/emerging-water-management-trends/"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https://www.startus-insights.com/innovators-guide/emerging-water-management-trends/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D83BA43">
      <w:pPr>
        <w:numPr>
          <w:ilvl w:val="0"/>
          <w:numId w:val="17"/>
        </w:numPr>
        <w:spacing w:after="210" w:line="360" w:lineRule="auto"/>
      </w:pPr>
      <w:bookmarkStart w:id="98" w:name="fn25"/>
      <w:bookmarkEnd w:id="98"/>
      <w:r>
        <w:fldChar w:fldCharType="begin"/>
      </w:r>
      <w:r>
        <w:instrText xml:space="preserve"> HYPERLINK "https://www.finebi.com/blog/article/68c131ab28946ecca8edfbe7"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https://www.finebi.com/blog/article/68c131ab28946ecca8edfbe7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 </w:t>
      </w:r>
    </w:p>
    <w:p w14:paraId="5FA91D30">
      <w:pPr>
        <w:numPr>
          <w:ilvl w:val="0"/>
          <w:numId w:val="17"/>
        </w:numPr>
        <w:spacing w:after="210" w:line="360" w:lineRule="auto"/>
      </w:pPr>
      <w:bookmarkStart w:id="99" w:name="fn26"/>
      <w:bookmarkEnd w:id="99"/>
      <w:r>
        <w:fldChar w:fldCharType="begin"/>
      </w:r>
      <w:r>
        <w:instrText xml:space="preserve"> HYPERLINK "http://tjudam.tju.edu.cn/html/kycg/xtzs/c1.htm"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http://tjudam.tju.edu.cn/html/kycg/xtzs/c1.htm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4FFA51F1">
      <w:pPr>
        <w:numPr>
          <w:ilvl w:val="0"/>
          <w:numId w:val="17"/>
        </w:numPr>
        <w:spacing w:after="210" w:line="360" w:lineRule="auto"/>
      </w:pPr>
      <w:bookmarkStart w:id="100" w:name="fn27"/>
      <w:bookmarkEnd w:id="100"/>
      <w:r>
        <w:fldChar w:fldCharType="begin"/>
      </w:r>
      <w:r>
        <w:instrText xml:space="preserve"> HYPERLINK "http://www.news.cn/politics/20251221/1979ca11ab814e10a8f008bd2b0597fa/c.html"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http://www.news.cn/politics/20251221/1979ca11ab814e10a8f008bd2b0597fa/c.html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3970822">
      <w:pPr>
        <w:numPr>
          <w:ilvl w:val="0"/>
          <w:numId w:val="17"/>
        </w:numPr>
        <w:spacing w:after="210" w:line="360" w:lineRule="auto"/>
      </w:pPr>
      <w:bookmarkStart w:id="101" w:name="fn28"/>
      <w:bookmarkEnd w:id="101"/>
      <w:r>
        <w:fldChar w:fldCharType="begin"/>
      </w:r>
      <w:r>
        <w:instrText xml:space="preserve"> HYPERLINK "https://www.theukwaterpartnership.org/wp-content/uploads/2022/08/thames-water-case-study.pdf"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https://www.theukwaterpartnership.org/wp-content/uploads/2022/08/thames-water-case-study.pdf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21A3CCC">
      <w:pPr>
        <w:numPr>
          <w:ilvl w:val="0"/>
          <w:numId w:val="17"/>
        </w:numPr>
        <w:spacing w:after="210" w:line="360" w:lineRule="auto"/>
      </w:pPr>
      <w:bookmarkStart w:id="102" w:name="fn29"/>
      <w:bookmarkEnd w:id="102"/>
      <w:r>
        <w:fldChar w:fldCharType="begin"/>
      </w:r>
      <w:r>
        <w:instrText xml:space="preserve"> HYPERLINK "https://asterra.io/resources/the-hidden-cost-of-water-loss-how-satellite-based-leak-detection-saves-municipal-budgets-millions/"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https://asterra.io/resources/the-hidden-cost-of-water-loss-how-satellite-based-leak-detection-saves-municipal-budgets-millions/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5BD181C">
      <w:pPr>
        <w:numPr>
          <w:ilvl w:val="0"/>
          <w:numId w:val="17"/>
        </w:numPr>
        <w:spacing w:after="210" w:line="360" w:lineRule="auto"/>
      </w:pPr>
      <w:bookmarkStart w:id="103" w:name="fn30"/>
      <w:bookmarkEnd w:id="103"/>
      <w:r>
        <w:fldChar w:fldCharType="begin"/>
      </w:r>
      <w:r>
        <w:instrText xml:space="preserve"> HYPERLINK "https://www.jacobs.com/newsroom/news/how-singapore-turned-its-water-woes-newater-model"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https://www.jacobs.com/newsroom/news/how-singapore-turned-its-water-woes-newater-model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F1AED8B">
      <w:pPr>
        <w:numPr>
          <w:ilvl w:val="0"/>
          <w:numId w:val="17"/>
        </w:numPr>
        <w:spacing w:after="210" w:line="360" w:lineRule="auto"/>
      </w:pPr>
      <w:bookmarkStart w:id="104" w:name="fn31"/>
      <w:bookmarkEnd w:id="104"/>
      <w:r>
        <w:fldChar w:fldCharType="begin"/>
      </w:r>
      <w:r>
        <w:instrText xml:space="preserve"> HYPERLINK "https://agsi.org/analysis/gulf-countries-explore-water-solutions-to-mitigate-impacts-of-climate-change/"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https://agsi.org/analysis/gulf-countries-explore-water-solutions-to-mitigate-impacts-of-climate-change/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A26C3C9">
      <w:pPr>
        <w:numPr>
          <w:ilvl w:val="0"/>
          <w:numId w:val="17"/>
        </w:numPr>
        <w:spacing w:after="210" w:line="360" w:lineRule="auto"/>
      </w:pPr>
      <w:bookmarkStart w:id="105" w:name="fn32"/>
      <w:bookmarkEnd w:id="105"/>
      <w:r>
        <w:fldChar w:fldCharType="begin"/>
      </w:r>
      <w:r>
        <w:instrText xml:space="preserve"> HYPERLINK "https://www.waterleau.com/en/technologies/water-reclamation-and-recovery"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https://www.waterleau.com/en/technologies/water-reclamation-and-recovery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B4F9C8E">
      <w:pPr>
        <w:numPr>
          <w:ilvl w:val="0"/>
          <w:numId w:val="17"/>
        </w:numPr>
        <w:spacing w:after="210" w:line="360" w:lineRule="auto"/>
      </w:pPr>
      <w:bookmarkStart w:id="106" w:name="fn33"/>
      <w:bookmarkEnd w:id="106"/>
      <w:r>
        <w:fldChar w:fldCharType="begin"/>
      </w:r>
      <w:r>
        <w:instrText xml:space="preserve"> HYPERLINK "https://www.yorkwater.com/water-quality/water-treatment-and-distribution/"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https://www.yorkwater.com/water-quality/water-treatment-and-distribution/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B202AAC">
      <w:pPr>
        <w:numPr>
          <w:ilvl w:val="0"/>
          <w:numId w:val="17"/>
        </w:numPr>
        <w:spacing w:after="210" w:line="360" w:lineRule="auto"/>
      </w:pPr>
      <w:bookmarkStart w:id="107" w:name="fn34"/>
      <w:bookmarkEnd w:id="107"/>
      <w:r>
        <w:fldChar w:fldCharType="begin"/>
      </w:r>
      <w:r>
        <w:instrText xml:space="preserve"> HYPERLINK "https://www.mei.edu/publications/gulfs-water-crisis-why-cooperation-crucial-and-complicated"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https://www.mei.edu/publications/gulfs-water-crisis-why-cooperation-crucial-and-complicated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56030D3">
      <w:pPr>
        <w:numPr>
          <w:ilvl w:val="0"/>
          <w:numId w:val="17"/>
        </w:numPr>
        <w:spacing w:after="210" w:line="360" w:lineRule="auto"/>
      </w:pPr>
      <w:bookmarkStart w:id="108" w:name="fn35"/>
      <w:bookmarkEnd w:id="108"/>
      <w:r>
        <w:fldChar w:fldCharType="begin"/>
      </w:r>
      <w:r>
        <w:instrText xml:space="preserve"> HYPERLINK "https://www.ctci.com/e-newsletter/EN/478/technology/"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https://www.ctci.com/e-newsletter/EN/478/technology/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0C6F457">
      <w:pPr>
        <w:numPr>
          <w:ilvl w:val="0"/>
          <w:numId w:val="17"/>
        </w:numPr>
        <w:spacing w:after="210" w:line="360" w:lineRule="auto"/>
      </w:pPr>
      <w:bookmarkStart w:id="109" w:name="fn36"/>
      <w:bookmarkEnd w:id="109"/>
      <w:r>
        <w:fldChar w:fldCharType="begin"/>
      </w:r>
      <w:r>
        <w:instrText xml:space="preserve"> HYPERLINK "https://www.emqx.com/en/blog/smart-water-use-case"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https://www.emqx.com/en/blog/smart-water-use-case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1DEFF71">
      <w:pPr>
        <w:numPr>
          <w:ilvl w:val="0"/>
          <w:numId w:val="17"/>
        </w:numPr>
        <w:spacing w:after="210" w:line="360" w:lineRule="auto"/>
      </w:pPr>
      <w:bookmarkStart w:id="110" w:name="fn37"/>
      <w:bookmarkEnd w:id="110"/>
      <w:r>
        <w:fldChar w:fldCharType="begin"/>
      </w:r>
      <w:r>
        <w:instrText xml:space="preserve"> HYPERLINK "https://www.weforum.org/stories/2025/12/trends-defining-water-innovation-2025-what-they-mean-global-water-agenda-in-2026/"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https://www.weforum.org/stories/2025/12/trends-defining-water-innovation-2025-what-they-mean-global-water-agenda-in-2026/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049848D">
      <w:pPr>
        <w:numPr>
          <w:ilvl w:val="0"/>
          <w:numId w:val="17"/>
        </w:numPr>
        <w:spacing w:after="210" w:line="360" w:lineRule="auto"/>
      </w:pPr>
      <w:bookmarkStart w:id="111" w:name="fn38"/>
      <w:bookmarkEnd w:id="111"/>
      <w:r>
        <w:fldChar w:fldCharType="begin"/>
      </w:r>
      <w:r>
        <w:instrText xml:space="preserve"> HYPERLINK "https://www.sensorindustries.com/the-role-of-iot-and-ai-in-the-digital-transformation-of-water-utilities/"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https://www.sensorindustries.com/the-role-of-iot-and-ai-in-the-digital-transformation-of-water-utilities/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B3F46C5">
      <w:pPr>
        <w:numPr>
          <w:ilvl w:val="0"/>
          <w:numId w:val="17"/>
        </w:numPr>
        <w:spacing w:after="210" w:line="360" w:lineRule="auto"/>
      </w:pPr>
      <w:bookmarkStart w:id="112" w:name="fn39"/>
      <w:bookmarkEnd w:id="112"/>
      <w:r>
        <w:fldChar w:fldCharType="begin"/>
      </w:r>
      <w:r>
        <w:instrText xml:space="preserve"> HYPERLINK "https://www.smartflowmonitoring.com/water-management/"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https://www.smartflowmonitoring.com/water-management/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35086AD2">
      <w:pPr>
        <w:numPr>
          <w:ilvl w:val="0"/>
          <w:numId w:val="17"/>
        </w:numPr>
        <w:spacing w:after="210" w:line="360" w:lineRule="auto"/>
      </w:pPr>
      <w:bookmarkStart w:id="113" w:name="fn40"/>
      <w:bookmarkEnd w:id="113"/>
      <w:r>
        <w:fldChar w:fldCharType="begin"/>
      </w:r>
      <w:r>
        <w:instrText xml:space="preserve"> HYPERLINK "https://www.worldwatertechinnovation.com"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https://www.worldwatertechinnovation.com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3FB16599">
      <w:pPr>
        <w:numPr>
          <w:ilvl w:val="0"/>
          <w:numId w:val="17"/>
        </w:numPr>
        <w:spacing w:after="210" w:line="360" w:lineRule="auto"/>
      </w:pPr>
      <w:bookmarkStart w:id="114" w:name="fn41"/>
      <w:bookmarkEnd w:id="114"/>
      <w:r>
        <w:fldChar w:fldCharType="begin"/>
      </w:r>
      <w:r>
        <w:instrText xml:space="preserve"> HYPERLINK "https://waltero.com/resources/digital-water-utility"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https://waltero.com/resources/digital-water-utility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142104E6">
      <w:pPr>
        <w:numPr>
          <w:ilvl w:val="0"/>
          <w:numId w:val="17"/>
        </w:numPr>
        <w:spacing w:after="210" w:line="360" w:lineRule="auto"/>
      </w:pPr>
      <w:bookmarkStart w:id="115" w:name="fn42"/>
      <w:bookmarkEnd w:id="115"/>
      <w:r>
        <w:fldChar w:fldCharType="begin"/>
      </w:r>
      <w:r>
        <w:instrText xml:space="preserve"> HYPERLINK "https://www.homewater.com/blog/benefits-and-applications-of-smart-water-management"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https://www.homewater.com/blog/benefits-and-applications-of-smart-water-management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9316804">
      <w:pPr>
        <w:numPr>
          <w:ilvl w:val="0"/>
          <w:numId w:val="17"/>
        </w:numPr>
        <w:spacing w:after="210" w:line="360" w:lineRule="auto"/>
      </w:pPr>
      <w:bookmarkStart w:id="116" w:name="fn43"/>
      <w:bookmarkEnd w:id="116"/>
      <w:r>
        <w:fldChar w:fldCharType="begin"/>
      </w:r>
      <w:r>
        <w:instrText xml:space="preserve"> HYPERLINK "https://www.severntrent.com/media/news-releases/severn-trent-launches-global-competition-to-find-the-best-innova/"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https://www.severntrent.com/media/news-releases/severn-trent-launches-global-competition-to-find-the-best-innova/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34E8220B">
      <w:pPr>
        <w:numPr>
          <w:ilvl w:val="0"/>
          <w:numId w:val="17"/>
        </w:numPr>
        <w:spacing w:after="210" w:line="360" w:lineRule="auto"/>
      </w:pPr>
      <w:bookmarkStart w:id="117" w:name="fn44"/>
      <w:bookmarkEnd w:id="117"/>
      <w:r>
        <w:fldChar w:fldCharType="begin"/>
      </w:r>
      <w:r>
        <w:instrText xml:space="preserve"> HYPERLINK "https://www.iotsworldcongress.com/how-iot-solutions-is-disrupting-water-utilities/"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https://www.iotsworldcongress.com/how-iot-solutions-is-disrupting-water-utilities/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EAA3469">
      <w:pPr>
        <w:numPr>
          <w:ilvl w:val="0"/>
          <w:numId w:val="17"/>
        </w:numPr>
        <w:spacing w:after="210" w:line="360" w:lineRule="auto"/>
      </w:pPr>
      <w:bookmarkStart w:id="118" w:name="fn45"/>
      <w:bookmarkEnd w:id="118"/>
      <w:r>
        <w:fldChar w:fldCharType="begin"/>
      </w:r>
      <w:r>
        <w:instrText xml:space="preserve"> HYPERLINK "https://www.sandtech.com/insight/smart-water-infrastructure-transforming-water-management/"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https://www.sandtech.com/insight/smart-water-infrastructure-transforming-water-management/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6A4093B">
      <w:pPr>
        <w:numPr>
          <w:ilvl w:val="0"/>
          <w:numId w:val="17"/>
        </w:numPr>
        <w:spacing w:after="210" w:line="360" w:lineRule="auto"/>
      </w:pPr>
      <w:bookmarkStart w:id="119" w:name="fn46"/>
      <w:bookmarkEnd w:id="119"/>
      <w:r>
        <w:fldChar w:fldCharType="begin"/>
      </w:r>
      <w:r>
        <w:instrText xml:space="preserve"> HYPERLINK "https://www.iwa-network.org/events/water-in-industry-2026"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https://www.iwa-network.org/events/water-in-industry-2026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3BA77AB">
      <w:pPr>
        <w:numPr>
          <w:ilvl w:val="0"/>
          <w:numId w:val="17"/>
        </w:numPr>
        <w:spacing w:after="210" w:line="360" w:lineRule="auto"/>
      </w:pPr>
      <w:bookmarkStart w:id="120" w:name="fn47"/>
      <w:bookmarkEnd w:id="120"/>
      <w:r>
        <w:fldChar w:fldCharType="begin"/>
      </w:r>
      <w:r>
        <w:instrText xml:space="preserve"> HYPERLINK "https://www.watertechsh.com/how-smart-water-technologies-and-digital-transformation-are-reinventing-water-systems-in-asia/"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https://www.watertechsh.com/how-smart-water-technologies-and-digital-transformation-are-reinventing-water-systems-in-asia/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068F97B">
      <w:pPr>
        <w:numPr>
          <w:ilvl w:val="0"/>
          <w:numId w:val="17"/>
        </w:numPr>
        <w:spacing w:after="210" w:line="360" w:lineRule="auto"/>
      </w:pPr>
      <w:bookmarkStart w:id="121" w:name="fn48"/>
      <w:bookmarkEnd w:id="121"/>
      <w:r>
        <w:fldChar w:fldCharType="begin"/>
      </w:r>
      <w:r>
        <w:instrText xml:space="preserve"> HYPERLINK "https://safetyculture.com/topics/water-quality-management/smart-water-management"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https://safetyculture.com/topics/water-quality-management/smart-water-management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4270FA15">
      <w:pPr>
        <w:numPr>
          <w:ilvl w:val="0"/>
          <w:numId w:val="17"/>
        </w:numPr>
        <w:spacing w:after="210" w:line="360" w:lineRule="auto"/>
      </w:pPr>
      <w:bookmarkStart w:id="122" w:name="fn49"/>
      <w:bookmarkEnd w:id="122"/>
      <w:r>
        <w:fldChar w:fldCharType="begin"/>
      </w:r>
      <w:r>
        <w:instrText xml:space="preserve"> HYPERLINK "https://www.nlb.gov.sg/main/article-detail?cmsuuid=7a2d59ef-ec52-443a-afb0-291f4326eb3f"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https://www.nlb.gov.sg/main/article-detail?cmsuuid=7a2d59ef-ec52-443a-afb0-291f4326eb3f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DF3D56E">
      <w:pPr>
        <w:numPr>
          <w:ilvl w:val="0"/>
          <w:numId w:val="17"/>
        </w:numPr>
        <w:spacing w:after="210" w:line="360" w:lineRule="auto"/>
      </w:pPr>
      <w:bookmarkStart w:id="123" w:name="fn50"/>
      <w:bookmarkEnd w:id="123"/>
      <w:r>
        <w:fldChar w:fldCharType="begin"/>
      </w:r>
      <w:r>
        <w:instrText xml:space="preserve"> HYPERLINK "https://www.computing.co.uk/news/3067478/severn-trent-uses-machine-learning-to-help-reduce-leaks"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https://www.computing.co.uk/news/3067478/severn-trent-uses-machine-learning-to-help-reduce-leaks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1749A15">
      <w:pPr>
        <w:numPr>
          <w:ilvl w:val="0"/>
          <w:numId w:val="17"/>
        </w:numPr>
        <w:spacing w:after="210" w:line="360" w:lineRule="auto"/>
      </w:pPr>
      <w:bookmarkStart w:id="124" w:name="fn51"/>
      <w:bookmarkEnd w:id="124"/>
      <w:r>
        <w:fldChar w:fldCharType="begin"/>
      </w:r>
      <w:r>
        <w:instrText xml:space="preserve"> HYPERLINK "https://www.crowderconsult.com/blog/thames-water-case-study-focus-on-dma-leakage-detection"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https://www.crowderconsult.com/blog/thames-water-case-study-focus-on-dma-leakage-detection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6A27258">
      <w:pPr>
        <w:numPr>
          <w:ilvl w:val="0"/>
          <w:numId w:val="17"/>
        </w:numPr>
        <w:spacing w:after="210" w:line="360" w:lineRule="auto"/>
      </w:pPr>
      <w:bookmarkStart w:id="125" w:name="fn52"/>
      <w:bookmarkEnd w:id="125"/>
      <w:r>
        <w:fldChar w:fldCharType="begin"/>
      </w:r>
      <w:r>
        <w:instrText xml:space="preserve"> HYPERLINK "https://www.pub.gov.sg/Public/WaterLoop/Water-Quality/NEWater"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https://www.pub.gov.sg/Public/WaterLoop/Water-Quality/NEWater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30CF751F">
      <w:pPr>
        <w:numPr>
          <w:ilvl w:val="0"/>
          <w:numId w:val="17"/>
        </w:numPr>
        <w:spacing w:after="210" w:line="360" w:lineRule="auto"/>
      </w:pPr>
      <w:bookmarkStart w:id="126" w:name="fn53"/>
      <w:bookmarkEnd w:id="126"/>
      <w:r>
        <w:fldChar w:fldCharType="begin"/>
      </w:r>
      <w:r>
        <w:instrText xml:space="preserve"> HYPERLINK "https://www.aquatechtrade.com/news/water-treatment/machine-learning-helps-uk-water-utilities-to-tackle-leakage"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https://www.aquatechtrade.com/news/water-treatment/machine-learning-helps-uk-water-utilities-to-tackle-leakage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697236F">
      <w:pPr>
        <w:numPr>
          <w:ilvl w:val="0"/>
          <w:numId w:val="17"/>
        </w:numPr>
        <w:spacing w:after="210" w:line="360" w:lineRule="auto"/>
      </w:pPr>
      <w:bookmarkStart w:id="127" w:name="fn54"/>
      <w:bookmarkEnd w:id="127"/>
      <w:r>
        <w:fldChar w:fldCharType="begin"/>
      </w:r>
      <w:r>
        <w:instrText xml:space="preserve"> HYPERLINK "https://www.snsinsider.com/reports/smart-water-management-market-8126"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https://www.snsinsider.com/reports/smart-water-management-market-8126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BE66097">
      <w:pPr>
        <w:numPr>
          <w:ilvl w:val="0"/>
          <w:numId w:val="17"/>
        </w:numPr>
        <w:spacing w:after="210" w:line="360" w:lineRule="auto"/>
      </w:pPr>
      <w:bookmarkStart w:id="128" w:name="fn55"/>
      <w:bookmarkEnd w:id="128"/>
      <w:r>
        <w:fldChar w:fldCharType="begin"/>
      </w:r>
      <w:r>
        <w:instrText xml:space="preserve"> HYPERLINK "https://news.sap.com/2022/08/american-water-smart-meters-sustainable-horizon/"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https://news.sap.com/2022/08/american-water-smart-meters-sustainable-horizon/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13E18A6">
      <w:pPr>
        <w:numPr>
          <w:ilvl w:val="0"/>
          <w:numId w:val="17"/>
        </w:numPr>
        <w:spacing w:after="210" w:line="360" w:lineRule="auto"/>
      </w:pPr>
      <w:bookmarkStart w:id="129" w:name="fn56"/>
      <w:bookmarkEnd w:id="129"/>
      <w:r>
        <w:fldChar w:fldCharType="begin"/>
      </w:r>
      <w:r>
        <w:instrText xml:space="preserve"> HYPERLINK "https://www.nextmsc.com/report/smart-water-management-market"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https://www.nextmsc.com/report/smart-water-management-market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F1DE604">
      <w:pPr>
        <w:numPr>
          <w:ilvl w:val="0"/>
          <w:numId w:val="17"/>
        </w:numPr>
        <w:spacing w:after="210" w:line="360" w:lineRule="auto"/>
      </w:pPr>
      <w:bookmarkStart w:id="130" w:name="fn57"/>
      <w:bookmarkEnd w:id="130"/>
      <w:r>
        <w:fldChar w:fldCharType="begin"/>
      </w:r>
      <w:r>
        <w:instrText xml:space="preserve"> HYPERLINK "https://www.institut.veolia.org/sites/g/files/dvc2551/files/document/2021/01/The%20Veolia%20Institute%20Review%20-%20Essential%20Services%20in%20Africa%20-%20p78%20SDrabble,%20RCampbell,%20PhOyamo,%20RRenouf.pdf"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https://www.institut.veolia.org/sites/g/files/dvc2551/files/document/2021/01/The Veolia Institute Review - Essential Services in Africa - p78 SDrabble, RCampbell, PhOyamo, RRenouf.pdf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F8B7B5B">
      <w:pPr>
        <w:numPr>
          <w:ilvl w:val="0"/>
          <w:numId w:val="17"/>
        </w:numPr>
        <w:spacing w:after="210" w:line="360" w:lineRule="auto"/>
      </w:pPr>
      <w:bookmarkStart w:id="131" w:name="fn58"/>
      <w:bookmarkEnd w:id="131"/>
      <w:r>
        <w:fldChar w:fldCharType="begin"/>
      </w:r>
      <w:r>
        <w:instrText xml:space="preserve"> HYPERLINK "https://www.prnewswire.com/news-releases/smart-water-management-market-worth-28-2-billion-by-2028---exclusive-report-by-marketsandmarkets-301943376.html"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https://www.prnewswire.com/news-releases/smart-water-management-market-worth-28-2-billion-by-2028---exclusive-report-by-marketsandmarkets-301943376.html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15817050">
      <w:pPr>
        <w:numPr>
          <w:ilvl w:val="0"/>
          <w:numId w:val="17"/>
        </w:numPr>
        <w:spacing w:after="210" w:line="360" w:lineRule="auto"/>
      </w:pPr>
      <w:bookmarkStart w:id="132" w:name="fn59"/>
      <w:bookmarkEnd w:id="132"/>
      <w:r>
        <w:fldChar w:fldCharType="begin"/>
      </w:r>
      <w:r>
        <w:instrText xml:space="preserve"> HYPERLINK "https://waterwastewaterasia.com/global-smart-water-metering-market-hits-us6-8bn-as-digital-transformation-accelerates/"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https://waterwastewaterasia.com/global-smart-water-metering-market-hits-us6-8bn-as-digital-transformation-accelerates/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00940A4">
      <w:pPr>
        <w:numPr>
          <w:ilvl w:val="0"/>
          <w:numId w:val="17"/>
        </w:numPr>
        <w:spacing w:after="210" w:line="360" w:lineRule="auto"/>
      </w:pPr>
      <w:bookmarkStart w:id="133" w:name="fn60"/>
      <w:bookmarkEnd w:id="133"/>
      <w:r>
        <w:fldChar w:fldCharType="begin"/>
      </w:r>
      <w:r>
        <w:instrText xml:space="preserve"> HYPERLINK "https://www.veolia.com/en/solutions/remote-water-meter-reading-toward-smart-city"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https://www.veolia.com/en/solutions/remote-water-meter-reading-toward-smart-city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4C03737F">
      <w:pPr>
        <w:numPr>
          <w:ilvl w:val="0"/>
          <w:numId w:val="17"/>
        </w:numPr>
        <w:spacing w:after="210" w:line="360" w:lineRule="auto"/>
      </w:pPr>
      <w:bookmarkStart w:id="134" w:name="fn61"/>
      <w:bookmarkEnd w:id="134"/>
      <w:r>
        <w:fldChar w:fldCharType="begin"/>
      </w:r>
      <w:r>
        <w:instrText xml:space="preserve"> HYPERLINK "https://www.meticulousresearch.com/pressrelease/417/smart-water-management-market-2030"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https://www.meticulousresearch.com/pressrelease/417/smart-water-management-market-2030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C78B023">
      <w:pPr>
        <w:numPr>
          <w:ilvl w:val="0"/>
          <w:numId w:val="17"/>
        </w:numPr>
        <w:spacing w:after="210" w:line="360" w:lineRule="auto"/>
      </w:pPr>
      <w:bookmarkStart w:id="135" w:name="fn62"/>
      <w:bookmarkEnd w:id="135"/>
      <w:r>
        <w:fldChar w:fldCharType="begin"/>
      </w:r>
      <w:r>
        <w:instrText xml:space="preserve"> HYPERLINK "https://www.ceragon.com/blog/future-of-water-navigating-obstacles-with-utility-digital-transformation"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https://www.ceragon.com/blog/future-of-water-navigating-obstacles-with-utility-digital-transformation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6FFC39F">
      <w:pPr>
        <w:numPr>
          <w:ilvl w:val="0"/>
          <w:numId w:val="17"/>
        </w:numPr>
        <w:spacing w:after="210" w:line="360" w:lineRule="auto"/>
      </w:pPr>
      <w:bookmarkStart w:id="136" w:name="fn63"/>
      <w:bookmarkEnd w:id="136"/>
      <w:r>
        <w:fldChar w:fldCharType="begin"/>
      </w:r>
      <w:r>
        <w:instrText xml:space="preserve"> HYPERLINK "https://www.veolia.cn/en/smart-water"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https://www.veolia.cn/en/smart-water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1C84B17B">
      <w:pPr>
        <w:numPr>
          <w:ilvl w:val="0"/>
          <w:numId w:val="17"/>
        </w:numPr>
        <w:spacing w:after="210" w:line="360" w:lineRule="auto"/>
      </w:pPr>
      <w:bookmarkStart w:id="137" w:name="fn64"/>
      <w:bookmarkEnd w:id="137"/>
      <w:r>
        <w:fldChar w:fldCharType="begin"/>
      </w:r>
      <w:r>
        <w:instrText xml:space="preserve"> HYPERLINK "https://www.intellectualmarketinsights.com/blogs/leading-companies-in-the-global-smart-water-management-market-2025"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https://www.intellectualmarketinsights.com/blogs/leading-companies-in-the-global-smart-water-management-market-2025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312279D2">
      <w:pPr>
        <w:numPr>
          <w:ilvl w:val="0"/>
          <w:numId w:val="17"/>
        </w:numPr>
        <w:spacing w:after="210" w:line="360" w:lineRule="auto"/>
      </w:pPr>
      <w:bookmarkStart w:id="138" w:name="fn65"/>
      <w:bookmarkEnd w:id="138"/>
      <w:r>
        <w:fldChar w:fldCharType="begin"/>
      </w:r>
      <w:r>
        <w:instrText xml:space="preserve"> HYPERLINK "https://www.sciencedirect.com/science/article/abs/pii/S0957178722000947"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https://www.sciencedirect.com/science/article/abs/pii/S0957178722000947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71927AA">
      <w:pPr>
        <w:numPr>
          <w:ilvl w:val="0"/>
          <w:numId w:val="17"/>
        </w:numPr>
        <w:spacing w:after="210" w:line="360" w:lineRule="auto"/>
      </w:pPr>
      <w:bookmarkStart w:id="139" w:name="fn66"/>
      <w:bookmarkEnd w:id="139"/>
      <w:r>
        <w:fldChar w:fldCharType="begin"/>
      </w:r>
      <w:r>
        <w:instrText xml:space="preserve"> HYPERLINK "https://www.h2oinnovation.com/water-technologies-services/applications/desalination/"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https://www.h2oinnovation.com/water-technologies-services/applications/desalination/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33ADA67">
      <w:pPr>
        <w:numPr>
          <w:ilvl w:val="0"/>
          <w:numId w:val="17"/>
        </w:numPr>
        <w:spacing w:after="210" w:line="360" w:lineRule="auto"/>
      </w:pPr>
      <w:bookmarkStart w:id="140" w:name="fn67"/>
      <w:bookmarkEnd w:id="140"/>
      <w:r>
        <w:fldChar w:fldCharType="begin"/>
      </w:r>
      <w:r>
        <w:instrText xml:space="preserve"> HYPERLINK "https://www.premiertechaqua.com/en-us/wastewater-business-community/membrane-bioreactor-mbr"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https://www.premiertechaqua.com/en-us/wastewater-business-community/membrane-bioreactor-mbr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4AE15B8D">
      <w:pPr>
        <w:numPr>
          <w:ilvl w:val="0"/>
          <w:numId w:val="17"/>
        </w:numPr>
        <w:spacing w:after="210" w:line="360" w:lineRule="auto"/>
      </w:pPr>
      <w:bookmarkStart w:id="141" w:name="fn68"/>
      <w:bookmarkEnd w:id="141"/>
      <w:r>
        <w:fldChar w:fldCharType="begin"/>
      </w:r>
      <w:r>
        <w:instrText xml:space="preserve"> HYPERLINK "https://sevenseaswater.com/membrane-bioreactor-mbr/"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https://sevenseaswater.com/membrane-bioreactor-mbr/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D80E20D">
      <w:pPr>
        <w:numPr>
          <w:ilvl w:val="0"/>
          <w:numId w:val="17"/>
        </w:numPr>
        <w:spacing w:after="210" w:line="360" w:lineRule="auto"/>
      </w:pPr>
      <w:bookmarkStart w:id="142" w:name="fn69"/>
      <w:bookmarkEnd w:id="142"/>
      <w:r>
        <w:fldChar w:fldCharType="begin"/>
      </w:r>
      <w:r>
        <w:instrText xml:space="preserve"> HYPERLINK "https://wfi-water.com/knowledge/membrane-bioreactor-technology-for-wastewater-treatment/"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https://wfi-water.com/knowledge/membrane-bioreactor-technology-for-wastewater-treatment/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8505974">
      <w:pPr>
        <w:numPr>
          <w:ilvl w:val="0"/>
          <w:numId w:val="17"/>
        </w:numPr>
        <w:spacing w:after="210" w:line="360" w:lineRule="auto"/>
      </w:pPr>
      <w:bookmarkStart w:id="143" w:name="fn70"/>
      <w:bookmarkEnd w:id="143"/>
      <w:r>
        <w:fldChar w:fldCharType="begin"/>
      </w:r>
      <w:r>
        <w:instrText xml:space="preserve"> HYPERLINK "https://www.se.com/za/en/about-us/newsroom/news/press-releases/water-meet-your-digital-twin-68f20f7f90eeaab9b6094ce2"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https://www.se.com/za/en/about-us/newsroom/news/press-releases/water-meet-your-digital-twin-68f20f7f90eeaab9b6094ce2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94EF32A">
      <w:pPr>
        <w:numPr>
          <w:ilvl w:val="0"/>
          <w:numId w:val="17"/>
        </w:numPr>
        <w:spacing w:after="210" w:line="360" w:lineRule="auto"/>
      </w:pPr>
      <w:bookmarkStart w:id="144" w:name="fn71"/>
      <w:bookmarkEnd w:id="144"/>
      <w:r>
        <w:fldChar w:fldCharType="begin"/>
      </w:r>
      <w:r>
        <w:instrText xml:space="preserve"> HYPERLINK "https://ide-tech.com/en/"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https://ide-tech.com/en/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19F4F0AC">
      <w:pPr>
        <w:numPr>
          <w:ilvl w:val="0"/>
          <w:numId w:val="17"/>
        </w:numPr>
        <w:spacing w:after="210" w:line="360" w:lineRule="auto"/>
      </w:pPr>
      <w:bookmarkStart w:id="145" w:name="fn72"/>
      <w:bookmarkEnd w:id="145"/>
      <w:r>
        <w:fldChar w:fldCharType="begin"/>
      </w:r>
      <w:r>
        <w:instrText xml:space="preserve"> HYPERLINK "https://www.singaporetech.edu.sg/sitlearn/courses/food-chemical-biotechnology/membrane-technology-membrane-bioreactor-mbr-wastewater-treatment"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https://www.singaporetech.edu.sg/sitlearn/courses/food-chemical-biotechnology/membrane-technology-membrane-bioreactor-mbr-wastewater-treatment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05B35D6">
      <w:pPr>
        <w:numPr>
          <w:ilvl w:val="0"/>
          <w:numId w:val="17"/>
        </w:numPr>
        <w:spacing w:after="210" w:line="360" w:lineRule="auto"/>
      </w:pPr>
      <w:bookmarkStart w:id="146" w:name="fn73"/>
      <w:bookmarkEnd w:id="146"/>
      <w:r>
        <w:fldChar w:fldCharType="begin"/>
      </w:r>
      <w:r>
        <w:instrText xml:space="preserve"> HYPERLINK "https://www.veoliawatertechnologies.com/sites/g/files/dvc2471/files/document/2024/08/WP%20All%20HUBGRADE%20Performance%20Plant%20White%20Paper%20EN.pdf"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https://www.veoliawatertechnologies.com/sites/g/files/dvc2471/files/document/2024/08/WP All HUBGRADE Performance Plant White Paper EN.pdf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16933091">
      <w:pPr>
        <w:numPr>
          <w:ilvl w:val="0"/>
          <w:numId w:val="17"/>
        </w:numPr>
        <w:spacing w:after="210" w:line="360" w:lineRule="auto"/>
      </w:pPr>
      <w:bookmarkStart w:id="147" w:name="fn74"/>
      <w:bookmarkEnd w:id="147"/>
      <w:r>
        <w:fldChar w:fldCharType="begin"/>
      </w:r>
      <w:r>
        <w:instrText xml:space="preserve"> HYPERLINK "https://www.startus-insights.com/innovators-guide/new-desalination-companies/"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https://www.startus-insights.com/innovators-guide/new-desalination-companies/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D450836">
      <w:pPr>
        <w:numPr>
          <w:ilvl w:val="0"/>
          <w:numId w:val="17"/>
        </w:numPr>
        <w:spacing w:after="210" w:line="360" w:lineRule="auto"/>
      </w:pPr>
      <w:bookmarkStart w:id="148" w:name="fn75"/>
      <w:bookmarkEnd w:id="148"/>
      <w:r>
        <w:fldChar w:fldCharType="begin"/>
      </w:r>
      <w:r>
        <w:instrText xml:space="preserve"> HYPERLINK "https://www.sciencedirect.com/science/article/pii/S0278612525001815"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https://www.sciencedirect.com/science/article/pii/S0278612525001815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47902D08">
      <w:pPr>
        <w:numPr>
          <w:ilvl w:val="0"/>
          <w:numId w:val="17"/>
        </w:numPr>
        <w:spacing w:after="210" w:line="360" w:lineRule="auto"/>
      </w:pPr>
      <w:bookmarkStart w:id="149" w:name="fn76"/>
      <w:bookmarkEnd w:id="149"/>
      <w:r>
        <w:fldChar w:fldCharType="begin"/>
      </w:r>
      <w:r>
        <w:instrText xml:space="preserve"> HYPERLINK "https://www.h2o-china.com/news/354581.html"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https://www.h2o-china.com/news/354581.html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763D5DF">
      <w:pPr>
        <w:numPr>
          <w:ilvl w:val="0"/>
          <w:numId w:val="17"/>
        </w:numPr>
        <w:spacing w:after="210" w:line="360" w:lineRule="auto"/>
      </w:pPr>
      <w:bookmarkStart w:id="150" w:name="fn77"/>
      <w:bookmarkEnd w:id="150"/>
      <w:r>
        <w:fldChar w:fldCharType="begin"/>
      </w:r>
      <w:r>
        <w:instrText xml:space="preserve"> HYPERLINK "https://pdf.dfcfw.com/pdf/H3_AP202404101630102914_1.pdf?1712770828000.pdf"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https://pdf.dfcfw.com/pdf/H3_AP202404101630102914_1.pdf?1712770828000.pdf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121661EC">
      <w:pPr>
        <w:numPr>
          <w:ilvl w:val="0"/>
          <w:numId w:val="17"/>
        </w:numPr>
        <w:spacing w:after="210" w:line="360" w:lineRule="auto"/>
      </w:pPr>
      <w:bookmarkStart w:id="151" w:name="fn78"/>
      <w:bookmarkEnd w:id="151"/>
      <w:r>
        <w:fldChar w:fldCharType="begin"/>
      </w:r>
      <w:r>
        <w:instrText xml:space="preserve"> HYPERLINK "https://www.finereport.com/blog/article/68d168bed2527e0eb77de867"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https://www.finereport.com/blog/article/68d168bed2527e0eb77de867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C7CE433">
      <w:pPr>
        <w:numPr>
          <w:ilvl w:val="0"/>
          <w:numId w:val="17"/>
        </w:numPr>
        <w:spacing w:after="210" w:line="360" w:lineRule="auto"/>
      </w:pPr>
      <w:bookmarkStart w:id="152" w:name="fn79"/>
      <w:bookmarkEnd w:id="152"/>
      <w:r>
        <w:fldChar w:fldCharType="begin"/>
      </w:r>
      <w:r>
        <w:instrText xml:space="preserve"> HYPERLINK "http://www.shuibiao.com.cn/news/show.php?itemid=46137"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http://www.shuibiao.com.cn/news/show.php?itemid=46137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BE0831C">
      <w:pPr>
        <w:numPr>
          <w:ilvl w:val="0"/>
          <w:numId w:val="17"/>
        </w:numPr>
        <w:spacing w:after="210" w:line="360" w:lineRule="auto"/>
      </w:pPr>
      <w:bookmarkStart w:id="153" w:name="fn80"/>
      <w:bookmarkEnd w:id="153"/>
      <w:r>
        <w:fldChar w:fldCharType="begin"/>
      </w:r>
      <w:r>
        <w:instrText xml:space="preserve"> HYPERLINK "https://article.cechina.cn/24/0603/02/20240603023630.htm"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https://article.cechina.cn/24/0603/02/20240603023630.htm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31543B22">
      <w:pPr>
        <w:numPr>
          <w:ilvl w:val="0"/>
          <w:numId w:val="17"/>
        </w:numPr>
        <w:spacing w:after="210" w:line="360" w:lineRule="auto"/>
      </w:pPr>
      <w:bookmarkStart w:id="154" w:name="fn81"/>
      <w:bookmarkEnd w:id="154"/>
      <w:r>
        <w:fldChar w:fldCharType="begin"/>
      </w:r>
      <w:r>
        <w:instrText xml:space="preserve"> HYPERLINK "https://www.azumadr.com/nd.jsp?id=225"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https://www.azumadr.com/nd.jsp?id=225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FC3E516">
      <w:pPr>
        <w:numPr>
          <w:ilvl w:val="0"/>
          <w:numId w:val="17"/>
        </w:numPr>
        <w:spacing w:after="210" w:line="360" w:lineRule="auto"/>
      </w:pPr>
      <w:bookmarkStart w:id="155" w:name="fn82"/>
      <w:bookmarkEnd w:id="155"/>
      <w:r>
        <w:fldChar w:fldCharType="begin"/>
      </w:r>
      <w:r>
        <w:instrText xml:space="preserve"> HYPERLINK "https://www.cpnn.com.cn/news/hg/202512/t20251222_1855377.html"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https://www.cpnn.com.cn/news/hg/202512/t20251222_1855377.html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3813EEFE">
      <w:pPr>
        <w:numPr>
          <w:ilvl w:val="0"/>
          <w:numId w:val="17"/>
        </w:numPr>
        <w:spacing w:after="210" w:line="360" w:lineRule="auto"/>
      </w:pPr>
      <w:bookmarkStart w:id="156" w:name="fn83"/>
      <w:bookmarkEnd w:id="156"/>
      <w:r>
        <w:fldChar w:fldCharType="begin"/>
      </w:r>
      <w:r>
        <w:instrText xml:space="preserve"> HYPERLINK "https://www.impcia.net/solution/details_141.html"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https://www.impcia.net/solution/details_141.html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4715657B">
      <w:pPr>
        <w:numPr>
          <w:ilvl w:val="0"/>
          <w:numId w:val="17"/>
        </w:numPr>
        <w:spacing w:after="210" w:line="360" w:lineRule="auto"/>
      </w:pPr>
      <w:bookmarkStart w:id="157" w:name="fn84"/>
      <w:bookmarkEnd w:id="157"/>
      <w:r>
        <w:fldChar w:fldCharType="begin"/>
      </w:r>
      <w:r>
        <w:instrText xml:space="preserve"> HYPERLINK "https://www.h2o-china.com/news/354231.html"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https://www.h2o-china.com/news/354231.html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158F8E6B">
      <w:pPr>
        <w:numPr>
          <w:ilvl w:val="0"/>
          <w:numId w:val="17"/>
        </w:numPr>
        <w:spacing w:after="210" w:line="360" w:lineRule="auto"/>
      </w:pPr>
      <w:bookmarkStart w:id="158" w:name="fn85"/>
      <w:bookmarkEnd w:id="158"/>
      <w:r>
        <w:fldChar w:fldCharType="begin"/>
      </w:r>
      <w:r>
        <w:instrText xml:space="preserve"> HYPERLINK "https://xinwen.bjd.com.cn/content/s67c1b69fe4b068c68f10642f.html"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https://xinwen.bjd.com.cn/content/s67c1b69fe4b068c68f10642f.html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43CE3E00">
      <w:pPr>
        <w:numPr>
          <w:ilvl w:val="0"/>
          <w:numId w:val="17"/>
        </w:numPr>
        <w:spacing w:after="210" w:line="360" w:lineRule="auto"/>
      </w:pPr>
      <w:bookmarkStart w:id="159" w:name="fn86"/>
      <w:bookmarkEnd w:id="159"/>
      <w:r>
        <w:fldChar w:fldCharType="begin"/>
      </w:r>
      <w:r>
        <w:instrText xml:space="preserve"> HYPERLINK "https://pdf.dfcfw.com/pdf/H3_AP202504151656947858_1.pdf"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https://pdf.dfcfw.com/pdf/H3_AP202504151656947858_1.pdf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B435410">
      <w:pPr>
        <w:numPr>
          <w:ilvl w:val="0"/>
          <w:numId w:val="17"/>
        </w:numPr>
        <w:spacing w:after="210" w:line="360" w:lineRule="auto"/>
      </w:pPr>
      <w:bookmarkStart w:id="160" w:name="fn87"/>
      <w:bookmarkEnd w:id="160"/>
      <w:r>
        <w:fldChar w:fldCharType="begin"/>
      </w:r>
      <w:r>
        <w:instrText xml:space="preserve"> HYPERLINK "https://phoenixwatersolutions.com/2025/05/26/the-economics-of-smart-water-metering-is-it-worth-the-investment/"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https://phoenixwatersolutions.com/2025/05/26/the-economics-of-smart-water-metering-is-it-worth-the-investment/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22FB7C1">
      <w:pPr>
        <w:numPr>
          <w:ilvl w:val="0"/>
          <w:numId w:val="17"/>
        </w:numPr>
        <w:spacing w:after="210" w:line="360" w:lineRule="auto"/>
      </w:pPr>
      <w:bookmarkStart w:id="161" w:name="fn88"/>
      <w:bookmarkEnd w:id="161"/>
      <w:r>
        <w:fldChar w:fldCharType="begin"/>
      </w:r>
      <w:r>
        <w:instrText xml:space="preserve"> HYPERLINK "https://watercareservices.org/the-role-of-artificial-intelligence-in-optimizing-wastewater-treatment-processes/"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https://watercareservices.org/the-role-of-artificial-intelligence-in-optimizing-wastewater-treatment-processes/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2C9FBC1">
      <w:pPr>
        <w:numPr>
          <w:ilvl w:val="0"/>
          <w:numId w:val="17"/>
        </w:numPr>
        <w:spacing w:after="210" w:line="360" w:lineRule="auto"/>
      </w:pPr>
      <w:bookmarkStart w:id="162" w:name="fn89"/>
      <w:bookmarkEnd w:id="162"/>
      <w:r>
        <w:fldChar w:fldCharType="begin"/>
      </w:r>
      <w:r>
        <w:instrText xml:space="preserve"> HYPERLINK "https://www.splashplumbing.com/the-impact-of-leak-detection-technology-on-reducing-water-waste-in-urban-infrastructure/"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https://www.splashplumbing.com/the-impact-of-leak-detection-technology-on-reducing-water-waste-in-urban-infrastructure/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354D1C21">
      <w:pPr>
        <w:numPr>
          <w:ilvl w:val="0"/>
          <w:numId w:val="17"/>
        </w:numPr>
        <w:spacing w:after="210" w:line="360" w:lineRule="auto"/>
      </w:pPr>
      <w:bookmarkStart w:id="163" w:name="fn90"/>
      <w:bookmarkEnd w:id="163"/>
      <w:r>
        <w:fldChar w:fldCharType="begin"/>
      </w:r>
      <w:r>
        <w:instrText xml:space="preserve"> HYPERLINK "https://www.gihub.org/infrastructure-technology-use-cases/case-studies/ai-for-process-optimisation-for-water-treatment/"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https://www.gihub.org/infrastructure-technology-use-cases/case-studies/ai-for-process-optimisation-for-water-treatment/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409D26E8">
      <w:pPr>
        <w:numPr>
          <w:ilvl w:val="0"/>
          <w:numId w:val="17"/>
        </w:numPr>
        <w:spacing w:after="210" w:line="360" w:lineRule="auto"/>
      </w:pPr>
      <w:bookmarkStart w:id="164" w:name="fn91"/>
      <w:bookmarkEnd w:id="164"/>
      <w:r>
        <w:fldChar w:fldCharType="begin"/>
      </w:r>
      <w:r>
        <w:instrText xml:space="preserve"> HYPERLINK "https://jooby.eu/blog/project-economics-how-to-calculate-roi-for-remote-utility-metering-implementation-in-water-and-power-utilities/"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https://jooby.eu/blog/project-economics-how-to-calculate-roi-for-remote-utility-metering-implementation-in-water-and-power-utilities/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16741308">
      <w:pPr>
        <w:numPr>
          <w:ilvl w:val="0"/>
          <w:numId w:val="17"/>
        </w:numPr>
        <w:spacing w:after="210" w:line="360" w:lineRule="auto"/>
      </w:pPr>
      <w:bookmarkStart w:id="165" w:name="fn92"/>
      <w:bookmarkEnd w:id="165"/>
      <w:r>
        <w:fldChar w:fldCharType="begin"/>
      </w:r>
      <w:r>
        <w:instrText xml:space="preserve"> HYPERLINK "https://ovarro.com/en/global/sectors/water/leak-detection/"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https://ovarro.com/en/global/sectors/water/leak-detection/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1FB1FBEE">
      <w:pPr>
        <w:numPr>
          <w:ilvl w:val="0"/>
          <w:numId w:val="17"/>
        </w:numPr>
        <w:spacing w:after="210" w:line="360" w:lineRule="auto"/>
      </w:pPr>
      <w:bookmarkStart w:id="166" w:name="fn93"/>
      <w:bookmarkEnd w:id="166"/>
      <w:r>
        <w:fldChar w:fldCharType="begin"/>
      </w:r>
      <w:r>
        <w:instrText xml:space="preserve"> HYPERLINK "https://trellis.net/article/could-smart-meters-stem-14-billion-annual-water-losses/"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https://trellis.net/article/could-smart-meters-stem-14-billion-annual-water-losses/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1014231">
      <w:pPr>
        <w:numPr>
          <w:ilvl w:val="0"/>
          <w:numId w:val="17"/>
        </w:numPr>
        <w:spacing w:after="210" w:line="360" w:lineRule="auto"/>
      </w:pPr>
      <w:bookmarkStart w:id="167" w:name="fn94"/>
      <w:bookmarkEnd w:id="167"/>
      <w:r>
        <w:fldChar w:fldCharType="begin"/>
      </w:r>
      <w:r>
        <w:instrText xml:space="preserve"> HYPERLINK "https://www.smartflowmonitoring.com/water-leak-detection-system/"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https://www.smartflowmonitoring.com/water-leak-detection-system/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1799980E">
      <w:pPr>
        <w:numPr>
          <w:ilvl w:val="0"/>
          <w:numId w:val="17"/>
        </w:numPr>
        <w:spacing w:after="210" w:line="360" w:lineRule="auto"/>
      </w:pPr>
      <w:bookmarkStart w:id="168" w:name="fn95"/>
      <w:bookmarkEnd w:id="168"/>
      <w:r>
        <w:fldChar w:fldCharType="begin"/>
      </w:r>
      <w:r>
        <w:instrText xml:space="preserve"> HYPERLINK "https://ips-ai.com/resource-centre/blogs/ai-in-the-water-treatment-industry-applications-trends-and-digital-transformation/"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https://ips-ai.com/resource-centre/blogs/ai-in-the-water-treatment-industry-applications-trends-and-digital-transformation/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DF1F639">
      <w:pPr>
        <w:numPr>
          <w:ilvl w:val="0"/>
          <w:numId w:val="17"/>
        </w:numPr>
        <w:spacing w:after="210" w:line="360" w:lineRule="auto"/>
      </w:pPr>
      <w:bookmarkStart w:id="169" w:name="fn96"/>
      <w:bookmarkEnd w:id="169"/>
      <w:r>
        <w:fldChar w:fldCharType="begin"/>
      </w:r>
      <w:r>
        <w:instrText xml:space="preserve"> HYPERLINK "https://connectedsensors.com/blog/what-is-the-roi-of-a-water-monitoring-system/"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https://connectedsensors.com/blog/what-is-the-roi-of-a-water-monitoring-system/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044BAA5">
      <w:pPr>
        <w:numPr>
          <w:ilvl w:val="0"/>
          <w:numId w:val="17"/>
        </w:numPr>
        <w:spacing w:after="210" w:line="360" w:lineRule="auto"/>
      </w:pPr>
      <w:bookmarkStart w:id="170" w:name="fn97"/>
      <w:bookmarkEnd w:id="170"/>
      <w:r>
        <w:fldChar w:fldCharType="begin"/>
      </w:r>
      <w:r>
        <w:instrText xml:space="preserve"> HYPERLINK "https://waterwastewaterasia.com/smart-leak-detection-builds-drought-resilience-worldwide/"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https://waterwastewaterasia.com/smart-leak-detection-builds-drought-resilience-worldwide/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5F5DA58">
      <w:pPr>
        <w:numPr>
          <w:ilvl w:val="0"/>
          <w:numId w:val="17"/>
        </w:numPr>
        <w:spacing w:after="210" w:line="360" w:lineRule="auto"/>
      </w:pPr>
      <w:bookmarkStart w:id="171" w:name="fn98"/>
      <w:bookmarkEnd w:id="171"/>
      <w:r>
        <w:fldChar w:fldCharType="begin"/>
      </w:r>
      <w:r>
        <w:instrText xml:space="preserve"> HYPERLINK "https://blog.se.com/digital-transformation/2024/09/24/leveraging-ai-for-sustainable-water-management/"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https://blog.se.com/digital-transformation/2024/09/24/leveraging-ai-for-sustainable-water-management/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9D53D98">
      <w:pPr>
        <w:numPr>
          <w:ilvl w:val="0"/>
          <w:numId w:val="17"/>
        </w:numPr>
        <w:spacing w:after="210" w:line="360" w:lineRule="auto"/>
      </w:pPr>
      <w:bookmarkStart w:id="172" w:name="fn99"/>
      <w:bookmarkEnd w:id="172"/>
      <w:r>
        <w:fldChar w:fldCharType="begin"/>
      </w:r>
      <w:r>
        <w:instrText xml:space="preserve"> HYPERLINK "https://water.fanack.com/gulf-desalination-water-security/"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https://water.fanack.com/gulf-desalination-water-security/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1F638F06">
      <w:pPr>
        <w:numPr>
          <w:ilvl w:val="0"/>
          <w:numId w:val="17"/>
        </w:numPr>
        <w:spacing w:after="210" w:line="360" w:lineRule="auto"/>
      </w:pPr>
      <w:bookmarkStart w:id="173" w:name="fn100"/>
      <w:bookmarkEnd w:id="173"/>
      <w:r>
        <w:fldChar w:fldCharType="begin"/>
      </w:r>
      <w:r>
        <w:instrText xml:space="preserve"> HYPERLINK "https://watereuse.org/wp-content/uploads/2015/10/WRA-101.pdf"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https://watereuse.org/wp-content/uploads/2015/10/WRA-101.pdf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1A0E573A">
      <w:pPr>
        <w:numPr>
          <w:ilvl w:val="0"/>
          <w:numId w:val="17"/>
        </w:numPr>
        <w:spacing w:after="210" w:line="360" w:lineRule="auto"/>
      </w:pPr>
      <w:bookmarkStart w:id="174" w:name="fn101"/>
      <w:bookmarkEnd w:id="174"/>
      <w:r>
        <w:fldChar w:fldCharType="begin"/>
      </w:r>
      <w:r>
        <w:instrText xml:space="preserve"> HYPERLINK "https://www.atlanticcouncil.org/blogs/menasource/gulf-water-scarcity-deslination/"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https://www.atlanticcouncil.org/blogs/menasource/gulf-water-scarcity-deslination/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2F4F9B1">
      <w:pPr>
        <w:numPr>
          <w:ilvl w:val="0"/>
          <w:numId w:val="17"/>
        </w:numPr>
        <w:spacing w:after="210" w:line="360" w:lineRule="auto"/>
      </w:pPr>
      <w:bookmarkStart w:id="175" w:name="fn102"/>
      <w:bookmarkEnd w:id="175"/>
      <w:r>
        <w:fldChar w:fldCharType="begin"/>
      </w:r>
      <w:r>
        <w:instrText xml:space="preserve"> HYPERLINK "https://www.sciencedirect.com/science/article/abs/pii/S0098135416300230"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https://www.sciencedirect.com/science/article/abs/pii/S0098135416300230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0D96F6C">
      <w:pPr>
        <w:numPr>
          <w:ilvl w:val="0"/>
          <w:numId w:val="17"/>
        </w:numPr>
        <w:spacing w:after="210" w:line="360" w:lineRule="auto"/>
      </w:pPr>
      <w:bookmarkStart w:id="176" w:name="fn103"/>
      <w:bookmarkEnd w:id="176"/>
      <w:r>
        <w:fldChar w:fldCharType="begin"/>
      </w:r>
      <w:r>
        <w:instrText xml:space="preserve"> HYPERLINK "https://waterprojectsonline.com/case-studies/"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https://waterprojectsonline.com/case-studies/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B7943E8">
      <w:pPr>
        <w:numPr>
          <w:ilvl w:val="0"/>
          <w:numId w:val="17"/>
        </w:numPr>
        <w:spacing w:after="210" w:line="360" w:lineRule="auto"/>
      </w:pPr>
      <w:bookmarkStart w:id="177" w:name="fn104"/>
      <w:bookmarkEnd w:id="177"/>
      <w:r>
        <w:fldChar w:fldCharType="begin"/>
      </w:r>
      <w:r>
        <w:instrText xml:space="preserve"> HYPERLINK "https://iwra.org/proceedings/congress/resource/3027303.pdf"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https://iwra.org/proceedings/congress/resource/3027303.pdf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inte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">
    <w:nsid w:val="B5E306ED"/>
    <w:multiLevelType w:val="singleLevel"/>
    <w:tmpl w:val="B5E306ED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2">
    <w:nsid w:val="BF205925"/>
    <w:multiLevelType w:val="singleLevel"/>
    <w:tmpl w:val="BF20592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3">
    <w:nsid w:val="C8879AEF"/>
    <w:multiLevelType w:val="singleLevel"/>
    <w:tmpl w:val="C8879AE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4">
    <w:nsid w:val="CF092B84"/>
    <w:multiLevelType w:val="singleLevel"/>
    <w:tmpl w:val="CF092B8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5">
    <w:nsid w:val="DCBA6B53"/>
    <w:multiLevelType w:val="singleLevel"/>
    <w:tmpl w:val="DCBA6B53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6">
    <w:nsid w:val="F4B5D9F5"/>
    <w:multiLevelType w:val="singleLevel"/>
    <w:tmpl w:val="F4B5D9F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7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8">
    <w:nsid w:val="0248C179"/>
    <w:multiLevelType w:val="singleLevel"/>
    <w:tmpl w:val="0248C17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9">
    <w:nsid w:val="03D62ECE"/>
    <w:multiLevelType w:val="singleLevel"/>
    <w:tmpl w:val="03D62EC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0">
    <w:nsid w:val="2470EC97"/>
    <w:multiLevelType w:val="singleLevel"/>
    <w:tmpl w:val="2470EC97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1">
    <w:nsid w:val="25B654F3"/>
    <w:multiLevelType w:val="singleLevel"/>
    <w:tmpl w:val="25B654F3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12">
    <w:nsid w:val="2A8F537B"/>
    <w:multiLevelType w:val="singleLevel"/>
    <w:tmpl w:val="2A8F537B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3">
    <w:nsid w:val="4D4DC07F"/>
    <w:multiLevelType w:val="singleLevel"/>
    <w:tmpl w:val="4D4DC07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4">
    <w:nsid w:val="59ADCABA"/>
    <w:multiLevelType w:val="singleLevel"/>
    <w:tmpl w:val="59ADCABA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5">
    <w:nsid w:val="5A241D34"/>
    <w:multiLevelType w:val="singleLevel"/>
    <w:tmpl w:val="5A241D3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6">
    <w:nsid w:val="72183CF9"/>
    <w:multiLevelType w:val="singleLevel"/>
    <w:tmpl w:val="72183CF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num w:numId="1">
    <w:abstractNumId w:val="7"/>
  </w:num>
  <w:num w:numId="2">
    <w:abstractNumId w:val="4"/>
  </w:num>
  <w:num w:numId="3">
    <w:abstractNumId w:val="14"/>
  </w:num>
  <w:num w:numId="4">
    <w:abstractNumId w:val="2"/>
  </w:num>
  <w:num w:numId="5">
    <w:abstractNumId w:val="1"/>
  </w:num>
  <w:num w:numId="6">
    <w:abstractNumId w:val="9"/>
  </w:num>
  <w:num w:numId="7">
    <w:abstractNumId w:val="11"/>
  </w:num>
  <w:num w:numId="8">
    <w:abstractNumId w:val="16"/>
  </w:num>
  <w:num w:numId="9">
    <w:abstractNumId w:val="8"/>
  </w:num>
  <w:num w:numId="10">
    <w:abstractNumId w:val="0"/>
  </w:num>
  <w:num w:numId="11">
    <w:abstractNumId w:val="12"/>
  </w:num>
  <w:num w:numId="12">
    <w:abstractNumId w:val="15"/>
  </w:num>
  <w:num w:numId="13">
    <w:abstractNumId w:val="3"/>
  </w:num>
  <w:num w:numId="14">
    <w:abstractNumId w:val="13"/>
  </w:num>
  <w:num w:numId="15">
    <w:abstractNumId w:val="6"/>
  </w:num>
  <w:num w:numId="16">
    <w:abstractNumId w:val="10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52D33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eorgia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nhideWhenUsed/>
    <w:uiPriority w:val="99"/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4">
    <w:name w:val="Verbatim Char"/>
    <w:uiPriority w:val="0"/>
    <w:rPr>
      <w:rFonts w:ascii="Consolas" w:hAnsi="Consolas"/>
      <w:sz w:val="22"/>
    </w:rPr>
  </w:style>
  <w:style w:type="table" w:customStyle="1" w:styleId="5">
    <w:name w:val="Normal Grid"/>
    <w:basedOn w:val="2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22</Pages>
  <Words>1817</Words>
  <Characters>2231</Characters>
  <TotalTime>0</TotalTime>
  <ScaleCrop>false</ScaleCrop>
  <LinksUpToDate>false</LinksUpToDate>
  <CharactersWithSpaces>2309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2026-01-11T11:30:00Z</dcterms:created>
  <dc:creator>html-to-docx</dc:creator>
  <cp:keywords>html-to-docx</cp:keywords>
  <cp:lastModifiedBy>dyx</cp:lastModifiedBy>
  <dcterms:modified xsi:type="dcterms:W3CDTF">2026-01-17T18:07:25Z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eyJoZGlkIjoiMzEwNTM5NzYwMDRjMzkwZTVkZjY2ODkwMGIxNGU0OTUiLCJ1c2VySWQiOiIxMzIzODQxOTU2In0=</vt:lpwstr>
  </property>
  <property fmtid="{D5CDD505-2E9C-101B-9397-08002B2CF9AE}" pid="3" name="KSOProductBuildVer">
    <vt:lpwstr>2052-12.1.0.23542</vt:lpwstr>
  </property>
  <property fmtid="{D5CDD505-2E9C-101B-9397-08002B2CF9AE}" pid="4" name="ICV">
    <vt:lpwstr>C877E2C3B52340F99E45263E137860D8_12</vt:lpwstr>
  </property>
</Properties>
</file>