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5270"/>
        <w:spacing w:before="48" w:line="310" w:lineRule="auto"/>
        <w:rPr/>
      </w:pPr>
      <w:r>
        <w:rPr>
          <w:rFonts w:ascii="Times New Roman" w:hAnsi="Times New Roman" w:eastAsia="Times New Roman" w:cs="Times New Roman"/>
        </w:rPr>
        <w:t>AI</w:t>
      </w:r>
      <w:r>
        <w:rPr>
          <w:spacing w:val="1"/>
        </w:rPr>
        <w:t>算法能否提升现有电子学读出时幅修正方法?</w:t>
      </w:r>
      <w:r>
        <w:rPr>
          <w:spacing w:val="13"/>
        </w:rPr>
        <w:t xml:space="preserve"> </w:t>
      </w:r>
      <w:r>
        <w:rPr>
          <w:spacing w:val="-7"/>
        </w:rPr>
        <w:t>——深度调研报告</w:t>
      </w:r>
    </w:p>
    <w:p>
      <w:pPr>
        <w:pStyle w:val="BodyText"/>
        <w:ind w:left="3"/>
        <w:spacing w:before="134" w:line="223" w:lineRule="auto"/>
        <w:rPr/>
      </w:pPr>
      <w:r>
        <w:rPr>
          <w:b/>
          <w:bCs/>
          <w:spacing w:val="3"/>
        </w:rPr>
        <w:t>报告日期：</w:t>
      </w:r>
      <w:r>
        <w:rPr>
          <w:spacing w:val="3"/>
        </w:rPr>
        <w:t>2026年1月11日</w:t>
      </w:r>
    </w:p>
    <w:p>
      <w:pPr>
        <w:pStyle w:val="BodyText"/>
        <w:ind w:left="3"/>
        <w:spacing w:before="127" w:line="220" w:lineRule="auto"/>
        <w:rPr/>
      </w:pPr>
      <w:r>
        <w:rPr>
          <w:b/>
          <w:bCs/>
          <w:spacing w:val="8"/>
        </w:rPr>
        <w:t>作者：</w:t>
      </w:r>
      <w:r>
        <w:rPr>
          <w:spacing w:val="8"/>
        </w:rPr>
        <w:t>基于最新文献与实验进展的综合分析(截至20</w:t>
      </w:r>
      <w:r>
        <w:rPr>
          <w:spacing w:val="7"/>
        </w:rPr>
        <w:t>25年底主要成果)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3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一、引言</w:t>
      </w:r>
    </w:p>
    <w:p>
      <w:pPr>
        <w:pStyle w:val="BodyText"/>
        <w:spacing w:before="242" w:line="217" w:lineRule="auto"/>
        <w:rPr>
          <w:rFonts w:ascii="SimSun" w:hAnsi="SimSun" w:eastAsia="SimSun" w:cs="SimSun"/>
        </w:rPr>
      </w:pPr>
      <w:r>
        <w:rPr>
          <w:spacing w:val="-1"/>
        </w:rPr>
        <w:t>电子学读出时幅修正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1"/>
        </w:rPr>
        <w:t>(Time-Amplitude   Correction,</w:t>
      </w:r>
      <w:r>
        <w:rPr>
          <w:spacing w:val="-1"/>
        </w:rPr>
        <w:t>或称时间游动校正、</w:t>
      </w:r>
      <w:r>
        <w:rPr>
          <w:rFonts w:ascii="SimSun" w:hAnsi="SimSun" w:eastAsia="SimSun" w:cs="SimSun"/>
          <w:spacing w:val="-1"/>
        </w:rPr>
        <w:t>time wa</w:t>
      </w:r>
      <w:r>
        <w:rPr>
          <w:rFonts w:ascii="SimSun" w:hAnsi="SimSun" w:eastAsia="SimSun" w:cs="SimSun"/>
          <w:spacing w:val="-2"/>
        </w:rPr>
        <w:t>lk</w:t>
      </w:r>
    </w:p>
    <w:p>
      <w:pPr>
        <w:pStyle w:val="BodyText"/>
        <w:ind w:right="27"/>
        <w:spacing w:before="121" w:line="327" w:lineRule="auto"/>
        <w:rPr/>
      </w:pPr>
      <w:r>
        <w:rPr>
          <w:rFonts w:ascii="SimSun" w:hAnsi="SimSun" w:eastAsia="SimSun" w:cs="SimSun"/>
        </w:rPr>
        <w:t>correction</w:t>
      </w:r>
      <w:r>
        <w:rPr>
          <w:rFonts w:ascii="SimSun" w:hAnsi="SimSun" w:eastAsia="SimSun" w:cs="SimSun"/>
          <w:spacing w:val="5"/>
        </w:rPr>
        <w:t>)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5"/>
        </w:rPr>
        <w:t>是指在粒子探测器(如闪烁体+光电探测</w:t>
      </w:r>
      <w:r>
        <w:rPr>
          <w:spacing w:val="4"/>
        </w:rPr>
        <w:t>器</w:t>
      </w:r>
      <w:r>
        <w:rPr>
          <w:rFonts w:ascii="SimSun" w:hAnsi="SimSun" w:eastAsia="SimSun" w:cs="SimSun"/>
        </w:rPr>
        <w:t>SiPM</w:t>
      </w:r>
      <w:r>
        <w:rPr>
          <w:rFonts w:ascii="SimSun" w:hAnsi="SimSun" w:eastAsia="SimSun" w:cs="SimSun"/>
          <w:spacing w:val="4"/>
        </w:rPr>
        <w:t>/</w:t>
      </w:r>
      <w:r>
        <w:rPr>
          <w:rFonts w:ascii="SimSun" w:hAnsi="SimSun" w:eastAsia="SimSun" w:cs="SimSun"/>
        </w:rPr>
        <w:t>PMT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</w:rPr>
        <w:t xml:space="preserve">   </w:t>
      </w:r>
      <w:r>
        <w:rPr>
          <w:spacing w:val="4"/>
        </w:rPr>
        <w:t>读出系统中，针对信号幅度</w:t>
      </w:r>
      <w:r>
        <w:rPr>
          <w:spacing w:val="1"/>
        </w:rPr>
        <w:t xml:space="preserve"> </w:t>
      </w:r>
      <w:r>
        <w:rPr>
          <w:spacing w:val="-3"/>
        </w:rPr>
        <w:t>变化导致的时间拾取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(time pick</w:t>
      </w:r>
      <w:r>
        <w:rPr>
          <w:rFonts w:ascii="SimSun" w:hAnsi="SimSun" w:eastAsia="SimSun" w:cs="SimSun"/>
          <w:spacing w:val="-4"/>
        </w:rPr>
        <w:t>off)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4"/>
        </w:rPr>
        <w:t>偏差进行补偿的过程。</w:t>
      </w:r>
    </w:p>
    <w:p>
      <w:pPr>
        <w:pStyle w:val="BodyText"/>
        <w:ind w:right="156"/>
        <w:spacing w:before="102" w:line="297" w:lineRule="auto"/>
        <w:rPr/>
      </w:pPr>
      <w:r>
        <w:rPr>
          <w:spacing w:val="4"/>
        </w:rPr>
        <w:t>其核心问题是：传统定时方法(如前沿定时</w:t>
      </w:r>
      <w:r>
        <w:rPr>
          <w:rFonts w:ascii="SimSun" w:hAnsi="SimSun" w:eastAsia="SimSun" w:cs="SimSun"/>
        </w:rPr>
        <w:t>LED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4"/>
        </w:rPr>
        <w:t>恒比定时</w:t>
      </w:r>
      <w:r>
        <w:rPr>
          <w:rFonts w:ascii="SimSun" w:hAnsi="SimSun" w:eastAsia="SimSun" w:cs="SimSun"/>
        </w:rPr>
        <w:t>CFD</w:t>
      </w:r>
      <w:r>
        <w:rPr>
          <w:rFonts w:ascii="SimSun" w:hAnsi="SimSun" w:eastAsia="SimSun" w:cs="SimSun"/>
          <w:spacing w:val="4"/>
        </w:rPr>
        <w:t>)  </w:t>
      </w:r>
      <w:r>
        <w:rPr>
          <w:spacing w:val="4"/>
        </w:rPr>
        <w:t>的时间拾取点受信号幅度、上</w:t>
      </w:r>
      <w:r>
        <w:rPr/>
        <w:t xml:space="preserve"> </w:t>
      </w:r>
      <w:r>
        <w:rPr>
          <w:spacing w:val="1"/>
        </w:rPr>
        <w:t>升时间、噪声影响，导致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b/>
          <w:bCs/>
        </w:rPr>
        <w:t>ime</w:t>
      </w:r>
      <w:r>
        <w:rPr>
          <w:rFonts w:ascii="Arial" w:hAnsi="Arial" w:eastAsia="Arial" w:cs="Arial"/>
          <w:b/>
          <w:bCs/>
          <w:spacing w:val="37"/>
        </w:rPr>
        <w:t xml:space="preserve"> </w:t>
      </w:r>
      <w:r>
        <w:rPr>
          <w:rFonts w:ascii="Arial" w:hAnsi="Arial" w:eastAsia="Arial" w:cs="Arial"/>
          <w:b/>
          <w:bCs/>
        </w:rPr>
        <w:t>walk</w:t>
      </w:r>
      <w:r>
        <w:rPr>
          <w:rFonts w:ascii="Arial" w:hAnsi="Arial" w:eastAsia="Arial" w:cs="Arial"/>
          <w:b/>
          <w:bCs/>
          <w:spacing w:val="61"/>
        </w:rPr>
        <w:t xml:space="preserve"> </w:t>
      </w:r>
      <w:r>
        <w:rPr>
          <w:spacing w:val="1"/>
        </w:rPr>
        <w:t>(时间游动),典型幅度范围10:1~100:1时可产生数百</w:t>
      </w:r>
      <w:r>
        <w:rPr>
          <w:rFonts w:ascii="Arial" w:hAnsi="Arial" w:eastAsia="Arial" w:cs="Arial"/>
        </w:rPr>
        <w:t>ps</w:t>
      </w:r>
      <w:r>
        <w:rPr>
          <w:rFonts w:ascii="Arial" w:hAnsi="Arial" w:eastAsia="Arial" w:cs="Arial"/>
          <w:spacing w:val="-25"/>
        </w:rPr>
        <w:t xml:space="preserve"> </w:t>
      </w:r>
      <w:r>
        <w:rPr>
          <w:spacing w:val="1"/>
        </w:rPr>
        <w:t>偏</w:t>
      </w:r>
    </w:p>
    <w:p>
      <w:pPr>
        <w:pStyle w:val="BodyText"/>
        <w:spacing w:line="327" w:lineRule="exact"/>
        <w:rPr/>
      </w:pPr>
      <w:r>
        <w:rPr>
          <w:position w:val="2"/>
        </w:rPr>
        <w:t>差。这直接限制了时间分辨率</w:t>
      </w:r>
      <w:r>
        <w:rPr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(timing      r</w:t>
      </w:r>
      <w:r>
        <w:rPr>
          <w:rFonts w:ascii="Arial" w:hAnsi="Arial" w:eastAsia="Arial" w:cs="Arial"/>
          <w:spacing w:val="-1"/>
          <w:position w:val="2"/>
        </w:rPr>
        <w:t>esolution), </w:t>
      </w:r>
      <w:r>
        <w:rPr>
          <w:spacing w:val="-1"/>
          <w:position w:val="2"/>
        </w:rPr>
        <w:t>尤其在飞行时间正电子发射断层成像</w:t>
      </w:r>
    </w:p>
    <w:p>
      <w:pPr>
        <w:pStyle w:val="BodyText"/>
        <w:ind w:right="145" w:firstLine="153"/>
        <w:spacing w:before="146" w:line="336" w:lineRule="auto"/>
        <w:rPr/>
      </w:pPr>
      <w:r>
        <w:rPr>
          <w:rFonts w:ascii="SimSun" w:hAnsi="SimSun" w:eastAsia="SimSun" w:cs="SimSun"/>
          <w:b/>
          <w:bCs/>
          <w:spacing w:val="-3"/>
        </w:rPr>
        <w:t>(TOF-PET)</w:t>
      </w:r>
      <w:r>
        <w:rPr>
          <w:rFonts w:ascii="SimSun" w:hAnsi="SimSun" w:eastAsia="SimSun" w:cs="SimSun"/>
          <w:spacing w:val="59"/>
        </w:rPr>
        <w:t xml:space="preserve">  </w:t>
      </w:r>
      <w:r>
        <w:rPr>
          <w:b/>
          <w:bCs/>
          <w:spacing w:val="-3"/>
        </w:rPr>
        <w:t>中</w:t>
      </w:r>
      <w:r>
        <w:rPr>
          <w:spacing w:val="-35"/>
        </w:rPr>
        <w:t xml:space="preserve"> </w:t>
      </w:r>
      <w:r>
        <w:rPr>
          <w:b/>
          <w:bCs/>
          <w:spacing w:val="-3"/>
        </w:rPr>
        <w:t>，</w:t>
      </w:r>
      <w:r>
        <w:rPr>
          <w:rFonts w:ascii="SimSun" w:hAnsi="SimSun" w:eastAsia="SimSun" w:cs="SimSun"/>
          <w:b/>
          <w:bCs/>
          <w:spacing w:val="-3"/>
        </w:rPr>
        <w:t>CTR(coincidence</w:t>
      </w:r>
      <w:r>
        <w:rPr>
          <w:rFonts w:ascii="SimSun" w:hAnsi="SimSun" w:eastAsia="SimSun" w:cs="SimSun"/>
          <w:spacing w:val="-3"/>
        </w:rPr>
        <w:t xml:space="preserve">  </w:t>
      </w:r>
      <w:r>
        <w:rPr>
          <w:rFonts w:ascii="SimSun" w:hAnsi="SimSun" w:eastAsia="SimSun" w:cs="SimSun"/>
          <w:b/>
          <w:bCs/>
          <w:spacing w:val="-3"/>
        </w:rPr>
        <w:t>time</w:t>
      </w:r>
      <w:r>
        <w:rPr>
          <w:rFonts w:ascii="SimSun" w:hAnsi="SimSun" w:eastAsia="SimSun" w:cs="SimSun"/>
          <w:spacing w:val="-3"/>
        </w:rPr>
        <w:t xml:space="preserve">  </w:t>
      </w:r>
      <w:r>
        <w:rPr>
          <w:rFonts w:ascii="SimSun" w:hAnsi="SimSun" w:eastAsia="SimSun" w:cs="SimSun"/>
          <w:b/>
          <w:bCs/>
          <w:spacing w:val="-3"/>
        </w:rPr>
        <w:t>resolution)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b/>
          <w:bCs/>
          <w:spacing w:val="-3"/>
        </w:rPr>
        <w:t>每改善10</w:t>
      </w:r>
      <w:r>
        <w:rPr>
          <w:rFonts w:ascii="SimSun" w:hAnsi="SimSun" w:eastAsia="SimSun" w:cs="SimSun"/>
          <w:b/>
          <w:bCs/>
          <w:spacing w:val="-3"/>
        </w:rPr>
        <w:t>ps</w:t>
      </w:r>
      <w:r>
        <w:rPr>
          <w:b/>
          <w:bCs/>
          <w:spacing w:val="-3"/>
        </w:rPr>
        <w:t>可显著提升图像</w:t>
      </w:r>
      <w:r>
        <w:rPr>
          <w:rFonts w:ascii="SimSun" w:hAnsi="SimSun" w:eastAsia="SimSun" w:cs="SimSun"/>
          <w:b/>
          <w:bCs/>
          <w:spacing w:val="-3"/>
        </w:rPr>
        <w:t>SNR;</w:t>
      </w:r>
      <w:r>
        <w:rPr>
          <w:rFonts w:ascii="SimSun" w:hAnsi="SimSun" w:eastAsia="SimSun" w:cs="SimSun"/>
          <w:spacing w:val="-3"/>
        </w:rPr>
        <w:t xml:space="preserve">  </w:t>
      </w:r>
      <w:r>
        <w:rPr>
          <w:spacing w:val="-3"/>
        </w:rPr>
        <w:t>在</w:t>
      </w:r>
      <w:r>
        <w:rPr/>
        <w:t xml:space="preserve">  </w:t>
      </w:r>
      <w:r>
        <w:rPr>
          <w:spacing w:val="-1"/>
        </w:rPr>
        <w:t>粒子物理高精度</w:t>
      </w:r>
      <w:r>
        <w:rPr>
          <w:rFonts w:ascii="Times New Roman" w:hAnsi="Times New Roman" w:eastAsia="Times New Roman" w:cs="Times New Roman"/>
          <w:spacing w:val="-1"/>
        </w:rPr>
        <w:t>TOF</w:t>
      </w:r>
      <w:r>
        <w:rPr>
          <w:spacing w:val="-1"/>
        </w:rPr>
        <w:t>测量、激光测距</w:t>
      </w:r>
      <w:r>
        <w:rPr>
          <w:rFonts w:ascii="Times New Roman" w:hAnsi="Times New Roman" w:eastAsia="Times New Roman" w:cs="Times New Roman"/>
          <w:spacing w:val="-1"/>
        </w:rPr>
        <w:t>L</w:t>
      </w:r>
      <w:r>
        <w:rPr>
          <w:rFonts w:ascii="Times New Roman" w:hAnsi="Times New Roman" w:eastAsia="Times New Roman" w:cs="Times New Roman"/>
          <w:b/>
          <w:bCs/>
          <w:spacing w:val="-1"/>
        </w:rPr>
        <w:t>iDAR</w:t>
      </w:r>
      <w:r>
        <w:rPr>
          <w:spacing w:val="-1"/>
        </w:rPr>
        <w:t>等领域亦至关重</w:t>
      </w:r>
      <w:r>
        <w:rPr>
          <w:spacing w:val="-2"/>
        </w:rPr>
        <w:t>要。</w:t>
      </w:r>
    </w:p>
    <w:p>
      <w:pPr>
        <w:pStyle w:val="BodyText"/>
        <w:ind w:right="55"/>
        <w:spacing w:before="110" w:line="351" w:lineRule="auto"/>
        <w:rPr/>
      </w:pPr>
      <w:r>
        <w:rPr>
          <w:spacing w:val="7"/>
        </w:rPr>
        <w:t>传统方法已趋于物理极限(尤其是复杂波形、高噪声、深度相互作用</w:t>
      </w:r>
      <w:r>
        <w:rPr>
          <w:rFonts w:ascii="SimSun" w:hAnsi="SimSun" w:eastAsia="SimSun" w:cs="SimSun"/>
        </w:rPr>
        <w:t>DOI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spacing w:val="7"/>
        </w:rPr>
        <w:t>影</w:t>
      </w:r>
      <w:r>
        <w:rPr>
          <w:spacing w:val="6"/>
        </w:rPr>
        <w:t>响下),而近年来数字</w:t>
      </w:r>
      <w:r>
        <w:rPr/>
        <w:t xml:space="preserve"> </w:t>
      </w:r>
      <w:r>
        <w:rPr>
          <w:spacing w:val="1"/>
        </w:rPr>
        <w:t>化读出+高速采样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GS</w:t>
      </w:r>
      <w:r>
        <w:rPr>
          <w:rFonts w:ascii="SimSun" w:hAnsi="SimSun" w:eastAsia="SimSun" w:cs="SimSun"/>
          <w:spacing w:val="1"/>
        </w:rPr>
        <w:t>/s </w:t>
      </w:r>
      <w:r>
        <w:rPr>
          <w:spacing w:val="1"/>
        </w:rPr>
        <w:t>以上)提供了完整波形信息，使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1"/>
        </w:rPr>
        <w:t>/</w:t>
      </w:r>
      <w:r>
        <w:rPr>
          <w:spacing w:val="1"/>
        </w:rPr>
        <w:t>深度学习成为潜在突破方向。</w:t>
      </w:r>
    </w:p>
    <w:p>
      <w:pPr>
        <w:pStyle w:val="BodyText"/>
        <w:spacing w:before="28" w:line="221" w:lineRule="auto"/>
        <w:rPr/>
      </w:pPr>
      <w:r>
        <w:rPr/>
        <w:t>调研目标：系统评估</w:t>
      </w:r>
      <w:r>
        <w:rPr>
          <w:rFonts w:ascii="Times New Roman" w:hAnsi="Times New Roman" w:eastAsia="Times New Roman" w:cs="Times New Roman"/>
        </w:rPr>
        <w:t>AI</w:t>
      </w:r>
      <w:r>
        <w:rPr/>
        <w:t>算法是否以及在何种条件下能够显著优于</w:t>
      </w:r>
      <w:r>
        <w:rPr>
          <w:spacing w:val="-1"/>
        </w:rPr>
        <w:t>现有经典电子学时幅修正方法。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二、现有电子学读出时幅修正方法综述</w:t>
      </w:r>
    </w:p>
    <w:p>
      <w:pPr>
        <w:pStyle w:val="BodyText"/>
        <w:ind w:left="3"/>
        <w:spacing w:before="189" w:line="221" w:lineRule="auto"/>
        <w:rPr/>
      </w:pPr>
      <w:r>
        <w:rPr>
          <w:rFonts w:ascii="SimSun" w:hAnsi="SimSun" w:eastAsia="SimSun" w:cs="SimSun"/>
          <w:b/>
          <w:bCs/>
          <w:spacing w:val="-6"/>
        </w:rPr>
        <w:t>1.</w:t>
      </w:r>
      <w:r>
        <w:rPr>
          <w:b/>
          <w:bCs/>
          <w:spacing w:val="-6"/>
        </w:rPr>
        <w:t>主流技术</w:t>
      </w:r>
    </w:p>
    <w:p>
      <w:pPr>
        <w:pStyle w:val="BodyText"/>
        <w:ind w:left="499" w:right="79" w:hanging="130"/>
        <w:spacing w:before="212" w:line="275" w:lineRule="auto"/>
        <w:rPr/>
      </w:pPr>
      <w:r>
        <w:rPr>
          <w:spacing w:val="-2"/>
        </w:rPr>
        <w:t>·前沿定时</w:t>
      </w:r>
      <w:r>
        <w:rPr>
          <w:spacing w:val="-2"/>
        </w:rPr>
        <w:t xml:space="preserve"> </w:t>
      </w:r>
      <w:r>
        <w:rPr>
          <w:rFonts w:ascii="Arial" w:hAnsi="Arial" w:eastAsia="Arial" w:cs="Arial"/>
          <w:spacing w:val="-2"/>
        </w:rPr>
        <w:t>(Leading    Edge     Discriminator,LED):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spacing w:val="-2"/>
        </w:rPr>
        <w:t>设定固定阈值，信号首次超过阈值即输出</w:t>
      </w:r>
      <w:r>
        <w:rPr/>
        <w:t xml:space="preserve"> </w:t>
      </w:r>
      <w:r>
        <w:rPr>
          <w:spacing w:val="-4"/>
        </w:rPr>
        <w:t>时间戳。</w:t>
      </w:r>
    </w:p>
    <w:p>
      <w:pPr>
        <w:pStyle w:val="BodyText"/>
        <w:ind w:left="499" w:hanging="130"/>
        <w:spacing w:before="254" w:line="270" w:lineRule="auto"/>
        <w:rPr/>
      </w:pPr>
      <w:r>
        <w:rPr>
          <w:spacing w:val="-1"/>
        </w:rPr>
        <w:t>·恒比定时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</w:rPr>
        <w:t>(Constant     Fraction     </w:t>
      </w:r>
      <w:r>
        <w:rPr>
          <w:rFonts w:ascii="Arial" w:hAnsi="Arial" w:eastAsia="Arial" w:cs="Arial"/>
          <w:spacing w:val="-2"/>
        </w:rPr>
        <w:t xml:space="preserve"> Discriminator,CFD): </w:t>
      </w:r>
      <w:r>
        <w:rPr>
          <w:spacing w:val="-2"/>
        </w:rPr>
        <w:t>经典方法，将信号分为延迟反相与衰</w:t>
      </w:r>
      <w:r>
        <w:rPr/>
        <w:t xml:space="preserve"> </w:t>
      </w:r>
      <w:r>
        <w:rPr>
          <w:spacing w:val="4"/>
        </w:rPr>
        <w:t>减两路，求零交叉点，实现幅度无关定时(理想情况下)。</w:t>
      </w:r>
    </w:p>
    <w:p>
      <w:pPr>
        <w:pStyle w:val="BodyText"/>
        <w:ind w:left="369"/>
        <w:spacing w:before="263" w:line="213" w:lineRule="auto"/>
        <w:rPr/>
      </w:pPr>
      <w:r>
        <w:rPr>
          <w:spacing w:val="-4"/>
        </w:rPr>
        <w:t>·</w:t>
      </w:r>
      <w:r>
        <w:rPr>
          <w:spacing w:val="-98"/>
        </w:rPr>
        <w:t xml:space="preserve"> </w:t>
      </w:r>
      <w:r>
        <w:rPr>
          <w:spacing w:val="-4"/>
        </w:rPr>
        <w:t>多阈值/上升时间补偿：使用两个或更多阈值测量上升时间，进行</w:t>
      </w:r>
      <w:r>
        <w:rPr>
          <w:rFonts w:ascii="SimSun" w:hAnsi="SimSun" w:eastAsia="SimSun" w:cs="SimSun"/>
          <w:spacing w:val="-4"/>
        </w:rPr>
        <w:t>time walk</w:t>
      </w:r>
      <w:r>
        <w:rPr>
          <w:spacing w:val="-4"/>
        </w:rPr>
        <w:t>校正。</w:t>
      </w:r>
    </w:p>
    <w:p>
      <w:pPr>
        <w:pStyle w:val="BodyText"/>
        <w:ind w:left="499" w:right="123" w:hanging="130"/>
        <w:spacing w:before="261" w:line="281" w:lineRule="auto"/>
        <w:rPr/>
      </w:pPr>
      <w:r>
        <w:rPr>
          <w:spacing w:val="-2"/>
        </w:rPr>
        <w:t>·波形拟合/数字</w:t>
      </w:r>
      <w:r>
        <w:rPr>
          <w:rFonts w:ascii="Times New Roman" w:hAnsi="Times New Roman" w:eastAsia="Times New Roman" w:cs="Times New Roman"/>
          <w:spacing w:val="-2"/>
        </w:rPr>
        <w:t>CFD:   </w:t>
      </w:r>
      <w:r>
        <w:rPr>
          <w:spacing w:val="-2"/>
        </w:rPr>
        <w:t>对数字化波形进行高斯/指数拟合、数字</w:t>
      </w:r>
      <w:r>
        <w:rPr>
          <w:rFonts w:ascii="Times New Roman" w:hAnsi="Times New Roman" w:eastAsia="Times New Roman" w:cs="Times New Roman"/>
          <w:spacing w:val="-2"/>
        </w:rPr>
        <w:t>CFD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spacing w:val="-2"/>
        </w:rPr>
        <w:t>线</w:t>
      </w:r>
      <w:r>
        <w:rPr>
          <w:spacing w:val="-3"/>
        </w:rPr>
        <w:t>性插值或最大似然估</w:t>
      </w:r>
      <w:r>
        <w:rPr/>
        <w:t xml:space="preserve"> </w:t>
      </w:r>
      <w:r>
        <w:rPr>
          <w:spacing w:val="-11"/>
        </w:rPr>
        <w:t>计。</w:t>
      </w:r>
    </w:p>
    <w:p>
      <w:pPr>
        <w:pStyle w:val="BodyText"/>
        <w:ind w:left="369"/>
        <w:spacing w:before="223" w:line="222" w:lineRule="auto"/>
        <w:rPr/>
      </w:pPr>
      <w:r>
        <w:rPr>
          <w:rFonts w:ascii="SimSun" w:hAnsi="SimSun" w:eastAsia="SimSun" w:cs="SimSun"/>
          <w:spacing w:val="-3"/>
        </w:rPr>
        <w:t>·TDC</w:t>
      </w:r>
      <w:r>
        <w:rPr>
          <w:rFonts w:ascii="SimSun" w:hAnsi="SimSun" w:eastAsia="SimSun" w:cs="SimSun"/>
          <w:spacing w:val="32"/>
        </w:rPr>
        <w:t xml:space="preserve"> </w:t>
      </w:r>
      <w:r>
        <w:rPr>
          <w:spacing w:val="-3"/>
        </w:rPr>
        <w:t>插值+后处理：时间数字转换器结</w:t>
      </w:r>
      <w:r>
        <w:rPr>
          <w:spacing w:val="-4"/>
        </w:rPr>
        <w:t>合幅度信息后处理。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rPr/>
      </w:pPr>
      <w:r>
        <w:rPr>
          <w:rFonts w:ascii="SimSun" w:hAnsi="SimSun" w:eastAsia="SimSun" w:cs="SimSun"/>
          <w:b/>
          <w:bCs/>
          <w:spacing w:val="-1"/>
        </w:rPr>
        <w:t>2.</w:t>
      </w:r>
      <w:r>
        <w:rPr>
          <w:b/>
          <w:bCs/>
          <w:spacing w:val="-1"/>
        </w:rPr>
        <w:t>性能指标、优缺点分析</w:t>
      </w:r>
    </w:p>
    <w:p>
      <w:pPr>
        <w:spacing w:line="222" w:lineRule="auto"/>
        <w:sectPr>
          <w:pgSz w:w="12240" w:h="15840"/>
          <w:pgMar w:top="1169" w:right="1021" w:bottom="0" w:left="980" w:header="0" w:footer="0" w:gutter="0"/>
        </w:sectPr>
        <w:rPr/>
      </w:pPr>
    </w:p>
    <w:tbl>
      <w:tblPr>
        <w:tblStyle w:val="TableNormal"/>
        <w:tblW w:w="10109" w:type="dxa"/>
        <w:tblInd w:w="1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81"/>
        <w:gridCol w:w="1413"/>
        <w:gridCol w:w="1133"/>
        <w:gridCol w:w="820"/>
        <w:gridCol w:w="1792"/>
        <w:gridCol w:w="3370"/>
      </w:tblGrid>
      <w:tr>
        <w:trPr>
          <w:trHeight w:val="798" w:hRule="atLeast"/>
        </w:trPr>
        <w:tc>
          <w:tcPr>
            <w:tcW w:w="1581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72" w:line="221" w:lineRule="auto"/>
              <w:rPr/>
            </w:pPr>
            <w:r>
              <w:rPr>
                <w:b/>
                <w:bCs/>
                <w:spacing w:val="-6"/>
              </w:rPr>
              <w:t>方法</w:t>
            </w:r>
          </w:p>
        </w:tc>
        <w:tc>
          <w:tcPr>
            <w:tcW w:w="1413" w:type="dxa"/>
            <w:vAlign w:val="top"/>
          </w:tcPr>
          <w:p>
            <w:pPr>
              <w:pStyle w:val="TableText"/>
              <w:ind w:left="212"/>
              <w:spacing w:line="221" w:lineRule="auto"/>
              <w:rPr/>
            </w:pPr>
            <w:r>
              <w:rPr>
                <w:b/>
                <w:bCs/>
                <w:spacing w:val="-10"/>
              </w:rPr>
              <w:t>典型精度</w:t>
            </w:r>
          </w:p>
          <w:p>
            <w:pPr>
              <w:ind w:left="349"/>
              <w:spacing w:before="62" w:line="315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  <w:position w:val="4"/>
              </w:rPr>
              <w:t>(ps)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238" w:right="171"/>
              <w:spacing w:before="8" w:line="303" w:lineRule="auto"/>
              <w:rPr/>
            </w:pPr>
            <w:r>
              <w:rPr>
                <w:b/>
                <w:bCs/>
                <w:spacing w:val="-15"/>
              </w:rPr>
              <w:t>速度/复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5"/>
              </w:rPr>
              <w:t>杂度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176"/>
              <w:spacing w:before="1" w:line="222" w:lineRule="auto"/>
              <w:rPr/>
            </w:pPr>
            <w:r>
              <w:rPr>
                <w:b/>
                <w:bCs/>
                <w:spacing w:val="-6"/>
              </w:rPr>
              <w:t>噪声</w:t>
            </w:r>
          </w:p>
          <w:p>
            <w:pPr>
              <w:pStyle w:val="TableText"/>
              <w:ind w:left="176"/>
              <w:spacing w:before="106" w:line="223" w:lineRule="auto"/>
              <w:rPr/>
            </w:pPr>
            <w:r>
              <w:rPr>
                <w:b/>
                <w:bCs/>
                <w:spacing w:val="-5"/>
              </w:rPr>
              <w:t>抑制</w:t>
            </w:r>
          </w:p>
        </w:tc>
        <w:tc>
          <w:tcPr>
            <w:tcW w:w="1792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71" w:line="223" w:lineRule="auto"/>
              <w:rPr/>
            </w:pPr>
            <w:r>
              <w:rPr>
                <w:b/>
                <w:bCs/>
                <w:spacing w:val="-5"/>
              </w:rPr>
              <w:t>优点</w:t>
            </w:r>
          </w:p>
        </w:tc>
        <w:tc>
          <w:tcPr>
            <w:tcW w:w="3370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72" w:line="222" w:lineRule="auto"/>
              <w:rPr/>
            </w:pPr>
            <w:r>
              <w:rPr>
                <w:b/>
                <w:bCs/>
                <w:spacing w:val="-11"/>
              </w:rPr>
              <w:t>主要局限性</w:t>
            </w:r>
          </w:p>
        </w:tc>
      </w:tr>
      <w:tr>
        <w:trPr>
          <w:trHeight w:val="482" w:hRule="atLeast"/>
        </w:trPr>
        <w:tc>
          <w:tcPr>
            <w:tcW w:w="1581" w:type="dxa"/>
            <w:vAlign w:val="top"/>
            <w:tcBorders>
              <w:bottom w:val="single" w:color="000000" w:sz="2" w:space="0"/>
            </w:tcBorders>
          </w:tcPr>
          <w:p>
            <w:pPr>
              <w:spacing w:before="216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4"/>
              </w:rPr>
              <w:t>LED</w:t>
            </w:r>
          </w:p>
        </w:tc>
        <w:tc>
          <w:tcPr>
            <w:tcW w:w="1413" w:type="dxa"/>
            <w:vAlign w:val="top"/>
            <w:tcBorders>
              <w:bottom w:val="single" w:color="000000" w:sz="2" w:space="0"/>
            </w:tcBorders>
          </w:tcPr>
          <w:p>
            <w:pPr>
              <w:ind w:left="208"/>
              <w:spacing w:before="202" w:line="188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1"/>
              </w:rPr>
              <w:t>200-500+</w:t>
            </w:r>
          </w:p>
        </w:tc>
        <w:tc>
          <w:tcPr>
            <w:tcW w:w="113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5"/>
              <w:spacing w:before="166" w:line="222" w:lineRule="auto"/>
              <w:rPr/>
            </w:pPr>
            <w:r>
              <w:rPr>
                <w:spacing w:val="-2"/>
              </w:rPr>
              <w:t>极高</w:t>
            </w:r>
          </w:p>
        </w:tc>
        <w:tc>
          <w:tcPr>
            <w:tcW w:w="82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2"/>
              <w:spacing w:before="170" w:line="227" w:lineRule="auto"/>
              <w:rPr/>
            </w:pPr>
            <w:r>
              <w:rPr/>
              <w:t>差</w:t>
            </w:r>
          </w:p>
        </w:tc>
        <w:tc>
          <w:tcPr>
            <w:tcW w:w="179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2"/>
              <w:spacing w:before="161" w:line="222" w:lineRule="auto"/>
              <w:rPr/>
            </w:pPr>
            <w:r>
              <w:rPr>
                <w:spacing w:val="-12"/>
              </w:rPr>
              <w:t>简单、实时性好</w:t>
            </w:r>
          </w:p>
        </w:tc>
        <w:tc>
          <w:tcPr>
            <w:tcW w:w="337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0"/>
              <w:spacing w:before="162" w:line="219" w:lineRule="auto"/>
              <w:rPr/>
            </w:pPr>
            <w:r>
              <w:rPr>
                <w:spacing w:val="-3"/>
              </w:rPr>
              <w:t>严重</w:t>
            </w:r>
            <w:r>
              <w:rPr>
                <w:rFonts w:ascii="SimSun" w:hAnsi="SimSun" w:eastAsia="SimSun" w:cs="SimSun"/>
                <w:spacing w:val="-3"/>
              </w:rPr>
              <w:t>time walk,</w:t>
            </w:r>
            <w:r>
              <w:rPr>
                <w:spacing w:val="-3"/>
              </w:rPr>
              <w:t>受幅度影响极大</w:t>
            </w:r>
          </w:p>
        </w:tc>
      </w:tr>
      <w:tr>
        <w:trPr>
          <w:trHeight w:val="967" w:hRule="atLeast"/>
        </w:trPr>
        <w:tc>
          <w:tcPr>
            <w:tcW w:w="15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 w:right="207"/>
              <w:spacing w:before="72" w:line="269" w:lineRule="auto"/>
              <w:rPr/>
            </w:pPr>
            <w:r>
              <w:rPr>
                <w:rFonts w:ascii="SimSun" w:hAnsi="SimSun" w:eastAsia="SimSun" w:cs="SimSun"/>
                <w:b/>
                <w:bCs/>
                <w:spacing w:val="-8"/>
              </w:rPr>
              <w:t>CFD</w:t>
            </w:r>
            <w:r>
              <w:rPr>
                <w:rFonts w:ascii="SimSun" w:hAnsi="SimSun" w:eastAsia="SimSun" w:cs="SimSun"/>
                <w:spacing w:val="-8"/>
              </w:rPr>
              <w:t xml:space="preserve">  </w:t>
            </w:r>
            <w:r>
              <w:rPr>
                <w:b/>
                <w:bCs/>
                <w:spacing w:val="-8"/>
              </w:rPr>
              <w:t>(模拟/数</w:t>
            </w:r>
            <w:r>
              <w:rPr/>
              <w:t xml:space="preserve"> </w:t>
            </w:r>
            <w:r>
              <w:rPr>
                <w:b/>
                <w:bCs/>
                <w:spacing w:val="-9"/>
              </w:rPr>
              <w:t>字)</w:t>
            </w:r>
          </w:p>
        </w:tc>
        <w:tc>
          <w:tcPr>
            <w:tcW w:w="14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left="208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50-150</w:t>
            </w:r>
          </w:p>
        </w:tc>
        <w:tc>
          <w:tcPr>
            <w:tcW w:w="113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5"/>
              <w:spacing w:before="289" w:line="223" w:lineRule="auto"/>
              <w:rPr/>
            </w:pPr>
            <w:r>
              <w:rPr/>
              <w:t>高</w:t>
            </w:r>
          </w:p>
        </w:tc>
        <w:tc>
          <w:tcPr>
            <w:tcW w:w="8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2"/>
              <w:spacing w:before="289" w:line="223" w:lineRule="auto"/>
              <w:rPr/>
            </w:pPr>
            <w:r>
              <w:rPr>
                <w:spacing w:val="-7"/>
              </w:rPr>
              <w:t>中等</w:t>
            </w:r>
          </w:p>
        </w:tc>
        <w:tc>
          <w:tcPr>
            <w:tcW w:w="5162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32" w:right="60"/>
              <w:spacing w:before="287" w:line="281" w:lineRule="auto"/>
              <w:rPr/>
            </w:pPr>
            <w:r>
              <w:pict>
                <v:shape id="_x0000_s2" style="position:absolute;margin-left:9.64475pt;margin-top:13.3641pt;mso-position-vertical-relative:text;mso-position-horizontal-relative:text;width:76.05pt;height:33.75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/>
                          <w:spacing w:before="21" w:line="274" w:lineRule="auto"/>
                          <w:rPr/>
                        </w:pPr>
                        <w:r>
                          <w:rPr>
                            <w:spacing w:val="-9"/>
                          </w:rPr>
                          <w:t>幅度游动小、经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典可靠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9"/>
              </w:rPr>
              <w:t>对上升时间变化敏感、需精确延迟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匹配、噪声放大</w:t>
            </w:r>
          </w:p>
        </w:tc>
      </w:tr>
      <w:tr>
        <w:trPr>
          <w:trHeight w:val="879" w:hRule="atLeast"/>
        </w:trPr>
        <w:tc>
          <w:tcPr>
            <w:tcW w:w="158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2"/>
              <w:spacing w:before="292" w:line="222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spacing w:val="-10"/>
              </w:rPr>
              <w:t>双阈值</w:t>
            </w:r>
            <w:r>
              <w:rPr>
                <w:rFonts w:ascii="SimSun" w:hAnsi="SimSun" w:eastAsia="SimSun" w:cs="SimSun"/>
                <w:b/>
                <w:bCs/>
                <w:spacing w:val="-10"/>
              </w:rPr>
              <w:t>TWC</w:t>
            </w:r>
          </w:p>
        </w:tc>
        <w:tc>
          <w:tcPr>
            <w:tcW w:w="1413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ind w:left="208"/>
              <w:spacing w:before="72" w:line="188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3"/>
              </w:rPr>
              <w:t>80-150</w:t>
            </w:r>
          </w:p>
        </w:tc>
        <w:tc>
          <w:tcPr>
            <w:tcW w:w="1133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235"/>
              <w:spacing w:before="287" w:line="223" w:lineRule="auto"/>
              <w:rPr/>
            </w:pPr>
            <w:r>
              <w:rPr>
                <w:spacing w:val="-2"/>
              </w:rPr>
              <w:t>中高</w:t>
            </w:r>
          </w:p>
        </w:tc>
        <w:tc>
          <w:tcPr>
            <w:tcW w:w="82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72"/>
              <w:spacing w:before="287" w:line="223" w:lineRule="auto"/>
              <w:rPr/>
            </w:pPr>
            <w:r>
              <w:rPr>
                <w:spacing w:val="-7"/>
              </w:rPr>
              <w:t>中等</w:t>
            </w:r>
          </w:p>
        </w:tc>
        <w:tc>
          <w:tcPr>
            <w:tcW w:w="5162" w:type="dxa"/>
            <w:vAlign w:val="top"/>
            <w:gridSpan w:val="2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218" w:right="141" w:hanging="6"/>
              <w:spacing w:before="286" w:line="256" w:lineRule="auto"/>
              <w:rPr>
                <w:sz w:val="20"/>
                <w:szCs w:val="20"/>
              </w:rPr>
            </w:pPr>
            <w:r>
              <w:rPr>
                <w:spacing w:val="-8"/>
              </w:rPr>
              <w:t>简单补偿上升时</w:t>
            </w:r>
            <w:r>
              <w:rPr>
                <w:spacing w:val="-8"/>
              </w:rPr>
              <w:t xml:space="preserve">  </w:t>
            </w:r>
            <w:r>
              <w:rPr>
                <w:spacing w:val="-8"/>
              </w:rPr>
              <w:t>仍受噪声、</w:t>
            </w:r>
            <w:r>
              <w:rPr>
                <w:rFonts w:ascii="SimSun" w:hAnsi="SimSun" w:eastAsia="SimSun" w:cs="SimSun"/>
                <w:spacing w:val="-8"/>
              </w:rPr>
              <w:t>DOI</w:t>
            </w:r>
            <w:r>
              <w:rPr>
                <w:rFonts w:ascii="SimSun" w:hAnsi="SimSun" w:eastAsia="SimSun" w:cs="SimSun"/>
                <w:spacing w:val="-54"/>
              </w:rPr>
              <w:t xml:space="preserve"> </w:t>
            </w:r>
            <w:r>
              <w:rPr>
                <w:spacing w:val="-8"/>
              </w:rPr>
              <w:t>影响，复杂波形效</w:t>
            </w:r>
            <w:r>
              <w:rPr/>
              <w:t xml:space="preserve"> </w:t>
            </w:r>
            <w:r>
              <w:rPr>
                <w:sz w:val="20"/>
                <w:szCs w:val="20"/>
                <w:spacing w:val="-10"/>
              </w:rPr>
              <w:t>间</w:t>
            </w:r>
            <w:r>
              <w:rPr>
                <w:sz w:val="20"/>
                <w:szCs w:val="20"/>
                <w:spacing w:val="6"/>
              </w:rPr>
              <w:t xml:space="preserve">             </w:t>
            </w:r>
            <w:r>
              <w:rPr>
                <w:sz w:val="20"/>
                <w:szCs w:val="20"/>
                <w:spacing w:val="-10"/>
              </w:rPr>
              <w:t>果</w:t>
            </w:r>
            <w:r>
              <w:rPr>
                <w:sz w:val="20"/>
                <w:szCs w:val="20"/>
                <w:spacing w:val="39"/>
              </w:rPr>
              <w:t xml:space="preserve"> </w:t>
            </w:r>
            <w:r>
              <w:rPr>
                <w:sz w:val="20"/>
                <w:szCs w:val="20"/>
                <w:spacing w:val="-10"/>
              </w:rPr>
              <w:t>有</w:t>
            </w:r>
            <w:r>
              <w:rPr>
                <w:sz w:val="20"/>
                <w:szCs w:val="20"/>
                <w:spacing w:val="46"/>
              </w:rPr>
              <w:t xml:space="preserve"> </w:t>
            </w:r>
            <w:r>
              <w:rPr>
                <w:sz w:val="20"/>
                <w:szCs w:val="20"/>
                <w:spacing w:val="-10"/>
              </w:rPr>
              <w:t>限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79" w:lineRule="exact"/>
        <w:rPr/>
      </w:pPr>
      <w:r/>
    </w:p>
    <w:p>
      <w:pPr>
        <w:spacing w:line="79" w:lineRule="exact"/>
        <w:sectPr>
          <w:pgSz w:w="12240" w:h="15840"/>
          <w:pgMar w:top="1145" w:right="1149" w:bottom="0" w:left="870" w:header="0" w:footer="0" w:gutter="0"/>
          <w:cols w:equalWidth="0" w:num="1">
            <w:col w:w="10220" w:space="0"/>
          </w:cols>
        </w:sectPr>
        <w:rPr/>
      </w:pPr>
    </w:p>
    <w:p>
      <w:pPr>
        <w:pStyle w:val="BodyText"/>
        <w:ind w:left="110" w:right="646"/>
        <w:spacing w:before="45" w:line="32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数字波形拟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合/</w:t>
      </w:r>
      <w:r>
        <w:rPr>
          <w:rFonts w:ascii="SimSun" w:hAnsi="SimSun" w:eastAsia="SimSun" w:cs="SimSun"/>
          <w:sz w:val="22"/>
          <w:szCs w:val="22"/>
          <w:spacing w:val="-5"/>
        </w:rPr>
        <w:t>ML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-5"/>
        </w:rPr>
        <w:t>估计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3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  <w:position w:val="-1"/>
        </w:rPr>
        <w:t>30-</w:t>
      </w:r>
      <w:r>
        <w:rPr>
          <w:rFonts w:ascii="Times New Roman" w:hAnsi="Times New Roman" w:eastAsia="Times New Roman" w:cs="Times New Roman"/>
          <w:sz w:val="22"/>
          <w:szCs w:val="22"/>
          <w:spacing w:val="-3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  <w:position w:val="-1"/>
        </w:rPr>
        <w:t>100               </w:t>
      </w:r>
      <w:r>
        <w:rPr>
          <w:sz w:val="22"/>
          <w:szCs w:val="22"/>
          <w:spacing w:val="-5"/>
        </w:rPr>
        <w:t>中低</w:t>
      </w:r>
      <w:r>
        <w:rPr>
          <w:sz w:val="22"/>
          <w:szCs w:val="22"/>
          <w:spacing w:val="-5"/>
        </w:rPr>
        <w:t xml:space="preserve">      </w:t>
      </w:r>
      <w:r>
        <w:rPr>
          <w:sz w:val="22"/>
          <w:szCs w:val="22"/>
          <w:spacing w:val="-5"/>
        </w:rPr>
        <w:t>较好</w:t>
      </w:r>
      <w:r>
        <w:rPr>
          <w:sz w:val="22"/>
          <w:szCs w:val="22"/>
          <w:spacing w:val="-5"/>
        </w:rPr>
        <w:t xml:space="preserve">    </w:t>
      </w:r>
      <w:r>
        <w:rPr>
          <w:sz w:val="22"/>
          <w:szCs w:val="22"/>
          <w:spacing w:val="-5"/>
        </w:rPr>
        <w:t>充分利用波形信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5"/>
        </w:rPr>
        <w:t>计算量大、需高采样率、对</w:t>
      </w:r>
      <w:r>
        <w:rPr>
          <w:sz w:val="22"/>
          <w:szCs w:val="22"/>
          <w:spacing w:val="-6"/>
        </w:rPr>
        <w:t>模型假</w:t>
      </w:r>
    </w:p>
    <w:p>
      <w:pPr>
        <w:pStyle w:val="BodyText"/>
        <w:ind w:left="3369"/>
        <w:spacing w:before="94" w:line="22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息</w:t>
      </w:r>
      <w:r>
        <w:rPr>
          <w:sz w:val="22"/>
          <w:szCs w:val="22"/>
          <w:spacing w:val="6"/>
        </w:rPr>
        <w:t xml:space="preserve">             </w:t>
      </w:r>
      <w:r>
        <w:rPr>
          <w:sz w:val="22"/>
          <w:szCs w:val="22"/>
          <w:spacing w:val="-5"/>
        </w:rPr>
        <w:t>设敏感</w:t>
      </w:r>
    </w:p>
    <w:p>
      <w:pPr>
        <w:spacing w:line="229" w:lineRule="auto"/>
        <w:sectPr>
          <w:type w:val="continuous"/>
          <w:pgSz w:w="12240" w:h="15840"/>
          <w:pgMar w:top="1145" w:right="1149" w:bottom="0" w:left="870" w:header="0" w:footer="0" w:gutter="0"/>
          <w:cols w:equalWidth="0" w:num="2">
            <w:col w:w="1800" w:space="100"/>
            <w:col w:w="8321" w:space="0"/>
          </w:cols>
        </w:sectPr>
        <w:rPr>
          <w:sz w:val="22"/>
          <w:szCs w:val="22"/>
        </w:rPr>
      </w:pP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09" w:right="61"/>
        <w:spacing w:before="71" w:line="350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总体而言，现有方法在理想条件下已接近闪烁体光子统计极限(~10-30</w:t>
      </w:r>
      <w:r>
        <w:rPr>
          <w:sz w:val="22"/>
          <w:szCs w:val="22"/>
          <w:spacing w:val="7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ps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</w:rPr>
        <w:t>for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</w:rPr>
        <w:t>fast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</w:rPr>
        <w:t>LSO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>/</w:t>
      </w:r>
      <w:r>
        <w:rPr>
          <w:rFonts w:ascii="Times New Roman" w:hAnsi="Times New Roman" w:eastAsia="Times New Roman" w:cs="Times New Roman"/>
          <w:sz w:val="22"/>
          <w:szCs w:val="22"/>
        </w:rPr>
        <w:t>LYSO </w:t>
      </w:r>
      <w:r>
        <w:rPr>
          <w:rFonts w:ascii="SimSun" w:hAnsi="SimSun" w:eastAsia="SimSun" w:cs="SimSun"/>
          <w:sz w:val="22"/>
          <w:szCs w:val="22"/>
          <w:spacing w:val="20"/>
        </w:rPr>
        <w:t>+</w:t>
      </w:r>
      <w:r>
        <w:rPr>
          <w:rFonts w:ascii="SimSun" w:hAnsi="SimSun" w:eastAsia="SimSun" w:cs="SimSun"/>
          <w:sz w:val="22"/>
          <w:szCs w:val="22"/>
        </w:rPr>
        <w:t>good</w:t>
      </w:r>
      <w:r>
        <w:rPr>
          <w:rFonts w:ascii="SimSun" w:hAnsi="SimSun" w:eastAsia="SimSun" w:cs="SimSun"/>
          <w:sz w:val="22"/>
          <w:szCs w:val="22"/>
          <w:spacing w:val="26"/>
        </w:rPr>
        <w:t xml:space="preserve">    </w:t>
      </w:r>
      <w:r>
        <w:rPr>
          <w:rFonts w:ascii="SimSun" w:hAnsi="SimSun" w:eastAsia="SimSun" w:cs="SimSun"/>
          <w:sz w:val="22"/>
          <w:szCs w:val="22"/>
        </w:rPr>
        <w:t>SiPM</w:t>
      </w:r>
      <w:r>
        <w:rPr>
          <w:rFonts w:ascii="SimSun" w:hAnsi="SimSun" w:eastAsia="SimSun" w:cs="SimSun"/>
          <w:sz w:val="22"/>
          <w:szCs w:val="22"/>
          <w:spacing w:val="20"/>
        </w:rPr>
        <w:t>),</w:t>
      </w:r>
      <w:r>
        <w:rPr>
          <w:sz w:val="22"/>
          <w:szCs w:val="22"/>
          <w:spacing w:val="20"/>
        </w:rPr>
        <w:t>但在真实高动态范围、高噪声、慢闪烁体(如</w:t>
      </w:r>
      <w:r>
        <w:rPr>
          <w:rFonts w:ascii="SimSun" w:hAnsi="SimSun" w:eastAsia="SimSun" w:cs="SimSun"/>
          <w:sz w:val="22"/>
          <w:szCs w:val="22"/>
        </w:rPr>
        <w:t>BGO</w:t>
      </w:r>
      <w:r>
        <w:rPr>
          <w:rFonts w:ascii="SimSun" w:hAnsi="SimSun" w:eastAsia="SimSun" w:cs="SimSun"/>
          <w:sz w:val="22"/>
          <w:szCs w:val="22"/>
          <w:spacing w:val="20"/>
        </w:rPr>
        <w:t>)、</w:t>
      </w:r>
      <w:r>
        <w:rPr>
          <w:rFonts w:ascii="SimSun" w:hAnsi="SimSun" w:eastAsia="SimSun" w:cs="SimSun"/>
          <w:sz w:val="22"/>
          <w:szCs w:val="22"/>
        </w:rPr>
        <w:t>DOI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 </w:t>
      </w:r>
      <w:r>
        <w:rPr>
          <w:sz w:val="22"/>
          <w:szCs w:val="22"/>
          <w:spacing w:val="20"/>
        </w:rPr>
        <w:t>效</w:t>
      </w:r>
      <w:r>
        <w:rPr>
          <w:sz w:val="22"/>
          <w:szCs w:val="22"/>
          <w:spacing w:val="19"/>
        </w:rPr>
        <w:t>应、</w:t>
      </w:r>
    </w:p>
    <w:p>
      <w:pPr>
        <w:pStyle w:val="BodyText"/>
        <w:ind w:left="110"/>
        <w:spacing w:before="1" w:line="21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Cherenkov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>+</w:t>
      </w:r>
      <w:r>
        <w:rPr>
          <w:rFonts w:ascii="Times New Roman" w:hAnsi="Times New Roman" w:eastAsia="Times New Roman" w:cs="Times New Roman"/>
          <w:sz w:val="22"/>
          <w:szCs w:val="22"/>
        </w:rPr>
        <w:t>scintillation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          </w:t>
      </w:r>
      <w:r>
        <w:rPr>
          <w:sz w:val="22"/>
          <w:szCs w:val="22"/>
          <w:spacing w:val="12"/>
        </w:rPr>
        <w:t>混合信号等复杂场景下，性能仍有明显提升空间。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11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三、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AI</w:t>
      </w:r>
      <w:r>
        <w:rPr>
          <w:sz w:val="30"/>
          <w:szCs w:val="30"/>
          <w:b/>
          <w:bCs/>
          <w:spacing w:val="-2"/>
        </w:rPr>
        <w:t>算法概述及其适用性分析</w:t>
      </w:r>
    </w:p>
    <w:p>
      <w:pPr>
        <w:pStyle w:val="BodyText"/>
        <w:ind w:left="110"/>
        <w:spacing w:before="233" w:line="222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适用于时序信号处理的</w:t>
      </w:r>
      <w:r>
        <w:rPr>
          <w:rFonts w:ascii="SimSun" w:hAnsi="SimSun" w:eastAsia="SimSun" w:cs="SimSun"/>
          <w:sz w:val="22"/>
          <w:szCs w:val="22"/>
        </w:rPr>
        <w:t>AI</w:t>
      </w:r>
      <w:r>
        <w:rPr>
          <w:sz w:val="22"/>
          <w:szCs w:val="22"/>
          <w:spacing w:val="19"/>
        </w:rPr>
        <w:t>算法主要包括：</w:t>
      </w:r>
    </w:p>
    <w:p>
      <w:pPr>
        <w:pStyle w:val="BodyText"/>
        <w:ind w:left="788" w:right="61" w:hanging="329"/>
        <w:spacing w:before="246" w:line="299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1. </w:t>
      </w:r>
      <w:r>
        <w:rPr>
          <w:sz w:val="22"/>
          <w:szCs w:val="22"/>
          <w:spacing w:val="13"/>
        </w:rPr>
        <w:t>卷积神经网络</w:t>
      </w:r>
      <w:r>
        <w:rPr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(</w:t>
      </w:r>
      <w:r>
        <w:rPr>
          <w:rFonts w:ascii="SimSun" w:hAnsi="SimSun" w:eastAsia="SimSun" w:cs="SimSun"/>
          <w:sz w:val="22"/>
          <w:szCs w:val="22"/>
        </w:rPr>
        <w:t>CNN</w:t>
      </w:r>
      <w:r>
        <w:rPr>
          <w:rFonts w:ascii="SimSun" w:hAnsi="SimSun" w:eastAsia="SimSun" w:cs="SimSun"/>
          <w:sz w:val="22"/>
          <w:szCs w:val="22"/>
          <w:spacing w:val="13"/>
        </w:rPr>
        <w:t>):1D/2</w:t>
      </w:r>
      <w:r>
        <w:rPr>
          <w:rFonts w:ascii="SimSun" w:hAnsi="SimSun" w:eastAsia="SimSun" w:cs="SimSun"/>
          <w:sz w:val="22"/>
          <w:szCs w:val="22"/>
        </w:rPr>
        <w:t>D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     </w:t>
      </w:r>
      <w:r>
        <w:rPr>
          <w:rFonts w:ascii="SimSun" w:hAnsi="SimSun" w:eastAsia="SimSun" w:cs="SimSun"/>
          <w:sz w:val="22"/>
          <w:szCs w:val="22"/>
        </w:rPr>
        <w:t>CNN</w:t>
      </w:r>
      <w:r>
        <w:rPr>
          <w:sz w:val="22"/>
          <w:szCs w:val="22"/>
          <w:spacing w:val="13"/>
        </w:rPr>
        <w:t>最常用，擅长从原始波形或采样点中提取局部时空特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征。</w:t>
      </w:r>
    </w:p>
    <w:p>
      <w:pPr>
        <w:pStyle w:val="BodyText"/>
        <w:ind w:left="788" w:right="6" w:hanging="329"/>
        <w:spacing w:before="228" w:line="313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2. </w:t>
      </w:r>
      <w:r>
        <w:rPr>
          <w:sz w:val="22"/>
          <w:szCs w:val="22"/>
          <w:spacing w:val="15"/>
        </w:rPr>
        <w:t>循环神经网络/长短时记忆</w:t>
      </w:r>
      <w:r>
        <w:rPr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(</w:t>
      </w:r>
      <w:r>
        <w:rPr>
          <w:rFonts w:ascii="SimSun" w:hAnsi="SimSun" w:eastAsia="SimSun" w:cs="SimSun"/>
          <w:sz w:val="22"/>
          <w:szCs w:val="22"/>
        </w:rPr>
        <w:t>RNN</w:t>
      </w:r>
      <w:r>
        <w:rPr>
          <w:rFonts w:ascii="SimSun" w:hAnsi="SimSun" w:eastAsia="SimSun" w:cs="SimSun"/>
          <w:sz w:val="22"/>
          <w:szCs w:val="22"/>
          <w:spacing w:val="15"/>
        </w:rPr>
        <w:t>/</w:t>
      </w:r>
      <w:r>
        <w:rPr>
          <w:rFonts w:ascii="SimSun" w:hAnsi="SimSun" w:eastAsia="SimSun" w:cs="SimSun"/>
          <w:sz w:val="22"/>
          <w:szCs w:val="22"/>
        </w:rPr>
        <w:t>LSTM</w:t>
      </w:r>
      <w:r>
        <w:rPr>
          <w:rFonts w:ascii="SimSun" w:hAnsi="SimSun" w:eastAsia="SimSun" w:cs="SimSun"/>
          <w:sz w:val="22"/>
          <w:szCs w:val="22"/>
          <w:spacing w:val="15"/>
        </w:rPr>
        <w:t>):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   </w:t>
      </w:r>
      <w:r>
        <w:rPr>
          <w:sz w:val="22"/>
          <w:szCs w:val="22"/>
          <w:spacing w:val="15"/>
        </w:rPr>
        <w:t>适合捕捉</w:t>
      </w:r>
      <w:r>
        <w:rPr>
          <w:sz w:val="22"/>
          <w:szCs w:val="22"/>
          <w:spacing w:val="14"/>
        </w:rPr>
        <w:t>波形时序依赖，但计算量大、并行性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差。</w:t>
      </w:r>
    </w:p>
    <w:p>
      <w:pPr>
        <w:pStyle w:val="BodyText"/>
        <w:ind w:left="789" w:right="38" w:hanging="326"/>
        <w:spacing w:before="243" w:line="293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3.</w:t>
      </w:r>
      <w:r>
        <w:rPr>
          <w:rFonts w:ascii="SimSun" w:hAnsi="SimSun" w:eastAsia="SimSun" w:cs="SimSun"/>
          <w:sz w:val="22"/>
          <w:szCs w:val="22"/>
          <w:b/>
          <w:bCs/>
        </w:rPr>
        <w:t>Transformer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: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  </w:t>
      </w:r>
      <w:r>
        <w:rPr>
          <w:sz w:val="22"/>
          <w:szCs w:val="22"/>
          <w:spacing w:val="17"/>
        </w:rPr>
        <w:t>自注意力机制可捕捉全局依赖，适合长序列波形，但目前在</w:t>
      </w:r>
      <w:r>
        <w:rPr>
          <w:rFonts w:ascii="SimSun" w:hAnsi="SimSun" w:eastAsia="SimSun" w:cs="SimSun"/>
          <w:sz w:val="22"/>
          <w:szCs w:val="22"/>
        </w:rPr>
        <w:t>ps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sz w:val="22"/>
          <w:szCs w:val="22"/>
          <w:spacing w:val="17"/>
        </w:rPr>
        <w:t>级实时应用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较少。</w:t>
      </w:r>
    </w:p>
    <w:p>
      <w:pPr>
        <w:pStyle w:val="BodyText"/>
        <w:ind w:left="463"/>
        <w:spacing w:before="282" w:line="213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4.U-</w:t>
      </w:r>
      <w:r>
        <w:rPr>
          <w:rFonts w:ascii="SimSun" w:hAnsi="SimSun" w:eastAsia="SimSun" w:cs="SimSun"/>
          <w:sz w:val="22"/>
          <w:szCs w:val="22"/>
          <w:b/>
          <w:bCs/>
        </w:rPr>
        <w:t>Net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/</w:t>
      </w:r>
      <w:r>
        <w:rPr>
          <w:rFonts w:ascii="SimSun" w:hAnsi="SimSun" w:eastAsia="SimSun" w:cs="SimSun"/>
          <w:sz w:val="22"/>
          <w:szCs w:val="22"/>
          <w:spacing w:val="56"/>
        </w:rPr>
        <w:t xml:space="preserve">  </w:t>
      </w:r>
      <w:r>
        <w:rPr>
          <w:sz w:val="22"/>
          <w:szCs w:val="22"/>
          <w:b/>
          <w:bCs/>
          <w:spacing w:val="11"/>
        </w:rPr>
        <w:t>残差网络：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1"/>
        </w:rPr>
        <w:t>用于端到端时间戳回归或残差修正，效果突出。</w:t>
      </w:r>
    </w:p>
    <w:p>
      <w:pPr>
        <w:pStyle w:val="BodyText"/>
        <w:ind w:left="459"/>
        <w:spacing w:before="295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5.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24"/>
        </w:rPr>
        <w:t>物理约束深度学习：嵌入物理先验(如指数</w:t>
      </w:r>
      <w:r>
        <w:rPr>
          <w:sz w:val="22"/>
          <w:szCs w:val="22"/>
          <w:spacing w:val="23"/>
        </w:rPr>
        <w:t>衰减、光子统计),提升泛化。</w:t>
      </w:r>
    </w:p>
    <w:p>
      <w:pPr>
        <w:pStyle w:val="BodyText"/>
        <w:ind w:right="87" w:firstLine="113"/>
        <w:spacing w:before="293" w:line="363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17"/>
        </w:rPr>
        <w:t>关联性：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17"/>
        </w:rPr>
        <w:t>时幅修正是典型的时序回归+模式识别任务。</w:t>
      </w:r>
      <w:r>
        <w:rPr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Al</w:t>
      </w:r>
      <w:r>
        <w:rPr>
          <w:sz w:val="22"/>
          <w:szCs w:val="22"/>
          <w:spacing w:val="17"/>
        </w:rPr>
        <w:t>可学习传统</w:t>
      </w:r>
      <w:r>
        <w:rPr>
          <w:sz w:val="22"/>
          <w:szCs w:val="22"/>
          <w:spacing w:val="16"/>
        </w:rPr>
        <w:t>方法难以建模的复杂非线性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20"/>
        </w:rPr>
        <w:t>映</w:t>
      </w:r>
      <w:r>
        <w:rPr>
          <w:sz w:val="22"/>
          <w:szCs w:val="22"/>
          <w:spacing w:val="-48"/>
        </w:rPr>
        <w:t xml:space="preserve"> </w:t>
      </w:r>
      <w:r>
        <w:rPr>
          <w:sz w:val="22"/>
          <w:szCs w:val="22"/>
          <w:b/>
          <w:bCs/>
          <w:spacing w:val="20"/>
        </w:rPr>
        <w:t>射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0"/>
        </w:rPr>
        <w:t>(幅度、上升时间、噪声、</w:t>
      </w:r>
      <w:r>
        <w:rPr>
          <w:sz w:val="22"/>
          <w:szCs w:val="22"/>
          <w:spacing w:val="2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DOI</w:t>
      </w:r>
      <w:r>
        <w:rPr>
          <w:rFonts w:ascii="SimSun" w:hAnsi="SimSun" w:eastAsia="SimSun" w:cs="SimSun"/>
          <w:sz w:val="22"/>
          <w:szCs w:val="22"/>
          <w:spacing w:val="20"/>
        </w:rPr>
        <w:t>、 </w:t>
      </w:r>
      <w:r>
        <w:rPr>
          <w:sz w:val="22"/>
          <w:szCs w:val="22"/>
          <w:spacing w:val="20"/>
        </w:rPr>
        <w:t>串扰、暗计数等高维耦合效应),本质上</w:t>
      </w:r>
      <w:r>
        <w:rPr>
          <w:sz w:val="22"/>
          <w:szCs w:val="22"/>
          <w:spacing w:val="19"/>
        </w:rPr>
        <w:t>是从数据中学习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“最优时间拾取函数”。</w:t>
      </w:r>
    </w:p>
    <w:p>
      <w:pPr>
        <w:pStyle w:val="BodyText"/>
        <w:ind w:left="114"/>
        <w:spacing w:before="327" w:line="187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四、</w:t>
      </w:r>
      <w:r>
        <w:rPr>
          <w:rFonts w:ascii="Arial" w:hAnsi="Arial" w:eastAsia="Arial" w:cs="Arial"/>
          <w:sz w:val="30"/>
          <w:szCs w:val="30"/>
          <w:b/>
          <w:bCs/>
          <w:spacing w:val="-3"/>
        </w:rPr>
        <w:t>AI</w:t>
      </w:r>
      <w:r>
        <w:rPr>
          <w:sz w:val="30"/>
          <w:szCs w:val="30"/>
          <w:b/>
          <w:bCs/>
          <w:spacing w:val="-3"/>
        </w:rPr>
        <w:t>在时幅修正中应用的机制与路径</w:t>
      </w:r>
    </w:p>
    <w:p>
      <w:pPr>
        <w:spacing w:line="187" w:lineRule="auto"/>
        <w:sectPr>
          <w:type w:val="continuous"/>
          <w:pgSz w:w="12240" w:h="15840"/>
          <w:pgMar w:top="1145" w:right="1149" w:bottom="0" w:left="870" w:header="0" w:footer="0" w:gutter="0"/>
          <w:cols w:equalWidth="0" w:num="1">
            <w:col w:w="10220" w:space="0"/>
          </w:cols>
        </w:sectPr>
        <w:rPr>
          <w:sz w:val="30"/>
          <w:szCs w:val="30"/>
        </w:rPr>
      </w:pPr>
    </w:p>
    <w:p>
      <w:pPr>
        <w:pStyle w:val="BodyText"/>
        <w:ind w:left="3"/>
        <w:spacing w:before="49" w:line="222" w:lineRule="auto"/>
        <w:rPr/>
      </w:pPr>
      <w:r>
        <w:rPr>
          <w:rFonts w:ascii="SimSun" w:hAnsi="SimSun" w:eastAsia="SimSun" w:cs="SimSun"/>
          <w:b/>
          <w:bCs/>
          <w:spacing w:val="-4"/>
        </w:rPr>
        <w:t>1.</w:t>
      </w:r>
      <w:r>
        <w:rPr>
          <w:b/>
          <w:bCs/>
          <w:spacing w:val="-4"/>
        </w:rPr>
        <w:t>主要应用机制</w:t>
      </w:r>
    </w:p>
    <w:p>
      <w:pPr>
        <w:pStyle w:val="BodyText"/>
        <w:ind w:left="499" w:right="346" w:hanging="149"/>
        <w:spacing w:before="203" w:line="280" w:lineRule="auto"/>
        <w:rPr/>
      </w:pPr>
      <w:r>
        <w:rPr>
          <w:spacing w:val="-2"/>
        </w:rPr>
        <w:t>·特征提取+回归：</w:t>
      </w:r>
      <w:r>
        <w:rPr>
          <w:rFonts w:ascii="SimSun" w:hAnsi="SimSun" w:eastAsia="SimSun" w:cs="SimSun"/>
          <w:spacing w:val="-2"/>
        </w:rPr>
        <w:t>CNN</w:t>
      </w:r>
      <w:r>
        <w:rPr>
          <w:rFonts w:ascii="SimSun" w:hAnsi="SimSun" w:eastAsia="SimSun" w:cs="SimSun"/>
          <w:spacing w:val="69"/>
        </w:rPr>
        <w:t xml:space="preserve"> </w:t>
      </w:r>
      <w:r>
        <w:rPr>
          <w:spacing w:val="-2"/>
        </w:rPr>
        <w:t>从原始波形采样点提取高级特征，最后全连接层回归时间戳或</w:t>
      </w:r>
      <w:r>
        <w:rPr>
          <w:rFonts w:ascii="SimSun" w:hAnsi="SimSun" w:eastAsia="SimSun" w:cs="SimSun"/>
          <w:spacing w:val="-2"/>
        </w:rPr>
        <w:t>time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walk</w:t>
      </w:r>
      <w:r>
        <w:rPr>
          <w:spacing w:val="2"/>
        </w:rPr>
        <w:t>修正值。</w:t>
      </w:r>
    </w:p>
    <w:p>
      <w:pPr>
        <w:pStyle w:val="BodyText"/>
        <w:ind w:left="499" w:right="421" w:hanging="149"/>
        <w:spacing w:before="215" w:line="314" w:lineRule="auto"/>
        <w:rPr>
          <w:sz w:val="18"/>
          <w:szCs w:val="18"/>
        </w:rPr>
      </w:pPr>
      <w:r>
        <w:rPr>
          <w:spacing w:val="-1"/>
        </w:rPr>
        <w:t>·端到端学习：输入原始双探头波形对，直接输出最优时间差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(CTR)</w:t>
      </w:r>
      <w:r>
        <w:rPr>
          <w:rFonts w:ascii="Times New Roman" w:hAnsi="Times New Roman" w:eastAsia="Times New Roman" w:cs="Times New Roman"/>
          <w:spacing w:val="-2"/>
        </w:rPr>
        <w:t>,    </w:t>
      </w:r>
      <w:r>
        <w:rPr>
          <w:spacing w:val="-2"/>
        </w:rPr>
        <w:t>无需显式中间物理</w:t>
      </w:r>
      <w:r>
        <w:rPr/>
        <w:t xml:space="preserve"> </w:t>
      </w:r>
      <w:r>
        <w:rPr>
          <w:sz w:val="18"/>
          <w:szCs w:val="18"/>
          <w:spacing w:val="-5"/>
        </w:rPr>
        <w:t>量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。</w:t>
      </w:r>
    </w:p>
    <w:p>
      <w:pPr>
        <w:pStyle w:val="BodyText"/>
        <w:ind w:left="350"/>
        <w:spacing w:before="250" w:line="213" w:lineRule="auto"/>
        <w:rPr/>
      </w:pPr>
      <w:r>
        <w:rPr>
          <w:spacing w:val="-4"/>
        </w:rPr>
        <w:t>·残差学习：</w:t>
      </w:r>
      <w:r>
        <w:rPr>
          <w:rFonts w:ascii="Times New Roman" w:hAnsi="Times New Roman" w:eastAsia="Times New Roman" w:cs="Times New Roman"/>
          <w:spacing w:val="-4"/>
        </w:rPr>
        <w:t>AI</w:t>
      </w:r>
      <w:r>
        <w:rPr>
          <w:spacing w:val="-4"/>
        </w:rPr>
        <w:t>预测传统</w:t>
      </w:r>
      <w:r>
        <w:rPr>
          <w:rFonts w:ascii="Times New Roman" w:hAnsi="Times New Roman" w:eastAsia="Times New Roman" w:cs="Times New Roman"/>
          <w:spacing w:val="-4"/>
        </w:rPr>
        <w:t>CFD</w:t>
      </w:r>
      <w:r>
        <w:rPr>
          <w:spacing w:val="-4"/>
        </w:rPr>
        <w:t>的残差修正</w:t>
      </w:r>
      <w:r>
        <w:rPr>
          <w:spacing w:val="-5"/>
        </w:rPr>
        <w:t>量，易与现有系统集成。</w:t>
      </w:r>
    </w:p>
    <w:p>
      <w:pPr>
        <w:pStyle w:val="BodyText"/>
        <w:ind w:left="499" w:right="581" w:hanging="149"/>
        <w:spacing w:before="253" w:line="288" w:lineRule="auto"/>
        <w:rPr>
          <w:rFonts w:ascii="SimSun" w:hAnsi="SimSun" w:eastAsia="SimSun" w:cs="SimSun"/>
        </w:rPr>
      </w:pPr>
      <w:r>
        <w:rPr>
          <w:spacing w:val="-1"/>
        </w:rPr>
        <w:t>·</w:t>
      </w:r>
      <w:r>
        <w:rPr>
          <w:spacing w:val="-85"/>
        </w:rPr>
        <w:t xml:space="preserve"> </w:t>
      </w:r>
      <w:r>
        <w:rPr>
          <w:spacing w:val="-1"/>
        </w:rPr>
        <w:t>多时间戳融合：数字</w:t>
      </w:r>
      <w:r>
        <w:rPr>
          <w:rFonts w:ascii="SimSun" w:hAnsi="SimSun" w:eastAsia="SimSun" w:cs="SimSun"/>
          <w:spacing w:val="-1"/>
        </w:rPr>
        <w:t>SiPM </w:t>
      </w:r>
      <w:r>
        <w:rPr>
          <w:spacing w:val="-1"/>
        </w:rPr>
        <w:t>产生多个光子时间戳，</w:t>
      </w:r>
      <w:r>
        <w:rPr>
          <w:rFonts w:ascii="SimSun" w:hAnsi="SimSun" w:eastAsia="SimSun" w:cs="SimSun"/>
          <w:spacing w:val="-1"/>
        </w:rPr>
        <w:t>AI</w:t>
      </w:r>
      <w:r>
        <w:rPr>
          <w:spacing w:val="-1"/>
        </w:rPr>
        <w:t>进行最优加权/选择(类似</w:t>
      </w:r>
      <w:r>
        <w:rPr>
          <w:rFonts w:ascii="SimSun" w:hAnsi="SimSun" w:eastAsia="SimSun" w:cs="SimSun"/>
          <w:spacing w:val="-1"/>
        </w:rPr>
        <w:t>adaptive</w:t>
      </w:r>
      <w:r>
        <w:rPr>
          <w:rFonts w:ascii="SimSun" w:hAnsi="SimSun" w:eastAsia="SimSun" w:cs="SimSun"/>
        </w:rPr>
        <w:t xml:space="preserve"> </w:t>
      </w:r>
      <w:r>
        <w:rPr>
          <w:rFonts w:ascii="Arial" w:hAnsi="Arial" w:eastAsia="Arial" w:cs="Arial"/>
          <w:spacing w:val="-2"/>
        </w:rPr>
        <w:t>pickoff)</w:t>
      </w:r>
      <w:r>
        <w:rPr>
          <w:rFonts w:ascii="SimSun" w:hAnsi="SimSun" w:eastAsia="SimSun" w:cs="SimSun"/>
          <w:spacing w:val="-2"/>
        </w:rPr>
        <w:t>。</w:t>
      </w:r>
    </w:p>
    <w:p>
      <w:pPr>
        <w:pStyle w:val="BodyText"/>
        <w:ind w:left="350"/>
        <w:spacing w:before="231" w:line="221" w:lineRule="auto"/>
        <w:rPr/>
      </w:pPr>
      <w:r>
        <w:rPr/>
        <w:t>·</w:t>
      </w:r>
      <w:r>
        <w:rPr>
          <w:spacing w:val="-101"/>
        </w:rPr>
        <w:t xml:space="preserve"> </w:t>
      </w:r>
      <w:r>
        <w:rPr/>
        <w:t>参数优化：</w:t>
      </w:r>
      <w:r>
        <w:rPr>
          <w:rFonts w:ascii="SimSun" w:hAnsi="SimSun" w:eastAsia="SimSun" w:cs="SimSun"/>
        </w:rPr>
        <w:t>AI</w:t>
      </w:r>
      <w:r>
        <w:rPr/>
        <w:t>辅助</w:t>
      </w:r>
      <w:r>
        <w:rPr>
          <w:rFonts w:ascii="SimSun" w:hAnsi="SimSun" w:eastAsia="SimSun" w:cs="SimSun"/>
        </w:rPr>
        <w:t>CFD </w:t>
      </w:r>
      <w:r>
        <w:rPr/>
        <w:t>参数自适应调整(延迟、衰减比)。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rPr/>
      </w:pPr>
      <w:r>
        <w:rPr>
          <w:rFonts w:ascii="SimSun" w:hAnsi="SimSun" w:eastAsia="SimSun" w:cs="SimSun"/>
          <w:b/>
          <w:bCs/>
        </w:rPr>
        <w:t>2.</w:t>
      </w:r>
      <w:r>
        <w:rPr>
          <w:b/>
          <w:bCs/>
        </w:rPr>
        <w:t>数据、架构与训练</w:t>
      </w:r>
    </w:p>
    <w:p>
      <w:pPr>
        <w:pStyle w:val="BodyText"/>
        <w:ind w:left="350"/>
        <w:spacing w:before="212" w:line="213" w:lineRule="auto"/>
        <w:rPr/>
      </w:pPr>
      <w:r>
        <w:rPr>
          <w:spacing w:val="3"/>
        </w:rPr>
        <w:t>·</w:t>
      </w:r>
      <w:r>
        <w:rPr>
          <w:spacing w:val="-98"/>
        </w:rPr>
        <w:t xml:space="preserve"> </w:t>
      </w:r>
      <w:r>
        <w:rPr>
          <w:spacing w:val="3"/>
        </w:rPr>
        <w:t>数据类型：成对数据(原始波形+高精度参考时间戳，如</w:t>
      </w:r>
      <w:r>
        <w:rPr>
          <w:rFonts w:ascii="SimSun" w:hAnsi="SimSun" w:eastAsia="SimSun" w:cs="SimSun"/>
        </w:rPr>
        <w:t>MCP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spacing w:val="3"/>
        </w:rPr>
        <w:t>参考或蒙特卡洛真</w:t>
      </w:r>
      <w:r>
        <w:rPr>
          <w:spacing w:val="2"/>
        </w:rPr>
        <w:t>值)。</w:t>
      </w:r>
    </w:p>
    <w:p>
      <w:pPr>
        <w:pStyle w:val="BodyText"/>
        <w:ind w:left="350"/>
        <w:spacing w:before="273" w:line="213" w:lineRule="auto"/>
        <w:rPr/>
      </w:pPr>
      <w:r>
        <w:rPr/>
        <w:t>·典型架构：1</w:t>
      </w:r>
      <w:r>
        <w:rPr>
          <w:rFonts w:ascii="SimSun" w:hAnsi="SimSun" w:eastAsia="SimSun" w:cs="SimSun"/>
        </w:rPr>
        <w:t>D-CNN/2D-CNN</w:t>
      </w:r>
      <w:r>
        <w:rPr>
          <w:rFonts w:ascii="SimSun" w:hAnsi="SimSun" w:eastAsia="SimSun" w:cs="SimSun"/>
          <w:spacing w:val="23"/>
        </w:rPr>
        <w:t xml:space="preserve">     </w:t>
      </w:r>
      <w:r>
        <w:rPr/>
        <w:t>(波形对)/</w:t>
      </w:r>
      <w:r>
        <w:rPr>
          <w:rFonts w:ascii="SimSun" w:hAnsi="SimSun" w:eastAsia="SimSun" w:cs="SimSun"/>
        </w:rPr>
        <w:t>U-Net </w:t>
      </w:r>
      <w:r>
        <w:rPr/>
        <w:t>变体，输入几十到几百个采样点。</w:t>
      </w:r>
    </w:p>
    <w:p>
      <w:pPr>
        <w:pStyle w:val="BodyText"/>
        <w:ind w:left="350"/>
        <w:spacing w:before="263" w:line="213" w:lineRule="auto"/>
        <w:rPr/>
      </w:pPr>
      <w:r>
        <w:rPr>
          <w:spacing w:val="2"/>
        </w:rPr>
        <w:t>·训练范式：监督学习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MSE</w:t>
      </w:r>
      <w:r>
        <w:rPr>
          <w:rFonts w:ascii="SimSun" w:hAnsi="SimSun" w:eastAsia="SimSun" w:cs="SimSun"/>
          <w:spacing w:val="2"/>
        </w:rPr>
        <w:t>/</w:t>
      </w:r>
      <w:r>
        <w:rPr>
          <w:rFonts w:ascii="SimSun" w:hAnsi="SimSun" w:eastAsia="SimSun" w:cs="SimSun"/>
        </w:rPr>
        <w:t>MAE</w:t>
      </w:r>
      <w:r>
        <w:rPr>
          <w:rFonts w:ascii="SimSun" w:hAnsi="SimSun" w:eastAsia="SimSun" w:cs="SimSun"/>
          <w:spacing w:val="56"/>
        </w:rPr>
        <w:t xml:space="preserve">  </w:t>
      </w:r>
      <w:r>
        <w:rPr>
          <w:spacing w:val="2"/>
        </w:rPr>
        <w:t>损失),物理约束损失，迁移学习(跨探测器/</w:t>
      </w:r>
      <w:r>
        <w:rPr>
          <w:spacing w:val="1"/>
        </w:rPr>
        <w:t>闪烁体)。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五、</w:t>
      </w:r>
      <w:r>
        <w:rPr>
          <w:rFonts w:ascii="Arial" w:hAnsi="Arial" w:eastAsia="Arial" w:cs="Arial"/>
          <w:sz w:val="30"/>
          <w:szCs w:val="30"/>
          <w:b/>
          <w:bCs/>
          <w:spacing w:val="-4"/>
        </w:rPr>
        <w:t>AI</w:t>
      </w:r>
      <w:r>
        <w:rPr>
          <w:sz w:val="30"/>
          <w:szCs w:val="30"/>
          <w:b/>
          <w:bCs/>
          <w:spacing w:val="-4"/>
        </w:rPr>
        <w:t>提升时幅修正性能的潜力分析</w:t>
      </w:r>
    </w:p>
    <w:p>
      <w:pPr>
        <w:pStyle w:val="BodyText"/>
        <w:spacing w:before="231" w:line="221" w:lineRule="auto"/>
        <w:rPr/>
      </w:pPr>
      <w:r>
        <w:rPr>
          <w:spacing w:val="16"/>
        </w:rPr>
        <w:t>现有文献(2020-2025)显示</w:t>
      </w:r>
      <w:r>
        <w:rPr>
          <w:rFonts w:ascii="SimSun" w:hAnsi="SimSun" w:eastAsia="SimSun" w:cs="SimSun"/>
        </w:rPr>
        <w:t>AI</w:t>
      </w:r>
      <w:r>
        <w:rPr>
          <w:spacing w:val="16"/>
        </w:rPr>
        <w:t>在多种场</w:t>
      </w:r>
      <w:r>
        <w:rPr>
          <w:spacing w:val="15"/>
        </w:rPr>
        <w:t>景下实现显著提升：</w:t>
      </w:r>
    </w:p>
    <w:p>
      <w:pPr>
        <w:pStyle w:val="BodyText"/>
        <w:ind w:left="669" w:right="135" w:hanging="319"/>
        <w:spacing w:before="249" w:line="27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·BGO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spacing w:val="-1"/>
        </w:rPr>
        <w:t>慢闪烁体：传统双阈值</w:t>
      </w:r>
      <w:r>
        <w:rPr>
          <w:rFonts w:ascii="SimSun" w:hAnsi="SimSun" w:eastAsia="SimSun" w:cs="SimSun"/>
          <w:spacing w:val="-1"/>
        </w:rPr>
        <w:t>TWC~120-150  </w:t>
      </w:r>
      <w:r>
        <w:rPr>
          <w:rFonts w:ascii="SimSun" w:hAnsi="SimSun" w:eastAsia="SimSun" w:cs="SimSun"/>
          <w:spacing w:val="-2"/>
        </w:rPr>
        <w:t xml:space="preserve">    ps,CNN</w:t>
      </w:r>
      <w:r>
        <w:rPr>
          <w:spacing w:val="-2"/>
        </w:rPr>
        <w:t>波形处理可改善至~100</w:t>
      </w:r>
      <w:r>
        <w:rPr>
          <w:spacing w:val="49"/>
        </w:rPr>
        <w:t xml:space="preserve"> </w:t>
      </w:r>
      <w:r>
        <w:rPr>
          <w:rFonts w:ascii="SimSun" w:hAnsi="SimSun" w:eastAsia="SimSun" w:cs="SimSun"/>
          <w:spacing w:val="-2"/>
        </w:rPr>
        <w:t>ps</w:t>
      </w:r>
      <w:r>
        <w:rPr>
          <w:rFonts w:ascii="SimSun" w:hAnsi="SimSun" w:eastAsia="SimSun" w:cs="SimSun"/>
          <w:spacing w:val="-64"/>
        </w:rPr>
        <w:t xml:space="preserve"> </w:t>
      </w:r>
      <w:r>
        <w:rPr>
          <w:spacing w:val="-2"/>
        </w:rPr>
        <w:t>甚至更好</w:t>
      </w:r>
      <w:r>
        <w:rPr/>
        <w:t xml:space="preserve"> </w:t>
      </w:r>
      <w:r>
        <w:rPr>
          <w:rFonts w:ascii="Arial" w:hAnsi="Arial" w:eastAsia="Arial" w:cs="Arial"/>
          <w:spacing w:val="-3"/>
        </w:rPr>
        <w:t>(2025</w:t>
      </w:r>
      <w:r>
        <w:rPr>
          <w:rFonts w:ascii="Arial" w:hAnsi="Arial" w:eastAsia="Arial" w:cs="Arial"/>
          <w:spacing w:val="15"/>
        </w:rPr>
        <w:t xml:space="preserve">  </w:t>
      </w:r>
      <w:r>
        <w:rPr>
          <w:rFonts w:ascii="Arial" w:hAnsi="Arial" w:eastAsia="Arial" w:cs="Arial"/>
          <w:spacing w:val="-3"/>
        </w:rPr>
        <w:t>EJNMMI</w:t>
      </w:r>
      <w:r>
        <w:rPr>
          <w:rFonts w:ascii="Arial" w:hAnsi="Arial" w:eastAsia="Arial" w:cs="Arial"/>
          <w:spacing w:val="13"/>
        </w:rPr>
        <w:t xml:space="preserve">  </w:t>
      </w:r>
      <w:r>
        <w:rPr>
          <w:rFonts w:ascii="Arial" w:hAnsi="Arial" w:eastAsia="Arial" w:cs="Arial"/>
          <w:spacing w:val="-3"/>
        </w:rPr>
        <w:t>Physics)</w:t>
      </w:r>
      <w:r>
        <w:rPr>
          <w:rFonts w:ascii="SimSun" w:hAnsi="SimSun" w:eastAsia="SimSun" w:cs="SimSun"/>
          <w:spacing w:val="-3"/>
        </w:rPr>
        <w:t>。</w:t>
      </w:r>
    </w:p>
    <w:p>
      <w:pPr>
        <w:pStyle w:val="BodyText"/>
        <w:ind w:left="499" w:right="1668" w:hanging="149"/>
        <w:spacing w:before="221" w:line="278" w:lineRule="auto"/>
        <w:rPr/>
      </w:pPr>
      <w:r>
        <w:rPr>
          <w:spacing w:val="-7"/>
        </w:rPr>
        <w:t>·快速采样粒子定时探测器：</w:t>
      </w:r>
      <w:r>
        <w:rPr>
          <w:rFonts w:ascii="SimSun" w:hAnsi="SimSun" w:eastAsia="SimSun" w:cs="SimSun"/>
          <w:spacing w:val="-7"/>
        </w:rPr>
        <w:t>CFD</w:t>
      </w:r>
      <w:r>
        <w:rPr>
          <w:rFonts w:ascii="SimSun" w:hAnsi="SimSun" w:eastAsia="SimSun" w:cs="SimSun"/>
          <w:spacing w:val="44"/>
        </w:rPr>
        <w:t xml:space="preserve"> </w:t>
      </w:r>
      <w:r>
        <w:rPr>
          <w:spacing w:val="-7"/>
        </w:rPr>
        <w:t>基准下，</w:t>
      </w:r>
      <w:r>
        <w:rPr>
          <w:rFonts w:ascii="SimSun" w:hAnsi="SimSun" w:eastAsia="SimSun" w:cs="SimSun"/>
          <w:spacing w:val="-7"/>
        </w:rPr>
        <w:t>UNet </w:t>
      </w:r>
      <w:r>
        <w:rPr>
          <w:spacing w:val="37"/>
        </w:rPr>
        <w:t>等模型改善8%-23%(2023</w:t>
      </w:r>
      <w:r>
        <w:rPr/>
        <w:t xml:space="preserve"> </w:t>
      </w:r>
      <w:r>
        <w:rPr>
          <w:rFonts w:ascii="SimSun" w:hAnsi="SimSun" w:eastAsia="SimSun" w:cs="SimSun"/>
        </w:rPr>
        <w:t>arXiv</w:t>
      </w:r>
      <w:r>
        <w:rPr>
          <w:rFonts w:ascii="SimSun" w:hAnsi="SimSun" w:eastAsia="SimSun" w:cs="SimSun"/>
          <w:spacing w:val="4"/>
        </w:rPr>
        <w:t>:2312.05883),</w:t>
      </w:r>
      <w:r>
        <w:rPr>
          <w:rFonts w:ascii="SimSun" w:hAnsi="SimSun" w:eastAsia="SimSun" w:cs="SimSun"/>
          <w:spacing w:val="98"/>
        </w:rPr>
        <w:t xml:space="preserve"> </w:t>
      </w:r>
      <w:r>
        <w:rPr>
          <w:spacing w:val="4"/>
        </w:rPr>
        <w:t>最高达17%。</w:t>
      </w:r>
    </w:p>
    <w:p>
      <w:pPr>
        <w:pStyle w:val="BodyText"/>
        <w:ind w:left="669" w:hanging="319"/>
        <w:spacing w:before="189" w:line="299" w:lineRule="auto"/>
        <w:rPr>
          <w:rFonts w:ascii="SimSun" w:hAnsi="SimSun" w:eastAsia="SimSun" w:cs="SimSun"/>
        </w:rPr>
      </w:pPr>
      <w:r>
        <w:rPr>
          <w:rFonts w:ascii="Arial" w:hAnsi="Arial" w:eastAsia="Arial" w:cs="Arial"/>
          <w:spacing w:val="-1"/>
        </w:rPr>
        <w:t>·TOF-PET   SiPM</w:t>
      </w:r>
      <w:r>
        <w:rPr>
          <w:spacing w:val="-1"/>
        </w:rPr>
        <w:t>读出：</w:t>
      </w:r>
      <w:r>
        <w:rPr>
          <w:rFonts w:ascii="Arial" w:hAnsi="Arial" w:eastAsia="Arial" w:cs="Arial"/>
          <w:spacing w:val="-1"/>
        </w:rPr>
        <w:t>ML-based   timing   calibration</w:t>
      </w:r>
      <w:r>
        <w:rPr>
          <w:spacing w:val="-2"/>
        </w:rPr>
        <w:t>在不依赖完整波形情况下显著改善</w:t>
      </w:r>
      <w:r>
        <w:rPr>
          <w:rFonts w:ascii="Arial" w:hAnsi="Arial" w:eastAsia="Arial" w:cs="Arial"/>
          <w:spacing w:val="-2"/>
        </w:rPr>
        <w:t>CTR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2"/>
        </w:rPr>
        <w:t>(2025</w:t>
      </w:r>
      <w:r>
        <w:rPr>
          <w:rFonts w:ascii="Arial" w:hAnsi="Arial" w:eastAsia="Arial" w:cs="Arial"/>
          <w:spacing w:val="5"/>
        </w:rPr>
        <w:t xml:space="preserve">   </w:t>
      </w:r>
      <w:r>
        <w:rPr>
          <w:rFonts w:ascii="Arial" w:hAnsi="Arial" w:eastAsia="Arial" w:cs="Arial"/>
          <w:spacing w:val="-2"/>
        </w:rPr>
        <w:t>arXiv)</w:t>
      </w:r>
      <w:r>
        <w:rPr>
          <w:rFonts w:ascii="SimSun" w:hAnsi="SimSun" w:eastAsia="SimSun" w:cs="SimSun"/>
          <w:spacing w:val="-2"/>
        </w:rPr>
        <w:t>。</w:t>
      </w:r>
    </w:p>
    <w:p>
      <w:pPr>
        <w:pStyle w:val="BodyText"/>
        <w:ind w:left="499" w:right="98" w:hanging="149"/>
        <w:spacing w:before="240" w:line="268" w:lineRule="auto"/>
        <w:rPr/>
      </w:pPr>
      <w:r>
        <w:rPr>
          <w:spacing w:val="-4"/>
        </w:rPr>
        <w:t>·复杂场景：高噪声、幅度变化大、</w:t>
      </w:r>
      <w:r>
        <w:rPr>
          <w:rFonts w:ascii="SimSun" w:hAnsi="SimSun" w:eastAsia="SimSun" w:cs="SimSun"/>
          <w:spacing w:val="-4"/>
        </w:rPr>
        <w:t>DOI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4"/>
        </w:rPr>
        <w:t>效应、</w:t>
      </w:r>
      <w:r>
        <w:rPr>
          <w:rFonts w:ascii="SimSun" w:hAnsi="SimSun" w:eastAsia="SimSun" w:cs="SimSun"/>
          <w:spacing w:val="-4"/>
        </w:rPr>
        <w:t>Cherenkov+scintillation</w:t>
      </w:r>
      <w:r>
        <w:rPr>
          <w:spacing w:val="-4"/>
        </w:rPr>
        <w:t>混合信号中，</w:t>
      </w:r>
      <w:r>
        <w:rPr>
          <w:rFonts w:ascii="SimSun" w:hAnsi="SimSun" w:eastAsia="SimSun" w:cs="SimSun"/>
          <w:spacing w:val="-4"/>
        </w:rPr>
        <w:t>AI</w:t>
      </w:r>
      <w:r>
        <w:rPr>
          <w:spacing w:val="-4"/>
        </w:rPr>
        <w:t>优势</w:t>
      </w:r>
      <w:r>
        <w:rPr/>
        <w:t xml:space="preserve"> </w:t>
      </w:r>
      <w:r>
        <w:rPr>
          <w:spacing w:val="-1"/>
        </w:rPr>
        <w:t>最明显，因其能学习统计涨落与非线性耦合。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3" w:lineRule="auto"/>
        <w:rPr/>
      </w:pPr>
      <w:r>
        <w:rPr>
          <w:b/>
          <w:bCs/>
          <w:spacing w:val="-11"/>
        </w:rPr>
        <w:t>核心优势：</w:t>
      </w:r>
    </w:p>
    <w:p>
      <w:pPr>
        <w:spacing w:line="223" w:lineRule="auto"/>
        <w:sectPr>
          <w:pgSz w:w="12240" w:h="15840"/>
          <w:pgMar w:top="1337" w:right="1089" w:bottom="0" w:left="989" w:header="0" w:footer="0" w:gutter="0"/>
        </w:sectPr>
        <w:rPr/>
      </w:pPr>
    </w:p>
    <w:p>
      <w:pPr>
        <w:pStyle w:val="BodyText"/>
        <w:ind w:left="359"/>
        <w:spacing w:before="46" w:line="221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·</w:t>
      </w:r>
      <w:r>
        <w:rPr>
          <w:sz w:val="23"/>
          <w:szCs w:val="23"/>
          <w:spacing w:val="-79"/>
        </w:rPr>
        <w:t xml:space="preserve"> </w:t>
      </w:r>
      <w:r>
        <w:rPr>
          <w:sz w:val="23"/>
          <w:szCs w:val="23"/>
          <w:spacing w:val="22"/>
        </w:rPr>
        <w:t>精度：超越传统方法10%-30%(甚</w:t>
      </w:r>
      <w:r>
        <w:rPr>
          <w:sz w:val="23"/>
          <w:szCs w:val="23"/>
          <w:spacing w:val="21"/>
        </w:rPr>
        <w:t>至更高)</w:t>
      </w:r>
    </w:p>
    <w:p>
      <w:pPr>
        <w:pStyle w:val="BodyText"/>
        <w:ind w:left="359"/>
        <w:spacing w:before="275" w:line="222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</w:t>
      </w:r>
      <w:r>
        <w:rPr>
          <w:sz w:val="23"/>
          <w:szCs w:val="23"/>
          <w:spacing w:val="-95"/>
        </w:rPr>
        <w:t xml:space="preserve"> </w:t>
      </w:r>
      <w:r>
        <w:rPr>
          <w:sz w:val="23"/>
          <w:szCs w:val="23"/>
          <w:spacing w:val="4"/>
        </w:rPr>
        <w:t>鲁棒性：对幅度、上升时间、噪声变化更不敏感</w:t>
      </w:r>
    </w:p>
    <w:p>
      <w:pPr>
        <w:pStyle w:val="BodyText"/>
        <w:ind w:left="359"/>
        <w:spacing w:before="272" w:line="21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55"/>
        </w:rPr>
        <w:t xml:space="preserve"> </w:t>
      </w:r>
      <w:r>
        <w:rPr>
          <w:sz w:val="23"/>
          <w:szCs w:val="23"/>
          <w:spacing w:val="3"/>
        </w:rPr>
        <w:t>自适应性：无需手动参数调整，可学习探测器老化/温度漂移</w:t>
      </w:r>
    </w:p>
    <w:p>
      <w:pPr>
        <w:pStyle w:val="BodyText"/>
        <w:ind w:left="359"/>
        <w:spacing w:before="273" w:line="219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</w:t>
      </w:r>
      <w:r>
        <w:rPr>
          <w:sz w:val="23"/>
          <w:szCs w:val="23"/>
          <w:spacing w:val="-87"/>
        </w:rPr>
        <w:t xml:space="preserve"> </w:t>
      </w:r>
      <w:r>
        <w:rPr>
          <w:sz w:val="23"/>
          <w:szCs w:val="23"/>
          <w:spacing w:val="4"/>
        </w:rPr>
        <w:t>非线性处理：处理传统解析模型难以建模的效应</w:t>
      </w:r>
    </w:p>
    <w:p>
      <w:pPr>
        <w:pStyle w:val="BodyText"/>
        <w:ind w:left="359"/>
        <w:spacing w:before="278" w:line="221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·减少校准需求：某些方案实现无监督/半监督校准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六、</w:t>
      </w:r>
      <w:r>
        <w:rPr>
          <w:rFonts w:ascii="Arial" w:hAnsi="Arial" w:eastAsia="Arial" w:cs="Arial"/>
          <w:sz w:val="30"/>
          <w:szCs w:val="30"/>
          <w:b/>
          <w:bCs/>
          <w:spacing w:val="-2"/>
        </w:rPr>
        <w:t>AI</w:t>
      </w:r>
      <w:r>
        <w:rPr>
          <w:sz w:val="30"/>
          <w:szCs w:val="30"/>
          <w:b/>
          <w:bCs/>
          <w:spacing w:val="-2"/>
        </w:rPr>
        <w:t>应用的挑战与局限性</w:t>
      </w:r>
    </w:p>
    <w:p>
      <w:pPr>
        <w:pStyle w:val="BodyText"/>
        <w:ind w:left="359"/>
        <w:spacing w:before="216" w:line="222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·</w:t>
      </w:r>
      <w:r>
        <w:rPr>
          <w:sz w:val="23"/>
          <w:szCs w:val="23"/>
          <w:spacing w:val="-91"/>
        </w:rPr>
        <w:t xml:space="preserve"> </w:t>
      </w:r>
      <w:r>
        <w:rPr>
          <w:sz w:val="23"/>
          <w:szCs w:val="23"/>
          <w:spacing w:val="9"/>
        </w:rPr>
        <w:t>训练数据需求：需要大量高信噪比、带真值标注的波形</w:t>
      </w:r>
      <w:r>
        <w:rPr>
          <w:sz w:val="23"/>
          <w:szCs w:val="23"/>
          <w:spacing w:val="8"/>
        </w:rPr>
        <w:t>(困难且昂贵)。</w:t>
      </w:r>
    </w:p>
    <w:p>
      <w:pPr>
        <w:pStyle w:val="BodyText"/>
        <w:ind w:left="499" w:hanging="140"/>
        <w:spacing w:before="273" w:line="280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</w:t>
      </w:r>
      <w:r>
        <w:rPr>
          <w:sz w:val="23"/>
          <w:szCs w:val="23"/>
          <w:spacing w:val="-92"/>
        </w:rPr>
        <w:t xml:space="preserve"> </w:t>
      </w:r>
      <w:r>
        <w:rPr>
          <w:sz w:val="23"/>
          <w:szCs w:val="23"/>
          <w:spacing w:val="6"/>
        </w:rPr>
        <w:t>计算复杂度与实时性：</w:t>
      </w:r>
      <w:r>
        <w:rPr>
          <w:sz w:val="23"/>
          <w:szCs w:val="23"/>
          <w:spacing w:val="-41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FPGA</w:t>
      </w:r>
      <w:r>
        <w:rPr>
          <w:rFonts w:ascii="SimSun" w:hAnsi="SimSun" w:eastAsia="SimSun" w:cs="SimSun"/>
          <w:sz w:val="23"/>
          <w:szCs w:val="23"/>
          <w:spacing w:val="80"/>
        </w:rPr>
        <w:t xml:space="preserve"> </w:t>
      </w:r>
      <w:r>
        <w:rPr>
          <w:sz w:val="23"/>
          <w:szCs w:val="23"/>
          <w:spacing w:val="6"/>
        </w:rPr>
        <w:t>部署</w:t>
      </w:r>
      <w:r>
        <w:rPr>
          <w:rFonts w:ascii="SimSun" w:hAnsi="SimSun" w:eastAsia="SimSun" w:cs="SimSun"/>
          <w:sz w:val="23"/>
          <w:szCs w:val="23"/>
        </w:rPr>
        <w:t>CNN</w:t>
      </w:r>
      <w:r>
        <w:rPr>
          <w:rFonts w:ascii="SimSun" w:hAnsi="SimSun" w:eastAsia="SimSun" w:cs="SimSun"/>
          <w:sz w:val="23"/>
          <w:szCs w:val="23"/>
          <w:spacing w:val="6"/>
        </w:rPr>
        <w:t>/</w:t>
      </w:r>
      <w:r>
        <w:rPr>
          <w:rFonts w:ascii="SimSun" w:hAnsi="SimSun" w:eastAsia="SimSun" w:cs="SimSun"/>
          <w:sz w:val="23"/>
          <w:szCs w:val="23"/>
        </w:rPr>
        <w:t>UNet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6"/>
        </w:rPr>
        <w:t>可实现实时</w:t>
      </w:r>
      <w:r>
        <w:rPr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(</w:t>
      </w:r>
      <w:r>
        <w:rPr>
          <w:rFonts w:ascii="SimSun" w:hAnsi="SimSun" w:eastAsia="SimSun" w:cs="SimSun"/>
          <w:sz w:val="23"/>
          <w:szCs w:val="23"/>
        </w:rPr>
        <w:t>ns</w:t>
      </w:r>
      <w:r>
        <w:rPr>
          <w:rFonts w:ascii="SimSun" w:hAnsi="SimSun" w:eastAsia="SimSun" w:cs="SimSun"/>
          <w:sz w:val="23"/>
          <w:szCs w:val="23"/>
          <w:spacing w:val="-20"/>
        </w:rPr>
        <w:t xml:space="preserve"> </w:t>
      </w:r>
      <w:r>
        <w:rPr>
          <w:sz w:val="23"/>
          <w:szCs w:val="23"/>
          <w:spacing w:val="6"/>
        </w:rPr>
        <w:t>级延迟</w:t>
      </w:r>
      <w:r>
        <w:rPr>
          <w:sz w:val="23"/>
          <w:szCs w:val="23"/>
          <w:spacing w:val="5"/>
        </w:rPr>
        <w:t>),但功耗、面积、延迟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仍为挑战。</w:t>
      </w:r>
    </w:p>
    <w:p>
      <w:pPr>
        <w:pStyle w:val="BodyText"/>
        <w:ind w:left="359"/>
        <w:spacing w:before="243" w:line="213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92"/>
        </w:rPr>
        <w:t xml:space="preserve"> </w:t>
      </w:r>
      <w:r>
        <w:rPr>
          <w:sz w:val="23"/>
          <w:szCs w:val="23"/>
          <w:spacing w:val="5"/>
        </w:rPr>
        <w:t>模型可解释性：黑箱性质，难以满足粒子物理严格验证需求。</w:t>
      </w:r>
    </w:p>
    <w:p>
      <w:pPr>
        <w:pStyle w:val="BodyText"/>
        <w:ind w:left="359"/>
        <w:spacing w:before="295" w:line="222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5"/>
        </w:rPr>
        <w:t>泛化能力：跨探测器、闪烁体、温度、辐照损伤的迁移性仍需改进。</w:t>
      </w:r>
    </w:p>
    <w:p>
      <w:pPr>
        <w:pStyle w:val="BodyText"/>
        <w:ind w:left="359"/>
        <w:spacing w:before="253" w:line="21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95"/>
        </w:rPr>
        <w:t xml:space="preserve"> </w:t>
      </w:r>
      <w:r>
        <w:rPr>
          <w:sz w:val="23"/>
          <w:szCs w:val="23"/>
          <w:spacing w:val="3"/>
        </w:rPr>
        <w:t>硬件集成难度：需</w:t>
      </w:r>
      <w:r>
        <w:rPr>
          <w:rFonts w:ascii="SimSun" w:hAnsi="SimSun" w:eastAsia="SimSun" w:cs="SimSun"/>
          <w:sz w:val="23"/>
          <w:szCs w:val="23"/>
        </w:rPr>
        <w:t>ASIC</w:t>
      </w:r>
      <w:r>
        <w:rPr>
          <w:rFonts w:ascii="SimSun" w:hAnsi="SimSun" w:eastAsia="SimSun" w:cs="SimSun"/>
          <w:sz w:val="23"/>
          <w:szCs w:val="23"/>
          <w:spacing w:val="3"/>
        </w:rPr>
        <w:t>/</w:t>
      </w:r>
      <w:r>
        <w:rPr>
          <w:rFonts w:ascii="SimSun" w:hAnsi="SimSun" w:eastAsia="SimSun" w:cs="SimSun"/>
          <w:sz w:val="23"/>
          <w:szCs w:val="23"/>
        </w:rPr>
        <w:t>FPGA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sz w:val="23"/>
          <w:szCs w:val="23"/>
          <w:spacing w:val="3"/>
        </w:rPr>
        <w:t>深度优化，数字</w:t>
      </w:r>
      <w:r>
        <w:rPr>
          <w:rFonts w:ascii="SimSun" w:hAnsi="SimSun" w:eastAsia="SimSun" w:cs="SimSun"/>
          <w:sz w:val="23"/>
          <w:szCs w:val="23"/>
        </w:rPr>
        <w:t>SiPM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3"/>
        </w:rPr>
        <w:t>更友好。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领域差异：</w:t>
      </w:r>
    </w:p>
    <w:p>
      <w:pPr>
        <w:pStyle w:val="BodyText"/>
        <w:ind w:left="359"/>
        <w:spacing w:before="264" w:line="213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</w:rPr>
        <w:t>TOF</w:t>
      </w:r>
      <w:r>
        <w:rPr>
          <w:rFonts w:ascii="SimSun" w:hAnsi="SimSun" w:eastAsia="SimSun" w:cs="SimSun"/>
          <w:sz w:val="23"/>
          <w:szCs w:val="23"/>
          <w:spacing w:val="9"/>
        </w:rPr>
        <w:t>-</w:t>
      </w:r>
      <w:r>
        <w:rPr>
          <w:rFonts w:ascii="SimSun" w:hAnsi="SimSun" w:eastAsia="SimSun" w:cs="SimSun"/>
          <w:sz w:val="23"/>
          <w:szCs w:val="23"/>
        </w:rPr>
        <w:t>PET</w:t>
      </w:r>
      <w:r>
        <w:rPr>
          <w:rFonts w:ascii="SimSun" w:hAnsi="SimSun" w:eastAsia="SimSun" w:cs="SimSun"/>
          <w:sz w:val="23"/>
          <w:szCs w:val="23"/>
          <w:spacing w:val="57"/>
        </w:rPr>
        <w:t xml:space="preserve">  </w:t>
      </w:r>
      <w:r>
        <w:rPr>
          <w:sz w:val="23"/>
          <w:szCs w:val="23"/>
          <w:spacing w:val="9"/>
        </w:rPr>
        <w:t>(医疗):数据量大、实时性要求高但允许一定延迟，</w:t>
      </w:r>
      <w:r>
        <w:rPr>
          <w:rFonts w:ascii="SimSun" w:hAnsi="SimSun" w:eastAsia="SimSun" w:cs="SimSun"/>
          <w:sz w:val="23"/>
          <w:szCs w:val="23"/>
        </w:rPr>
        <w:t>AI</w:t>
      </w:r>
      <w:r>
        <w:rPr>
          <w:sz w:val="23"/>
          <w:szCs w:val="23"/>
          <w:spacing w:val="9"/>
        </w:rPr>
        <w:t>已较成熟。</w:t>
      </w:r>
    </w:p>
    <w:p>
      <w:pPr>
        <w:pStyle w:val="BodyText"/>
        <w:ind w:left="509" w:right="374" w:hanging="150"/>
        <w:spacing w:before="276" w:line="282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95"/>
        </w:rPr>
        <w:t xml:space="preserve"> </w:t>
      </w:r>
      <w:r>
        <w:rPr>
          <w:sz w:val="23"/>
          <w:szCs w:val="23"/>
          <w:spacing w:val="3"/>
        </w:rPr>
        <w:t>粒子物理大科学装置：数据速率极高</w:t>
      </w:r>
      <w:r>
        <w:rPr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(</w:t>
      </w:r>
      <w:r>
        <w:rPr>
          <w:rFonts w:ascii="SimSun" w:hAnsi="SimSun" w:eastAsia="SimSun" w:cs="SimSun"/>
          <w:sz w:val="23"/>
          <w:szCs w:val="23"/>
        </w:rPr>
        <w:t>TB</w:t>
      </w:r>
      <w:r>
        <w:rPr>
          <w:rFonts w:ascii="SimSun" w:hAnsi="SimSun" w:eastAsia="SimSun" w:cs="SimSun"/>
          <w:sz w:val="23"/>
          <w:szCs w:val="23"/>
          <w:spacing w:val="3"/>
        </w:rPr>
        <w:t>/s)、 </w:t>
      </w:r>
      <w:r>
        <w:rPr>
          <w:sz w:val="23"/>
          <w:szCs w:val="23"/>
          <w:spacing w:val="3"/>
        </w:rPr>
        <w:t>辐射环境、极致精度要求，</w:t>
      </w:r>
      <w:r>
        <w:rPr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AI</w:t>
      </w:r>
      <w:r>
        <w:rPr>
          <w:sz w:val="23"/>
          <w:szCs w:val="23"/>
          <w:spacing w:val="3"/>
        </w:rPr>
        <w:t>部署难度更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大。</w:t>
      </w:r>
    </w:p>
    <w:p>
      <w:pPr>
        <w:pStyle w:val="BodyText"/>
        <w:ind w:left="359"/>
        <w:spacing w:before="288" w:line="22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·光通信/激光雷达：对功耗/成本更敏感。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七、结论与展望</w:t>
      </w:r>
    </w:p>
    <w:p>
      <w:pPr>
        <w:pStyle w:val="BodyText"/>
        <w:ind w:right="64"/>
        <w:spacing w:before="230" w:line="342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核心回答：是的，</w:t>
      </w:r>
      <w:r>
        <w:rPr>
          <w:sz w:val="23"/>
          <w:szCs w:val="23"/>
          <w:spacing w:val="-25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AI</w:t>
      </w:r>
      <w:r>
        <w:rPr>
          <w:rFonts w:ascii="Arial" w:hAnsi="Arial" w:eastAsia="Arial" w:cs="Arial"/>
          <w:sz w:val="23"/>
          <w:szCs w:val="23"/>
          <w:spacing w:val="-20"/>
        </w:rPr>
        <w:t xml:space="preserve"> </w:t>
      </w:r>
      <w:r>
        <w:rPr>
          <w:sz w:val="23"/>
          <w:szCs w:val="23"/>
          <w:spacing w:val="8"/>
        </w:rPr>
        <w:t>算法在当前技术条件下能够显著提升现</w:t>
      </w:r>
      <w:r>
        <w:rPr>
          <w:sz w:val="23"/>
          <w:szCs w:val="23"/>
          <w:spacing w:val="7"/>
        </w:rPr>
        <w:t>有电子学读出时幅修正方法，尤其在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0"/>
        </w:rPr>
        <w:t>复杂波形、高动态范围、高噪声场景下，典型改善幅度10%-30%,部分</w:t>
      </w:r>
      <w:r>
        <w:rPr>
          <w:sz w:val="23"/>
          <w:szCs w:val="23"/>
          <w:spacing w:val="19"/>
        </w:rPr>
        <w:t>实验甚至接近或突破闪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5"/>
        </w:rPr>
        <w:t>烁体统计极限。</w:t>
      </w:r>
    </w:p>
    <w:p>
      <w:pPr>
        <w:pStyle w:val="BodyText"/>
        <w:ind w:left="3"/>
        <w:spacing w:before="122" w:line="22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关键适用条件：</w:t>
      </w:r>
    </w:p>
    <w:p>
      <w:pPr>
        <w:spacing w:line="223" w:lineRule="auto"/>
        <w:sectPr>
          <w:pgSz w:w="12240" w:h="15840"/>
          <w:pgMar w:top="1220" w:right="1090" w:bottom="0" w:left="989" w:header="0" w:footer="0" w:gutter="0"/>
        </w:sectPr>
        <w:rPr>
          <w:sz w:val="23"/>
          <w:szCs w:val="23"/>
        </w:rPr>
      </w:pPr>
    </w:p>
    <w:p>
      <w:pPr>
        <w:pStyle w:val="BodyText"/>
        <w:ind w:left="349"/>
        <w:spacing w:before="46" w:line="221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1"/>
        </w:rPr>
        <w:t>·</w:t>
      </w:r>
      <w:r>
        <w:rPr>
          <w:sz w:val="23"/>
          <w:szCs w:val="23"/>
          <w:spacing w:val="-97"/>
        </w:rPr>
        <w:t xml:space="preserve"> </w:t>
      </w:r>
      <w:r>
        <w:rPr>
          <w:sz w:val="23"/>
          <w:szCs w:val="23"/>
          <w:spacing w:val="1"/>
        </w:rPr>
        <w:t>必须有数字化波形采样(≥1-5</w:t>
      </w:r>
      <w:r>
        <w:rPr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GS</w:t>
      </w:r>
      <w:r>
        <w:rPr>
          <w:rFonts w:ascii="SimSun" w:hAnsi="SimSun" w:eastAsia="SimSun" w:cs="SimSun"/>
          <w:sz w:val="23"/>
          <w:szCs w:val="23"/>
          <w:spacing w:val="1"/>
        </w:rPr>
        <w:t>/s)</w:t>
      </w:r>
    </w:p>
    <w:p>
      <w:pPr>
        <w:pStyle w:val="BodyText"/>
        <w:ind w:left="349"/>
        <w:spacing w:before="275" w:line="222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74"/>
        </w:rPr>
        <w:t xml:space="preserve"> </w:t>
      </w:r>
      <w:r>
        <w:rPr>
          <w:sz w:val="23"/>
          <w:szCs w:val="23"/>
          <w:spacing w:val="8"/>
        </w:rPr>
        <w:t>拥有足够高质量训练数据(参考时间戳)</w:t>
      </w:r>
    </w:p>
    <w:p>
      <w:pPr>
        <w:pStyle w:val="BodyText"/>
        <w:ind w:left="349"/>
        <w:spacing w:before="282" w:line="221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82"/>
        </w:rPr>
        <w:t xml:space="preserve"> </w:t>
      </w:r>
      <w:r>
        <w:rPr>
          <w:sz w:val="23"/>
          <w:szCs w:val="23"/>
          <w:spacing w:val="3"/>
        </w:rPr>
        <w:t>针对特定探测器/闪烁体进行训练或迁移学习</w:t>
      </w:r>
    </w:p>
    <w:p>
      <w:pPr>
        <w:pStyle w:val="BodyText"/>
        <w:ind w:left="349"/>
        <w:spacing w:before="255" w:line="222" w:lineRule="auto"/>
        <w:rPr>
          <w:sz w:val="23"/>
          <w:szCs w:val="23"/>
        </w:rPr>
      </w:pPr>
      <w:r>
        <w:rPr>
          <w:sz w:val="23"/>
          <w:szCs w:val="23"/>
        </w:rPr>
        <w:t>·</w:t>
      </w:r>
      <w:r>
        <w:rPr>
          <w:sz w:val="23"/>
          <w:szCs w:val="23"/>
          <w:spacing w:val="-88"/>
        </w:rPr>
        <w:t xml:space="preserve"> </w:t>
      </w:r>
      <w:r>
        <w:rPr>
          <w:sz w:val="23"/>
          <w:szCs w:val="23"/>
        </w:rPr>
        <w:t>部署于</w:t>
      </w:r>
      <w:r>
        <w:rPr>
          <w:rFonts w:ascii="Arial" w:hAnsi="Arial" w:eastAsia="Arial" w:cs="Arial"/>
          <w:sz w:val="23"/>
          <w:szCs w:val="23"/>
        </w:rPr>
        <w:t>FPGA/ </w:t>
      </w:r>
      <w:r>
        <w:rPr>
          <w:sz w:val="23"/>
          <w:szCs w:val="23"/>
        </w:rPr>
        <w:t>专用</w:t>
      </w:r>
      <w:r>
        <w:rPr>
          <w:rFonts w:ascii="Arial" w:hAnsi="Arial" w:eastAsia="Arial" w:cs="Arial"/>
          <w:sz w:val="23"/>
          <w:szCs w:val="23"/>
        </w:rPr>
        <w:t>ASIC</w:t>
      </w:r>
      <w:r>
        <w:rPr>
          <w:sz w:val="23"/>
          <w:szCs w:val="23"/>
        </w:rPr>
        <w:t>实现实时推理</w:t>
      </w:r>
    </w:p>
    <w:p>
      <w:pPr>
        <w:pStyle w:val="BodyText"/>
        <w:ind w:left="3"/>
        <w:spacing w:before="309" w:line="221" w:lineRule="auto"/>
        <w:rPr>
          <w:sz w:val="23"/>
          <w:szCs w:val="23"/>
        </w:rPr>
      </w:pPr>
      <w:r>
        <w:rPr>
          <w:sz w:val="23"/>
          <w:szCs w:val="23"/>
          <w:b/>
          <w:bCs/>
        </w:rPr>
        <w:t>未来研究方向：</w:t>
      </w:r>
    </w:p>
    <w:p>
      <w:pPr>
        <w:pStyle w:val="BodyText"/>
        <w:spacing w:before="274" w:line="218" w:lineRule="auto"/>
        <w:jc w:val="right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1. </w:t>
      </w:r>
      <w:r>
        <w:rPr>
          <w:sz w:val="23"/>
          <w:szCs w:val="23"/>
          <w:spacing w:val="6"/>
        </w:rPr>
        <w:t>物理模型与</w:t>
      </w:r>
      <w:r>
        <w:rPr>
          <w:rFonts w:ascii="SimSun" w:hAnsi="SimSun" w:eastAsia="SimSun" w:cs="SimSun"/>
          <w:sz w:val="23"/>
          <w:szCs w:val="23"/>
        </w:rPr>
        <w:t>AI</w:t>
      </w:r>
      <w:r>
        <w:rPr>
          <w:sz w:val="23"/>
          <w:szCs w:val="23"/>
          <w:spacing w:val="6"/>
        </w:rPr>
        <w:t>深度融合</w:t>
      </w:r>
      <w:r>
        <w:rPr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(</w:t>
      </w:r>
      <w:r>
        <w:rPr>
          <w:rFonts w:ascii="SimSun" w:hAnsi="SimSun" w:eastAsia="SimSun" w:cs="SimSun"/>
          <w:sz w:val="23"/>
          <w:szCs w:val="23"/>
        </w:rPr>
        <w:t>Physics</w:t>
      </w:r>
      <w:r>
        <w:rPr>
          <w:rFonts w:ascii="SimSun" w:hAnsi="SimSun" w:eastAsia="SimSun" w:cs="SimSun"/>
          <w:sz w:val="23"/>
          <w:szCs w:val="23"/>
          <w:spacing w:val="6"/>
        </w:rPr>
        <w:t>-</w:t>
      </w:r>
      <w:r>
        <w:rPr>
          <w:rFonts w:ascii="SimSun" w:hAnsi="SimSun" w:eastAsia="SimSun" w:cs="SimSun"/>
          <w:sz w:val="23"/>
          <w:szCs w:val="23"/>
        </w:rPr>
        <w:t>Informed</w:t>
      </w:r>
      <w:r>
        <w:rPr>
          <w:rFonts w:ascii="SimSun" w:hAnsi="SimSun" w:eastAsia="SimSun" w:cs="SimSun"/>
          <w:sz w:val="23"/>
          <w:szCs w:val="23"/>
          <w:spacing w:val="48"/>
        </w:rPr>
        <w:t xml:space="preserve">  </w:t>
      </w:r>
      <w:r>
        <w:rPr>
          <w:rFonts w:ascii="SimSun" w:hAnsi="SimSun" w:eastAsia="SimSun" w:cs="SimSun"/>
          <w:sz w:val="23"/>
          <w:szCs w:val="23"/>
        </w:rPr>
        <w:t>Neural</w:t>
      </w:r>
      <w:r>
        <w:rPr>
          <w:rFonts w:ascii="SimSun" w:hAnsi="SimSun" w:eastAsia="SimSun" w:cs="SimSun"/>
          <w:sz w:val="23"/>
          <w:szCs w:val="23"/>
          <w:spacing w:val="49"/>
        </w:rPr>
        <w:t xml:space="preserve">  </w:t>
      </w:r>
      <w:r>
        <w:rPr>
          <w:rFonts w:ascii="SimSun" w:hAnsi="SimSun" w:eastAsia="SimSun" w:cs="SimSun"/>
          <w:sz w:val="23"/>
          <w:szCs w:val="23"/>
        </w:rPr>
        <w:t>Network</w:t>
      </w:r>
      <w:r>
        <w:rPr>
          <w:rFonts w:ascii="SimSun" w:hAnsi="SimSun" w:eastAsia="SimSun" w:cs="SimSun"/>
          <w:sz w:val="23"/>
          <w:szCs w:val="23"/>
          <w:spacing w:val="6"/>
        </w:rPr>
        <w:t>),</w:t>
      </w:r>
      <w:r>
        <w:rPr>
          <w:sz w:val="23"/>
          <w:szCs w:val="23"/>
          <w:spacing w:val="6"/>
        </w:rPr>
        <w:t>提高可解释性与泛</w:t>
      </w:r>
      <w:r>
        <w:rPr>
          <w:sz w:val="23"/>
          <w:szCs w:val="23"/>
          <w:spacing w:val="5"/>
        </w:rPr>
        <w:t>化能力</w:t>
      </w:r>
    </w:p>
    <w:p>
      <w:pPr>
        <w:pStyle w:val="BodyText"/>
        <w:ind w:left="349"/>
        <w:spacing w:before="258" w:line="212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12"/>
        </w:rPr>
        <w:t>轻量级、可解释</w:t>
      </w:r>
      <w:r>
        <w:rPr>
          <w:rFonts w:ascii="Times New Roman" w:hAnsi="Times New Roman" w:eastAsia="Times New Roman" w:cs="Times New Roman"/>
          <w:sz w:val="23"/>
          <w:szCs w:val="23"/>
        </w:rPr>
        <w:t>AI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TinyML</w:t>
      </w:r>
      <w:r>
        <w:rPr>
          <w:rFonts w:ascii="Times New Roman" w:hAnsi="Times New Roman" w:eastAsia="Times New Roman" w:cs="Times New Roman"/>
          <w:sz w:val="23"/>
          <w:szCs w:val="23"/>
          <w:spacing w:val="-3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、</w:t>
      </w:r>
      <w:r>
        <w:rPr>
          <w:rFonts w:ascii="SimSun" w:hAnsi="SimSun" w:eastAsia="SimSun" w:cs="SimSun"/>
          <w:sz w:val="23"/>
          <w:szCs w:val="23"/>
          <w:spacing w:val="109"/>
        </w:rPr>
        <w:t xml:space="preserve"> </w:t>
      </w:r>
      <w:r>
        <w:rPr>
          <w:sz w:val="23"/>
          <w:szCs w:val="23"/>
          <w:spacing w:val="12"/>
        </w:rPr>
        <w:t>注意力可视化)用于大科学装置</w:t>
      </w:r>
    </w:p>
    <w:p>
      <w:pPr>
        <w:pStyle w:val="BodyText"/>
        <w:ind w:left="349"/>
        <w:spacing w:before="280" w:line="221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3.  </w:t>
      </w:r>
      <w:r>
        <w:rPr>
          <w:sz w:val="23"/>
          <w:szCs w:val="23"/>
          <w:spacing w:val="8"/>
        </w:rPr>
        <w:t>边缘实时部署：数字</w:t>
      </w:r>
      <w:r>
        <w:rPr>
          <w:rFonts w:ascii="Times New Roman" w:hAnsi="Times New Roman" w:eastAsia="Times New Roman" w:cs="Times New Roman"/>
          <w:sz w:val="23"/>
          <w:szCs w:val="23"/>
        </w:rPr>
        <w:t>SiPM</w:t>
      </w:r>
      <w:r>
        <w:rPr>
          <w:rFonts w:ascii="Times New Roman" w:hAnsi="Times New Roman" w:eastAsia="Times New Roman" w:cs="Times New Roman"/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8"/>
        </w:rPr>
        <w:t>内嵌</w:t>
      </w:r>
      <w:r>
        <w:rPr>
          <w:rFonts w:ascii="Times New Roman" w:hAnsi="Times New Roman" w:eastAsia="Times New Roman" w:cs="Times New Roman"/>
          <w:sz w:val="23"/>
          <w:szCs w:val="23"/>
        </w:rPr>
        <w:t>AI</w:t>
      </w:r>
      <w:r>
        <w:rPr>
          <w:sz w:val="23"/>
          <w:szCs w:val="23"/>
          <w:spacing w:val="8"/>
        </w:rPr>
        <w:t>时间拾取模块</w:t>
      </w:r>
    </w:p>
    <w:p>
      <w:pPr>
        <w:pStyle w:val="BodyText"/>
        <w:ind w:left="349"/>
        <w:spacing w:before="275" w:line="22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4.</w:t>
      </w:r>
      <w:r>
        <w:rPr>
          <w:rFonts w:ascii="SimSun" w:hAnsi="SimSun" w:eastAsia="SimSun" w:cs="SimSun"/>
          <w:sz w:val="23"/>
          <w:szCs w:val="23"/>
          <w:spacing w:val="-27"/>
        </w:rPr>
        <w:t xml:space="preserve"> </w:t>
      </w:r>
      <w:r>
        <w:rPr>
          <w:sz w:val="23"/>
          <w:szCs w:val="23"/>
          <w:spacing w:val="12"/>
        </w:rPr>
        <w:t>跨探测器/跨闪烁体迁移学习与无/少标注学习(自监督、对比学习)</w:t>
      </w:r>
    </w:p>
    <w:p>
      <w:pPr>
        <w:pStyle w:val="BodyText"/>
        <w:ind w:left="349"/>
        <w:spacing w:before="254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5. </w:t>
      </w:r>
      <w:r>
        <w:rPr>
          <w:sz w:val="23"/>
          <w:szCs w:val="23"/>
          <w:spacing w:val="13"/>
        </w:rPr>
        <w:t>与新型探测器协同优化(如超快</w:t>
      </w:r>
      <w:r>
        <w:rPr>
          <w:rFonts w:ascii="SimSun" w:hAnsi="SimSun" w:eastAsia="SimSun" w:cs="SimSun"/>
          <w:sz w:val="23"/>
          <w:szCs w:val="23"/>
        </w:rPr>
        <w:t>Cherenkov</w:t>
      </w:r>
      <w:r>
        <w:rPr>
          <w:rFonts w:ascii="SimSun" w:hAnsi="SimSun" w:eastAsia="SimSun" w:cs="SimSun"/>
          <w:sz w:val="23"/>
          <w:szCs w:val="23"/>
          <w:spacing w:val="69"/>
        </w:rPr>
        <w:t xml:space="preserve"> </w:t>
      </w:r>
      <w:r>
        <w:rPr>
          <w:sz w:val="23"/>
          <w:szCs w:val="23"/>
          <w:spacing w:val="13"/>
        </w:rPr>
        <w:t>探测器+</w:t>
      </w:r>
      <w:r>
        <w:rPr>
          <w:rFonts w:ascii="SimSun" w:hAnsi="SimSun" w:eastAsia="SimSun" w:cs="SimSun"/>
          <w:sz w:val="23"/>
          <w:szCs w:val="23"/>
        </w:rPr>
        <w:t>Al</w:t>
      </w:r>
      <w:r>
        <w:rPr>
          <w:rFonts w:ascii="SimSun" w:hAnsi="SimSun" w:eastAsia="SimSun" w:cs="SimSun"/>
          <w:sz w:val="23"/>
          <w:szCs w:val="23"/>
          <w:spacing w:val="13"/>
        </w:rPr>
        <w:t>)</w:t>
      </w:r>
    </w:p>
    <w:p>
      <w:pPr>
        <w:rPr>
          <w:rFonts w:ascii="Arial"/>
          <w:sz w:val="21"/>
        </w:rPr>
      </w:pPr>
      <w:r/>
    </w:p>
    <w:p>
      <w:pPr>
        <w:pStyle w:val="BodyText"/>
        <w:ind w:right="129"/>
        <w:spacing w:before="76" w:line="334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Al</w:t>
      </w:r>
      <w:r>
        <w:rPr>
          <w:sz w:val="23"/>
          <w:szCs w:val="23"/>
          <w:spacing w:val="10"/>
        </w:rPr>
        <w:t>已不再是边缘补充，而正在成为下一代高精度定时读出系统的重要组成部分，特别是在</w:t>
      </w:r>
      <w:r>
        <w:rPr>
          <w:rFonts w:ascii="SimSun" w:hAnsi="SimSun" w:eastAsia="SimSun" w:cs="SimSun"/>
          <w:sz w:val="23"/>
          <w:szCs w:val="23"/>
        </w:rPr>
        <w:t>TOF</w:t>
      </w:r>
      <w:r>
        <w:rPr>
          <w:rFonts w:ascii="SimSun" w:hAnsi="SimSun" w:eastAsia="SimSun" w:cs="SimSun"/>
          <w:sz w:val="23"/>
          <w:szCs w:val="23"/>
          <w:spacing w:val="10"/>
        </w:rPr>
        <w:t>-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</w:rPr>
        <w:t>PET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11"/>
        </w:rPr>
        <w:t>与前沿粒子物理定时探测器领域。未来3-5年内，有望看到</w:t>
      </w:r>
      <w:r>
        <w:rPr>
          <w:rFonts w:ascii="SimSun" w:hAnsi="SimSun" w:eastAsia="SimSun" w:cs="SimSun"/>
          <w:sz w:val="23"/>
          <w:szCs w:val="23"/>
        </w:rPr>
        <w:t>AI</w:t>
      </w:r>
      <w:r>
        <w:rPr>
          <w:sz w:val="23"/>
          <w:szCs w:val="23"/>
          <w:spacing w:val="11"/>
        </w:rPr>
        <w:t>驱动的定时方法进入实际大型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4"/>
        </w:rPr>
        <w:t>实验装置。</w:t>
      </w:r>
    </w:p>
    <w:sectPr>
      <w:pgSz w:w="12240" w:h="15840"/>
      <w:pgMar w:top="1220" w:right="1119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2026-03-15T23:59:49</vt:filetime>
  </property>
  <property fmtid="{D5CDD505-2E9C-101B-9397-08002B2CF9AE}" pid="4" name="UsrData">
    <vt:lpwstr>69b6d7726314910020303ea6wl</vt:lpwstr>
  </property>
</Properties>
</file>