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F3A71F">
      <w:pPr>
        <w:spacing w:after="400" w:line="400" w:lineRule="atLeast"/>
      </w:pPr>
      <w:bookmarkStart w:id="0" w:name="_GoBack"/>
      <w:bookmarkEnd w:id="0"/>
      <w:r>
        <w:rPr>
          <w:b/>
          <w:sz w:val="33"/>
        </w:rPr>
        <w:t>GCS算法优化研究报告：迈向安全凸集的全自动化生成</w:t>
      </w:r>
    </w:p>
    <w:p w14:paraId="59B27CE5">
      <w:pPr>
        <w:spacing w:after="400" w:line="400" w:lineRule="atLeast"/>
      </w:pPr>
      <w:r>
        <w:rPr>
          <w:b/>
        </w:rPr>
        <w:t>报告日期：</w:t>
      </w:r>
      <w:r>
        <w:t xml:space="preserve"> 2025年12月16日</w:t>
      </w:r>
    </w:p>
    <w:p w14:paraId="125CBDF0">
      <w:pPr>
        <w:spacing w:after="400" w:line="400" w:lineRule="atLeast"/>
      </w:pPr>
      <w:r>
        <w:rPr>
          <w:b/>
        </w:rPr>
        <w:t>撰写人：</w:t>
      </w:r>
      <w:r>
        <w:t xml:space="preserve"> 专家级研究员</w:t>
      </w:r>
    </w:p>
    <w:p w14:paraId="46428359">
      <w:pPr>
        <w:spacing w:after="400" w:line="400" w:lineRule="atLeast"/>
      </w:pPr>
      <w:r>
        <w:rPr>
          <w:b/>
          <w:sz w:val="30"/>
        </w:rPr>
        <w:t>摘要</w:t>
      </w:r>
    </w:p>
    <w:p w14:paraId="1FA20F3B">
      <w:pPr>
        <w:spacing w:after="400" w:line="400" w:lineRule="atLeast"/>
      </w:pPr>
      <w:r>
        <w:t>本报告旨在深度剖析用于机器人运动规划的GCS（Graph of Convex Sets，凸集图）算法，并系统性地探寻其核心瓶颈——安全凸集生成过程的自动化优化路径。GCS算法通过将复杂的非凸运动规划问题转化为混合整数凸规划（Mixed Integer Convex Program, MICP），在生成高质量、可保证安全的轨迹方面展现了巨大潜力。然而，其应用普及在很大程度上受限于当前依赖“人工手动播种结合自动化工具”的离线凸集生成方式，该方式耗时、依赖专家经验且难以实现端到端的自动化。</w:t>
      </w:r>
    </w:p>
    <w:p w14:paraId="2FB8ED68">
      <w:pPr>
        <w:spacing w:after="400" w:line="400" w:lineRule="atLeast"/>
      </w:pPr>
      <w:r>
        <w:t>报告首先系统梳理了GCS算法的核心原理、数学基础及其工作流程，明确了其优势与固有限制。随后，报告详细分析了当前凸集生成方法的现状与痛点。在此基础上，本报告的核心部分将重点评估一种创新的优化思路：</w:t>
      </w:r>
      <w:r>
        <w:rPr>
          <w:b/>
        </w:rPr>
        <w:t>结合概率路图（Probabilistic Roadmap, PRM）算法实现安全凸集网络的全自动化构建</w:t>
      </w:r>
      <w:r>
        <w:t>。我们将详细论证该思路的技术可行性，提出一个包含“高质量PRM图构建”、“区域种子转化”、“凸集生长”和“GCS图构造”四个阶段的具体实施框架，并深入分析其潜在的技术难点、优势与挑战。</w:t>
      </w:r>
    </w:p>
    <w:p w14:paraId="0FE6BCDC">
      <w:pPr>
        <w:spacing w:after="400" w:line="400" w:lineRule="atLeast"/>
      </w:pPr>
      <w:r>
        <w:t>最后，为提供更广阔的优化视野，报告还将探讨超越凸集生成的其他GCS算法增强策略，包括改进求解过程（如增量式搜索、松弛与舍入技术）和扩展应用边界（如处理非凸问题、时空规划）。本报告旨在为GCS算法的进一步发展和在实际机器人系统中的广泛应用提供坚实的理论分析和可行的技术路线图。</w:t>
      </w:r>
    </w:p>
    <w:p w14:paraId="61B6188D">
      <w:pPr>
        <w:spacing w:after="400" w:line="400" w:lineRule="atLeast"/>
      </w:pPr>
      <w:r>
        <w:rPr>
          <w:b/>
          <w:sz w:val="30"/>
        </w:rPr>
        <w:t>1. 引言：机器人运动规划的挑战与GCS的兴起</w:t>
      </w:r>
    </w:p>
    <w:p w14:paraId="237A92C4">
      <w:pPr>
        <w:spacing w:after="400" w:line="400" w:lineRule="atLeast"/>
      </w:pPr>
      <w:r>
        <w:t>在机器人技术飞速发展的今天，自主运动规划（Motion Planning）始终是其核心与关键。无论是工业机械臂在复杂装配线上的精准作业，还是无人车在动态城市环境中的安全穿行，其背后都依赖于强大而可靠的运动规划算法。这些算法的核心任务是在给定的环境中，为机器人找到一条从起点到终点、满足各种约束（如无碰撞、运动学/动力学限制）的最优或可行路径。</w:t>
      </w:r>
    </w:p>
    <w:p w14:paraId="48423BE5">
      <w:pPr>
        <w:spacing w:after="400" w:line="400" w:lineRule="atLeast"/>
      </w:pPr>
      <w:r>
        <w:t>然而，现实世界的复杂性给运动规划带来了巨大挑战。机器人所处的配置空间（Configuration Space, C-Space）往往是高维度的，并且由于障碍物的存在而呈现出高度非凸的特性。这使得寻找全局最优路径成为一个NP-hard问题。传统的规划算法，如基于采样的RRT（Rapidly-exploring Random Tree）和PRM（Probabilistic Roadmap），虽然在探索连通性方面表现出色，但通常只能提供概率完备性，且生成的路径往往是次优的，需要大量的平滑后处理才能在真实机器人上执行 [[1]][[2]]。</w:t>
      </w:r>
    </w:p>
    <w:p w14:paraId="6649E1BD">
      <w:pPr>
        <w:spacing w:after="400" w:line="400" w:lineRule="atLeast"/>
      </w:pPr>
      <w:r>
        <w:t>在这一背景下，GCS（Graph of Convex Sets，凸集图）算法应运而生，为解决这一难题提供了全新的范式 [[3]][[4]]。GCS的核心思想是将非凸的自由配置空间分解为一系列相互重叠的</w:t>
      </w:r>
      <w:r>
        <w:rPr>
          <w:b/>
        </w:rPr>
        <w:t>安全凸集</w:t>
      </w:r>
      <w:r>
        <w:t>，并在此基础上构建一个图。图中的每个节点代表一个安全的凸区域，边则代表区域间的连通关系 [[5]][[6]]。通过这种方式，原本在非凸空间中难以处理的路径规划问题，被巧妙地转化为一个在图上的离散路径选择和在凸集内的连续轨迹优化的联合问题 [[7]][[8]]。由于凸优化问题存在高效的数值解法，GCS能够在一个统一的框架内同时解决路径的组合（离散）和轨迹的几何（连续）优化，从而生成平滑、无碰撞且通常质量更高的轨迹 [[9]][[10]][[11]]。</w:t>
      </w:r>
    </w:p>
    <w:p w14:paraId="56437E2E">
      <w:pPr>
        <w:spacing w:after="400" w:line="400" w:lineRule="atLeast"/>
      </w:pPr>
      <w:r>
        <w:t>尽管GCS框架在理论上极为优雅且强大，但其在实际应用中却面临一个关键的“阿喀琉斯之踵”：</w:t>
      </w:r>
      <w:r>
        <w:rPr>
          <w:b/>
        </w:rPr>
        <w:t>安全凸集的生成</w:t>
      </w:r>
      <w:r>
        <w:t>。根据现有研究和实践，GCS所依赖的凸集网络通常是在离线阶段，通过“人工手动播种结合自动化工具”的方式生成的 [[12]][[13]][[14]]。这意味着需要领域专家首先在环境中手动指定一些“种子点”，然后利用诸如IRIS（Iterative Regional Inflation by Semidefinite programming）等算法从这些种子点开始“生长”出最大的无碰撞凸区域 [[15]][[16]]。这个过程不仅耗费大量人力和时间，严重依赖操作者的经验和直觉，而且难以保证生成的凸集覆盖的完备性和质量，极大地阻碍了GCS算法向更复杂、未知环境的自动化应用拓展 [[17]]。</w:t>
      </w:r>
    </w:p>
    <w:p w14:paraId="248B726D">
      <w:pPr>
        <w:spacing w:after="400" w:line="400" w:lineRule="atLeast"/>
      </w:pPr>
      <w:r>
        <w:t>为了打破这一瓶颈，实现GCS算法工作流的全自动化，本报告提出并深入探讨一种创新的优化思路：能否利用PRM算法的探索能力，自动地在环境中生成一个连通性骨架，并以此为基础，自动地构造出GCS所需的凸集网络？</w:t>
      </w:r>
    </w:p>
    <w:p w14:paraId="43A23709">
      <w:pPr>
        <w:spacing w:after="400" w:line="400" w:lineRule="atLeast"/>
      </w:pPr>
      <w:r>
        <w:t>本报告将围绕这一核心问题展开，具体结构如下：</w:t>
      </w:r>
    </w:p>
    <w:p w14:paraId="603AA306">
      <w:pPr>
        <w:numPr>
          <w:ilvl w:val="-1"/>
          <w:numId w:val="1"/>
        </w:numPr>
        <w:spacing w:after="400" w:line="400" w:lineRule="atLeast"/>
      </w:pPr>
      <w:r>
        <w:rPr>
          <w:b/>
        </w:rPr>
        <w:t>第二章</w:t>
      </w:r>
      <w:r>
        <w:t xml:space="preserve"> 将深度解析GCS算法的原理，为其后续的优化讨论奠定理论基础。</w:t>
      </w:r>
    </w:p>
    <w:p w14:paraId="5110A568">
      <w:pPr>
        <w:numPr>
          <w:ilvl w:val="-1"/>
          <w:numId w:val="1"/>
        </w:numPr>
        <w:spacing w:after="400" w:line="400" w:lineRule="atLeast"/>
      </w:pPr>
      <w:r>
        <w:rPr>
          <w:b/>
        </w:rPr>
        <w:t>第三章</w:t>
      </w:r>
      <w:r>
        <w:t xml:space="preserve"> 将详细剖析当前安全凸集生成方法的具体流程及其固有的局限性。</w:t>
      </w:r>
    </w:p>
    <w:p w14:paraId="61D9E0B9">
      <w:pPr>
        <w:numPr>
          <w:ilvl w:val="-1"/>
          <w:numId w:val="1"/>
        </w:numPr>
        <w:spacing w:after="400" w:line="400" w:lineRule="atLeast"/>
      </w:pPr>
      <w:r>
        <w:rPr>
          <w:b/>
        </w:rPr>
        <w:t>第四章</w:t>
      </w:r>
      <w:r>
        <w:t xml:space="preserve"> 将作为报告的核心，系统性地论证结合PRM自动化生成凸集网络这一优化思路的可行性，并提出具体的实施框架和技术路线。</w:t>
      </w:r>
    </w:p>
    <w:p w14:paraId="521CB789">
      <w:pPr>
        <w:numPr>
          <w:ilvl w:val="-1"/>
          <w:numId w:val="1"/>
        </w:numPr>
        <w:spacing w:after="400" w:line="400" w:lineRule="atLeast"/>
      </w:pPr>
      <w:r>
        <w:rPr>
          <w:b/>
        </w:rPr>
        <w:t>第五章</w:t>
      </w:r>
      <w:r>
        <w:t xml:space="preserve"> 将跳出凸集生成的范畴，探讨其他能够增强GCS算法性能的优化策略。</w:t>
      </w:r>
    </w:p>
    <w:p w14:paraId="2DFD6869">
      <w:pPr>
        <w:numPr>
          <w:ilvl w:val="-1"/>
          <w:numId w:val="1"/>
        </w:numPr>
        <w:spacing w:after="400" w:line="400" w:lineRule="atLeast"/>
      </w:pPr>
      <w:r>
        <w:rPr>
          <w:b/>
        </w:rPr>
        <w:t>第六章</w:t>
      </w:r>
      <w:r>
        <w:t xml:space="preserve"> 将对所有优化思路进行综合评估，并对GCS算法的未来发展方向进行展望。</w:t>
      </w:r>
    </w:p>
    <w:p w14:paraId="6B34BAE4">
      <w:pPr>
        <w:spacing w:after="400" w:line="400" w:lineRule="atLeast"/>
      </w:pPr>
      <w:r>
        <w:t>本报告致力于通过严谨的分析和富有建设性的提议，为推动GCS算法从理论走向更广泛的自动化实际应用贡献一份力量。</w:t>
      </w:r>
    </w:p>
    <w:p w14:paraId="05CB7EFC">
      <w:pPr>
        <w:spacing w:after="400" w:line="400" w:lineRule="atLeast"/>
      </w:pPr>
      <w:r>
        <w:rPr>
          <w:b/>
          <w:sz w:val="30"/>
        </w:rPr>
        <w:t>2. GCS 算法原理深度解析</w:t>
      </w:r>
    </w:p>
    <w:p w14:paraId="5FFFEBF3">
      <w:pPr>
        <w:spacing w:after="400" w:line="400" w:lineRule="atLeast"/>
      </w:pPr>
      <w:r>
        <w:t>要优化GCS算法，首先必须对其内在机理有深刻的理解。GCS本质上是一个数学优化框架，它巧妙地将组合优化（离散决策）和凸优化（连续决策）融合在一起，用以解决非凸环境下的运动规划问题。</w:t>
      </w:r>
    </w:p>
    <w:p w14:paraId="4719BE41">
      <w:pPr>
        <w:spacing w:after="400" w:line="400" w:lineRule="atLeast"/>
      </w:pPr>
      <w:r>
        <w:rPr>
          <w:b/>
          <w:sz w:val="26"/>
        </w:rPr>
        <w:t>2.1 核心构成要素</w:t>
      </w:r>
    </w:p>
    <w:p w14:paraId="3457563F">
      <w:pPr>
        <w:spacing w:after="400" w:line="400" w:lineRule="atLeast"/>
      </w:pPr>
      <w:r>
        <w:t>GCS框架的核心可以被解构为三个基本组成部分：图结构、与顶点关联的凸集，以及与边关联的成本和约束。</w:t>
      </w:r>
    </w:p>
    <w:p w14:paraId="275C1851">
      <w:pPr>
        <w:numPr>
          <w:ilvl w:val="0"/>
          <w:numId w:val="2"/>
        </w:numPr>
        <w:spacing w:after="400" w:line="400" w:lineRule="atLeast"/>
      </w:pPr>
      <w:r>
        <w:rPr>
          <w:b/>
        </w:rPr>
        <w:t>图结构（Graph Structure）</w:t>
      </w:r>
      <w:r>
        <w:t xml:space="preserve">: GCS的基础是一个有向图 </w:t>
      </w:r>
      <m:oMath>
        <m:r>
          <m:rPr>
            <m:scr m:val="script"/>
          </m:rPr>
          <m:t>G</m:t>
        </m:r>
        <m:d>
          <m:dPr>
            <m:sepChr m:val=","/>
          </m:dPr>
          <m:e>
            <m:r>
              <m:rPr>
                <m:scr m:val="script"/>
              </m:rPr>
              <m:t>V</m:t>
            </m:r>
          </m:e>
          <m:e>
            <m:r>
              <m:rPr>
                <m:scr m:val="script"/>
              </m:rPr>
              <m:t>ℰ</m:t>
            </m:r>
          </m:e>
        </m:d>
      </m:oMath>
      <w:r>
        <w:t xml:space="preserve">，其中 </w:t>
      </w:r>
      <m:oMath>
        <m:r>
          <m:rPr>
            <m:scr m:val="script"/>
          </m:rPr>
          <m:t>V</m:t>
        </m:r>
      </m:oMath>
      <w:r>
        <w:t xml:space="preserve"> 是顶点的集合，</w:t>
      </w:r>
      <m:oMath>
        <m:r>
          <m:rPr>
            <m:scr m:val="script"/>
          </m:rPr>
          <m:t>ℰ</m:t>
        </m:r>
      </m:oMath>
      <w:r>
        <w:t xml:space="preserve"> 是边的集合 [[18]][[19]][[20]]。这个图在宏观上描绘了环境中不同安全区域之间的拓扑连接关系。路径规划的第一步（离散部分）就是在这个图上找到一条顶点序列，例如 </w:t>
      </w:r>
      <m:oMath>
        <m:sSub>
          <m:sSubPr/>
          <m:e>
            <m:r>
              <m:rPr/>
              <m:t>v</m:t>
            </m:r>
          </m:e>
          <m:sub>
            <m:r>
              <m:rPr/>
              <m:t>1</m:t>
            </m:r>
          </m:sub>
        </m:sSub>
        <m:r>
          <m:rPr/>
          <m:t>,</m:t>
        </m:r>
        <m:sSub>
          <m:sSubPr/>
          <m:e>
            <m:r>
              <m:rPr/>
              <m:t>v</m:t>
            </m:r>
          </m:e>
          <m:sub>
            <m:r>
              <m:rPr/>
              <m:t>2</m:t>
            </m:r>
          </m:sub>
        </m:sSub>
        <m:r>
          <m:rPr/>
          <m:t>,...,</m:t>
        </m:r>
        <m:sSub>
          <m:sSubPr/>
          <m:e>
            <m:r>
              <m:rPr/>
              <m:t>v</m:t>
            </m:r>
          </m:e>
          <m:sub>
            <m:r>
              <m:rPr/>
              <m:t>N</m:t>
            </m:r>
          </m:sub>
        </m:sSub>
      </m:oMath>
      <w:r>
        <w:t>。</w:t>
      </w:r>
    </w:p>
    <w:p w14:paraId="5AE999FE">
      <w:pPr>
        <w:numPr>
          <w:ilvl w:val="0"/>
          <w:numId w:val="2"/>
        </w:numPr>
        <w:spacing w:after="400" w:line="400" w:lineRule="atLeast"/>
      </w:pPr>
      <w:r>
        <w:rPr>
          <w:b/>
        </w:rPr>
        <w:t>顶点与凸集（Vertices and Convex Sets）</w:t>
      </w:r>
      <w:r>
        <w:t xml:space="preserve">: 图中的每一个顶点 </w:t>
      </w:r>
      <m:oMath>
        <m:r>
          <m:rPr/>
          <m:t>v∈</m:t>
        </m:r>
        <m:r>
          <m:rPr>
            <m:scr m:val="script"/>
          </m:rPr>
          <m:t>V</m:t>
        </m:r>
      </m:oMath>
      <w:r>
        <w:t xml:space="preserve"> 都与一个</w:t>
      </w:r>
      <w:r>
        <w:rPr>
          <w:b/>
        </w:rPr>
        <w:t>凸集</w:t>
      </w:r>
      <w:r>
        <w:t xml:space="preserve"> </w:t>
      </w:r>
      <m:oMath>
        <m:sSub>
          <m:sSubPr/>
          <m:e>
            <m:r>
              <m:rPr/>
              <m:t>X</m:t>
            </m:r>
          </m:e>
          <m:sub>
            <m:r>
              <m:rPr/>
              <m:t>v</m:t>
            </m:r>
          </m:sub>
        </m:sSub>
      </m:oMath>
      <w:r>
        <w:t xml:space="preserve"> 相关联 [[21]][[22]]。这个凸集 </w:t>
      </w:r>
      <m:oMath>
        <m:sSub>
          <m:sSubPr/>
          <m:e>
            <m:r>
              <m:rPr/>
              <m:t>X</m:t>
            </m:r>
          </m:e>
          <m:sub>
            <m:r>
              <m:rPr/>
              <m:t>v</m:t>
            </m:r>
          </m:sub>
        </m:sSub>
      </m:oMath>
      <w:r>
        <w:t xml:space="preserve"> 代表了机器人在配置空间（C-Space）中的一个“安全区域”。“安全”意味着任何位于 </w:t>
      </w:r>
      <m:oMath>
        <m:sSub>
          <m:sSubPr/>
          <m:e>
            <m:r>
              <m:rPr/>
              <m:t>X</m:t>
            </m:r>
          </m:e>
          <m:sub>
            <m:r>
              <m:rPr/>
              <m:t>v</m:t>
            </m:r>
          </m:sub>
        </m:sSub>
      </m:oMath>
      <w:r>
        <w:t xml:space="preserve"> 内的配置点（如机器人的关节角度、位置姿态等）都是无碰撞且满足运动学约束的 [[23]]。与每个顶点 </w:t>
      </w:r>
      <m:oMath>
        <m:r>
          <m:rPr/>
          <m:t>v</m:t>
        </m:r>
      </m:oMath>
      <w:r>
        <w:t xml:space="preserve"> 相关联的还有一个连续的决策变量 </w:t>
      </w:r>
      <m:oMath>
        <m:sSub>
          <m:sSubPr/>
          <m:e>
            <m:r>
              <m:rPr/>
              <m:t>x</m:t>
            </m:r>
          </m:e>
          <m:sub>
            <m:r>
              <m:rPr/>
              <m:t>v</m:t>
            </m:r>
          </m:sub>
        </m:sSub>
      </m:oMath>
      <w:r>
        <w:t xml:space="preserve">，并且要求 </w:t>
      </w:r>
      <m:oMath>
        <m:sSub>
          <m:sSubPr/>
          <m:e>
            <m:r>
              <m:rPr/>
              <m:t>x</m:t>
            </m:r>
          </m:e>
          <m:sub>
            <m:r>
              <m:rPr/>
              <m:t>v</m:t>
            </m:r>
          </m:sub>
        </m:sSub>
        <m:r>
          <m:rPr/>
          <m:t>∈</m:t>
        </m:r>
        <m:sSub>
          <m:sSubPr/>
          <m:e>
            <m:r>
              <m:rPr/>
              <m:t>X</m:t>
            </m:r>
          </m:e>
          <m:sub>
            <m:r>
              <m:rPr/>
              <m:t>v</m:t>
            </m:r>
          </m:sub>
        </m:sSub>
      </m:oMath>
      <w:r>
        <w:t xml:space="preserve"> [[24]]。这个变量 </w:t>
      </w:r>
      <m:oMath>
        <m:sSub>
          <m:sSubPr/>
          <m:e>
            <m:r>
              <m:rPr/>
              <m:t>x</m:t>
            </m:r>
          </m:e>
          <m:sub>
            <m:r>
              <m:rPr/>
              <m:t>v</m:t>
            </m:r>
          </m:sub>
        </m:sSub>
      </m:oMath>
      <w:r>
        <w:t xml:space="preserve"> 可以代表机器人在该区域内选择的某个特定配置点，或者是一个更复杂的轨迹片段的参数。由于 </w:t>
      </w:r>
      <m:oMath>
        <m:sSub>
          <m:sSubPr/>
          <m:e>
            <m:r>
              <m:rPr/>
              <m:t>X</m:t>
            </m:r>
          </m:e>
          <m:sub>
            <m:r>
              <m:rPr/>
              <m:t>v</m:t>
            </m:r>
          </m:sub>
        </m:sSub>
      </m:oMath>
      <w:r>
        <w:t xml:space="preserve"> 是凸的，对 </w:t>
      </w:r>
      <m:oMath>
        <m:sSub>
          <m:sSubPr/>
          <m:e>
            <m:r>
              <m:rPr/>
              <m:t>x</m:t>
            </m:r>
          </m:e>
          <m:sub>
            <m:r>
              <m:rPr/>
              <m:t>v</m:t>
            </m:r>
          </m:sub>
        </m:sSub>
      </m:oMath>
      <w:r>
        <w:t xml:space="preserve"> 的约束（</w:t>
      </w:r>
      <m:oMath>
        <m:sSub>
          <m:sSubPr/>
          <m:e>
            <m:r>
              <m:rPr/>
              <m:t>x</m:t>
            </m:r>
          </m:e>
          <m:sub>
            <m:r>
              <m:rPr/>
              <m:t>v</m:t>
            </m:r>
          </m:sub>
        </m:sSub>
        <m:r>
          <m:rPr/>
          <m:t>∈</m:t>
        </m:r>
        <m:sSub>
          <m:sSubPr/>
          <m:e>
            <m:r>
              <m:rPr/>
              <m:t>X</m:t>
            </m:r>
          </m:e>
          <m:sub>
            <m:r>
              <m:rPr/>
              <m:t>v</m:t>
            </m:r>
          </m:sub>
        </m:sSub>
      </m:oMath>
      <w:r>
        <w:t>）可以用一组线性或凸不等式来表达，这为后续的凸优化奠定了基础。</w:t>
      </w:r>
    </w:p>
    <w:p w14:paraId="0B74E36C">
      <w:pPr>
        <w:numPr>
          <w:ilvl w:val="0"/>
          <w:numId w:val="2"/>
        </w:numPr>
        <w:spacing w:after="400" w:line="400" w:lineRule="atLeast"/>
      </w:pPr>
      <w:r>
        <w:rPr>
          <w:b/>
        </w:rPr>
        <w:t>边与成本/约束（Edges and Costs/Constraints）</w:t>
      </w:r>
      <w:r>
        <w:t xml:space="preserve">: 图中的每一条边 </w:t>
      </w:r>
      <m:oMath>
        <m:r>
          <m:rPr/>
          <m:t>e=</m:t>
        </m:r>
        <m:d>
          <m:dPr>
            <m:sepChr m:val=","/>
          </m:dPr>
          <m:e>
            <m:r>
              <m:rPr/>
              <m:t>u</m:t>
            </m:r>
          </m:e>
          <m:e>
            <m:r>
              <m:rPr/>
              <m:t>v</m:t>
            </m:r>
          </m:e>
        </m:d>
        <m:r>
          <m:rPr/>
          <m:t>∈</m:t>
        </m:r>
        <m:r>
          <m:rPr>
            <m:scr m:val="script"/>
          </m:rPr>
          <m:t>ℰ</m:t>
        </m:r>
      </m:oMath>
      <w:r>
        <w:t xml:space="preserve"> 不仅表示顶点 </w:t>
      </w:r>
      <m:oMath>
        <m:r>
          <m:rPr/>
          <m:t>u</m:t>
        </m:r>
      </m:oMath>
      <w:r>
        <w:t xml:space="preserve"> 和 </w:t>
      </w:r>
      <m:oMath>
        <m:r>
          <m:rPr/>
          <m:t>v</m:t>
        </m:r>
      </m:oMath>
      <w:r>
        <w:t xml:space="preserve"> 所关联的凸集 </w:t>
      </w:r>
      <m:oMath>
        <m:sSub>
          <m:sSubPr/>
          <m:e>
            <m:r>
              <m:rPr/>
              <m:t>X</m:t>
            </m:r>
          </m:e>
          <m:sub>
            <m:r>
              <m:rPr/>
              <m:t>u</m:t>
            </m:r>
          </m:sub>
        </m:sSub>
      </m:oMath>
      <w:r>
        <w:t xml:space="preserve"> 和 </w:t>
      </w:r>
      <m:oMath>
        <m:sSub>
          <m:sSubPr/>
          <m:e>
            <m:r>
              <m:rPr/>
              <m:t>X</m:t>
            </m:r>
          </m:e>
          <m:sub>
            <m:r>
              <m:rPr/>
              <m:t>v</m:t>
            </m:r>
          </m:sub>
        </m:sSub>
      </m:oMath>
      <w:r>
        <w:t xml:space="preserve"> 是“邻接”的（通常意味着它们的交集非空，</w:t>
      </w:r>
      <m:oMath>
        <m:sSub>
          <m:sSubPr/>
          <m:e>
            <m:r>
              <m:rPr/>
              <m:t>X</m:t>
            </m:r>
          </m:e>
          <m:sub>
            <m:r>
              <m:rPr/>
              <m:t>u</m:t>
            </m:r>
          </m:sub>
        </m:sSub>
        <m:r>
          <m:rPr/>
          <m:t>∩</m:t>
        </m:r>
        <m:sSub>
          <m:sSubPr/>
          <m:e>
            <m:r>
              <m:rPr/>
              <m:t>X</m:t>
            </m:r>
          </m:e>
          <m:sub>
            <m:r>
              <m:rPr/>
              <m:t>v</m:t>
            </m:r>
          </m:sub>
        </m:sSub>
        <m:r>
          <m:rPr/>
          <m:t>≠∅</m:t>
        </m:r>
      </m:oMath>
      <w:r>
        <w:t>），还关联了一个</w:t>
      </w:r>
      <w:r>
        <w:rPr>
          <w:b/>
        </w:rPr>
        <w:t>凸的成本函数</w:t>
      </w:r>
      <w:r>
        <w:t xml:space="preserve"> </w:t>
      </w:r>
      <m:oMath>
        <m:sSub>
          <m:sSubPr/>
          <m:e>
            <m:r>
              <m:rPr/>
              <m:t>ℓ</m:t>
            </m:r>
          </m:e>
          <m:sub>
            <m:r>
              <m:rPr/>
              <m:t>e</m:t>
            </m:r>
          </m:sub>
        </m:sSub>
        <m:d>
          <m:dPr>
            <m:sepChr m:val=","/>
          </m:dPr>
          <m:e>
            <m:sSub>
              <m:sSubPr/>
              <m:e>
                <m:r>
                  <m:rPr/>
                  <m:t>x</m:t>
                </m:r>
              </m:e>
              <m:sub>
                <m:r>
                  <m:rPr/>
                  <m:t>u</m:t>
                </m:r>
              </m:sub>
            </m:sSub>
          </m:e>
          <m:e>
            <m:sSub>
              <m:sSubPr/>
              <m:e>
                <m:r>
                  <m:rPr/>
                  <m:t>x</m:t>
                </m:r>
              </m:e>
              <m:sub>
                <m:r>
                  <m:rPr/>
                  <m:t>v</m:t>
                </m:r>
              </m:sub>
            </m:sSub>
          </m:e>
        </m:d>
      </m:oMath>
      <w:r>
        <w:t xml:space="preserve"> [[25]][[26]][[27]]。这个成本函数量化了从区域 </w:t>
      </w:r>
      <m:oMath>
        <m:r>
          <m:rPr/>
          <m:t>u</m:t>
        </m:r>
      </m:oMath>
      <w:r>
        <w:t xml:space="preserve"> 中的配置 </w:t>
      </w:r>
      <m:oMath>
        <m:sSub>
          <m:sSubPr/>
          <m:e>
            <m:r>
              <m:rPr/>
              <m:t>x</m:t>
            </m:r>
          </m:e>
          <m:sub>
            <m:r>
              <m:rPr/>
              <m:t>u</m:t>
            </m:r>
          </m:sub>
        </m:sSub>
      </m:oMath>
      <w:r>
        <w:t xml:space="preserve"> “移动”到区域 </w:t>
      </w:r>
      <m:oMath>
        <m:r>
          <m:rPr/>
          <m:t>v</m:t>
        </m:r>
      </m:oMath>
      <w:r>
        <w:t xml:space="preserve"> 中的配置 </w:t>
      </w:r>
      <m:oMath>
        <m:sSub>
          <m:sSubPr/>
          <m:e>
            <m:r>
              <m:rPr/>
              <m:t>x</m:t>
            </m:r>
          </m:e>
          <m:sub>
            <m:r>
              <m:rPr/>
              <m:t>v</m:t>
            </m:r>
          </m:sub>
        </m:sSub>
      </m:oMath>
      <w:r>
        <w:t xml:space="preserve"> 所需的代价。这个代价可以是路径长度、执行时间、能量消耗等。因为 </w:t>
      </w:r>
      <m:oMath>
        <m:sSub>
          <m:sSubPr/>
          <m:e>
            <m:r>
              <m:rPr/>
              <m:t>ℓ</m:t>
            </m:r>
          </m:e>
          <m:sub>
            <m:r>
              <m:rPr/>
              <m:t>e</m:t>
            </m:r>
          </m:sub>
        </m:sSub>
      </m:oMath>
      <w:r>
        <w:t xml:space="preserve"> 是凸函数，所以它在优化问题中保持了良好的数学特性。此外，边上还可以施加额外的凸约束，例如速度或加速度的限制 [[28]]。</w:t>
      </w:r>
    </w:p>
    <w:p w14:paraId="5321B0A1">
      <w:pPr>
        <w:spacing w:after="400" w:line="400" w:lineRule="atLeast"/>
      </w:pPr>
      <w:r>
        <w:rPr>
          <w:b/>
          <w:sz w:val="26"/>
        </w:rPr>
        <w:t>2.2 数学基础</w:t>
      </w:r>
    </w:p>
    <w:p w14:paraId="03C4D08C">
      <w:pPr>
        <w:spacing w:after="400" w:line="400" w:lineRule="atLeast"/>
      </w:pPr>
      <w:r>
        <w:t>GCS的强大能力根植于坚实的数学基础，其中最核心的是</w:t>
      </w:r>
      <w:r>
        <w:rPr>
          <w:b/>
        </w:rPr>
        <w:t>凸性（Convexity）</w:t>
      </w:r>
      <w:r>
        <w:t>。</w:t>
      </w:r>
    </w:p>
    <w:p w14:paraId="403BC1C8">
      <w:pPr>
        <w:numPr>
          <w:ilvl w:val="0"/>
          <w:numId w:val="3"/>
        </w:numPr>
        <w:spacing w:after="400" w:line="400" w:lineRule="atLeast"/>
      </w:pPr>
      <w:r>
        <w:rPr>
          <w:b/>
        </w:rPr>
        <w:t>凸优化（Convex Optimization）</w:t>
      </w:r>
      <w:r>
        <w:t xml:space="preserve">: 凸优化问题是指目标函数为凸函数，且可行集为凸集的一类优化问题。这类问题具有一个极好的性质：任何局部最优解都是全局最优解。更重要的是，存在一系列高效且可靠的算法（如内点法）可以在多项式时间内求解凸优化问题 [[29]][[30]][[31]]。GCS正是通过将复杂的非凸问题巧妙地分解为一系列凸的子问题，从而利用凸优化的这一巨大优势 [[32]][[33]][[34]]。无论是顶点约束 </w:t>
      </w:r>
      <m:oMath>
        <m:sSub>
          <m:sSubPr/>
          <m:e>
            <m:r>
              <m:rPr/>
              <m:t>x</m:t>
            </m:r>
          </m:e>
          <m:sub>
            <m:r>
              <m:rPr/>
              <m:t>v</m:t>
            </m:r>
          </m:sub>
        </m:sSub>
        <m:r>
          <m:rPr/>
          <m:t>∈</m:t>
        </m:r>
        <m:sSub>
          <m:sSubPr/>
          <m:e>
            <m:r>
              <m:rPr/>
              <m:t>X</m:t>
            </m:r>
          </m:e>
          <m:sub>
            <m:r>
              <m:rPr/>
              <m:t>v</m:t>
            </m:r>
          </m:sub>
        </m:sSub>
      </m:oMath>
      <w:r>
        <w:t xml:space="preserve">，还是边的成本函数 </w:t>
      </w:r>
      <m:oMath>
        <m:sSub>
          <m:sSubPr/>
          <m:e>
            <m:r>
              <m:rPr/>
              <m:t>ℓ</m:t>
            </m:r>
          </m:e>
          <m:sub>
            <m:r>
              <m:rPr/>
              <m:t>e</m:t>
            </m:r>
          </m:sub>
        </m:sSub>
        <m:d>
          <m:dPr>
            <m:sepChr m:val=","/>
          </m:dPr>
          <m:e>
            <m:sSub>
              <m:sSubPr/>
              <m:e>
                <m:r>
                  <m:rPr/>
                  <m:t>x</m:t>
                </m:r>
              </m:e>
              <m:sub>
                <m:r>
                  <m:rPr/>
                  <m:t>u</m:t>
                </m:r>
              </m:sub>
            </m:sSub>
          </m:e>
          <m:e>
            <m:sSub>
              <m:sSubPr/>
              <m:e>
                <m:r>
                  <m:rPr/>
                  <m:t>x</m:t>
                </m:r>
              </m:e>
              <m:sub>
                <m:r>
                  <m:rPr/>
                  <m:t>v</m:t>
                </m:r>
              </m:sub>
            </m:sSub>
          </m:e>
        </m:d>
      </m:oMath>
      <w:r>
        <w:t>，都被要求是凸的，这是GCS能够被高效求解的根本保证。</w:t>
      </w:r>
    </w:p>
    <w:p w14:paraId="233AA877">
      <w:pPr>
        <w:numPr>
          <w:ilvl w:val="0"/>
          <w:numId w:val="3"/>
        </w:numPr>
        <w:spacing w:after="400" w:line="400" w:lineRule="atLeast"/>
      </w:pPr>
      <w:r>
        <w:rPr>
          <w:b/>
        </w:rPr>
        <w:t>混合整数凸规划（Mixed-Integer Convex Programming, MICP）</w:t>
      </w:r>
      <w:r>
        <w:t>: GCS的完整问题表述通常是一个MICP问题 [[35]][[36]][[37]]。一个典型的GCS最短路径问题（Shortest Path Problem, SPP）可以被形式化为：</w:t>
      </w:r>
    </w:p>
    <w:p w14:paraId="6805F43D">
      <w:pPr>
        <w:spacing w:after="400" w:line="400" w:lineRule="atLeast"/>
      </w:pPr>
      <w:r>
        <w:rPr>
          <w:b/>
        </w:rPr>
        <w:t>最小化：</w:t>
      </w:r>
      <w:r>
        <w:t xml:space="preserve"> </w:t>
      </w:r>
      <m:oMath>
        <m:nary>
          <m:naryPr>
            <m:chr m:val="∑"/>
            <m:grow m:val="1"/>
            <m:limLoc m:val="subSup"/>
            <m:supHide m:val="1"/>
          </m:naryPr>
          <m:sub>
            <m:r>
              <m:rPr/>
              <m:t>e=</m:t>
            </m:r>
            <m:d>
              <m:dPr>
                <m:sepChr m:val=","/>
              </m:dPr>
              <m:e>
                <m:r>
                  <m:rPr/>
                  <m:t>u</m:t>
                </m:r>
              </m:e>
              <m:e>
                <m:r>
                  <m:rPr/>
                  <m:t>v</m:t>
                </m:r>
              </m:e>
            </m:d>
            <m:r>
              <m:rPr/>
              <m:t>∈</m:t>
            </m:r>
            <m:r>
              <m:rPr>
                <m:scr m:val="script"/>
              </m:rPr>
              <m:t>ℰ</m:t>
            </m:r>
          </m:sub>
          <m:sup/>
          <m:e/>
        </m:nary>
        <m:sSub>
          <m:sSubPr/>
          <m:e>
            <m:r>
              <m:rPr/>
              <m:t>φ</m:t>
            </m:r>
          </m:e>
          <m:sub>
            <m:r>
              <m:rPr/>
              <m:t>e</m:t>
            </m:r>
          </m:sub>
        </m:sSub>
        <m:sSub>
          <m:sSubPr/>
          <m:e>
            <m:r>
              <m:rPr/>
              <m:t>ℓ</m:t>
            </m:r>
          </m:e>
          <m:sub>
            <m:r>
              <m:rPr/>
              <m:t>e</m:t>
            </m:r>
          </m:sub>
        </m:sSub>
        <m:d>
          <m:dPr>
            <m:sepChr m:val=","/>
          </m:dPr>
          <m:e>
            <m:sSub>
              <m:sSubPr/>
              <m:e>
                <m:r>
                  <m:rPr/>
                  <m:t>x</m:t>
                </m:r>
              </m:e>
              <m:sub>
                <m:r>
                  <m:rPr/>
                  <m:t>u</m:t>
                </m:r>
              </m:sub>
            </m:sSub>
          </m:e>
          <m:e>
            <m:sSub>
              <m:sSubPr/>
              <m:e>
                <m:r>
                  <m:rPr/>
                  <m:t>x</m:t>
                </m:r>
              </m:e>
              <m:sub>
                <m:r>
                  <m:rPr/>
                  <m:t>v</m:t>
                </m:r>
              </m:sub>
            </m:sSub>
          </m:e>
        </m:d>
      </m:oMath>
    </w:p>
    <w:p w14:paraId="22BDDBBA">
      <w:pPr>
        <w:spacing w:after="400" w:line="400" w:lineRule="atLeast"/>
      </w:pPr>
      <w:r>
        <w:rPr>
          <w:b/>
        </w:rPr>
        <w:t>满足约束：</w:t>
      </w:r>
    </w:p>
    <w:p w14:paraId="437D2EBA">
      <w:pPr>
        <w:numPr>
          <w:ilvl w:val="0"/>
          <w:numId w:val="1"/>
        </w:numPr>
        <w:spacing w:after="400" w:line="400" w:lineRule="atLeast"/>
      </w:pPr>
      <m:oMath>
        <m:sSub>
          <m:sSubPr/>
          <m:e>
            <m:r>
              <m:rPr/>
              <m:t>x</m:t>
            </m:r>
          </m:e>
          <m:sub>
            <m:r>
              <m:rPr/>
              <m:t>v</m:t>
            </m:r>
          </m:sub>
        </m:sSub>
        <m:r>
          <m:rPr/>
          <m:t>∈</m:t>
        </m:r>
        <m:sSub>
          <m:sSubPr/>
          <m:e>
            <m:r>
              <m:rPr/>
              <m:t>X</m:t>
            </m:r>
          </m:e>
          <m:sub>
            <m:r>
              <m:rPr/>
              <m:t>v</m:t>
            </m:r>
          </m:sub>
        </m:sSub>
        <m:r>
          <m:rPr/>
          <m:t>,∀v∈</m:t>
        </m:r>
        <m:r>
          <m:rPr>
            <m:scr m:val="script"/>
          </m:rPr>
          <m:t>V</m:t>
        </m:r>
      </m:oMath>
      <w:r>
        <w:t xml:space="preserve">  （连续变量约束：每个被激活的顶点，其决策变量必须在对应的凸集内）</w:t>
      </w:r>
    </w:p>
    <w:p w14:paraId="693750F3">
      <w:pPr>
        <w:numPr>
          <w:ilvl w:val="0"/>
          <w:numId w:val="1"/>
        </w:numPr>
        <w:spacing w:after="400" w:line="400" w:lineRule="atLeast"/>
      </w:pPr>
      <m:oMath>
        <m:nary>
          <m:naryPr>
            <m:chr m:val="∑"/>
            <m:grow m:val="1"/>
            <m:limLoc m:val="subSup"/>
            <m:supHide m:val="1"/>
          </m:naryPr>
          <m:sub>
            <m:r>
              <m:rPr/>
              <m:t>v:</m:t>
            </m:r>
            <m:d>
              <m:dPr>
                <m:sepChr m:val=","/>
              </m:dPr>
              <m:e>
                <m:r>
                  <m:rPr/>
                  <m:t>u</m:t>
                </m:r>
              </m:e>
              <m:e>
                <m:r>
                  <m:rPr/>
                  <m:t>v</m:t>
                </m:r>
              </m:e>
            </m:d>
            <m:r>
              <m:rPr/>
              <m:t>∈</m:t>
            </m:r>
            <m:r>
              <m:rPr>
                <m:scr m:val="script"/>
              </m:rPr>
              <m:t>ℰ</m:t>
            </m:r>
          </m:sub>
          <m:sup/>
          <m:e/>
        </m:nary>
        <m:sSub>
          <m:sSubPr/>
          <m:e>
            <m:r>
              <m:rPr/>
              <m:t>φ</m:t>
            </m:r>
          </m:e>
          <m:sub>
            <m:d>
              <m:dPr>
                <m:sepChr m:val=","/>
              </m:dPr>
              <m:e>
                <m:r>
                  <m:rPr/>
                  <m:t>u</m:t>
                </m:r>
              </m:e>
              <m:e>
                <m:r>
                  <m:rPr/>
                  <m:t>v</m:t>
                </m:r>
              </m:e>
            </m:d>
          </m:sub>
        </m:sSub>
        <m:r>
          <m:rPr/>
          <m:t>−</m:t>
        </m:r>
        <m:nary>
          <m:naryPr>
            <m:chr m:val="∑"/>
            <m:grow m:val="1"/>
            <m:limLoc m:val="subSup"/>
            <m:supHide m:val="1"/>
          </m:naryPr>
          <m:sub>
            <m:r>
              <m:rPr/>
              <m:t>v:</m:t>
            </m:r>
            <m:d>
              <m:dPr>
                <m:sepChr m:val=","/>
              </m:dPr>
              <m:e>
                <m:r>
                  <m:rPr/>
                  <m:t>v</m:t>
                </m:r>
              </m:e>
              <m:e>
                <m:r>
                  <m:rPr/>
                  <m:t>u</m:t>
                </m:r>
              </m:e>
            </m:d>
            <m:r>
              <m:rPr/>
              <m:t>∈</m:t>
            </m:r>
            <m:r>
              <m:rPr>
                <m:scr m:val="script"/>
              </m:rPr>
              <m:t>ℰ</m:t>
            </m:r>
          </m:sub>
          <m:sup/>
          <m:e/>
        </m:nary>
        <m:sSub>
          <m:sSubPr/>
          <m:e>
            <m:r>
              <m:rPr/>
              <m:t>φ</m:t>
            </m:r>
          </m:e>
          <m:sub>
            <m:d>
              <m:dPr>
                <m:sepChr m:val=","/>
              </m:dPr>
              <m:e>
                <m:r>
                  <m:rPr/>
                  <m:t>v</m:t>
                </m:r>
              </m:e>
              <m:e>
                <m:r>
                  <m:rPr/>
                  <m:t>u</m:t>
                </m:r>
              </m:e>
            </m:d>
          </m:sub>
        </m:sSub>
        <m:r>
          <m:rPr/>
          <m:t>=</m:t>
        </m:r>
        <m:sSub>
          <m:sSubPr/>
          <m:e>
            <m:r>
              <m:rPr/>
              <m:t>b</m:t>
            </m:r>
          </m:e>
          <m:sub>
            <m:r>
              <m:rPr/>
              <m:t>u</m:t>
            </m:r>
          </m:sub>
        </m:sSub>
        <m:r>
          <m:rPr/>
          <m:t>,∀u∈</m:t>
        </m:r>
        <m:r>
          <m:rPr>
            <m:scr m:val="script"/>
          </m:rPr>
          <m:t>V</m:t>
        </m:r>
      </m:oMath>
      <w:r>
        <w:t xml:space="preserve"> （图流守恒约束：定义路径的起点、终点和中间点）</w:t>
      </w:r>
    </w:p>
    <w:p w14:paraId="35C2D1AC">
      <w:pPr>
        <w:numPr>
          <w:ilvl w:val="0"/>
          <w:numId w:val="1"/>
        </w:numPr>
        <w:spacing w:after="400" w:line="400" w:lineRule="atLeast"/>
      </w:pPr>
      <m:oMath>
        <m:sSub>
          <m:sSubPr/>
          <m:e>
            <m:r>
              <m:rPr/>
              <m:t>φ</m:t>
            </m:r>
          </m:e>
          <m:sub>
            <m:r>
              <m:rPr/>
              <m:t>e</m:t>
            </m:r>
          </m:sub>
        </m:sSub>
        <m:r>
          <m:rPr/>
          <m:t>∈</m:t>
        </m:r>
        <m:d>
          <m:dPr>
            <m:begChr m:val="{"/>
            <m:sepChr m:val=","/>
            <m:endChr m:val="}"/>
          </m:dPr>
          <m:e>
            <m:r>
              <m:rPr/>
              <m:t>0</m:t>
            </m:r>
          </m:e>
          <m:e>
            <m:r>
              <m:rPr/>
              <m:t>1</m:t>
            </m:r>
          </m:e>
        </m:d>
        <m:r>
          <m:rPr/>
          <m:t>,∀e∈</m:t>
        </m:r>
        <m:r>
          <m:rPr>
            <m:scr m:val="script"/>
          </m:rPr>
          <m:t>ℰ</m:t>
        </m:r>
      </m:oMath>
      <w:r>
        <w:t xml:space="preserve"> （整数变量：</w:t>
      </w:r>
      <m:oMath>
        <m:sSub>
          <m:sSubPr/>
          <m:e>
            <m:r>
              <m:rPr/>
              <m:t>φ</m:t>
            </m:r>
          </m:e>
          <m:sub>
            <m:r>
              <m:rPr/>
              <m:t>e</m:t>
            </m:r>
          </m:sub>
        </m:sSub>
        <m:r>
          <m:rPr/>
          <m:t>=1</m:t>
        </m:r>
      </m:oMath>
      <w:r>
        <w:t xml:space="preserve"> 表示边 </w:t>
      </w:r>
      <m:oMath>
        <m:r>
          <m:rPr/>
          <m:t>e</m:t>
        </m:r>
      </m:oMath>
      <w:r>
        <w:t xml:space="preserve"> 被选中，否则为0）</w:t>
      </w:r>
    </w:p>
    <w:p w14:paraId="0A9C0103">
      <w:pPr>
        <w:numPr>
          <w:ilvl w:val="0"/>
          <w:numId w:val="1"/>
        </w:numPr>
        <w:spacing w:after="400" w:line="400" w:lineRule="atLeast"/>
      </w:pPr>
      <w:r>
        <w:t xml:space="preserve">以及其他与 </w:t>
      </w:r>
      <m:oMath>
        <m:sSub>
          <m:sSubPr/>
          <m:e>
            <m:r>
              <m:rPr/>
              <m:t>φ</m:t>
            </m:r>
          </m:e>
          <m:sub>
            <m:r>
              <m:rPr/>
              <m:t>e</m:t>
            </m:r>
          </m:sub>
        </m:sSub>
      </m:oMath>
      <w:r>
        <w:t xml:space="preserve"> 和 </w:t>
      </w:r>
      <m:oMath>
        <m:sSub>
          <m:sSubPr/>
          <m:e>
            <m:r>
              <m:rPr/>
              <m:t>x</m:t>
            </m:r>
          </m:e>
          <m:sub>
            <m:r>
              <m:rPr/>
              <m:t>v</m:t>
            </m:r>
          </m:sub>
        </m:sSub>
      </m:oMath>
      <w:r>
        <w:t xml:space="preserve"> 相关的逻辑约束，例如，如果一个顶点没有被路径穿过，则其变量 </w:t>
      </w:r>
      <m:oMath>
        <m:sSub>
          <m:sSubPr/>
          <m:e>
            <m:r>
              <m:rPr/>
              <m:t>x</m:t>
            </m:r>
          </m:e>
          <m:sub>
            <m:r>
              <m:rPr/>
              <m:t>v</m:t>
            </m:r>
          </m:sub>
        </m:sSub>
      </m:oMath>
      <w:r>
        <w:t xml:space="preserve"> 无需满足任何约束。</w:t>
      </w:r>
    </w:p>
    <w:p w14:paraId="61EF9925">
      <w:pPr>
        <w:spacing w:after="400" w:line="400" w:lineRule="atLeast"/>
      </w:pPr>
      <w:r>
        <w:t>在这个公式中，</w:t>
      </w:r>
      <m:oMath>
        <m:sSub>
          <m:sSubPr/>
          <m:e>
            <m:r>
              <m:rPr/>
              <m:t>φ</m:t>
            </m:r>
          </m:e>
          <m:sub>
            <m:r>
              <m:rPr/>
              <m:t>e</m:t>
            </m:r>
          </m:sub>
        </m:sSub>
      </m:oMath>
      <w:r>
        <w:t xml:space="preserve"> 是</w:t>
      </w:r>
      <w:r>
        <w:rPr>
          <w:b/>
        </w:rPr>
        <w:t>二元整数变量</w:t>
      </w:r>
      <w:r>
        <w:t>，代表了离散的路径选择决策（走哪条路）。</w:t>
      </w:r>
      <m:oMath>
        <m:sSub>
          <m:sSubPr/>
          <m:e>
            <m:r>
              <m:rPr/>
              <m:t>x</m:t>
            </m:r>
          </m:e>
          <m:sub>
            <m:r>
              <m:rPr/>
              <m:t>v</m:t>
            </m:r>
          </m:sub>
        </m:sSub>
      </m:oMath>
      <w:r>
        <w:t xml:space="preserve"> 是</w:t>
      </w:r>
      <w:r>
        <w:rPr>
          <w:b/>
        </w:rPr>
        <w:t>连续变量</w:t>
      </w:r>
      <w:r>
        <w:t>，代表了在选定路径上每个区域内的具体配置或轨迹参数。目标函数和约束函数中混合了整数变量和连续变量，且当整数变量固定时，问题退化为一个标准的凸优化问题。这就是MICP的本质。虽然MICP本身是NP-hard的，但存在成熟的求解器（如Gurobi, MOSEK） [[38]][[39]]它们使用**分支定界法（Branch and Bound）**等技术，能够有效地在实践中求解许多中等规模的MICP问题 [[40]]。</w:t>
      </w:r>
    </w:p>
    <w:p w14:paraId="42758392">
      <w:pPr>
        <w:spacing w:after="400" w:line="400" w:lineRule="atLeast"/>
      </w:pPr>
      <w:r>
        <w:rPr>
          <w:b/>
          <w:sz w:val="26"/>
        </w:rPr>
        <w:t>2.3 GCS 求解流程</w:t>
      </w:r>
    </w:p>
    <w:p w14:paraId="5C377886">
      <w:pPr>
        <w:spacing w:after="400" w:line="400" w:lineRule="atLeast"/>
      </w:pPr>
      <w:r>
        <w:t>一个典型的基于GCS的运动规划任务，其完整流程可以概括为以下几个步骤：</w:t>
      </w:r>
    </w:p>
    <w:p w14:paraId="2FF6B843">
      <w:pPr>
        <w:numPr>
          <w:ilvl w:val="0"/>
          <w:numId w:val="4"/>
        </w:numPr>
        <w:spacing w:after="400" w:line="400" w:lineRule="atLeast"/>
      </w:pPr>
      <w:r>
        <w:rPr>
          <w:b/>
        </w:rPr>
        <w:t>离线阶段：构建GCS图</w:t>
      </w:r>
    </w:p>
    <w:p w14:paraId="5854E059">
      <w:pPr>
        <w:numPr>
          <w:ilvl w:val="0"/>
          <w:numId w:val="1"/>
        </w:numPr>
        <w:spacing w:after="400" w:line="400" w:lineRule="atLeast"/>
      </w:pPr>
      <w:r>
        <w:rPr>
          <w:b/>
        </w:rPr>
        <w:t>空间分解</w:t>
      </w:r>
      <w:r>
        <w:t xml:space="preserve">: 将机器人的自由配置空间 </w:t>
      </w:r>
      <m:oMath>
        <m:sSub>
          <m:sSubPr/>
          <m:e>
            <m:r>
              <m:rPr/>
              <m:t>C</m:t>
            </m:r>
          </m:e>
          <m:sub>
            <m:r>
              <m:rPr/>
              <m:t>free</m:t>
            </m:r>
          </m:sub>
        </m:sSub>
      </m:oMath>
      <w:r>
        <w:t xml:space="preserve"> 分解为一系列凸集 </w:t>
      </w:r>
      <m:oMath>
        <m:d>
          <m:dPr>
            <m:begChr m:val="{"/>
            <m:sepChr m:val=","/>
            <m:endChr m:val="}"/>
          </m:dPr>
          <m:e>
            <m:sSub>
              <m:sSubPr/>
              <m:e>
                <m:r>
                  <m:rPr/>
                  <m:t>X</m:t>
                </m:r>
              </m:e>
              <m:sub>
                <m:r>
                  <m:rPr/>
                  <m:t>i</m:t>
                </m:r>
              </m:sub>
            </m:sSub>
          </m:e>
        </m:d>
      </m:oMath>
      <w:r>
        <w:t xml:space="preserve"> 的并集，即 </w:t>
      </w:r>
      <m:oMath>
        <m:sSub>
          <m:sSubPr/>
          <m:e>
            <m:r>
              <m:rPr/>
              <m:t>C</m:t>
            </m:r>
          </m:e>
          <m:sub>
            <m:r>
              <m:rPr/>
              <m:t>free</m:t>
            </m:r>
          </m:sub>
        </m:sSub>
        <m:r>
          <m:rPr/>
          <m:t>≈</m:t>
        </m:r>
        <m:nary>
          <m:naryPr>
            <m:chr m:val="⋃"/>
            <m:grow m:val="1"/>
            <m:limLoc m:val="subSup"/>
            <m:supHide m:val="1"/>
          </m:naryPr>
          <m:sub>
            <m:r>
              <m:rPr/>
              <m:t>i</m:t>
            </m:r>
          </m:sub>
          <m:sup/>
          <m:e/>
        </m:nary>
        <m:sSub>
          <m:sSubPr/>
          <m:e>
            <m:r>
              <m:rPr/>
              <m:t>X</m:t>
            </m:r>
          </m:e>
          <m:sub>
            <m:r>
              <m:rPr/>
              <m:t>i</m:t>
            </m:r>
          </m:sub>
        </m:sSub>
      </m:oMath>
      <w:r>
        <w:t xml:space="preserve"> [[41]][[42]][[43]]。这一步是目前自动化的主要瓶颈。</w:t>
      </w:r>
    </w:p>
    <w:p w14:paraId="0DD2EC39">
      <w:pPr>
        <w:numPr>
          <w:ilvl w:val="0"/>
          <w:numId w:val="1"/>
        </w:numPr>
        <w:spacing w:after="400" w:line="400" w:lineRule="atLeast"/>
      </w:pPr>
      <w:r>
        <w:rPr>
          <w:b/>
        </w:rPr>
        <w:t>图的构建</w:t>
      </w:r>
      <w:r>
        <w:t xml:space="preserve">: 将每个凸集 </w:t>
      </w:r>
      <m:oMath>
        <m:sSub>
          <m:sSubPr/>
          <m:e>
            <m:r>
              <m:rPr/>
              <m:t>X</m:t>
            </m:r>
          </m:e>
          <m:sub>
            <m:r>
              <m:rPr/>
              <m:t>i</m:t>
            </m:r>
          </m:sub>
        </m:sSub>
      </m:oMath>
      <w:r>
        <w:t xml:space="preserve"> 视为一个顶点 </w:t>
      </w:r>
      <m:oMath>
        <m:sSub>
          <m:sSubPr/>
          <m:e>
            <m:r>
              <m:rPr/>
              <m:t>v</m:t>
            </m:r>
          </m:e>
          <m:sub>
            <m:r>
              <m:rPr/>
              <m:t>i</m:t>
            </m:r>
          </m:sub>
        </m:sSub>
      </m:oMath>
      <w:r>
        <w:t xml:space="preserve">。如果两个凸集 </w:t>
      </w:r>
      <m:oMath>
        <m:sSub>
          <m:sSubPr/>
          <m:e>
            <m:r>
              <m:rPr/>
              <m:t>X</m:t>
            </m:r>
          </m:e>
          <m:sub>
            <m:r>
              <m:rPr/>
              <m:t>i</m:t>
            </m:r>
          </m:sub>
        </m:sSub>
      </m:oMath>
      <w:r>
        <w:t xml:space="preserve"> 和 </w:t>
      </w:r>
      <m:oMath>
        <m:sSub>
          <m:sSubPr/>
          <m:e>
            <m:r>
              <m:rPr/>
              <m:t>X</m:t>
            </m:r>
          </m:e>
          <m:sub>
            <m:r>
              <m:rPr/>
              <m:t>j</m:t>
            </m:r>
          </m:sub>
        </m:sSub>
      </m:oMath>
      <w:r>
        <w:t xml:space="preserve"> 的交集非空，就在对应的顶点 </w:t>
      </w:r>
      <m:oMath>
        <m:sSub>
          <m:sSubPr/>
          <m:e>
            <m:r>
              <m:rPr/>
              <m:t>v</m:t>
            </m:r>
          </m:e>
          <m:sub>
            <m:r>
              <m:rPr/>
              <m:t>i</m:t>
            </m:r>
          </m:sub>
        </m:sSub>
      </m:oMath>
      <w:r>
        <w:t xml:space="preserve"> 和 </w:t>
      </w:r>
      <m:oMath>
        <m:sSub>
          <m:sSubPr/>
          <m:e>
            <m:r>
              <m:rPr/>
              <m:t>v</m:t>
            </m:r>
          </m:e>
          <m:sub>
            <m:r>
              <m:rPr/>
              <m:t>j</m:t>
            </m:r>
          </m:sub>
        </m:sSub>
      </m:oMath>
      <w:r>
        <w:t xml:space="preserve"> 之间添加一条边 </w:t>
      </w:r>
      <m:oMath>
        <m:r>
          <m:rPr/>
          <m:t>e=</m:t>
        </m:r>
        <m:d>
          <m:dPr>
            <m:sepChr m:val=","/>
          </m:dPr>
          <m:e>
            <m:sSub>
              <m:sSubPr/>
              <m:e>
                <m:r>
                  <m:rPr/>
                  <m:t>v</m:t>
                </m:r>
              </m:e>
              <m:sub>
                <m:r>
                  <m:rPr/>
                  <m:t>i</m:t>
                </m:r>
              </m:sub>
            </m:sSub>
          </m:e>
          <m:e>
            <m:sSub>
              <m:sSubPr/>
              <m:e>
                <m:r>
                  <m:rPr/>
                  <m:t>v</m:t>
                </m:r>
              </m:e>
              <m:sub>
                <m:r>
                  <m:rPr/>
                  <m:t>j</m:t>
                </m:r>
              </m:sub>
            </m:sSub>
          </m:e>
        </m:d>
      </m:oMath>
      <w:r>
        <w:t>。</w:t>
      </w:r>
    </w:p>
    <w:p w14:paraId="000E6742">
      <w:pPr>
        <w:numPr>
          <w:ilvl w:val="0"/>
          <w:numId w:val="1"/>
        </w:numPr>
        <w:spacing w:after="400" w:line="400" w:lineRule="atLeast"/>
      </w:pPr>
      <w:r>
        <w:rPr>
          <w:b/>
        </w:rPr>
        <w:t>定义成本与约束</w:t>
      </w:r>
      <w:r>
        <w:t xml:space="preserve">: 为每条边定义一个合适的凸成本函数 </w:t>
      </w:r>
      <m:oMath>
        <m:sSub>
          <m:sSubPr/>
          <m:e>
            <m:r>
              <m:rPr/>
              <m:t>ℓ</m:t>
            </m:r>
          </m:e>
          <m:sub>
            <m:r>
              <m:rPr/>
              <m:t>e</m:t>
            </m:r>
          </m:sub>
        </m:sSub>
        <m:d>
          <m:dPr>
            <m:sepChr m:val=","/>
          </m:dPr>
          <m:e>
            <m:sSub>
              <m:sSubPr/>
              <m:e>
                <m:r>
                  <m:rPr/>
                  <m:t>x</m:t>
                </m:r>
              </m:e>
              <m:sub>
                <m:r>
                  <m:rPr/>
                  <m:t>i</m:t>
                </m:r>
              </m:sub>
            </m:sSub>
          </m:e>
          <m:e>
            <m:sSub>
              <m:sSubPr/>
              <m:e>
                <m:r>
                  <m:rPr/>
                  <m:t>x</m:t>
                </m:r>
              </m:e>
              <m:sub>
                <m:r>
                  <m:rPr/>
                  <m:t>j</m:t>
                </m:r>
              </m:sub>
            </m:sSub>
          </m:e>
        </m:d>
      </m:oMath>
      <w:r>
        <w:t xml:space="preserve">，例如欧氏距离 </w:t>
      </w:r>
      <m:oMath>
        <m:sSub>
          <m:sSubPr/>
          <m:e>
            <m:r>
              <m:rPr/>
              <m:t>x</m:t>
            </m:r>
          </m:e>
          <m:sub>
            <m:r>
              <m:rPr/>
              <m:t>i</m:t>
            </m:r>
          </m:sub>
        </m:sSub>
        <m:r>
          <m:rPr/>
          <m:t>−</m:t>
        </m:r>
        <m:sSub>
          <m:sSubPr/>
          <m:e>
            <m:r>
              <m:rPr/>
              <m:t>x</m:t>
            </m:r>
          </m:e>
          <m:sub>
            <m:r>
              <m:rPr/>
              <m:t>j</m:t>
            </m:r>
          </m:sub>
        </m:sSub>
        <m:sSup>
          <m:sSupPr/>
          <m:e/>
          <m:sup>
            <m:r>
              <m:rPr/>
              <m:t>2</m:t>
            </m:r>
          </m:sup>
        </m:sSup>
      </m:oMath>
      <w:r>
        <w:t>。</w:t>
      </w:r>
    </w:p>
    <w:p w14:paraId="71219B76">
      <w:pPr>
        <w:numPr>
          <w:ilvl w:val="0"/>
          <w:numId w:val="4"/>
        </w:numPr>
        <w:spacing w:after="400" w:line="400" w:lineRule="atLeast"/>
      </w:pPr>
      <w:r>
        <w:rPr>
          <w:b/>
        </w:rPr>
        <w:t>在线阶段：求解路径</w:t>
      </w:r>
    </w:p>
    <w:p w14:paraId="2C904DEB">
      <w:pPr>
        <w:numPr>
          <w:ilvl w:val="0"/>
          <w:numId w:val="1"/>
        </w:numPr>
        <w:spacing w:after="400" w:line="400" w:lineRule="atLeast"/>
      </w:pPr>
      <w:r>
        <w:rPr>
          <w:b/>
        </w:rPr>
        <w:t>问题形式化</w:t>
      </w:r>
      <w:r>
        <w:t>: 根据给定的起点和终点，将运动规划问题形式化为一个MICP，如上文所述。起点和终点通常被约束在特定的起始凸集和目标凸集中。</w:t>
      </w:r>
    </w:p>
    <w:p w14:paraId="15A1A247">
      <w:pPr>
        <w:numPr>
          <w:ilvl w:val="0"/>
          <w:numId w:val="1"/>
        </w:numPr>
        <w:spacing w:after="400" w:line="400" w:lineRule="atLeast"/>
      </w:pPr>
      <w:r>
        <w:rPr>
          <w:b/>
        </w:rPr>
        <w:t>调用求解器</w:t>
      </w:r>
      <w:r>
        <w:t>: 将构建好的MICP问题输入到专业的优化求解器中（如Drake中集成的Gurobi或Mosek） [[44]][[45]]。</w:t>
      </w:r>
    </w:p>
    <w:p w14:paraId="45D510AB">
      <w:pPr>
        <w:numPr>
          <w:ilvl w:val="0"/>
          <w:numId w:val="1"/>
        </w:numPr>
        <w:spacing w:after="400" w:line="400" w:lineRule="atLeast"/>
      </w:pPr>
      <w:r>
        <w:rPr>
          <w:b/>
        </w:rPr>
        <w:t>解的提取</w:t>
      </w:r>
      <w:r>
        <w:t xml:space="preserve">: 求解器会返回一组最优的整数变量 </w:t>
      </w:r>
      <m:oMath>
        <m:d>
          <m:dPr>
            <m:begChr m:val="{"/>
            <m:sepChr m:val=","/>
            <m:endChr m:val="}"/>
          </m:dPr>
          <m:e>
            <m:sSubSup>
              <m:sSubSupPr/>
              <m:e>
                <m:r>
                  <m:rPr/>
                  <m:t>φ</m:t>
                </m:r>
              </m:e>
              <m:sub>
                <m:r>
                  <m:rPr/>
                  <m:t>e</m:t>
                </m:r>
              </m:sub>
              <m:sup>
                <m:r>
                  <m:rPr/>
                  <m:t>∗</m:t>
                </m:r>
              </m:sup>
            </m:sSubSup>
          </m:e>
        </m:d>
      </m:oMath>
      <w:r>
        <w:t xml:space="preserve"> 和连续变量 </w:t>
      </w:r>
      <m:oMath>
        <m:d>
          <m:dPr>
            <m:begChr m:val="{"/>
            <m:sepChr m:val=","/>
            <m:endChr m:val="}"/>
          </m:dPr>
          <m:e>
            <m:sSubSup>
              <m:sSubSupPr/>
              <m:e>
                <m:r>
                  <m:rPr/>
                  <m:t>x</m:t>
                </m:r>
              </m:e>
              <m:sub>
                <m:r>
                  <m:rPr/>
                  <m:t>v</m:t>
                </m:r>
              </m:sub>
              <m:sup>
                <m:r>
                  <m:rPr/>
                  <m:t>∗</m:t>
                </m:r>
              </m:sup>
            </m:sSubSup>
          </m:e>
        </m:d>
      </m:oMath>
      <w:r>
        <w:t>。整数变量定义了最优的凸集序列（路径），连续变量则给出了路径上每个区域内的关键配置点。</w:t>
      </w:r>
    </w:p>
    <w:p w14:paraId="188EF0C6">
      <w:pPr>
        <w:numPr>
          <w:ilvl w:val="0"/>
          <w:numId w:val="1"/>
        </w:numPr>
        <w:spacing w:after="400" w:line="400" w:lineRule="atLeast"/>
      </w:pPr>
      <w:r>
        <w:rPr>
          <w:b/>
        </w:rPr>
        <w:t>轨迹生成</w:t>
      </w:r>
      <w:r>
        <w:t xml:space="preserve">: 利用返回的关键配置点 </w:t>
      </w:r>
      <m:oMath>
        <m:d>
          <m:dPr>
            <m:begChr m:val="{"/>
            <m:sepChr m:val=","/>
            <m:endChr m:val="}"/>
          </m:dPr>
          <m:e>
            <m:sSubSup>
              <m:sSubSupPr/>
              <m:e>
                <m:r>
                  <m:rPr/>
                  <m:t>x</m:t>
                </m:r>
              </m:e>
              <m:sub>
                <m:r>
                  <m:rPr/>
                  <m:t>v</m:t>
                </m:r>
              </m:sub>
              <m:sup>
                <m:r>
                  <m:rPr/>
                  <m:t>∗</m:t>
                </m:r>
              </m:sup>
            </m:sSubSup>
          </m:e>
        </m:d>
      </m:oMath>
      <w:r>
        <w:t>，可以在各个凸集内部插值生成一条完整、平滑且保证安全的轨迹 [[46]][[47]][[48]]。</w:t>
      </w:r>
    </w:p>
    <w:p w14:paraId="529FB87D">
      <w:pPr>
        <w:spacing w:after="400" w:line="400" w:lineRule="atLeast"/>
      </w:pPr>
      <w:r>
        <w:rPr>
          <w:b/>
          <w:sz w:val="26"/>
        </w:rPr>
        <w:t>2.4 GCS 的优势与挑战</w:t>
      </w:r>
    </w:p>
    <w:p w14:paraId="409CC26A">
      <w:pPr>
        <w:spacing w:after="400" w:line="400" w:lineRule="atLeast"/>
      </w:pPr>
      <w:r>
        <w:rPr>
          <w:b/>
        </w:rPr>
        <w:t>优势:</w:t>
      </w:r>
    </w:p>
    <w:p w14:paraId="60D67483">
      <w:pPr>
        <w:numPr>
          <w:ilvl w:val="-1"/>
          <w:numId w:val="1"/>
        </w:numPr>
        <w:spacing w:after="400" w:line="400" w:lineRule="atLeast"/>
      </w:pPr>
      <w:r>
        <w:rPr>
          <w:b/>
        </w:rPr>
        <w:t>统一的优化框架</w:t>
      </w:r>
      <w:r>
        <w:t>: GCS将离散的路径搜索和连续的轨迹优化无缝集成在一个框架内，避免了传统“先搜索后平滑”方法的割裂和次优性 [[49]][[50]][[51]]。</w:t>
      </w:r>
    </w:p>
    <w:p w14:paraId="09DAC45A">
      <w:pPr>
        <w:numPr>
          <w:ilvl w:val="-1"/>
          <w:numId w:val="1"/>
        </w:numPr>
        <w:spacing w:after="400" w:line="400" w:lineRule="atLeast"/>
      </w:pPr>
      <w:r>
        <w:rPr>
          <w:b/>
        </w:rPr>
        <w:t>高质量轨迹</w:t>
      </w:r>
      <w:r>
        <w:t>: 由于其基于优化的本质，GCS能够直接生成满足各种性能指标（如最短路径、最低能耗）的平滑轨迹 [[52]][[53]]。</w:t>
      </w:r>
    </w:p>
    <w:p w14:paraId="6DC53D56">
      <w:pPr>
        <w:numPr>
          <w:ilvl w:val="-1"/>
          <w:numId w:val="1"/>
        </w:numPr>
        <w:spacing w:after="400" w:line="400" w:lineRule="atLeast"/>
      </w:pPr>
      <w:r>
        <w:rPr>
          <w:b/>
        </w:rPr>
        <w:t>安全性保证</w:t>
      </w:r>
      <w:r>
        <w:t>: 只要凸集分解是保守的（即完全包含在自由空间内），GCS生成的轨迹就能严格保证无碰撞 [[54]]。</w:t>
      </w:r>
    </w:p>
    <w:p w14:paraId="44A03159">
      <w:pPr>
        <w:spacing w:after="400" w:line="400" w:lineRule="atLeast"/>
      </w:pPr>
      <w:r>
        <w:rPr>
          <w:b/>
        </w:rPr>
        <w:t>挑战:</w:t>
      </w:r>
    </w:p>
    <w:p w14:paraId="51461BCF">
      <w:pPr>
        <w:numPr>
          <w:ilvl w:val="-1"/>
          <w:numId w:val="1"/>
        </w:numPr>
        <w:spacing w:after="400" w:line="400" w:lineRule="atLeast"/>
      </w:pPr>
      <w:r>
        <w:rPr>
          <w:b/>
        </w:rPr>
        <w:t>计算复杂度</w:t>
      </w:r>
      <w:r>
        <w:t>: 求解MICP的计算成本会随着图中顶点和边数量的增加而指数级增长，这使得GCS在处理大规模问题时面临可扩展性挑战 [[55]][[56]]。</w:t>
      </w:r>
    </w:p>
    <w:p w14:paraId="6893BF9D">
      <w:pPr>
        <w:numPr>
          <w:ilvl w:val="-1"/>
          <w:numId w:val="1"/>
        </w:numPr>
        <w:spacing w:after="400" w:line="400" w:lineRule="atLeast"/>
      </w:pPr>
      <w:r>
        <w:rPr>
          <w:b/>
        </w:rPr>
        <w:t>对凸集分解的依赖</w:t>
      </w:r>
      <w:r>
        <w:t>: GCS的性能和可行性严重依赖于预先生成的凸集网络。一个糟糕的分解（例如，碎片化、覆盖不全）可能导致找不到解或解的质量很差。</w:t>
      </w:r>
    </w:p>
    <w:p w14:paraId="057468D5">
      <w:pPr>
        <w:numPr>
          <w:ilvl w:val="-1"/>
          <w:numId w:val="1"/>
        </w:numPr>
        <w:spacing w:after="400" w:line="400" w:lineRule="atLeast"/>
      </w:pPr>
      <w:r>
        <w:rPr>
          <w:b/>
        </w:rPr>
        <w:t>凸集生成的瓶颈</w:t>
      </w:r>
      <w:r>
        <w:t>: 正如引言所述，目前凸集的生成过程是整个工作流中最薄弱、最不自动化的一环，是阻碍GCS广泛应用的主要障碍。</w:t>
      </w:r>
    </w:p>
    <w:p w14:paraId="065F5175">
      <w:pPr>
        <w:spacing w:after="400" w:line="400" w:lineRule="atLeast"/>
      </w:pPr>
      <w:r>
        <w:t>综上所述，GCS是一个理论优美、潜力巨大的运动规划框架。要释放其全部潜力，就必须解决其前端——安全凸集的全自动化、高质量生成问题。接下来的章节将围绕这一核心挑战展开深入探讨。</w:t>
      </w:r>
    </w:p>
    <w:p w14:paraId="70A72498">
      <w:pPr>
        <w:spacing w:after="400" w:line="400" w:lineRule="atLeast"/>
      </w:pPr>
      <w:r>
        <w:rPr>
          <w:b/>
          <w:sz w:val="30"/>
        </w:rPr>
        <w:t>3. 当前安全凸集生成方法分析：“人工播种”的艺术与困境</w:t>
      </w:r>
    </w:p>
    <w:p w14:paraId="18D335C4">
      <w:pPr>
        <w:spacing w:after="400" w:line="400" w:lineRule="atLeast"/>
      </w:pPr>
      <w:r>
        <w:t>GCS算法的强大威力，建立在一个高质量的凸集网络之上。然而，构建这个网络的过程，却远不如GCS的求解过程那般“优雅”和“自动化”。当前主流的方法，是一种人机结合的半自动流程，可以概括为“人工手动播种结合自动化工具” [[57]]。本章将深入剖析这一流程，并揭示其内在的局限性。</w:t>
      </w:r>
    </w:p>
    <w:p w14:paraId="229D6617">
      <w:pPr>
        <w:spacing w:after="400" w:line="400" w:lineRule="atLeast"/>
      </w:pPr>
      <w:r>
        <w:rPr>
          <w:b/>
          <w:sz w:val="26"/>
        </w:rPr>
        <w:t>3.1 “人工播种结合自动化工具”流程剖析</w:t>
      </w:r>
    </w:p>
    <w:p w14:paraId="53C66A27">
      <w:pPr>
        <w:spacing w:after="400" w:line="400" w:lineRule="atLeast"/>
      </w:pPr>
      <w:r>
        <w:t>尽管在不同的研究和应用中具体细节可能有所差异，但该流程的核心思想和步骤是相似的。它通常包含以下两个关键环节：</w:t>
      </w:r>
    </w:p>
    <w:p w14:paraId="1DC0EF36">
      <w:pPr>
        <w:spacing w:after="400" w:line="400" w:lineRule="atLeast"/>
      </w:pPr>
      <w:r>
        <w:rPr>
          <w:b/>
        </w:rPr>
        <w:t>环节一：人工手动播种（Manual Seeding）</w:t>
      </w:r>
    </w:p>
    <w:p w14:paraId="42036459">
      <w:pPr>
        <w:spacing w:after="400" w:line="400" w:lineRule="atLeast"/>
      </w:pPr>
      <w:r>
        <w:t>这一环节是整个流程的起点，完全依赖于人类操作员的经验和直觉。操作员需要在一个可视化的机器人环境或配置空间中，手动放置一系列“种子点”（Seed Points）。</w:t>
      </w:r>
    </w:p>
    <w:p w14:paraId="6B7419EF">
      <w:pPr>
        <w:numPr>
          <w:ilvl w:val="-1"/>
          <w:numId w:val="1"/>
        </w:numPr>
        <w:spacing w:after="400" w:line="400" w:lineRule="atLeast"/>
      </w:pPr>
      <w:r>
        <w:rPr>
          <w:b/>
        </w:rPr>
        <w:t>“种子点”是什么？</w:t>
      </w:r>
      <w:r>
        <w:t xml:space="preserve"> 一个种子点是位于已知自由空间内的一个配置点。它作为后续自动化生长算法的起始核心。</w:t>
      </w:r>
    </w:p>
    <w:p w14:paraId="41AC1A5E">
      <w:pPr>
        <w:numPr>
          <w:ilvl w:val="-1"/>
          <w:numId w:val="1"/>
        </w:numPr>
        <w:spacing w:after="400" w:line="400" w:lineRule="atLeast"/>
      </w:pPr>
      <w:r>
        <w:rPr>
          <w:b/>
        </w:rPr>
        <w:t>为何需要“手动”？</w:t>
      </w:r>
      <w:r>
        <w:t xml:space="preserve"> 搜索结果揭示了手动播种的几个主要动机：</w:t>
      </w:r>
    </w:p>
    <w:p w14:paraId="1CB5AE28">
      <w:pPr>
        <w:numPr>
          <w:ilvl w:val="0"/>
          <w:numId w:val="5"/>
        </w:numPr>
        <w:spacing w:after="400" w:line="400" w:lineRule="atLeast"/>
      </w:pPr>
      <w:r>
        <w:rPr>
          <w:b/>
        </w:rPr>
        <w:t>确保连通性</w:t>
      </w:r>
      <w:r>
        <w:t>: 在复杂的环境中，尤其是存在“狭窄通道”（narrow passages）的区域，纯粹的随机采样可能很难在通道的两侧都放置样本点，从而导致生成的路图不连通。有经验的操作员可以有目的地在这些关键的瓶颈区域手动放置种子点，以确保最终生成的凸集网络能够覆盖这些关键路径 [[58]]。</w:t>
      </w:r>
    </w:p>
    <w:p w14:paraId="5D8447EA">
      <w:pPr>
        <w:numPr>
          <w:ilvl w:val="0"/>
          <w:numId w:val="5"/>
        </w:numPr>
        <w:spacing w:after="400" w:line="400" w:lineRule="atLeast"/>
      </w:pPr>
      <w:r>
        <w:rPr>
          <w:b/>
        </w:rPr>
        <w:t>引导覆盖范围</w:t>
      </w:r>
      <w:r>
        <w:t>: 操作员可以根据任务需求，在感兴趣的关键区域（如工作台附近、门口等）多放置一些种子点，以期望在这些区域生成更精细或更密集的凸集覆盖 [[59]]。</w:t>
      </w:r>
    </w:p>
    <w:p w14:paraId="0FE96B2B">
      <w:pPr>
        <w:numPr>
          <w:ilvl w:val="0"/>
          <w:numId w:val="5"/>
        </w:numPr>
        <w:spacing w:after="400" w:line="400" w:lineRule="atLeast"/>
      </w:pPr>
      <w:r>
        <w:rPr>
          <w:b/>
        </w:rPr>
        <w:t>弥补算法不足</w:t>
      </w:r>
      <w:r>
        <w:t>: 现有的自动化凸分解算法可能在某些复杂的几何结构中表现不佳，手动播种可以作为一种直接的干预手段，对算法进行“补丁”式的修正。</w:t>
      </w:r>
    </w:p>
    <w:p w14:paraId="306D6F02">
      <w:pPr>
        <w:numPr>
          <w:ilvl w:val="-1"/>
          <w:numId w:val="5"/>
        </w:numPr>
        <w:spacing w:after="400" w:line="400" w:lineRule="atLeast"/>
      </w:pPr>
      <w:r>
        <w:rPr>
          <w:b/>
        </w:rPr>
        <w:t>具体操作</w:t>
      </w:r>
      <w:r>
        <w:t>: 虽然搜索结果中没有提供类似Drake等软件的具体界面操作截图 ，但我们可以合理推断其过程：操作员在一个3D或2D界面上，通过鼠标点击或其他交互方式，在环境的无碰撞区域指定一系列点的坐标。这些坐标随后被记录下来，作为下一步的输入。</w:t>
      </w:r>
    </w:p>
    <w:p w14:paraId="4C399B87">
      <w:pPr>
        <w:spacing w:after="400" w:line="400" w:lineRule="atLeast"/>
      </w:pPr>
      <w:r>
        <w:rPr>
          <w:b/>
        </w:rPr>
        <w:t>环节二：自动化工具生长（Automated Region Growing）</w:t>
      </w:r>
    </w:p>
    <w:p w14:paraId="53352D8A">
      <w:pPr>
        <w:spacing w:after="400" w:line="400" w:lineRule="atLeast"/>
      </w:pPr>
      <w:r>
        <w:t>在获得人工播撒的种子点集合后，系统会调用自动化算法，以每个种子点为中心，“生长”出一个尽可能大的无碰撞凸区域。</w:t>
      </w:r>
    </w:p>
    <w:p w14:paraId="343D3FBF">
      <w:pPr>
        <w:numPr>
          <w:ilvl w:val="-1"/>
          <w:numId w:val="1"/>
        </w:numPr>
        <w:spacing w:after="400" w:line="400" w:lineRule="atLeast"/>
      </w:pPr>
      <w:r>
        <w:rPr>
          <w:b/>
        </w:rPr>
        <w:t>主流自动化工具</w:t>
      </w:r>
      <w:r>
        <w:t>: 目前，该领域最著名和最常用的算法之一是</w:t>
      </w:r>
      <w:r>
        <w:rPr>
          <w:b/>
        </w:rPr>
        <w:t>IRIS (Iterative Regional Inflation by Semidefinite programming)</w:t>
      </w:r>
      <w:r>
        <w:t xml:space="preserve"> [[60]][[61]]。IRIS的核心思想是：</w:t>
      </w:r>
    </w:p>
    <w:p w14:paraId="17874C9B">
      <w:pPr>
        <w:numPr>
          <w:ilvl w:val="0"/>
          <w:numId w:val="6"/>
        </w:numPr>
        <w:spacing w:after="400" w:line="400" w:lineRule="atLeast"/>
      </w:pPr>
      <w:r>
        <w:rPr>
          <w:b/>
        </w:rPr>
        <w:t>初始化</w:t>
      </w:r>
      <w:r>
        <w:t>: 从一个种子点开始，在其周围初始化一个小的凸区域（通常是一个小球体或椭球体）。</w:t>
      </w:r>
    </w:p>
    <w:p w14:paraId="372D6211">
      <w:pPr>
        <w:numPr>
          <w:ilvl w:val="0"/>
          <w:numId w:val="6"/>
        </w:numPr>
        <w:spacing w:after="400" w:line="400" w:lineRule="atLeast"/>
      </w:pPr>
      <w:r>
        <w:rPr>
          <w:b/>
        </w:rPr>
        <w:t>迭代膨胀</w:t>
      </w:r>
      <w:r>
        <w:t>: 在每次迭代中，算法会寻找一个能使当前凸区域（通常用一个椭球体来表示）体积最大化的“膨胀”方向。这个过程被构建为一个半定规划（Semidefinite Programming, SDP）问题。在膨胀的同时，算法会检查并施加约束，确保膨胀后的椭球体不会与任何障碍物发生碰撞。这个碰撞检测是通过在椭球体和障碍物之间找到一个分离超平面来完成的。</w:t>
      </w:r>
    </w:p>
    <w:p w14:paraId="1751AA25">
      <w:pPr>
        <w:numPr>
          <w:ilvl w:val="0"/>
          <w:numId w:val="6"/>
        </w:numPr>
        <w:spacing w:after="400" w:line="400" w:lineRule="atLeast"/>
      </w:pPr>
      <w:r>
        <w:rPr>
          <w:b/>
        </w:rPr>
        <w:t>收敛</w:t>
      </w:r>
      <w:r>
        <w:t>: 当椭球体无法在任何方向上继续膨胀时（即它已经“贴”在了周围的障碍物上），迭代停止。此时得到的最终椭球体（或其内接的多面体）就是一个从该种子点生长出的最大凸区域。</w:t>
      </w:r>
    </w:p>
    <w:p w14:paraId="202EE8A1">
      <w:pPr>
        <w:numPr>
          <w:ilvl w:val="-1"/>
          <w:numId w:val="6"/>
        </w:numPr>
        <w:spacing w:after="400" w:line="400" w:lineRule="atLeast"/>
      </w:pPr>
      <w:r>
        <w:rPr>
          <w:b/>
        </w:rPr>
        <w:t>其他凸分解算法</w:t>
      </w:r>
      <w:r>
        <w:t>: 除了IRIS，还有其他多种可用于此阶段的算法，例如基于分支定界法寻找最小凸多面体划分的算法 [[62]]，或更广义的细胞分解法（Cell Decomposition） [[63]][[64]]。这些算法的目标都是将非凸的自由空间划分为一系列更易于处理的凸单元。例如，精确凸分解（Exact Convex Decomposition, ECD）算法就被提及用于为动态障碍物保留轨迹，这表明其可以与GCS集成 [[65]][[66]][[67]]。</w:t>
      </w:r>
    </w:p>
    <w:p w14:paraId="686929F9">
      <w:pPr>
        <w:spacing w:after="400" w:line="400" w:lineRule="atLeast"/>
      </w:pPr>
      <w:r>
        <w:t xml:space="preserve">通过对每个种子点执行自动化生长，系统最终得到一系列凸集 </w:t>
      </w:r>
      <m:oMath>
        <m:d>
          <m:dPr>
            <m:begChr m:val="{"/>
            <m:sepChr m:val=","/>
            <m:endChr m:val="}"/>
          </m:dPr>
          <m:e>
            <m:sSub>
              <m:sSubPr/>
              <m:e>
                <m:r>
                  <m:rPr/>
                  <m:t>X</m:t>
                </m:r>
              </m:e>
              <m:sub>
                <m:r>
                  <m:rPr/>
                  <m:t>1</m:t>
                </m:r>
              </m:sub>
            </m:sSub>
          </m:e>
          <m:e>
            <m:sSub>
              <m:sSubPr/>
              <m:e>
                <m:r>
                  <m:rPr/>
                  <m:t>X</m:t>
                </m:r>
              </m:e>
              <m:sub>
                <m:r>
                  <m:rPr/>
                  <m:t>2</m:t>
                </m:r>
              </m:sub>
            </m:sSub>
          </m:e>
          <m:e>
            <m:r>
              <m:rPr/>
              <m:t>...</m:t>
            </m:r>
          </m:e>
          <m:e>
            <m:sSub>
              <m:sSubPr/>
              <m:e>
                <m:r>
                  <m:rPr/>
                  <m:t>X</m:t>
                </m:r>
              </m:e>
              <m:sub>
                <m:r>
                  <m:rPr/>
                  <m:t>N</m:t>
                </m:r>
              </m:sub>
            </m:sSub>
          </m:e>
        </m:d>
      </m:oMath>
      <w:r>
        <w:t>。这些凸集共同构成了GCS图的顶点集。之后，通过计算这些凸集之间的交集，便可以构建出GCS图的边。</w:t>
      </w:r>
    </w:p>
    <w:p w14:paraId="26758D80">
      <w:pPr>
        <w:spacing w:after="400" w:line="400" w:lineRule="atLeast"/>
      </w:pPr>
      <w:r>
        <w:rPr>
          <w:b/>
          <w:sz w:val="26"/>
        </w:rPr>
        <w:t>3.2 现有方法的局限性</w:t>
      </w:r>
    </w:p>
    <w:p w14:paraId="2562DDF9">
      <w:pPr>
        <w:spacing w:after="400" w:line="400" w:lineRule="atLeast"/>
      </w:pPr>
      <w:r>
        <w:t>尽管“人工播种结合自动化工具”的模式在一定程度上解决了凸集生成的问题，但其内在的缺陷是显而易见的，并已成为制约GCS算法发展的核心瓶颈。</w:t>
      </w:r>
    </w:p>
    <w:p w14:paraId="5889C5C7">
      <w:pPr>
        <w:numPr>
          <w:ilvl w:val="0"/>
          <w:numId w:val="7"/>
        </w:numPr>
        <w:spacing w:after="400" w:line="400" w:lineRule="atLeast"/>
      </w:pPr>
      <w:r>
        <w:rPr>
          <w:b/>
        </w:rPr>
        <w:t>高度依赖专家经验</w:t>
      </w:r>
      <w:r>
        <w:t>: 手动播种是一个“艺术”而非“科学”的过程。种子的数量、位置和分布对最终生成的凸集网络的质量（如覆盖率、连通性、凸集大小）有着决定性的影响。一个没有经验的操作员可能无法识别出关键的狭窄通道，导致生成的图不连通；或者可能播撒了过多冗余的种子，导致生成的凸集数量庞大，极大地增加了后续GCS求解的计算负担。这种对“专家知识”的严重依赖，使得GCS方法的部署和迁移成本非常高 [[68]]。</w:t>
      </w:r>
    </w:p>
    <w:p w14:paraId="043F6A01">
      <w:pPr>
        <w:numPr>
          <w:ilvl w:val="0"/>
          <w:numId w:val="7"/>
        </w:numPr>
        <w:spacing w:after="400" w:line="400" w:lineRule="atLeast"/>
      </w:pPr>
      <w:r>
        <w:rPr>
          <w:b/>
        </w:rPr>
        <w:t>耗时且劳动密集</w:t>
      </w:r>
      <w:r>
        <w:t>: 对于一个复杂的三维环境，手动选择成百上千个合适的种子点是一项极其枯燥和耗时的工作 [[69]]。这使得GCS的离线准备阶段异常漫长，与现代机器人应用追求快速部署和高效率的趋势背道而驰。</w:t>
      </w:r>
    </w:p>
    <w:p w14:paraId="1D8E563A">
      <w:pPr>
        <w:numPr>
          <w:ilvl w:val="0"/>
          <w:numId w:val="7"/>
        </w:numPr>
        <w:spacing w:after="400" w:line="400" w:lineRule="atLeast"/>
      </w:pPr>
      <w:r>
        <w:rPr>
          <w:b/>
        </w:rPr>
        <w:t>缺乏最优性保证和可复现性</w:t>
      </w:r>
      <w:r>
        <w:t>: 手动播种的过程带有极大的主观性和随机性。不同的操作员，甚至同一个操作员在不同时间，都可能生成完全不同的种子集，从而得到质量迥异的凸集网络。这个过程缺乏系统性的方法来保证生成的凸集网络在某种度量下（例如，最少的凸集数量实现最大覆盖）是最优的。</w:t>
      </w:r>
    </w:p>
    <w:p w14:paraId="3108752D">
      <w:pPr>
        <w:numPr>
          <w:ilvl w:val="0"/>
          <w:numId w:val="7"/>
        </w:numPr>
        <w:spacing w:after="400" w:line="400" w:lineRule="atLeast"/>
      </w:pPr>
      <w:r>
        <w:rPr>
          <w:b/>
        </w:rPr>
        <w:t>阻碍完全自动化</w:t>
      </w:r>
      <w:r>
        <w:t>: 这一“人工”环节的存在，使得整个运动规划工作流无法形成一个闭环的、端到端的自动化系统。在需要频繁更换工作场景或处理动态变化环境的应用中，每次都需要人工介入重新生成凸集，这在实践中是不可接受的。正如一份搜索结果所指出的，“自动化此过程对于GCS方法的更广泛应用至关重要” [[70]]。</w:t>
      </w:r>
    </w:p>
    <w:p w14:paraId="381492DB">
      <w:pPr>
        <w:spacing w:after="400" w:line="400" w:lineRule="atLeast"/>
      </w:pPr>
      <w:r>
        <w:t>综上所述，当前的安全凸集生成方法虽然可用，但其效率低下、依赖人工、缺乏保证的特性，已经成为GCS算法从学术研究走向工业级应用必须跨越的障碍。因此，探寻一种能够</w:t>
      </w:r>
      <w:r>
        <w:rPr>
          <w:b/>
        </w:rPr>
        <w:t>自动化、高效、高质量</w:t>
      </w:r>
      <w:r>
        <w:t>地生成安全凸集网络的新方法，具有至关重要的理论和实践意义。下一章将重点探讨结合PRM算法来实现这一目标的可能性。</w:t>
      </w:r>
    </w:p>
    <w:p w14:paraId="4C746B1A">
      <w:pPr>
        <w:spacing w:after="400" w:line="400" w:lineRule="atLeast"/>
      </w:pPr>
      <w:r>
        <w:rPr>
          <w:b/>
          <w:sz w:val="30"/>
        </w:rPr>
        <w:t>4. 优化思路一：结合 PRM 自动化生成凸集网络</w:t>
      </w:r>
    </w:p>
    <w:p w14:paraId="725EB01B">
      <w:pPr>
        <w:spacing w:after="400" w:line="400" w:lineRule="atLeast"/>
      </w:pPr>
      <w:r>
        <w:t>为了克服手动播种的种种弊端，实现GCS前端的自动化，本章提出并深入论证一个核心优化思路：</w:t>
      </w:r>
      <w:r>
        <w:rPr>
          <w:b/>
        </w:rPr>
        <w:t>利用概率路图（Probabilistic Roadmap, PRM）算法的探索能力，自动生成凸集网络的“骨架”，并在此基础上生长出完整的GCS图</w:t>
      </w:r>
      <w:r>
        <w:t>。</w:t>
      </w:r>
    </w:p>
    <w:p w14:paraId="2EC16C3D">
      <w:pPr>
        <w:spacing w:after="400" w:line="400" w:lineRule="atLeast"/>
      </w:pPr>
      <w:r>
        <w:t>这个思路的直觉来源是：PRM擅长于快速捕捉自由空间的连通性，尤其是通过其在空间中散布的节点和边，形成了一张覆盖整个可达空间的“地图” [[71]][[72]]。这张“地图”本身虽然是由离散的点和线构成的，但它蕴含了丰富的关于自由空间拓扑和几何结构的信息。我们能否不把PRM的输出仅仅看作是路径搜索的图，而是将其升维，作为生成GCS凸区域的“蓝图”或“种子发生器”？</w:t>
      </w:r>
    </w:p>
    <w:p w14:paraId="0DD7ADFF">
      <w:pPr>
        <w:spacing w:after="400" w:line="400" w:lineRule="atLeast"/>
      </w:pPr>
      <w:r>
        <w:rPr>
          <w:b/>
          <w:sz w:val="26"/>
        </w:rPr>
        <w:t>4.1 思路概述</w:t>
      </w:r>
    </w:p>
    <w:p w14:paraId="3434FC19">
      <w:pPr>
        <w:spacing w:after="400" w:line="400" w:lineRule="atLeast"/>
      </w:pPr>
      <w:r>
        <w:t>该优化思路旨在设计一个全自动的流水线，将一个给定的机器人和环境模型作为输入，直接输出一个可供GCS求解器使用的、由凸集和它们之间的连接关系构成的GCS图。整个过程无需任何人工干预。</w:t>
      </w:r>
    </w:p>
    <w:p w14:paraId="31FF421E">
      <w:pPr>
        <w:spacing w:after="400" w:line="400" w:lineRule="atLeast"/>
      </w:pPr>
      <w:r>
        <w:t>这个流水线可以被分解为以下四个核心阶段：</w:t>
      </w:r>
    </w:p>
    <w:p w14:paraId="6D0E4C2B">
      <w:pPr>
        <w:numPr>
          <w:ilvl w:val="0"/>
          <w:numId w:val="8"/>
        </w:numPr>
        <w:spacing w:after="400" w:line="400" w:lineRule="atLeast"/>
      </w:pPr>
      <w:r>
        <w:rPr>
          <w:b/>
        </w:rPr>
        <w:t>阶段一：生成高质量的PRM图</w:t>
      </w:r>
      <w:r>
        <w:t>。在自由配置空间中运行一个经过优化的PRM算法，生成一个包含大量节点和边的连通图，作为后续步骤的基础。</w:t>
      </w:r>
    </w:p>
    <w:p w14:paraId="7B530CE1">
      <w:pPr>
        <w:numPr>
          <w:ilvl w:val="0"/>
          <w:numId w:val="8"/>
        </w:numPr>
        <w:spacing w:after="400" w:line="400" w:lineRule="atLeast"/>
      </w:pPr>
      <w:r>
        <w:rPr>
          <w:b/>
        </w:rPr>
        <w:t>阶段二：将PRM图元转化为凸区域“种子”</w:t>
      </w:r>
      <w:r>
        <w:t>。创新地将PRM图中的节点（采样点）和边（连接线）不仅仅看作图元，而是将其作为触发凸区域生长的“种子”。</w:t>
      </w:r>
    </w:p>
    <w:p w14:paraId="21D983EA">
      <w:pPr>
        <w:numPr>
          <w:ilvl w:val="0"/>
          <w:numId w:val="8"/>
        </w:numPr>
        <w:spacing w:after="400" w:line="400" w:lineRule="atLeast"/>
      </w:pPr>
      <w:r>
        <w:rPr>
          <w:b/>
        </w:rPr>
        <w:t>阶段三：基于“种子”并行生长凸集</w:t>
      </w:r>
      <w:r>
        <w:t>。以第二阶段生成的“种子”为输入，并行地调用诸如IRIS之类的凸区域生长算法，生成覆盖自由空间的大量凸集。</w:t>
      </w:r>
    </w:p>
    <w:p w14:paraId="68BFBC16">
      <w:pPr>
        <w:numPr>
          <w:ilvl w:val="0"/>
          <w:numId w:val="8"/>
        </w:numPr>
        <w:spacing w:after="400" w:line="400" w:lineRule="atLeast"/>
      </w:pPr>
      <w:r>
        <w:rPr>
          <w:b/>
        </w:rPr>
        <w:t>阶段四：修剪与构建GCS图</w:t>
      </w:r>
      <w:r>
        <w:t>。对生成的大量凸集进行后处理（如合并、修剪），并根据它们之间的重叠关系，最终构建出结构化的GCS图。</w:t>
      </w:r>
    </w:p>
    <w:p w14:paraId="53D4D5BA">
      <w:pPr>
        <w:spacing w:after="400" w:line="400" w:lineRule="atLeast"/>
      </w:pPr>
      <w:r>
        <w:t>接下来，我们将对这个框架的可行性及其每个阶段的实施细节进行深入分析。</w:t>
      </w:r>
    </w:p>
    <w:p w14:paraId="3DE4C8F4">
      <w:pPr>
        <w:spacing w:after="400" w:line="400" w:lineRule="atLeast"/>
      </w:pPr>
      <w:r>
        <w:rPr>
          <w:b/>
          <w:sz w:val="26"/>
        </w:rPr>
        <w:t>4.2 可行性分析：从 PRM 图到凸集图的转换</w:t>
      </w:r>
    </w:p>
    <w:p w14:paraId="213A9A7F">
      <w:pPr>
        <w:spacing w:after="400" w:line="400" w:lineRule="atLeast"/>
      </w:pPr>
      <w:r>
        <w:t>将PRM图转换为GCS图，是整个思路中最具挑战性和创新性的部分。尽管搜索结果中没有提供现成的、直接的转换算法 ，但通过整合不同部分的信息，我们可以构建一个逻辑上可行且细节丰富的技术方案。</w:t>
      </w:r>
    </w:p>
    <w:p w14:paraId="0DE99482">
      <w:pPr>
        <w:spacing w:after="400" w:line="400" w:lineRule="atLeast"/>
      </w:pPr>
      <w:r>
        <w:rPr>
          <w:b/>
          <w:sz w:val="24"/>
        </w:rPr>
        <w:t>阶段一：生成高质量的PRM图</w:t>
      </w:r>
    </w:p>
    <w:p w14:paraId="0ED79E94">
      <w:pPr>
        <w:spacing w:after="400" w:line="400" w:lineRule="atLeast"/>
      </w:pPr>
      <w:r>
        <w:t>此阶段的目标不是简单地生成一个能找到路径的PRM，而是要生成一个</w:t>
      </w:r>
      <w:r>
        <w:rPr>
          <w:b/>
        </w:rPr>
        <w:t>高密度、高覆盖率、能充分反映自由空间几何形态</w:t>
      </w:r>
      <w:r>
        <w:t>的PRM图。这需要对标准PRM算法进行改进：</w:t>
      </w:r>
    </w:p>
    <w:p w14:paraId="21D2DC3D">
      <w:pPr>
        <w:numPr>
          <w:ilvl w:val="-1"/>
          <w:numId w:val="1"/>
        </w:numPr>
        <w:spacing w:after="400" w:line="400" w:lineRule="atLeast"/>
      </w:pPr>
      <w:r>
        <w:rPr>
          <w:b/>
        </w:rPr>
        <w:t>采样策略</w:t>
      </w:r>
      <w:r>
        <w:t>:</w:t>
      </w:r>
    </w:p>
    <w:p w14:paraId="0F2AD217">
      <w:pPr>
        <w:numPr>
          <w:ilvl w:val="-1"/>
          <w:numId w:val="1"/>
        </w:numPr>
        <w:spacing w:after="400" w:line="400" w:lineRule="atLeast"/>
      </w:pPr>
      <w:r>
        <w:rPr>
          <w:b/>
        </w:rPr>
        <w:t>准随机采样/低差异序列</w:t>
      </w:r>
      <w:r>
        <w:t>: 放弃纯粹的伪随机数生成器，改用Halton或Sobol序列进行采样。这能保证采样点在配置空间中分布得更均匀，避免出现大的未采样空洞。</w:t>
      </w:r>
    </w:p>
    <w:p w14:paraId="0F1C0401">
      <w:pPr>
        <w:numPr>
          <w:ilvl w:val="-1"/>
          <w:numId w:val="1"/>
        </w:numPr>
        <w:spacing w:after="400" w:line="400" w:lineRule="atLeast"/>
      </w:pPr>
      <w:r>
        <w:rPr>
          <w:b/>
        </w:rPr>
        <w:t>基于障碍物距离的采样</w:t>
      </w:r>
      <w:r>
        <w:t>: 在靠近障碍物边界的区域增加采样密度。这些区域的几何形状最复杂，是决定凸集形状的关键。</w:t>
      </w:r>
    </w:p>
    <w:p w14:paraId="0172D509">
      <w:pPr>
        <w:numPr>
          <w:ilvl w:val="-1"/>
          <w:numId w:val="1"/>
        </w:numPr>
        <w:spacing w:after="400" w:line="400" w:lineRule="atLeast"/>
      </w:pPr>
      <w:r>
        <w:rPr>
          <w:b/>
        </w:rPr>
        <w:t>高斯采样/桥接测试</w:t>
      </w:r>
      <w:r>
        <w:t>: 专门针对PRM难以处理的“狭窄通道”问题，采用高斯采样或桥接测试等技术，在可能存在狭窄通道的区域（例如，两个距离很近的障碍物之间）有目的地增加采样点，以确保连通性。</w:t>
      </w:r>
    </w:p>
    <w:p w14:paraId="45093F81">
      <w:pPr>
        <w:numPr>
          <w:ilvl w:val="-1"/>
          <w:numId w:val="1"/>
        </w:numPr>
        <w:spacing w:after="400" w:line="400" w:lineRule="atLeast"/>
      </w:pPr>
      <w:r>
        <w:rPr>
          <w:b/>
        </w:rPr>
        <w:t>连接策略</w:t>
      </w:r>
      <w:r>
        <w:t>:</w:t>
      </w:r>
    </w:p>
    <w:p w14:paraId="7540352D">
      <w:pPr>
        <w:numPr>
          <w:ilvl w:val="-1"/>
          <w:numId w:val="1"/>
        </w:numPr>
        <w:spacing w:after="400" w:line="400" w:lineRule="atLeast"/>
      </w:pPr>
      <w:r>
        <w:rPr>
          <w:b/>
        </w:rPr>
        <w:t>K-近邻连接</w:t>
      </w:r>
      <w:r>
        <w:t>: 对于每个新采样的节点，不仅连接其最近的邻居，而是连接其K个最近的、且连接路径无碰撞的邻居。这能增加图的连通度和鲁棒性。</w:t>
      </w:r>
    </w:p>
    <w:p w14:paraId="3CDC0DF5">
      <w:pPr>
        <w:numPr>
          <w:ilvl w:val="-1"/>
          <w:numId w:val="1"/>
        </w:numPr>
        <w:spacing w:after="400" w:line="400" w:lineRule="atLeast"/>
      </w:pPr>
      <w:r>
        <w:rPr>
          <w:b/>
        </w:rPr>
        <w:t>增量式构建</w:t>
      </w:r>
      <w:r>
        <w:t>: 使用Lazy PRM等变体 [[73]] 的启发)，先假设所有连接都有效，快速构建一个密集的图，然后在实际查询或后续阶段需要时，才对具体的边进行昂贵的碰撞检测。这可以大幅加快稠密图的构建速度。</w:t>
      </w:r>
    </w:p>
    <w:p w14:paraId="271E7D9A">
      <w:pPr>
        <w:spacing w:after="400" w:line="400" w:lineRule="atLeast"/>
      </w:pPr>
      <w:r>
        <w:t xml:space="preserve">通过上述优化，我们可以获得一个PRM图 </w:t>
      </w:r>
      <m:oMath>
        <m:sSub>
          <m:sSubPr/>
          <m:e>
            <m:r>
              <m:rPr/>
              <m:t>G</m:t>
            </m:r>
          </m:e>
          <m:sub>
            <m:r>
              <m:rPr/>
              <m:t>prm</m:t>
            </m:r>
          </m:sub>
        </m:sSub>
        <m:r>
          <m:rPr/>
          <m:t>=</m:t>
        </m:r>
        <m:d>
          <m:dPr>
            <m:sepChr m:val=","/>
          </m:dPr>
          <m:e>
            <m:sSub>
              <m:sSubPr/>
              <m:e>
                <m:r>
                  <m:rPr/>
                  <m:t>V</m:t>
                </m:r>
              </m:e>
              <m:sub>
                <m:r>
                  <m:rPr/>
                  <m:t>prm</m:t>
                </m:r>
              </m:sub>
            </m:sSub>
          </m:e>
          <m:e>
            <m:sSub>
              <m:sSubPr/>
              <m:e>
                <m:r>
                  <m:rPr/>
                  <m:t>E</m:t>
                </m:r>
              </m:e>
              <m:sub>
                <m:r>
                  <m:rPr/>
                  <m:t>prm</m:t>
                </m:r>
              </m:sub>
            </m:sSub>
          </m:e>
        </m:d>
      </m:oMath>
      <w:r>
        <w:t xml:space="preserve">，它的节点 </w:t>
      </w:r>
      <m:oMath>
        <m:sSub>
          <m:sSubPr/>
          <m:e>
            <m:r>
              <m:rPr/>
              <m:t>V</m:t>
            </m:r>
          </m:e>
          <m:sub>
            <m:r>
              <m:rPr/>
              <m:t>prm</m:t>
            </m:r>
          </m:sub>
        </m:sSub>
      </m:oMath>
      <w:r>
        <w:t xml:space="preserve"> 几乎“填满”了所有可达的自由空间，而它的边 </w:t>
      </w:r>
      <m:oMath>
        <m:sSub>
          <m:sSubPr/>
          <m:e>
            <m:r>
              <m:rPr/>
              <m:t>E</m:t>
            </m:r>
          </m:e>
          <m:sub>
            <m:r>
              <m:rPr/>
              <m:t>prm</m:t>
            </m:r>
          </m:sub>
        </m:sSub>
      </m:oMath>
      <w:r>
        <w:t xml:space="preserve"> 则勾勒出了这些空间区域之间的所有可行通道。</w:t>
      </w:r>
    </w:p>
    <w:p w14:paraId="4AB62A69">
      <w:pPr>
        <w:spacing w:after="400" w:line="400" w:lineRule="atLeast"/>
      </w:pPr>
      <w:r>
        <w:rPr>
          <w:b/>
          <w:sz w:val="24"/>
        </w:rPr>
        <w:t>阶段二：将PRM图元转化为凸区域“种子”</w:t>
      </w:r>
    </w:p>
    <w:p w14:paraId="68D409B1">
      <w:pPr>
        <w:spacing w:after="400" w:line="400" w:lineRule="atLeast"/>
      </w:pPr>
      <w:r>
        <w:t>这是从离散图元到连续区域概念的“升维”关键。我们不再将PRM节点和边视为零维的点和一维的线，而是将它们看作存在于一个局部自由空间内的实体。</w:t>
      </w:r>
    </w:p>
    <w:p w14:paraId="3AF4BAC0">
      <w:pPr>
        <w:numPr>
          <w:ilvl w:val="-1"/>
          <w:numId w:val="1"/>
        </w:numPr>
        <w:spacing w:after="400" w:line="400" w:lineRule="atLeast"/>
      </w:pPr>
      <w:r>
        <w:rPr>
          <w:b/>
        </w:rPr>
        <w:t>基于节点的种子（Node-based Seeds）</w:t>
      </w:r>
      <w:r>
        <w:t>:</w:t>
      </w:r>
    </w:p>
    <w:p w14:paraId="1C1EE6B4">
      <w:pPr>
        <w:numPr>
          <w:ilvl w:val="-1"/>
          <w:numId w:val="1"/>
        </w:numPr>
        <w:spacing w:after="400" w:line="400" w:lineRule="atLeast"/>
      </w:pPr>
      <w:r>
        <w:t xml:space="preserve">对于PRM图中的每一个节点 </w:t>
      </w:r>
      <m:oMath>
        <m:r>
          <m:rPr/>
          <m:t>v∈</m:t>
        </m:r>
        <m:sSub>
          <m:sSubPr/>
          <m:e>
            <m:r>
              <m:rPr/>
              <m:t>V</m:t>
            </m:r>
          </m:e>
          <m:sub>
            <m:r>
              <m:rPr/>
              <m:t>prm</m:t>
            </m:r>
          </m:sub>
        </m:sSub>
      </m:oMath>
      <w:r>
        <w:t xml:space="preserve">，它本身就是一个位于自由空间 </w:t>
      </w:r>
      <m:oMath>
        <m:sSub>
          <m:sSubPr/>
          <m:e>
            <m:r>
              <m:rPr/>
              <m:t>C</m:t>
            </m:r>
          </m:e>
          <m:sub>
            <m:r>
              <m:rPr/>
              <m:t>free</m:t>
            </m:r>
          </m:sub>
        </m:sSub>
      </m:oMath>
      <w:r>
        <w:t xml:space="preserve"> 内的配置点。因此，</w:t>
      </w:r>
      <w:r>
        <w:rPr>
          <w:b/>
        </w:rPr>
        <w:t>每一个PRM节点都可以直接被用作一个“种子点”</w:t>
      </w:r>
      <w:r>
        <w:t>，就像在手动播种流程中那样。</w:t>
      </w:r>
    </w:p>
    <w:p w14:paraId="61AC2DAF">
      <w:pPr>
        <w:numPr>
          <w:ilvl w:val="-1"/>
          <w:numId w:val="1"/>
        </w:numPr>
        <w:spacing w:after="400" w:line="400" w:lineRule="atLeast"/>
      </w:pPr>
      <w:r>
        <w:t>由于我们生成了一个高密度的PRM图，这些节点种子将自动地、密集地分布在整个自由空间中，包括手动播种难以覆盖的所有角落和缝隙。</w:t>
      </w:r>
    </w:p>
    <w:p w14:paraId="69E3E8BE">
      <w:pPr>
        <w:numPr>
          <w:ilvl w:val="-1"/>
          <w:numId w:val="1"/>
        </w:numPr>
        <w:spacing w:after="400" w:line="400" w:lineRule="atLeast"/>
      </w:pPr>
      <w:r>
        <w:rPr>
          <w:b/>
        </w:rPr>
        <w:t>基于边的种子（Edge-based Seeds）</w:t>
      </w:r>
      <w:r>
        <w:t>:</w:t>
      </w:r>
    </w:p>
    <w:p w14:paraId="4B07B746">
      <w:pPr>
        <w:numPr>
          <w:ilvl w:val="-1"/>
          <w:numId w:val="1"/>
        </w:numPr>
        <w:spacing w:after="400" w:line="400" w:lineRule="atLeast"/>
      </w:pPr>
      <w:r>
        <w:t xml:space="preserve">仅仅使用节点作为种子，可能会导致生成的凸集倾向于球形，而忽略了通道等细长结构的几何特征。为了解决这个问题，我们可以利用PRM的边 </w:t>
      </w:r>
      <m:oMath>
        <m:r>
          <m:rPr/>
          <m:t>e=</m:t>
        </m:r>
        <m:d>
          <m:dPr>
            <m:sepChr m:val=","/>
          </m:dPr>
          <m:e>
            <m:r>
              <m:rPr/>
              <m:t>u</m:t>
            </m:r>
          </m:e>
          <m:e>
            <m:r>
              <m:rPr/>
              <m:t>v</m:t>
            </m:r>
          </m:e>
        </m:d>
        <m:r>
          <m:rPr/>
          <m:t>∈</m:t>
        </m:r>
        <m:sSub>
          <m:sSubPr/>
          <m:e>
            <m:r>
              <m:rPr/>
              <m:t>E</m:t>
            </m:r>
          </m:e>
          <m:sub>
            <m:r>
              <m:rPr/>
              <m:t>prm</m:t>
            </m:r>
          </m:sub>
        </m:sSub>
      </m:oMath>
      <w:r>
        <w:t>。</w:t>
      </w:r>
    </w:p>
    <w:p w14:paraId="52C8DA4D">
      <w:pPr>
        <w:numPr>
          <w:ilvl w:val="-1"/>
          <w:numId w:val="1"/>
        </w:numPr>
        <w:spacing w:after="400" w:line="400" w:lineRule="atLeast"/>
      </w:pPr>
      <w:r>
        <w:t xml:space="preserve">一条边代表了从配置 </w:t>
      </w:r>
      <m:oMath>
        <m:r>
          <m:rPr/>
          <m:t>u</m:t>
        </m:r>
      </m:oMath>
      <w:r>
        <w:t xml:space="preserve"> 到 </w:t>
      </w:r>
      <m:oMath>
        <m:r>
          <m:rPr/>
          <m:t>v</m:t>
        </m:r>
      </m:oMath>
      <w:r>
        <w:t xml:space="preserve"> 的一条直线路径。这条路径周围存在一个无碰撞的“管道”（tube）区域。我们可以</w:t>
      </w:r>
      <w:r>
        <w:rPr>
          <w:b/>
        </w:rPr>
        <w:t>从这条边上采样多个点</w:t>
      </w:r>
      <w:r>
        <w:t>（例如，中点、三等分点等），将它们也加入种子点集。</w:t>
      </w:r>
    </w:p>
    <w:p w14:paraId="3F4CBB6E">
      <w:pPr>
        <w:numPr>
          <w:ilvl w:val="-1"/>
          <w:numId w:val="1"/>
        </w:numPr>
        <w:spacing w:after="400" w:line="400" w:lineRule="atLeast"/>
      </w:pPr>
      <w:r>
        <w:t>更进一步，我们可以不生成点种子，而是生成**“区域种子”**。例如，以一条边为中心轴，生成一个初始的、非常细长的椭球体或胶囊体，并保证其无碰撞。这个细长的凸体将作为IRIS等算法的初始区域，引导其生长出一个更符合通道形状的细长凸集。</w:t>
      </w:r>
    </w:p>
    <w:p w14:paraId="22467B3F">
      <w:pPr>
        <w:spacing w:after="400" w:line="400" w:lineRule="atLeast"/>
      </w:pPr>
      <w:r>
        <w:t>通过这两个步骤，我们能够从一个PRM图中自动地提取出一个庞大且分布合理的“种子池”，这个种子池既包含了代表广大开放区域的“点状”种子，也包含了代表狭窄连接通道的“线状”种子。</w:t>
      </w:r>
    </w:p>
    <w:p w14:paraId="2D0D49C2">
      <w:pPr>
        <w:spacing w:after="400" w:line="400" w:lineRule="atLeast"/>
      </w:pPr>
      <w:r>
        <w:rPr>
          <w:b/>
          <w:sz w:val="24"/>
        </w:rPr>
        <w:t>阶段三：基于“种子”并行生长凸集</w:t>
      </w:r>
    </w:p>
    <w:p w14:paraId="3D9B2AF3">
      <w:pPr>
        <w:spacing w:after="400" w:line="400" w:lineRule="atLeast"/>
      </w:pPr>
      <w:r>
        <w:t>这个阶段在技术上相对成熟，可以直接利用现有的凸区域生长算法。</w:t>
      </w:r>
    </w:p>
    <w:p w14:paraId="4C64F22A">
      <w:pPr>
        <w:numPr>
          <w:ilvl w:val="-1"/>
          <w:numId w:val="1"/>
        </w:numPr>
        <w:spacing w:after="400" w:line="400" w:lineRule="atLeast"/>
      </w:pPr>
      <w:r>
        <w:rPr>
          <w:b/>
        </w:rPr>
        <w:t>算法选择</w:t>
      </w:r>
      <w:r>
        <w:t xml:space="preserve">: </w:t>
      </w:r>
      <w:r>
        <w:rPr>
          <w:b/>
        </w:rPr>
        <w:t>IRIS算法</w:t>
      </w:r>
      <w:r>
        <w:t>是理想的选择 [[74]][[75]]。因为它正是围绕“从一个种子点膨胀出一个最大椭球体”这一思想设计的，与我们第二阶段生成的种子池完美契合。</w:t>
      </w:r>
    </w:p>
    <w:p w14:paraId="02369151">
      <w:pPr>
        <w:numPr>
          <w:ilvl w:val="-1"/>
          <w:numId w:val="1"/>
        </w:numPr>
        <w:spacing w:after="400" w:line="400" w:lineRule="atLeast"/>
      </w:pPr>
      <w:r>
        <w:rPr>
          <w:b/>
        </w:rPr>
        <w:t>并行化处理</w:t>
      </w:r>
      <w:r>
        <w:t>: 由于我们生成了成千上万的种子，串行地为每个种子生长凸集将非常耗时。幸运的是，每个种子的生长过程在很大程度上是相互独立的。因此，这个阶段可以</w:t>
      </w:r>
      <w:r>
        <w:rPr>
          <w:b/>
        </w:rPr>
        <w:t>大规模并行化</w:t>
      </w:r>
      <w:r>
        <w:t>。我们可以利用多核CPU或GPU集群，为每个（或每批）种子分配一个计算单元，同时进行凸区域的生长。这使得处理海量种子在实践中成为可能。</w:t>
      </w:r>
    </w:p>
    <w:p w14:paraId="223DAA10">
      <w:pPr>
        <w:numPr>
          <w:ilvl w:val="-1"/>
          <w:numId w:val="1"/>
        </w:numPr>
        <w:spacing w:after="400" w:line="400" w:lineRule="atLeast"/>
      </w:pPr>
      <w:r>
        <w:rPr>
          <w:b/>
        </w:rPr>
        <w:t>输出</w:t>
      </w:r>
      <w:r>
        <w:t xml:space="preserve">: 此阶段的输出是一个数量庞大、相互之间可能大量重叠的凸集集合 </w:t>
      </w:r>
      <m:oMath>
        <m:d>
          <m:dPr>
            <m:begChr m:val="{"/>
            <m:sepChr m:val=","/>
            <m:endChr m:val="}"/>
          </m:dPr>
          <m:e>
            <m:sSub>
              <m:sSubPr/>
              <m:e>
                <m:r>
                  <m:rPr/>
                  <m:t>X</m:t>
                </m:r>
              </m:e>
              <m:sub>
                <m:r>
                  <m:rPr/>
                  <m:t>1</m:t>
                </m:r>
              </m:sub>
            </m:sSub>
          </m:e>
          <m:e>
            <m:sSub>
              <m:sSubPr/>
              <m:e>
                <m:r>
                  <m:rPr/>
                  <m:t>X</m:t>
                </m:r>
              </m:e>
              <m:sub>
                <m:r>
                  <m:rPr/>
                  <m:t>2</m:t>
                </m:r>
              </m:sub>
            </m:sSub>
          </m:e>
          <m:e>
            <m:r>
              <m:rPr/>
              <m:t>...</m:t>
            </m:r>
          </m:e>
          <m:e>
            <m:sSub>
              <m:sSubPr/>
              <m:e>
                <m:r>
                  <m:rPr/>
                  <m:t>X</m:t>
                </m:r>
              </m:e>
              <m:sub>
                <m:r>
                  <m:rPr/>
                  <m:t>M</m:t>
                </m:r>
              </m:sub>
            </m:sSub>
          </m:e>
        </m:d>
      </m:oMath>
      <w:r>
        <w:t xml:space="preserve">，其中 </w:t>
      </w:r>
      <m:oMath>
        <m:r>
          <m:rPr/>
          <m:t>M</m:t>
        </m:r>
      </m:oMath>
      <w:r>
        <w:t xml:space="preserve"> 是种子的数量。这个集合虽然冗余，但它以极大的概率完整地覆盖了整个自由空间。</w:t>
      </w:r>
    </w:p>
    <w:p w14:paraId="5F275F5C">
      <w:pPr>
        <w:spacing w:after="400" w:line="400" w:lineRule="atLeast"/>
      </w:pPr>
      <w:r>
        <w:rPr>
          <w:b/>
          <w:sz w:val="24"/>
        </w:rPr>
        <w:t>阶段四：修剪与构建GCS图</w:t>
      </w:r>
    </w:p>
    <w:p w14:paraId="49B33E4E">
      <w:pPr>
        <w:spacing w:after="400" w:line="400" w:lineRule="atLeast"/>
      </w:pPr>
      <w:r>
        <w:t>直接使用上一阶段生成的数万个凸集来构建GCS图是不可行的，因为这会导致一个过于庞大而无法求解的MICP问题 [[76]][[77]]。因此，必须进行后处理，以构建一个规模适中且高效的GCS图。</w:t>
      </w:r>
    </w:p>
    <w:p w14:paraId="41A23091">
      <w:pPr>
        <w:numPr>
          <w:ilvl w:val="-1"/>
          <w:numId w:val="1"/>
        </w:numPr>
        <w:spacing w:after="400" w:line="400" w:lineRule="atLeast"/>
      </w:pPr>
      <w:r>
        <w:rPr>
          <w:b/>
        </w:rPr>
        <w:t>冗余凸集合并与修剪</w:t>
      </w:r>
      <w:r>
        <w:t>:</w:t>
      </w:r>
    </w:p>
    <w:p w14:paraId="50F8A553">
      <w:pPr>
        <w:numPr>
          <w:ilvl w:val="0"/>
          <w:numId w:val="9"/>
        </w:numPr>
        <w:spacing w:after="400" w:line="400" w:lineRule="atLeast"/>
      </w:pPr>
      <w:r>
        <w:rPr>
          <w:b/>
        </w:rPr>
        <w:t>相似性度量</w:t>
      </w:r>
      <w:r>
        <w:t xml:space="preserve">: 定义一个度量来判断两个凸集 </w:t>
      </w:r>
      <m:oMath>
        <m:sSub>
          <m:sSubPr/>
          <m:e>
            <m:r>
              <m:rPr/>
              <m:t>X</m:t>
            </m:r>
          </m:e>
          <m:sub>
            <m:r>
              <m:rPr/>
              <m:t>i</m:t>
            </m:r>
          </m:sub>
        </m:sSub>
      </m:oMath>
      <w:r>
        <w:t xml:space="preserve"> 和 </w:t>
      </w:r>
      <m:oMath>
        <m:sSub>
          <m:sSubPr/>
          <m:e>
            <m:r>
              <m:rPr/>
              <m:t>X</m:t>
            </m:r>
          </m:e>
          <m:sub>
            <m:r>
              <m:rPr/>
              <m:t>j</m:t>
            </m:r>
          </m:sub>
        </m:sSub>
      </m:oMath>
      <w:r>
        <w:t xml:space="preserve"> 的相似性。例如，可以使用它们的体积交并比（IoU, Intersection over Union）。</w:t>
      </w:r>
    </w:p>
    <w:p w14:paraId="6539B8BC">
      <w:pPr>
        <w:numPr>
          <w:ilvl w:val="0"/>
          <w:numId w:val="9"/>
        </w:numPr>
        <w:spacing w:after="400" w:line="400" w:lineRule="atLeast"/>
      </w:pPr>
      <w:r>
        <w:rPr>
          <w:b/>
        </w:rPr>
        <w:t>聚类与代表元选取</w:t>
      </w:r>
      <w:r>
        <w:t xml:space="preserve">: 如果两个凸集的IoU超过一个阈值（例如0.9），则认为它们是高度冗余的。可以运行一个简单的贪心算法：从体积最大的凸集开始，移除所有与它高度重叠的凸集。重复这个过程，直到没有可以移除的凸集为止。这样可以得到一个规模大大减小但覆盖范围基本不变的代表性凸集集合 </w:t>
      </w:r>
      <m:oMath>
        <m:d>
          <m:dPr>
            <m:begChr m:val="{"/>
            <m:sepChr m:val=","/>
            <m:endChr m:val="}"/>
          </m:dPr>
          <m:e>
            <m:r>
              <m:rPr/>
              <m:t>X</m:t>
            </m:r>
            <m:sSub>
              <m:sSubPr/>
              <m:e>
                <m:r>
                  <m:rPr/>
                  <m:t>'</m:t>
                </m:r>
              </m:e>
              <m:sub>
                <m:r>
                  <m:rPr/>
                  <m:t>1</m:t>
                </m:r>
              </m:sub>
            </m:sSub>
          </m:e>
          <m:e>
            <m:r>
              <m:rPr/>
              <m:t>X</m:t>
            </m:r>
            <m:sSub>
              <m:sSubPr/>
              <m:e>
                <m:r>
                  <m:rPr/>
                  <m:t>'</m:t>
                </m:r>
              </m:e>
              <m:sub>
                <m:r>
                  <m:rPr/>
                  <m:t>2</m:t>
                </m:r>
              </m:sub>
            </m:sSub>
          </m:e>
          <m:e>
            <m:r>
              <m:rPr/>
              <m:t>...</m:t>
            </m:r>
          </m:e>
          <m:e>
            <m:r>
              <m:rPr/>
              <m:t>X</m:t>
            </m:r>
            <m:sSub>
              <m:sSubPr/>
              <m:e>
                <m:r>
                  <m:rPr/>
                  <m:t>'</m:t>
                </m:r>
              </m:e>
              <m:sub>
                <m:r>
                  <m:rPr/>
                  <m:t>N</m:t>
                </m:r>
              </m:sub>
            </m:sSub>
          </m:e>
        </m:d>
      </m:oMath>
      <w:r>
        <w:t xml:space="preserve">，其中 </w:t>
      </w:r>
      <m:oMath>
        <m:r>
          <m:rPr/>
          <m:t>N≪M</m:t>
        </m:r>
      </m:oMath>
      <w:r>
        <w:t>。</w:t>
      </w:r>
    </w:p>
    <w:p w14:paraId="3A138361">
      <w:pPr>
        <w:numPr>
          <w:ilvl w:val="0"/>
          <w:numId w:val="9"/>
        </w:numPr>
        <w:spacing w:after="400" w:line="400" w:lineRule="atLeast"/>
      </w:pPr>
      <w:r>
        <w:rPr>
          <w:b/>
        </w:rPr>
        <w:t>覆盖性检查</w:t>
      </w:r>
      <w:r>
        <w:t>: 在修剪后，需要有一种机制来验证剩余的凸集是否仍然能够覆盖原始PRM图的所有节点。任何未被覆盖的PRM节点都表明该区域的覆盖丢失，可能需要重新在该节点处生长一个凸集并加入。</w:t>
      </w:r>
    </w:p>
    <w:p w14:paraId="2D17BDAC">
      <w:pPr>
        <w:numPr>
          <w:ilvl w:val="-1"/>
          <w:numId w:val="9"/>
        </w:numPr>
        <w:spacing w:after="400" w:line="400" w:lineRule="atLeast"/>
      </w:pPr>
      <w:r>
        <w:rPr>
          <w:b/>
        </w:rPr>
        <w:t>GCS图的构建</w:t>
      </w:r>
      <w:r>
        <w:t>:</w:t>
      </w:r>
    </w:p>
    <w:p w14:paraId="27F0B243">
      <w:pPr>
        <w:numPr>
          <w:ilvl w:val="0"/>
          <w:numId w:val="10"/>
        </w:numPr>
        <w:spacing w:after="400" w:line="400" w:lineRule="atLeast"/>
      </w:pPr>
      <w:r>
        <w:rPr>
          <w:b/>
        </w:rPr>
        <w:t>顶点（Vertices）</w:t>
      </w:r>
      <w:r>
        <w:t xml:space="preserve">: 经过修剪后的凸集集合 </w:t>
      </w:r>
      <m:oMath>
        <m:d>
          <m:dPr>
            <m:begChr m:val="{"/>
            <m:sepChr m:val=","/>
            <m:endChr m:val="}"/>
          </m:dPr>
          <m:e>
            <m:r>
              <m:rPr/>
              <m:t>X</m:t>
            </m:r>
            <m:sSub>
              <m:sSubPr/>
              <m:e>
                <m:r>
                  <m:rPr/>
                  <m:t>'</m:t>
                </m:r>
              </m:e>
              <m:sub>
                <m:r>
                  <m:rPr/>
                  <m:t>k</m:t>
                </m:r>
              </m:sub>
            </m:sSub>
          </m:e>
        </m:d>
      </m:oMath>
      <w:r>
        <w:t xml:space="preserve"> 就是GCS图的顶点集 </w:t>
      </w:r>
      <m:oMath>
        <m:r>
          <m:rPr>
            <m:scr m:val="script"/>
          </m:rPr>
          <m:t>V</m:t>
        </m:r>
      </m:oMath>
      <w:r>
        <w:t>。</w:t>
      </w:r>
    </w:p>
    <w:p w14:paraId="57FACDBB">
      <w:pPr>
        <w:numPr>
          <w:ilvl w:val="0"/>
          <w:numId w:val="10"/>
        </w:numPr>
        <w:spacing w:after="400" w:line="400" w:lineRule="atLeast"/>
      </w:pPr>
      <w:r>
        <w:rPr>
          <w:b/>
        </w:rPr>
        <w:t>边（Edges）</w:t>
      </w:r>
      <w:r>
        <w:t xml:space="preserve">: 对于任意两个顶点 </w:t>
      </w:r>
      <m:oMath>
        <m:sSub>
          <m:sSubPr/>
          <m:e>
            <m:r>
              <m:rPr/>
              <m:t>v</m:t>
            </m:r>
          </m:e>
          <m:sub>
            <m:r>
              <m:rPr/>
              <m:t>i</m:t>
            </m:r>
          </m:sub>
        </m:sSub>
        <m:r>
          <m:rPr/>
          <m:t>,</m:t>
        </m:r>
        <m:sSub>
          <m:sSubPr/>
          <m:e>
            <m:r>
              <m:rPr/>
              <m:t>v</m:t>
            </m:r>
          </m:e>
          <m:sub>
            <m:r>
              <m:rPr/>
              <m:t>j</m:t>
            </m:r>
          </m:sub>
        </m:sSub>
        <m:r>
          <m:rPr/>
          <m:t>∈</m:t>
        </m:r>
        <m:r>
          <m:rPr>
            <m:scr m:val="script"/>
          </m:rPr>
          <m:t>V</m:t>
        </m:r>
      </m:oMath>
      <w:r>
        <w:t xml:space="preserve">（对应凸集 </w:t>
      </w:r>
      <m:oMath>
        <m:r>
          <m:rPr/>
          <m:t>X</m:t>
        </m:r>
        <m:sSub>
          <m:sSubPr/>
          <m:e>
            <m:r>
              <m:rPr/>
              <m:t>'</m:t>
            </m:r>
          </m:e>
          <m:sub>
            <m:r>
              <m:rPr/>
              <m:t>i</m:t>
            </m:r>
          </m:sub>
        </m:sSub>
        <m:r>
          <m:rPr/>
          <m:t>,X</m:t>
        </m:r>
        <m:sSub>
          <m:sSubPr/>
          <m:e>
            <m:r>
              <m:rPr/>
              <m:t>'</m:t>
            </m:r>
          </m:e>
          <m:sub>
            <m:r>
              <m:rPr/>
              <m:t>j</m:t>
            </m:r>
          </m:sub>
        </m:sSub>
      </m:oMath>
      <w:r>
        <w:t xml:space="preserve">），如果它们的交集 </w:t>
      </w:r>
      <m:oMath>
        <m:r>
          <m:rPr/>
          <m:t>X</m:t>
        </m:r>
        <m:sSub>
          <m:sSubPr/>
          <m:e>
            <m:r>
              <m:rPr/>
              <m:t>'</m:t>
            </m:r>
          </m:e>
          <m:sub>
            <m:r>
              <m:rPr/>
              <m:t>ij</m:t>
            </m:r>
          </m:sub>
        </m:sSub>
        <m:r>
          <m:rPr/>
          <m:t>=X</m:t>
        </m:r>
        <m:sSub>
          <m:sSubPr/>
          <m:e>
            <m:r>
              <m:rPr/>
              <m:t>'</m:t>
            </m:r>
          </m:e>
          <m:sub>
            <m:r>
              <m:rPr/>
              <m:t>i</m:t>
            </m:r>
          </m:sub>
        </m:sSub>
        <m:r>
          <m:rPr/>
          <m:t>∩X</m:t>
        </m:r>
        <m:sSub>
          <m:sSubPr/>
          <m:e>
            <m:r>
              <m:rPr/>
              <m:t>'</m:t>
            </m:r>
          </m:e>
          <m:sub>
            <m:r>
              <m:rPr/>
              <m:t>j</m:t>
            </m:r>
          </m:sub>
        </m:sSub>
      </m:oMath>
      <w:r>
        <w:t xml:space="preserve"> 非空，则在它们之间添加一条边 </w:t>
      </w:r>
      <m:oMath>
        <m:r>
          <m:rPr/>
          <m:t>e=</m:t>
        </m:r>
        <m:d>
          <m:dPr>
            <m:sepChr m:val=","/>
          </m:dPr>
          <m:e>
            <m:sSub>
              <m:sSubPr/>
              <m:e>
                <m:r>
                  <m:rPr/>
                  <m:t>v</m:t>
                </m:r>
              </m:e>
              <m:sub>
                <m:r>
                  <m:rPr/>
                  <m:t>i</m:t>
                </m:r>
              </m:sub>
            </m:sSub>
          </m:e>
          <m:e>
            <m:sSub>
              <m:sSubPr/>
              <m:e>
                <m:r>
                  <m:rPr/>
                  <m:t>v</m:t>
                </m:r>
              </m:e>
              <m:sub>
                <m:r>
                  <m:rPr/>
                  <m:t>j</m:t>
                </m:r>
              </m:sub>
            </m:sSub>
          </m:e>
        </m:d>
      </m:oMath>
      <w:r>
        <w:t xml:space="preserve">。这个交集 </w:t>
      </w:r>
      <m:oMath>
        <m:r>
          <m:rPr/>
          <m:t>X</m:t>
        </m:r>
        <m:sSub>
          <m:sSubPr/>
          <m:e>
            <m:r>
              <m:rPr/>
              <m:t>'</m:t>
            </m:r>
          </m:e>
          <m:sub>
            <m:r>
              <m:rPr/>
              <m:t>ij</m:t>
            </m:r>
          </m:sub>
        </m:sSub>
      </m:oMath>
      <w:r>
        <w:t xml:space="preserve"> 本身也是一个凸集，这在GCS的数学形式中非常重要，因为它约束了从一个区域到另一个区域的转换点必须位于这个交集中。</w:t>
      </w:r>
    </w:p>
    <w:p w14:paraId="623191BA">
      <w:pPr>
        <w:numPr>
          <w:ilvl w:val="0"/>
          <w:numId w:val="10"/>
        </w:numPr>
        <w:spacing w:after="400" w:line="400" w:lineRule="atLeast"/>
      </w:pPr>
      <w:r>
        <w:rPr>
          <w:b/>
        </w:rPr>
        <w:t>成本函数（Costs）</w:t>
      </w:r>
      <w:r>
        <w:t xml:space="preserve">: 为每条边 </w:t>
      </w:r>
      <m:oMath>
        <m:r>
          <m:rPr/>
          <m:t>e=</m:t>
        </m:r>
        <m:d>
          <m:dPr>
            <m:sepChr m:val=","/>
          </m:dPr>
          <m:e>
            <m:sSub>
              <m:sSubPr/>
              <m:e>
                <m:r>
                  <m:rPr/>
                  <m:t>v</m:t>
                </m:r>
              </m:e>
              <m:sub>
                <m:r>
                  <m:rPr/>
                  <m:t>i</m:t>
                </m:r>
              </m:sub>
            </m:sSub>
          </m:e>
          <m:e>
            <m:sSub>
              <m:sSubPr/>
              <m:e>
                <m:r>
                  <m:rPr/>
                  <m:t>v</m:t>
                </m:r>
              </m:e>
              <m:sub>
                <m:r>
                  <m:rPr/>
                  <m:t>j</m:t>
                </m:r>
              </m:sub>
            </m:sSub>
          </m:e>
        </m:d>
      </m:oMath>
      <w:r>
        <w:t xml:space="preserve"> 定义一个凸的成本函数 </w:t>
      </w:r>
      <m:oMath>
        <m:sSub>
          <m:sSubPr/>
          <m:e>
            <m:r>
              <m:rPr/>
              <m:t>ℓ</m:t>
            </m:r>
          </m:e>
          <m:sub>
            <m:r>
              <m:rPr/>
              <m:t>e</m:t>
            </m:r>
          </m:sub>
        </m:sSub>
        <m:d>
          <m:dPr>
            <m:sepChr m:val=","/>
          </m:dPr>
          <m:e>
            <m:sSub>
              <m:sSubPr/>
              <m:e>
                <m:r>
                  <m:rPr/>
                  <m:t>x</m:t>
                </m:r>
              </m:e>
              <m:sub>
                <m:r>
                  <m:rPr/>
                  <m:t>i</m:t>
                </m:r>
              </m:sub>
            </m:sSub>
          </m:e>
          <m:e>
            <m:sSub>
              <m:sSubPr/>
              <m:e>
                <m:r>
                  <m:rPr/>
                  <m:t>x</m:t>
                </m:r>
              </m:e>
              <m:sub>
                <m:r>
                  <m:rPr/>
                  <m:t>j</m:t>
                </m:r>
              </m:sub>
            </m:sSub>
          </m:e>
        </m:d>
      </m:oMath>
      <w:r>
        <w:t xml:space="preserve">。一个简单而有效的选择是两个区域内配置点之间的距离平方，即 </w:t>
      </w:r>
      <m:oMath>
        <m:sSub>
          <m:sSubPr/>
          <m:e>
            <m:r>
              <m:rPr/>
              <m:t>x</m:t>
            </m:r>
          </m:e>
          <m:sub>
            <m:r>
              <m:rPr/>
              <m:t>i</m:t>
            </m:r>
          </m:sub>
        </m:sSub>
        <m:r>
          <m:rPr/>
          <m:t>−</m:t>
        </m:r>
        <m:sSub>
          <m:sSubPr/>
          <m:e>
            <m:r>
              <m:rPr/>
              <m:t>x</m:t>
            </m:r>
          </m:e>
          <m:sub>
            <m:r>
              <m:rPr/>
              <m:t>j</m:t>
            </m:r>
          </m:sub>
        </m:sSub>
        <m:sSup>
          <m:sSupPr/>
          <m:e/>
          <m:sup>
            <m:r>
              <m:rPr/>
              <m:t>2</m:t>
            </m:r>
          </m:sup>
        </m:sSup>
      </m:oMath>
      <w:r>
        <w:t xml:space="preserve">，其中 </w:t>
      </w:r>
      <m:oMath>
        <m:sSub>
          <m:sSubPr/>
          <m:e>
            <m:r>
              <m:rPr/>
              <m:t>x</m:t>
            </m:r>
          </m:e>
          <m:sub>
            <m:r>
              <m:rPr/>
              <m:t>i</m:t>
            </m:r>
          </m:sub>
        </m:sSub>
        <m:r>
          <m:rPr/>
          <m:t>∈X</m:t>
        </m:r>
        <m:sSub>
          <m:sSubPr/>
          <m:e>
            <m:r>
              <m:rPr/>
              <m:t>'</m:t>
            </m:r>
          </m:e>
          <m:sub>
            <m:r>
              <m:rPr/>
              <m:t>i</m:t>
            </m:r>
          </m:sub>
        </m:sSub>
        <m:r>
          <m:rPr/>
          <m:t>,</m:t>
        </m:r>
        <m:sSub>
          <m:sSubPr/>
          <m:e>
            <m:r>
              <m:rPr/>
              <m:t>x</m:t>
            </m:r>
          </m:e>
          <m:sub>
            <m:r>
              <m:rPr/>
              <m:t>j</m:t>
            </m:r>
          </m:sub>
        </m:sSub>
        <m:r>
          <m:rPr/>
          <m:t>∈X</m:t>
        </m:r>
        <m:sSub>
          <m:sSubPr/>
          <m:e>
            <m:r>
              <m:rPr/>
              <m:t>'</m:t>
            </m:r>
          </m:e>
          <m:sub>
            <m:r>
              <m:rPr/>
              <m:t>j</m:t>
            </m:r>
          </m:sub>
        </m:sSub>
      </m:oMath>
      <w:r>
        <w:t>。</w:t>
      </w:r>
    </w:p>
    <w:p w14:paraId="5698B288">
      <w:pPr>
        <w:spacing w:after="400" w:line="400" w:lineRule="atLeast"/>
      </w:pPr>
      <w:r>
        <w:t>至此，一个完全由自动化流程生成的、可直接输入GCS求解器的GCS图就构建完成了。</w:t>
      </w:r>
    </w:p>
    <w:p w14:paraId="6D9A5405">
      <w:pPr>
        <w:spacing w:after="400" w:line="400" w:lineRule="atLeast"/>
      </w:pPr>
      <w:r>
        <w:rPr>
          <w:b/>
          <w:sz w:val="26"/>
        </w:rPr>
        <w:t>4.3 实施细节与关键技术点</w:t>
      </w:r>
    </w:p>
    <w:p w14:paraId="6E4760C2">
      <w:pPr>
        <w:spacing w:after="400" w:line="400" w:lineRule="atLeast"/>
      </w:pPr>
      <w:r>
        <w:t>将上述框架付诸实践，还需要关注以下几个关键的技术细节：</w:t>
      </w:r>
    </w:p>
    <w:p w14:paraId="3249D016">
      <w:pPr>
        <w:numPr>
          <w:ilvl w:val="-1"/>
          <w:numId w:val="1"/>
        </w:numPr>
        <w:spacing w:after="400" w:line="400" w:lineRule="atLeast"/>
      </w:pPr>
      <w:r>
        <w:rPr>
          <w:b/>
        </w:rPr>
        <w:t>高维空间的挑战</w:t>
      </w:r>
      <w:r>
        <w:t>: PRM和凸集生长算法都存在“维度灾难”问题。在高维配置空间（例如，自由度大于6的机械臂），PRM采样会变得稀疏 [[78]][[79]]而精确表示和计算高维凸集的体积及交集也变得异常困难。这要求我们：</w:t>
      </w:r>
    </w:p>
    <w:p w14:paraId="044A0B95">
      <w:pPr>
        <w:numPr>
          <w:ilvl w:val="-1"/>
          <w:numId w:val="1"/>
        </w:numPr>
        <w:spacing w:after="400" w:line="400" w:lineRule="atLeast"/>
      </w:pPr>
      <w:r>
        <w:t>采用更先进的、适应高维空间的采样策略。</w:t>
      </w:r>
    </w:p>
    <w:p w14:paraId="2BF1F68C">
      <w:pPr>
        <w:numPr>
          <w:ilvl w:val="-1"/>
          <w:numId w:val="1"/>
        </w:numPr>
        <w:spacing w:after="400" w:line="400" w:lineRule="atLeast"/>
      </w:pPr>
      <w:r>
        <w:t>在表示凸集时，多采用计算上更友好的多面体（Polytope）表示（即一组线性不等式的交集），而非椭球体表示，因为多面体的交集计算相对直接。</w:t>
      </w:r>
    </w:p>
    <w:p w14:paraId="5C2459C9">
      <w:pPr>
        <w:numPr>
          <w:ilvl w:val="-1"/>
          <w:numId w:val="1"/>
        </w:numPr>
        <w:spacing w:after="400" w:line="400" w:lineRule="atLeast"/>
      </w:pPr>
      <w:r>
        <w:rPr>
          <w:b/>
        </w:rPr>
        <w:t>确保覆盖的完备性</w:t>
      </w:r>
      <w:r>
        <w:t>: PRM的概率完备性意味着它不保证能找到所有连通分支。虽然使用高密度采样可以缓解，但无法根除此问题。一种可能的补充策略是，在GCS图构建完毕后，再进行一次全局的随机采样，检查是否有任何自由空间点没有被任何凸集覆盖。如果发现“空洞”，可以在该空洞内添加新的种子点，局部地“打补丁”。</w:t>
      </w:r>
    </w:p>
    <w:p w14:paraId="44BE66F2">
      <w:pPr>
        <w:numPr>
          <w:ilvl w:val="-1"/>
          <w:numId w:val="1"/>
        </w:numPr>
        <w:spacing w:after="400" w:line="400" w:lineRule="atLeast"/>
      </w:pPr>
      <w:r>
        <w:rPr>
          <w:b/>
        </w:rPr>
        <w:t>计算效率的权衡</w:t>
      </w:r>
      <w:r>
        <w:t>: 整个流程涉及多个计算密集型步骤（稠密PRM构建、海量凸集生长、N-body的交集计算）。必须在生成图的质量和总耗时之间做出权衡。例如，PRM的密度、IRIS的收敛精度、修剪阶段的IoU阈值等，都是需要根据具体应用场景仔细调整的超参数。</w:t>
      </w:r>
    </w:p>
    <w:p w14:paraId="23781166">
      <w:pPr>
        <w:spacing w:after="400" w:line="400" w:lineRule="atLeast"/>
      </w:pPr>
      <w:r>
        <w:rPr>
          <w:b/>
          <w:sz w:val="26"/>
        </w:rPr>
        <w:t>4.4 优缺点评估</w:t>
      </w:r>
    </w:p>
    <w:p w14:paraId="5336E6EC">
      <w:pPr>
        <w:spacing w:after="400" w:line="400" w:lineRule="atLeast"/>
      </w:pPr>
      <w:r>
        <w:rPr>
          <w:b/>
        </w:rPr>
        <w:t>优势（Pros）:</w:t>
      </w:r>
    </w:p>
    <w:p w14:paraId="3FD8EBF5">
      <w:pPr>
        <w:numPr>
          <w:ilvl w:val="0"/>
          <w:numId w:val="11"/>
        </w:numPr>
        <w:spacing w:after="400" w:line="400" w:lineRule="atLeast"/>
      </w:pPr>
      <w:r>
        <w:rPr>
          <w:b/>
        </w:rPr>
        <w:t>完全自动化</w:t>
      </w:r>
      <w:r>
        <w:t>: 彻底消除了人工播种环节，实现了从环境模型到GCS图的端到端自动化，极大地降低了GCS方法的使用门槛和部署成本 [[80]] 的反面)。</w:t>
      </w:r>
    </w:p>
    <w:p w14:paraId="3D12091D">
      <w:pPr>
        <w:numPr>
          <w:ilvl w:val="0"/>
          <w:numId w:val="11"/>
        </w:numPr>
        <w:spacing w:after="400" w:line="400" w:lineRule="atLeast"/>
      </w:pPr>
      <w:r>
        <w:rPr>
          <w:b/>
        </w:rPr>
        <w:t>覆盖质量更高</w:t>
      </w:r>
      <w:r>
        <w:t>: 相比主观和稀疏的手动播种，基于稠密PRM的种子生成策略更有可能覆盖整个自由空间，特别是那些不直观的角落和缝隙，从而生成一个连通性更好、覆盖更完备的GCS图。</w:t>
      </w:r>
    </w:p>
    <w:p w14:paraId="12DB81E3">
      <w:pPr>
        <w:numPr>
          <w:ilvl w:val="0"/>
          <w:numId w:val="11"/>
        </w:numPr>
        <w:spacing w:after="400" w:line="400" w:lineRule="atLeast"/>
      </w:pPr>
      <w:r>
        <w:rPr>
          <w:b/>
        </w:rPr>
        <w:t>可复现与系统性</w:t>
      </w:r>
      <w:r>
        <w:t>: 整个流程是基于算法的，只要随机数种子固定，其结果就是可复现的。这为算法的调试、评估和系统性改进提供了可能。</w:t>
      </w:r>
    </w:p>
    <w:p w14:paraId="5A572FEA">
      <w:pPr>
        <w:numPr>
          <w:ilvl w:val="0"/>
          <w:numId w:val="11"/>
        </w:numPr>
        <w:spacing w:after="400" w:line="400" w:lineRule="atLeast"/>
      </w:pPr>
      <w:r>
        <w:rPr>
          <w:b/>
        </w:rPr>
        <w:t>利用现有成熟工具</w:t>
      </w:r>
      <w:r>
        <w:t>: 该思路巧妙地整合了PRM和IRIS等现有成熟算法，而不是一切从零开始，降低了实现难度。</w:t>
      </w:r>
    </w:p>
    <w:p w14:paraId="2FF006C8">
      <w:pPr>
        <w:spacing w:after="400" w:line="400" w:lineRule="atLeast"/>
      </w:pPr>
      <w:r>
        <w:rPr>
          <w:b/>
        </w:rPr>
        <w:t>缺点（Cons）:</w:t>
      </w:r>
    </w:p>
    <w:p w14:paraId="635F414D">
      <w:pPr>
        <w:numPr>
          <w:ilvl w:val="0"/>
          <w:numId w:val="12"/>
        </w:numPr>
        <w:spacing w:after="400" w:line="400" w:lineRule="atLeast"/>
      </w:pPr>
      <w:r>
        <w:rPr>
          <w:b/>
        </w:rPr>
        <w:t>流程复杂性</w:t>
      </w:r>
      <w:r>
        <w:t>: 整个流水线包含多个步骤，涉及多种算法和大量超参数，系统的集成和调试工作量较大。</w:t>
      </w:r>
    </w:p>
    <w:p w14:paraId="0151AAFC">
      <w:pPr>
        <w:numPr>
          <w:ilvl w:val="0"/>
          <w:numId w:val="12"/>
        </w:numPr>
        <w:spacing w:after="400" w:line="400" w:lineRule="atLeast"/>
      </w:pPr>
      <w:r>
        <w:rPr>
          <w:b/>
        </w:rPr>
        <w:t>计算成本高昂</w:t>
      </w:r>
      <w:r>
        <w:t>: 虽然离线计算是可接受的，但生成一个非常稠密的PRM图，并为数万个种子点生长凸集，其计算总开销仍然非常可观。尤其是在高维空间中，这可能成为一个新的性能瓶颈。</w:t>
      </w:r>
    </w:p>
    <w:p w14:paraId="6286F919">
      <w:pPr>
        <w:numPr>
          <w:ilvl w:val="0"/>
          <w:numId w:val="12"/>
        </w:numPr>
        <w:spacing w:after="400" w:line="400" w:lineRule="atLeast"/>
      </w:pPr>
      <w:r>
        <w:rPr>
          <w:b/>
        </w:rPr>
        <w:t>凸集质量的次优性</w:t>
      </w:r>
      <w:r>
        <w:t>: 这种“自底向上”（bottom-up）的生长和合并方式，不保证能生成“最优”的凸集分解（例如，用最少的凸集覆盖自由空间）。生成的凸集可能会存在大量不必要的重叠，或者形状不规则，导致最终的GCS图规模依然偏大。</w:t>
      </w:r>
    </w:p>
    <w:p w14:paraId="2D87C8EC">
      <w:pPr>
        <w:numPr>
          <w:ilvl w:val="0"/>
          <w:numId w:val="12"/>
        </w:numPr>
        <w:spacing w:after="400" w:line="400" w:lineRule="atLeast"/>
      </w:pPr>
      <w:r>
        <w:rPr>
          <w:b/>
        </w:rPr>
        <w:t>PRM的固有随机性</w:t>
      </w:r>
      <w:r>
        <w:t>: 尽管可以通过使用准随机序列来改善，但PRM的根本性质决定了其结果带有一定的随机性。这可能导致两次运行生成的GCS图有细微差别，尽管在统计意义上可能是相似的。</w:t>
      </w:r>
    </w:p>
    <w:p w14:paraId="3B1C7D35">
      <w:pPr>
        <w:spacing w:after="400" w:line="400" w:lineRule="atLeast"/>
      </w:pPr>
      <w:r>
        <w:rPr>
          <w:b/>
        </w:rPr>
        <w:t>结论</w:t>
      </w:r>
      <w:r>
        <w:t>: 结合PRM自动化生成凸集网络的思路，在理论上是可行且极具吸引力的。它直击当前GCS方法的核心痛点，有望实现GCS工作流的革命性优化。尽管在计算成本和结果次优性方面存在挑战，但通过并行计算和精细的算法设计，这些问题有望得到缓解。这无疑是GCS算法未来发展的一个关键且非常有前景的方向。</w:t>
      </w:r>
    </w:p>
    <w:p w14:paraId="58630022">
      <w:pPr>
        <w:spacing w:after="400" w:line="400" w:lineRule="atLeast"/>
      </w:pPr>
      <w:r>
        <w:rPr>
          <w:b/>
          <w:sz w:val="30"/>
        </w:rPr>
        <w:t>5. 其他 GCS 优化思路探讨</w:t>
      </w:r>
    </w:p>
    <w:p w14:paraId="1E69213F">
      <w:pPr>
        <w:spacing w:after="400" w:line="400" w:lineRule="atLeast"/>
      </w:pPr>
      <w:r>
        <w:t>尽管自动化生成凸集是优化GCS的关键一步，但我们的视野不应仅限于此。GCS作为一个完整的框架，其性能还受到求解过程和应用范围的限制。本章将探讨超越凸集生成的其他重要优化策略，这些策略可以与第四章提出的方法相辅相成，共同提升GCS的整体效能。</w:t>
      </w:r>
    </w:p>
    <w:p w14:paraId="50ADCD0D">
      <w:pPr>
        <w:spacing w:after="400" w:line="400" w:lineRule="atLeast"/>
      </w:pPr>
      <w:r>
        <w:rPr>
          <w:b/>
          <w:sz w:val="26"/>
        </w:rPr>
        <w:t>5.1 优化 GCS 的求解过程</w:t>
      </w:r>
    </w:p>
    <w:p w14:paraId="6396F3D2">
      <w:pPr>
        <w:spacing w:after="400" w:line="400" w:lineRule="atLeast"/>
      </w:pPr>
      <w:r>
        <w:t>GCS的核心是将问题转化为MICP，但直接求解一个大规模的MICP问题通常是低效的。搜索结果表明，学术界已经提出了多种旨在绕过或加速MICP求解的先进技术 [[81]][[82]][[83]]。</w:t>
      </w:r>
    </w:p>
    <w:p w14:paraId="0172E8DC">
      <w:pPr>
        <w:spacing w:after="400" w:line="400" w:lineRule="atLeast"/>
      </w:pPr>
      <w:r>
        <w:rPr>
          <w:b/>
          <w:sz w:val="24"/>
        </w:rPr>
        <w:t>5.1.1 启发式与增量式图搜索</w:t>
      </w:r>
    </w:p>
    <w:p w14:paraId="70F55D45">
      <w:pPr>
        <w:spacing w:after="400" w:line="400" w:lineRule="atLeast"/>
      </w:pPr>
      <w:r>
        <w:t>与其将整个GCS图的所有可能性一次性抛给MICP求解器，不如像传统路径规划那样，在图上进行智能搜索。</w:t>
      </w:r>
    </w:p>
    <w:p w14:paraId="0E7463C6">
      <w:pPr>
        <w:numPr>
          <w:ilvl w:val="-1"/>
          <w:numId w:val="1"/>
        </w:numPr>
        <w:spacing w:after="400" w:line="400" w:lineRule="atLeast"/>
      </w:pPr>
      <w:r>
        <w:rPr>
          <w:i/>
        </w:rPr>
        <w:t>GCS 算法</w:t>
      </w:r>
      <w:r>
        <w:t>*: 这是一种在GCS图上进行A*类启发式搜索的算法 [[84]][[85]][[86]]。它将GCS图的搜索过程分解为一系列较小的凸优化问题。在每一步扩展节点时，它会求解一个只涉及当前节点和其邻居的局部凸优化问题，来计算从起点到该邻居节点的实际成本（g-value），并估算一个从该邻居到终点的启发式成本（h-value）。这种方法避免了构建和求解全局的、庞大的MICP，在许多场景下能以更快的速度找到最优或接近最优的解 [[87]][[88]]。</w:t>
      </w:r>
    </w:p>
    <w:p w14:paraId="23BF0A22">
      <w:pPr>
        <w:numPr>
          <w:ilvl w:val="-1"/>
          <w:numId w:val="1"/>
        </w:numPr>
        <w:spacing w:after="400" w:line="400" w:lineRule="atLeast"/>
      </w:pPr>
      <w:r>
        <w:rPr>
          <w:b/>
        </w:rPr>
        <w:t>增量式搜索 (INSATxGCS)</w:t>
      </w:r>
      <w:r>
        <w:t>: 这种方法认为，在很多情况下，我们不需要优化整个GCS图，因为最优路径可能只涉及图中的一小部分 [[89]][[90]][[91]]。INSATxGCS等算法从一个只包含起点和终点的极小图开始，逐步地、增量式地向图中添加新的凸集（顶点）和边，并只对当前这个不断增长的子图进行优化。这种“按需探索”的策略可以显著减少需要处理的变量和约束数量，尤其适用于那些最优路径相对直接的大规模环境。</w:t>
      </w:r>
    </w:p>
    <w:p w14:paraId="777E7C81">
      <w:pPr>
        <w:spacing w:after="400" w:line="400" w:lineRule="atLeast"/>
      </w:pPr>
      <w:r>
        <w:rPr>
          <w:b/>
        </w:rPr>
        <w:t>优势</w:t>
      </w:r>
      <w:r>
        <w:t>: 这类方法将一个大的、 monolithic 的优化问题分解为一系列小的、可管理的子问题，极大地提高了求解效率和可扩展性，使得GCS能够应对更大规模的凸集网络。</w:t>
      </w:r>
    </w:p>
    <w:p w14:paraId="152BFB62">
      <w:pPr>
        <w:spacing w:after="400" w:line="400" w:lineRule="atLeast"/>
      </w:pPr>
      <w:r>
        <w:rPr>
          <w:b/>
          <w:sz w:val="24"/>
        </w:rPr>
        <w:t>5.1.2 松弛与舍入技术 (Relaxation and Rounding)</w:t>
      </w:r>
    </w:p>
    <w:p w14:paraId="36B1314F">
      <w:pPr>
        <w:spacing w:after="400" w:line="400" w:lineRule="atLeast"/>
      </w:pPr>
      <w:r>
        <w:t>这是求解混合整数规划的经典技巧。</w:t>
      </w:r>
    </w:p>
    <w:p w14:paraId="17676DB8">
      <w:pPr>
        <w:numPr>
          <w:ilvl w:val="0"/>
          <w:numId w:val="13"/>
        </w:numPr>
        <w:spacing w:after="400" w:line="400" w:lineRule="atLeast"/>
      </w:pPr>
      <w:r>
        <w:rPr>
          <w:b/>
        </w:rPr>
        <w:t>凸松弛（Convex Relaxation）</w:t>
      </w:r>
      <w:r>
        <w:t xml:space="preserve">: 首先，忽略MICP中所有的整数约束（即允许二元变量 </w:t>
      </w:r>
      <m:oMath>
        <m:sSub>
          <m:sSubPr/>
          <m:e>
            <m:r>
              <m:rPr/>
              <m:t>φ</m:t>
            </m:r>
          </m:e>
          <m:sub>
            <m:r>
              <m:rPr/>
              <m:t>e</m:t>
            </m:r>
          </m:sub>
        </m:sSub>
      </m:oMath>
      <w:r>
        <w:t xml:space="preserve"> 取0到1之间的连续值）。这样一来，原问题就变成了一个标准的、可以被高效求解的凸优化问题。</w:t>
      </w:r>
    </w:p>
    <w:p w14:paraId="44E2AD24">
      <w:pPr>
        <w:numPr>
          <w:ilvl w:val="0"/>
          <w:numId w:val="13"/>
        </w:numPr>
        <w:spacing w:after="400" w:line="400" w:lineRule="atLeast"/>
      </w:pPr>
      <w:r>
        <w:rPr>
          <w:b/>
        </w:rPr>
        <w:t>求解松弛问题</w:t>
      </w:r>
      <w:r>
        <w:t xml:space="preserve">: 求解这个松弛问题，会得到一组连续的解 </w:t>
      </w:r>
      <m:oMath>
        <m:d>
          <m:dPr>
            <m:begChr m:val="{"/>
            <m:sepChr m:val=","/>
            <m:endChr m:val="}"/>
          </m:dPr>
          <m:e>
            <m:sSubSup>
              <m:sSubSupPr/>
              <m:e>
                <m:r>
                  <m:rPr/>
                  <m:t>φ</m:t>
                </m:r>
              </m:e>
              <m:sub>
                <m:r>
                  <m:rPr/>
                  <m:t>e</m:t>
                </m:r>
              </m:sub>
              <m:sup>
                <m:r>
                  <m:rPr/>
                  <m:t>∗</m:t>
                </m:r>
              </m:sup>
            </m:sSubSup>
          </m:e>
        </m:d>
      </m:oMath>
      <w:r>
        <w:t xml:space="preserve">，其中 </w:t>
      </w:r>
      <m:oMath>
        <m:sSubSup>
          <m:sSubSupPr/>
          <m:e>
            <m:r>
              <m:rPr/>
              <m:t>φ</m:t>
            </m:r>
          </m:e>
          <m:sub>
            <m:r>
              <m:rPr/>
              <m:t>e</m:t>
            </m:r>
          </m:sub>
          <m:sup>
            <m:r>
              <m:rPr/>
              <m:t>∗</m:t>
            </m:r>
          </m:sup>
        </m:sSubSup>
        <m:r>
          <m:rPr/>
          <m:t>∈</m:t>
        </m:r>
        <m:d>
          <m:dPr>
            <m:begChr m:val="["/>
            <m:sepChr m:val=","/>
            <m:endChr m:val="]"/>
          </m:dPr>
          <m:e>
            <m:r>
              <m:rPr/>
              <m:t>0</m:t>
            </m:r>
          </m:e>
          <m:e>
            <m:r>
              <m:rPr/>
              <m:t>1</m:t>
            </m:r>
          </m:e>
        </m:d>
      </m:oMath>
      <w:r>
        <w:t>。这些值可以被看作是选择某条边的“概率”或“权重”。</w:t>
      </w:r>
    </w:p>
    <w:p w14:paraId="3DF5B91C">
      <w:pPr>
        <w:numPr>
          <w:ilvl w:val="0"/>
          <w:numId w:val="13"/>
        </w:numPr>
        <w:spacing w:after="400" w:line="400" w:lineRule="atLeast"/>
      </w:pPr>
      <w:r>
        <w:rPr>
          <w:b/>
        </w:rPr>
        <w:t>舍入（Rounding）</w:t>
      </w:r>
      <w:r>
        <w:t xml:space="preserve">: 基于这组连续解，设计一种策略来将其“舍入”为一组0/1整数解。最简单的方法是设置一个阈值（例如0.5），将大于阈值的 </w:t>
      </w:r>
      <m:oMath>
        <m:sSubSup>
          <m:sSubSupPr/>
          <m:e>
            <m:r>
              <m:rPr/>
              <m:t>φ</m:t>
            </m:r>
          </m:e>
          <m:sub>
            <m:r>
              <m:rPr/>
              <m:t>e</m:t>
            </m:r>
          </m:sub>
          <m:sup>
            <m:r>
              <m:rPr/>
              <m:t>∗</m:t>
            </m:r>
          </m:sup>
        </m:sSubSup>
      </m:oMath>
      <w:r>
        <w:t xml:space="preserve"> 设为1，小于的设为0。更复杂的舍入策略会利用松弛解提供的路径信息，随机化地或确定性地构造出一条或多条可行的整数路径。</w:t>
      </w:r>
    </w:p>
    <w:p w14:paraId="65ABD55B">
      <w:pPr>
        <w:spacing w:after="400" w:line="400" w:lineRule="atLeast"/>
      </w:pPr>
      <w:r>
        <w:rPr>
          <w:b/>
        </w:rPr>
        <w:t>优势</w:t>
      </w:r>
      <w:r>
        <w:t>: 这种方法可以将NP-hard的MICP问题转化为多项式时间可解的凸问题，计算速度极快。虽然舍入过程通常不能保证找到的解是全局最优的，但它往往能快速提供一个高质量的可行解，适用于对实时性要求高的场景。搜索结果中也明确提到了这种方法是求解GCS问题的一种常见途径 [[92]]。</w:t>
      </w:r>
    </w:p>
    <w:p w14:paraId="165F8565">
      <w:pPr>
        <w:spacing w:after="400" w:line="400" w:lineRule="atLeast"/>
      </w:pPr>
      <w:r>
        <w:rPr>
          <w:b/>
          <w:sz w:val="24"/>
        </w:rPr>
        <w:t>5.1.3 并行计算与硬件加速</w:t>
      </w:r>
    </w:p>
    <w:p w14:paraId="59FC1FE4">
      <w:pPr>
        <w:spacing w:after="400" w:line="400" w:lineRule="atLeast"/>
      </w:pPr>
      <w:r>
        <w:t>GCS的求解过程，无论是分支定界法还是图搜索中的局部优化，都包含大量可以并行处理的凸优化子问题。例如，在分支定界法中，不同分支的求解是独立的。在GCS*中，评估不同邻居节点的成本也可以并行进行。利用现代多核CPU和GPU进行并行计算，可以大幅缩短求解时间 [[93]][[94]]。</w:t>
      </w:r>
    </w:p>
    <w:p w14:paraId="5FBD80D1">
      <w:pPr>
        <w:spacing w:after="400" w:line="400" w:lineRule="atLeast"/>
      </w:pPr>
      <w:r>
        <w:rPr>
          <w:b/>
          <w:sz w:val="26"/>
        </w:rPr>
        <w:t>5.2 扩展 GCS 的应用边界</w:t>
      </w:r>
    </w:p>
    <w:p w14:paraId="20E270DD">
      <w:pPr>
        <w:spacing w:after="400" w:line="400" w:lineRule="atLeast"/>
      </w:pPr>
      <w:r>
        <w:t>标准的GCS框架要求成本函数和约束都是凸的，这在某些应用中是一个较强的限制。扩展GCS以处理非凸问题，将极大增强其通用性。</w:t>
      </w:r>
    </w:p>
    <w:p w14:paraId="1B220CA3">
      <w:pPr>
        <w:numPr>
          <w:ilvl w:val="-1"/>
          <w:numId w:val="1"/>
        </w:numPr>
        <w:spacing w:after="400" w:line="400" w:lineRule="atLeast"/>
      </w:pPr>
      <w:r>
        <w:rPr>
          <w:b/>
        </w:rPr>
        <w:t>处理非凸成本与约束</w:t>
      </w:r>
      <w:r>
        <w:t>:</w:t>
      </w:r>
    </w:p>
    <w:p w14:paraId="4F00BF6B">
      <w:pPr>
        <w:numPr>
          <w:ilvl w:val="-1"/>
          <w:numId w:val="1"/>
        </w:numPr>
        <w:spacing w:after="400" w:line="400" w:lineRule="atLeast"/>
      </w:pPr>
      <w:r>
        <w:rPr>
          <w:b/>
        </w:rPr>
        <w:t>作为非凸优化的“热启动”</w:t>
      </w:r>
      <w:r>
        <w:t>: 一个非常实用的策略是，首先忽略所有的非凸成本和约束，只用GCS求解一个简化的、凸版本的问题。GCS会给出一个高质量的、无碰撞的轨迹作为初始猜测解（Initial Guess）。然后，再以这个解为起点，运行一个通用的非凸优化求解器（例如，基于序列二次规划SQP或投影梯度下降PGD的方法），来对原始的、包含非凸项的完整问题进行优化。由于有了一个非常好的初始点，非凸求解器更有可能快速收敛到一个高质量的局部最优解，并避免陷入差的局部极小值。搜索结果中提到了利用GCS指导非凸优化以捕捉全局优势，以及使用投影梯度下降等方法 [[95]][[96]][[97]]。</w:t>
      </w:r>
    </w:p>
    <w:p w14:paraId="66A7A26F">
      <w:pPr>
        <w:numPr>
          <w:ilvl w:val="-1"/>
          <w:numId w:val="1"/>
        </w:numPr>
        <w:spacing w:after="400" w:line="400" w:lineRule="atLeast"/>
      </w:pPr>
      <w:r>
        <w:rPr>
          <w:b/>
        </w:rPr>
        <w:t>顺序凸规划（Sequential Convex Programming, SCP）</w:t>
      </w:r>
      <w:r>
        <w:t>: 这种方法将一个非凸问题迭代地近似为一系列凸子问题。在每次迭代中，它在当前解的邻域内对非凸函数进行凸近似（例如，一阶泰勒展开），然后求解这个近似的凸问题（这个凸问题可以用GCS框架来建模和求解），得到一个更新的解。重复这个过程直到收敛。</w:t>
      </w:r>
    </w:p>
    <w:p w14:paraId="0A08F21F">
      <w:pPr>
        <w:numPr>
          <w:ilvl w:val="-1"/>
          <w:numId w:val="1"/>
        </w:numPr>
        <w:spacing w:after="400" w:line="400" w:lineRule="atLeast"/>
      </w:pPr>
      <w:r>
        <w:rPr>
          <w:b/>
        </w:rPr>
        <w:t>动态与时空规划 (ST-GCS)</w:t>
      </w:r>
      <w:r>
        <w:t>:</w:t>
      </w:r>
    </w:p>
    <w:p w14:paraId="6E42C6BD">
      <w:pPr>
        <w:numPr>
          <w:ilvl w:val="-1"/>
          <w:numId w:val="1"/>
        </w:numPr>
        <w:spacing w:after="400" w:line="400" w:lineRule="atLeast"/>
      </w:pPr>
      <w:r>
        <w:t>为了处理多机器人协调或动态障碍物避障问题，GCS可以被扩展到时空（Space-Time）域。这就是</w:t>
      </w:r>
      <w:r>
        <w:rPr>
          <w:b/>
        </w:rPr>
        <w:t>ST-GCS (Space-Time Graphs of Convex Sets)</w:t>
      </w:r>
      <w:r>
        <w:t xml:space="preserve"> [[98]][[99]]。</w:t>
      </w:r>
    </w:p>
    <w:p w14:paraId="272A835B">
      <w:pPr>
        <w:numPr>
          <w:ilvl w:val="-1"/>
          <w:numId w:val="1"/>
        </w:numPr>
        <w:spacing w:after="400" w:line="400" w:lineRule="atLeast"/>
      </w:pPr>
      <w:r>
        <w:t xml:space="preserve">在ST-GCS中，图的每个顶点不再仅仅是一个空间中的凸集，而是一个时空中的凸集，即 </w:t>
      </w:r>
      <m:oMath>
        <m:d>
          <m:dPr>
            <m:sepChr m:val=","/>
          </m:dPr>
          <m:e>
            <m:r>
              <m:rPr/>
              <m:t>x</m:t>
            </m:r>
          </m:e>
          <m:e>
            <m:r>
              <m:rPr/>
              <m:t>t</m:t>
            </m:r>
          </m:e>
        </m:d>
        <m:r>
          <m:rPr/>
          <m:t>∈</m:t>
        </m:r>
        <m:sSub>
          <m:sSubPr/>
          <m:e>
            <m:r>
              <m:rPr/>
              <m:t>X</m:t>
            </m:r>
          </m:e>
          <m:sub>
            <m:r>
              <m:rPr/>
              <m:t>v</m:t>
            </m:r>
          </m:sub>
        </m:sSub>
      </m:oMath>
      <w:r>
        <w:t xml:space="preserve">，其中 </w:t>
      </w:r>
      <m:oMath>
        <m:r>
          <m:rPr/>
          <m:t>x</m:t>
        </m:r>
      </m:oMath>
      <w:r>
        <w:t xml:space="preserve"> 是空间配置，</w:t>
      </w:r>
      <m:oMath>
        <m:r>
          <m:rPr/>
          <m:t>t</m:t>
        </m:r>
      </m:oMath>
      <w:r>
        <w:t xml:space="preserve"> 是时间。边则代表了在时空区域之间的转换。</w:t>
      </w:r>
    </w:p>
    <w:p w14:paraId="279DAEFC">
      <w:pPr>
        <w:numPr>
          <w:ilvl w:val="-1"/>
          <w:numId w:val="1"/>
        </w:numPr>
        <w:spacing w:after="400" w:line="400" w:lineRule="atLeast"/>
      </w:pPr>
      <w:r>
        <w:t>通过这种方式，机器人的轨迹（一条时空曲线）可以在一个统一的框架下进行优化，机器人之间的碰撞可以被建模为时空凸集之间的约束。ST-GCS在解决复杂的多机器人运动规划问题上，已被证明比许多采样方法更有效率和质量更高 [[100]][[101]][[102]]。</w:t>
      </w:r>
    </w:p>
    <w:p w14:paraId="1182F99A">
      <w:pPr>
        <w:spacing w:after="400" w:line="400" w:lineRule="atLeast"/>
      </w:pPr>
      <w:r>
        <w:rPr>
          <w:b/>
          <w:sz w:val="26"/>
        </w:rPr>
        <w:t>5.3 改进凸集本身的质量</w:t>
      </w:r>
    </w:p>
    <w:p w14:paraId="7D052E92">
      <w:pPr>
        <w:spacing w:after="400" w:line="400" w:lineRule="atLeast"/>
      </w:pPr>
      <w:r>
        <w:t>回到凸集生成本身，即使实现了自动化，我们仍然可以追求更高质量的分解。</w:t>
      </w:r>
    </w:p>
    <w:p w14:paraId="6036C823">
      <w:pPr>
        <w:numPr>
          <w:ilvl w:val="-1"/>
          <w:numId w:val="1"/>
        </w:numPr>
        <w:spacing w:after="400" w:line="400" w:lineRule="atLeast"/>
      </w:pPr>
      <w:r>
        <w:rPr>
          <w:b/>
        </w:rPr>
        <w:t>寻求最优分解</w:t>
      </w:r>
      <w:r>
        <w:t>: 与其满足于PRM+IRIS生成的“足够好”的分解，我们可以研究更侧重于分解质量的算法。例如，寻找一种</w:t>
      </w:r>
      <w:r>
        <w:rPr>
          <w:b/>
        </w:rPr>
        <w:t>覆盖整个自由空间的、凸集数量最少的分解</w:t>
      </w:r>
      <w:r>
        <w:t>。这本身就是一个困难的组合优化问题，但相关的研究，如使用分支定界法寻找最小凸多面体划分 [[103]] 或精确凸分解（ECD） [[104]][[105]]都指向了这个方向。一个更“简洁”的凸集网络意味着一个规模更小、更易于求解的GCS图。</w:t>
      </w:r>
    </w:p>
    <w:p w14:paraId="0431144F">
      <w:pPr>
        <w:spacing w:after="400" w:line="400" w:lineRule="atLeast"/>
      </w:pPr>
      <w:r>
        <w:rPr>
          <w:b/>
        </w:rPr>
        <w:t>综合来看</w:t>
      </w:r>
      <w:r>
        <w:t>，GCS的优化是一个多维度的课题。将第四章提出的自动化凸集生成方法，与本章讨论的高效求解策略（如GCS*）和扩展应用方法（如ST-GCS）相结合，可以构建一个无比强大的、端到端的自动化运动规划系统。例如，一个理想的工作流可以是：</w:t>
      </w:r>
    </w:p>
    <w:p w14:paraId="0C25542E">
      <w:pPr>
        <w:numPr>
          <w:ilvl w:val="0"/>
          <w:numId w:val="14"/>
        </w:numPr>
        <w:spacing w:after="400" w:line="400" w:lineRule="atLeast"/>
      </w:pPr>
      <w:r>
        <w:rPr>
          <w:b/>
        </w:rPr>
        <w:t>离线</w:t>
      </w:r>
      <w:r>
        <w:t>: 使用PRM+IRIS自动、快速地生成一个覆盖广泛的GCS图。</w:t>
      </w:r>
    </w:p>
    <w:p w14:paraId="5D464939">
      <w:pPr>
        <w:numPr>
          <w:ilvl w:val="0"/>
          <w:numId w:val="14"/>
        </w:numPr>
        <w:spacing w:after="400" w:line="400" w:lineRule="atLeast"/>
      </w:pPr>
      <w:r>
        <w:rPr>
          <w:b/>
        </w:rPr>
        <w:t>在线</w:t>
      </w:r>
      <w:r>
        <w:t>: 面对具体的规划请求，使用增量式的GCS</w:t>
      </w:r>
      <w:r>
        <w:rPr>
          <w:i/>
        </w:rPr>
        <w:t>算法在这个图上进行高效搜索，快速找到一条高质量的路径。如果问题包含非凸因素，则将GCS</w:t>
      </w:r>
      <w:r>
        <w:t>的解作为非凸求解器的初始值进行最终优化。</w:t>
      </w:r>
    </w:p>
    <w:p w14:paraId="256D49B4">
      <w:pPr>
        <w:spacing w:after="400" w:line="400" w:lineRule="atLeast"/>
      </w:pPr>
      <w:r>
        <w:rPr>
          <w:b/>
          <w:sz w:val="30"/>
        </w:rPr>
        <w:t>6. 综合评估与未来展望</w:t>
      </w:r>
    </w:p>
    <w:p w14:paraId="1170CE6B">
      <w:pPr>
        <w:spacing w:after="400" w:line="400" w:lineRule="atLeast"/>
      </w:pPr>
      <w:r>
        <w:t>本研究报告对GCS算法，特别是其核心瓶颈——安全凸集的生成——进行了系统性的分析，并探讨了多种优化路径。现在，我们将对这些思路进行综合评估，并展望GCS算法的未来发展方向。</w:t>
      </w:r>
    </w:p>
    <w:p w14:paraId="20BF1016">
      <w:pPr>
        <w:spacing w:after="400" w:line="400" w:lineRule="atLeast"/>
      </w:pPr>
      <w:r>
        <w:rPr>
          <w:b/>
          <w:sz w:val="26"/>
        </w:rPr>
        <w:t>6.1 综合评估</w:t>
      </w:r>
    </w:p>
    <w:p w14:paraId="7A35B8CE">
      <w:pPr>
        <w:spacing w:after="400" w:line="400" w:lineRule="atLeast"/>
      </w:pPr>
      <w:r>
        <w:t>我们重点分析了“</w:t>
      </w:r>
      <w:r>
        <w:rPr>
          <w:b/>
        </w:rPr>
        <w:t>结合PRM自动化生成凸集网络</w:t>
      </w:r>
      <w:r>
        <w:t>”的创新思路，并探讨了其他优化策略。</w:t>
      </w:r>
    </w:p>
    <w:p w14:paraId="741571E8">
      <w:pPr>
        <w:numPr>
          <w:ilvl w:val="-1"/>
          <w:numId w:val="1"/>
        </w:numPr>
        <w:spacing w:after="400" w:line="400" w:lineRule="atLeast"/>
      </w:pPr>
      <w:r>
        <w:rPr>
          <w:b/>
        </w:rPr>
        <w:t>PRM-GCS 自动化思路的定位</w:t>
      </w:r>
      <w:r>
        <w:t>:</w:t>
      </w:r>
    </w:p>
    <w:p w14:paraId="587F272D">
      <w:pPr>
        <w:numPr>
          <w:ilvl w:val="-1"/>
          <w:numId w:val="1"/>
        </w:numPr>
        <w:spacing w:after="400" w:line="400" w:lineRule="atLeast"/>
      </w:pPr>
      <w:r>
        <w:t>该思路是</w:t>
      </w:r>
      <w:r>
        <w:rPr>
          <w:b/>
        </w:rPr>
        <w:t>革命性</w:t>
      </w:r>
      <w:r>
        <w:t>的，因为它直接解决了GCS方法中最根本、最受诟病的人工依赖问题。它的成功实现将是GCS从一个“需要精心调教的专家工具”转变为一个“即插即用的通用规划器”的关键。</w:t>
      </w:r>
    </w:p>
    <w:p w14:paraId="37C419DA">
      <w:pPr>
        <w:numPr>
          <w:ilvl w:val="-1"/>
          <w:numId w:val="1"/>
        </w:numPr>
        <w:spacing w:after="400" w:line="400" w:lineRule="atLeast"/>
      </w:pPr>
      <w:r>
        <w:t>其主要挑战在于</w:t>
      </w:r>
      <w:r>
        <w:rPr>
          <w:b/>
        </w:rPr>
        <w:t>计算复杂性</w:t>
      </w:r>
      <w:r>
        <w:t>和</w:t>
      </w:r>
      <w:r>
        <w:rPr>
          <w:b/>
        </w:rPr>
        <w:t>系统集成的难度</w:t>
      </w:r>
      <w:r>
        <w:t>。虽然我们提出了并行化和后期修剪等缓解方案，但其离线计算成本仍然可能很高，尤其是在高维空间。</w:t>
      </w:r>
    </w:p>
    <w:p w14:paraId="1D56EA92">
      <w:pPr>
        <w:numPr>
          <w:ilvl w:val="-1"/>
          <w:numId w:val="1"/>
        </w:numPr>
        <w:spacing w:after="400" w:line="400" w:lineRule="atLeast"/>
      </w:pPr>
      <w:r>
        <w:t>尽管存在挑战，但该思路的</w:t>
      </w:r>
      <w:r>
        <w:rPr>
          <w:b/>
        </w:rPr>
        <w:t>可行性是明确的</w:t>
      </w:r>
      <w:r>
        <w:t>。它巧妙地利用了PRM的探索能力和IRIS的生长能力，所有技术组件都基于现有研究，逻辑链条完整。我们有理由相信，随着计算能力的提升和算法工程的优化，这一思路是完全可以工程化的。</w:t>
      </w:r>
    </w:p>
    <w:p w14:paraId="523FD520">
      <w:pPr>
        <w:numPr>
          <w:ilvl w:val="-1"/>
          <w:numId w:val="1"/>
        </w:numPr>
        <w:spacing w:after="400" w:line="400" w:lineRule="atLeast"/>
      </w:pPr>
      <w:r>
        <w:rPr>
          <w:b/>
        </w:rPr>
        <w:t>与其他优化策略的关系</w:t>
      </w:r>
      <w:r>
        <w:t>:</w:t>
      </w:r>
    </w:p>
    <w:p w14:paraId="0FDFA604">
      <w:pPr>
        <w:numPr>
          <w:ilvl w:val="-1"/>
          <w:numId w:val="1"/>
        </w:numPr>
        <w:spacing w:after="400" w:line="400" w:lineRule="atLeast"/>
      </w:pPr>
      <w:r>
        <w:rPr>
          <w:b/>
        </w:rPr>
        <w:t>互补而非替代</w:t>
      </w:r>
      <w:r>
        <w:t>: 第五章探讨的优化策略（如GCS*、ST-GCS）与第四章的自动化生成思路是</w:t>
      </w:r>
      <w:r>
        <w:rPr>
          <w:b/>
        </w:rPr>
        <w:t>高度互补</w:t>
      </w:r>
      <w:r>
        <w:t>的。自动化生成方法解决了GCS“输入”的问题，而GCS</w:t>
      </w:r>
      <w:r>
        <w:rPr>
          <w:i/>
        </w:rPr>
        <w:t>等求解方法则优化了GCS“处理”的过程。一个自动生成的、可能规模庞大的GCS图，恰恰需要GCS</w:t>
      </w:r>
      <w:r>
        <w:t>或增量式搜索这样的高效求解器来驾驭。</w:t>
      </w:r>
    </w:p>
    <w:p w14:paraId="5A6285D5">
      <w:pPr>
        <w:numPr>
          <w:ilvl w:val="-1"/>
          <w:numId w:val="1"/>
        </w:numPr>
        <w:spacing w:after="400" w:line="400" w:lineRule="atLeast"/>
      </w:pPr>
      <w:r>
        <w:rPr>
          <w:b/>
        </w:rPr>
        <w:t>多管齐下是最佳路径</w:t>
      </w:r>
      <w:r>
        <w:t>: 一个真正强大和通用的GCS系统，应该是一个集大成者。它应该具备：</w:t>
      </w:r>
    </w:p>
    <w:p w14:paraId="44BBDEBD">
      <w:pPr>
        <w:numPr>
          <w:ilvl w:val="0"/>
          <w:numId w:val="15"/>
        </w:numPr>
        <w:spacing w:after="400" w:line="400" w:lineRule="atLeast"/>
      </w:pPr>
      <w:r>
        <w:rPr>
          <w:b/>
        </w:rPr>
        <w:t>自动化的前端</w:t>
      </w:r>
      <w:r>
        <w:t>: 能够根据环境自动构建或调整GCS图。</w:t>
      </w:r>
    </w:p>
    <w:p w14:paraId="5778E141">
      <w:pPr>
        <w:numPr>
          <w:ilvl w:val="0"/>
          <w:numId w:val="15"/>
        </w:numPr>
        <w:spacing w:after="400" w:line="400" w:lineRule="atLeast"/>
      </w:pPr>
      <w:r>
        <w:rPr>
          <w:b/>
        </w:rPr>
        <w:t>高效的求解内核</w:t>
      </w:r>
      <w:r>
        <w:t>: 采用启发式、增量式搜索，避免全局MICP的求解。</w:t>
      </w:r>
    </w:p>
    <w:p w14:paraId="12C9E4E8">
      <w:pPr>
        <w:numPr>
          <w:ilvl w:val="0"/>
          <w:numId w:val="15"/>
        </w:numPr>
        <w:spacing w:after="400" w:line="400" w:lineRule="atLeast"/>
      </w:pPr>
      <w:r>
        <w:rPr>
          <w:b/>
        </w:rPr>
        <w:t>灵活的扩展接口</w:t>
      </w:r>
      <w:r>
        <w:t>: 能够处理非凸成本和动态元素，并能作为更复杂优化问题的初始化工具。</w:t>
      </w:r>
    </w:p>
    <w:p w14:paraId="071596FA">
      <w:pPr>
        <w:spacing w:after="400" w:line="400" w:lineRule="atLeast"/>
      </w:pPr>
      <w:r>
        <w:rPr>
          <w:b/>
          <w:sz w:val="26"/>
        </w:rPr>
        <w:t>6.2 未来展望</w:t>
      </w:r>
    </w:p>
    <w:p w14:paraId="0F742327">
      <w:pPr>
        <w:spacing w:after="400" w:line="400" w:lineRule="atLeast"/>
      </w:pPr>
      <w:r>
        <w:t>站在2025年12月的时间点，我们可以预见GCS算法将在以下几个方向上继续演进：</w:t>
      </w:r>
    </w:p>
    <w:p w14:paraId="1620A5A9">
      <w:pPr>
        <w:numPr>
          <w:ilvl w:val="0"/>
          <w:numId w:val="16"/>
        </w:numPr>
        <w:spacing w:after="400" w:line="400" w:lineRule="atLeast"/>
      </w:pPr>
      <w:r>
        <w:rPr>
          <w:b/>
        </w:rPr>
        <w:t>与机器学习的深度融合</w:t>
      </w:r>
      <w:r>
        <w:t>:</w:t>
      </w:r>
    </w:p>
    <w:p w14:paraId="59A0E52C">
      <w:pPr>
        <w:numPr>
          <w:ilvl w:val="0"/>
          <w:numId w:val="1"/>
        </w:numPr>
        <w:spacing w:after="400" w:line="400" w:lineRule="atLeast"/>
      </w:pPr>
      <w:r>
        <w:rPr>
          <w:b/>
        </w:rPr>
        <w:t>学习引导的种子生成</w:t>
      </w:r>
      <w:r>
        <w:t>: 与其使用纯几何的PRM来生成种子，不如使用深度学习模型。可以训练一个神经网络，直接从环境的几何表示（如点云或SDF）中，预测出最优的种子点位置或直接预测出凸集的形状和位置。这将比PRM+IRIS的流程更直接、更高效。</w:t>
      </w:r>
    </w:p>
    <w:p w14:paraId="7D69CF7F">
      <w:pPr>
        <w:numPr>
          <w:ilvl w:val="0"/>
          <w:numId w:val="1"/>
        </w:numPr>
        <w:spacing w:after="400" w:line="400" w:lineRule="atLeast"/>
      </w:pPr>
      <w:r>
        <w:rPr>
          <w:b/>
        </w:rPr>
        <w:t>学习成本函数</w:t>
      </w:r>
      <w:r>
        <w:t>: GCS中的成本函数目前通常是简单的几何度量。可以利用强化学习或模仿学习，让机器人在与环境的交互中学习到更复杂的、能反映真实世界物理特性的成本函数。</w:t>
      </w:r>
    </w:p>
    <w:p w14:paraId="2AC561A0">
      <w:pPr>
        <w:numPr>
          <w:ilvl w:val="0"/>
          <w:numId w:val="16"/>
        </w:numPr>
        <w:spacing w:after="400" w:line="400" w:lineRule="atLeast"/>
      </w:pPr>
      <w:r>
        <w:rPr>
          <w:b/>
        </w:rPr>
        <w:t>鲁棒性与不确定性处理</w:t>
      </w:r>
      <w:r>
        <w:t>:</w:t>
      </w:r>
    </w:p>
    <w:p w14:paraId="754F43F2">
      <w:pPr>
        <w:numPr>
          <w:ilvl w:val="0"/>
          <w:numId w:val="1"/>
        </w:numPr>
        <w:spacing w:after="400" w:line="400" w:lineRule="atLeast"/>
      </w:pPr>
      <w:r>
        <w:t>当前的GCS框架大多是确定性的，假设我们对环境和机器人模型有完美的认知。未来的研究将致力于将概率方法和鲁棒优化理论融入GCS框架，使其能够处理传感器噪声、定位误差和环境模型的不确定性，生成在不确定性下仍然安全的轨迹。</w:t>
      </w:r>
    </w:p>
    <w:p w14:paraId="5E3D1BD5">
      <w:pPr>
        <w:numPr>
          <w:ilvl w:val="0"/>
          <w:numId w:val="16"/>
        </w:numPr>
        <w:spacing w:after="400" w:line="400" w:lineRule="atLeast"/>
      </w:pPr>
      <w:r>
        <w:rPr>
          <w:b/>
        </w:rPr>
        <w:t>标准化基准与开源生态</w:t>
      </w:r>
      <w:r>
        <w:t>:</w:t>
      </w:r>
    </w:p>
    <w:p w14:paraId="3CEE3283">
      <w:pPr>
        <w:numPr>
          <w:ilvl w:val="0"/>
          <w:numId w:val="1"/>
        </w:numPr>
        <w:spacing w:after="400" w:line="400" w:lineRule="atLeast"/>
      </w:pPr>
      <w:r>
        <w:t>目前，评估不同GCS变体或优化策略的性能还缺乏统一的基准（Benchmark） 。建立一套标准的、包含多种复杂场景的测试集，对于公平比较不同算法、推动社区发展至关重要。</w:t>
      </w:r>
    </w:p>
    <w:p w14:paraId="6163C131">
      <w:pPr>
        <w:numPr>
          <w:ilvl w:val="0"/>
          <w:numId w:val="1"/>
        </w:numPr>
        <w:spacing w:after="400" w:line="400" w:lineRule="atLeast"/>
      </w:pPr>
      <w:r>
        <w:t>随着Drake [[106]][[107]]等开源机器人软件库对GCS的支持日益完善，以及gcsPy [[108]] 等轻量级库的出现，GCS的开源生态将更加繁荣。这将极大地降低研究者和开发者的使用门槛，加速新思想的验证和迭代。</w:t>
      </w:r>
    </w:p>
    <w:p w14:paraId="1F372E05">
      <w:pPr>
        <w:numPr>
          <w:ilvl w:val="0"/>
          <w:numId w:val="16"/>
        </w:numPr>
        <w:spacing w:after="400" w:line="400" w:lineRule="atLeast"/>
      </w:pPr>
      <w:r>
        <w:rPr>
          <w:b/>
        </w:rPr>
        <w:t>走向更高维和更复杂的动力学系统</w:t>
      </w:r>
      <w:r>
        <w:t>:</w:t>
      </w:r>
    </w:p>
    <w:p w14:paraId="474426E2">
      <w:pPr>
        <w:numPr>
          <w:ilvl w:val="0"/>
          <w:numId w:val="1"/>
        </w:numPr>
        <w:spacing w:after="400" w:line="400" w:lineRule="atLeast"/>
      </w:pPr>
      <w:r>
        <w:t>将GCS成功应用于人形机器人、软体机器人或多自由度协作臂等高维、具有复杂非线性动力学的系统，仍然是一个巨大的挑战。这需要理论上的突破，例如开发出更适应高维空间的凸分解技术和更高效的非线性轨迹优化方法。</w:t>
      </w:r>
    </w:p>
    <w:p w14:paraId="634F06A6">
      <w:pPr>
        <w:spacing w:after="400" w:line="400" w:lineRule="atLeast"/>
      </w:pPr>
      <w:r>
        <w:rPr>
          <w:b/>
        </w:rPr>
        <w:t>最终结论</w:t>
      </w:r>
      <w:r>
        <w:t>:</w:t>
      </w:r>
    </w:p>
    <w:p w14:paraId="60D5DD72">
      <w:pPr>
        <w:spacing w:after="400" w:line="400" w:lineRule="atLeast"/>
      </w:pPr>
      <w:r>
        <w:t>GCS算法作为连接组合规划与连续优化的桥梁，为解决机器人运动规划的根本难题提供了一条极具前景的道路。当前，其发展的最大障碍在于前端安全凸集的自动化生成。本报告详细论证的</w:t>
      </w:r>
      <w:r>
        <w:rPr>
          <w:b/>
        </w:rPr>
        <w:t>基于PRM的自动化生成框架</w:t>
      </w:r>
      <w:r>
        <w:t>，为攻克这一难题提供了一套具体、可行的技术蓝图。我们坚信，通过将这一自动化前端与高效的后端求解器相结合，并积极拥抱机器学习等新兴技术，GCS算法必将在未来的智能机器人系统中扮演越来越核心的角色，将机器人运动规划的自主性、最优性和安全性提升到一个新的高度。</w:t>
      </w:r>
    </w:p>
    <w:p w14:paraId="73ACB64B">
      <w:pPr>
        <w:pStyle w:val="3"/>
        <w:spacing w:after="400" w:line="400" w:lineRule="atLeast"/>
      </w:pPr>
      <w:r>
        <w:t>文献来源</w:t>
      </w:r>
    </w:p>
    <w:p w14:paraId="6D53D351">
      <w:pPr>
        <w:spacing w:after="200" w:line="400" w:lineRule="atLeast"/>
      </w:pPr>
      <w:r>
        <w:fldChar w:fldCharType="begin"/>
      </w:r>
      <w:r>
        <w:instrText xml:space="preserve"> HYPERLINK "https://doi.org/10.1007/s13042-012-0120-x" \h </w:instrText>
      </w:r>
      <w:r>
        <w:fldChar w:fldCharType="separate"/>
      </w:r>
      <w:r>
        <w:rPr>
          <w:rStyle w:val="13"/>
          <w:color w:val="0563C1"/>
        </w:rPr>
        <w:t>[52,65,371]. An auto-adaptive convex map generating path-finding algorithm: Genetic Convex A*</w:t>
      </w:r>
      <w:r>
        <w:rPr>
          <w:rStyle w:val="13"/>
          <w:color w:val="0563C1"/>
        </w:rPr>
        <w:fldChar w:fldCharType="end"/>
      </w:r>
    </w:p>
    <w:p w14:paraId="4F706729">
      <w:pPr>
        <w:spacing w:after="200" w:line="400" w:lineRule="atLeast"/>
      </w:pPr>
      <w:r>
        <w:fldChar w:fldCharType="begin"/>
      </w:r>
      <w:r>
        <w:instrText xml:space="preserve"> HYPERLINK "https://doi.org/10.1126/scirobotics.adf7843" \h </w:instrText>
      </w:r>
      <w:r>
        <w:fldChar w:fldCharType="separate"/>
      </w:r>
      <w:r>
        <w:rPr>
          <w:rStyle w:val="13"/>
          <w:color w:val="0563C1"/>
        </w:rPr>
        <w:t>[56,59,61,69,70,72]. Motion planning around obstacles with convex optimization</w:t>
      </w:r>
      <w:r>
        <w:rPr>
          <w:rStyle w:val="13"/>
          <w:color w:val="0563C1"/>
        </w:rPr>
        <w:fldChar w:fldCharType="end"/>
      </w:r>
    </w:p>
    <w:p w14:paraId="356DB0CD">
      <w:pPr>
        <w:spacing w:after="200" w:line="400" w:lineRule="atLeast"/>
      </w:pPr>
      <w:r>
        <w:fldChar w:fldCharType="begin"/>
      </w:r>
      <w:r>
        <w:instrText xml:space="preserve"> HYPERLINK "https://doi.org/10.1177/02783649241302419" \h </w:instrText>
      </w:r>
      <w:r>
        <w:fldChar w:fldCharType="separate"/>
      </w:r>
      <w:r>
        <w:rPr>
          <w:rStyle w:val="13"/>
          <w:color w:val="0563C1"/>
        </w:rPr>
        <w:t>[181]. Non-Euclidean motion planning with graphs of geodesically convex sets</w:t>
      </w:r>
      <w:r>
        <w:rPr>
          <w:rStyle w:val="13"/>
          <w:color w:val="0563C1"/>
        </w:rPr>
        <w:fldChar w:fldCharType="end"/>
      </w:r>
    </w:p>
    <w:p w14:paraId="6927269F">
      <w:pPr>
        <w:spacing w:after="400" w:line="400" w:lineRule="atLeast"/>
      </w:pPr>
      <w:r>
        <w:rPr>
          <w:i/>
        </w:rPr>
        <w:t>以下来源未被直接引用</w:t>
      </w:r>
    </w:p>
    <w:p w14:paraId="0CF180F4">
      <w:pPr>
        <w:spacing w:after="200" w:line="400" w:lineRule="atLeast"/>
      </w:pPr>
      <w:r>
        <w:fldChar w:fldCharType="begin"/>
      </w:r>
      <w:r>
        <w:instrText xml:space="preserve"> HYPERLINK "https://www.semanticscholar.org/search?q=Rapidly-exploring%20random%20trees%20%3A%20a%20new%20tool%20for%20path%20planning&amp;sort=relevance" \h </w:instrText>
      </w:r>
      <w:r>
        <w:fldChar w:fldCharType="separate"/>
      </w:r>
      <w:r>
        <w:rPr>
          <w:rStyle w:val="13"/>
          <w:color w:val="0563C1"/>
        </w:rPr>
        <w:t>Rapidly-exploring random trees : a new tool for path planning</w:t>
      </w:r>
      <w:r>
        <w:rPr>
          <w:rStyle w:val="13"/>
          <w:color w:val="0563C1"/>
        </w:rPr>
        <w:fldChar w:fldCharType="end"/>
      </w:r>
    </w:p>
    <w:p w14:paraId="2CCA9514">
      <w:pPr>
        <w:spacing w:after="200" w:line="400" w:lineRule="atLeast"/>
      </w:pPr>
      <w:r>
        <w:fldChar w:fldCharType="begin"/>
      </w:r>
      <w:r>
        <w:instrText xml:space="preserve"> HYPERLINK "https://doi.org/10.1109/70.508439" \h </w:instrText>
      </w:r>
      <w:r>
        <w:fldChar w:fldCharType="separate"/>
      </w:r>
      <w:r>
        <w:rPr>
          <w:rStyle w:val="13"/>
          <w:color w:val="0563C1"/>
        </w:rPr>
        <w:t>Probabilistic roadmaps for path planning in high-dimensional configuration spaces</w:t>
      </w:r>
      <w:r>
        <w:rPr>
          <w:rStyle w:val="13"/>
          <w:color w:val="0563C1"/>
        </w:rPr>
        <w:fldChar w:fldCharType="end"/>
      </w:r>
    </w:p>
    <w:p w14:paraId="402850D9">
      <w:pPr>
        <w:spacing w:after="200" w:line="400" w:lineRule="atLeast"/>
      </w:pPr>
      <w:r>
        <w:fldChar w:fldCharType="begin"/>
      </w:r>
      <w:r>
        <w:instrText xml:space="preserve"> HYPERLINK "https://doi.org/10.1177/0278364911406761" \h </w:instrText>
      </w:r>
      <w:r>
        <w:fldChar w:fldCharType="separate"/>
      </w:r>
      <w:r>
        <w:rPr>
          <w:rStyle w:val="13"/>
          <w:color w:val="0563C1"/>
        </w:rPr>
        <w:t>Sampling-based algorithms for optimal motion planning</w:t>
      </w:r>
      <w:r>
        <w:rPr>
          <w:rStyle w:val="13"/>
          <w:color w:val="0563C1"/>
        </w:rPr>
        <w:fldChar w:fldCharType="end"/>
      </w:r>
    </w:p>
    <w:p w14:paraId="2067C3A7">
      <w:pPr>
        <w:spacing w:after="200" w:line="400" w:lineRule="atLeast"/>
      </w:pPr>
      <w:r>
        <w:fldChar w:fldCharType="begin"/>
      </w:r>
      <w:r>
        <w:instrText xml:space="preserve"> HYPERLINK "https://arxiv.org/abs/2409.11520" \h </w:instrText>
      </w:r>
      <w:r>
        <w:fldChar w:fldCharType="separate"/>
      </w:r>
      <w:r>
        <w:rPr>
          <w:rStyle w:val="13"/>
          <w:color w:val="0563C1"/>
        </w:rPr>
        <w:t>Rigid Body Path Planning using Mixed-Integer Linear Programming</w:t>
      </w:r>
      <w:r>
        <w:rPr>
          <w:rStyle w:val="13"/>
          <w:color w:val="0563C1"/>
        </w:rPr>
        <w:fldChar w:fldCharType="end"/>
      </w:r>
    </w:p>
    <w:p w14:paraId="41DF84D6">
      <w:pPr>
        <w:spacing w:after="200" w:line="400" w:lineRule="atLeast"/>
      </w:pPr>
      <w:r>
        <w:fldChar w:fldCharType="begin"/>
      </w:r>
      <w:r>
        <w:instrText xml:space="preserve"> HYPERLINK "https://doi.org/10.1109/TRO.2023.3291463" \h </w:instrText>
      </w:r>
      <w:r>
        <w:fldChar w:fldCharType="separate"/>
      </w:r>
      <w:r>
        <w:rPr>
          <w:rStyle w:val="13"/>
          <w:color w:val="0563C1"/>
        </w:rPr>
        <w:t>Temporal Logic Motion Planning With Convex Optimization via Graphs of Convex Sets</w:t>
      </w:r>
      <w:r>
        <w:rPr>
          <w:rStyle w:val="13"/>
          <w:color w:val="0563C1"/>
        </w:rPr>
        <w:fldChar w:fldCharType="end"/>
      </w:r>
    </w:p>
    <w:p w14:paraId="5976CC61">
      <w:pPr>
        <w:spacing w:after="200" w:line="400" w:lineRule="atLeast"/>
      </w:pPr>
      <w:r>
        <w:fldChar w:fldCharType="begin"/>
      </w:r>
      <w:r>
        <w:instrText xml:space="preserve"> HYPERLINK "https://doi.org/10.48550/arXiv.2510.20184" \h </w:instrText>
      </w:r>
      <w:r>
        <w:fldChar w:fldCharType="separate"/>
      </w:r>
      <w:r>
        <w:rPr>
          <w:rStyle w:val="13"/>
          <w:color w:val="0563C1"/>
        </w:rPr>
        <w:t>A Unified and Scalable Method for Optimization over Graphs of Convex Sets</w:t>
      </w:r>
      <w:r>
        <w:rPr>
          <w:rStyle w:val="13"/>
          <w:color w:val="0563C1"/>
        </w:rPr>
        <w:fldChar w:fldCharType="end"/>
      </w:r>
    </w:p>
    <w:p w14:paraId="5D4D6AF4">
      <w:pPr>
        <w:spacing w:after="200" w:line="400" w:lineRule="atLeast"/>
      </w:pPr>
      <w:r>
        <w:fldChar w:fldCharType="begin"/>
      </w:r>
      <w:r>
        <w:instrText xml:space="preserve"> HYPERLINK "https://arxiv.org/abs/2411.18913" \h </w:instrText>
      </w:r>
      <w:r>
        <w:fldChar w:fldCharType="separate"/>
      </w:r>
      <w:r>
        <w:rPr>
          <w:rStyle w:val="13"/>
          <w:color w:val="0563C1"/>
        </w:rPr>
        <w:t>Planning Shorter Paths in Graphs of Convex Sets by Undistorting  Parametrized Configuration Spaces</w:t>
      </w:r>
      <w:r>
        <w:rPr>
          <w:rStyle w:val="13"/>
          <w:color w:val="0563C1"/>
        </w:rPr>
        <w:fldChar w:fldCharType="end"/>
      </w:r>
    </w:p>
    <w:p w14:paraId="1E392107">
      <w:pPr>
        <w:spacing w:after="200" w:line="400" w:lineRule="atLeast"/>
      </w:pPr>
      <w:r>
        <w:fldChar w:fldCharType="begin"/>
      </w:r>
      <w:r>
        <w:instrText xml:space="preserve"> HYPERLINK "https://doi.org/10.1109/ICRA.2018.8463181" \h </w:instrText>
      </w:r>
      <w:r>
        <w:fldChar w:fldCharType="separate"/>
      </w:r>
      <w:r>
        <w:rPr>
          <w:rStyle w:val="13"/>
          <w:color w:val="0563C1"/>
        </w:rPr>
        <w:t>Dancing PRM*: Simultaneous Planning of Sampling and Optimization with Configuration Free Space Approximation</w:t>
      </w:r>
      <w:r>
        <w:rPr>
          <w:rStyle w:val="13"/>
          <w:color w:val="0563C1"/>
        </w:rPr>
        <w:fldChar w:fldCharType="end"/>
      </w:r>
    </w:p>
    <w:p w14:paraId="1908F86B">
      <w:pPr>
        <w:pStyle w:val="3"/>
        <w:spacing w:after="400" w:line="400" w:lineRule="atLeast"/>
      </w:pPr>
      <w:r>
        <w:t>其他来源</w:t>
      </w:r>
    </w:p>
    <w:p w14:paraId="3A06CED8">
      <w:pPr>
        <w:spacing w:after="200" w:line="400" w:lineRule="atLeast"/>
      </w:pPr>
      <w:r>
        <w:fldChar w:fldCharType="begin"/>
      </w:r>
      <w:r>
        <w:instrText xml:space="preserve"> HYPERLINK "https://arxiv.org/pdf/2510.22015" \h </w:instrText>
      </w:r>
      <w:r>
        <w:fldChar w:fldCharType="separate"/>
      </w:r>
      <w:r>
        <w:rPr>
          <w:rStyle w:val="13"/>
          <w:color w:val="0563C1"/>
        </w:rPr>
        <w:t>[1,4,7,10,151,152,154,216,316,360,374,387,390,394,397,431,467,472]. Motion Planning with Precedence Specifications via Augmented Graphs of Convex Sets</w:t>
      </w:r>
      <w:r>
        <w:rPr>
          <w:rStyle w:val="13"/>
          <w:color w:val="0563C1"/>
        </w:rPr>
        <w:fldChar w:fldCharType="end"/>
      </w:r>
    </w:p>
    <w:p w14:paraId="39C8EDA5">
      <w:pPr>
        <w:spacing w:after="200" w:line="400" w:lineRule="atLeast"/>
      </w:pPr>
      <w:r>
        <w:fldChar w:fldCharType="begin"/>
      </w:r>
      <w:r>
        <w:instrText xml:space="preserve"> HYPERLINK "https://groups.csail.mit.edu/robotics-center/public_papers/Garg24.pdf" \h </w:instrText>
      </w:r>
      <w:r>
        <w:fldChar w:fldCharType="separate"/>
      </w:r>
      <w:r>
        <w:rPr>
          <w:rStyle w:val="13"/>
          <w:color w:val="0563C1"/>
        </w:rPr>
        <w:t>[2,5,8,11,105,118,375,388,393,395,464]. Planning Shorter Paths in Graphs of Convex Sets by Undistorting Parametrized Configuration Spaces</w:t>
      </w:r>
      <w:r>
        <w:rPr>
          <w:rStyle w:val="13"/>
          <w:color w:val="0563C1"/>
        </w:rPr>
        <w:fldChar w:fldCharType="end"/>
      </w:r>
    </w:p>
    <w:p w14:paraId="00D11352">
      <w:pPr>
        <w:spacing w:after="200" w:line="400" w:lineRule="atLeast"/>
      </w:pPr>
      <w:r>
        <w:fldChar w:fldCharType="begin"/>
      </w:r>
      <w:r>
        <w:instrText xml:space="preserve"> HYPERLINK "https://groups.csail.mit.edu/robotics-center/public_papers/Marcucci24a.pdf" \h </w:instrText>
      </w:r>
      <w:r>
        <w:fldChar w:fldCharType="separate"/>
      </w:r>
      <w:r>
        <w:rPr>
          <w:rStyle w:val="13"/>
          <w:color w:val="0563C1"/>
        </w:rPr>
        <w:t>[3,12,16,19,24,26,27,28,30,34,35,37,57,58,74,75,77,78,79,83,84,95,96,97,98,101,123,124,126,127,132,139,146,178,179,184,185,188,195,196,201,253,254,255,256,258,259,260,266,270,275,285,288,295,296,297,299,301,304,334,337,340,344,347,349,377,378,383,389,403,404,406,409,410,411,414,415,419,421,422,428,476,477]. Graphs of Convex Sets with Applications to Optimal Control and Motion Planning</w:t>
      </w:r>
      <w:r>
        <w:rPr>
          <w:rStyle w:val="13"/>
          <w:color w:val="0563C1"/>
        </w:rPr>
        <w:fldChar w:fldCharType="end"/>
      </w:r>
    </w:p>
    <w:p w14:paraId="3226FF12">
      <w:pPr>
        <w:spacing w:after="200" w:line="400" w:lineRule="atLeast"/>
      </w:pPr>
      <w:r>
        <w:fldChar w:fldCharType="begin"/>
      </w:r>
      <w:r>
        <w:instrText xml:space="preserve"> HYPERLINK "https://www.emergentmind.com/topics/graph-of-convex-sets-gcs" \h </w:instrText>
      </w:r>
      <w:r>
        <w:fldChar w:fldCharType="separate"/>
      </w:r>
      <w:r>
        <w:rPr>
          <w:rStyle w:val="13"/>
          <w:color w:val="0563C1"/>
        </w:rPr>
        <w:t>[6,17,20,94,100,153,183,249,391,401]. Graph of Convex Sets</w:t>
      </w:r>
      <w:r>
        <w:rPr>
          <w:rStyle w:val="13"/>
          <w:color w:val="0563C1"/>
        </w:rPr>
        <w:fldChar w:fldCharType="end"/>
      </w:r>
    </w:p>
    <w:p w14:paraId="7697947E">
      <w:pPr>
        <w:spacing w:after="200" w:line="400" w:lineRule="atLeast"/>
      </w:pPr>
      <w:r>
        <w:fldChar w:fldCharType="begin"/>
      </w:r>
      <w:r>
        <w:instrText xml:space="preserve"> HYPERLINK "https://www.roboticsproceedings.org/rss20/p113.pdf" \h </w:instrText>
      </w:r>
      <w:r>
        <w:fldChar w:fldCharType="separate"/>
      </w:r>
      <w:r>
        <w:rPr>
          <w:rStyle w:val="13"/>
          <w:color w:val="0563C1"/>
        </w:rPr>
        <w:t>[9,13,15,18,21,22,23,25,36,39,40,85,102,103,104,113,114,115,130,131,134,138,186,187,192,200,230,248,251,257,263,264,265,267,284,373,396,398,399,400,402,405,418,424,425,445,446,450,458,459,460,462]. Implicit Graph Search for Planning on Graphs of Convex Sets</w:t>
      </w:r>
      <w:r>
        <w:rPr>
          <w:rStyle w:val="13"/>
          <w:color w:val="0563C1"/>
        </w:rPr>
        <w:fldChar w:fldCharType="end"/>
      </w:r>
    </w:p>
    <w:p w14:paraId="442A176B">
      <w:pPr>
        <w:spacing w:after="200" w:line="400" w:lineRule="atLeast"/>
      </w:pPr>
      <w:r>
        <w:fldChar w:fldCharType="begin"/>
      </w:r>
      <w:r>
        <w:instrText xml:space="preserve"> HYPERLINK "https://groups.csail.mit.edu/robotics-center/public_papers/Wrangel24a.pdf" \h </w:instrText>
      </w:r>
      <w:r>
        <w:fldChar w:fldCharType="separate"/>
      </w:r>
      <w:r>
        <w:rPr>
          <w:rStyle w:val="13"/>
          <w:color w:val="0563C1"/>
        </w:rPr>
        <w:t>[14,29,31,106,119,122,144,150,234,237,376,379,382,386,412,416,426,437,438,439,449,465]. Guiding Nonconvex Trajectory Optimization with Hierarchical Graphs of Convex Sets</w:t>
      </w:r>
      <w:r>
        <w:rPr>
          <w:rStyle w:val="13"/>
          <w:color w:val="0563C1"/>
        </w:rPr>
        <w:fldChar w:fldCharType="end"/>
      </w:r>
    </w:p>
    <w:p w14:paraId="1F7DD9F4">
      <w:pPr>
        <w:spacing w:after="200" w:line="400" w:lineRule="atLeast"/>
      </w:pPr>
      <w:r>
        <w:fldChar w:fldCharType="begin"/>
      </w:r>
      <w:r>
        <w:instrText xml:space="preserve"> HYPERLINK "https://roboticsconference.org/2024/program/papers/113/" \h </w:instrText>
      </w:r>
      <w:r>
        <w:fldChar w:fldCharType="separate"/>
      </w:r>
      <w:r>
        <w:rPr>
          <w:rStyle w:val="13"/>
          <w:color w:val="0563C1"/>
        </w:rPr>
        <w:t>[32,193,252,380,417]. Smooth, collision-free motion planning using graphs of convex sets</w:t>
      </w:r>
      <w:r>
        <w:rPr>
          <w:rStyle w:val="13"/>
          <w:color w:val="0563C1"/>
        </w:rPr>
        <w:fldChar w:fldCharType="end"/>
      </w:r>
    </w:p>
    <w:p w14:paraId="482B008E">
      <w:pPr>
        <w:spacing w:after="200" w:line="400" w:lineRule="atLeast"/>
      </w:pPr>
      <w:r>
        <w:fldChar w:fldCharType="begin"/>
      </w:r>
      <w:r>
        <w:instrText xml:space="preserve"> HYPERLINK "https://www.ri.cmu.edu/app/uploads/2025/09/siminliu_phd_ri_2025.pdf" \h </w:instrText>
      </w:r>
      <w:r>
        <w:fldChar w:fldCharType="separate"/>
      </w:r>
      <w:r>
        <w:rPr>
          <w:rStyle w:val="13"/>
          <w:color w:val="0563C1"/>
        </w:rPr>
        <w:t>[33,76,372]. Reachable Sets for Control and Planning: from Reactive Safety to Contact-Rich Manipulation</w:t>
      </w:r>
      <w:r>
        <w:rPr>
          <w:rStyle w:val="13"/>
          <w:color w:val="0563C1"/>
        </w:rPr>
        <w:fldChar w:fldCharType="end"/>
      </w:r>
    </w:p>
    <w:p w14:paraId="39749D89">
      <w:pPr>
        <w:spacing w:after="200" w:line="400" w:lineRule="atLeast"/>
      </w:pPr>
      <w:r>
        <w:fldChar w:fldCharType="begin"/>
      </w:r>
      <w:r>
        <w:instrText xml:space="preserve"> HYPERLINK "https://shaoyuan.cc/research/gcs-star/" \h </w:instrText>
      </w:r>
      <w:r>
        <w:fldChar w:fldCharType="separate"/>
      </w:r>
      <w:r>
        <w:rPr>
          <w:rStyle w:val="13"/>
          <w:color w:val="0563C1"/>
        </w:rPr>
        <w:t>[38,262,268,269,420]. GCS*: Forward Heuristic Search on Implicit Graphs of Convex Sets</w:t>
      </w:r>
      <w:r>
        <w:rPr>
          <w:rStyle w:val="13"/>
          <w:color w:val="0563C1"/>
        </w:rPr>
        <w:fldChar w:fldCharType="end"/>
      </w:r>
    </w:p>
    <w:p w14:paraId="6BB6739F">
      <w:pPr>
        <w:spacing w:after="200" w:line="400" w:lineRule="atLeast"/>
      </w:pPr>
      <w:r>
        <w:fldChar w:fldCharType="begin"/>
      </w:r>
      <w:r>
        <w:instrText xml:space="preserve"> HYPERLINK "https://blog.csdn.net/weixin_30820933/article/details/149291277" \h </w:instrText>
      </w:r>
      <w:r>
        <w:fldChar w:fldCharType="separate"/>
      </w:r>
      <w:r>
        <w:rPr>
          <w:rStyle w:val="13"/>
          <w:color w:val="0563C1"/>
        </w:rPr>
        <w:t>[41]. 区域生长算法源码分析</w:t>
      </w:r>
      <w:r>
        <w:rPr>
          <w:rStyle w:val="13"/>
          <w:color w:val="0563C1"/>
        </w:rPr>
        <w:fldChar w:fldCharType="end"/>
      </w:r>
    </w:p>
    <w:p w14:paraId="285A3408">
      <w:pPr>
        <w:spacing w:after="200" w:line="400" w:lineRule="atLeast"/>
      </w:pPr>
      <w:r>
        <w:fldChar w:fldCharType="begin"/>
      </w:r>
      <w:r>
        <w:instrText xml:space="preserve"> HYPERLINK "https://www.bilibili.com/read/cv41527341/" \h </w:instrText>
      </w:r>
      <w:r>
        <w:fldChar w:fldCharType="separate"/>
      </w:r>
      <w:r>
        <w:rPr>
          <w:rStyle w:val="13"/>
          <w:color w:val="0563C1"/>
        </w:rPr>
        <w:t>[42]. MGS（Mobile Gutter System）水培系统</w:t>
      </w:r>
      <w:r>
        <w:rPr>
          <w:rStyle w:val="13"/>
          <w:color w:val="0563C1"/>
        </w:rPr>
        <w:fldChar w:fldCharType="end"/>
      </w:r>
    </w:p>
    <w:p w14:paraId="78855A46">
      <w:pPr>
        <w:spacing w:after="200" w:line="400" w:lineRule="atLeast"/>
      </w:pPr>
      <w:r>
        <w:fldChar w:fldCharType="begin"/>
      </w:r>
      <w:r>
        <w:instrText xml:space="preserve"> HYPERLINK "https://app.jove.com/cn/t/68448/efficient-sampling-genetically-encoded-biosensor-design-space-enabled" \h </w:instrText>
      </w:r>
      <w:r>
        <w:fldChar w:fldCharType="separate"/>
      </w:r>
      <w:r>
        <w:rPr>
          <w:rStyle w:val="13"/>
          <w:color w:val="0563C1"/>
        </w:rPr>
        <w:t>[43]. Method Article</w:t>
      </w:r>
      <w:r>
        <w:rPr>
          <w:rStyle w:val="13"/>
          <w:color w:val="0563C1"/>
        </w:rPr>
        <w:fldChar w:fldCharType="end"/>
      </w:r>
    </w:p>
    <w:p w14:paraId="45A34852">
      <w:pPr>
        <w:spacing w:after="200" w:line="400" w:lineRule="atLeast"/>
      </w:pPr>
      <w:r>
        <w:fldChar w:fldCharType="begin"/>
      </w:r>
      <w:r>
        <w:instrText xml:space="preserve"> HYPERLINK "https://files.metaso.cn/api/public-file/preview?fileName=8684795678228246528.pdf" \h </w:instrText>
      </w:r>
      <w:r>
        <w:fldChar w:fldCharType="separate"/>
      </w:r>
      <w:r>
        <w:rPr>
          <w:rStyle w:val="13"/>
          <w:color w:val="0563C1"/>
        </w:rPr>
        <w:t>[44]. Readings in AI 2024/25</w:t>
      </w:r>
      <w:r>
        <w:rPr>
          <w:rStyle w:val="13"/>
          <w:color w:val="0563C1"/>
        </w:rPr>
        <w:fldChar w:fldCharType="end"/>
      </w:r>
    </w:p>
    <w:p w14:paraId="5DAF94D5">
      <w:pPr>
        <w:spacing w:after="200" w:line="400" w:lineRule="atLeast"/>
      </w:pPr>
      <w:r>
        <w:fldChar w:fldCharType="begin"/>
      </w:r>
      <w:r>
        <w:instrText xml:space="preserve"> HYPERLINK "https://rd.springer.com/content/pdf/10.1007/s10846-025-02219-2.pdf" \h </w:instrText>
      </w:r>
      <w:r>
        <w:fldChar w:fldCharType="separate"/>
      </w:r>
      <w:r>
        <w:rPr>
          <w:rStyle w:val="13"/>
          <w:color w:val="0563C1"/>
        </w:rPr>
        <w:t>[45]. CROW: A Self-Supervised Crop Row Navigation Algorithm for Agricultural Fields</w:t>
      </w:r>
      <w:r>
        <w:rPr>
          <w:rStyle w:val="13"/>
          <w:color w:val="0563C1"/>
        </w:rPr>
        <w:fldChar w:fldCharType="end"/>
      </w:r>
    </w:p>
    <w:p w14:paraId="60BE8366">
      <w:pPr>
        <w:spacing w:after="200" w:line="400" w:lineRule="atLeast"/>
      </w:pPr>
      <w:r>
        <w:fldChar w:fldCharType="begin"/>
      </w:r>
      <w:r>
        <w:instrText xml:space="preserve"> HYPERLINK "https://blog.csdn.net/gitblog_00945/article/details/151377425" \h </w:instrText>
      </w:r>
      <w:r>
        <w:fldChar w:fldCharType="separate"/>
      </w:r>
      <w:r>
        <w:rPr>
          <w:rStyle w:val="13"/>
          <w:color w:val="0563C1"/>
        </w:rPr>
        <w:t>[46]. AI绘画效率工具：stable-diffusion-webui-docker批量生成功能详解</w:t>
      </w:r>
      <w:r>
        <w:rPr>
          <w:rStyle w:val="13"/>
          <w:color w:val="0563C1"/>
        </w:rPr>
        <w:fldChar w:fldCharType="end"/>
      </w:r>
    </w:p>
    <w:p w14:paraId="7A8B604F">
      <w:pPr>
        <w:spacing w:after="200" w:line="400" w:lineRule="atLeast"/>
      </w:pPr>
      <w:r>
        <w:fldChar w:fldCharType="begin"/>
      </w:r>
      <w:r>
        <w:instrText xml:space="preserve"> HYPERLINK "https://github.com/custom-build-robots/Installation-Scripts-for-Generative-AI-Tools" \h </w:instrText>
      </w:r>
      <w:r>
        <w:fldChar w:fldCharType="separate"/>
      </w:r>
      <w:r>
        <w:rPr>
          <w:rStyle w:val="13"/>
          <w:color w:val="0563C1"/>
        </w:rPr>
        <w:t>[47]. GitHub - custom-build-robots/Installation-Scripts-for-Generative-AI-Tools: Installation Scripts for Generative AI Tools on Ubuntu</w:t>
      </w:r>
      <w:r>
        <w:rPr>
          <w:rStyle w:val="13"/>
          <w:color w:val="0563C1"/>
        </w:rPr>
        <w:fldChar w:fldCharType="end"/>
      </w:r>
    </w:p>
    <w:p w14:paraId="2565EC5E">
      <w:pPr>
        <w:spacing w:after="200" w:line="400" w:lineRule="atLeast"/>
      </w:pPr>
      <w:r>
        <w:fldChar w:fldCharType="begin"/>
      </w:r>
      <w:r>
        <w:instrText xml:space="preserve"> HYPERLINK "https://github.com/GoogleCloudPlatform/genai-factory" \h </w:instrText>
      </w:r>
      <w:r>
        <w:fldChar w:fldCharType="separate"/>
      </w:r>
      <w:r>
        <w:rPr>
          <w:rStyle w:val="13"/>
          <w:color w:val="0563C1"/>
        </w:rPr>
        <w:t>[48]. Genai-factory</w:t>
      </w:r>
      <w:r>
        <w:rPr>
          <w:rStyle w:val="13"/>
          <w:color w:val="0563C1"/>
        </w:rPr>
        <w:fldChar w:fldCharType="end"/>
      </w:r>
    </w:p>
    <w:p w14:paraId="7037B6B6">
      <w:pPr>
        <w:spacing w:after="200" w:line="400" w:lineRule="atLeast"/>
      </w:pPr>
      <w:r>
        <w:fldChar w:fldCharType="begin"/>
      </w:r>
      <w:r>
        <w:instrText xml:space="preserve"> HYPERLINK "https://www.cnblogs.com/xiaosagege/category/2022669.html" \h </w:instrText>
      </w:r>
      <w:r>
        <w:fldChar w:fldCharType="separate"/>
      </w:r>
      <w:r>
        <w:rPr>
          <w:rStyle w:val="13"/>
          <w:color w:val="0563C1"/>
        </w:rPr>
        <w:t>[49]. GWAS + 选择进化 代码</w:t>
      </w:r>
      <w:r>
        <w:rPr>
          <w:rStyle w:val="13"/>
          <w:color w:val="0563C1"/>
        </w:rPr>
        <w:fldChar w:fldCharType="end"/>
      </w:r>
    </w:p>
    <w:p w14:paraId="27B6CF09">
      <w:pPr>
        <w:spacing w:after="200" w:line="400" w:lineRule="atLeast"/>
      </w:pPr>
      <w:r>
        <w:fldChar w:fldCharType="begin"/>
      </w:r>
      <w:r>
        <w:instrText xml:space="preserve"> HYPERLINK "https://baike.baidu.com/item/PRM/10392135#%3A~%3Atext%3DPRM%EF%BC%88Probabilistic%20Roadmap%20Method%EF%BC%89%E6%98%AF%2C%E9%98%B6%E6%AE%B5%E7%9A%84%E7%8E%AF%E5%A2%83%E9%80%82%E5%BA%94%E6%80%A7%E3%80%82" \h </w:instrText>
      </w:r>
      <w:r>
        <w:fldChar w:fldCharType="separate"/>
      </w:r>
      <w:r>
        <w:rPr>
          <w:rStyle w:val="13"/>
          <w:color w:val="0563C1"/>
        </w:rPr>
        <w:t>[50,62,64,66,67,168,370,440,442,447]. Probabilistic Roadmap Method</w:t>
      </w:r>
      <w:r>
        <w:rPr>
          <w:rStyle w:val="13"/>
          <w:color w:val="0563C1"/>
        </w:rPr>
        <w:fldChar w:fldCharType="end"/>
      </w:r>
    </w:p>
    <w:p w14:paraId="3D7FDDC5">
      <w:pPr>
        <w:spacing w:after="200" w:line="400" w:lineRule="atLeast"/>
      </w:pPr>
      <w:r>
        <w:fldChar w:fldCharType="begin"/>
      </w:r>
      <w:r>
        <w:instrText xml:space="preserve"> HYPERLINK "https://www.ewadirect.com/proceedings/ace/volumes/vol/111/520.pdf" \h </w:instrText>
      </w:r>
      <w:r>
        <w:fldChar w:fldCharType="separate"/>
      </w:r>
      <w:r>
        <w:rPr>
          <w:rStyle w:val="13"/>
          <w:color w:val="0563C1"/>
        </w:rPr>
        <w:t>[51,441]. Applied and Computational Engineering: Proceedings of CONF-MLA Workshop: Mastering the Art of GANs: Unleashing Creativity with Generative Adversarial Networks</w:t>
      </w:r>
      <w:r>
        <w:rPr>
          <w:rStyle w:val="13"/>
          <w:color w:val="0563C1"/>
        </w:rPr>
        <w:fldChar w:fldCharType="end"/>
      </w:r>
    </w:p>
    <w:p w14:paraId="3BB28919">
      <w:pPr>
        <w:spacing w:after="200" w:line="400" w:lineRule="atLeast"/>
      </w:pPr>
      <w:r>
        <w:fldChar w:fldCharType="begin"/>
      </w:r>
      <w:r>
        <w:instrText xml:space="preserve"> HYPERLINK "https://dspace.mit.edu/bitstream/handle/1721.1/155366/Yu-yumx35-SM-AeroAstro-2024-thesis.pdf?sequence=1&amp;isAllowed=y" \h </w:instrText>
      </w:r>
      <w:r>
        <w:fldChar w:fldCharType="separate"/>
      </w:r>
      <w:r>
        <w:rPr>
          <w:rStyle w:val="13"/>
          <w:color w:val="0563C1"/>
        </w:rPr>
        <w:t>[53,335]. Safe and Efficient Motion Planning in Robotic Manipulation through Formal Methods</w:t>
      </w:r>
      <w:r>
        <w:rPr>
          <w:rStyle w:val="13"/>
          <w:color w:val="0563C1"/>
        </w:rPr>
        <w:fldChar w:fldCharType="end"/>
      </w:r>
    </w:p>
    <w:p w14:paraId="2BE4AD7E">
      <w:pPr>
        <w:spacing w:after="200" w:line="400" w:lineRule="atLeast"/>
      </w:pPr>
      <w:r>
        <w:fldChar w:fldCharType="begin"/>
      </w:r>
      <w:r>
        <w:instrText xml:space="preserve"> HYPERLINK "https://manipulation.csail.mit.edu/Fall2024/lec/lecture-12.pdf" \h </w:instrText>
      </w:r>
      <w:r>
        <w:fldChar w:fldCharType="separate"/>
      </w:r>
      <w:r>
        <w:rPr>
          <w:rStyle w:val="13"/>
          <w:color w:val="0563C1"/>
        </w:rPr>
        <w:t>[54,68,125,128,215,226,278,333,339,343,385,430,444]. Motion Planning Part II: Sampling-based and global optimization</w:t>
      </w:r>
      <w:r>
        <w:rPr>
          <w:rStyle w:val="13"/>
          <w:color w:val="0563C1"/>
        </w:rPr>
        <w:fldChar w:fldCharType="end"/>
      </w:r>
    </w:p>
    <w:p w14:paraId="22FE8943">
      <w:pPr>
        <w:spacing w:after="200" w:line="400" w:lineRule="atLeast"/>
      </w:pPr>
      <w:r>
        <w:fldChar w:fldCharType="begin"/>
      </w:r>
      <w:r>
        <w:instrText xml:space="preserve"> HYPERLINK "https://www.algorithmic-robotics.org/papers/72_Multi_Query_Shortest_Path_P.pdf" \h </w:instrText>
      </w:r>
      <w:r>
        <w:fldChar w:fldCharType="separate"/>
      </w:r>
      <w:r>
        <w:rPr>
          <w:rStyle w:val="13"/>
          <w:color w:val="0563C1"/>
        </w:rPr>
        <w:t>[55,71,143,250,277,338]. Multi-Query Shortest-Path Problem in Graphs of Convex Sets</w:t>
      </w:r>
      <w:r>
        <w:rPr>
          <w:rStyle w:val="13"/>
          <w:color w:val="0563C1"/>
        </w:rPr>
        <w:fldChar w:fldCharType="end"/>
      </w:r>
    </w:p>
    <w:p w14:paraId="4E809EE3">
      <w:pPr>
        <w:spacing w:after="200" w:line="400" w:lineRule="atLeast"/>
      </w:pPr>
      <w:r>
        <w:fldChar w:fldCharType="begin"/>
      </w:r>
      <w:r>
        <w:instrText xml:space="preserve"> HYPERLINK "https://github.com/RobotLocomotion/gcs-science-robotics" \h </w:instrText>
      </w:r>
      <w:r>
        <w:fldChar w:fldCharType="separate"/>
      </w:r>
      <w:r>
        <w:rPr>
          <w:rStyle w:val="13"/>
          <w:color w:val="0563C1"/>
        </w:rPr>
        <w:t>[60,82,147,148,149,174,175,232,235,276,283,407,408,413,475]. Motion Planning around Obstacles with Convex Optimization</w:t>
      </w:r>
      <w:r>
        <w:rPr>
          <w:rStyle w:val="13"/>
          <w:color w:val="0563C1"/>
        </w:rPr>
        <w:fldChar w:fldCharType="end"/>
      </w:r>
    </w:p>
    <w:p w14:paraId="011A22B2">
      <w:pPr>
        <w:spacing w:after="200" w:line="400" w:lineRule="atLeast"/>
      </w:pPr>
      <w:r>
        <w:fldChar w:fldCharType="begin"/>
      </w:r>
      <w:r>
        <w:instrText xml:space="preserve"> HYPERLINK "https://www.frontiersin.org/articles/10.3389/fnbot.2022.910859/full" \h </w:instrText>
      </w:r>
      <w:r>
        <w:fldChar w:fldCharType="separate"/>
      </w:r>
      <w:r>
        <w:rPr>
          <w:rStyle w:val="13"/>
          <w:color w:val="0563C1"/>
        </w:rPr>
        <w:t>[63,448]. Obstacle Potential field-Probabilistic Roadmap Method (OP-PRM) for Online Path Planning in Dynamic Environments</w:t>
      </w:r>
      <w:r>
        <w:rPr>
          <w:rStyle w:val="13"/>
          <w:color w:val="0563C1"/>
        </w:rPr>
        <w:fldChar w:fldCharType="end"/>
      </w:r>
    </w:p>
    <w:p w14:paraId="67278C13">
      <w:pPr>
        <w:spacing w:after="200" w:line="400" w:lineRule="atLeast"/>
      </w:pPr>
      <w:r>
        <w:fldChar w:fldCharType="begin"/>
      </w:r>
      <w:r>
        <w:instrText xml:space="preserve"> HYPERLINK "https://groups.csail.mit.edu/robotics-center/public_papers/Cohn23.pdf" \h </w:instrText>
      </w:r>
      <w:r>
        <w:fldChar w:fldCharType="separate"/>
      </w:r>
      <w:r>
        <w:rPr>
          <w:rStyle w:val="13"/>
          <w:color w:val="0563C1"/>
        </w:rPr>
        <w:t>[73,136,145,180,182,197,198,279,381,427]. Non-Euclidean Motion Planning with Graphs of Geodesically-Convex Sets</w:t>
      </w:r>
      <w:r>
        <w:rPr>
          <w:rStyle w:val="13"/>
          <w:color w:val="0563C1"/>
        </w:rPr>
        <w:fldChar w:fldCharType="end"/>
      </w:r>
    </w:p>
    <w:p w14:paraId="24CD73B1">
      <w:pPr>
        <w:spacing w:after="200" w:line="400" w:lineRule="atLeast"/>
      </w:pPr>
      <w:r>
        <w:fldChar w:fldCharType="begin"/>
      </w:r>
      <w:r>
        <w:instrText xml:space="preserve"> HYPERLINK "https://groups.csail.mit.edu/robotics-center/public_papers/Cohn24.pdf" \h </w:instrText>
      </w:r>
      <w:r>
        <w:fldChar w:fldCharType="separate"/>
      </w:r>
      <w:r>
        <w:rPr>
          <w:rStyle w:val="13"/>
          <w:color w:val="0563C1"/>
        </w:rPr>
        <w:t>[80,141,294,392,423]. Motion Planning along Manifolds with Geodesic Convexity and Analytic Inverse Kinematics</w:t>
      </w:r>
      <w:r>
        <w:rPr>
          <w:rStyle w:val="13"/>
          <w:color w:val="0563C1"/>
        </w:rPr>
        <w:fldChar w:fldCharType="end"/>
      </w:r>
    </w:p>
    <w:p w14:paraId="7A4E6C96">
      <w:pPr>
        <w:spacing w:after="200" w:line="400" w:lineRule="atLeast"/>
      </w:pPr>
      <w:r>
        <w:fldChar w:fldCharType="begin"/>
      </w:r>
      <w:r>
        <w:instrText xml:space="preserve"> HYPERLINK "https://groups.csail.mit.edu/robotics-center/public_papers/Werner25.pdf" \h </w:instrText>
      </w:r>
      <w:r>
        <w:fldChar w:fldCharType="separate"/>
      </w:r>
      <w:r>
        <w:rPr>
          <w:rStyle w:val="13"/>
          <w:color w:val="0563C1"/>
        </w:rPr>
        <w:t>[81,298]. Superfast Configuration-Space Convex Set Computation on GPUs for Online Motion Planning</w:t>
      </w:r>
      <w:r>
        <w:rPr>
          <w:rStyle w:val="13"/>
          <w:color w:val="0563C1"/>
        </w:rPr>
        <w:fldChar w:fldCharType="end"/>
      </w:r>
    </w:p>
    <w:p w14:paraId="7489475B">
      <w:pPr>
        <w:spacing w:after="200" w:line="400" w:lineRule="atLeast"/>
      </w:pPr>
      <w:r>
        <w:fldChar w:fldCharType="begin"/>
      </w:r>
      <w:r>
        <w:instrText xml:space="preserve"> HYPERLINK "https://locomotion.csail.mit.edu/" \h </w:instrText>
      </w:r>
      <w:r>
        <w:fldChar w:fldCharType="separate"/>
      </w:r>
      <w:r>
        <w:rPr>
          <w:rStyle w:val="13"/>
          <w:color w:val="0563C1"/>
        </w:rPr>
        <w:t>[86,463]. Superfast Configuration-Space Convex Set Computation on {GPU}s for Online Motion Planning</w:t>
      </w:r>
      <w:r>
        <w:rPr>
          <w:rStyle w:val="13"/>
          <w:color w:val="0563C1"/>
        </w:rPr>
        <w:fldChar w:fldCharType="end"/>
      </w:r>
    </w:p>
    <w:p w14:paraId="36D329C1">
      <w:pPr>
        <w:spacing w:after="200" w:line="400" w:lineRule="atLeast"/>
      </w:pPr>
      <w:r>
        <w:fldChar w:fldCharType="begin"/>
      </w:r>
      <w:r>
        <w:instrText xml:space="preserve"> HYPERLINK "https://www.pccoer.com/pdf/IC-Convx-2K24-ETC-Brochure.pdf" \h </w:instrText>
      </w:r>
      <w:r>
        <w:fldChar w:fldCharType="separate"/>
      </w:r>
      <w:r>
        <w:rPr>
          <w:rStyle w:val="13"/>
          <w:color w:val="0563C1"/>
        </w:rPr>
        <w:t>[87]. CONVERGENCEX 2K24</w:t>
      </w:r>
      <w:r>
        <w:rPr>
          <w:rStyle w:val="13"/>
          <w:color w:val="0563C1"/>
        </w:rPr>
        <w:fldChar w:fldCharType="end"/>
      </w:r>
    </w:p>
    <w:p w14:paraId="4E0E87CB">
      <w:pPr>
        <w:spacing w:after="200" w:line="400" w:lineRule="atLeast"/>
      </w:pPr>
      <w:r>
        <w:fldChar w:fldCharType="begin"/>
      </w:r>
      <w:r>
        <w:instrText xml:space="preserve"> HYPERLINK "https://rrl.cse.unr.edu/media/documents/2023/c41.pdf" \h </w:instrText>
      </w:r>
      <w:r>
        <w:fldChar w:fldCharType="separate"/>
      </w:r>
      <w:r>
        <w:rPr>
          <w:rStyle w:val="13"/>
          <w:color w:val="0563C1"/>
        </w:rPr>
        <w:t>[88]. Towards GPU-Accelerated PRM for Autonomous Navigation</w:t>
      </w:r>
      <w:r>
        <w:rPr>
          <w:rStyle w:val="13"/>
          <w:color w:val="0563C1"/>
        </w:rPr>
        <w:fldChar w:fldCharType="end"/>
      </w:r>
    </w:p>
    <w:p w14:paraId="11329028">
      <w:pPr>
        <w:spacing w:after="200" w:line="400" w:lineRule="atLeast"/>
      </w:pPr>
      <w:r>
        <w:fldChar w:fldCharType="begin"/>
      </w:r>
      <w:r>
        <w:instrText xml:space="preserve"> HYPERLINK "https://fabian.damken.net/summaries/cs/elective/ce/gdr/gdr-summary.pdf" \h </w:instrText>
      </w:r>
      <w:r>
        <w:fldChar w:fldCharType="separate"/>
      </w:r>
      <w:r>
        <w:rPr>
          <w:rStyle w:val="13"/>
          <w:color w:val="0563C1"/>
        </w:rPr>
        <w:t>[89]. Grundlagen der Robotik</w:t>
      </w:r>
      <w:r>
        <w:rPr>
          <w:rStyle w:val="13"/>
          <w:color w:val="0563C1"/>
        </w:rPr>
        <w:fldChar w:fldCharType="end"/>
      </w:r>
    </w:p>
    <w:p w14:paraId="1EAB3B5B">
      <w:pPr>
        <w:spacing w:after="200" w:line="400" w:lineRule="atLeast"/>
      </w:pPr>
      <w:r>
        <w:fldChar w:fldCharType="begin"/>
      </w:r>
      <w:r>
        <w:instrText xml:space="preserve"> HYPERLINK "https://groups.csail.mit.edu/robotics-center/public_papers/Chia24.pdf" \h </w:instrText>
      </w:r>
      <w:r>
        <w:fldChar w:fldCharType="separate"/>
      </w:r>
      <w:r>
        <w:rPr>
          <w:rStyle w:val="13"/>
          <w:color w:val="0563C1"/>
        </w:rPr>
        <w:t>[90,108,111,116,117,120,452,454]. GCS*: Forward Heuristic Search on Implicit Graphs of Convex Sets</w:t>
      </w:r>
      <w:r>
        <w:rPr>
          <w:rStyle w:val="13"/>
          <w:color w:val="0563C1"/>
        </w:rPr>
        <w:fldChar w:fldCharType="end"/>
      </w:r>
    </w:p>
    <w:p w14:paraId="4947179C">
      <w:pPr>
        <w:spacing w:after="200" w:line="400" w:lineRule="atLeast"/>
      </w:pPr>
      <w:r>
        <w:fldChar w:fldCharType="begin"/>
      </w:r>
      <w:r>
        <w:instrText xml:space="preserve"> HYPERLINK "https://dsdwiki.wtb.tue.nl/images/03_Assignment_Global_Navigation.pdf" \h </w:instrText>
      </w:r>
      <w:r>
        <w:fldChar w:fldCharType="separate"/>
      </w:r>
      <w:r>
        <w:rPr>
          <w:rStyle w:val="13"/>
          <w:color w:val="0563C1"/>
        </w:rPr>
        <w:t>[91]. Assignment 3: Global Navigation</w:t>
      </w:r>
      <w:r>
        <w:rPr>
          <w:rStyle w:val="13"/>
          <w:color w:val="0563C1"/>
        </w:rPr>
        <w:fldChar w:fldCharType="end"/>
      </w:r>
    </w:p>
    <w:p w14:paraId="3D8ED57D">
      <w:pPr>
        <w:spacing w:after="200" w:line="400" w:lineRule="atLeast"/>
      </w:pPr>
      <w:r>
        <w:fldChar w:fldCharType="begin"/>
      </w:r>
      <w:r>
        <w:instrText xml:space="preserve"> HYPERLINK "https://uust.ru/media/documents/digital-publications/2024/312.pdf" \h </w:instrText>
      </w:r>
      <w:r>
        <w:fldChar w:fldCharType="separate"/>
      </w:r>
      <w:r>
        <w:rPr>
          <w:rStyle w:val="13"/>
          <w:color w:val="0563C1"/>
        </w:rPr>
        <w:t>[92]. ITIDS'2024: Информационные технологии интеллектуальной поддержки принятия решений (памяти проф. Н.И. Юсуповой)</w:t>
      </w:r>
      <w:r>
        <w:rPr>
          <w:rStyle w:val="13"/>
          <w:color w:val="0563C1"/>
        </w:rPr>
        <w:fldChar w:fldCharType="end"/>
      </w:r>
    </w:p>
    <w:p w14:paraId="40590F5F">
      <w:pPr>
        <w:spacing w:after="200" w:line="400" w:lineRule="atLeast"/>
      </w:pPr>
      <w:r>
        <w:fldChar w:fldCharType="begin"/>
      </w:r>
      <w:r>
        <w:instrText xml:space="preserve"> HYPERLINK "https://jcjs.siat.ac.cn/cn/article/pdf/preview/10.12146/j.issn.2095-3135.20230717001.pdf" \h </w:instrText>
      </w:r>
      <w:r>
        <w:fldChar w:fldCharType="separate"/>
      </w:r>
      <w:r>
        <w:rPr>
          <w:rStyle w:val="13"/>
          <w:color w:val="0563C1"/>
        </w:rPr>
        <w:t>[93]. 面向未知环境探索的分层架构路径规划算法</w:t>
      </w:r>
      <w:r>
        <w:rPr>
          <w:rStyle w:val="13"/>
          <w:color w:val="0563C1"/>
        </w:rPr>
        <w:fldChar w:fldCharType="end"/>
      </w:r>
    </w:p>
    <w:p w14:paraId="4426BC45">
      <w:pPr>
        <w:spacing w:after="200" w:line="400" w:lineRule="atLeast"/>
      </w:pPr>
      <w:r>
        <w:fldChar w:fldCharType="begin"/>
      </w:r>
      <w:r>
        <w:instrText xml:space="preserve"> HYPERLINK "https://dspace.mit.edu/bitstream/handle/1721.1/152742/largaespada-rlargaes-meng-eecs-2023-thesis.pdf?sequence=1&amp;isAllowed=y" \h </w:instrText>
      </w:r>
      <w:r>
        <w:fldChar w:fldCharType="separate"/>
      </w:r>
      <w:r>
        <w:rPr>
          <w:rStyle w:val="13"/>
          <w:color w:val="0563C1"/>
        </w:rPr>
        <w:t>[99,133,214,225,233,236,261,274,287,306,384,429,443]. An Application of Graph of Convex Sets Trajectory Optimization to the Marine Robotics Domain</w:t>
      </w:r>
      <w:r>
        <w:rPr>
          <w:rStyle w:val="13"/>
          <w:color w:val="0563C1"/>
        </w:rPr>
        <w:fldChar w:fldCharType="end"/>
      </w:r>
    </w:p>
    <w:p w14:paraId="1340FC4C">
      <w:pPr>
        <w:spacing w:after="200" w:line="400" w:lineRule="atLeast"/>
      </w:pPr>
      <w:r>
        <w:fldChar w:fldCharType="begin"/>
      </w:r>
      <w:r>
        <w:instrText xml:space="preserve"> HYPERLINK "https://groups.csail.mit.edu/robotics-center/public_papers/Cohn24a.pdf" \h </w:instrText>
      </w:r>
      <w:r>
        <w:fldChar w:fldCharType="separate"/>
      </w:r>
      <w:r>
        <w:rPr>
          <w:rStyle w:val="13"/>
          <w:color w:val="0563C1"/>
        </w:rPr>
        <w:t>[107,110,137,194,199,280,451,453,456]. Non-Euclidean motion planning with graphs of geodesically convex sets</w:t>
      </w:r>
      <w:r>
        <w:rPr>
          <w:rStyle w:val="13"/>
          <w:color w:val="0563C1"/>
        </w:rPr>
        <w:fldChar w:fldCharType="end"/>
      </w:r>
    </w:p>
    <w:p w14:paraId="399DFA4E">
      <w:pPr>
        <w:spacing w:after="200" w:line="400" w:lineRule="atLeast"/>
      </w:pPr>
      <w:r>
        <w:fldChar w:fldCharType="begin"/>
      </w:r>
      <w:r>
        <w:instrText xml:space="preserve"> HYPERLINK "https://www.catalyzex.com/paper/a-for-graphs-of-convex-sets" \h </w:instrText>
      </w:r>
      <w:r>
        <w:fldChar w:fldCharType="separate"/>
      </w:r>
      <w:r>
        <w:rPr>
          <w:rStyle w:val="13"/>
          <w:color w:val="0563C1"/>
        </w:rPr>
        <w:t>[109,112,455,457]. $A^*$ for Graphs of Convex Sets</w:t>
      </w:r>
      <w:r>
        <w:rPr>
          <w:rStyle w:val="13"/>
          <w:color w:val="0563C1"/>
        </w:rPr>
        <w:fldChar w:fldCharType="end"/>
      </w:r>
    </w:p>
    <w:p w14:paraId="39D0C076">
      <w:pPr>
        <w:spacing w:after="200" w:line="400" w:lineRule="atLeast"/>
      </w:pPr>
      <w:r>
        <w:fldChar w:fldCharType="begin"/>
      </w:r>
      <w:r>
        <w:instrText xml:space="preserve"> HYPERLINK "https://drake.mit.edu/doxygen_cxx/classdrake_1_1geometry_1_1optimization_1_1_graph_of_convex_sets.html" \h </w:instrText>
      </w:r>
      <w:r>
        <w:fldChar w:fldCharType="separate"/>
      </w:r>
      <w:r>
        <w:rPr>
          <w:rStyle w:val="13"/>
          <w:color w:val="0563C1"/>
        </w:rPr>
        <w:t>[121,461]. GraphOfConvexSets (GCS)</w:t>
      </w:r>
      <w:r>
        <w:rPr>
          <w:rStyle w:val="13"/>
          <w:color w:val="0563C1"/>
        </w:rPr>
        <w:fldChar w:fldCharType="end"/>
      </w:r>
    </w:p>
    <w:p w14:paraId="7F95FF00">
      <w:pPr>
        <w:spacing w:after="200" w:line="400" w:lineRule="atLeast"/>
      </w:pPr>
      <w:r>
        <w:fldChar w:fldCharType="begin"/>
      </w:r>
      <w:r>
        <w:instrText xml:space="preserve"> HYPERLINK "http://arxiv.org/html/2409.11520v1" \h </w:instrText>
      </w:r>
      <w:r>
        <w:fldChar w:fldCharType="separate"/>
      </w:r>
      <w:r>
        <w:rPr>
          <w:rStyle w:val="13"/>
          <w:color w:val="0563C1"/>
        </w:rPr>
        <w:t>[129,336]. Rigid Body Path Planning using Mixed-Integer Linear Programming</w:t>
      </w:r>
      <w:r>
        <w:rPr>
          <w:rStyle w:val="13"/>
          <w:color w:val="0563C1"/>
        </w:rPr>
        <w:fldChar w:fldCharType="end"/>
      </w:r>
    </w:p>
    <w:p w14:paraId="07E3771D">
      <w:pPr>
        <w:spacing w:after="200" w:line="400" w:lineRule="atLeast"/>
      </w:pPr>
      <w:r>
        <w:fldChar w:fldCharType="begin"/>
      </w:r>
      <w:r>
        <w:instrText xml:space="preserve"> HYPERLINK "https://arxiv.org/html/2411.18913v1" \h </w:instrText>
      </w:r>
      <w:r>
        <w:fldChar w:fldCharType="separate"/>
      </w:r>
      <w:r>
        <w:rPr>
          <w:rStyle w:val="13"/>
          <w:color w:val="0563C1"/>
        </w:rPr>
        <w:t>[135]. Planning Shorter Paths in Graphs of Convex Sets by Undistorting Parametrized Configuration Spaces</w:t>
      </w:r>
      <w:r>
        <w:rPr>
          <w:rStyle w:val="13"/>
          <w:color w:val="0563C1"/>
        </w:rPr>
        <w:fldChar w:fldCharType="end"/>
      </w:r>
    </w:p>
    <w:p w14:paraId="4515BBFB">
      <w:pPr>
        <w:spacing w:after="200" w:line="400" w:lineRule="atLeast"/>
      </w:pPr>
      <w:r>
        <w:fldChar w:fldCharType="begin"/>
      </w:r>
      <w:r>
        <w:instrText xml:space="preserve"> HYPERLINK "https://arxiv.org/pdf/2503.00583" \h </w:instrText>
      </w:r>
      <w:r>
        <w:fldChar w:fldCharType="separate"/>
      </w:r>
      <w:r>
        <w:rPr>
          <w:rStyle w:val="13"/>
          <w:color w:val="0563C1"/>
        </w:rPr>
        <w:t>[140,155,156,157,158,159,160,161,162,166,202,203,204,205,206,207,211,212,213,222,223,224,231,313,314,315,318,319,320,321,323,324,325,345,361,362,363,364,434,435,436,468,469,470,471,473,474]. Space-Time Graphs of Convex Sets for Multi-Robot Motion Planning</w:t>
      </w:r>
      <w:r>
        <w:rPr>
          <w:rStyle w:val="13"/>
          <w:color w:val="0563C1"/>
        </w:rPr>
        <w:fldChar w:fldCharType="end"/>
      </w:r>
    </w:p>
    <w:p w14:paraId="641AC42A">
      <w:pPr>
        <w:spacing w:after="200" w:line="400" w:lineRule="atLeast"/>
      </w:pPr>
      <w:r>
        <w:fldChar w:fldCharType="begin"/>
      </w:r>
      <w:r>
        <w:instrText xml:space="preserve"> HYPERLINK "https://arminstitute.org/news/motion-planning-convex-sets/" \h </w:instrText>
      </w:r>
      <w:r>
        <w:fldChar w:fldCharType="separate"/>
      </w:r>
      <w:r>
        <w:rPr>
          <w:rStyle w:val="13"/>
          <w:color w:val="0563C1"/>
        </w:rPr>
        <w:t>[142]. Time-Optimal Motion Planning Using Convex Sets</w:t>
      </w:r>
      <w:r>
        <w:rPr>
          <w:rStyle w:val="13"/>
          <w:color w:val="0563C1"/>
        </w:rPr>
        <w:fldChar w:fldCharType="end"/>
      </w:r>
    </w:p>
    <w:p w14:paraId="280FA813">
      <w:pPr>
        <w:spacing w:after="200" w:line="400" w:lineRule="atLeast"/>
      </w:pPr>
      <w:r>
        <w:fldChar w:fldCharType="begin"/>
      </w:r>
      <w:r>
        <w:instrText xml:space="preserve"> HYPERLINK "https://link.springer.com/article/10.1007/s12555-024-0479-y" \h </w:instrText>
      </w:r>
      <w:r>
        <w:fldChar w:fldCharType="separate"/>
      </w:r>
      <w:r>
        <w:rPr>
          <w:rStyle w:val="13"/>
          <w:color w:val="0563C1"/>
        </w:rPr>
        <w:t>[163,326,369]. Improving Pose Graph Optimization via Efficient Graduated Non-convexity Scheduling</w:t>
      </w:r>
      <w:r>
        <w:rPr>
          <w:rStyle w:val="13"/>
          <w:color w:val="0563C1"/>
        </w:rPr>
        <w:fldChar w:fldCharType="end"/>
      </w:r>
    </w:p>
    <w:p w14:paraId="0C719C33">
      <w:pPr>
        <w:spacing w:after="200" w:line="400" w:lineRule="atLeast"/>
      </w:pPr>
      <w:r>
        <w:fldChar w:fldCharType="begin"/>
      </w:r>
      <w:r>
        <w:instrText xml:space="preserve"> HYPERLINK "https://reference.wolfram.com/language/guide/ConvexOptimization.html" \h </w:instrText>
      </w:r>
      <w:r>
        <w:fldChar w:fldCharType="separate"/>
      </w:r>
      <w:r>
        <w:rPr>
          <w:rStyle w:val="13"/>
          <w:color w:val="0563C1"/>
        </w:rPr>
        <w:t>[164]. Convex Optimization</w:t>
      </w:r>
      <w:r>
        <w:rPr>
          <w:rStyle w:val="13"/>
          <w:color w:val="0563C1"/>
        </w:rPr>
        <w:fldChar w:fldCharType="end"/>
      </w:r>
    </w:p>
    <w:p w14:paraId="4AAFBB40">
      <w:pPr>
        <w:spacing w:after="200" w:line="400" w:lineRule="atLeast"/>
      </w:pPr>
      <w:r>
        <w:fldChar w:fldCharType="begin"/>
      </w:r>
      <w:r>
        <w:instrText xml:space="preserve"> HYPERLINK "https://bxie.engr.uky.edu/news" \h </w:instrText>
      </w:r>
      <w:r>
        <w:fldChar w:fldCharType="separate"/>
      </w:r>
      <w:r>
        <w:rPr>
          <w:rStyle w:val="13"/>
          <w:color w:val="0563C1"/>
        </w:rPr>
        <w:t>[165,322,330,466]. News</w:t>
      </w:r>
      <w:r>
        <w:rPr>
          <w:rStyle w:val="13"/>
          <w:color w:val="0563C1"/>
        </w:rPr>
        <w:fldChar w:fldCharType="end"/>
      </w:r>
    </w:p>
    <w:p w14:paraId="4ABAE6B8">
      <w:pPr>
        <w:spacing w:after="200" w:line="400" w:lineRule="atLeast"/>
      </w:pPr>
      <w:r>
        <w:fldChar w:fldCharType="begin"/>
      </w:r>
      <w:r>
        <w:instrText xml:space="preserve"> HYPERLINK "https://kth.diva-portal.org/smash/get/diva2:1847467/FULLTEXT01.pdf" \h </w:instrText>
      </w:r>
      <w:r>
        <w:fldChar w:fldCharType="separate"/>
      </w:r>
      <w:r>
        <w:rPr>
          <w:rStyle w:val="13"/>
          <w:color w:val="0563C1"/>
        </w:rPr>
        <w:t>[167]. Real-Time Multi-Robot Motion Planning using Decomposed Sampling-Based Methods</w:t>
      </w:r>
      <w:r>
        <w:rPr>
          <w:rStyle w:val="13"/>
          <w:color w:val="0563C1"/>
        </w:rPr>
        <w:fldChar w:fldCharType="end"/>
      </w:r>
    </w:p>
    <w:p w14:paraId="46479124">
      <w:pPr>
        <w:spacing w:after="200" w:line="400" w:lineRule="atLeast"/>
      </w:pPr>
      <w:r>
        <w:fldChar w:fldCharType="begin"/>
      </w:r>
      <w:r>
        <w:instrText xml:space="preserve"> HYPERLINK "https://files.metaso.cn/api/public-file/preview?fileName=8677592137756246017.pdf" \h </w:instrText>
      </w:r>
      <w:r>
        <w:fldChar w:fldCharType="separate"/>
      </w:r>
      <w:r>
        <w:rPr>
          <w:rStyle w:val="13"/>
          <w:color w:val="0563C1"/>
        </w:rPr>
        <w:t>[169,170,172,210,218,221]. MOTION PLANNING USING SYNERGIES: APPLICATION TO ANTHROPOMORPHIC DUAL-ARM ROBOTS</w:t>
      </w:r>
      <w:r>
        <w:rPr>
          <w:rStyle w:val="13"/>
          <w:color w:val="0563C1"/>
        </w:rPr>
        <w:fldChar w:fldCharType="end"/>
      </w:r>
    </w:p>
    <w:p w14:paraId="0B7C6B45">
      <w:pPr>
        <w:spacing w:after="200" w:line="400" w:lineRule="atLeast"/>
      </w:pPr>
      <w:r>
        <w:fldChar w:fldCharType="begin"/>
      </w:r>
      <w:r>
        <w:instrText xml:space="preserve"> HYPERLINK "https://files.metaso.cn/api/public-file/preview?fileName=8672127948023865344.pdf" \h </w:instrText>
      </w:r>
      <w:r>
        <w:fldChar w:fldCharType="separate"/>
      </w:r>
      <w:r>
        <w:rPr>
          <w:rStyle w:val="13"/>
          <w:color w:val="0563C1"/>
        </w:rPr>
        <w:t>[171,176,208,209,217,219,220,227,228,229,432,433]. Computational Geometry – Algorithms and Applications</w:t>
      </w:r>
      <w:r>
        <w:rPr>
          <w:rStyle w:val="13"/>
          <w:color w:val="0563C1"/>
        </w:rPr>
        <w:fldChar w:fldCharType="end"/>
      </w:r>
    </w:p>
    <w:p w14:paraId="604A517B">
      <w:pPr>
        <w:spacing w:after="200" w:line="400" w:lineRule="atLeast"/>
      </w:pPr>
      <w:r>
        <w:fldChar w:fldCharType="begin"/>
      </w:r>
      <w:r>
        <w:instrText xml:space="preserve"> HYPERLINK "https://new.qq.com/rain/a/20240228A07XOB00" \h </w:instrText>
      </w:r>
      <w:r>
        <w:fldChar w:fldCharType="separate"/>
      </w:r>
      <w:r>
        <w:rPr>
          <w:rStyle w:val="13"/>
          <w:color w:val="0563C1"/>
        </w:rPr>
        <w:t>[173]. Motion planning around obstacles with convex optimization</w:t>
      </w:r>
      <w:r>
        <w:rPr>
          <w:rStyle w:val="13"/>
          <w:color w:val="0563C1"/>
        </w:rPr>
        <w:fldChar w:fldCharType="end"/>
      </w:r>
    </w:p>
    <w:p w14:paraId="3ADB5FD8">
      <w:pPr>
        <w:spacing w:after="200" w:line="400" w:lineRule="atLeast"/>
      </w:pPr>
      <w:r>
        <w:fldChar w:fldCharType="begin"/>
      </w:r>
      <w:r>
        <w:instrText xml:space="preserve"> HYPERLINK "https://www.bilibili.com/read/cv28599096/" \h </w:instrText>
      </w:r>
      <w:r>
        <w:fldChar w:fldCharType="separate"/>
      </w:r>
      <w:r>
        <w:rPr>
          <w:rStyle w:val="13"/>
          <w:color w:val="0563C1"/>
        </w:rPr>
        <w:t>[177]. GCS算法提升机器人复杂环境下的行动能力</w:t>
      </w:r>
      <w:r>
        <w:rPr>
          <w:rStyle w:val="13"/>
          <w:color w:val="0563C1"/>
        </w:rPr>
        <w:fldChar w:fldCharType="end"/>
      </w:r>
    </w:p>
    <w:p w14:paraId="370A51DB">
      <w:pPr>
        <w:spacing w:after="200" w:line="400" w:lineRule="atLeast"/>
      </w:pPr>
      <w:r>
        <w:fldChar w:fldCharType="begin"/>
      </w:r>
      <w:r>
        <w:instrText xml:space="preserve"> HYPERLINK "https://github.com/palash1992/GEM-Benchmark" \h </w:instrText>
      </w:r>
      <w:r>
        <w:fldChar w:fldCharType="separate"/>
      </w:r>
      <w:r>
        <w:rPr>
          <w:rStyle w:val="13"/>
          <w:color w:val="0563C1"/>
        </w:rPr>
        <w:t>[189]. Benchmarks for Graph Embedding Evaluation</w:t>
      </w:r>
      <w:r>
        <w:rPr>
          <w:rStyle w:val="13"/>
          <w:color w:val="0563C1"/>
        </w:rPr>
        <w:fldChar w:fldCharType="end"/>
      </w:r>
    </w:p>
    <w:p w14:paraId="7A66D5E5">
      <w:pPr>
        <w:spacing w:after="200" w:line="400" w:lineRule="atLeast"/>
      </w:pPr>
      <w:r>
        <w:fldChar w:fldCharType="begin"/>
      </w:r>
      <w:r>
        <w:instrText xml:space="preserve"> HYPERLINK "https://www.getmaxim.ai/blog/rag-evaluation-metrics/" \h </w:instrText>
      </w:r>
      <w:r>
        <w:fldChar w:fldCharType="separate"/>
      </w:r>
      <w:r>
        <w:rPr>
          <w:rStyle w:val="13"/>
          <w:color w:val="0563C1"/>
        </w:rPr>
        <w:t>[190]. Evaluating RAG performance: Metrics and benchmarks</w:t>
      </w:r>
      <w:r>
        <w:rPr>
          <w:rStyle w:val="13"/>
          <w:color w:val="0563C1"/>
        </w:rPr>
        <w:fldChar w:fldCharType="end"/>
      </w:r>
    </w:p>
    <w:p w14:paraId="366CA6C3">
      <w:pPr>
        <w:spacing w:after="200" w:line="400" w:lineRule="atLeast"/>
      </w:pPr>
      <w:r>
        <w:fldChar w:fldCharType="begin"/>
      </w:r>
      <w:r>
        <w:instrText xml:space="preserve"> HYPERLINK "https://slideslive.com/38917408/optimization-convex-and-nonconvex?t=0" \h </w:instrText>
      </w:r>
      <w:r>
        <w:fldChar w:fldCharType="separate"/>
      </w:r>
      <w:r>
        <w:rPr>
          <w:rStyle w:val="13"/>
          <w:color w:val="0563C1"/>
        </w:rPr>
        <w:t>[191]. Optimization: Convex and Non-convex</w:t>
      </w:r>
      <w:r>
        <w:rPr>
          <w:rStyle w:val="13"/>
          <w:color w:val="0563C1"/>
        </w:rPr>
        <w:fldChar w:fldCharType="end"/>
      </w:r>
    </w:p>
    <w:p w14:paraId="3FA4B968">
      <w:pPr>
        <w:spacing w:after="200" w:line="400" w:lineRule="atLeast"/>
      </w:pPr>
      <w:r>
        <w:fldChar w:fldCharType="begin"/>
      </w:r>
      <w:r>
        <w:instrText xml:space="preserve"> HYPERLINK "https://blog.csdn.net/weixin_39233204/article/details/134525921" \h </w:instrText>
      </w:r>
      <w:r>
        <w:fldChar w:fldCharType="separate"/>
      </w:r>
      <w:r>
        <w:rPr>
          <w:rStyle w:val="13"/>
          <w:color w:val="0563C1"/>
        </w:rPr>
        <w:t>[238]. GCS: A Generalized Optimization Framework for Motion Planning</w:t>
      </w:r>
      <w:r>
        <w:rPr>
          <w:rStyle w:val="13"/>
          <w:color w:val="0563C1"/>
        </w:rPr>
        <w:fldChar w:fldCharType="end"/>
      </w:r>
    </w:p>
    <w:p w14:paraId="11BFDB85">
      <w:pPr>
        <w:spacing w:after="200" w:line="400" w:lineRule="atLeast"/>
      </w:pPr>
      <w:r>
        <w:fldChar w:fldCharType="begin"/>
      </w:r>
      <w:r>
        <w:instrText xml:space="preserve"> HYPERLINK "https://assets.website-files.com/639226a789d6f4bdf9243613/63cff0c4c9883e847c3076c5_KEYENCE-SPECIFIC-kawasaki_supplemental_safety_PLC_guide.pdf" \h </w:instrText>
      </w:r>
      <w:r>
        <w:fldChar w:fldCharType="separate"/>
      </w:r>
      <w:r>
        <w:rPr>
          <w:rStyle w:val="13"/>
          <w:color w:val="0563C1"/>
        </w:rPr>
        <w:t>[239,245]. FORGE|os 5 Kawasaki Supplemental Safety Guide</w:t>
      </w:r>
      <w:r>
        <w:rPr>
          <w:rStyle w:val="13"/>
          <w:color w:val="0563C1"/>
        </w:rPr>
        <w:fldChar w:fldCharType="end"/>
      </w:r>
    </w:p>
    <w:p w14:paraId="4BBDE8AC">
      <w:pPr>
        <w:spacing w:after="200" w:line="400" w:lineRule="atLeast"/>
      </w:pPr>
      <w:r>
        <w:fldChar w:fldCharType="begin"/>
      </w:r>
      <w:r>
        <w:instrText xml:space="preserve"> HYPERLINK "https://www.elibot.com/service/articles/list/85" \h </w:instrText>
      </w:r>
      <w:r>
        <w:fldChar w:fldCharType="separate"/>
      </w:r>
      <w:r>
        <w:rPr>
          <w:rStyle w:val="13"/>
          <w:color w:val="0563C1"/>
        </w:rPr>
        <w:t>[240,242]. CS机器人缩减模式，安全平面及软限位</w:t>
      </w:r>
      <w:r>
        <w:rPr>
          <w:rStyle w:val="13"/>
          <w:color w:val="0563C1"/>
        </w:rPr>
        <w:fldChar w:fldCharType="end"/>
      </w:r>
    </w:p>
    <w:p w14:paraId="48012915">
      <w:pPr>
        <w:spacing w:after="200" w:line="400" w:lineRule="atLeast"/>
      </w:pPr>
      <w:r>
        <w:fldChar w:fldCharType="begin"/>
      </w:r>
      <w:r>
        <w:instrText xml:space="preserve"> HYPERLINK "http://www.genecbr.org/download/doc/ExpertManual.pdf" \h </w:instrText>
      </w:r>
      <w:r>
        <w:fldChar w:fldCharType="separate"/>
      </w:r>
      <w:r>
        <w:rPr>
          <w:rStyle w:val="13"/>
          <w:color w:val="0563C1"/>
        </w:rPr>
        <w:t>[241,247]. GENECBR Expert Mode Manual</w:t>
      </w:r>
      <w:r>
        <w:rPr>
          <w:rStyle w:val="13"/>
          <w:color w:val="0563C1"/>
        </w:rPr>
        <w:fldChar w:fldCharType="end"/>
      </w:r>
    </w:p>
    <w:p w14:paraId="68DF8D91">
      <w:pPr>
        <w:spacing w:after="200" w:line="400" w:lineRule="atLeast"/>
      </w:pPr>
      <w:r>
        <w:fldChar w:fldCharType="begin"/>
      </w:r>
      <w:r>
        <w:instrText xml:space="preserve"> HYPERLINK "https://search.abb.com/library/Download.aspx?DocumentID=3HAC052610-005&amp;LanguageCode=es&amp;DocumentPartId=&amp;Action=Launch" \h </w:instrText>
      </w:r>
      <w:r>
        <w:fldChar w:fldCharType="separate"/>
      </w:r>
      <w:r>
        <w:rPr>
          <w:rStyle w:val="13"/>
          <w:color w:val="0563C1"/>
        </w:rPr>
        <w:t>[243]. Manual de aplicaciones Seguridad funcional y SafeMove2</w:t>
      </w:r>
      <w:r>
        <w:rPr>
          <w:rStyle w:val="13"/>
          <w:color w:val="0563C1"/>
        </w:rPr>
        <w:fldChar w:fldCharType="end"/>
      </w:r>
    </w:p>
    <w:p w14:paraId="04F8060A">
      <w:pPr>
        <w:spacing w:after="200" w:line="400" w:lineRule="atLeast"/>
      </w:pPr>
      <w:r>
        <w:fldChar w:fldCharType="begin"/>
      </w:r>
      <w:r>
        <w:instrText xml:space="preserve"> HYPERLINK "https://library.e.abb.com/public/72354bebdee1494394ef3318f5734e5a/3HAC066559%20AM%20Functional%20safety%20and%20SafeMove%20for%20OmniCore-zh-cn.pdf?x-sign=NiAsLxx84Pv8NEH95Cp6h4V2dHImQe9NLxQjiYFDakB5NlkDUutB2SCN8usFEHh1" \h </w:instrText>
      </w:r>
      <w:r>
        <w:fldChar w:fldCharType="separate"/>
      </w:r>
      <w:r>
        <w:rPr>
          <w:rStyle w:val="13"/>
          <w:color w:val="0563C1"/>
        </w:rPr>
        <w:t>[244]. 应用手册 功能安全和 SafeMove</w:t>
      </w:r>
      <w:r>
        <w:rPr>
          <w:rStyle w:val="13"/>
          <w:color w:val="0563C1"/>
        </w:rPr>
        <w:fldChar w:fldCharType="end"/>
      </w:r>
    </w:p>
    <w:p w14:paraId="40C2009E">
      <w:pPr>
        <w:spacing w:after="200" w:line="400" w:lineRule="atLeast"/>
      </w:pPr>
      <w:r>
        <w:fldChar w:fldCharType="begin"/>
      </w:r>
      <w:r>
        <w:instrText xml:space="preserve"> HYPERLINK "https://cworld.net.cn/wp-content/uploads/2021/02/VC2010%E5%AD%A6%E4%B9%A0%E7%89%88%E8%AE%BE%E7%BD%AE%E8%AF%B4%E6%98%8E.pdf" \h </w:instrText>
      </w:r>
      <w:r>
        <w:fldChar w:fldCharType="separate"/>
      </w:r>
      <w:r>
        <w:rPr>
          <w:rStyle w:val="13"/>
          <w:color w:val="0563C1"/>
        </w:rPr>
        <w:t>[246]. 设置步骤如下：</w:t>
      </w:r>
      <w:r>
        <w:rPr>
          <w:rStyle w:val="13"/>
          <w:color w:val="0563C1"/>
        </w:rPr>
        <w:fldChar w:fldCharType="end"/>
      </w:r>
    </w:p>
    <w:p w14:paraId="4755C0BA">
      <w:pPr>
        <w:spacing w:after="200" w:line="400" w:lineRule="atLeast"/>
      </w:pPr>
      <w:r>
        <w:fldChar w:fldCharType="begin"/>
      </w:r>
      <w:r>
        <w:instrText xml:space="preserve"> HYPERLINK "https://www.cnblogs.com/icmzn/p/11985313.html" \h </w:instrText>
      </w:r>
      <w:r>
        <w:fldChar w:fldCharType="separate"/>
      </w:r>
      <w:r>
        <w:rPr>
          <w:rStyle w:val="13"/>
          <w:color w:val="0563C1"/>
        </w:rPr>
        <w:t>[271]. 随机路标图-Probabilistic Roadmaps (路径规划算法)</w:t>
      </w:r>
      <w:r>
        <w:rPr>
          <w:rStyle w:val="13"/>
          <w:color w:val="0563C1"/>
        </w:rPr>
        <w:fldChar w:fldCharType="end"/>
      </w:r>
    </w:p>
    <w:p w14:paraId="5FDD2128">
      <w:pPr>
        <w:spacing w:after="200" w:line="400" w:lineRule="atLeast"/>
      </w:pPr>
      <w:r>
        <w:fldChar w:fldCharType="begin"/>
      </w:r>
      <w:r>
        <w:instrText xml:space="preserve"> HYPERLINK "https://blog.csdn.net/qq_22341693/article/details/154830101" \h </w:instrText>
      </w:r>
      <w:r>
        <w:fldChar w:fldCharType="separate"/>
      </w:r>
      <w:r>
        <w:rPr>
          <w:rStyle w:val="13"/>
          <w:color w:val="0563C1"/>
        </w:rPr>
        <w:t>[272,282]. PRM（Probabilistic Roadmaps）是一种用于机器人路径规划的经典算法</w:t>
      </w:r>
      <w:r>
        <w:rPr>
          <w:rStyle w:val="13"/>
          <w:color w:val="0563C1"/>
        </w:rPr>
        <w:fldChar w:fldCharType="end"/>
      </w:r>
    </w:p>
    <w:p w14:paraId="3B04BB29">
      <w:pPr>
        <w:spacing w:after="200" w:line="400" w:lineRule="atLeast"/>
      </w:pPr>
      <w:r>
        <w:fldChar w:fldCharType="begin"/>
      </w:r>
      <w:r>
        <w:instrText xml:space="preserve"> HYPERLINK "https://files.metaso.cn/api/public-file/preview?fileName=8681616852194377728.pdf" \h </w:instrText>
      </w:r>
      <w:r>
        <w:fldChar w:fldCharType="separate"/>
      </w:r>
      <w:r>
        <w:rPr>
          <w:rStyle w:val="13"/>
          <w:color w:val="0563C1"/>
        </w:rPr>
        <w:t>[273]. 人工智能：现代方法（第4版）</w:t>
      </w:r>
      <w:r>
        <w:rPr>
          <w:rStyle w:val="13"/>
          <w:color w:val="0563C1"/>
        </w:rPr>
        <w:fldChar w:fldCharType="end"/>
      </w:r>
    </w:p>
    <w:p w14:paraId="4C3FF7BF">
      <w:pPr>
        <w:spacing w:after="200" w:line="400" w:lineRule="atLeast"/>
      </w:pPr>
      <w:r>
        <w:fldChar w:fldCharType="begin"/>
      </w:r>
      <w:r>
        <w:instrText xml:space="preserve"> HYPERLINK "https://blog.csdn.net/qq_27806947/article/details/108550768" \h </w:instrText>
      </w:r>
      <w:r>
        <w:fldChar w:fldCharType="separate"/>
      </w:r>
      <w:r>
        <w:rPr>
          <w:rStyle w:val="13"/>
          <w:color w:val="0563C1"/>
        </w:rPr>
        <w:t>[281]. Probabilistic Road Map (PRM) Planner</w:t>
      </w:r>
      <w:r>
        <w:rPr>
          <w:rStyle w:val="13"/>
          <w:color w:val="0563C1"/>
        </w:rPr>
        <w:fldChar w:fldCharType="end"/>
      </w:r>
    </w:p>
    <w:p w14:paraId="385634CF">
      <w:pPr>
        <w:spacing w:after="200" w:line="400" w:lineRule="atLeast"/>
      </w:pPr>
      <w:r>
        <w:fldChar w:fldCharType="begin"/>
      </w:r>
      <w:r>
        <w:instrText xml:space="preserve"> HYPERLINK "https://www.bilibili.com/read/cv28599096" \h </w:instrText>
      </w:r>
      <w:r>
        <w:fldChar w:fldCharType="separate"/>
      </w:r>
      <w:r>
        <w:rPr>
          <w:rStyle w:val="13"/>
          <w:color w:val="0563C1"/>
        </w:rPr>
        <w:t>[286,291,305]. GCS算法提升机器人复杂环境下的行动能力</w:t>
      </w:r>
      <w:r>
        <w:rPr>
          <w:rStyle w:val="13"/>
          <w:color w:val="0563C1"/>
        </w:rPr>
        <w:fldChar w:fldCharType="end"/>
      </w:r>
    </w:p>
    <w:p w14:paraId="39540502">
      <w:pPr>
        <w:spacing w:after="200" w:line="400" w:lineRule="atLeast"/>
      </w:pPr>
      <w:r>
        <w:fldChar w:fldCharType="begin"/>
      </w:r>
      <w:r>
        <w:instrText xml:space="preserve"> HYPERLINK "https://blog.csdn.net/tangsong_xu/article/details/135617339" \h </w:instrText>
      </w:r>
      <w:r>
        <w:fldChar w:fldCharType="separate"/>
      </w:r>
      <w:r>
        <w:rPr>
          <w:rStyle w:val="13"/>
          <w:color w:val="0563C1"/>
        </w:rPr>
        <w:t>[289,311]. 凸优化可以可靠地设计出机器人在复杂障碍物环境中运动的最优轨迹</w:t>
      </w:r>
      <w:r>
        <w:rPr>
          <w:rStyle w:val="13"/>
          <w:color w:val="0563C1"/>
        </w:rPr>
        <w:fldChar w:fldCharType="end"/>
      </w:r>
    </w:p>
    <w:p w14:paraId="460C7DB5">
      <w:pPr>
        <w:spacing w:after="200" w:line="400" w:lineRule="atLeast"/>
      </w:pPr>
      <w:r>
        <w:fldChar w:fldCharType="begin"/>
      </w:r>
      <w:r>
        <w:instrText xml:space="preserve"> HYPERLINK "https://blog.csdn.net/Yong_Qi2015/article/details/142968722" \h </w:instrText>
      </w:r>
      <w:r>
        <w:fldChar w:fldCharType="separate"/>
      </w:r>
      <w:r>
        <w:rPr>
          <w:rStyle w:val="13"/>
          <w:color w:val="0563C1"/>
        </w:rPr>
        <w:t>[290,302]. 基于凸集图的最短路径优化框架用于机器人运动规划</w:t>
      </w:r>
      <w:r>
        <w:rPr>
          <w:rStyle w:val="13"/>
          <w:color w:val="0563C1"/>
        </w:rPr>
        <w:fldChar w:fldCharType="end"/>
      </w:r>
    </w:p>
    <w:p w14:paraId="7DE44D50">
      <w:pPr>
        <w:spacing w:after="200" w:line="400" w:lineRule="atLeast"/>
      </w:pPr>
      <w:r>
        <w:fldChar w:fldCharType="begin"/>
      </w:r>
      <w:r>
        <w:instrText xml:space="preserve"> HYPERLINK "https://www.sghqlz.com/rgzn/202312/9436.html" \h </w:instrText>
      </w:r>
      <w:r>
        <w:fldChar w:fldCharType="separate"/>
      </w:r>
      <w:r>
        <w:rPr>
          <w:rStyle w:val="13"/>
          <w:color w:val="0563C1"/>
        </w:rPr>
        <w:t>[292]. 机器人运动规划的新优化框架</w:t>
      </w:r>
      <w:r>
        <w:rPr>
          <w:rStyle w:val="13"/>
          <w:color w:val="0563C1"/>
        </w:rPr>
        <w:fldChar w:fldCharType="end"/>
      </w:r>
    </w:p>
    <w:p w14:paraId="778E7FC3">
      <w:pPr>
        <w:spacing w:after="200" w:line="400" w:lineRule="atLeast"/>
      </w:pPr>
      <w:r>
        <w:fldChar w:fldCharType="begin"/>
      </w:r>
      <w:r>
        <w:instrText xml:space="preserve"> HYPERLINK "http://w.haisendata.com/news-view/479.html" \h </w:instrText>
      </w:r>
      <w:r>
        <w:fldChar w:fldCharType="separate"/>
      </w:r>
      <w:r>
        <w:rPr>
          <w:rStyle w:val="13"/>
          <w:color w:val="0563C1"/>
        </w:rPr>
        <w:t>[293]. 凸集图(GCS)轨迹优化</w:t>
      </w:r>
      <w:r>
        <w:rPr>
          <w:rStyle w:val="13"/>
          <w:color w:val="0563C1"/>
        </w:rPr>
        <w:fldChar w:fldCharType="end"/>
      </w:r>
    </w:p>
    <w:p w14:paraId="280EF6F8">
      <w:pPr>
        <w:spacing w:after="200" w:line="400" w:lineRule="atLeast"/>
      </w:pPr>
      <w:r>
        <w:fldChar w:fldCharType="begin"/>
      </w:r>
      <w:r>
        <w:instrText xml:space="preserve"> HYPERLINK "https://arxiv.org/abs/2410.08909" \h </w:instrText>
      </w:r>
      <w:r>
        <w:fldChar w:fldCharType="separate"/>
      </w:r>
      <w:r>
        <w:rPr>
          <w:rStyle w:val="13"/>
          <w:color w:val="0563C1"/>
        </w:rPr>
        <w:t>[300,303,312]. Implicit Graph Search for Planning on Graphs of Convex Sets</w:t>
      </w:r>
      <w:r>
        <w:rPr>
          <w:rStyle w:val="13"/>
          <w:color w:val="0563C1"/>
        </w:rPr>
        <w:fldChar w:fldCharType="end"/>
      </w:r>
    </w:p>
    <w:p w14:paraId="089DFEF6">
      <w:pPr>
        <w:spacing w:after="200" w:line="400" w:lineRule="atLeast"/>
      </w:pPr>
      <w:r>
        <w:fldChar w:fldCharType="begin"/>
      </w:r>
      <w:r>
        <w:instrText xml:space="preserve"> HYPERLINK "https://mediatum.ub.tum.de/doc/1506779/gy8gyea2c5vyn65ely4bnzom6.Althoff-2019-ScienceRobotics.pdf" \h </w:instrText>
      </w:r>
      <w:r>
        <w:fldChar w:fldCharType="separate"/>
      </w:r>
      <w:r>
        <w:rPr>
          <w:rStyle w:val="13"/>
          <w:color w:val="0563C1"/>
        </w:rPr>
        <w:t>[307,308,309,310]. Effortless creation of safe robots from modules through self-programming and self-verification</w:t>
      </w:r>
      <w:r>
        <w:rPr>
          <w:rStyle w:val="13"/>
          <w:color w:val="0563C1"/>
        </w:rPr>
        <w:fldChar w:fldCharType="end"/>
      </w:r>
    </w:p>
    <w:p w14:paraId="298934EC">
      <w:pPr>
        <w:spacing w:after="200" w:line="400" w:lineRule="atLeast"/>
      </w:pPr>
      <w:r>
        <w:fldChar w:fldCharType="begin"/>
      </w:r>
      <w:r>
        <w:instrText xml:space="preserve"> HYPERLINK "https://deepblue.lib.umich.edu/bitstream/handle/2027.42/197099/jimzhang_1.pdf?sequence=1&amp;isAllowed=y" \h </w:instrText>
      </w:r>
      <w:r>
        <w:fldChar w:fldCharType="separate"/>
      </w:r>
      <w:r>
        <w:rPr>
          <w:rStyle w:val="13"/>
          <w:color w:val="0563C1"/>
        </w:rPr>
        <w:t>[317]. Toward Safety Guarantees For Fully-Actuated Robots</w:t>
      </w:r>
      <w:r>
        <w:rPr>
          <w:rStyle w:val="13"/>
          <w:color w:val="0563C1"/>
        </w:rPr>
        <w:fldChar w:fldCharType="end"/>
      </w:r>
    </w:p>
    <w:p w14:paraId="35F90ED6">
      <w:pPr>
        <w:spacing w:after="200" w:line="400" w:lineRule="atLeast"/>
      </w:pPr>
      <w:r>
        <w:fldChar w:fldCharType="begin"/>
      </w:r>
      <w:r>
        <w:instrText xml:space="preserve"> HYPERLINK "https://www.merl.com/publications/docs/TR2025-052.pdf" \h </w:instrText>
      </w:r>
      <w:r>
        <w:fldChar w:fldCharType="separate"/>
      </w:r>
      <w:r>
        <w:rPr>
          <w:rStyle w:val="13"/>
          <w:color w:val="0563C1"/>
        </w:rPr>
        <w:t>[327,368]. Hierarchical Contact-Rich Trajectory Optimization for Multi-Modal Manipulation using Tight Convex Relaxations</w:t>
      </w:r>
      <w:r>
        <w:rPr>
          <w:rStyle w:val="13"/>
          <w:color w:val="0563C1"/>
        </w:rPr>
        <w:fldChar w:fldCharType="end"/>
      </w:r>
    </w:p>
    <w:p w14:paraId="5A701678">
      <w:pPr>
        <w:spacing w:after="200" w:line="400" w:lineRule="atLeast"/>
      </w:pPr>
      <w:r>
        <w:fldChar w:fldCharType="begin"/>
      </w:r>
      <w:r>
        <w:instrText xml:space="preserve"> HYPERLINK "https://arxiv.org/pdf/2501.13535" \h </w:instrText>
      </w:r>
      <w:r>
        <w:fldChar w:fldCharType="separate"/>
      </w:r>
      <w:r>
        <w:rPr>
          <w:rStyle w:val="13"/>
          <w:color w:val="0563C1"/>
        </w:rPr>
        <w:t>[328]. LITE: Efficiently Estimating Gaussian Probability of Maximality</w:t>
      </w:r>
      <w:r>
        <w:rPr>
          <w:rStyle w:val="13"/>
          <w:color w:val="0563C1"/>
        </w:rPr>
        <w:fldChar w:fldCharType="end"/>
      </w:r>
    </w:p>
    <w:p w14:paraId="03D32AB3">
      <w:pPr>
        <w:spacing w:after="200" w:line="400" w:lineRule="atLeast"/>
      </w:pPr>
      <w:r>
        <w:fldChar w:fldCharType="begin"/>
      </w:r>
      <w:r>
        <w:instrText xml:space="preserve"> HYPERLINK "https://files.metaso.cn/api/public-file/preview?fileName=8672084993517494272.pdf" \h </w:instrText>
      </w:r>
      <w:r>
        <w:fldChar w:fldCharType="separate"/>
      </w:r>
      <w:r>
        <w:rPr>
          <w:rStyle w:val="13"/>
          <w:color w:val="0563C1"/>
        </w:rPr>
        <w:t>[329]. Convex Optimization</w:t>
      </w:r>
      <w:r>
        <w:rPr>
          <w:rStyle w:val="13"/>
          <w:color w:val="0563C1"/>
        </w:rPr>
        <w:fldChar w:fldCharType="end"/>
      </w:r>
    </w:p>
    <w:p w14:paraId="389D61D5">
      <w:pPr>
        <w:spacing w:after="200" w:line="400" w:lineRule="atLeast"/>
      </w:pPr>
      <w:r>
        <w:fldChar w:fldCharType="begin"/>
      </w:r>
      <w:r>
        <w:instrText xml:space="preserve"> HYPERLINK "https://www.bilibili.com/read/cv16161879" \h </w:instrText>
      </w:r>
      <w:r>
        <w:fldChar w:fldCharType="separate"/>
      </w:r>
      <w:r>
        <w:rPr>
          <w:rStyle w:val="13"/>
          <w:color w:val="0563C1"/>
        </w:rPr>
        <w:t>[331]. 空间采样算法研究分析</w:t>
      </w:r>
      <w:r>
        <w:rPr>
          <w:rStyle w:val="13"/>
          <w:color w:val="0563C1"/>
        </w:rPr>
        <w:fldChar w:fldCharType="end"/>
      </w:r>
    </w:p>
    <w:p w14:paraId="77E7A086">
      <w:pPr>
        <w:spacing w:after="200" w:line="400" w:lineRule="atLeast"/>
      </w:pPr>
      <w:r>
        <w:fldChar w:fldCharType="begin"/>
      </w:r>
      <w:r>
        <w:instrText xml:space="preserve"> HYPERLINK "https://aakupadhyay.github.io/assets/project/research/VR_complex.pdf" \h </w:instrText>
      </w:r>
      <w:r>
        <w:fldChar w:fldCharType="separate"/>
      </w:r>
      <w:r>
        <w:rPr>
          <w:rStyle w:val="13"/>
          <w:color w:val="0563C1"/>
        </w:rPr>
        <w:t>[332]. Approximating C_free space topology by constructing Vietoris-Rips complex</w:t>
      </w:r>
      <w:r>
        <w:rPr>
          <w:rStyle w:val="13"/>
          <w:color w:val="0563C1"/>
        </w:rPr>
        <w:fldChar w:fldCharType="end"/>
      </w:r>
    </w:p>
    <w:p w14:paraId="54B8D356">
      <w:pPr>
        <w:spacing w:after="200" w:line="400" w:lineRule="atLeast"/>
      </w:pPr>
      <w:r>
        <w:fldChar w:fldCharType="begin"/>
      </w:r>
      <w:r>
        <w:instrText xml:space="preserve"> HYPERLINK "http://manipulation.csail.mit.edu/trajectories.html" \h </w:instrText>
      </w:r>
      <w:r>
        <w:fldChar w:fldCharType="separate"/>
      </w:r>
      <w:r>
        <w:rPr>
          <w:rStyle w:val="13"/>
          <w:color w:val="0563C1"/>
        </w:rPr>
        <w:t>[341]. Perception, Planning, and Control</w:t>
      </w:r>
      <w:r>
        <w:rPr>
          <w:rStyle w:val="13"/>
          <w:color w:val="0563C1"/>
        </w:rPr>
        <w:fldChar w:fldCharType="end"/>
      </w:r>
    </w:p>
    <w:p w14:paraId="4A54CBCB">
      <w:pPr>
        <w:spacing w:after="200" w:line="400" w:lineRule="atLeast"/>
      </w:pPr>
      <w:r>
        <w:fldChar w:fldCharType="begin"/>
      </w:r>
      <w:r>
        <w:instrText xml:space="preserve"> HYPERLINK "https://parasollab.web.illinois.edu/research/ACD/" \h </w:instrText>
      </w:r>
      <w:r>
        <w:fldChar w:fldCharType="separate"/>
      </w:r>
      <w:r>
        <w:rPr>
          <w:rStyle w:val="13"/>
          <w:color w:val="0563C1"/>
        </w:rPr>
        <w:t>[342]. Fast Approximate Convex Decomposition</w:t>
      </w:r>
      <w:r>
        <w:rPr>
          <w:rStyle w:val="13"/>
          <w:color w:val="0563C1"/>
        </w:rPr>
        <w:fldChar w:fldCharType="end"/>
      </w:r>
    </w:p>
    <w:p w14:paraId="78C5FAC7">
      <w:pPr>
        <w:spacing w:after="200" w:line="400" w:lineRule="atLeast"/>
      </w:pPr>
      <w:r>
        <w:fldChar w:fldCharType="begin"/>
      </w:r>
      <w:r>
        <w:instrText xml:space="preserve"> HYPERLINK "https://github.com/ChirikjianLab/hrm" \h </w:instrText>
      </w:r>
      <w:r>
        <w:fldChar w:fldCharType="separate"/>
      </w:r>
      <w:r>
        <w:rPr>
          <w:rStyle w:val="13"/>
          <w:color w:val="0563C1"/>
        </w:rPr>
        <w:t>[346]. The Highway RoadMap (HRM) paradigm for robot motion planning based on parameterizations of the free space</w:t>
      </w:r>
      <w:r>
        <w:rPr>
          <w:rStyle w:val="13"/>
          <w:color w:val="0563C1"/>
        </w:rPr>
        <w:fldChar w:fldCharType="end"/>
      </w:r>
    </w:p>
    <w:p w14:paraId="6CCF8192">
      <w:pPr>
        <w:spacing w:after="200" w:line="400" w:lineRule="atLeast"/>
      </w:pPr>
      <w:r>
        <w:fldChar w:fldCharType="begin"/>
      </w:r>
      <w:r>
        <w:instrText xml:space="preserve"> HYPERLINK "https://alexandreamice.github.io/publication/dai-2023-certified/dai-2023-certified.pdf" \h </w:instrText>
      </w:r>
      <w:r>
        <w:fldChar w:fldCharType="separate"/>
      </w:r>
      <w:r>
        <w:rPr>
          <w:rStyle w:val="13"/>
          <w:color w:val="0563C1"/>
        </w:rPr>
        <w:t>[348]. Certified Polyhedral Decompositions of Collision-Free Configuration Space</w:t>
      </w:r>
      <w:r>
        <w:rPr>
          <w:rStyle w:val="13"/>
          <w:color w:val="0563C1"/>
        </w:rPr>
        <w:fldChar w:fldCharType="end"/>
      </w:r>
    </w:p>
    <w:p w14:paraId="2DE4AD35">
      <w:pPr>
        <w:spacing w:after="200" w:line="400" w:lineRule="atLeast"/>
      </w:pPr>
      <w:r>
        <w:fldChar w:fldCharType="begin"/>
      </w:r>
      <w:r>
        <w:instrText xml:space="preserve"> HYPERLINK "https://echord.eu/public/wp-content/uploads/2018/01/Storyboard-MARS.pdf" \h </w:instrText>
      </w:r>
      <w:r>
        <w:fldChar w:fldCharType="separate"/>
      </w:r>
      <w:r>
        <w:rPr>
          <w:rStyle w:val="13"/>
          <w:color w:val="0563C1"/>
        </w:rPr>
        <w:t>[350,351]. MARS Mobile Agricultural Robot Swarms</w:t>
      </w:r>
      <w:r>
        <w:rPr>
          <w:rStyle w:val="13"/>
          <w:color w:val="0563C1"/>
        </w:rPr>
        <w:fldChar w:fldCharType="end"/>
      </w:r>
    </w:p>
    <w:p w14:paraId="2D019887">
      <w:pPr>
        <w:spacing w:after="200" w:line="400" w:lineRule="atLeast"/>
      </w:pPr>
      <w:r>
        <w:fldChar w:fldCharType="begin"/>
      </w:r>
      <w:r>
        <w:instrText xml:space="preserve"> HYPERLINK "https://www.cse.cuhk.edu.hk/~jlee/publ/24/icca24VMOrobots.pdf" \h </w:instrText>
      </w:r>
      <w:r>
        <w:fldChar w:fldCharType="separate"/>
      </w:r>
      <w:r>
        <w:rPr>
          <w:rStyle w:val="13"/>
          <w:color w:val="0563C1"/>
        </w:rPr>
        <w:t>[352]. Indoor Hydroponics Robot System for Automated Seeding and Logistics</w:t>
      </w:r>
      <w:r>
        <w:rPr>
          <w:rStyle w:val="13"/>
          <w:color w:val="0563C1"/>
        </w:rPr>
        <w:fldChar w:fldCharType="end"/>
      </w:r>
    </w:p>
    <w:p w14:paraId="2B8D4807">
      <w:pPr>
        <w:spacing w:after="200" w:line="400" w:lineRule="atLeast"/>
      </w:pPr>
      <w:r>
        <w:fldChar w:fldCharType="begin"/>
      </w:r>
      <w:r>
        <w:instrText xml:space="preserve"> HYPERLINK "http://www.factory-builder.com/api/Resource/HoursFileDoc/2024/08/14/%E6%96%87%E6%A1%A3%20%E5%B7%A5%E4%B8%9A%E6%9C%BA%E5%99%A8%E4%BA%BA%E6%89%8B%E5%8A%A8%E6%93%8D%E4%BD%9C%E5%AE%9E%E9%AA%8C.pdf" \h </w:instrText>
      </w:r>
      <w:r>
        <w:fldChar w:fldCharType="separate"/>
      </w:r>
      <w:r>
        <w:rPr>
          <w:rStyle w:val="13"/>
          <w:color w:val="0563C1"/>
        </w:rPr>
        <w:t>[353]. 项目一 工业机器人手动操作</w:t>
      </w:r>
      <w:r>
        <w:rPr>
          <w:rStyle w:val="13"/>
          <w:color w:val="0563C1"/>
        </w:rPr>
        <w:fldChar w:fldCharType="end"/>
      </w:r>
    </w:p>
    <w:p w14:paraId="21DC7C78">
      <w:pPr>
        <w:spacing w:after="200" w:line="400" w:lineRule="atLeast"/>
      </w:pPr>
      <w:r>
        <w:fldChar w:fldCharType="begin"/>
      </w:r>
      <w:r>
        <w:instrText xml:space="preserve"> HYPERLINK "http://www.factory-builder.com/api/Resource/HoursFileDoc/2024/11/12/%E6%96%87%E6%A1%A3%20%E5%B7%A5%E4%B8%9A%E6%9C%BA%E5%99%A8%E4%BA%BA%E6%89%8B%E5%8A%A8%E6%93%8D%E4%BD%9C%E5%AE%9E%E9%AA%8C.pdf" \h </w:instrText>
      </w:r>
      <w:r>
        <w:fldChar w:fldCharType="separate"/>
      </w:r>
      <w:r>
        <w:rPr>
          <w:rStyle w:val="13"/>
          <w:color w:val="0563C1"/>
        </w:rPr>
        <w:t>[354]. 项目1 工业机器人手动操作</w:t>
      </w:r>
      <w:r>
        <w:rPr>
          <w:rStyle w:val="13"/>
          <w:color w:val="0563C1"/>
        </w:rPr>
        <w:fldChar w:fldCharType="end"/>
      </w:r>
    </w:p>
    <w:p w14:paraId="60210F56">
      <w:pPr>
        <w:spacing w:after="200" w:line="400" w:lineRule="atLeast"/>
      </w:pPr>
      <w:r>
        <w:fldChar w:fldCharType="begin"/>
      </w:r>
      <w:r>
        <w:instrText xml:space="preserve"> HYPERLINK "https://industrialengineeringjournal.eu/pdf/vol2_2018_1/Art28.pdf" \h </w:instrText>
      </w:r>
      <w:r>
        <w:fldChar w:fldCharType="separate"/>
      </w:r>
      <w:r>
        <w:rPr>
          <w:rStyle w:val="13"/>
          <w:color w:val="0563C1"/>
        </w:rPr>
        <w:t>[355]. REALIZAREA PRACTICA LA SCARA REDUSA A UNUI ROBOT IN COORDONATE CARTEZIENE PENTRU APLICATII DE CULTIVARE A LEGUMELOR</w:t>
      </w:r>
      <w:r>
        <w:rPr>
          <w:rStyle w:val="13"/>
          <w:color w:val="0563C1"/>
        </w:rPr>
        <w:fldChar w:fldCharType="end"/>
      </w:r>
    </w:p>
    <w:p w14:paraId="0FBF6350">
      <w:pPr>
        <w:spacing w:after="200" w:line="400" w:lineRule="atLeast"/>
      </w:pPr>
      <w:r>
        <w:fldChar w:fldCharType="begin"/>
      </w:r>
      <w:r>
        <w:instrText xml:space="preserve"> HYPERLINK "https://cloud.tencent.com/developer/information/gsutil%20cp%E5%88%9B%E5%BB%BA%E5%B5%8C%E5%A5%97%E7%9B%AE%E5%BD%95" \h </w:instrText>
      </w:r>
      <w:r>
        <w:fldChar w:fldCharType="separate"/>
      </w:r>
      <w:r>
        <w:rPr>
          <w:rStyle w:val="13"/>
          <w:color w:val="0563C1"/>
        </w:rPr>
        <w:t>[356]. 使用Google Cloud Storage（GCS）命令行工具gsutil进行文件传输操作</w:t>
      </w:r>
      <w:r>
        <w:rPr>
          <w:rStyle w:val="13"/>
          <w:color w:val="0563C1"/>
        </w:rPr>
        <w:fldChar w:fldCharType="end"/>
      </w:r>
    </w:p>
    <w:p w14:paraId="4B390D87">
      <w:pPr>
        <w:spacing w:after="200" w:line="400" w:lineRule="atLeast"/>
      </w:pPr>
      <w:r>
        <w:fldChar w:fldCharType="begin"/>
      </w:r>
      <w:r>
        <w:instrText xml:space="preserve"> HYPERLINK "https://files.metaso.cn/api/public-file/preview?fileName=8681918847405621248.pdf" \h </w:instrText>
      </w:r>
      <w:r>
        <w:fldChar w:fldCharType="separate"/>
      </w:r>
      <w:r>
        <w:rPr>
          <w:rStyle w:val="13"/>
          <w:color w:val="0563C1"/>
        </w:rPr>
        <w:t>[357,358,359]. 范例：一家煤炭集团工作分析实施操作详细案例</w:t>
      </w:r>
      <w:r>
        <w:rPr>
          <w:rStyle w:val="13"/>
          <w:color w:val="0563C1"/>
        </w:rPr>
        <w:fldChar w:fldCharType="end"/>
      </w:r>
    </w:p>
    <w:p w14:paraId="2FF486C0">
      <w:pPr>
        <w:spacing w:after="200" w:line="400" w:lineRule="atLeast"/>
      </w:pPr>
      <w:r>
        <w:fldChar w:fldCharType="begin"/>
      </w:r>
      <w:r>
        <w:instrText xml:space="preserve"> HYPERLINK "https://files.metaso.cn/api/public-file/preview?fileName=8674314483975634944.pdf" \h </w:instrText>
      </w:r>
      <w:r>
        <w:fldChar w:fldCharType="separate"/>
      </w:r>
      <w:r>
        <w:rPr>
          <w:rStyle w:val="13"/>
          <w:color w:val="0563C1"/>
        </w:rPr>
        <w:t>[365,366]. Optimization in Theory and Practice</w:t>
      </w:r>
      <w:r>
        <w:rPr>
          <w:rStyle w:val="13"/>
          <w:color w:val="0563C1"/>
        </w:rPr>
        <w:fldChar w:fldCharType="end"/>
      </w:r>
    </w:p>
    <w:p w14:paraId="188D85B1">
      <w:pPr>
        <w:spacing w:after="200" w:line="400" w:lineRule="atLeast"/>
      </w:pPr>
      <w:r>
        <w:fldChar w:fldCharType="begin"/>
      </w:r>
      <w:r>
        <w:instrText xml:space="preserve"> HYPERLINK "https://www.mdpi.com/2227-7390/13/13/2210" \h </w:instrText>
      </w:r>
      <w:r>
        <w:fldChar w:fldCharType="separate"/>
      </w:r>
      <w:r>
        <w:rPr>
          <w:rStyle w:val="13"/>
          <w:color w:val="0563C1"/>
        </w:rPr>
        <w:t>[367]. Recent Advances in Optimization Methods for Machine Learning: A Systematic Review</w:t>
      </w:r>
      <w:r>
        <w:rPr>
          <w:rStyle w:val="13"/>
          <w:color w:val="0563C1"/>
        </w:rPr>
        <w:fldChar w:fldCharType="end"/>
      </w:r>
    </w:p>
    <w:p w14:paraId="659B43AD">
      <w:pPr>
        <w:spacing w:after="400" w:line="400" w:lineRule="atLeast"/>
      </w:pPr>
      <w:r>
        <w:rPr>
          <w:i/>
        </w:rPr>
        <w:t>以下来源未被直接引用</w:t>
      </w:r>
    </w:p>
    <w:p w14:paraId="765CDF36">
      <w:pPr>
        <w:spacing w:after="200" w:line="400" w:lineRule="atLeast"/>
      </w:pPr>
      <w:r>
        <w:fldChar w:fldCharType="begin"/>
      </w:r>
      <w:r>
        <w:instrText xml:space="preserve"> HYPERLINK "https://www.roboticsproceedings.org/rss20/p132.pdf" \h </w:instrText>
      </w:r>
      <w:r>
        <w:fldChar w:fldCharType="separate"/>
      </w:r>
      <w:r>
        <w:rPr>
          <w:rStyle w:val="13"/>
          <w:color w:val="0563C1"/>
        </w:rPr>
        <w:t>Towards Tight Convex Relaxations for Contact-Rich Manipulation</w:t>
      </w:r>
      <w:r>
        <w:rPr>
          <w:rStyle w:val="13"/>
          <w:color w:val="0563C1"/>
        </w:rPr>
        <w:fldChar w:fldCharType="end"/>
      </w:r>
    </w:p>
    <w:p w14:paraId="5F113281">
      <w:pPr>
        <w:spacing w:after="200" w:line="400" w:lineRule="atLeast"/>
      </w:pPr>
      <w:r>
        <w:fldChar w:fldCharType="begin"/>
      </w:r>
      <w:r>
        <w:instrText xml:space="preserve"> HYPERLINK "https://www.163.com/dy/article/JRQDU4BN0556BTHH.html" \h </w:instrText>
      </w:r>
      <w:r>
        <w:fldChar w:fldCharType="separate"/>
      </w:r>
      <w:r>
        <w:rPr>
          <w:rStyle w:val="13"/>
          <w:color w:val="0563C1"/>
        </w:rPr>
        <w:t>FXCG : 利用智能算法优化随机震荡指标参数</w:t>
      </w:r>
      <w:r>
        <w:rPr>
          <w:rStyle w:val="13"/>
          <w:color w:val="0563C1"/>
        </w:rPr>
        <w:fldChar w:fldCharType="end"/>
      </w:r>
    </w:p>
    <w:p w14:paraId="4C21AECE">
      <w:pPr>
        <w:spacing w:after="200" w:line="400" w:lineRule="atLeast"/>
      </w:pPr>
      <w:r>
        <w:fldChar w:fldCharType="begin"/>
      </w:r>
      <w:r>
        <w:instrText xml:space="preserve"> HYPERLINK "https://www.cnblogs.com/ironstark/p/5537323.html" \h </w:instrText>
      </w:r>
      <w:r>
        <w:fldChar w:fldCharType="separate"/>
      </w:r>
      <w:r>
        <w:rPr>
          <w:rStyle w:val="13"/>
          <w:color w:val="0563C1"/>
        </w:rPr>
        <w:t>机器人学 —— 轨迹规划（Sampling Method） - IronStark - 博客园</w:t>
      </w:r>
      <w:r>
        <w:rPr>
          <w:rStyle w:val="13"/>
          <w:color w:val="0563C1"/>
        </w:rPr>
        <w:fldChar w:fldCharType="end"/>
      </w:r>
    </w:p>
    <w:p w14:paraId="3552986B">
      <w:pPr>
        <w:spacing w:after="200" w:line="400" w:lineRule="atLeast"/>
      </w:pPr>
      <w:r>
        <w:fldChar w:fldCharType="begin"/>
      </w:r>
      <w:r>
        <w:instrText xml:space="preserve"> HYPERLINK "https://repositorio.pucrs.br/dspace/bitstream/10923/25789/1/000506614-Texto%2Bcompleto-0.pdf" \h </w:instrText>
      </w:r>
      <w:r>
        <w:fldChar w:fldCharType="separate"/>
      </w:r>
      <w:r>
        <w:rPr>
          <w:rStyle w:val="13"/>
          <w:color w:val="0563C1"/>
        </w:rPr>
        <w:t>SYMBOLIC-GEOMETRIC PLANNING</w:t>
      </w:r>
      <w:r>
        <w:rPr>
          <w:rStyle w:val="13"/>
          <w:color w:val="0563C1"/>
        </w:rPr>
        <w:fldChar w:fldCharType="end"/>
      </w:r>
    </w:p>
    <w:p w14:paraId="7D9D6A07">
      <w:pPr>
        <w:spacing w:after="200" w:line="400" w:lineRule="atLeast"/>
      </w:pPr>
      <w:r>
        <w:fldChar w:fldCharType="begin"/>
      </w:r>
      <w:r>
        <w:instrText xml:space="preserve"> HYPERLINK "https://assets.amazon.science/65/ae/9ae358fa41c1b7af3fa5e7fd4648/a-biconvex-method-for-minimum-time-motion-planning-through-sequences-of-convex-sets.pdf" \h </w:instrText>
      </w:r>
      <w:r>
        <w:fldChar w:fldCharType="separate"/>
      </w:r>
      <w:r>
        <w:rPr>
          <w:rStyle w:val="13"/>
          <w:color w:val="0563C1"/>
        </w:rPr>
        <w:t>A Biconvex Method for Minimum-Time Motion Planning Through Sequences of Convex Sets</w:t>
      </w:r>
      <w:r>
        <w:rPr>
          <w:rStyle w:val="13"/>
          <w:color w:val="0563C1"/>
        </w:rPr>
        <w:fldChar w:fldCharType="end"/>
      </w:r>
    </w:p>
    <w:p w14:paraId="5CCE12FD">
      <w:pPr>
        <w:spacing w:after="200" w:line="400" w:lineRule="atLeast"/>
      </w:pPr>
      <w:r>
        <w:fldChar w:fldCharType="begin"/>
      </w:r>
      <w:r>
        <w:instrText xml:space="preserve"> HYPERLINK "https://www.cnblogs.com/pomolnc/p/18181126" \h </w:instrText>
      </w:r>
      <w:r>
        <w:fldChar w:fldCharType="separate"/>
      </w:r>
      <w:r>
        <w:rPr>
          <w:rStyle w:val="13"/>
          <w:color w:val="0563C1"/>
        </w:rPr>
        <w:t>路径规划-PRM算法</w:t>
      </w:r>
      <w:r>
        <w:rPr>
          <w:rStyle w:val="13"/>
          <w:color w:val="0563C1"/>
        </w:rPr>
        <w:fldChar w:fldCharType="end"/>
      </w:r>
    </w:p>
    <w:p w14:paraId="7C2C9209">
      <w:pPr>
        <w:spacing w:after="200" w:line="400" w:lineRule="atLeast"/>
      </w:pPr>
      <w:r>
        <w:fldChar w:fldCharType="begin"/>
      </w:r>
      <w:r>
        <w:instrText xml:space="preserve"> HYPERLINK "https://www.cnblogs.com/flyinggod/p/8727893.html" \h </w:instrText>
      </w:r>
      <w:r>
        <w:fldChar w:fldCharType="separate"/>
      </w:r>
      <w:r>
        <w:rPr>
          <w:rStyle w:val="13"/>
          <w:color w:val="0563C1"/>
        </w:rPr>
        <w:t>PRM路径规划算法</w:t>
      </w:r>
      <w:r>
        <w:rPr>
          <w:rStyle w:val="13"/>
          <w:color w:val="0563C1"/>
        </w:rPr>
        <w:fldChar w:fldCharType="end"/>
      </w:r>
    </w:p>
    <w:p w14:paraId="1FD215FE">
      <w:pPr>
        <w:spacing w:after="200" w:line="400" w:lineRule="atLeast"/>
      </w:pPr>
      <w:r>
        <w:fldChar w:fldCharType="begin"/>
      </w:r>
      <w:r>
        <w:instrText xml:space="preserve"> HYPERLINK "https://files.metaso.cn/api/public-file/preview?fileName=8687070038176210944.pdf" \h </w:instrText>
      </w:r>
      <w:r>
        <w:fldChar w:fldCharType="separate"/>
      </w:r>
      <w:r>
        <w:rPr>
          <w:rStyle w:val="13"/>
          <w:color w:val="0563C1"/>
        </w:rPr>
        <w:t>新时代中华优秀传统文化 现代化转换的价值、路径及原则</w:t>
      </w:r>
      <w:r>
        <w:rPr>
          <w:rStyle w:val="13"/>
          <w:color w:val="0563C1"/>
        </w:rPr>
        <w:fldChar w:fldCharType="end"/>
      </w:r>
    </w:p>
    <w:p w14:paraId="2A069877">
      <w:pPr>
        <w:spacing w:after="200" w:line="400" w:lineRule="atLeast"/>
      </w:pPr>
      <w:r>
        <w:fldChar w:fldCharType="begin"/>
      </w:r>
      <w:r>
        <w:instrText xml:space="preserve"> HYPERLINK "http://admin.guyuehome.com/44140" \h </w:instrText>
      </w:r>
      <w:r>
        <w:fldChar w:fldCharType="separate"/>
      </w:r>
      <w:r>
        <w:rPr>
          <w:rStyle w:val="13"/>
          <w:color w:val="0563C1"/>
        </w:rPr>
        <w:t>概率路线图（Probabilistic Roadmap，PRM）算法研究</w:t>
      </w:r>
      <w:r>
        <w:rPr>
          <w:rStyle w:val="13"/>
          <w:color w:val="0563C1"/>
        </w:rPr>
        <w:fldChar w:fldCharType="end"/>
      </w:r>
    </w:p>
    <w:p w14:paraId="70D25AED">
      <w:pPr>
        <w:spacing w:after="200" w:line="400" w:lineRule="atLeast"/>
      </w:pPr>
      <w:r>
        <w:fldChar w:fldCharType="begin"/>
      </w:r>
      <w:r>
        <w:instrText xml:space="preserve"> HYPERLINK "http://msl.cs.illinois.edu/~lavalle/papers/LavBraLin04.pdf" \h </w:instrText>
      </w:r>
      <w:r>
        <w:fldChar w:fldCharType="separate"/>
      </w:r>
      <w:r>
        <w:rPr>
          <w:rStyle w:val="13"/>
          <w:color w:val="0563C1"/>
        </w:rPr>
        <w:t>On the Relationship Between Classical Grid Search and Probabilistic Roadmaps</w:t>
      </w:r>
      <w:r>
        <w:rPr>
          <w:rStyle w:val="13"/>
          <w:color w:val="0563C1"/>
        </w:rPr>
        <w:fldChar w:fldCharType="end"/>
      </w:r>
    </w:p>
    <w:p w14:paraId="3C4CEACD">
      <w:pPr>
        <w:spacing w:after="200" w:line="400" w:lineRule="atLeast"/>
      </w:pPr>
      <w:r>
        <w:fldChar w:fldCharType="begin"/>
      </w:r>
      <w:r>
        <w:instrText xml:space="preserve"> HYPERLINK "https://blog.csdn.net/swaggytiger/article/details/149312544" \h </w:instrText>
      </w:r>
      <w:r>
        <w:fldChar w:fldCharType="separate"/>
      </w:r>
      <w:r>
        <w:rPr>
          <w:rStyle w:val="13"/>
          <w:color w:val="0563C1"/>
        </w:rPr>
        <w:t>路径搜索算法——PRM算法-CSDN博客</w:t>
      </w:r>
      <w:r>
        <w:rPr>
          <w:rStyle w:val="13"/>
          <w:color w:val="0563C1"/>
        </w:rPr>
        <w:fldChar w:fldCharType="end"/>
      </w:r>
    </w:p>
    <w:p w14:paraId="4EB8EA90">
      <w:pPr>
        <w:spacing w:after="200" w:line="400" w:lineRule="atLeast"/>
      </w:pPr>
      <w:r>
        <w:fldChar w:fldCharType="begin"/>
      </w:r>
      <w:r>
        <w:instrText xml:space="preserve"> HYPERLINK "https://laas.hal.science/hal-01566201v1/file/frontiers.pdf" \h </w:instrText>
      </w:r>
      <w:r>
        <w:fldChar w:fldCharType="separate"/>
      </w:r>
      <w:r>
        <w:rPr>
          <w:rStyle w:val="13"/>
          <w:color w:val="0563C1"/>
        </w:rPr>
        <w:t>An Overview of Problems and Approaches in Machine Intelligence</w:t>
      </w:r>
      <w:r>
        <w:rPr>
          <w:rStyle w:val="13"/>
          <w:color w:val="0563C1"/>
        </w:rPr>
        <w:fldChar w:fldCharType="end"/>
      </w:r>
    </w:p>
    <w:p w14:paraId="7F822F55">
      <w:pPr>
        <w:spacing w:after="200" w:line="400" w:lineRule="atLeast"/>
      </w:pPr>
      <w:r>
        <w:fldChar w:fldCharType="begin"/>
      </w:r>
      <w:r>
        <w:instrText xml:space="preserve"> HYPERLINK "https://dspace.cvut.cz/bitstream/handle/10467/115117/F3-BP-2024-Tsoy-Artyom-main.pdf" \h </w:instrText>
      </w:r>
      <w:r>
        <w:fldChar w:fldCharType="separate"/>
      </w:r>
      <w:r>
        <w:rPr>
          <w:rStyle w:val="13"/>
          <w:color w:val="0563C1"/>
        </w:rPr>
        <w:t>Improving Path Planning Methods Using Machine Learning</w:t>
      </w:r>
      <w:r>
        <w:rPr>
          <w:rStyle w:val="13"/>
          <w:color w:val="0563C1"/>
        </w:rPr>
        <w:fldChar w:fldCharType="end"/>
      </w:r>
    </w:p>
    <w:p w14:paraId="77826C5F">
      <w:pPr>
        <w:spacing w:after="200" w:line="400" w:lineRule="atLeast"/>
      </w:pPr>
      <w:r>
        <w:fldChar w:fldCharType="begin"/>
      </w:r>
      <w:r>
        <w:instrText xml:space="preserve"> HYPERLINK "https://arxiv.org/html/2511.13429v1" \h </w:instrText>
      </w:r>
      <w:r>
        <w:fldChar w:fldCharType="separate"/>
      </w:r>
      <w:r>
        <w:rPr>
          <w:rStyle w:val="13"/>
          <w:color w:val="0563C1"/>
        </w:rPr>
        <w:t>Handover-Aware URLLC UAV Trajectory Planning: A Continuous-Time Trajectory Optimization via Graphs of Convex Sets</w:t>
      </w:r>
      <w:r>
        <w:rPr>
          <w:rStyle w:val="13"/>
          <w:color w:val="0563C1"/>
        </w:rPr>
        <w:fldChar w:fldCharType="end"/>
      </w:r>
    </w:p>
    <w:p w14:paraId="7B779B27">
      <w:pPr>
        <w:spacing w:after="200" w:line="400" w:lineRule="atLeast"/>
      </w:pPr>
      <w:r>
        <w:fldChar w:fldCharType="begin"/>
      </w:r>
      <w:r>
        <w:instrText xml:space="preserve"> HYPERLINK "https://arxiv.org/abs/2407.17413" \h </w:instrText>
      </w:r>
      <w:r>
        <w:fldChar w:fldCharType="separate"/>
      </w:r>
      <w:r>
        <w:rPr>
          <w:rStyle w:val="13"/>
          <w:color w:val="0563C1"/>
        </w:rPr>
        <w:t>A* for Graphs of Convex Sets</w:t>
      </w:r>
      <w:r>
        <w:rPr>
          <w:rStyle w:val="13"/>
          <w:color w:val="0563C1"/>
        </w:rPr>
        <w:fldChar w:fldCharType="end"/>
      </w:r>
    </w:p>
    <w:p w14:paraId="486B607F">
      <w:pPr>
        <w:spacing w:after="200" w:line="400" w:lineRule="atLeast"/>
      </w:pPr>
      <w:r>
        <w:fldChar w:fldCharType="begin"/>
      </w:r>
      <w:r>
        <w:instrText xml:space="preserve"> HYPERLINK "https://baike.baidu.com/item/PRM/10392135#%3A~%3Atext%3D%E8%B7%AF%E7%BA%BF%E5%9B%BE%E7%AE%97%E6%B3%95%EF%BC%88probabilistic%20roadmap%2C%E6%90%9C%E7%B4%A2%E5%87%BA%E4%B8%80%E6%9D%A1%E5%8F%AF%E8%A1%8C%E8%B7%AF%E5%BE%84%E3%80%82" \h </w:instrText>
      </w:r>
      <w:r>
        <w:fldChar w:fldCharType="separate"/>
      </w:r>
      <w:r>
        <w:rPr>
          <w:rStyle w:val="13"/>
          <w:color w:val="0563C1"/>
        </w:rPr>
        <w:t>Probabilistic Roadmap Method</w:t>
      </w:r>
      <w:r>
        <w:rPr>
          <w:rStyle w:val="13"/>
          <w:color w:val="0563C1"/>
        </w:rPr>
        <w:fldChar w:fldCharType="end"/>
      </w:r>
    </w:p>
    <w:p w14:paraId="6581C5BE">
      <w:pPr>
        <w:spacing w:after="200" w:line="400" w:lineRule="atLeast"/>
      </w:pPr>
      <w:r>
        <w:fldChar w:fldCharType="begin"/>
      </w:r>
      <w:r>
        <w:instrText xml:space="preserve"> HYPERLINK "https://rasevents.org/uploads/documents/pdfviewer/a8/12/206819-3545.pdf" \h </w:instrText>
      </w:r>
      <w:r>
        <w:fldChar w:fldCharType="separate"/>
      </w:r>
      <w:r>
        <w:rPr>
          <w:rStyle w:val="13"/>
          <w:color w:val="0563C1"/>
        </w:rPr>
        <w:t>Approximate Convex Decomposition-based Whole-Body Trajectory Optimization for Robots in Dense Environments</w:t>
      </w:r>
      <w:r>
        <w:rPr>
          <w:rStyle w:val="13"/>
          <w:color w:val="0563C1"/>
        </w:rPr>
        <w:fldChar w:fldCharType="end"/>
      </w:r>
    </w:p>
    <w:p w14:paraId="190787F5">
      <w:pPr>
        <w:spacing w:after="200" w:line="400" w:lineRule="atLeast"/>
      </w:pPr>
      <w:r>
        <w:fldChar w:fldCharType="begin"/>
      </w:r>
      <w:r>
        <w:instrText xml:space="preserve"> HYPERLINK "https://theses.hal.science/tel-00538694v2/file/le_duc_thanh.pdf" \h </w:instrText>
      </w:r>
      <w:r>
        <w:fldChar w:fldCharType="separate"/>
      </w:r>
      <w:r>
        <w:rPr>
          <w:rStyle w:val="13"/>
          <w:color w:val="0563C1"/>
        </w:rPr>
        <w:t>(Dis)assembly path planning for complex objects and applications to structural biology</w:t>
      </w:r>
      <w:r>
        <w:rPr>
          <w:rStyle w:val="13"/>
          <w:color w:val="0563C1"/>
        </w:rPr>
        <w:fldChar w:fldCharType="end"/>
      </w:r>
    </w:p>
    <w:p w14:paraId="2A150572">
      <w:pPr>
        <w:spacing w:after="200" w:line="400" w:lineRule="atLeast"/>
      </w:pPr>
      <w:r>
        <w:fldChar w:fldCharType="begin"/>
      </w:r>
      <w:r>
        <w:instrText xml:space="preserve"> HYPERLINK "https://citeseerx.ist.psu.edu/document?repid=rep1&amp;type=pdf&amp;doi=eaf3e598c58d6b757803c45448d46b3b95c30b4b" \h </w:instrText>
      </w:r>
      <w:r>
        <w:fldChar w:fldCharType="separate"/>
      </w:r>
      <w:r>
        <w:rPr>
          <w:rStyle w:val="13"/>
          <w:color w:val="0563C1"/>
        </w:rPr>
        <w:t>Integrating task and PRM motion planning: Dealing with many infeasible motion planning queries</w:t>
      </w:r>
      <w:r>
        <w:rPr>
          <w:rStyle w:val="13"/>
          <w:color w:val="0563C1"/>
        </w:rPr>
        <w:fldChar w:fldCharType="end"/>
      </w:r>
    </w:p>
    <w:p w14:paraId="7E47D843">
      <w:pPr>
        <w:spacing w:after="200" w:line="400" w:lineRule="atLeast"/>
      </w:pPr>
      <w:r>
        <w:fldChar w:fldCharType="begin"/>
      </w:r>
      <w:r>
        <w:instrText xml:space="preserve"> HYPERLINK "https://webspace.science.uu.nl/~gerae101/pdf/compare.pdf" \h </w:instrText>
      </w:r>
      <w:r>
        <w:fldChar w:fldCharType="separate"/>
      </w:r>
      <w:r>
        <w:rPr>
          <w:rStyle w:val="13"/>
          <w:color w:val="0563C1"/>
        </w:rPr>
        <w:t>A Comparative Study of Probabilistic Roadmap Planners</w:t>
      </w:r>
      <w:r>
        <w:rPr>
          <w:rStyle w:val="13"/>
          <w:color w:val="0563C1"/>
        </w:rPr>
        <w:fldChar w:fldCharType="end"/>
      </w:r>
    </w:p>
    <w:p w14:paraId="1C5B6E8E">
      <w:pPr>
        <w:spacing w:after="200" w:line="400" w:lineRule="atLeast"/>
      </w:pPr>
      <w:r>
        <w:fldChar w:fldCharType="begin"/>
      </w:r>
      <w:r>
        <w:instrText xml:space="preserve"> HYPERLINK "https://abukhalaf.github.io/UZB438E-Spring-2025/slides/Lecture10.pdf" \h </w:instrText>
      </w:r>
      <w:r>
        <w:fldChar w:fldCharType="separate"/>
      </w:r>
      <w:r>
        <w:rPr>
          <w:rStyle w:val="13"/>
          <w:color w:val="0563C1"/>
        </w:rPr>
        <w:t>Sampling-based Motion Planning</w:t>
      </w:r>
      <w:r>
        <w:rPr>
          <w:rStyle w:val="13"/>
          <w:color w:val="0563C1"/>
        </w:rPr>
        <w:fldChar w:fldCharType="end"/>
      </w:r>
    </w:p>
    <w:p w14:paraId="7B73EF99">
      <w:pPr>
        <w:spacing w:after="200" w:line="400" w:lineRule="atLeast"/>
      </w:pPr>
      <w:r>
        <w:fldChar w:fldCharType="begin"/>
      </w:r>
      <w:r>
        <w:instrText xml:space="preserve"> HYPERLINK "https://courses.cs.washington.edu/courses/cse478/20wi/site/resources/lec22_roadmaps2incremental.pdf" \h </w:instrText>
      </w:r>
      <w:r>
        <w:fldChar w:fldCharType="separate"/>
      </w:r>
      <w:r>
        <w:rPr>
          <w:rStyle w:val="13"/>
          <w:color w:val="0563C1"/>
        </w:rPr>
        <w:t>Sampling-Based Motion Planning: From PRMs to RRTs</w:t>
      </w:r>
      <w:r>
        <w:rPr>
          <w:rStyle w:val="13"/>
          <w:color w:val="0563C1"/>
        </w:rPr>
        <w:fldChar w:fldCharType="end"/>
      </w:r>
    </w:p>
    <w:p w14:paraId="71A06D25">
      <w:pPr>
        <w:spacing w:after="200" w:line="400" w:lineRule="atLeast"/>
      </w:pPr>
      <w:r>
        <w:fldChar w:fldCharType="begin"/>
      </w:r>
      <w:r>
        <w:instrText xml:space="preserve"> HYPERLINK "https://cloud.tencent.com/developer/article/1858511" \h </w:instrText>
      </w:r>
      <w:r>
        <w:fldChar w:fldCharType="separate"/>
      </w:r>
      <w:r>
        <w:rPr>
          <w:rStyle w:val="13"/>
          <w:color w:val="0563C1"/>
        </w:rPr>
        <w:t>凸优化（1）——引入，优化实例分析，凸集举例与相关性质</w:t>
      </w:r>
      <w:r>
        <w:rPr>
          <w:rStyle w:val="13"/>
          <w:color w:val="0563C1"/>
        </w:rPr>
        <w:fldChar w:fldCharType="end"/>
      </w:r>
    </w:p>
    <w:p w14:paraId="41BC2964">
      <w:pPr>
        <w:spacing w:after="200" w:line="400" w:lineRule="atLeast"/>
      </w:pPr>
      <w:r>
        <w:fldChar w:fldCharType="begin"/>
      </w:r>
      <w:r>
        <w:instrText xml:space="preserve"> HYPERLINK "https://www.xueshuxiangzi.com/downloads/2025_6_30/2506.21982.pdf" \h </w:instrText>
      </w:r>
      <w:r>
        <w:fldChar w:fldCharType="separate"/>
      </w:r>
      <w:r>
        <w:rPr>
          <w:rStyle w:val="13"/>
          <w:color w:val="0563C1"/>
        </w:rPr>
        <w:t>基于 MILP 的多智能体运动规划和约束环境下的碰撞避免解决方案</w:t>
      </w:r>
      <w:r>
        <w:rPr>
          <w:rStyle w:val="13"/>
          <w:color w:val="0563C1"/>
        </w:rPr>
        <w:fldChar w:fldCharType="end"/>
      </w:r>
    </w:p>
    <w:p w14:paraId="7AFDC1D9">
      <w:pPr>
        <w:spacing w:after="200" w:line="400" w:lineRule="atLeast"/>
      </w:pPr>
      <w:r>
        <w:fldChar w:fldCharType="begin"/>
      </w:r>
      <w:r>
        <w:instrText xml:space="preserve"> HYPERLINK "https://www.douban.com/doubanapp/dispatch?uri=%2Fnote%2F737365735%3F&amp;" \h </w:instrText>
      </w:r>
      <w:r>
        <w:fldChar w:fldCharType="separate"/>
      </w:r>
      <w:r>
        <w:rPr>
          <w:rStyle w:val="13"/>
          <w:color w:val="0563C1"/>
        </w:rPr>
        <w:t>GCS</w:t>
      </w:r>
      <w:r>
        <w:rPr>
          <w:rStyle w:val="13"/>
          <w:color w:val="0563C1"/>
        </w:rPr>
        <w:fldChar w:fldCharType="end"/>
      </w:r>
    </w:p>
    <w:p w14:paraId="622FA8A3">
      <w:pPr>
        <w:spacing w:after="200" w:line="400" w:lineRule="atLeast"/>
      </w:pPr>
      <w:r>
        <w:fldChar w:fldCharType="begin"/>
      </w:r>
      <w:r>
        <w:instrText xml:space="preserve"> HYPERLINK "https://blog.csdn.net/soaring_casia/article/details/142943803" \h </w:instrText>
      </w:r>
      <w:r>
        <w:fldChar w:fldCharType="separate"/>
      </w:r>
      <w:r>
        <w:rPr>
          <w:rStyle w:val="13"/>
          <w:color w:val="0563C1"/>
        </w:rPr>
        <w:t>基于凸集图的无碰撞运动规划</w:t>
      </w:r>
      <w:r>
        <w:rPr>
          <w:rStyle w:val="13"/>
          <w:color w:val="0563C1"/>
        </w:rPr>
        <w:fldChar w:fldCharType="end"/>
      </w:r>
    </w:p>
    <w:p w14:paraId="6A3BE84F">
      <w:pPr>
        <w:spacing w:after="200" w:line="400" w:lineRule="atLeast"/>
      </w:pPr>
      <w:r>
        <w:fldChar w:fldCharType="begin"/>
      </w:r>
      <w:r>
        <w:instrText xml:space="preserve"> HYPERLINK "https://www.cnblogs.com/ylxn/p/14052336.html" \h </w:instrText>
      </w:r>
      <w:r>
        <w:fldChar w:fldCharType="separate"/>
      </w:r>
      <w:r>
        <w:rPr>
          <w:rStyle w:val="13"/>
          <w:color w:val="0563C1"/>
        </w:rPr>
        <w:t>《算法导论第二版》CLRS 以及常用算法总结</w:t>
      </w:r>
      <w:r>
        <w:rPr>
          <w:rStyle w:val="13"/>
          <w:color w:val="0563C1"/>
        </w:rPr>
        <w:fldChar w:fldCharType="end"/>
      </w:r>
    </w:p>
    <w:p w14:paraId="75F8792D">
      <w:pPr>
        <w:spacing w:after="200" w:line="400" w:lineRule="atLeast"/>
      </w:pPr>
      <w:r>
        <w:fldChar w:fldCharType="begin"/>
      </w:r>
      <w:r>
        <w:instrText xml:space="preserve"> HYPERLINK "http://underactuated.mit.edu/optimization.html" \h </w:instrText>
      </w:r>
      <w:r>
        <w:fldChar w:fldCharType="separate"/>
      </w:r>
      <w:r>
        <w:rPr>
          <w:rStyle w:val="13"/>
          <w:color w:val="0563C1"/>
        </w:rPr>
        <w:t>Algorithms for Walking, Running, Swimming, Flying, and Manipulation</w:t>
      </w:r>
      <w:r>
        <w:rPr>
          <w:rStyle w:val="13"/>
          <w:color w:val="0563C1"/>
        </w:rPr>
        <w:fldChar w:fldCharType="end"/>
      </w:r>
    </w:p>
    <w:p w14:paraId="520B5622">
      <w:pPr>
        <w:spacing w:after="200" w:line="400" w:lineRule="atLeast"/>
      </w:pPr>
      <w:r>
        <w:fldChar w:fldCharType="begin"/>
      </w:r>
      <w:r>
        <w:instrText xml:space="preserve"> HYPERLINK "https://blog.csdn.net/FengKuangXiaoZuo/article/details/105193867" \h </w:instrText>
      </w:r>
      <w:r>
        <w:fldChar w:fldCharType="separate"/>
      </w:r>
      <w:r>
        <w:rPr>
          <w:rStyle w:val="13"/>
          <w:color w:val="0563C1"/>
        </w:rPr>
        <w:t>随机路线图算法(Probabilistic Roadmap, PRM)-Python实现</w:t>
      </w:r>
      <w:r>
        <w:rPr>
          <w:rStyle w:val="13"/>
          <w:color w:val="0563C1"/>
        </w:rPr>
        <w:fldChar w:fldCharType="end"/>
      </w:r>
    </w:p>
    <w:p w14:paraId="67E15AB2">
      <w:pPr>
        <w:spacing w:after="200" w:line="400" w:lineRule="atLeast"/>
      </w:pPr>
      <w:r>
        <w:fldChar w:fldCharType="begin"/>
      </w:r>
      <w:r>
        <w:instrText xml:space="preserve"> HYPERLINK "https://doc.sagemath.org/html/en/reference/discrete_geometry/sage/geometry/convex_set.html" \h </w:instrText>
      </w:r>
      <w:r>
        <w:fldChar w:fldCharType="separate"/>
      </w:r>
      <w:r>
        <w:rPr>
          <w:rStyle w:val="13"/>
          <w:color w:val="0563C1"/>
        </w:rPr>
        <w:t>Convex Sets</w:t>
      </w:r>
      <w:r>
        <w:rPr>
          <w:rStyle w:val="13"/>
          <w:color w:val="0563C1"/>
        </w:rPr>
        <w:fldChar w:fldCharType="end"/>
      </w:r>
    </w:p>
    <w:p w14:paraId="1FD67362">
      <w:pPr>
        <w:spacing w:after="200" w:line="400" w:lineRule="atLeast"/>
      </w:pPr>
      <w:r>
        <w:fldChar w:fldCharType="begin"/>
      </w:r>
      <w:r>
        <w:instrText xml:space="preserve"> HYPERLINK "https://files.metaso.cn/api/public-file/preview?fileName=8684525023059914752.pdf" \h </w:instrText>
      </w:r>
      <w:r>
        <w:fldChar w:fldCharType="separate"/>
      </w:r>
      <w:r>
        <w:rPr>
          <w:rStyle w:val="13"/>
          <w:color w:val="0563C1"/>
        </w:rPr>
        <w:t>Inteligência Artificial</w:t>
      </w:r>
      <w:r>
        <w:rPr>
          <w:rStyle w:val="13"/>
          <w:color w:val="0563C1"/>
        </w:rPr>
        <w:fldChar w:fldCharType="end"/>
      </w:r>
    </w:p>
    <w:p w14:paraId="653EF5E3">
      <w:pPr>
        <w:spacing w:after="200" w:line="400" w:lineRule="atLeast"/>
      </w:pPr>
      <w:r>
        <w:fldChar w:fldCharType="begin"/>
      </w:r>
      <w:r>
        <w:instrText xml:space="preserve"> HYPERLINK "https://www.nitrd.gov/pubs/newsbrief/NITRD-News-Brief-120723.pdf" \h </w:instrText>
      </w:r>
      <w:r>
        <w:fldChar w:fldCharType="separate"/>
      </w:r>
      <w:r>
        <w:rPr>
          <w:rStyle w:val="13"/>
          <w:color w:val="0563C1"/>
        </w:rPr>
        <w:t>NITRD News Brief #173</w:t>
      </w:r>
      <w:r>
        <w:rPr>
          <w:rStyle w:val="13"/>
          <w:color w:val="0563C1"/>
        </w:rPr>
        <w:fldChar w:fldCharType="end"/>
      </w:r>
    </w:p>
    <w:p w14:paraId="3795CE0F">
      <w:pPr>
        <w:spacing w:after="200" w:line="400" w:lineRule="atLeast"/>
      </w:pPr>
      <w:r>
        <w:fldChar w:fldCharType="begin"/>
      </w:r>
      <w:r>
        <w:instrText xml:space="preserve"> HYPERLINK "https://www.arxiv.org/pdf/2504.14680" \h </w:instrText>
      </w:r>
      <w:r>
        <w:fldChar w:fldCharType="separate"/>
      </w:r>
      <w:r>
        <w:rPr>
          <w:rStyle w:val="13"/>
          <w:color w:val="0563C1"/>
        </w:rPr>
        <w:t>A Complete and Bounded-Suboptimal Algorithm for a Moving Target Traveling Salesman Problem with Obstacles in 3D*</w:t>
      </w:r>
      <w:r>
        <w:rPr>
          <w:rStyle w:val="13"/>
          <w:color w:val="0563C1"/>
        </w:rPr>
        <w:fldChar w:fldCharType="end"/>
      </w:r>
    </w:p>
    <w:p w14:paraId="2288BAA8">
      <w:pPr>
        <w:spacing w:after="200" w:line="400" w:lineRule="atLeast"/>
      </w:pPr>
      <w:r>
        <w:fldChar w:fldCharType="begin"/>
      </w:r>
      <w:r>
        <w:instrText xml:space="preserve"> HYPERLINK "https://files.metaso.cn/api/public-file/preview?fileName=8677598832695627777.pdf" \h </w:instrText>
      </w:r>
      <w:r>
        <w:fldChar w:fldCharType="separate"/>
      </w:r>
      <w:r>
        <w:rPr>
          <w:rStyle w:val="13"/>
          <w:color w:val="0563C1"/>
        </w:rPr>
        <w:t>Research Report 2025</w:t>
      </w:r>
      <w:r>
        <w:rPr>
          <w:rStyle w:val="13"/>
          <w:color w:val="0563C1"/>
        </w:rPr>
        <w:fldChar w:fldCharType="end"/>
      </w:r>
    </w:p>
    <w:p w14:paraId="6BD7F00C">
      <w:pPr>
        <w:spacing w:after="200" w:line="400" w:lineRule="atLeast"/>
      </w:pPr>
      <w:r>
        <w:fldChar w:fldCharType="begin"/>
      </w:r>
      <w:r>
        <w:instrText xml:space="preserve"> HYPERLINK "https://wernerpe.github.io/uploads/cv.pdf" \h </w:instrText>
      </w:r>
      <w:r>
        <w:fldChar w:fldCharType="separate"/>
      </w:r>
      <w:r>
        <w:rPr>
          <w:rStyle w:val="13"/>
          <w:color w:val="0563C1"/>
        </w:rPr>
        <w:t>Superfast configuration-space convex set computation on GPUs for online motion planning</w:t>
      </w:r>
      <w:r>
        <w:rPr>
          <w:rStyle w:val="13"/>
          <w:color w:val="0563C1"/>
        </w:rPr>
        <w:fldChar w:fldCharType="end"/>
      </w:r>
    </w:p>
    <w:p w14:paraId="34AEA809">
      <w:pPr>
        <w:spacing w:after="200" w:line="400" w:lineRule="atLeast"/>
      </w:pPr>
      <w:r>
        <w:fldChar w:fldCharType="begin"/>
      </w:r>
      <w:r>
        <w:instrText xml:space="preserve"> HYPERLINK "http://gamma.cs.unc.edu/courses/planning-f13/SLIDES/prm-sampling-strategies.ppt" \h </w:instrText>
      </w:r>
      <w:r>
        <w:fldChar w:fldCharType="separate"/>
      </w:r>
      <w:r>
        <w:rPr>
          <w:rStyle w:val="13"/>
          <w:color w:val="0563C1"/>
        </w:rPr>
        <w:t>Sampling Strategies for PRMs</w:t>
      </w:r>
      <w:r>
        <w:rPr>
          <w:rStyle w:val="13"/>
          <w:color w:val="0563C1"/>
        </w:rPr>
        <w:fldChar w:fldCharType="end"/>
      </w:r>
    </w:p>
    <w:p w14:paraId="214064E0">
      <w:pPr>
        <w:spacing w:after="200" w:line="400" w:lineRule="atLeast"/>
      </w:pPr>
      <w:r>
        <w:fldChar w:fldCharType="begin"/>
      </w:r>
      <w:r>
        <w:instrText xml:space="preserve"> HYPERLINK "https://www.roboticsproceedings.org/rss20/p039.pdf" \h </w:instrText>
      </w:r>
      <w:r>
        <w:fldChar w:fldCharType="separate"/>
      </w:r>
      <w:r>
        <w:rPr>
          <w:rStyle w:val="13"/>
          <w:color w:val="0563C1"/>
        </w:rPr>
        <w:t>Homotopic Path Set Planning for Robot Manipulation and Navigation</w:t>
      </w:r>
      <w:r>
        <w:rPr>
          <w:rStyle w:val="13"/>
          <w:color w:val="0563C1"/>
        </w:rPr>
        <w:fldChar w:fldCharType="end"/>
      </w:r>
    </w:p>
    <w:p w14:paraId="6BE795B0">
      <w:pPr>
        <w:spacing w:after="200" w:line="400" w:lineRule="atLeast"/>
      </w:pPr>
      <w:r>
        <w:fldChar w:fldCharType="begin"/>
      </w:r>
      <w:r>
        <w:instrText xml:space="preserve"> HYPERLINK "http://ai.stanford.edu/~latombe/papers/icra06/gil.pdf" \h </w:instrText>
      </w:r>
      <w:r>
        <w:fldChar w:fldCharType="separate"/>
      </w:r>
      <w:r>
        <w:rPr>
          <w:rStyle w:val="13"/>
          <w:color w:val="0563C1"/>
        </w:rPr>
        <w:t>Multi-Level Free-Space Dilation for Sampling Narrow Passages in PRM Planning</w:t>
      </w:r>
      <w:r>
        <w:rPr>
          <w:rStyle w:val="13"/>
          <w:color w:val="0563C1"/>
        </w:rPr>
        <w:fldChar w:fldCharType="end"/>
      </w:r>
    </w:p>
    <w:p w14:paraId="4C5F6EB3">
      <w:pPr>
        <w:spacing w:after="200" w:line="400" w:lineRule="atLeast"/>
      </w:pPr>
      <w:r>
        <w:fldChar w:fldCharType="begin"/>
      </w:r>
      <w:r>
        <w:instrText xml:space="preserve"> HYPERLINK "https://autonomousrobots.nl/assets/files/publications/17-alonsomora-IJRR-final.pdf" \h </w:instrText>
      </w:r>
      <w:r>
        <w:fldChar w:fldCharType="separate"/>
      </w:r>
      <w:r>
        <w:rPr>
          <w:rStyle w:val="13"/>
          <w:color w:val="0563C1"/>
        </w:rPr>
        <w:t>Multi-robot Formation Control and Object Transport in Dynamic Environments via Constrained Optimization</w:t>
      </w:r>
      <w:r>
        <w:rPr>
          <w:rStyle w:val="13"/>
          <w:color w:val="0563C1"/>
        </w:rPr>
        <w:fldChar w:fldCharType="end"/>
      </w:r>
    </w:p>
    <w:p w14:paraId="67B28101">
      <w:pPr>
        <w:spacing w:after="200" w:line="400" w:lineRule="atLeast"/>
      </w:pPr>
      <w:r>
        <w:fldChar w:fldCharType="begin"/>
      </w:r>
      <w:r>
        <w:instrText xml:space="preserve"> HYPERLINK "https://files.metaso.cn/api/public-file/preview?fileName=8683674201023893504.pdf" \h </w:instrText>
      </w:r>
      <w:r>
        <w:fldChar w:fldCharType="separate"/>
      </w:r>
      <w:r>
        <w:rPr>
          <w:rStyle w:val="13"/>
          <w:color w:val="0563C1"/>
        </w:rPr>
        <w:t>北美算力确定性高，国产 AI 芯片迎来高斜率增长期，应用商业化加速</w:t>
      </w:r>
      <w:r>
        <w:rPr>
          <w:rStyle w:val="13"/>
          <w:color w:val="0563C1"/>
        </w:rPr>
        <w:fldChar w:fldCharType="end"/>
      </w:r>
    </w:p>
    <w:p w14:paraId="6338F7B5">
      <w:pPr>
        <w:spacing w:after="200" w:line="400" w:lineRule="atLeast"/>
      </w:pPr>
      <w:r>
        <w:fldChar w:fldCharType="begin"/>
      </w:r>
      <w:r>
        <w:instrText xml:space="preserve"> HYPERLINK "https://files.metaso.cn/api/public-file/preview?fileName=8686211460807098368.pdf" \h </w:instrText>
      </w:r>
      <w:r>
        <w:fldChar w:fldCharType="separate"/>
      </w:r>
      <w:r>
        <w:rPr>
          <w:rStyle w:val="13"/>
          <w:color w:val="0563C1"/>
        </w:rPr>
        <w:t>别再学怎么搭了，飞书多维表格能自动生成工作流，还能群里一句话建表</w:t>
      </w:r>
      <w:r>
        <w:rPr>
          <w:rStyle w:val="13"/>
          <w:color w:val="0563C1"/>
        </w:rPr>
        <w:fldChar w:fldCharType="end"/>
      </w:r>
    </w:p>
    <w:p w14:paraId="39AAAD28">
      <w:pPr>
        <w:spacing w:after="200" w:line="400" w:lineRule="atLeast"/>
      </w:pPr>
      <w:r>
        <w:fldChar w:fldCharType="begin"/>
      </w:r>
      <w:r>
        <w:instrText xml:space="preserve"> HYPERLINK "https://files.metaso.cn/api/public-file/preview?fileName=8677540139009888256.pdf" \h </w:instrText>
      </w:r>
      <w:r>
        <w:fldChar w:fldCharType="separate"/>
      </w:r>
      <w:r>
        <w:rPr>
          <w:rStyle w:val="13"/>
          <w:color w:val="0563C1"/>
        </w:rPr>
        <w:t>项目界面管理系统与计划的有效实施</w:t>
      </w:r>
      <w:r>
        <w:rPr>
          <w:rStyle w:val="13"/>
          <w:color w:val="0563C1"/>
        </w:rPr>
        <w:fldChar w:fldCharType="end"/>
      </w:r>
    </w:p>
    <w:p w14:paraId="40CB482D">
      <w:pPr>
        <w:spacing w:after="200" w:line="400" w:lineRule="atLeast"/>
      </w:pPr>
      <w:r>
        <w:fldChar w:fldCharType="begin"/>
      </w:r>
      <w:r>
        <w:instrText xml:space="preserve"> HYPERLINK "https://arxiv.org/pdf/2507.04949" \h </w:instrText>
      </w:r>
      <w:r>
        <w:fldChar w:fldCharType="separate"/>
      </w:r>
      <w:r>
        <w:rPr>
          <w:rStyle w:val="13"/>
          <w:color w:val="0563C1"/>
        </w:rPr>
        <w:t>Unifying Robot Optimization: Monte Carlo Tree Search with Tensor Factorization</w:t>
      </w:r>
      <w:r>
        <w:rPr>
          <w:rStyle w:val="13"/>
          <w:color w:val="0563C1"/>
        </w:rPr>
        <w:fldChar w:fldCharType="end"/>
      </w:r>
    </w:p>
    <w:p w14:paraId="6B06B54D">
      <w:pPr>
        <w:spacing w:after="200" w:line="400" w:lineRule="atLeast"/>
      </w:pPr>
      <w:r>
        <w:fldChar w:fldCharType="begin"/>
      </w:r>
      <w:r>
        <w:instrText xml:space="preserve"> HYPERLINK "https://www.mdpi.com/2076-3417/15/12/6477" \h </w:instrText>
      </w:r>
      <w:r>
        <w:fldChar w:fldCharType="separate"/>
      </w:r>
      <w:r>
        <w:rPr>
          <w:rStyle w:val="13"/>
          <w:color w:val="0563C1"/>
        </w:rPr>
        <w:t>Route Optimization for UGVs: A Systematic Analysis of Applications, Algorithms and Challenges</w:t>
      </w:r>
      <w:r>
        <w:rPr>
          <w:rStyle w:val="13"/>
          <w:color w:val="0563C1"/>
        </w:rPr>
        <w:fldChar w:fldCharType="end"/>
      </w:r>
    </w:p>
    <w:p w14:paraId="4F05591E">
      <w:pPr>
        <w:spacing w:after="200" w:line="400" w:lineRule="atLeast"/>
      </w:pPr>
      <w:r>
        <w:fldChar w:fldCharType="begin"/>
      </w:r>
      <w:r>
        <w:instrText xml:space="preserve"> HYPERLINK "https://link.springer.com/chapter/10.1007/978-3-031-74010-7_11" \h </w:instrText>
      </w:r>
      <w:r>
        <w:fldChar w:fldCharType="separate"/>
      </w:r>
      <w:r>
        <w:rPr>
          <w:rStyle w:val="13"/>
          <w:color w:val="0563C1"/>
        </w:rPr>
        <w:t>Framework for Automatically Generating Robot Programs of Multi-Heavy-Duty-Robot Systems</w:t>
      </w:r>
      <w:r>
        <w:rPr>
          <w:rStyle w:val="13"/>
          <w:color w:val="0563C1"/>
        </w:rPr>
        <w:fldChar w:fldCharType="end"/>
      </w:r>
    </w:p>
    <w:p w14:paraId="3E994163">
      <w:pPr>
        <w:spacing w:after="200" w:line="400" w:lineRule="atLeast"/>
      </w:pPr>
      <w:r>
        <w:fldChar w:fldCharType="begin"/>
      </w:r>
      <w:r>
        <w:instrText xml:space="preserve"> HYPERLINK "https://arxiv.org/html/2510.21773v1" \h </w:instrText>
      </w:r>
      <w:r>
        <w:fldChar w:fldCharType="separate"/>
      </w:r>
      <w:r>
        <w:rPr>
          <w:rStyle w:val="13"/>
          <w:color w:val="0563C1"/>
        </w:rPr>
        <w:t>Real-Time QP Solvers: A Concise Review and Practical Guide Towards Legged Robots</w:t>
      </w:r>
      <w:r>
        <w:rPr>
          <w:rStyle w:val="13"/>
          <w:color w:val="0563C1"/>
        </w:rPr>
        <w:fldChar w:fldCharType="end"/>
      </w:r>
    </w:p>
    <w:p w14:paraId="4F946742">
      <w:pPr>
        <w:spacing w:after="200" w:line="400" w:lineRule="atLeast"/>
      </w:pPr>
      <w:r>
        <w:fldChar w:fldCharType="begin"/>
      </w:r>
      <w:r>
        <w:instrText xml:space="preserve"> HYPERLINK "https://link.springer.com/article/10.1007/s12204-023-2615-x" \h </w:instrText>
      </w:r>
      <w:r>
        <w:fldChar w:fldCharType="separate"/>
      </w:r>
      <w:r>
        <w:rPr>
          <w:rStyle w:val="13"/>
          <w:color w:val="0563C1"/>
        </w:rPr>
        <w:t>Efficient Fully Convolutional Network and Optimization Approach for Robotic Grasping Detection Based on RGB-D Images</w:t>
      </w:r>
      <w:r>
        <w:rPr>
          <w:rStyle w:val="13"/>
          <w:color w:val="0563C1"/>
        </w:rPr>
        <w:fldChar w:fldCharType="end"/>
      </w:r>
    </w:p>
    <w:p w14:paraId="0F0BFB33">
      <w:pPr>
        <w:spacing w:after="200" w:line="400" w:lineRule="atLeast"/>
      </w:pPr>
      <w:r>
        <w:fldChar w:fldCharType="begin"/>
      </w:r>
      <w:r>
        <w:instrText xml:space="preserve"> HYPERLINK "https://www.mdpi.com/2072-4292/17/7/1214#%3A~%3Atext%3DAbstract%2Cnavigate%20and%20perform%20specific%20tasks." \h </w:instrText>
      </w:r>
      <w:r>
        <w:fldChar w:fldCharType="separate"/>
      </w:r>
      <w:r>
        <w:rPr>
          <w:rStyle w:val="13"/>
          <w:color w:val="0563C1"/>
        </w:rPr>
        <w:t>A Review of 2D Lidar SLAM Research</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85352">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8879AEF"/>
    <w:multiLevelType w:val="multilevel"/>
    <w:tmpl w:val="C8879AE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F4B5D9F5"/>
    <w:multiLevelType w:val="multilevel"/>
    <w:tmpl w:val="F4B5D9F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7">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2470EC97"/>
    <w:multiLevelType w:val="multilevel"/>
    <w:tmpl w:val="2470EC97"/>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2">
    <w:nsid w:val="4D4DC07F"/>
    <w:multiLevelType w:val="multilevel"/>
    <w:tmpl w:val="4D4DC07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3">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4">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5">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6"/>
  </w:num>
  <w:num w:numId="2">
    <w:abstractNumId w:val="4"/>
  </w:num>
  <w:num w:numId="3">
    <w:abstractNumId w:val="13"/>
  </w:num>
  <w:num w:numId="4">
    <w:abstractNumId w:val="2"/>
  </w:num>
  <w:num w:numId="5">
    <w:abstractNumId w:val="1"/>
  </w:num>
  <w:num w:numId="6">
    <w:abstractNumId w:val="8"/>
  </w:num>
  <w:num w:numId="7">
    <w:abstractNumId w:val="10"/>
  </w:num>
  <w:num w:numId="8">
    <w:abstractNumId w:val="15"/>
  </w:num>
  <w:num w:numId="9">
    <w:abstractNumId w:val="7"/>
  </w:num>
  <w:num w:numId="10">
    <w:abstractNumId w:val="0"/>
  </w:num>
  <w:num w:numId="11">
    <w:abstractNumId w:val="11"/>
  </w:num>
  <w:num w:numId="12">
    <w:abstractNumId w:val="14"/>
  </w:num>
  <w:num w:numId="13">
    <w:abstractNumId w:val="3"/>
  </w:num>
  <w:num w:numId="14">
    <w:abstractNumId w:val="12"/>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0DA449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6555</Words>
  <Characters>7714</Characters>
  <TotalTime>0</TotalTime>
  <ScaleCrop>false</ScaleCrop>
  <LinksUpToDate>false</LinksUpToDate>
  <CharactersWithSpaces>7951</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2026-01-04T17:15:20Z</dcterms:created>
  <dc:creator>86188</dc:creator>
  <cp:lastModifiedBy>dyx</cp:lastModifiedBy>
  <dcterms:modified xsi:type="dcterms:W3CDTF">2026-01-04T17:15:36Z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ProducerID":"Metasota_docx_6933e6dabe072a1f63bd1a1f_1_6ff594d7-7cdf-468e-b389-2f9e122a9acc","Lable":"1","ReservedCode1":"f9c5ea35b5994f8eb68af4c999d7e697","ReservedCode2":"f9c5ea35b5994f8eb68af4c999d7e697","PropagateID":"Metasota_docx_6933e6dabe072a1f63bd1a1f_1_6ff594d7-7cdf-468e-b389-2f9e122a9acc","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EE80DE290C624F3194C12051342EDAEB_12</vt:lpwstr>
  </property>
</Properties>
</file>