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9AC3E">
      <w:pPr>
        <w:spacing w:before="315" w:after="105" w:line="360" w:lineRule="auto"/>
        <w:ind w:left="-30"/>
        <w:jc w:val="left"/>
      </w:pPr>
      <w:bookmarkStart w:id="0" w:name="全国高校教师教学竞赛全国一等奖课程调研报告"/>
      <w:bookmarkStart w:id="136" w:name="_GoBack"/>
      <w:bookmarkEnd w:id="136"/>
      <w:r>
        <w:rPr>
          <w:rFonts w:ascii="inter" w:hAnsi="inter" w:eastAsia="inter" w:cs="inter"/>
          <w:b/>
          <w:color w:val="000000"/>
          <w:sz w:val="24"/>
        </w:rPr>
        <w:t>全国高校教师教学竞赛全国一等奖课程调研报告</w:t>
      </w:r>
      <w:bookmarkEnd w:id="0"/>
    </w:p>
    <w:p w14:paraId="6FDFA119">
      <w:pPr>
        <w:spacing w:before="315" w:after="105" w:line="360" w:lineRule="auto"/>
        <w:ind w:left="-30"/>
        <w:jc w:val="left"/>
      </w:pPr>
      <w:bookmarkStart w:id="1" w:name="引言"/>
      <w:r>
        <w:rPr>
          <w:rFonts w:ascii="inter" w:hAnsi="inter" w:eastAsia="inter" w:cs="inter"/>
          <w:b/>
          <w:color w:val="000000"/>
          <w:sz w:val="24"/>
        </w:rPr>
        <w:t>引言</w:t>
      </w:r>
      <w:bookmarkEnd w:id="1"/>
    </w:p>
    <w:p w14:paraId="27D70246">
      <w:pPr>
        <w:spacing w:after="210" w:line="360" w:lineRule="auto"/>
      </w:pPr>
      <w:r>
        <w:rPr>
          <w:rFonts w:ascii="inter" w:hAnsi="inter" w:eastAsia="inter" w:cs="inter"/>
          <w:color w:val="000000"/>
        </w:rPr>
        <w:t>教师教学竞赛是推动高等教育教学改革创新、提升教师队伍素质的重要抓手。全国范围内目前主要有两类重点赛事：</w:t>
      </w:r>
      <w:r>
        <w:rPr>
          <w:rFonts w:ascii="inter" w:hAnsi="inter" w:eastAsia="inter" w:cs="inter"/>
          <w:b/>
          <w:color w:val="000000"/>
        </w:rPr>
        <w:t>全国高校教师教学创新大赛</w:t>
      </w:r>
      <w:r>
        <w:rPr>
          <w:rFonts w:ascii="inter" w:hAnsi="inter" w:eastAsia="inter" w:cs="inter"/>
          <w:color w:val="000000"/>
        </w:rPr>
        <w:t>（简称"创新赛"）和</w:t>
      </w:r>
      <w:r>
        <w:rPr>
          <w:rFonts w:ascii="inter" w:hAnsi="inter" w:eastAsia="inter" w:cs="inter"/>
          <w:b/>
          <w:color w:val="000000"/>
        </w:rPr>
        <w:t>全国高校青年教师教学竞赛</w:t>
      </w:r>
      <w:r>
        <w:rPr>
          <w:rFonts w:ascii="inter" w:hAnsi="inter" w:eastAsia="inter" w:cs="inter"/>
          <w:color w:val="000000"/>
        </w:rPr>
        <w:t>（简称"青教赛"）。本报告基于近三至五届赛事数据，深入梳理两类竞赛的一等奖获奖课程，分析其教学情况与可获取资料，为高校教学改革工作和竞赛辅导提供借鉴。</w:t>
      </w:r>
    </w:p>
    <w:p w14:paraId="60E52B4A">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64735CD9">
      <w:pPr>
        <w:spacing w:before="315" w:after="105" w:line="360" w:lineRule="auto"/>
        <w:ind w:left="-30"/>
        <w:jc w:val="left"/>
      </w:pPr>
      <w:bookmarkStart w:id="2" w:name="一_竞赛背景与基本情况"/>
      <w:r>
        <w:rPr>
          <w:rFonts w:ascii="inter" w:hAnsi="inter" w:eastAsia="inter" w:cs="inter"/>
          <w:b/>
          <w:color w:val="000000"/>
          <w:sz w:val="24"/>
        </w:rPr>
        <w:t>一、竞赛背景与基本情况</w:t>
      </w:r>
      <w:bookmarkEnd w:id="2"/>
    </w:p>
    <w:p w14:paraId="53DE5B11">
      <w:pPr>
        <w:spacing w:before="315" w:after="105" w:line="360" w:lineRule="auto"/>
        <w:ind w:left="-30"/>
        <w:jc w:val="left"/>
      </w:pPr>
      <w:bookmarkStart w:id="3" w:name="一_全国高校教师教学创新大赛"/>
      <w:r>
        <w:rPr>
          <w:rFonts w:ascii="inter" w:hAnsi="inter" w:eastAsia="inter" w:cs="inter"/>
          <w:b/>
          <w:color w:val="000000"/>
          <w:sz w:val="24"/>
        </w:rPr>
        <w:t>（一）全国高校教师教学创新大赛</w:t>
      </w:r>
      <w:bookmarkEnd w:id="3"/>
    </w:p>
    <w:p w14:paraId="378A18B7">
      <w:pPr>
        <w:spacing w:after="210" w:line="360" w:lineRule="auto"/>
      </w:pPr>
      <w:r>
        <w:rPr>
          <w:rFonts w:ascii="inter" w:hAnsi="inter" w:eastAsia="inter" w:cs="inter"/>
          <w:b/>
          <w:color w:val="000000"/>
        </w:rPr>
        <w:t>竞赛定位与规模</w:t>
      </w:r>
    </w:p>
    <w:p w14:paraId="0D1AF1F2">
      <w:pPr>
        <w:spacing w:after="210" w:line="360" w:lineRule="auto"/>
      </w:pPr>
      <w:r>
        <w:rPr>
          <w:rFonts w:ascii="inter" w:hAnsi="inter" w:eastAsia="inter" w:cs="inter"/>
          <w:color w:val="000000"/>
        </w:rPr>
        <w:t>全国高校教师教学创新大赛是经教育部批准、纳入《教育部直属单位三评一竞赛保留项目清单》的赛项，由中国高等教育学会主办。大赛已连续举办5届，累计吸引全国43万余名教师参赛，积累了60余万个课堂教学实录视频，被誉为教师教学竞赛中的"奥林匹克"。</w:t>
      </w:r>
      <w:bookmarkStart w:id="4" w:name="fnref1"/>
      <w:bookmarkEnd w:id="4"/>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0884B23D">
      <w:pPr>
        <w:spacing w:after="210" w:line="360" w:lineRule="auto"/>
      </w:pPr>
      <w:r>
        <w:rPr>
          <w:rFonts w:ascii="inter" w:hAnsi="inter" w:eastAsia="inter" w:cs="inter"/>
          <w:b/>
          <w:color w:val="000000"/>
        </w:rPr>
        <w:t>赛道与组别设置</w:t>
      </w:r>
    </w:p>
    <w:p w14:paraId="4FBF753C">
      <w:pPr>
        <w:spacing w:after="210" w:line="360" w:lineRule="auto"/>
      </w:pPr>
      <w:r>
        <w:rPr>
          <w:rFonts w:ascii="inter" w:hAnsi="inter" w:eastAsia="inter" w:cs="inter"/>
          <w:color w:val="000000"/>
        </w:rPr>
        <w:t>第五届（2025年）创新赛共设32个赛区，覆盖所有本科高校及所有学科门类，按"四新"建设要求和课程特征设置7大赛道：新工科、新医科、新农科、新文科、基础课程、课程思政、产教融合。每个赛道按主讲教师专业技术职务等级分为正高组、副高组、中级及以下组三个组别（产教融合赛道以团队形式参赛，需含企业兼职教师）。</w:t>
      </w:r>
      <w:bookmarkStart w:id="5" w:name="fnref2"/>
      <w:bookmarkEnd w:id="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6" w:name="fnref3"/>
      <w:bookmarkEnd w:id="6"/>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03B5CA73">
      <w:pPr>
        <w:spacing w:after="210" w:line="360" w:lineRule="auto"/>
      </w:pPr>
      <w:r>
        <w:rPr>
          <w:rFonts w:ascii="inter" w:hAnsi="inter" w:eastAsia="inter" w:cs="inter"/>
          <w:b/>
          <w:color w:val="000000"/>
        </w:rPr>
        <w:t>评审机制与获奖规模</w:t>
      </w:r>
    </w:p>
    <w:p w14:paraId="6D7D224C">
      <w:pPr>
        <w:spacing w:after="210" w:line="360" w:lineRule="auto"/>
      </w:pPr>
      <w:r>
        <w:rPr>
          <w:rFonts w:ascii="inter" w:hAnsi="inter" w:eastAsia="inter" w:cs="inter"/>
          <w:color w:val="000000"/>
        </w:rPr>
        <w:t>大赛采用两阶段评审制：网络评审阶段，参赛教师提交课堂教学实录视频（占50%）和课程教学创新成果报告（占15%）；现场评审阶段，通过教学创新设计汇报（占35%，不超过15分钟汇报+10分钟专家提问）进行综合评分。第五届大赛共有88个教师（团队）获全国一等奖、205个获二等奖、295个获三等奖。</w:t>
      </w:r>
      <w:bookmarkStart w:id="7" w:name="fnref4"/>
      <w:bookmarkEnd w:id="7"/>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4C680870">
      <w:pPr>
        <w:spacing w:before="315" w:after="105" w:line="360" w:lineRule="auto"/>
        <w:ind w:left="-30"/>
        <w:jc w:val="left"/>
      </w:pPr>
      <w:bookmarkStart w:id="8" w:name="二_全国高校青年教师教学竞赛"/>
      <w:r>
        <w:rPr>
          <w:rFonts w:ascii="inter" w:hAnsi="inter" w:eastAsia="inter" w:cs="inter"/>
          <w:b/>
          <w:color w:val="000000"/>
          <w:sz w:val="24"/>
        </w:rPr>
        <w:t>（二）全国高校青年教师教学竞赛</w:t>
      </w:r>
      <w:bookmarkEnd w:id="8"/>
    </w:p>
    <w:p w14:paraId="26C6ECF8">
      <w:pPr>
        <w:spacing w:after="210" w:line="360" w:lineRule="auto"/>
      </w:pPr>
      <w:r>
        <w:rPr>
          <w:rFonts w:ascii="inter" w:hAnsi="inter" w:eastAsia="inter" w:cs="inter"/>
          <w:b/>
          <w:color w:val="000000"/>
        </w:rPr>
        <w:t>竞赛定位与基本特征</w:t>
      </w:r>
    </w:p>
    <w:p w14:paraId="1F8ED113">
      <w:pPr>
        <w:spacing w:after="210" w:line="360" w:lineRule="auto"/>
      </w:pPr>
      <w:r>
        <w:rPr>
          <w:rFonts w:ascii="inter" w:hAnsi="inter" w:eastAsia="inter" w:cs="inter"/>
          <w:color w:val="000000"/>
        </w:rPr>
        <w:t>全国高校青年教师教学竞赛由中华全国总工会和教育部主办，旨在通过竞赛加强青年教师教学基本功训练，提升教学能力。第七届竞赛于2024年8月举办，经过激烈角逐，清华大学郭璐、上海交通大学赵维殳、中国农业大学程楠、上海交通大学医学院叶枫、武汉大学徐嘉鸿等5名选手分别获各组别一等奖第一名。</w:t>
      </w:r>
      <w:bookmarkStart w:id="9" w:name="fnref5"/>
      <w:bookmarkEnd w:id="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10" w:name="fnref6"/>
      <w:bookmarkEnd w:id="1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2E1F9F80">
      <w:pPr>
        <w:spacing w:after="210" w:line="360" w:lineRule="auto"/>
      </w:pPr>
      <w:r>
        <w:rPr>
          <w:rFonts w:ascii="inter" w:hAnsi="inter" w:eastAsia="inter" w:cs="inter"/>
          <w:b/>
          <w:color w:val="000000"/>
        </w:rPr>
        <w:t>竞赛组别与参赛要求</w:t>
      </w:r>
    </w:p>
    <w:p w14:paraId="75700B9B">
      <w:pPr>
        <w:spacing w:after="210" w:line="360" w:lineRule="auto"/>
      </w:pPr>
      <w:r>
        <w:rPr>
          <w:rFonts w:ascii="inter" w:hAnsi="inter" w:eastAsia="inter" w:cs="inter"/>
          <w:color w:val="000000"/>
        </w:rPr>
        <w:t>青教赛设文科、理科、工科、医科、思想政治课专项五个组别。参赛教师需为40岁以下在职青年教师，参赛课程的实际学分不得少于2个学分，主讲教师近五年讲授该课程不少于3轮。</w:t>
      </w:r>
      <w:bookmarkStart w:id="11" w:name="fnref7"/>
      <w:bookmarkEnd w:id="11"/>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2" w:name="fnref8"/>
      <w:bookmarkEnd w:id="12"/>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74132E60">
      <w:pPr>
        <w:spacing w:after="210" w:line="360" w:lineRule="auto"/>
      </w:pPr>
      <w:r>
        <w:rPr>
          <w:rFonts w:ascii="inter" w:hAnsi="inter" w:eastAsia="inter" w:cs="inter"/>
          <w:b/>
          <w:color w:val="000000"/>
        </w:rPr>
        <w:t>竞赛内容与评审标准</w:t>
      </w:r>
    </w:p>
    <w:p w14:paraId="2431090F">
      <w:pPr>
        <w:spacing w:after="210" w:line="360" w:lineRule="auto"/>
      </w:pPr>
      <w:r>
        <w:rPr>
          <w:rFonts w:ascii="inter" w:hAnsi="inter" w:eastAsia="inter" w:cs="inter"/>
          <w:color w:val="000000"/>
        </w:rPr>
        <w:t>竞赛由教学设计、课堂教学、教学反思和课程思政建设基础知识测试四部分组成，分别占20分、72分、5分、3分。其中课堂教学规定时间为20分钟，评委主要从教学内容、教学组织、教学语言与教态、教学特色四个方面进行评审。选手需准备参赛课程20个学时的教学设计方案和相应的20个课堂教学节段PPT。</w:t>
      </w:r>
      <w:bookmarkStart w:id="13" w:name="fnref7_1"/>
      <w:bookmarkEnd w:id="13"/>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5FF3FAB1">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079569D8">
      <w:pPr>
        <w:spacing w:before="315" w:after="105" w:line="360" w:lineRule="auto"/>
        <w:ind w:left="-30"/>
        <w:jc w:val="left"/>
      </w:pPr>
      <w:bookmarkStart w:id="14" w:name="二_创新赛全国一等奖课程案例详述"/>
      <w:r>
        <w:rPr>
          <w:rFonts w:ascii="inter" w:hAnsi="inter" w:eastAsia="inter" w:cs="inter"/>
          <w:b/>
          <w:color w:val="000000"/>
          <w:sz w:val="24"/>
        </w:rPr>
        <w:t>二、创新赛全国一等奖课程案例详述</w:t>
      </w:r>
      <w:bookmarkEnd w:id="14"/>
    </w:p>
    <w:p w14:paraId="15DE6937">
      <w:pPr>
        <w:spacing w:before="315" w:after="105" w:line="360" w:lineRule="auto"/>
        <w:ind w:left="-30"/>
        <w:jc w:val="left"/>
      </w:pPr>
      <w:bookmarkStart w:id="15" w:name="一_代表性课程案例"/>
      <w:r>
        <w:rPr>
          <w:rFonts w:ascii="inter" w:hAnsi="inter" w:eastAsia="inter" w:cs="inter"/>
          <w:b/>
          <w:color w:val="000000"/>
          <w:sz w:val="24"/>
        </w:rPr>
        <w:t>（一）代表性课程案例</w:t>
      </w:r>
      <w:bookmarkEnd w:id="15"/>
    </w:p>
    <w:p w14:paraId="4521CF9D">
      <w:pPr>
        <w:spacing w:after="210" w:line="360" w:lineRule="auto"/>
      </w:pPr>
      <w:r>
        <w:rPr>
          <w:rFonts w:ascii="inter" w:hAnsi="inter" w:eastAsia="inter" w:cs="inter"/>
          <w:b/>
          <w:color w:val="000000"/>
        </w:rPr>
        <w:t>课程案例1：交通仿真技术</w:t>
      </w:r>
    </w:p>
    <w:p w14:paraId="1A3C45FA">
      <w:pPr>
        <w:numPr>
          <w:ilvl w:val="0"/>
          <w:numId w:val="1"/>
        </w:numPr>
        <w:spacing w:before="105" w:after="105" w:line="360" w:lineRule="auto"/>
      </w:pPr>
      <w:r>
        <w:rPr>
          <w:rFonts w:ascii="inter" w:hAnsi="inter" w:eastAsia="inter" w:cs="inter"/>
          <w:b/>
          <w:color w:val="000000"/>
          <w:sz w:val="21"/>
        </w:rPr>
        <w:t>基本信息</w:t>
      </w:r>
      <w:r>
        <w:rPr>
          <w:rFonts w:ascii="inter" w:hAnsi="inter" w:eastAsia="inter" w:cs="inter"/>
          <w:color w:val="000000"/>
          <w:sz w:val="21"/>
        </w:rPr>
        <w:t>：同济大学交通运输工程学院，倪颖主讲，第五届全国赛一等奖</w:t>
      </w:r>
    </w:p>
    <w:p w14:paraId="3C559D59">
      <w:pPr>
        <w:numPr>
          <w:ilvl w:val="0"/>
          <w:numId w:val="1"/>
        </w:numPr>
        <w:spacing w:before="105" w:after="105" w:line="360" w:lineRule="auto"/>
      </w:pPr>
      <w:r>
        <w:rPr>
          <w:rFonts w:ascii="inter" w:hAnsi="inter" w:eastAsia="inter" w:cs="inter"/>
          <w:b/>
          <w:color w:val="000000"/>
          <w:sz w:val="21"/>
        </w:rPr>
        <w:t>课程定位</w:t>
      </w:r>
      <w:r>
        <w:rPr>
          <w:rFonts w:ascii="inter" w:hAnsi="inter" w:eastAsia="inter" w:cs="inter"/>
          <w:color w:val="000000"/>
          <w:sz w:val="21"/>
        </w:rPr>
        <w:t>：服务"交通强国"建设的创新人才培养课程</w:t>
      </w:r>
    </w:p>
    <w:p w14:paraId="5D6227EB">
      <w:pPr>
        <w:numPr>
          <w:ilvl w:val="0"/>
          <w:numId w:val="1"/>
        </w:numPr>
        <w:spacing w:before="105" w:after="105" w:line="360" w:lineRule="auto"/>
      </w:pPr>
      <w:r>
        <w:rPr>
          <w:rFonts w:ascii="inter" w:hAnsi="inter" w:eastAsia="inter" w:cs="inter"/>
          <w:b/>
          <w:color w:val="000000"/>
          <w:sz w:val="21"/>
        </w:rPr>
        <w:t>教学创新特点</w:t>
      </w:r>
      <w:r>
        <w:rPr>
          <w:rFonts w:ascii="inter" w:hAnsi="inter" w:eastAsia="inter" w:cs="inter"/>
          <w:color w:val="000000"/>
          <w:sz w:val="21"/>
        </w:rPr>
        <w:t>：课程以培养适应交通强国建设需要的应用创新人才为目标，在教学内容、教学模式、评价体系等方面进行系统创新设计。</w:t>
      </w:r>
      <w:bookmarkStart w:id="16" w:name="fnref9"/>
      <w:bookmarkEnd w:id="16"/>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24438066">
      <w:pPr>
        <w:spacing w:after="210" w:line="360" w:lineRule="auto"/>
      </w:pPr>
      <w:r>
        <w:rPr>
          <w:rFonts w:ascii="inter" w:hAnsi="inter" w:eastAsia="inter" w:cs="inter"/>
          <w:b/>
          <w:color w:val="000000"/>
        </w:rPr>
        <w:t>课程案例2：数字地形测量学</w:t>
      </w:r>
    </w:p>
    <w:p w14:paraId="18A3C958">
      <w:pPr>
        <w:numPr>
          <w:ilvl w:val="0"/>
          <w:numId w:val="2"/>
        </w:numPr>
        <w:spacing w:before="105" w:after="105" w:line="360" w:lineRule="auto"/>
      </w:pPr>
      <w:r>
        <w:rPr>
          <w:rFonts w:ascii="inter" w:hAnsi="inter" w:eastAsia="inter" w:cs="inter"/>
          <w:b/>
          <w:color w:val="000000"/>
          <w:sz w:val="21"/>
        </w:rPr>
        <w:t>基本信息</w:t>
      </w:r>
      <w:r>
        <w:rPr>
          <w:rFonts w:ascii="inter" w:hAnsi="inter" w:eastAsia="inter" w:cs="inter"/>
          <w:color w:val="000000"/>
          <w:sz w:val="21"/>
        </w:rPr>
        <w:t>：武汉大学测绘学院，黄海兰主讲，第三届全国赛课程思政组一等奖</w:t>
      </w:r>
    </w:p>
    <w:p w14:paraId="3B3D0061">
      <w:pPr>
        <w:numPr>
          <w:ilvl w:val="0"/>
          <w:numId w:val="2"/>
        </w:numPr>
        <w:spacing w:before="105" w:after="105" w:line="360" w:lineRule="auto"/>
      </w:pPr>
      <w:r>
        <w:rPr>
          <w:rFonts w:ascii="inter" w:hAnsi="inter" w:eastAsia="inter" w:cs="inter"/>
          <w:b/>
          <w:color w:val="000000"/>
          <w:sz w:val="21"/>
        </w:rPr>
        <w:t>课程定位</w:t>
      </w:r>
      <w:r>
        <w:rPr>
          <w:rFonts w:ascii="inter" w:hAnsi="inter" w:eastAsia="inter" w:cs="inter"/>
          <w:color w:val="000000"/>
          <w:sz w:val="21"/>
        </w:rPr>
        <w:t>：工科基础与应用课程</w:t>
      </w:r>
    </w:p>
    <w:p w14:paraId="4C016716">
      <w:pPr>
        <w:numPr>
          <w:ilvl w:val="0"/>
          <w:numId w:val="2"/>
        </w:numPr>
        <w:spacing w:before="105" w:after="105" w:line="360" w:lineRule="auto"/>
      </w:pPr>
      <w:r>
        <w:rPr>
          <w:rFonts w:ascii="inter" w:hAnsi="inter" w:eastAsia="inter" w:cs="inter"/>
          <w:b/>
          <w:color w:val="000000"/>
          <w:sz w:val="21"/>
        </w:rPr>
        <w:t>创新亮点</w:t>
      </w:r>
      <w:r>
        <w:rPr>
          <w:rFonts w:ascii="inter" w:hAnsi="inter" w:eastAsia="inter" w:cs="inter"/>
          <w:color w:val="000000"/>
          <w:sz w:val="21"/>
        </w:rPr>
        <w:t>：</w:t>
      </w:r>
    </w:p>
    <w:p w14:paraId="26ACC3C1">
      <w:pPr>
        <w:numPr>
          <w:ilvl w:val="1"/>
          <w:numId w:val="2"/>
        </w:numPr>
        <w:spacing w:before="105" w:after="105" w:line="360" w:lineRule="auto"/>
      </w:pPr>
      <w:r>
        <w:rPr>
          <w:rFonts w:ascii="inter" w:hAnsi="inter" w:eastAsia="inter" w:cs="inter"/>
          <w:color w:val="000000"/>
          <w:sz w:val="21"/>
        </w:rPr>
        <w:t>课程思政融合自然：以"思政导航人生，测绘赋能未来"为核心理念，将思想政治教育有机融入专业教学</w:t>
      </w:r>
    </w:p>
    <w:p w14:paraId="3FAA1419">
      <w:pPr>
        <w:numPr>
          <w:ilvl w:val="1"/>
          <w:numId w:val="2"/>
        </w:numPr>
        <w:spacing w:before="105" w:after="105" w:line="360" w:lineRule="auto"/>
      </w:pPr>
      <w:r>
        <w:rPr>
          <w:rFonts w:ascii="inter" w:hAnsi="inter" w:eastAsia="inter" w:cs="inter"/>
          <w:color w:val="000000"/>
          <w:sz w:val="21"/>
        </w:rPr>
        <w:t>教学设计精心打磨：从课程概述、创新思路、创新途径到创新成效进行系统汇报</w:t>
      </w:r>
    </w:p>
    <w:p w14:paraId="7885B94D">
      <w:pPr>
        <w:numPr>
          <w:ilvl w:val="1"/>
          <w:numId w:val="2"/>
        </w:numPr>
        <w:spacing w:before="105" w:after="105" w:line="360" w:lineRule="auto"/>
      </w:pPr>
      <w:r>
        <w:rPr>
          <w:rFonts w:ascii="inter" w:hAnsi="inter" w:eastAsia="inter" w:cs="inter"/>
          <w:color w:val="000000"/>
          <w:sz w:val="21"/>
        </w:rPr>
        <w:t>强调思政与专业的深度结合，而非生硬的思政说教</w:t>
      </w:r>
      <w:bookmarkStart w:id="17" w:name="fnref10"/>
      <w:bookmarkEnd w:id="17"/>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p>
    <w:p w14:paraId="156F2234">
      <w:pPr>
        <w:spacing w:after="210" w:line="360" w:lineRule="auto"/>
      </w:pPr>
      <w:r>
        <w:rPr>
          <w:rFonts w:ascii="inter" w:hAnsi="inter" w:eastAsia="inter" w:cs="inter"/>
          <w:b/>
          <w:color w:val="000000"/>
        </w:rPr>
        <w:t>课程案例3：基础课程创新——运筹学</w:t>
      </w:r>
    </w:p>
    <w:p w14:paraId="13821DBB">
      <w:pPr>
        <w:numPr>
          <w:ilvl w:val="0"/>
          <w:numId w:val="3"/>
        </w:numPr>
        <w:spacing w:before="105" w:after="105" w:line="360" w:lineRule="auto"/>
      </w:pPr>
      <w:r>
        <w:rPr>
          <w:rFonts w:ascii="inter" w:hAnsi="inter" w:eastAsia="inter" w:cs="inter"/>
          <w:b/>
          <w:color w:val="000000"/>
          <w:sz w:val="21"/>
        </w:rPr>
        <w:t>基本信息</w:t>
      </w:r>
      <w:r>
        <w:rPr>
          <w:rFonts w:ascii="inter" w:hAnsi="inter" w:eastAsia="inter" w:cs="inter"/>
          <w:color w:val="000000"/>
          <w:sz w:val="21"/>
        </w:rPr>
        <w:t>：同济大学，滕靖主讲，第三届全国赛一等奖</w:t>
      </w:r>
    </w:p>
    <w:p w14:paraId="609AF348">
      <w:pPr>
        <w:numPr>
          <w:ilvl w:val="0"/>
          <w:numId w:val="3"/>
        </w:numPr>
        <w:spacing w:before="105" w:after="105" w:line="360" w:lineRule="auto"/>
      </w:pPr>
      <w:r>
        <w:rPr>
          <w:rFonts w:ascii="inter" w:hAnsi="inter" w:eastAsia="inter" w:cs="inter"/>
          <w:b/>
          <w:color w:val="000000"/>
          <w:sz w:val="21"/>
        </w:rPr>
        <w:t>课程定位</w:t>
      </w:r>
      <w:r>
        <w:rPr>
          <w:rFonts w:ascii="inter" w:hAnsi="inter" w:eastAsia="inter" w:cs="inter"/>
          <w:color w:val="000000"/>
          <w:sz w:val="21"/>
        </w:rPr>
        <w:t>：理工类基础课程，覆盖多个学科的基础理论</w:t>
      </w:r>
    </w:p>
    <w:p w14:paraId="4AC24BAE">
      <w:pPr>
        <w:numPr>
          <w:ilvl w:val="0"/>
          <w:numId w:val="3"/>
        </w:numPr>
        <w:spacing w:before="105" w:after="105" w:line="360" w:lineRule="auto"/>
      </w:pPr>
      <w:r>
        <w:rPr>
          <w:rFonts w:ascii="inter" w:hAnsi="inter" w:eastAsia="inter" w:cs="inter"/>
          <w:b/>
          <w:color w:val="000000"/>
          <w:sz w:val="21"/>
        </w:rPr>
        <w:t>创新方向</w:t>
      </w:r>
      <w:r>
        <w:rPr>
          <w:rFonts w:ascii="inter" w:hAnsi="inter" w:eastAsia="inter" w:cs="inter"/>
          <w:color w:val="000000"/>
          <w:sz w:val="21"/>
        </w:rPr>
        <w:t>：针对传统基础课程教学的更新与优化</w:t>
      </w:r>
      <w:bookmarkStart w:id="18" w:name="fnref11"/>
      <w:bookmarkEnd w:id="18"/>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3149D80F">
      <w:pPr>
        <w:spacing w:after="210" w:line="360" w:lineRule="auto"/>
      </w:pPr>
      <w:r>
        <w:rPr>
          <w:rFonts w:ascii="inter" w:hAnsi="inter" w:eastAsia="inter" w:cs="inter"/>
          <w:b/>
          <w:color w:val="000000"/>
        </w:rPr>
        <w:t>课程案例4：新工科课程——操作系统</w:t>
      </w:r>
    </w:p>
    <w:p w14:paraId="4CBC7A87">
      <w:pPr>
        <w:numPr>
          <w:ilvl w:val="0"/>
          <w:numId w:val="4"/>
        </w:numPr>
        <w:spacing w:before="105" w:after="105" w:line="360" w:lineRule="auto"/>
      </w:pPr>
      <w:r>
        <w:rPr>
          <w:rFonts w:ascii="inter" w:hAnsi="inter" w:eastAsia="inter" w:cs="inter"/>
          <w:b/>
          <w:color w:val="000000"/>
          <w:sz w:val="21"/>
        </w:rPr>
        <w:t>基本信息</w:t>
      </w:r>
      <w:r>
        <w:rPr>
          <w:rFonts w:ascii="inter" w:hAnsi="inter" w:eastAsia="inter" w:cs="inter"/>
          <w:color w:val="000000"/>
          <w:sz w:val="21"/>
        </w:rPr>
        <w:t>：重庆大学计算机学院，何静媛及团队主讲，第五届全国赛新工科赛道副高组一等奖</w:t>
      </w:r>
    </w:p>
    <w:p w14:paraId="03B331B9">
      <w:pPr>
        <w:numPr>
          <w:ilvl w:val="0"/>
          <w:numId w:val="4"/>
        </w:numPr>
        <w:spacing w:before="105" w:after="105" w:line="360" w:lineRule="auto"/>
      </w:pPr>
      <w:r>
        <w:rPr>
          <w:rFonts w:ascii="inter" w:hAnsi="inter" w:eastAsia="inter" w:cs="inter"/>
          <w:b/>
          <w:color w:val="000000"/>
          <w:sz w:val="21"/>
        </w:rPr>
        <w:t>课程定位</w:t>
      </w:r>
      <w:r>
        <w:rPr>
          <w:rFonts w:ascii="inter" w:hAnsi="inter" w:eastAsia="inter" w:cs="inter"/>
          <w:color w:val="000000"/>
          <w:sz w:val="21"/>
        </w:rPr>
        <w:t>：计算机类核心专业课</w:t>
      </w:r>
    </w:p>
    <w:p w14:paraId="2B870648">
      <w:pPr>
        <w:numPr>
          <w:ilvl w:val="0"/>
          <w:numId w:val="4"/>
        </w:numPr>
        <w:spacing w:before="105" w:after="105" w:line="360" w:lineRule="auto"/>
      </w:pPr>
      <w:r>
        <w:rPr>
          <w:rFonts w:ascii="inter" w:hAnsi="inter" w:eastAsia="inter" w:cs="inter"/>
          <w:b/>
          <w:color w:val="000000"/>
          <w:sz w:val="21"/>
        </w:rPr>
        <w:t>创新成就</w:t>
      </w:r>
      <w:r>
        <w:rPr>
          <w:rFonts w:ascii="inter" w:hAnsi="inter" w:eastAsia="inter" w:cs="inter"/>
          <w:color w:val="000000"/>
          <w:sz w:val="21"/>
        </w:rPr>
        <w:t>：打造了系统的课程创新体系，获得一等奖，实现了学校该项比赛中一等奖的突破</w:t>
      </w:r>
      <w:bookmarkStart w:id="19" w:name="fnref12"/>
      <w:bookmarkEnd w:id="19"/>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p>
    <w:p w14:paraId="6CD6A518">
      <w:pPr>
        <w:spacing w:before="315" w:after="105" w:line="360" w:lineRule="auto"/>
        <w:ind w:left="-30"/>
        <w:jc w:val="left"/>
      </w:pPr>
      <w:bookmarkStart w:id="20" w:name="二_创新赛获奖课程的共性特征"/>
      <w:r>
        <w:rPr>
          <w:rFonts w:ascii="inter" w:hAnsi="inter" w:eastAsia="inter" w:cs="inter"/>
          <w:b/>
          <w:color w:val="000000"/>
          <w:sz w:val="24"/>
        </w:rPr>
        <w:t>（二）创新赛获奖课程的共性特征</w:t>
      </w:r>
      <w:bookmarkEnd w:id="20"/>
    </w:p>
    <w:p w14:paraId="47DF7D76">
      <w:pPr>
        <w:spacing w:after="210" w:line="360" w:lineRule="auto"/>
      </w:pPr>
      <w:r>
        <w:rPr>
          <w:rFonts w:ascii="inter" w:hAnsi="inter" w:eastAsia="inter" w:cs="inter"/>
          <w:b/>
          <w:color w:val="000000"/>
        </w:rPr>
        <w:t>1. 问题导向的教学设计</w:t>
      </w:r>
    </w:p>
    <w:p w14:paraId="27ECD38D">
      <w:pPr>
        <w:spacing w:after="210" w:line="360" w:lineRule="auto"/>
      </w:pPr>
      <w:r>
        <w:rPr>
          <w:rFonts w:ascii="inter" w:hAnsi="inter" w:eastAsia="inter" w:cs="inter"/>
          <w:color w:val="000000"/>
        </w:rPr>
        <w:t>一等奖课程均强调从课堂教学的真实问题出发。创新成果报告评审标准明确要求"强调课程教学创新的出发点是为了解决课堂教学中存在的影响学生学习的切实问题"，获奖课程普遍体现了对教学痛点的敏锐洞察和系统解决方案。</w:t>
      </w:r>
      <w:bookmarkStart w:id="21" w:name="fnref13"/>
      <w:bookmarkEnd w:id="21"/>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22" w:name="fnref14"/>
      <w:bookmarkEnd w:id="22"/>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294AB587">
      <w:pPr>
        <w:spacing w:after="210" w:line="360" w:lineRule="auto"/>
      </w:pPr>
      <w:r>
        <w:rPr>
          <w:rFonts w:ascii="inter" w:hAnsi="inter" w:eastAsia="inter" w:cs="inter"/>
          <w:b/>
          <w:color w:val="000000"/>
        </w:rPr>
        <w:t>2. 信息技术的深度融合</w:t>
      </w:r>
    </w:p>
    <w:p w14:paraId="4F46B4AE">
      <w:pPr>
        <w:spacing w:after="210" w:line="360" w:lineRule="auto"/>
      </w:pPr>
      <w:r>
        <w:rPr>
          <w:rFonts w:ascii="inter" w:hAnsi="inter" w:eastAsia="inter" w:cs="inter"/>
          <w:color w:val="000000"/>
        </w:rPr>
        <w:t>获奖课程积极运用现代教学工具。在国家高等教育智慧教育平台发布的首批115门获奖课程中，这些课程"集中展示了问题导向教学、混合式教学设计、课程思政有机融合、智慧教学工具应用等多元创新实践"。许多课程采用雨课堂、AI技术等，充分支持学生的线上线下混合学习。</w:t>
      </w:r>
      <w:bookmarkStart w:id="23" w:name="fnref1_1"/>
      <w:bookmarkEnd w:id="2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6FCA8DD6">
      <w:pPr>
        <w:spacing w:after="210" w:line="360" w:lineRule="auto"/>
      </w:pPr>
      <w:r>
        <w:rPr>
          <w:rFonts w:ascii="inter" w:hAnsi="inter" w:eastAsia="inter" w:cs="inter"/>
          <w:b/>
          <w:color w:val="000000"/>
        </w:rPr>
        <w:t>3. 课程思政的自然融合</w:t>
      </w:r>
    </w:p>
    <w:p w14:paraId="54C2BE2F">
      <w:pPr>
        <w:spacing w:after="210" w:line="360" w:lineRule="auto"/>
      </w:pPr>
      <w:r>
        <w:rPr>
          <w:rFonts w:ascii="inter" w:hAnsi="inter" w:eastAsia="inter" w:cs="inter"/>
          <w:color w:val="000000"/>
        </w:rPr>
        <w:t>特别是在第三届及以后的赛事中，课程思政成为重要的评审维度。获奖课程在课程思政方面的特色体现为：不是在专业内容之外"贴标签"式地加入思政，而是将思政育人目标自然融入课程的教学目标、教学内容、教学方法中，体现"在润物无声中实现价值引领"。</w:t>
      </w:r>
      <w:bookmarkStart w:id="24" w:name="fnref10_1"/>
      <w:bookmarkEnd w:id="24"/>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40D008D7">
      <w:pPr>
        <w:spacing w:after="210" w:line="360" w:lineRule="auto"/>
      </w:pPr>
      <w:r>
        <w:rPr>
          <w:rFonts w:ascii="inter" w:hAnsi="inter" w:eastAsia="inter" w:cs="inter"/>
          <w:b/>
          <w:color w:val="000000"/>
        </w:rPr>
        <w:t>4. 创新教学模式的系统应用</w:t>
      </w:r>
    </w:p>
    <w:p w14:paraId="0284F8AA">
      <w:pPr>
        <w:spacing w:after="210" w:line="360" w:lineRule="auto"/>
      </w:pPr>
      <w:r>
        <w:rPr>
          <w:rFonts w:ascii="inter" w:hAnsi="inter" w:eastAsia="inter" w:cs="inter"/>
          <w:color w:val="000000"/>
        </w:rPr>
        <w:t>包括混合式教学、PBL（问题导向学习）、SPOC+线下教学结合等多种模式。例如，基于PBL+SPOC的电工电子课程信息化教学体系将线上学习与课堂问题导向教学有机统一，创造了"思维开放、能力高阶"的学习环境。</w:t>
      </w:r>
      <w:bookmarkStart w:id="25" w:name="fnref15"/>
      <w:bookmarkEnd w:id="25"/>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591A4552">
      <w:pPr>
        <w:spacing w:after="210" w:line="360" w:lineRule="auto"/>
      </w:pPr>
      <w:r>
        <w:rPr>
          <w:rFonts w:ascii="inter" w:hAnsi="inter" w:eastAsia="inter" w:cs="inter"/>
          <w:b/>
          <w:color w:val="000000"/>
        </w:rPr>
        <w:t>5. 多元评价体系的设计</w:t>
      </w:r>
    </w:p>
    <w:p w14:paraId="05566C38">
      <w:pPr>
        <w:spacing w:after="210" w:line="360" w:lineRule="auto"/>
      </w:pPr>
      <w:r>
        <w:rPr>
          <w:rFonts w:ascii="inter" w:hAnsi="inter" w:eastAsia="inter" w:cs="inter"/>
          <w:color w:val="000000"/>
        </w:rPr>
        <w:t>获奖课程注重将过程性评价与终结性评价相结合，设计了多种评价方式，不仅评价学生的知识掌握，更重视能力发展和批判性思维的培养。</w:t>
      </w:r>
    </w:p>
    <w:p w14:paraId="66F78394">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4746EE37">
      <w:pPr>
        <w:spacing w:before="315" w:after="105" w:line="360" w:lineRule="auto"/>
        <w:ind w:left="-30"/>
        <w:jc w:val="left"/>
      </w:pPr>
      <w:bookmarkStart w:id="26" w:name="三_青教赛全国一等奖课程案例详述"/>
      <w:r>
        <w:rPr>
          <w:rFonts w:ascii="inter" w:hAnsi="inter" w:eastAsia="inter" w:cs="inter"/>
          <w:b/>
          <w:color w:val="000000"/>
          <w:sz w:val="24"/>
        </w:rPr>
        <w:t>三、青教赛全国一等奖课程案例详述</w:t>
      </w:r>
      <w:bookmarkEnd w:id="26"/>
    </w:p>
    <w:p w14:paraId="32EC6982">
      <w:pPr>
        <w:spacing w:before="315" w:after="105" w:line="360" w:lineRule="auto"/>
        <w:ind w:left="-30"/>
        <w:jc w:val="left"/>
      </w:pPr>
      <w:bookmarkStart w:id="27" w:name="一_代表性课程案例_2"/>
      <w:r>
        <w:rPr>
          <w:rFonts w:ascii="inter" w:hAnsi="inter" w:eastAsia="inter" w:cs="inter"/>
          <w:b/>
          <w:color w:val="000000"/>
          <w:sz w:val="24"/>
        </w:rPr>
        <w:t>（一）代表性课程案例</w:t>
      </w:r>
      <w:bookmarkEnd w:id="27"/>
    </w:p>
    <w:p w14:paraId="22C12827">
      <w:pPr>
        <w:spacing w:after="210" w:line="360" w:lineRule="auto"/>
      </w:pPr>
      <w:r>
        <w:rPr>
          <w:rFonts w:ascii="inter" w:hAnsi="inter" w:eastAsia="inter" w:cs="inter"/>
          <w:b/>
          <w:color w:val="000000"/>
        </w:rPr>
        <w:t>课程案例1：中国古代城市规划史</w:t>
      </w:r>
    </w:p>
    <w:p w14:paraId="6AABCC74">
      <w:pPr>
        <w:numPr>
          <w:ilvl w:val="0"/>
          <w:numId w:val="5"/>
        </w:numPr>
        <w:spacing w:before="105" w:after="105" w:line="360" w:lineRule="auto"/>
      </w:pPr>
      <w:r>
        <w:rPr>
          <w:rFonts w:ascii="inter" w:hAnsi="inter" w:eastAsia="inter" w:cs="inter"/>
          <w:b/>
          <w:color w:val="000000"/>
          <w:sz w:val="21"/>
        </w:rPr>
        <w:t>基本信息</w:t>
      </w:r>
      <w:r>
        <w:rPr>
          <w:rFonts w:ascii="inter" w:hAnsi="inter" w:eastAsia="inter" w:cs="inter"/>
          <w:color w:val="000000"/>
          <w:sz w:val="21"/>
        </w:rPr>
        <w:t>：清华大学建筑学院，郭璐副研究员主讲，第七届全国赛文科组一等奖第一名</w:t>
      </w:r>
    </w:p>
    <w:p w14:paraId="3EE976B5">
      <w:pPr>
        <w:numPr>
          <w:ilvl w:val="0"/>
          <w:numId w:val="5"/>
        </w:numPr>
        <w:spacing w:before="105" w:after="105" w:line="360" w:lineRule="auto"/>
      </w:pPr>
      <w:r>
        <w:rPr>
          <w:rFonts w:ascii="inter" w:hAnsi="inter" w:eastAsia="inter" w:cs="inter"/>
          <w:b/>
          <w:color w:val="000000"/>
          <w:sz w:val="21"/>
        </w:rPr>
        <w:t>教学理念</w:t>
      </w:r>
      <w:r>
        <w:rPr>
          <w:rFonts w:ascii="inter" w:hAnsi="inter" w:eastAsia="inter" w:cs="inter"/>
          <w:color w:val="000000"/>
          <w:sz w:val="21"/>
        </w:rPr>
        <w:t>：强调师生之间的"双向奔赴"，即教师要认识学生，学生也要认识教师，形成互相理解和尊重的教学氛围</w:t>
      </w:r>
    </w:p>
    <w:p w14:paraId="5EF5FDED">
      <w:pPr>
        <w:numPr>
          <w:ilvl w:val="0"/>
          <w:numId w:val="5"/>
        </w:numPr>
        <w:spacing w:before="105" w:after="105" w:line="360" w:lineRule="auto"/>
      </w:pPr>
      <w:r>
        <w:rPr>
          <w:rFonts w:ascii="inter" w:hAnsi="inter" w:eastAsia="inter" w:cs="inter"/>
          <w:b/>
          <w:color w:val="000000"/>
          <w:sz w:val="21"/>
        </w:rPr>
        <w:t>教学设计特色</w:t>
      </w:r>
      <w:r>
        <w:rPr>
          <w:rFonts w:ascii="inter" w:hAnsi="inter" w:eastAsia="inter" w:cs="inter"/>
          <w:color w:val="000000"/>
          <w:sz w:val="21"/>
        </w:rPr>
        <w:t>：</w:t>
      </w:r>
    </w:p>
    <w:p w14:paraId="2B5BDCC1">
      <w:pPr>
        <w:numPr>
          <w:ilvl w:val="1"/>
          <w:numId w:val="5"/>
        </w:numPr>
        <w:spacing w:before="105" w:after="105" w:line="360" w:lineRule="auto"/>
      </w:pPr>
      <w:r>
        <w:rPr>
          <w:rFonts w:ascii="inter" w:hAnsi="inter" w:eastAsia="inter" w:cs="inter"/>
          <w:color w:val="000000"/>
          <w:sz w:val="21"/>
        </w:rPr>
        <w:t>从课堂架构、内容设计到教学方法的精心构思，确保每个环节都能体现教学特色</w:t>
      </w:r>
    </w:p>
    <w:p w14:paraId="08BD3729">
      <w:pPr>
        <w:numPr>
          <w:ilvl w:val="1"/>
          <w:numId w:val="5"/>
        </w:numPr>
        <w:spacing w:before="105" w:after="105" w:line="360" w:lineRule="auto"/>
      </w:pPr>
      <w:r>
        <w:rPr>
          <w:rFonts w:ascii="inter" w:hAnsi="inter" w:eastAsia="inter" w:cs="inter"/>
          <w:color w:val="000000"/>
          <w:sz w:val="21"/>
        </w:rPr>
        <w:t>注重启发学生的思辨能力，而非单向灌输</w:t>
      </w:r>
    </w:p>
    <w:p w14:paraId="7F9E2DC2">
      <w:pPr>
        <w:numPr>
          <w:ilvl w:val="1"/>
          <w:numId w:val="5"/>
        </w:numPr>
        <w:spacing w:before="105" w:after="105" w:line="360" w:lineRule="auto"/>
      </w:pPr>
      <w:r>
        <w:rPr>
          <w:rFonts w:ascii="inter" w:hAnsi="inter" w:eastAsia="inter" w:cs="inter"/>
          <w:color w:val="000000"/>
          <w:sz w:val="21"/>
        </w:rPr>
        <w:t>强调学生中心、产出导向、持续改进的教学理念</w:t>
      </w:r>
      <w:bookmarkStart w:id="28" w:name="fnref16"/>
      <w:bookmarkEnd w:id="28"/>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bookmarkStart w:id="29" w:name="fnref17"/>
      <w:bookmarkEnd w:id="29"/>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0C2296C7">
      <w:pPr>
        <w:spacing w:after="210" w:line="360" w:lineRule="auto"/>
      </w:pPr>
      <w:r>
        <w:rPr>
          <w:rFonts w:ascii="inter" w:hAnsi="inter" w:eastAsia="inter" w:cs="inter"/>
          <w:b/>
          <w:color w:val="000000"/>
        </w:rPr>
        <w:t>课程案例2：工程应用课程</w:t>
      </w:r>
    </w:p>
    <w:p w14:paraId="6DDE91D9">
      <w:pPr>
        <w:numPr>
          <w:ilvl w:val="0"/>
          <w:numId w:val="6"/>
        </w:numPr>
        <w:spacing w:before="105" w:after="105" w:line="360" w:lineRule="auto"/>
      </w:pPr>
      <w:r>
        <w:rPr>
          <w:rFonts w:ascii="inter" w:hAnsi="inter" w:eastAsia="inter" w:cs="inter"/>
          <w:b/>
          <w:color w:val="000000"/>
          <w:sz w:val="21"/>
        </w:rPr>
        <w:t>基本信息</w:t>
      </w:r>
      <w:r>
        <w:rPr>
          <w:rFonts w:ascii="inter" w:hAnsi="inter" w:eastAsia="inter" w:cs="inter"/>
          <w:color w:val="000000"/>
          <w:sz w:val="21"/>
        </w:rPr>
        <w:t>：中国农业大学食品学院，程楠主讲，第七届全国赛工科组一等奖第一名</w:t>
      </w:r>
    </w:p>
    <w:p w14:paraId="69B4D841">
      <w:pPr>
        <w:numPr>
          <w:ilvl w:val="0"/>
          <w:numId w:val="6"/>
        </w:numPr>
        <w:spacing w:before="105" w:after="105" w:line="360" w:lineRule="auto"/>
      </w:pPr>
      <w:r>
        <w:rPr>
          <w:rFonts w:ascii="inter" w:hAnsi="inter" w:eastAsia="inter" w:cs="inter"/>
          <w:b/>
          <w:color w:val="000000"/>
          <w:sz w:val="21"/>
        </w:rPr>
        <w:t>教学特色</w:t>
      </w:r>
      <w:r>
        <w:rPr>
          <w:rFonts w:ascii="inter" w:hAnsi="inter" w:eastAsia="inter" w:cs="inter"/>
          <w:color w:val="000000"/>
          <w:sz w:val="21"/>
        </w:rPr>
        <w:t>：通过激烈角逐在高手云集的比赛中脱颖而出，体现了扎实的教学基本功和创新教学方法的结合</w:t>
      </w:r>
      <w:bookmarkStart w:id="30" w:name="fnref18"/>
      <w:bookmarkEnd w:id="30"/>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bookmarkStart w:id="31" w:name="fnref19"/>
      <w:bookmarkEnd w:id="31"/>
      <w:r>
        <w:fldChar w:fldCharType="begin"/>
      </w:r>
      <w:r>
        <w:instrText xml:space="preserve"> HYPERLINK \l "fn19" \h </w:instrText>
      </w:r>
      <w:r>
        <w:fldChar w:fldCharType="separate"/>
      </w:r>
      <w:r>
        <w:rPr>
          <w:rFonts w:ascii="inter" w:hAnsi="inter" w:eastAsia="inter" w:cs="inter"/>
          <w:color w:val="000000"/>
          <w:sz w:val="21"/>
          <w:u w:val="single"/>
          <w:vertAlign w:val="superscript"/>
        </w:rPr>
        <w:t>[19]</w:t>
      </w:r>
      <w:r>
        <w:rPr>
          <w:rFonts w:ascii="inter" w:hAnsi="inter" w:eastAsia="inter" w:cs="inter"/>
          <w:color w:val="000000"/>
          <w:sz w:val="21"/>
          <w:u w:val="single"/>
          <w:vertAlign w:val="superscript"/>
        </w:rPr>
        <w:fldChar w:fldCharType="end"/>
      </w:r>
    </w:p>
    <w:p w14:paraId="0C6B1A8B">
      <w:pPr>
        <w:spacing w:after="210" w:line="360" w:lineRule="auto"/>
      </w:pPr>
      <w:r>
        <w:rPr>
          <w:rFonts w:ascii="inter" w:hAnsi="inter" w:eastAsia="inter" w:cs="inter"/>
          <w:b/>
          <w:color w:val="000000"/>
        </w:rPr>
        <w:t>课程案例3：法学课程</w:t>
      </w:r>
    </w:p>
    <w:p w14:paraId="4A00E730">
      <w:pPr>
        <w:numPr>
          <w:ilvl w:val="0"/>
          <w:numId w:val="7"/>
        </w:numPr>
        <w:spacing w:before="105" w:after="105" w:line="360" w:lineRule="auto"/>
      </w:pPr>
      <w:r>
        <w:rPr>
          <w:rFonts w:ascii="inter" w:hAnsi="inter" w:eastAsia="inter" w:cs="inter"/>
          <w:b/>
          <w:color w:val="000000"/>
          <w:sz w:val="21"/>
        </w:rPr>
        <w:t>基本信息</w:t>
      </w:r>
      <w:r>
        <w:rPr>
          <w:rFonts w:ascii="inter" w:hAnsi="inter" w:eastAsia="inter" w:cs="inter"/>
          <w:color w:val="000000"/>
          <w:sz w:val="21"/>
        </w:rPr>
        <w:t>：西北政法大学刑事法学院，汪鹏副教授主讲，陕西省青教赛一等奖</w:t>
      </w:r>
    </w:p>
    <w:p w14:paraId="36890278">
      <w:pPr>
        <w:numPr>
          <w:ilvl w:val="0"/>
          <w:numId w:val="7"/>
        </w:numPr>
        <w:spacing w:before="105" w:after="105" w:line="360" w:lineRule="auto"/>
      </w:pPr>
      <w:r>
        <w:rPr>
          <w:rFonts w:ascii="inter" w:hAnsi="inter" w:eastAsia="inter" w:cs="inter"/>
          <w:b/>
          <w:color w:val="000000"/>
          <w:sz w:val="21"/>
        </w:rPr>
        <w:t>创新教学方法</w:t>
      </w:r>
      <w:r>
        <w:rPr>
          <w:rFonts w:ascii="inter" w:hAnsi="inter" w:eastAsia="inter" w:cs="inter"/>
          <w:color w:val="000000"/>
          <w:sz w:val="21"/>
        </w:rPr>
        <w:t>：</w:t>
      </w:r>
    </w:p>
    <w:p w14:paraId="23813686">
      <w:pPr>
        <w:numPr>
          <w:ilvl w:val="1"/>
          <w:numId w:val="7"/>
        </w:numPr>
        <w:spacing w:before="105" w:after="105" w:line="360" w:lineRule="auto"/>
      </w:pPr>
      <w:r>
        <w:rPr>
          <w:rFonts w:ascii="inter" w:hAnsi="inter" w:eastAsia="inter" w:cs="inter"/>
          <w:color w:val="000000"/>
          <w:sz w:val="21"/>
        </w:rPr>
        <w:t>贯彻"学生中心、产出导向、持续改进"的教学理念</w:t>
      </w:r>
    </w:p>
    <w:p w14:paraId="495129D7">
      <w:pPr>
        <w:numPr>
          <w:ilvl w:val="1"/>
          <w:numId w:val="7"/>
        </w:numPr>
        <w:spacing w:before="105" w:after="105" w:line="360" w:lineRule="auto"/>
      </w:pPr>
      <w:r>
        <w:rPr>
          <w:rFonts w:ascii="inter" w:hAnsi="inter" w:eastAsia="inter" w:cs="inter"/>
          <w:color w:val="000000"/>
          <w:sz w:val="21"/>
        </w:rPr>
        <w:t>运用PBL（项目教学法）结合刑事侦查思维，带领学生分析因果关系的判断方法</w:t>
      </w:r>
    </w:p>
    <w:p w14:paraId="22C17F2E">
      <w:pPr>
        <w:numPr>
          <w:ilvl w:val="1"/>
          <w:numId w:val="7"/>
        </w:numPr>
        <w:spacing w:before="105" w:after="105" w:line="360" w:lineRule="auto"/>
      </w:pPr>
      <w:r>
        <w:rPr>
          <w:rFonts w:ascii="inter" w:hAnsi="inter" w:eastAsia="inter" w:cs="inter"/>
          <w:color w:val="000000"/>
          <w:sz w:val="21"/>
        </w:rPr>
        <w:t>邀请一线司法干警参与教学设计打磨，实现课堂教学与实践的紧密结合</w:t>
      </w:r>
      <w:bookmarkStart w:id="32" w:name="fnref20"/>
      <w:bookmarkEnd w:id="32"/>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p>
    <w:p w14:paraId="2B27AC4B">
      <w:pPr>
        <w:spacing w:before="315" w:after="105" w:line="360" w:lineRule="auto"/>
        <w:ind w:left="-30"/>
        <w:jc w:val="left"/>
      </w:pPr>
      <w:bookmarkStart w:id="33" w:name="二_青教赛获奖课程的共性特征"/>
      <w:r>
        <w:rPr>
          <w:rFonts w:ascii="inter" w:hAnsi="inter" w:eastAsia="inter" w:cs="inter"/>
          <w:b/>
          <w:color w:val="000000"/>
          <w:sz w:val="24"/>
        </w:rPr>
        <w:t>（二）青教赛获奖课程的共性特征</w:t>
      </w:r>
      <w:bookmarkEnd w:id="33"/>
    </w:p>
    <w:p w14:paraId="20AFCCB7">
      <w:pPr>
        <w:spacing w:after="210" w:line="360" w:lineRule="auto"/>
      </w:pPr>
      <w:r>
        <w:rPr>
          <w:rFonts w:ascii="inter" w:hAnsi="inter" w:eastAsia="inter" w:cs="inter"/>
          <w:b/>
          <w:color w:val="000000"/>
        </w:rPr>
        <w:t>1. 教学基本功的扎实体现</w:t>
      </w:r>
    </w:p>
    <w:p w14:paraId="1ED76458">
      <w:pPr>
        <w:spacing w:after="210" w:line="360" w:lineRule="auto"/>
      </w:pPr>
      <w:r>
        <w:rPr>
          <w:rFonts w:ascii="inter" w:hAnsi="inter" w:eastAsia="inter" w:cs="inter"/>
          <w:color w:val="000000"/>
        </w:rPr>
        <w:t>青教赛一等奖课程在教学内容组织、教学语言表达、教学组织安排等基本功方面表现突出。教学逻辑清晰，知识点讲解深入浅出，教师教态自然得体，充分展现了教师对课程内容的深刻理解和精熟的讲授能力。</w:t>
      </w:r>
    </w:p>
    <w:p w14:paraId="561D8A26">
      <w:pPr>
        <w:spacing w:after="210" w:line="360" w:lineRule="auto"/>
      </w:pPr>
      <w:r>
        <w:rPr>
          <w:rFonts w:ascii="inter" w:hAnsi="inter" w:eastAsia="inter" w:cs="inter"/>
          <w:b/>
          <w:color w:val="000000"/>
        </w:rPr>
        <w:t>2. 教学特色鲜明突出</w:t>
      </w:r>
    </w:p>
    <w:p w14:paraId="5E271F16">
      <w:pPr>
        <w:spacing w:after="210" w:line="360" w:lineRule="auto"/>
      </w:pPr>
      <w:r>
        <w:rPr>
          <w:rFonts w:ascii="inter" w:hAnsi="inter" w:eastAsia="inter" w:cs="inter"/>
          <w:color w:val="000000"/>
        </w:rPr>
        <w:t>每门获奖课程都有独特的教学方法或策略。如郭璐的课程以"双向奔赴"理念为特色，强调师生互动的深度；程楠的课程以专业应用为导向，突出工程素养的培养。这些特色不是为了创新而创新，而是源于对课程性质和学生需求的深刻理解。</w:t>
      </w:r>
    </w:p>
    <w:p w14:paraId="6164CB38">
      <w:pPr>
        <w:spacing w:after="210" w:line="360" w:lineRule="auto"/>
      </w:pPr>
      <w:r>
        <w:rPr>
          <w:rFonts w:ascii="inter" w:hAnsi="inter" w:eastAsia="inter" w:cs="inter"/>
          <w:b/>
          <w:color w:val="000000"/>
        </w:rPr>
        <w:t>3. 师生互动的有效组织</w:t>
      </w:r>
    </w:p>
    <w:p w14:paraId="1502AE79">
      <w:pPr>
        <w:spacing w:after="210" w:line="360" w:lineRule="auto"/>
      </w:pPr>
      <w:r>
        <w:rPr>
          <w:rFonts w:ascii="inter" w:hAnsi="inter" w:eastAsia="inter" w:cs="inter"/>
          <w:color w:val="000000"/>
        </w:rPr>
        <w:t>获奖课程强调"启发学生思考及问题解决"。教学活动循序渐进，教师提供必要的支持和指导，帮助学生成为自主学习者，而非被动接收者。互动不局限于课堂提问，而是通过多种方式营造思维碰撞的氛围。</w:t>
      </w:r>
    </w:p>
    <w:p w14:paraId="4C2A9A50">
      <w:pPr>
        <w:spacing w:after="210" w:line="360" w:lineRule="auto"/>
      </w:pPr>
      <w:r>
        <w:rPr>
          <w:rFonts w:ascii="inter" w:hAnsi="inter" w:eastAsia="inter" w:cs="inter"/>
          <w:b/>
          <w:color w:val="000000"/>
        </w:rPr>
        <w:t>4. 教学反思的深度体现</w:t>
      </w:r>
    </w:p>
    <w:p w14:paraId="61B7FB55">
      <w:pPr>
        <w:spacing w:after="210" w:line="360" w:lineRule="auto"/>
      </w:pPr>
      <w:r>
        <w:rPr>
          <w:rFonts w:ascii="inter" w:hAnsi="inter" w:eastAsia="inter" w:cs="inter"/>
          <w:color w:val="000000"/>
        </w:rPr>
        <w:t>青教赛要求参赛教师在课堂教学后进行教学反思，从教学理念、教学方法和教学过程三方面着手。获奖教师通过这一环节展现出对自身教学的深刻反思能力，这种自我完善的意识是优秀教学的重要标志。</w:t>
      </w:r>
    </w:p>
    <w:p w14:paraId="39E18AF2">
      <w:pPr>
        <w:spacing w:after="210" w:line="360" w:lineRule="auto"/>
      </w:pPr>
      <w:r>
        <w:rPr>
          <w:rFonts w:ascii="inter" w:hAnsi="inter" w:eastAsia="inter" w:cs="inter"/>
          <w:b/>
          <w:color w:val="000000"/>
        </w:rPr>
        <w:t>5. 学科知识与现实应用的融合</w:t>
      </w:r>
    </w:p>
    <w:p w14:paraId="7CEBDEF9">
      <w:pPr>
        <w:spacing w:after="210" w:line="360" w:lineRule="auto"/>
      </w:pPr>
      <w:r>
        <w:rPr>
          <w:rFonts w:ascii="inter" w:hAnsi="inter" w:eastAsia="inter" w:cs="inter"/>
          <w:color w:val="000000"/>
        </w:rPr>
        <w:t>无论是城市规划史、食品科学还是法学专业课，获奖课程都将学科知识与现实应用、学生的未来职业发展相结合，使学生感受到所学知识的价值和意义。</w:t>
      </w:r>
    </w:p>
    <w:p w14:paraId="3EC04DD0">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6A5250BA">
      <w:pPr>
        <w:spacing w:before="315" w:after="105" w:line="360" w:lineRule="auto"/>
        <w:ind w:left="-30"/>
        <w:jc w:val="left"/>
      </w:pPr>
      <w:bookmarkStart w:id="34" w:name="四_可获取的资料类型与获取途径"/>
      <w:r>
        <w:rPr>
          <w:rFonts w:ascii="inter" w:hAnsi="inter" w:eastAsia="inter" w:cs="inter"/>
          <w:b/>
          <w:color w:val="000000"/>
          <w:sz w:val="24"/>
        </w:rPr>
        <w:t>四、可获取的资料类型与获取途径</w:t>
      </w:r>
      <w:bookmarkEnd w:id="34"/>
    </w:p>
    <w:p w14:paraId="599B8F99">
      <w:pPr>
        <w:spacing w:before="315" w:after="105" w:line="360" w:lineRule="auto"/>
        <w:ind w:left="-30"/>
        <w:jc w:val="left"/>
      </w:pPr>
      <w:bookmarkStart w:id="35" w:name="一_官方资料获取平台"/>
      <w:r>
        <w:rPr>
          <w:rFonts w:ascii="inter" w:hAnsi="inter" w:eastAsia="inter" w:cs="inter"/>
          <w:b/>
          <w:color w:val="000000"/>
          <w:sz w:val="24"/>
        </w:rPr>
        <w:t>（一）官方资料获取平台</w:t>
      </w:r>
      <w:bookmarkEnd w:id="35"/>
    </w:p>
    <w:p w14:paraId="06ACD3AC">
      <w:pPr>
        <w:spacing w:after="210" w:line="360" w:lineRule="auto"/>
      </w:pPr>
      <w:r>
        <w:rPr>
          <w:rFonts w:ascii="inter" w:hAnsi="inter" w:eastAsia="inter" w:cs="inter"/>
          <w:b/>
          <w:color w:val="000000"/>
        </w:rPr>
        <w:t>国家高等教育智慧教育平台</w:t>
      </w:r>
    </w:p>
    <w:p w14:paraId="04D062F7">
      <w:pPr>
        <w:numPr>
          <w:ilvl w:val="0"/>
          <w:numId w:val="8"/>
        </w:numPr>
        <w:spacing w:before="105" w:after="105" w:line="360" w:lineRule="auto"/>
      </w:pPr>
      <w:r>
        <w:rPr>
          <w:rFonts w:ascii="inter" w:hAnsi="inter" w:eastAsia="inter" w:cs="inter"/>
          <w:b/>
          <w:color w:val="000000"/>
          <w:sz w:val="21"/>
        </w:rPr>
        <w:t>平台网址</w:t>
      </w:r>
      <w:r>
        <w:rPr>
          <w:rFonts w:ascii="inter" w:hAnsi="inter" w:eastAsia="inter" w:cs="inter"/>
          <w:color w:val="000000"/>
          <w:sz w:val="21"/>
        </w:rPr>
        <w:t>：</w:t>
      </w:r>
      <w:r>
        <w:fldChar w:fldCharType="begin"/>
      </w:r>
      <w:r>
        <w:instrText xml:space="preserve"> HYPERLINK "https://higher.smartedu.cn/teacher" \h </w:instrText>
      </w:r>
      <w:r>
        <w:fldChar w:fldCharType="separate"/>
      </w:r>
      <w:r>
        <w:rPr>
          <w:rFonts w:ascii="inter" w:hAnsi="inter" w:eastAsia="inter" w:cs="inter"/>
          <w:color w:val="000000"/>
          <w:sz w:val="21"/>
          <w:u w:val="single"/>
        </w:rPr>
        <w:t>https://higher.smartedu.cn/teacher</w:t>
      </w:r>
      <w:r>
        <w:rPr>
          <w:rFonts w:ascii="inter" w:hAnsi="inter" w:eastAsia="inter" w:cs="inter"/>
          <w:color w:val="000000"/>
          <w:sz w:val="21"/>
          <w:u w:val="single"/>
        </w:rPr>
        <w:fldChar w:fldCharType="end"/>
      </w:r>
    </w:p>
    <w:p w14:paraId="64C25EDC">
      <w:pPr>
        <w:numPr>
          <w:ilvl w:val="0"/>
          <w:numId w:val="8"/>
        </w:numPr>
        <w:spacing w:before="105" w:after="105" w:line="360" w:lineRule="auto"/>
      </w:pPr>
      <w:r>
        <w:rPr>
          <w:rFonts w:ascii="inter" w:hAnsi="inter" w:eastAsia="inter" w:cs="inter"/>
          <w:b/>
          <w:color w:val="000000"/>
          <w:sz w:val="21"/>
        </w:rPr>
        <w:t>资源内容</w:t>
      </w:r>
      <w:r>
        <w:rPr>
          <w:rFonts w:ascii="inter" w:hAnsi="inter" w:eastAsia="inter" w:cs="inter"/>
          <w:color w:val="000000"/>
          <w:sz w:val="21"/>
        </w:rPr>
        <w:t>：为充分发挥优质课程的示范辐射效应，中国高等教育学会已将分批次发布历届国赛获奖课程的完整课堂教学实录视频，打造一个可观摩、可借鉴、可推广的教学创新资源库</w:t>
      </w:r>
    </w:p>
    <w:p w14:paraId="6DCDD192">
      <w:pPr>
        <w:numPr>
          <w:ilvl w:val="0"/>
          <w:numId w:val="8"/>
        </w:numPr>
        <w:spacing w:before="105" w:after="105" w:line="360" w:lineRule="auto"/>
      </w:pPr>
      <w:r>
        <w:rPr>
          <w:rFonts w:ascii="inter" w:hAnsi="inter" w:eastAsia="inter" w:cs="inter"/>
          <w:b/>
          <w:color w:val="000000"/>
          <w:sz w:val="21"/>
        </w:rPr>
        <w:t>访问方式</w:t>
      </w:r>
      <w:r>
        <w:rPr>
          <w:rFonts w:ascii="inter" w:hAnsi="inter" w:eastAsia="inter" w:cs="inter"/>
          <w:color w:val="000000"/>
          <w:sz w:val="21"/>
        </w:rPr>
        <w:t>：登录平台，点击"教师教研"模块，可按届数、获奖等级、赛道、学校归属类型、职称等条件筛选查看</w:t>
      </w:r>
      <w:bookmarkStart w:id="36" w:name="fnref21"/>
      <w:bookmarkEnd w:id="36"/>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bookmarkStart w:id="37" w:name="fnref1_2"/>
      <w:bookmarkEnd w:id="37"/>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0EC1C4CC">
      <w:pPr>
        <w:numPr>
          <w:ilvl w:val="0"/>
          <w:numId w:val="8"/>
        </w:numPr>
        <w:spacing w:before="105" w:after="105" w:line="360" w:lineRule="auto"/>
      </w:pPr>
      <w:r>
        <w:rPr>
          <w:rFonts w:ascii="inter" w:hAnsi="inter" w:eastAsia="inter" w:cs="inter"/>
          <w:b/>
          <w:color w:val="000000"/>
          <w:sz w:val="21"/>
        </w:rPr>
        <w:t>首批发布</w:t>
      </w:r>
      <w:r>
        <w:rPr>
          <w:rFonts w:ascii="inter" w:hAnsi="inter" w:eastAsia="inter" w:cs="inter"/>
          <w:color w:val="000000"/>
          <w:sz w:val="21"/>
        </w:rPr>
        <w:t>：首批上线115门课程视频，涵盖文、理、工、医、农等多个学科门类</w:t>
      </w:r>
      <w:bookmarkStart w:id="38" w:name="fnref1_3"/>
      <w:bookmarkEnd w:id="38"/>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0289F0B8">
      <w:pPr>
        <w:spacing w:before="315" w:after="105" w:line="360" w:lineRule="auto"/>
        <w:ind w:left="-30"/>
        <w:jc w:val="left"/>
      </w:pPr>
      <w:bookmarkStart w:id="39" w:name="二_具体可获取的资料类型"/>
      <w:r>
        <w:rPr>
          <w:rFonts w:ascii="inter" w:hAnsi="inter" w:eastAsia="inter" w:cs="inter"/>
          <w:b/>
          <w:color w:val="000000"/>
          <w:sz w:val="24"/>
        </w:rPr>
        <w:t>（二）具体可获取的资料类型</w:t>
      </w:r>
      <w:bookmarkEnd w:id="39"/>
    </w:p>
    <w:p w14:paraId="734D748A">
      <w:pPr>
        <w:spacing w:after="210" w:line="360" w:lineRule="auto"/>
      </w:pPr>
      <w:r>
        <w:rPr>
          <w:rFonts w:ascii="inter" w:hAnsi="inter" w:eastAsia="inter" w:cs="inter"/>
          <w:b/>
          <w:color w:val="000000"/>
        </w:rPr>
        <w:t>1. 课堂教学实录视频</w:t>
      </w:r>
    </w:p>
    <w:p w14:paraId="5C2C7FF4">
      <w:pPr>
        <w:numPr>
          <w:ilvl w:val="0"/>
          <w:numId w:val="9"/>
        </w:numPr>
        <w:spacing w:before="105" w:after="105" w:line="360" w:lineRule="auto"/>
      </w:pPr>
      <w:r>
        <w:rPr>
          <w:rFonts w:ascii="inter" w:hAnsi="inter" w:eastAsia="inter" w:cs="inter"/>
          <w:color w:val="000000"/>
          <w:sz w:val="21"/>
        </w:rPr>
        <w:t>完整的课堂教学录像，通常为45-50分钟的完整课程节段</w:t>
      </w:r>
    </w:p>
    <w:p w14:paraId="6B57DE7F">
      <w:pPr>
        <w:numPr>
          <w:ilvl w:val="0"/>
          <w:numId w:val="9"/>
        </w:numPr>
        <w:spacing w:before="105" w:after="105" w:line="360" w:lineRule="auto"/>
      </w:pPr>
      <w:r>
        <w:rPr>
          <w:rFonts w:ascii="inter" w:hAnsi="inter" w:eastAsia="inter" w:cs="inter"/>
          <w:color w:val="000000"/>
          <w:sz w:val="21"/>
        </w:rPr>
        <w:t>展示真实的课堂教学情景、师生互动、教学节奏把控等</w:t>
      </w:r>
    </w:p>
    <w:p w14:paraId="23D2CCDE">
      <w:pPr>
        <w:numPr>
          <w:ilvl w:val="0"/>
          <w:numId w:val="9"/>
        </w:numPr>
        <w:spacing w:before="105" w:after="105" w:line="360" w:lineRule="auto"/>
      </w:pPr>
      <w:r>
        <w:rPr>
          <w:rFonts w:ascii="inter" w:hAnsi="inter" w:eastAsia="inter" w:cs="inter"/>
          <w:color w:val="000000"/>
          <w:sz w:val="21"/>
        </w:rPr>
        <w:t>平台上已积累60余万个课堂教学实录视频作为参考资源</w:t>
      </w:r>
      <w:bookmarkStart w:id="40" w:name="fnref1_4"/>
      <w:bookmarkEnd w:id="40"/>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5528BE4E">
      <w:pPr>
        <w:spacing w:after="210" w:line="360" w:lineRule="auto"/>
      </w:pPr>
      <w:r>
        <w:rPr>
          <w:rFonts w:ascii="inter" w:hAnsi="inter" w:eastAsia="inter" w:cs="inter"/>
          <w:b/>
          <w:color w:val="000000"/>
        </w:rPr>
        <w:t>2. 课程教学创新成果报告</w:t>
      </w:r>
    </w:p>
    <w:p w14:paraId="6DF7E259">
      <w:pPr>
        <w:numPr>
          <w:ilvl w:val="0"/>
          <w:numId w:val="10"/>
        </w:numPr>
        <w:spacing w:before="105" w:after="105" w:line="360" w:lineRule="auto"/>
      </w:pPr>
      <w:r>
        <w:rPr>
          <w:rFonts w:ascii="inter" w:hAnsi="inter" w:eastAsia="inter" w:cs="inter"/>
          <w:color w:val="000000"/>
          <w:sz w:val="21"/>
        </w:rPr>
        <w:t>详细说明课程教学创新解决了教学中的哪些"痛点"问题</w:t>
      </w:r>
    </w:p>
    <w:p w14:paraId="39A88955">
      <w:pPr>
        <w:numPr>
          <w:ilvl w:val="0"/>
          <w:numId w:val="10"/>
        </w:numPr>
        <w:spacing w:before="105" w:after="105" w:line="360" w:lineRule="auto"/>
      </w:pPr>
      <w:r>
        <w:rPr>
          <w:rFonts w:ascii="inter" w:hAnsi="inter" w:eastAsia="inter" w:cs="inter"/>
          <w:color w:val="000000"/>
          <w:sz w:val="21"/>
        </w:rPr>
        <w:t>阐述创新理念、创新思路、创新途径和创新成效</w:t>
      </w:r>
    </w:p>
    <w:p w14:paraId="013AD068">
      <w:pPr>
        <w:numPr>
          <w:ilvl w:val="0"/>
          <w:numId w:val="10"/>
        </w:numPr>
        <w:spacing w:before="105" w:after="105" w:line="360" w:lineRule="auto"/>
      </w:pPr>
      <w:r>
        <w:rPr>
          <w:rFonts w:ascii="inter" w:hAnsi="inter" w:eastAsia="inter" w:cs="inter"/>
          <w:color w:val="000000"/>
          <w:sz w:val="21"/>
        </w:rPr>
        <w:t>通常为3,000-5,000字的专业学术性文档</w:t>
      </w:r>
    </w:p>
    <w:p w14:paraId="0C95B2D8">
      <w:pPr>
        <w:spacing w:after="210" w:line="360" w:lineRule="auto"/>
      </w:pPr>
      <w:r>
        <w:rPr>
          <w:rFonts w:ascii="inter" w:hAnsi="inter" w:eastAsia="inter" w:cs="inter"/>
          <w:b/>
          <w:color w:val="000000"/>
        </w:rPr>
        <w:t>3. 教学设计方案</w:t>
      </w:r>
    </w:p>
    <w:p w14:paraId="16C91E28">
      <w:pPr>
        <w:numPr>
          <w:ilvl w:val="0"/>
          <w:numId w:val="11"/>
        </w:numPr>
        <w:spacing w:before="105" w:after="105" w:line="360" w:lineRule="auto"/>
      </w:pPr>
      <w:r>
        <w:rPr>
          <w:rFonts w:ascii="inter" w:hAnsi="inter" w:eastAsia="inter" w:cs="inter"/>
          <w:color w:val="000000"/>
          <w:sz w:val="21"/>
        </w:rPr>
        <w:t>包含课程教学大纲、教学目标、教学内容组织、教学方法、教学评价等</w:t>
      </w:r>
    </w:p>
    <w:p w14:paraId="01F8ACCA">
      <w:pPr>
        <w:numPr>
          <w:ilvl w:val="0"/>
          <w:numId w:val="11"/>
        </w:numPr>
        <w:spacing w:before="105" w:after="105" w:line="360" w:lineRule="auto"/>
      </w:pPr>
      <w:r>
        <w:rPr>
          <w:rFonts w:ascii="inter" w:hAnsi="inter" w:eastAsia="inter" w:cs="inter"/>
          <w:color w:val="000000"/>
          <w:sz w:val="21"/>
        </w:rPr>
        <w:t>创新赛要求完整的课程教学设计，青教赛要求20个学时的系统设计方案</w:t>
      </w:r>
    </w:p>
    <w:p w14:paraId="341A41F3">
      <w:pPr>
        <w:numPr>
          <w:ilvl w:val="0"/>
          <w:numId w:val="11"/>
        </w:numPr>
        <w:spacing w:before="105" w:after="105" w:line="360" w:lineRule="auto"/>
      </w:pPr>
      <w:r>
        <w:rPr>
          <w:rFonts w:ascii="inter" w:hAnsi="inter" w:eastAsia="inter" w:cs="inter"/>
          <w:color w:val="000000"/>
          <w:sz w:val="21"/>
        </w:rPr>
        <w:t>体现了教师对课程的总体规划和创新设计的具体实施</w:t>
      </w:r>
    </w:p>
    <w:p w14:paraId="72D33DFC">
      <w:pPr>
        <w:spacing w:after="210" w:line="360" w:lineRule="auto"/>
      </w:pPr>
      <w:r>
        <w:rPr>
          <w:rFonts w:ascii="inter" w:hAnsi="inter" w:eastAsia="inter" w:cs="inter"/>
          <w:b/>
          <w:color w:val="000000"/>
        </w:rPr>
        <w:t>4. 教学课件与教案</w:t>
      </w:r>
    </w:p>
    <w:p w14:paraId="3487C893">
      <w:pPr>
        <w:numPr>
          <w:ilvl w:val="0"/>
          <w:numId w:val="12"/>
        </w:numPr>
        <w:spacing w:before="105" w:after="105" w:line="360" w:lineRule="auto"/>
      </w:pPr>
      <w:r>
        <w:rPr>
          <w:rFonts w:ascii="inter" w:hAnsi="inter" w:eastAsia="inter" w:cs="inter"/>
          <w:color w:val="000000"/>
          <w:sz w:val="21"/>
        </w:rPr>
        <w:t>PowerPoint课件：通常为16:9格式，分辨率不低于1280×720</w:t>
      </w:r>
    </w:p>
    <w:p w14:paraId="70249BCE">
      <w:pPr>
        <w:numPr>
          <w:ilvl w:val="0"/>
          <w:numId w:val="12"/>
        </w:numPr>
        <w:spacing w:before="105" w:after="105" w:line="360" w:lineRule="auto"/>
      </w:pPr>
      <w:r>
        <w:rPr>
          <w:rFonts w:ascii="inter" w:hAnsi="inter" w:eastAsia="inter" w:cs="inter"/>
          <w:color w:val="000000"/>
          <w:sz w:val="21"/>
        </w:rPr>
        <w:t>详细教案：逐讲次的教案，包括教学内容、教学方法、时间分配、重点难点等</w:t>
      </w:r>
    </w:p>
    <w:p w14:paraId="0AE296CE">
      <w:pPr>
        <w:numPr>
          <w:ilvl w:val="0"/>
          <w:numId w:val="12"/>
        </w:numPr>
        <w:spacing w:before="105" w:after="105" w:line="360" w:lineRule="auto"/>
      </w:pPr>
      <w:r>
        <w:rPr>
          <w:rFonts w:ascii="inter" w:hAnsi="inter" w:eastAsia="inter" w:cs="inter"/>
          <w:color w:val="000000"/>
          <w:sz w:val="21"/>
        </w:rPr>
        <w:t>这些文件直观展现了教学内容的组织逻辑和视觉呈现</w:t>
      </w:r>
    </w:p>
    <w:p w14:paraId="478BF94C">
      <w:pPr>
        <w:spacing w:after="210" w:line="360" w:lineRule="auto"/>
      </w:pPr>
      <w:r>
        <w:rPr>
          <w:rFonts w:ascii="inter" w:hAnsi="inter" w:eastAsia="inter" w:cs="inter"/>
          <w:b/>
          <w:color w:val="000000"/>
        </w:rPr>
        <w:t>5. 教学支撑材料</w:t>
      </w:r>
    </w:p>
    <w:p w14:paraId="4ECFB26B">
      <w:pPr>
        <w:numPr>
          <w:ilvl w:val="0"/>
          <w:numId w:val="13"/>
        </w:numPr>
        <w:spacing w:before="105" w:after="105" w:line="360" w:lineRule="auto"/>
      </w:pPr>
      <w:r>
        <w:rPr>
          <w:rFonts w:ascii="inter" w:hAnsi="inter" w:eastAsia="inter" w:cs="inter"/>
          <w:color w:val="000000"/>
          <w:sz w:val="21"/>
        </w:rPr>
        <w:t>参赛课程的教学大纲、教学日历</w:t>
      </w:r>
    </w:p>
    <w:p w14:paraId="0A1C8D81">
      <w:pPr>
        <w:numPr>
          <w:ilvl w:val="0"/>
          <w:numId w:val="13"/>
        </w:numPr>
        <w:spacing w:before="105" w:after="105" w:line="360" w:lineRule="auto"/>
      </w:pPr>
      <w:r>
        <w:rPr>
          <w:rFonts w:ascii="inter" w:hAnsi="inter" w:eastAsia="inter" w:cs="inter"/>
          <w:color w:val="000000"/>
          <w:sz w:val="21"/>
        </w:rPr>
        <w:t>教学案例、典型题目及解答</w:t>
      </w:r>
    </w:p>
    <w:p w14:paraId="28FFDE20">
      <w:pPr>
        <w:numPr>
          <w:ilvl w:val="0"/>
          <w:numId w:val="13"/>
        </w:numPr>
        <w:spacing w:before="105" w:after="105" w:line="360" w:lineRule="auto"/>
      </w:pPr>
      <w:r>
        <w:rPr>
          <w:rFonts w:ascii="inter" w:hAnsi="inter" w:eastAsia="inter" w:cs="inter"/>
          <w:color w:val="000000"/>
          <w:sz w:val="21"/>
        </w:rPr>
        <w:t>思政融入的具体设计文档</w:t>
      </w:r>
    </w:p>
    <w:p w14:paraId="241873D1">
      <w:pPr>
        <w:numPr>
          <w:ilvl w:val="0"/>
          <w:numId w:val="13"/>
        </w:numPr>
        <w:spacing w:before="105" w:after="105" w:line="360" w:lineRule="auto"/>
      </w:pPr>
      <w:r>
        <w:rPr>
          <w:rFonts w:ascii="inter" w:hAnsi="inter" w:eastAsia="inter" w:cs="inter"/>
          <w:color w:val="000000"/>
          <w:sz w:val="21"/>
        </w:rPr>
        <w:t>学生学习效果评价数据</w:t>
      </w:r>
    </w:p>
    <w:p w14:paraId="0430772E">
      <w:pPr>
        <w:spacing w:after="210" w:line="360" w:lineRule="auto"/>
      </w:pPr>
      <w:r>
        <w:rPr>
          <w:rFonts w:ascii="inter" w:hAnsi="inter" w:eastAsia="inter" w:cs="inter"/>
          <w:b/>
          <w:color w:val="000000"/>
        </w:rPr>
        <w:t>6. 新闻报道与学术文献</w:t>
      </w:r>
    </w:p>
    <w:p w14:paraId="2A216CC7">
      <w:pPr>
        <w:numPr>
          <w:ilvl w:val="0"/>
          <w:numId w:val="14"/>
        </w:numPr>
        <w:spacing w:before="105" w:after="105" w:line="360" w:lineRule="auto"/>
      </w:pPr>
      <w:r>
        <w:rPr>
          <w:rFonts w:ascii="inter" w:hAnsi="inter" w:eastAsia="inter" w:cs="inter"/>
          <w:color w:val="000000"/>
          <w:sz w:val="21"/>
        </w:rPr>
        <w:t>高校官网发布的获奖信息通告</w:t>
      </w:r>
    </w:p>
    <w:p w14:paraId="62BD06AA">
      <w:pPr>
        <w:numPr>
          <w:ilvl w:val="0"/>
          <w:numId w:val="14"/>
        </w:numPr>
        <w:spacing w:before="105" w:after="105" w:line="360" w:lineRule="auto"/>
      </w:pPr>
      <w:r>
        <w:rPr>
          <w:rFonts w:ascii="inter" w:hAnsi="inter" w:eastAsia="inter" w:cs="inter"/>
          <w:color w:val="000000"/>
          <w:sz w:val="21"/>
        </w:rPr>
        <w:t>教育部、中国高等教育学会发布的赛事总结</w:t>
      </w:r>
    </w:p>
    <w:p w14:paraId="1EE2407C">
      <w:pPr>
        <w:numPr>
          <w:ilvl w:val="0"/>
          <w:numId w:val="14"/>
        </w:numPr>
        <w:spacing w:before="105" w:after="105" w:line="360" w:lineRule="auto"/>
      </w:pPr>
      <w:r>
        <w:rPr>
          <w:rFonts w:ascii="inter" w:hAnsi="inter" w:eastAsia="inter" w:cs="inter"/>
          <w:color w:val="000000"/>
          <w:sz w:val="21"/>
        </w:rPr>
        <w:t>发表在学术期刊上的教学改革成果论文</w:t>
      </w:r>
    </w:p>
    <w:p w14:paraId="2EBF0498">
      <w:pPr>
        <w:spacing w:before="315" w:after="105" w:line="360" w:lineRule="auto"/>
        <w:ind w:left="-30"/>
        <w:jc w:val="left"/>
      </w:pPr>
      <w:bookmarkStart w:id="41" w:name="三_获取途径总结"/>
      <w:r>
        <w:rPr>
          <w:rFonts w:ascii="inter" w:hAnsi="inter" w:eastAsia="inter" w:cs="inter"/>
          <w:b/>
          <w:color w:val="000000"/>
          <w:sz w:val="24"/>
        </w:rPr>
        <w:t>（三）获取途径总结</w:t>
      </w:r>
      <w:bookmarkEnd w:id="41"/>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15"/>
        <w:gridCol w:w="3720"/>
        <w:gridCol w:w="3555"/>
      </w:tblGrid>
      <w:tr w14:paraId="68E1A9D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8F3D7E2">
            <w:pPr>
              <w:spacing w:after="0" w:line="360" w:lineRule="auto"/>
            </w:pPr>
            <w:r>
              <w:rPr>
                <w:rFonts w:ascii="inter" w:hAnsi="inter" w:eastAsia="inter" w:cs="inter"/>
                <w:color w:val="000000"/>
                <w:sz w:val="17"/>
              </w:rPr>
              <w:t>资料类型</w:t>
            </w:r>
          </w:p>
        </w:tc>
        <w:tc>
          <w:tcPr>
            <w:tcBorders>
              <w:top w:val="single" w:color="000000" w:sz="0" w:space="0"/>
              <w:bottom w:val="single" w:color="000000" w:sz="0" w:space="0"/>
              <w:right w:val="single" w:color="000000" w:sz="0" w:space="0"/>
            </w:tcBorders>
          </w:tcPr>
          <w:p w14:paraId="461C590B">
            <w:pPr>
              <w:spacing w:after="0" w:line="360" w:lineRule="auto"/>
            </w:pPr>
            <w:r>
              <w:rPr>
                <w:rFonts w:ascii="inter" w:hAnsi="inter" w:eastAsia="inter" w:cs="inter"/>
                <w:color w:val="000000"/>
                <w:sz w:val="17"/>
              </w:rPr>
              <w:t>获取途径</w:t>
            </w:r>
          </w:p>
        </w:tc>
        <w:tc>
          <w:tcPr>
            <w:tcBorders>
              <w:top w:val="single" w:color="000000" w:sz="0" w:space="0"/>
              <w:bottom w:val="single" w:color="000000" w:sz="0" w:space="0"/>
            </w:tcBorders>
          </w:tcPr>
          <w:p w14:paraId="2CB3B386">
            <w:pPr>
              <w:spacing w:after="0" w:line="360" w:lineRule="auto"/>
            </w:pPr>
            <w:r>
              <w:rPr>
                <w:rFonts w:ascii="inter" w:hAnsi="inter" w:eastAsia="inter" w:cs="inter"/>
                <w:color w:val="000000"/>
                <w:sz w:val="17"/>
              </w:rPr>
              <w:t>说明</w:t>
            </w:r>
          </w:p>
        </w:tc>
      </w:tr>
      <w:tr w14:paraId="5DAAEC5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3DF4E37">
            <w:pPr>
              <w:spacing w:after="0" w:line="360" w:lineRule="auto"/>
            </w:pPr>
            <w:r>
              <w:rPr>
                <w:rFonts w:ascii="inter" w:hAnsi="inter" w:eastAsia="inter" w:cs="inter"/>
                <w:color w:val="000000"/>
                <w:sz w:val="17"/>
              </w:rPr>
              <w:t>课堂实录视频</w:t>
            </w:r>
          </w:p>
        </w:tc>
        <w:tc>
          <w:tcPr>
            <w:tcBorders>
              <w:top w:val="single" w:color="000000" w:sz="0" w:space="0"/>
              <w:bottom w:val="single" w:color="000000" w:sz="0" w:space="0"/>
              <w:right w:val="single" w:color="000000" w:sz="0" w:space="0"/>
            </w:tcBorders>
          </w:tcPr>
          <w:p w14:paraId="5E8436B0">
            <w:pPr>
              <w:spacing w:after="0" w:line="360" w:lineRule="auto"/>
            </w:pPr>
            <w:r>
              <w:rPr>
                <w:rFonts w:ascii="inter" w:hAnsi="inter" w:eastAsia="inter" w:cs="inter"/>
                <w:color w:val="000000"/>
                <w:sz w:val="17"/>
              </w:rPr>
              <w:t>国家高等教育智慧教育平台</w:t>
            </w:r>
          </w:p>
        </w:tc>
        <w:tc>
          <w:tcPr>
            <w:tcBorders>
              <w:top w:val="single" w:color="000000" w:sz="0" w:space="0"/>
              <w:bottom w:val="single" w:color="000000" w:sz="0" w:space="0"/>
            </w:tcBorders>
          </w:tcPr>
          <w:p w14:paraId="49E80FB4">
            <w:pPr>
              <w:spacing w:after="0" w:line="360" w:lineRule="auto"/>
            </w:pPr>
            <w:r>
              <w:rPr>
                <w:rFonts w:ascii="inter" w:hAnsi="inter" w:eastAsia="inter" w:cs="inter"/>
                <w:color w:val="000000"/>
                <w:sz w:val="17"/>
              </w:rPr>
              <w:t>官方平台，已发布首批115门课程</w:t>
            </w:r>
          </w:p>
        </w:tc>
      </w:tr>
      <w:tr w14:paraId="075A0AD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DCB282C">
            <w:pPr>
              <w:spacing w:after="0" w:line="360" w:lineRule="auto"/>
            </w:pPr>
            <w:r>
              <w:rPr>
                <w:rFonts w:ascii="inter" w:hAnsi="inter" w:eastAsia="inter" w:cs="inter"/>
                <w:color w:val="000000"/>
                <w:sz w:val="17"/>
              </w:rPr>
              <w:t>创新成果报告</w:t>
            </w:r>
          </w:p>
        </w:tc>
        <w:tc>
          <w:tcPr>
            <w:tcBorders>
              <w:top w:val="single" w:color="000000" w:sz="0" w:space="0"/>
              <w:bottom w:val="single" w:color="000000" w:sz="0" w:space="0"/>
              <w:right w:val="single" w:color="000000" w:sz="0" w:space="0"/>
            </w:tcBorders>
          </w:tcPr>
          <w:p w14:paraId="5D0CF482">
            <w:pPr>
              <w:spacing w:after="0" w:line="360" w:lineRule="auto"/>
            </w:pPr>
            <w:r>
              <w:rPr>
                <w:rFonts w:ascii="inter" w:hAnsi="inter" w:eastAsia="inter" w:cs="inter"/>
                <w:color w:val="000000"/>
                <w:sz w:val="17"/>
              </w:rPr>
              <w:t>参赛高校官网、教育部网站</w:t>
            </w:r>
          </w:p>
        </w:tc>
        <w:tc>
          <w:tcPr>
            <w:tcBorders>
              <w:top w:val="single" w:color="000000" w:sz="0" w:space="0"/>
              <w:bottom w:val="single" w:color="000000" w:sz="0" w:space="0"/>
            </w:tcBorders>
          </w:tcPr>
          <w:p w14:paraId="746347B1">
            <w:pPr>
              <w:spacing w:after="0" w:line="360" w:lineRule="auto"/>
            </w:pPr>
            <w:r>
              <w:rPr>
                <w:rFonts w:ascii="inter" w:hAnsi="inter" w:eastAsia="inter" w:cs="inter"/>
                <w:color w:val="000000"/>
                <w:sz w:val="17"/>
              </w:rPr>
              <w:t>部分高校会在官网公开获奖教师的成果报告</w:t>
            </w:r>
          </w:p>
        </w:tc>
      </w:tr>
      <w:tr w14:paraId="750AA7E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5F3B051">
            <w:pPr>
              <w:spacing w:after="0" w:line="360" w:lineRule="auto"/>
            </w:pPr>
            <w:r>
              <w:rPr>
                <w:rFonts w:ascii="inter" w:hAnsi="inter" w:eastAsia="inter" w:cs="inter"/>
                <w:color w:val="000000"/>
                <w:sz w:val="17"/>
              </w:rPr>
              <w:t>教学设计方案</w:t>
            </w:r>
          </w:p>
        </w:tc>
        <w:tc>
          <w:tcPr>
            <w:tcBorders>
              <w:top w:val="single" w:color="000000" w:sz="0" w:space="0"/>
              <w:bottom w:val="single" w:color="000000" w:sz="0" w:space="0"/>
              <w:right w:val="single" w:color="000000" w:sz="0" w:space="0"/>
            </w:tcBorders>
          </w:tcPr>
          <w:p w14:paraId="1568CF78">
            <w:pPr>
              <w:spacing w:after="0" w:line="360" w:lineRule="auto"/>
            </w:pPr>
            <w:r>
              <w:rPr>
                <w:rFonts w:ascii="inter" w:hAnsi="inter" w:eastAsia="inter" w:cs="inter"/>
                <w:color w:val="000000"/>
                <w:sz w:val="17"/>
              </w:rPr>
              <w:t>参赛高校教务处、教师发展中心</w:t>
            </w:r>
          </w:p>
        </w:tc>
        <w:tc>
          <w:tcPr>
            <w:tcBorders>
              <w:top w:val="single" w:color="000000" w:sz="0" w:space="0"/>
              <w:bottom w:val="single" w:color="000000" w:sz="0" w:space="0"/>
            </w:tcBorders>
          </w:tcPr>
          <w:p w14:paraId="539D5119">
            <w:pPr>
              <w:spacing w:after="0" w:line="360" w:lineRule="auto"/>
            </w:pPr>
            <w:r>
              <w:rPr>
                <w:rFonts w:ascii="inter" w:hAnsi="inter" w:eastAsia="inter" w:cs="inter"/>
                <w:color w:val="000000"/>
                <w:sz w:val="17"/>
              </w:rPr>
              <w:t>高校内部可查阅，部分对外开放</w:t>
            </w:r>
          </w:p>
        </w:tc>
      </w:tr>
      <w:tr w14:paraId="17C8009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0300827">
            <w:pPr>
              <w:spacing w:after="0" w:line="360" w:lineRule="auto"/>
            </w:pPr>
            <w:r>
              <w:rPr>
                <w:rFonts w:ascii="inter" w:hAnsi="inter" w:eastAsia="inter" w:cs="inter"/>
                <w:color w:val="000000"/>
                <w:sz w:val="17"/>
              </w:rPr>
              <w:t>教学课件与教案</w:t>
            </w:r>
          </w:p>
        </w:tc>
        <w:tc>
          <w:tcPr>
            <w:tcBorders>
              <w:top w:val="single" w:color="000000" w:sz="0" w:space="0"/>
              <w:bottom w:val="single" w:color="000000" w:sz="0" w:space="0"/>
              <w:right w:val="single" w:color="000000" w:sz="0" w:space="0"/>
            </w:tcBorders>
          </w:tcPr>
          <w:p w14:paraId="6790A0CA">
            <w:pPr>
              <w:spacing w:after="0" w:line="360" w:lineRule="auto"/>
            </w:pPr>
            <w:r>
              <w:rPr>
                <w:rFonts w:ascii="inter" w:hAnsi="inter" w:eastAsia="inter" w:cs="inter"/>
                <w:color w:val="000000"/>
                <w:sz w:val="17"/>
              </w:rPr>
              <w:t>获奖教师个人、中国教育干部网络学院</w:t>
            </w:r>
          </w:p>
        </w:tc>
        <w:tc>
          <w:tcPr>
            <w:tcBorders>
              <w:top w:val="single" w:color="000000" w:sz="0" w:space="0"/>
              <w:bottom w:val="single" w:color="000000" w:sz="0" w:space="0"/>
            </w:tcBorders>
          </w:tcPr>
          <w:p w14:paraId="2C536F78">
            <w:pPr>
              <w:spacing w:after="0" w:line="360" w:lineRule="auto"/>
            </w:pPr>
            <w:r>
              <w:rPr>
                <w:rFonts w:ascii="inter" w:hAnsi="inter" w:eastAsia="inter" w:cs="inter"/>
                <w:color w:val="000000"/>
                <w:sz w:val="17"/>
              </w:rPr>
              <w:t>部分教师会在学术平台分享</w:t>
            </w:r>
          </w:p>
        </w:tc>
      </w:tr>
      <w:tr w14:paraId="32E759D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C09F7F4">
            <w:pPr>
              <w:spacing w:after="0" w:line="360" w:lineRule="auto"/>
            </w:pPr>
            <w:r>
              <w:rPr>
                <w:rFonts w:ascii="inter" w:hAnsi="inter" w:eastAsia="inter" w:cs="inter"/>
                <w:color w:val="000000"/>
                <w:sz w:val="17"/>
              </w:rPr>
              <w:t>论文与总结</w:t>
            </w:r>
          </w:p>
        </w:tc>
        <w:tc>
          <w:tcPr>
            <w:tcBorders>
              <w:top w:val="single" w:color="000000" w:sz="0" w:space="0"/>
              <w:bottom w:val="single" w:color="000000" w:sz="0" w:space="0"/>
              <w:right w:val="single" w:color="000000" w:sz="0" w:space="0"/>
            </w:tcBorders>
          </w:tcPr>
          <w:p w14:paraId="02495FDB">
            <w:pPr>
              <w:spacing w:after="0" w:line="360" w:lineRule="auto"/>
            </w:pPr>
            <w:r>
              <w:rPr>
                <w:rFonts w:ascii="inter" w:hAnsi="inter" w:eastAsia="inter" w:cs="inter"/>
                <w:color w:val="000000"/>
                <w:sz w:val="17"/>
              </w:rPr>
              <w:t>中国知网、各高校学报</w:t>
            </w:r>
          </w:p>
        </w:tc>
        <w:tc>
          <w:tcPr>
            <w:tcBorders>
              <w:top w:val="single" w:color="000000" w:sz="0" w:space="0"/>
              <w:bottom w:val="single" w:color="000000" w:sz="0" w:space="0"/>
            </w:tcBorders>
          </w:tcPr>
          <w:p w14:paraId="3F784011">
            <w:pPr>
              <w:spacing w:after="0" w:line="360" w:lineRule="auto"/>
            </w:pPr>
            <w:r>
              <w:rPr>
                <w:rFonts w:ascii="inter" w:hAnsi="inter" w:eastAsia="inter" w:cs="inter"/>
                <w:color w:val="000000"/>
                <w:sz w:val="17"/>
              </w:rPr>
              <w:t>获奖教师发表的教改论文</w:t>
            </w:r>
          </w:p>
        </w:tc>
      </w:tr>
      <w:tr w14:paraId="49F1716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4CB5F74">
            <w:pPr>
              <w:spacing w:after="0" w:line="360" w:lineRule="auto"/>
            </w:pPr>
            <w:r>
              <w:rPr>
                <w:rFonts w:ascii="inter" w:hAnsi="inter" w:eastAsia="inter" w:cs="inter"/>
                <w:color w:val="000000"/>
                <w:sz w:val="17"/>
              </w:rPr>
              <w:t>新闻报道</w:t>
            </w:r>
          </w:p>
        </w:tc>
        <w:tc>
          <w:tcPr>
            <w:tcBorders>
              <w:top w:val="single" w:color="000000" w:sz="0" w:space="0"/>
              <w:bottom w:val="single" w:color="000000" w:sz="0" w:space="0"/>
              <w:right w:val="single" w:color="000000" w:sz="0" w:space="0"/>
            </w:tcBorders>
          </w:tcPr>
          <w:p w14:paraId="22273BA3">
            <w:pPr>
              <w:spacing w:after="0" w:line="360" w:lineRule="auto"/>
            </w:pPr>
            <w:r>
              <w:rPr>
                <w:rFonts w:ascii="inter" w:hAnsi="inter" w:eastAsia="inter" w:cs="inter"/>
                <w:color w:val="000000"/>
                <w:sz w:val="17"/>
              </w:rPr>
              <w:t>高校新闻网、教育部官网、中国高教学会官网</w:t>
            </w:r>
          </w:p>
        </w:tc>
        <w:tc>
          <w:tcPr>
            <w:tcBorders>
              <w:top w:val="single" w:color="000000" w:sz="0" w:space="0"/>
              <w:bottom w:val="single" w:color="000000" w:sz="0" w:space="0"/>
            </w:tcBorders>
          </w:tcPr>
          <w:p w14:paraId="18028AC3">
            <w:pPr>
              <w:spacing w:after="0" w:line="360" w:lineRule="auto"/>
            </w:pPr>
            <w:r>
              <w:rPr>
                <w:rFonts w:ascii="inter" w:hAnsi="inter" w:eastAsia="inter" w:cs="inter"/>
                <w:color w:val="000000"/>
                <w:sz w:val="17"/>
              </w:rPr>
              <w:t>各类赛事获奖通讯</w:t>
            </w:r>
          </w:p>
        </w:tc>
      </w:tr>
    </w:tbl>
    <w:p w14:paraId="1A3D9028"/>
    <w:p w14:paraId="3C19FB49">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7D78F4B0">
      <w:pPr>
        <w:spacing w:before="315" w:after="105" w:line="360" w:lineRule="auto"/>
        <w:ind w:left="-30"/>
        <w:jc w:val="left"/>
      </w:pPr>
      <w:bookmarkStart w:id="42" w:name="五_两类竞赛获奖课程的对比与启示"/>
      <w:r>
        <w:rPr>
          <w:rFonts w:ascii="inter" w:hAnsi="inter" w:eastAsia="inter" w:cs="inter"/>
          <w:b/>
          <w:color w:val="000000"/>
          <w:sz w:val="24"/>
        </w:rPr>
        <w:t>五、两类竞赛获奖课程的对比与启示</w:t>
      </w:r>
      <w:bookmarkEnd w:id="42"/>
    </w:p>
    <w:p w14:paraId="042A17C0">
      <w:pPr>
        <w:spacing w:before="315" w:after="105" w:line="360" w:lineRule="auto"/>
        <w:ind w:left="-30"/>
        <w:jc w:val="left"/>
      </w:pPr>
      <w:bookmarkStart w:id="43" w:name="一_评价维度的差异"/>
      <w:r>
        <w:rPr>
          <w:rFonts w:ascii="inter" w:hAnsi="inter" w:eastAsia="inter" w:cs="inter"/>
          <w:b/>
          <w:color w:val="000000"/>
          <w:sz w:val="24"/>
        </w:rPr>
        <w:t>（一）评价维度的差异</w:t>
      </w:r>
      <w:bookmarkEnd w:id="43"/>
    </w:p>
    <w:p w14:paraId="5C4D4C82">
      <w:pPr>
        <w:spacing w:after="210" w:line="360" w:lineRule="auto"/>
      </w:pPr>
      <w:r>
        <w:rPr>
          <w:rFonts w:ascii="inter" w:hAnsi="inter" w:eastAsia="inter" w:cs="inter"/>
          <w:b/>
          <w:color w:val="000000"/>
        </w:rPr>
        <w:t>创新赛的侧重点</w:t>
      </w:r>
    </w:p>
    <w:p w14:paraId="42F3200E">
      <w:pPr>
        <w:spacing w:after="210" w:line="360" w:lineRule="auto"/>
      </w:pPr>
      <w:r>
        <w:rPr>
          <w:rFonts w:ascii="inter" w:hAnsi="inter" w:eastAsia="inter" w:cs="inter"/>
          <w:color w:val="000000"/>
        </w:rPr>
        <w:t>创新赛强调</w:t>
      </w:r>
      <w:r>
        <w:rPr>
          <w:rFonts w:ascii="inter" w:hAnsi="inter" w:eastAsia="inter" w:cs="inter"/>
          <w:b/>
          <w:color w:val="000000"/>
        </w:rPr>
        <w:t>整个课程体系的创新设计与实施</w:t>
      </w:r>
      <w:r>
        <w:rPr>
          <w:rFonts w:ascii="inter" w:hAnsi="inter" w:eastAsia="inter" w:cs="inter"/>
          <w:color w:val="000000"/>
        </w:rPr>
        <w:t>。评审标准关注：</w:t>
      </w:r>
    </w:p>
    <w:p w14:paraId="1E3C5C0B">
      <w:pPr>
        <w:numPr>
          <w:ilvl w:val="0"/>
          <w:numId w:val="15"/>
        </w:numPr>
        <w:spacing w:before="105" w:after="105" w:line="360" w:lineRule="auto"/>
      </w:pPr>
      <w:r>
        <w:rPr>
          <w:rFonts w:ascii="inter" w:hAnsi="inter" w:eastAsia="inter" w:cs="inter"/>
          <w:color w:val="000000"/>
          <w:sz w:val="21"/>
        </w:rPr>
        <w:t>课程创新解决的真实教学问题的明确性和重要性</w:t>
      </w:r>
    </w:p>
    <w:p w14:paraId="1F624534">
      <w:pPr>
        <w:numPr>
          <w:ilvl w:val="0"/>
          <w:numId w:val="15"/>
        </w:numPr>
        <w:spacing w:before="105" w:after="105" w:line="360" w:lineRule="auto"/>
      </w:pPr>
      <w:r>
        <w:rPr>
          <w:rFonts w:ascii="inter" w:hAnsi="inter" w:eastAsia="inter" w:cs="inter"/>
          <w:color w:val="000000"/>
          <w:sz w:val="21"/>
        </w:rPr>
        <w:t>创新理念和思路的先进性</w:t>
      </w:r>
    </w:p>
    <w:p w14:paraId="3DB8EA07">
      <w:pPr>
        <w:numPr>
          <w:ilvl w:val="0"/>
          <w:numId w:val="15"/>
        </w:numPr>
        <w:spacing w:before="105" w:after="105" w:line="360" w:lineRule="auto"/>
      </w:pPr>
      <w:r>
        <w:rPr>
          <w:rFonts w:ascii="inter" w:hAnsi="inter" w:eastAsia="inter" w:cs="inter"/>
          <w:color w:val="000000"/>
          <w:sz w:val="21"/>
        </w:rPr>
        <w:t>创新实施的系统性和持久性</w:t>
      </w:r>
    </w:p>
    <w:p w14:paraId="74F6BC99">
      <w:pPr>
        <w:numPr>
          <w:ilvl w:val="0"/>
          <w:numId w:val="15"/>
        </w:numPr>
        <w:spacing w:before="105" w:after="105" w:line="360" w:lineRule="auto"/>
      </w:pPr>
      <w:r>
        <w:rPr>
          <w:rFonts w:ascii="inter" w:hAnsi="inter" w:eastAsia="inter" w:cs="inter"/>
          <w:color w:val="000000"/>
          <w:sz w:val="21"/>
        </w:rPr>
        <w:t>创新成效的量化与定性体现</w:t>
      </w:r>
    </w:p>
    <w:p w14:paraId="4AC28E86">
      <w:pPr>
        <w:numPr>
          <w:ilvl w:val="0"/>
          <w:numId w:val="15"/>
        </w:numPr>
        <w:spacing w:before="105" w:after="105" w:line="360" w:lineRule="auto"/>
      </w:pPr>
      <w:r>
        <w:rPr>
          <w:rFonts w:ascii="inter" w:hAnsi="inter" w:eastAsia="inter" w:cs="inter"/>
          <w:color w:val="000000"/>
          <w:sz w:val="21"/>
        </w:rPr>
        <w:t>信息技术融合的深度与广度</w:t>
      </w:r>
    </w:p>
    <w:p w14:paraId="5522FC1C">
      <w:pPr>
        <w:spacing w:after="210" w:line="360" w:lineRule="auto"/>
      </w:pPr>
      <w:r>
        <w:rPr>
          <w:rFonts w:ascii="inter" w:hAnsi="inter" w:eastAsia="inter" w:cs="inter"/>
          <w:b/>
          <w:color w:val="000000"/>
        </w:rPr>
        <w:t>青教赛的侧重点</w:t>
      </w:r>
    </w:p>
    <w:p w14:paraId="1407870F">
      <w:pPr>
        <w:spacing w:after="210" w:line="360" w:lineRule="auto"/>
      </w:pPr>
      <w:r>
        <w:rPr>
          <w:rFonts w:ascii="inter" w:hAnsi="inter" w:eastAsia="inter" w:cs="inter"/>
          <w:color w:val="000000"/>
        </w:rPr>
        <w:t>青教赛强调</w:t>
      </w:r>
      <w:r>
        <w:rPr>
          <w:rFonts w:ascii="inter" w:hAnsi="inter" w:eastAsia="inter" w:cs="inter"/>
          <w:b/>
          <w:color w:val="000000"/>
        </w:rPr>
        <w:t>教师在单堂课中的讲授能力与教学基本功</w:t>
      </w:r>
      <w:r>
        <w:rPr>
          <w:rFonts w:ascii="inter" w:hAnsi="inter" w:eastAsia="inter" w:cs="inter"/>
          <w:color w:val="000000"/>
        </w:rPr>
        <w:t>。评审标准关注：</w:t>
      </w:r>
    </w:p>
    <w:p w14:paraId="6D31F342">
      <w:pPr>
        <w:numPr>
          <w:ilvl w:val="0"/>
          <w:numId w:val="16"/>
        </w:numPr>
        <w:spacing w:before="105" w:after="105" w:line="360" w:lineRule="auto"/>
      </w:pPr>
      <w:r>
        <w:rPr>
          <w:rFonts w:ascii="inter" w:hAnsi="inter" w:eastAsia="inter" w:cs="inter"/>
          <w:color w:val="000000"/>
          <w:sz w:val="21"/>
        </w:rPr>
        <w:t>教学内容的学科深度与广度</w:t>
      </w:r>
    </w:p>
    <w:p w14:paraId="018A61E1">
      <w:pPr>
        <w:numPr>
          <w:ilvl w:val="0"/>
          <w:numId w:val="16"/>
        </w:numPr>
        <w:spacing w:before="105" w:after="105" w:line="360" w:lineRule="auto"/>
      </w:pPr>
      <w:r>
        <w:rPr>
          <w:rFonts w:ascii="inter" w:hAnsi="inter" w:eastAsia="inter" w:cs="inter"/>
          <w:color w:val="000000"/>
          <w:sz w:val="21"/>
        </w:rPr>
        <w:t>课堂组织的流畅性与节奏感</w:t>
      </w:r>
    </w:p>
    <w:p w14:paraId="215B8B1E">
      <w:pPr>
        <w:numPr>
          <w:ilvl w:val="0"/>
          <w:numId w:val="16"/>
        </w:numPr>
        <w:spacing w:before="105" w:after="105" w:line="360" w:lineRule="auto"/>
      </w:pPr>
      <w:r>
        <w:rPr>
          <w:rFonts w:ascii="inter" w:hAnsi="inter" w:eastAsia="inter" w:cs="inter"/>
          <w:color w:val="000000"/>
          <w:sz w:val="21"/>
        </w:rPr>
        <w:t>教学语言的准确性与感染力</w:t>
      </w:r>
    </w:p>
    <w:p w14:paraId="5212ED95">
      <w:pPr>
        <w:numPr>
          <w:ilvl w:val="0"/>
          <w:numId w:val="16"/>
        </w:numPr>
        <w:spacing w:before="105" w:after="105" w:line="360" w:lineRule="auto"/>
      </w:pPr>
      <w:r>
        <w:rPr>
          <w:rFonts w:ascii="inter" w:hAnsi="inter" w:eastAsia="inter" w:cs="inter"/>
          <w:color w:val="000000"/>
          <w:sz w:val="21"/>
        </w:rPr>
        <w:t>师生互动的有效性</w:t>
      </w:r>
    </w:p>
    <w:p w14:paraId="5ED4E6D5">
      <w:pPr>
        <w:numPr>
          <w:ilvl w:val="0"/>
          <w:numId w:val="16"/>
        </w:numPr>
        <w:spacing w:before="105" w:after="105" w:line="360" w:lineRule="auto"/>
      </w:pPr>
      <w:r>
        <w:rPr>
          <w:rFonts w:ascii="inter" w:hAnsi="inter" w:eastAsia="inter" w:cs="inter"/>
          <w:color w:val="000000"/>
          <w:sz w:val="21"/>
        </w:rPr>
        <w:t>教学中对学生思维的启发程度</w:t>
      </w:r>
    </w:p>
    <w:p w14:paraId="7B1B8171">
      <w:pPr>
        <w:spacing w:before="315" w:after="105" w:line="360" w:lineRule="auto"/>
        <w:ind w:left="-30"/>
        <w:jc w:val="left"/>
      </w:pPr>
      <w:bookmarkStart w:id="44" w:name="二_参赛对象与参赛形式的差异"/>
      <w:r>
        <w:rPr>
          <w:rFonts w:ascii="inter" w:hAnsi="inter" w:eastAsia="inter" w:cs="inter"/>
          <w:b/>
          <w:color w:val="000000"/>
          <w:sz w:val="24"/>
        </w:rPr>
        <w:t>（二）参赛对象与参赛形式的差异</w:t>
      </w:r>
      <w:bookmarkEnd w:id="44"/>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45"/>
        <w:gridCol w:w="2555"/>
        <w:gridCol w:w="3052"/>
      </w:tblGrid>
      <w:tr w14:paraId="3BE92B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895F3EF">
            <w:pPr>
              <w:spacing w:after="0" w:line="360" w:lineRule="auto"/>
            </w:pPr>
            <w:r>
              <w:rPr>
                <w:rFonts w:ascii="inter" w:hAnsi="inter" w:eastAsia="inter" w:cs="inter"/>
                <w:color w:val="000000"/>
                <w:sz w:val="17"/>
              </w:rPr>
              <w:t>维度</w:t>
            </w:r>
          </w:p>
        </w:tc>
        <w:tc>
          <w:tcPr>
            <w:tcBorders>
              <w:top w:val="single" w:color="000000" w:sz="0" w:space="0"/>
              <w:bottom w:val="single" w:color="000000" w:sz="0" w:space="0"/>
              <w:right w:val="single" w:color="000000" w:sz="0" w:space="0"/>
            </w:tcBorders>
          </w:tcPr>
          <w:p w14:paraId="4013365C">
            <w:pPr>
              <w:spacing w:after="0" w:line="360" w:lineRule="auto"/>
            </w:pPr>
            <w:r>
              <w:rPr>
                <w:rFonts w:ascii="inter" w:hAnsi="inter" w:eastAsia="inter" w:cs="inter"/>
                <w:color w:val="000000"/>
                <w:sz w:val="17"/>
              </w:rPr>
              <w:t>创新赛</w:t>
            </w:r>
          </w:p>
        </w:tc>
        <w:tc>
          <w:tcPr>
            <w:tcBorders>
              <w:top w:val="single" w:color="000000" w:sz="0" w:space="0"/>
              <w:bottom w:val="single" w:color="000000" w:sz="0" w:space="0"/>
            </w:tcBorders>
          </w:tcPr>
          <w:p w14:paraId="4737EC6C">
            <w:pPr>
              <w:spacing w:after="0" w:line="360" w:lineRule="auto"/>
            </w:pPr>
            <w:r>
              <w:rPr>
                <w:rFonts w:ascii="inter" w:hAnsi="inter" w:eastAsia="inter" w:cs="inter"/>
                <w:color w:val="000000"/>
                <w:sz w:val="17"/>
              </w:rPr>
              <w:t>青教赛</w:t>
            </w:r>
          </w:p>
        </w:tc>
      </w:tr>
      <w:tr w14:paraId="7D6E3BF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598F69C">
            <w:pPr>
              <w:spacing w:after="0" w:line="360" w:lineRule="auto"/>
            </w:pPr>
            <w:r>
              <w:rPr>
                <w:rFonts w:ascii="inter" w:hAnsi="inter" w:eastAsia="inter" w:cs="inter"/>
                <w:color w:val="000000"/>
                <w:sz w:val="17"/>
              </w:rPr>
              <w:t>参赛教师年龄</w:t>
            </w:r>
          </w:p>
        </w:tc>
        <w:tc>
          <w:tcPr>
            <w:tcBorders>
              <w:top w:val="single" w:color="000000" w:sz="0" w:space="0"/>
              <w:bottom w:val="single" w:color="000000" w:sz="0" w:space="0"/>
              <w:right w:val="single" w:color="000000" w:sz="0" w:space="0"/>
            </w:tcBorders>
          </w:tcPr>
          <w:p w14:paraId="43E163BA">
            <w:pPr>
              <w:spacing w:after="0" w:line="360" w:lineRule="auto"/>
            </w:pPr>
            <w:r>
              <w:rPr>
                <w:rFonts w:ascii="inter" w:hAnsi="inter" w:eastAsia="inter" w:cs="inter"/>
                <w:color w:val="000000"/>
                <w:sz w:val="17"/>
              </w:rPr>
              <w:t>无限制</w:t>
            </w:r>
          </w:p>
        </w:tc>
        <w:tc>
          <w:tcPr>
            <w:tcBorders>
              <w:top w:val="single" w:color="000000" w:sz="0" w:space="0"/>
              <w:bottom w:val="single" w:color="000000" w:sz="0" w:space="0"/>
            </w:tcBorders>
          </w:tcPr>
          <w:p w14:paraId="1EDE89DD">
            <w:pPr>
              <w:spacing w:after="0" w:line="360" w:lineRule="auto"/>
            </w:pPr>
            <w:r>
              <w:rPr>
                <w:rFonts w:ascii="inter" w:hAnsi="inter" w:eastAsia="inter" w:cs="inter"/>
                <w:color w:val="000000"/>
                <w:sz w:val="17"/>
              </w:rPr>
              <w:t>40岁以下</w:t>
            </w:r>
          </w:p>
        </w:tc>
      </w:tr>
      <w:tr w14:paraId="7E469B7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585F9D1">
            <w:pPr>
              <w:spacing w:after="0" w:line="360" w:lineRule="auto"/>
            </w:pPr>
            <w:r>
              <w:rPr>
                <w:rFonts w:ascii="inter" w:hAnsi="inter" w:eastAsia="inter" w:cs="inter"/>
                <w:color w:val="000000"/>
                <w:sz w:val="17"/>
              </w:rPr>
              <w:t>参赛形式</w:t>
            </w:r>
          </w:p>
        </w:tc>
        <w:tc>
          <w:tcPr>
            <w:tcBorders>
              <w:top w:val="single" w:color="000000" w:sz="0" w:space="0"/>
              <w:bottom w:val="single" w:color="000000" w:sz="0" w:space="0"/>
              <w:right w:val="single" w:color="000000" w:sz="0" w:space="0"/>
            </w:tcBorders>
          </w:tcPr>
          <w:p w14:paraId="3DC5D87D">
            <w:pPr>
              <w:spacing w:after="0" w:line="360" w:lineRule="auto"/>
            </w:pPr>
            <w:r>
              <w:rPr>
                <w:rFonts w:ascii="inter" w:hAnsi="inter" w:eastAsia="inter" w:cs="inter"/>
                <w:color w:val="000000"/>
                <w:sz w:val="17"/>
              </w:rPr>
              <w:t>个人或团队（1+≤3）</w:t>
            </w:r>
          </w:p>
        </w:tc>
        <w:tc>
          <w:tcPr>
            <w:tcBorders>
              <w:top w:val="single" w:color="000000" w:sz="0" w:space="0"/>
              <w:bottom w:val="single" w:color="000000" w:sz="0" w:space="0"/>
            </w:tcBorders>
          </w:tcPr>
          <w:p w14:paraId="22504A50">
            <w:pPr>
              <w:spacing w:after="0" w:line="360" w:lineRule="auto"/>
            </w:pPr>
            <w:r>
              <w:rPr>
                <w:rFonts w:ascii="inter" w:hAnsi="inter" w:eastAsia="inter" w:cs="inter"/>
                <w:color w:val="000000"/>
                <w:sz w:val="17"/>
              </w:rPr>
              <w:t>个人为主</w:t>
            </w:r>
          </w:p>
        </w:tc>
      </w:tr>
      <w:tr w14:paraId="671E24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4380648">
            <w:pPr>
              <w:spacing w:after="0" w:line="360" w:lineRule="auto"/>
            </w:pPr>
            <w:r>
              <w:rPr>
                <w:rFonts w:ascii="inter" w:hAnsi="inter" w:eastAsia="inter" w:cs="inter"/>
                <w:color w:val="000000"/>
                <w:sz w:val="17"/>
              </w:rPr>
              <w:t>课程周期</w:t>
            </w:r>
          </w:p>
        </w:tc>
        <w:tc>
          <w:tcPr>
            <w:tcBorders>
              <w:top w:val="single" w:color="000000" w:sz="0" w:space="0"/>
              <w:bottom w:val="single" w:color="000000" w:sz="0" w:space="0"/>
              <w:right w:val="single" w:color="000000" w:sz="0" w:space="0"/>
            </w:tcBorders>
          </w:tcPr>
          <w:p w14:paraId="1EECCC39">
            <w:pPr>
              <w:spacing w:after="0" w:line="360" w:lineRule="auto"/>
            </w:pPr>
            <w:r>
              <w:rPr>
                <w:rFonts w:ascii="inter" w:hAnsi="inter" w:eastAsia="inter" w:cs="inter"/>
                <w:color w:val="000000"/>
                <w:sz w:val="17"/>
              </w:rPr>
              <w:t>整门课程</w:t>
            </w:r>
          </w:p>
        </w:tc>
        <w:tc>
          <w:tcPr>
            <w:tcBorders>
              <w:top w:val="single" w:color="000000" w:sz="0" w:space="0"/>
              <w:bottom w:val="single" w:color="000000" w:sz="0" w:space="0"/>
            </w:tcBorders>
          </w:tcPr>
          <w:p w14:paraId="69BBDFF6">
            <w:pPr>
              <w:spacing w:after="0" w:line="360" w:lineRule="auto"/>
            </w:pPr>
            <w:r>
              <w:rPr>
                <w:rFonts w:ascii="inter" w:hAnsi="inter" w:eastAsia="inter" w:cs="inter"/>
                <w:color w:val="000000"/>
                <w:sz w:val="17"/>
              </w:rPr>
              <w:t>单个学时（20分钟）</w:t>
            </w:r>
          </w:p>
        </w:tc>
      </w:tr>
      <w:tr w14:paraId="20B8CC4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B9F5034">
            <w:pPr>
              <w:spacing w:after="0" w:line="360" w:lineRule="auto"/>
            </w:pPr>
            <w:r>
              <w:rPr>
                <w:rFonts w:ascii="inter" w:hAnsi="inter" w:eastAsia="inter" w:cs="inter"/>
                <w:color w:val="000000"/>
                <w:sz w:val="17"/>
              </w:rPr>
              <w:t>参赛周期</w:t>
            </w:r>
          </w:p>
        </w:tc>
        <w:tc>
          <w:tcPr>
            <w:tcBorders>
              <w:top w:val="single" w:color="000000" w:sz="0" w:space="0"/>
              <w:bottom w:val="single" w:color="000000" w:sz="0" w:space="0"/>
              <w:right w:val="single" w:color="000000" w:sz="0" w:space="0"/>
            </w:tcBorders>
          </w:tcPr>
          <w:p w14:paraId="4F6FB6A2">
            <w:pPr>
              <w:spacing w:after="0" w:line="360" w:lineRule="auto"/>
            </w:pPr>
            <w:r>
              <w:rPr>
                <w:rFonts w:ascii="inter" w:hAnsi="inter" w:eastAsia="inter" w:cs="inter"/>
                <w:color w:val="000000"/>
                <w:sz w:val="17"/>
              </w:rPr>
              <w:t>长期持续建设（年度）</w:t>
            </w:r>
          </w:p>
        </w:tc>
        <w:tc>
          <w:tcPr>
            <w:tcBorders>
              <w:top w:val="single" w:color="000000" w:sz="0" w:space="0"/>
              <w:bottom w:val="single" w:color="000000" w:sz="0" w:space="0"/>
            </w:tcBorders>
          </w:tcPr>
          <w:p w14:paraId="04F2F3E5">
            <w:pPr>
              <w:spacing w:after="0" w:line="360" w:lineRule="auto"/>
            </w:pPr>
            <w:r>
              <w:rPr>
                <w:rFonts w:ascii="inter" w:hAnsi="inter" w:eastAsia="inter" w:cs="inter"/>
                <w:color w:val="000000"/>
                <w:sz w:val="17"/>
              </w:rPr>
              <w:t>相对短期准备</w:t>
            </w:r>
          </w:p>
        </w:tc>
      </w:tr>
      <w:tr w14:paraId="2CF0424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4D65426">
            <w:pPr>
              <w:spacing w:after="0" w:line="360" w:lineRule="auto"/>
            </w:pPr>
            <w:r>
              <w:rPr>
                <w:rFonts w:ascii="inter" w:hAnsi="inter" w:eastAsia="inter" w:cs="inter"/>
                <w:color w:val="000000"/>
                <w:sz w:val="17"/>
              </w:rPr>
              <w:t>支撑材料</w:t>
            </w:r>
          </w:p>
        </w:tc>
        <w:tc>
          <w:tcPr>
            <w:tcBorders>
              <w:top w:val="single" w:color="000000" w:sz="0" w:space="0"/>
              <w:bottom w:val="single" w:color="000000" w:sz="0" w:space="0"/>
              <w:right w:val="single" w:color="000000" w:sz="0" w:space="0"/>
            </w:tcBorders>
          </w:tcPr>
          <w:p w14:paraId="0DEB4C06">
            <w:pPr>
              <w:spacing w:after="0" w:line="360" w:lineRule="auto"/>
            </w:pPr>
            <w:r>
              <w:rPr>
                <w:rFonts w:ascii="inter" w:hAnsi="inter" w:eastAsia="inter" w:cs="inter"/>
                <w:color w:val="000000"/>
                <w:sz w:val="17"/>
              </w:rPr>
              <w:t>完整课堂实录+详细报告+汇报</w:t>
            </w:r>
          </w:p>
        </w:tc>
        <w:tc>
          <w:tcPr>
            <w:tcBorders>
              <w:top w:val="single" w:color="000000" w:sz="0" w:space="0"/>
              <w:bottom w:val="single" w:color="000000" w:sz="0" w:space="0"/>
            </w:tcBorders>
          </w:tcPr>
          <w:p w14:paraId="011985CA">
            <w:pPr>
              <w:spacing w:after="0" w:line="360" w:lineRule="auto"/>
            </w:pPr>
            <w:r>
              <w:rPr>
                <w:rFonts w:ascii="inter" w:hAnsi="inter" w:eastAsia="inter" w:cs="inter"/>
                <w:color w:val="000000"/>
                <w:sz w:val="17"/>
              </w:rPr>
              <w:t>20学时设计+20讲PPT+现场讲授</w:t>
            </w:r>
          </w:p>
        </w:tc>
      </w:tr>
    </w:tbl>
    <w:p w14:paraId="43AF9863"/>
    <w:p w14:paraId="40A16922">
      <w:pPr>
        <w:spacing w:before="315" w:after="105" w:line="360" w:lineRule="auto"/>
        <w:ind w:left="-30"/>
        <w:jc w:val="left"/>
      </w:pPr>
      <w:bookmarkStart w:id="45" w:name="三_对高校教学工作的启示"/>
      <w:r>
        <w:rPr>
          <w:rFonts w:ascii="inter" w:hAnsi="inter" w:eastAsia="inter" w:cs="inter"/>
          <w:b/>
          <w:color w:val="000000"/>
          <w:sz w:val="24"/>
        </w:rPr>
        <w:t>（三）对高校教学工作的启示</w:t>
      </w:r>
      <w:bookmarkEnd w:id="45"/>
    </w:p>
    <w:p w14:paraId="2EC96BB7">
      <w:pPr>
        <w:spacing w:after="210" w:line="360" w:lineRule="auto"/>
      </w:pPr>
      <w:r>
        <w:rPr>
          <w:rFonts w:ascii="inter" w:hAnsi="inter" w:eastAsia="inter" w:cs="inter"/>
          <w:b/>
          <w:color w:val="000000"/>
        </w:rPr>
        <w:t>1. 两类竞赛的协同育人作用</w:t>
      </w:r>
    </w:p>
    <w:p w14:paraId="60F44C22">
      <w:pPr>
        <w:spacing w:after="210" w:line="360" w:lineRule="auto"/>
      </w:pPr>
      <w:r>
        <w:rPr>
          <w:rFonts w:ascii="inter" w:hAnsi="inter" w:eastAsia="inter" w:cs="inter"/>
          <w:color w:val="000000"/>
        </w:rPr>
        <w:t>创新赛鼓励教师从</w:t>
      </w:r>
      <w:r>
        <w:rPr>
          <w:rFonts w:ascii="inter" w:hAnsi="inter" w:eastAsia="inter" w:cs="inter"/>
          <w:b/>
          <w:color w:val="000000"/>
        </w:rPr>
        <w:t>系统、长期的角度进行教学改革</w:t>
      </w:r>
      <w:r>
        <w:rPr>
          <w:rFonts w:ascii="inter" w:hAnsi="inter" w:eastAsia="inter" w:cs="inter"/>
          <w:color w:val="000000"/>
        </w:rPr>
        <w:t>，推动课程整体的创新与建设；青教赛促进教师</w:t>
      </w:r>
      <w:r>
        <w:rPr>
          <w:rFonts w:ascii="inter" w:hAnsi="inter" w:eastAsia="inter" w:cs="inter"/>
          <w:b/>
          <w:color w:val="000000"/>
        </w:rPr>
        <w:t>夯实教学基本功</w:t>
      </w:r>
      <w:r>
        <w:rPr>
          <w:rFonts w:ascii="inter" w:hAnsi="inter" w:eastAsia="inter" w:cs="inter"/>
          <w:color w:val="000000"/>
        </w:rPr>
        <w:t>，提升课堂讲授的艺术性和有效性。高校应该同时重视这两类竞赛，使教师既能进行深层的课程创新，也能展现扎实的教学能力。</w:t>
      </w:r>
    </w:p>
    <w:p w14:paraId="76A947FF">
      <w:pPr>
        <w:spacing w:after="210" w:line="360" w:lineRule="auto"/>
      </w:pPr>
      <w:r>
        <w:rPr>
          <w:rFonts w:ascii="inter" w:hAnsi="inter" w:eastAsia="inter" w:cs="inter"/>
          <w:b/>
          <w:color w:val="000000"/>
        </w:rPr>
        <w:t>2. 教学创新不应脱离教学基本功</w:t>
      </w:r>
    </w:p>
    <w:p w14:paraId="723086F5">
      <w:pPr>
        <w:spacing w:after="210" w:line="360" w:lineRule="auto"/>
      </w:pPr>
      <w:r>
        <w:rPr>
          <w:rFonts w:ascii="inter" w:hAnsi="inter" w:eastAsia="inter" w:cs="inter"/>
          <w:color w:val="000000"/>
        </w:rPr>
        <w:t>获奖课程的共同之处在于，无论是创新赛的系统创新，还是青教赛的讲授展示，都建立在对教学基本功的扎实掌握之上。教学设计创新、问题导向学习、混合式教学等先进理念的实现，最终还是要靠教师清晰的讲解、生动的表达、有效的互动来实现。</w:t>
      </w:r>
    </w:p>
    <w:p w14:paraId="01C54EE9">
      <w:pPr>
        <w:spacing w:after="210" w:line="360" w:lineRule="auto"/>
      </w:pPr>
      <w:r>
        <w:rPr>
          <w:rFonts w:ascii="inter" w:hAnsi="inter" w:eastAsia="inter" w:cs="inter"/>
          <w:b/>
          <w:color w:val="000000"/>
        </w:rPr>
        <w:t>3. 课程思政应成为常态</w:t>
      </w:r>
    </w:p>
    <w:p w14:paraId="75D980CB">
      <w:pPr>
        <w:spacing w:after="210" w:line="360" w:lineRule="auto"/>
      </w:pPr>
      <w:r>
        <w:rPr>
          <w:rFonts w:ascii="inter" w:hAnsi="inter" w:eastAsia="inter" w:cs="inter"/>
          <w:color w:val="000000"/>
        </w:rPr>
        <w:t>从创新赛设置课程思政赛道、且获奖课程广泛融入思政元素来看，课程思政已从"附加项"升级为"必要项"。有效的课程思政融合需要：</w:t>
      </w:r>
    </w:p>
    <w:p w14:paraId="7C887511">
      <w:pPr>
        <w:numPr>
          <w:ilvl w:val="0"/>
          <w:numId w:val="17"/>
        </w:numPr>
        <w:spacing w:before="105" w:after="105" w:line="360" w:lineRule="auto"/>
      </w:pPr>
      <w:r>
        <w:rPr>
          <w:rFonts w:ascii="inter" w:hAnsi="inter" w:eastAsia="inter" w:cs="inter"/>
          <w:color w:val="000000"/>
          <w:sz w:val="21"/>
        </w:rPr>
        <w:t>深刻理解学科特点和思政要素的内在关联</w:t>
      </w:r>
    </w:p>
    <w:p w14:paraId="3DF1B167">
      <w:pPr>
        <w:numPr>
          <w:ilvl w:val="0"/>
          <w:numId w:val="17"/>
        </w:numPr>
        <w:spacing w:before="105" w:after="105" w:line="360" w:lineRule="auto"/>
      </w:pPr>
      <w:r>
        <w:rPr>
          <w:rFonts w:ascii="inter" w:hAnsi="inter" w:eastAsia="inter" w:cs="inter"/>
          <w:color w:val="000000"/>
          <w:sz w:val="21"/>
        </w:rPr>
        <w:t>设计自然而非生硬的融合方式</w:t>
      </w:r>
    </w:p>
    <w:p w14:paraId="2503CB22">
      <w:pPr>
        <w:numPr>
          <w:ilvl w:val="0"/>
          <w:numId w:val="17"/>
        </w:numPr>
        <w:spacing w:before="105" w:after="105" w:line="360" w:lineRule="auto"/>
      </w:pPr>
      <w:r>
        <w:rPr>
          <w:rFonts w:ascii="inter" w:hAnsi="inter" w:eastAsia="inter" w:cs="inter"/>
          <w:color w:val="000000"/>
          <w:sz w:val="21"/>
        </w:rPr>
        <w:t>评价学生在知识、能力、价值观三方面的发展</w:t>
      </w:r>
    </w:p>
    <w:p w14:paraId="45C408B1">
      <w:pPr>
        <w:spacing w:after="210" w:line="360" w:lineRule="auto"/>
      </w:pPr>
      <w:r>
        <w:rPr>
          <w:rFonts w:ascii="inter" w:hAnsi="inter" w:eastAsia="inter" w:cs="inter"/>
          <w:b/>
          <w:color w:val="000000"/>
        </w:rPr>
        <w:t>4. 以学生为中心的理念贯穿始终</w:t>
      </w:r>
    </w:p>
    <w:p w14:paraId="67197930">
      <w:pPr>
        <w:spacing w:after="210" w:line="360" w:lineRule="auto"/>
      </w:pPr>
      <w:r>
        <w:rPr>
          <w:rFonts w:ascii="inter" w:hAnsi="inter" w:eastAsia="inter" w:cs="inter"/>
          <w:color w:val="000000"/>
        </w:rPr>
        <w:t>无论是创新赛的"问题导向"还是青教赛的"启发学生思考"，都体现了"以学生发展为中心"的教学理念。这要求教师：</w:t>
      </w:r>
    </w:p>
    <w:p w14:paraId="1E445750">
      <w:pPr>
        <w:numPr>
          <w:ilvl w:val="0"/>
          <w:numId w:val="18"/>
        </w:numPr>
        <w:spacing w:before="105" w:after="105" w:line="360" w:lineRule="auto"/>
      </w:pPr>
      <w:r>
        <w:rPr>
          <w:rFonts w:ascii="inter" w:hAnsi="inter" w:eastAsia="inter" w:cs="inter"/>
          <w:color w:val="000000"/>
          <w:sz w:val="21"/>
        </w:rPr>
        <w:t>深入理解学生的学习特点和困难</w:t>
      </w:r>
    </w:p>
    <w:p w14:paraId="6E7C5F7D">
      <w:pPr>
        <w:numPr>
          <w:ilvl w:val="0"/>
          <w:numId w:val="18"/>
        </w:numPr>
        <w:spacing w:before="105" w:after="105" w:line="360" w:lineRule="auto"/>
      </w:pPr>
      <w:r>
        <w:rPr>
          <w:rFonts w:ascii="inter" w:hAnsi="inter" w:eastAsia="inter" w:cs="inter"/>
          <w:color w:val="000000"/>
          <w:sz w:val="21"/>
        </w:rPr>
        <w:t>设计适应学生认知发展规律的教学活动</w:t>
      </w:r>
    </w:p>
    <w:p w14:paraId="338CB2AA">
      <w:pPr>
        <w:numPr>
          <w:ilvl w:val="0"/>
          <w:numId w:val="18"/>
        </w:numPr>
        <w:spacing w:before="105" w:after="105" w:line="360" w:lineRule="auto"/>
      </w:pPr>
      <w:r>
        <w:rPr>
          <w:rFonts w:ascii="inter" w:hAnsi="inter" w:eastAsia="inter" w:cs="inter"/>
          <w:color w:val="000000"/>
          <w:sz w:val="21"/>
        </w:rPr>
        <w:t>创造促进学生主动学习、深度学习的环境</w:t>
      </w:r>
    </w:p>
    <w:p w14:paraId="4A9ABAC1">
      <w:pPr>
        <w:spacing w:after="210" w:line="360" w:lineRule="auto"/>
      </w:pPr>
      <w:r>
        <w:rPr>
          <w:rFonts w:ascii="inter" w:hAnsi="inter" w:eastAsia="inter" w:cs="inter"/>
          <w:b/>
          <w:color w:val="000000"/>
        </w:rPr>
        <w:t>5. 信息技术是赋能而非替代</w:t>
      </w:r>
    </w:p>
    <w:p w14:paraId="41855635">
      <w:pPr>
        <w:spacing w:after="210" w:line="360" w:lineRule="auto"/>
      </w:pPr>
      <w:r>
        <w:rPr>
          <w:rFonts w:ascii="inter" w:hAnsi="inter" w:eastAsia="inter" w:cs="inter"/>
          <w:color w:val="000000"/>
        </w:rPr>
        <w:t>近年来获奖课程的共同趋势是充分运用信息技术，但信息技术是为了解决教学问题、提升教学效果，而非为了"用技术"而用技术。雨课堂、SPOC、混合式教学等技术应用方式都是基于教学设计的需要而选择的工具。</w:t>
      </w:r>
    </w:p>
    <w:p w14:paraId="3EB4C5D5">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78EC249B">
      <w:pPr>
        <w:spacing w:before="315" w:after="105" w:line="360" w:lineRule="auto"/>
        <w:ind w:left="-30"/>
        <w:jc w:val="left"/>
      </w:pPr>
      <w:bookmarkStart w:id="46" w:name="六_对竞赛备赛工作的建议"/>
      <w:r>
        <w:rPr>
          <w:rFonts w:ascii="inter" w:hAnsi="inter" w:eastAsia="inter" w:cs="inter"/>
          <w:b/>
          <w:color w:val="000000"/>
          <w:sz w:val="24"/>
        </w:rPr>
        <w:t>六、对竞赛备赛工作的建议</w:t>
      </w:r>
      <w:bookmarkEnd w:id="46"/>
    </w:p>
    <w:p w14:paraId="63857544">
      <w:pPr>
        <w:spacing w:before="315" w:after="105" w:line="360" w:lineRule="auto"/>
        <w:ind w:left="-30"/>
        <w:jc w:val="left"/>
      </w:pPr>
      <w:bookmarkStart w:id="47" w:name="一_对参赛教师的建议"/>
      <w:r>
        <w:rPr>
          <w:rFonts w:ascii="inter" w:hAnsi="inter" w:eastAsia="inter" w:cs="inter"/>
          <w:b/>
          <w:color w:val="000000"/>
          <w:sz w:val="24"/>
        </w:rPr>
        <w:t>（一）对参赛教师的建议</w:t>
      </w:r>
      <w:bookmarkEnd w:id="47"/>
    </w:p>
    <w:p w14:paraId="456C005E">
      <w:pPr>
        <w:spacing w:after="210" w:line="360" w:lineRule="auto"/>
      </w:pPr>
      <w:r>
        <w:rPr>
          <w:rFonts w:ascii="inter" w:hAnsi="inter" w:eastAsia="inter" w:cs="inter"/>
          <w:b/>
          <w:color w:val="000000"/>
        </w:rPr>
        <w:t>1. 创新赛备赛要点</w:t>
      </w:r>
    </w:p>
    <w:p w14:paraId="7C5378DC">
      <w:pPr>
        <w:numPr>
          <w:ilvl w:val="0"/>
          <w:numId w:val="19"/>
        </w:numPr>
        <w:spacing w:before="105" w:after="105" w:line="360" w:lineRule="auto"/>
      </w:pPr>
      <w:r>
        <w:rPr>
          <w:rFonts w:ascii="inter" w:hAnsi="inter" w:eastAsia="inter" w:cs="inter"/>
          <w:b/>
          <w:color w:val="000000"/>
          <w:sz w:val="21"/>
        </w:rPr>
        <w:t>确立真实的问题导向</w:t>
      </w:r>
      <w:r>
        <w:rPr>
          <w:rFonts w:ascii="inter" w:hAnsi="inter" w:eastAsia="inter" w:cs="inter"/>
          <w:color w:val="000000"/>
          <w:sz w:val="21"/>
        </w:rPr>
        <w:t>：从课堂实际出发，找到切实影响学生学习的"痛点"</w:t>
      </w:r>
    </w:p>
    <w:p w14:paraId="3E811DB6">
      <w:pPr>
        <w:numPr>
          <w:ilvl w:val="0"/>
          <w:numId w:val="19"/>
        </w:numPr>
        <w:spacing w:before="105" w:after="105" w:line="360" w:lineRule="auto"/>
      </w:pPr>
      <w:r>
        <w:rPr>
          <w:rFonts w:ascii="inter" w:hAnsi="inter" w:eastAsia="inter" w:cs="inter"/>
          <w:b/>
          <w:color w:val="000000"/>
          <w:sz w:val="21"/>
        </w:rPr>
        <w:t>系统规划创新方案</w:t>
      </w:r>
      <w:r>
        <w:rPr>
          <w:rFonts w:ascii="inter" w:hAnsi="inter" w:eastAsia="inter" w:cs="inter"/>
          <w:color w:val="000000"/>
          <w:sz w:val="21"/>
        </w:rPr>
        <w:t>：不能只在某个环节创新，要在教学目标、内容、方法、评价等多个环节进行整体设计</w:t>
      </w:r>
    </w:p>
    <w:p w14:paraId="641AC440">
      <w:pPr>
        <w:numPr>
          <w:ilvl w:val="0"/>
          <w:numId w:val="19"/>
        </w:numPr>
        <w:spacing w:before="105" w:after="105" w:line="360" w:lineRule="auto"/>
      </w:pPr>
      <w:r>
        <w:rPr>
          <w:rFonts w:ascii="inter" w:hAnsi="inter" w:eastAsia="inter" w:cs="inter"/>
          <w:b/>
          <w:color w:val="000000"/>
          <w:sz w:val="21"/>
        </w:rPr>
        <w:t>充分准备课堂实录</w:t>
      </w:r>
      <w:r>
        <w:rPr>
          <w:rFonts w:ascii="inter" w:hAnsi="inter" w:eastAsia="inter" w:cs="inter"/>
          <w:color w:val="000000"/>
          <w:sz w:val="21"/>
        </w:rPr>
        <w:t>：清晰、完整的教学实录视频是重要评审依据，需高质量拍摄和制作</w:t>
      </w:r>
    </w:p>
    <w:p w14:paraId="307E89F6">
      <w:pPr>
        <w:numPr>
          <w:ilvl w:val="0"/>
          <w:numId w:val="19"/>
        </w:numPr>
        <w:spacing w:before="105" w:after="105" w:line="360" w:lineRule="auto"/>
      </w:pPr>
      <w:r>
        <w:rPr>
          <w:rFonts w:ascii="inter" w:hAnsi="inter" w:eastAsia="inter" w:cs="inter"/>
          <w:b/>
          <w:color w:val="000000"/>
          <w:sz w:val="21"/>
        </w:rPr>
        <w:t>撰写高质量创新报告</w:t>
      </w:r>
      <w:r>
        <w:rPr>
          <w:rFonts w:ascii="inter" w:hAnsi="inter" w:eastAsia="inter" w:cs="inter"/>
          <w:color w:val="000000"/>
          <w:sz w:val="21"/>
        </w:rPr>
        <w:t>：报告应体现理论深度、实践亮点和效果验证</w:t>
      </w:r>
    </w:p>
    <w:p w14:paraId="06C4E9DD">
      <w:pPr>
        <w:numPr>
          <w:ilvl w:val="0"/>
          <w:numId w:val="19"/>
        </w:numPr>
        <w:spacing w:before="105" w:after="105" w:line="360" w:lineRule="auto"/>
      </w:pPr>
      <w:r>
        <w:rPr>
          <w:rFonts w:ascii="inter" w:hAnsi="inter" w:eastAsia="inter" w:cs="inter"/>
          <w:b/>
          <w:color w:val="000000"/>
          <w:sz w:val="21"/>
        </w:rPr>
        <w:t>现场汇报突出创新逻辑</w:t>
      </w:r>
      <w:r>
        <w:rPr>
          <w:rFonts w:ascii="inter" w:hAnsi="inter" w:eastAsia="inter" w:cs="inter"/>
          <w:color w:val="000000"/>
          <w:sz w:val="21"/>
        </w:rPr>
        <w:t>：15分钟汇报要清晰阐述"为什么创新—怎样创新—创新效果"</w:t>
      </w:r>
    </w:p>
    <w:p w14:paraId="0EF2F786">
      <w:pPr>
        <w:spacing w:after="210" w:line="360" w:lineRule="auto"/>
      </w:pPr>
      <w:r>
        <w:rPr>
          <w:rFonts w:ascii="inter" w:hAnsi="inter" w:eastAsia="inter" w:cs="inter"/>
          <w:b/>
          <w:color w:val="000000"/>
        </w:rPr>
        <w:t>2. 青教赛备赛要点</w:t>
      </w:r>
    </w:p>
    <w:p w14:paraId="319ED7CF">
      <w:pPr>
        <w:numPr>
          <w:ilvl w:val="0"/>
          <w:numId w:val="20"/>
        </w:numPr>
        <w:spacing w:before="105" w:after="105" w:line="360" w:lineRule="auto"/>
      </w:pPr>
      <w:r>
        <w:rPr>
          <w:rFonts w:ascii="inter" w:hAnsi="inter" w:eastAsia="inter" w:cs="inter"/>
          <w:b/>
          <w:color w:val="000000"/>
          <w:sz w:val="21"/>
        </w:rPr>
        <w:t>精准把握课程内容</w:t>
      </w:r>
      <w:r>
        <w:rPr>
          <w:rFonts w:ascii="inter" w:hAnsi="inter" w:eastAsia="inter" w:cs="inter"/>
          <w:color w:val="000000"/>
          <w:sz w:val="21"/>
        </w:rPr>
        <w:t>：选择能充分展现自己教学特色的学时讲授</w:t>
      </w:r>
    </w:p>
    <w:p w14:paraId="6FB91F88">
      <w:pPr>
        <w:numPr>
          <w:ilvl w:val="0"/>
          <w:numId w:val="20"/>
        </w:numPr>
        <w:spacing w:before="105" w:after="105" w:line="360" w:lineRule="auto"/>
      </w:pPr>
      <w:r>
        <w:rPr>
          <w:rFonts w:ascii="inter" w:hAnsi="inter" w:eastAsia="inter" w:cs="inter"/>
          <w:b/>
          <w:color w:val="000000"/>
          <w:sz w:val="21"/>
        </w:rPr>
        <w:t>设计精妙的20学时系统</w:t>
      </w:r>
      <w:r>
        <w:rPr>
          <w:rFonts w:ascii="inter" w:hAnsi="inter" w:eastAsia="inter" w:cs="inter"/>
          <w:color w:val="000000"/>
          <w:sz w:val="21"/>
        </w:rPr>
        <w:t>：不是随意选择，而要体现课程的逻辑关联和学科的系统性</w:t>
      </w:r>
    </w:p>
    <w:p w14:paraId="0BEB5A27">
      <w:pPr>
        <w:numPr>
          <w:ilvl w:val="0"/>
          <w:numId w:val="20"/>
        </w:numPr>
        <w:spacing w:before="105" w:after="105" w:line="360" w:lineRule="auto"/>
      </w:pPr>
      <w:r>
        <w:rPr>
          <w:rFonts w:ascii="inter" w:hAnsi="inter" w:eastAsia="inter" w:cs="inter"/>
          <w:b/>
          <w:color w:val="000000"/>
          <w:sz w:val="21"/>
        </w:rPr>
        <w:t>打磨教学语言和仪态</w:t>
      </w:r>
      <w:r>
        <w:rPr>
          <w:rFonts w:ascii="inter" w:hAnsi="inter" w:eastAsia="inter" w:cs="inter"/>
          <w:color w:val="000000"/>
          <w:sz w:val="21"/>
        </w:rPr>
        <w:t>：每个字、每个姿态都要经过反复推敲</w:t>
      </w:r>
    </w:p>
    <w:p w14:paraId="7B3889C4">
      <w:pPr>
        <w:numPr>
          <w:ilvl w:val="0"/>
          <w:numId w:val="20"/>
        </w:numPr>
        <w:spacing w:before="105" w:after="105" w:line="360" w:lineRule="auto"/>
      </w:pPr>
      <w:r>
        <w:rPr>
          <w:rFonts w:ascii="inter" w:hAnsi="inter" w:eastAsia="inter" w:cs="inter"/>
          <w:b/>
          <w:color w:val="000000"/>
          <w:sz w:val="21"/>
        </w:rPr>
        <w:t>设计有效的课堂互动</w:t>
      </w:r>
      <w:r>
        <w:rPr>
          <w:rFonts w:ascii="inter" w:hAnsi="inter" w:eastAsia="inter" w:cs="inter"/>
          <w:color w:val="000000"/>
          <w:sz w:val="21"/>
        </w:rPr>
        <w:t>：不是为了互动而互动，而要通过互动启发学生思维</w:t>
      </w:r>
    </w:p>
    <w:p w14:paraId="60A34E89">
      <w:pPr>
        <w:numPr>
          <w:ilvl w:val="0"/>
          <w:numId w:val="20"/>
        </w:numPr>
        <w:spacing w:before="105" w:after="105" w:line="360" w:lineRule="auto"/>
      </w:pPr>
      <w:r>
        <w:rPr>
          <w:rFonts w:ascii="inter" w:hAnsi="inter" w:eastAsia="inter" w:cs="inter"/>
          <w:b/>
          <w:color w:val="000000"/>
          <w:sz w:val="21"/>
        </w:rPr>
        <w:t>准备深刻的教学反思</w:t>
      </w:r>
      <w:r>
        <w:rPr>
          <w:rFonts w:ascii="inter" w:hAnsi="inter" w:eastAsia="inter" w:cs="inter"/>
          <w:color w:val="000000"/>
          <w:sz w:val="21"/>
        </w:rPr>
        <w:t>：反思要具体、深刻，体现对教学的持续改进思想</w:t>
      </w:r>
    </w:p>
    <w:p w14:paraId="60F63815">
      <w:pPr>
        <w:spacing w:before="315" w:after="105" w:line="360" w:lineRule="auto"/>
        <w:ind w:left="-30"/>
        <w:jc w:val="left"/>
      </w:pPr>
      <w:bookmarkStart w:id="48" w:name="二_对高校的建议"/>
      <w:r>
        <w:rPr>
          <w:rFonts w:ascii="inter" w:hAnsi="inter" w:eastAsia="inter" w:cs="inter"/>
          <w:b/>
          <w:color w:val="000000"/>
          <w:sz w:val="24"/>
        </w:rPr>
        <w:t>（二）对高校的建议</w:t>
      </w:r>
      <w:bookmarkEnd w:id="48"/>
    </w:p>
    <w:p w14:paraId="2E0524B2">
      <w:pPr>
        <w:spacing w:after="210" w:line="360" w:lineRule="auto"/>
      </w:pPr>
      <w:r>
        <w:rPr>
          <w:rFonts w:ascii="inter" w:hAnsi="inter" w:eastAsia="inter" w:cs="inter"/>
          <w:b/>
          <w:color w:val="000000"/>
        </w:rPr>
        <w:t>1. 建立系统的培训与指导体系</w:t>
      </w:r>
    </w:p>
    <w:p w14:paraId="60B0F158">
      <w:pPr>
        <w:numPr>
          <w:ilvl w:val="0"/>
          <w:numId w:val="21"/>
        </w:numPr>
        <w:spacing w:before="105" w:after="105" w:line="360" w:lineRule="auto"/>
      </w:pPr>
      <w:r>
        <w:rPr>
          <w:rFonts w:ascii="inter" w:hAnsi="inter" w:eastAsia="inter" w:cs="inter"/>
          <w:color w:val="000000"/>
          <w:sz w:val="21"/>
        </w:rPr>
        <w:t>邀请往届获奖教师进行经验分享</w:t>
      </w:r>
    </w:p>
    <w:p w14:paraId="70A15067">
      <w:pPr>
        <w:numPr>
          <w:ilvl w:val="0"/>
          <w:numId w:val="21"/>
        </w:numPr>
        <w:spacing w:before="105" w:after="105" w:line="360" w:lineRule="auto"/>
      </w:pPr>
      <w:r>
        <w:rPr>
          <w:rFonts w:ascii="inter" w:hAnsi="inter" w:eastAsia="inter" w:cs="inter"/>
          <w:color w:val="000000"/>
          <w:sz w:val="21"/>
        </w:rPr>
        <w:t>组织评审专家进行评分标准和评审逻辑的解读</w:t>
      </w:r>
    </w:p>
    <w:p w14:paraId="45C77242">
      <w:pPr>
        <w:numPr>
          <w:ilvl w:val="0"/>
          <w:numId w:val="21"/>
        </w:numPr>
        <w:spacing w:before="105" w:after="105" w:line="360" w:lineRule="auto"/>
      </w:pPr>
      <w:r>
        <w:rPr>
          <w:rFonts w:ascii="inter" w:hAnsi="inter" w:eastAsia="inter" w:cs="inter"/>
          <w:color w:val="000000"/>
          <w:sz w:val="21"/>
        </w:rPr>
        <w:t>建立参赛教师交流与交叉打磨机制</w:t>
      </w:r>
    </w:p>
    <w:p w14:paraId="1C2E910B">
      <w:pPr>
        <w:spacing w:after="210" w:line="360" w:lineRule="auto"/>
      </w:pPr>
      <w:r>
        <w:rPr>
          <w:rFonts w:ascii="inter" w:hAnsi="inter" w:eastAsia="inter" w:cs="inter"/>
          <w:b/>
          <w:color w:val="000000"/>
        </w:rPr>
        <w:t>2. 创建获奖课程资源库</w:t>
      </w:r>
    </w:p>
    <w:p w14:paraId="2DAF3649">
      <w:pPr>
        <w:numPr>
          <w:ilvl w:val="0"/>
          <w:numId w:val="22"/>
        </w:numPr>
        <w:spacing w:before="105" w:after="105" w:line="360" w:lineRule="auto"/>
      </w:pPr>
      <w:r>
        <w:rPr>
          <w:rFonts w:ascii="inter" w:hAnsi="inter" w:eastAsia="inter" w:cs="inter"/>
          <w:color w:val="000000"/>
          <w:sz w:val="21"/>
        </w:rPr>
        <w:t>汇集本校历年获奖课程的各类资料</w:t>
      </w:r>
    </w:p>
    <w:p w14:paraId="0D0E4534">
      <w:pPr>
        <w:numPr>
          <w:ilvl w:val="0"/>
          <w:numId w:val="22"/>
        </w:numPr>
        <w:spacing w:before="105" w:after="105" w:line="360" w:lineRule="auto"/>
      </w:pPr>
      <w:r>
        <w:rPr>
          <w:rFonts w:ascii="inter" w:hAnsi="inter" w:eastAsia="inter" w:cs="inter"/>
          <w:color w:val="000000"/>
          <w:sz w:val="21"/>
        </w:rPr>
        <w:t>建立可检索、可比较的案例库</w:t>
      </w:r>
    </w:p>
    <w:p w14:paraId="0DA0B161">
      <w:pPr>
        <w:numPr>
          <w:ilvl w:val="0"/>
          <w:numId w:val="22"/>
        </w:numPr>
        <w:spacing w:before="105" w:after="105" w:line="360" w:lineRule="auto"/>
      </w:pPr>
      <w:r>
        <w:rPr>
          <w:rFonts w:ascii="inter" w:hAnsi="inter" w:eastAsia="inter" w:cs="inter"/>
          <w:color w:val="000000"/>
          <w:sz w:val="21"/>
        </w:rPr>
        <w:t>对新参赛教师进行示范和启发</w:t>
      </w:r>
    </w:p>
    <w:p w14:paraId="597C770E">
      <w:pPr>
        <w:spacing w:after="210" w:line="360" w:lineRule="auto"/>
      </w:pPr>
      <w:r>
        <w:rPr>
          <w:rFonts w:ascii="inter" w:hAnsi="inter" w:eastAsia="inter" w:cs="inter"/>
          <w:b/>
          <w:color w:val="000000"/>
        </w:rPr>
        <w:t>3. 强化持续的教学改革支持</w:t>
      </w:r>
    </w:p>
    <w:p w14:paraId="6AE30E35">
      <w:pPr>
        <w:numPr>
          <w:ilvl w:val="0"/>
          <w:numId w:val="23"/>
        </w:numPr>
        <w:spacing w:before="105" w:after="105" w:line="360" w:lineRule="auto"/>
      </w:pPr>
      <w:r>
        <w:rPr>
          <w:rFonts w:ascii="inter" w:hAnsi="inter" w:eastAsia="inter" w:cs="inter"/>
          <w:color w:val="000000"/>
          <w:sz w:val="21"/>
        </w:rPr>
        <w:t>不将竞赛视为一时的冲刺，而是教学改革的常态</w:t>
      </w:r>
    </w:p>
    <w:p w14:paraId="2F89FC3B">
      <w:pPr>
        <w:numPr>
          <w:ilvl w:val="0"/>
          <w:numId w:val="23"/>
        </w:numPr>
        <w:spacing w:before="105" w:after="105" w:line="360" w:lineRule="auto"/>
      </w:pPr>
      <w:r>
        <w:rPr>
          <w:rFonts w:ascii="inter" w:hAnsi="inter" w:eastAsia="inter" w:cs="inter"/>
          <w:color w:val="000000"/>
          <w:sz w:val="21"/>
        </w:rPr>
        <w:t>为获奖教师提供后续研究、推广的支持</w:t>
      </w:r>
    </w:p>
    <w:p w14:paraId="3EFAADE1">
      <w:pPr>
        <w:numPr>
          <w:ilvl w:val="0"/>
          <w:numId w:val="23"/>
        </w:numPr>
        <w:spacing w:before="105" w:after="105" w:line="360" w:lineRule="auto"/>
      </w:pPr>
      <w:r>
        <w:rPr>
          <w:rFonts w:ascii="inter" w:hAnsi="inter" w:eastAsia="inter" w:cs="inter"/>
          <w:color w:val="000000"/>
          <w:sz w:val="21"/>
        </w:rPr>
        <w:t>建立获奖教学经验向全校推广的机制</w:t>
      </w:r>
    </w:p>
    <w:p w14:paraId="04AAB2DF">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43588309">
      <w:pPr>
        <w:spacing w:before="315" w:after="105" w:line="360" w:lineRule="auto"/>
        <w:ind w:left="-30"/>
        <w:jc w:val="left"/>
      </w:pPr>
      <w:bookmarkStart w:id="49" w:name="七_结语"/>
      <w:r>
        <w:rPr>
          <w:rFonts w:ascii="inter" w:hAnsi="inter" w:eastAsia="inter" w:cs="inter"/>
          <w:b/>
          <w:color w:val="000000"/>
          <w:sz w:val="24"/>
        </w:rPr>
        <w:t>七、结语</w:t>
      </w:r>
      <w:bookmarkEnd w:id="49"/>
    </w:p>
    <w:p w14:paraId="704CB6CB">
      <w:pPr>
        <w:spacing w:after="210" w:line="360" w:lineRule="auto"/>
      </w:pPr>
      <w:r>
        <w:rPr>
          <w:rFonts w:ascii="inter" w:hAnsi="inter" w:eastAsia="inter" w:cs="inter"/>
          <w:color w:val="000000"/>
        </w:rPr>
        <w:t>全国高校教师教学竞赛的获奖课程代表了当前高等教育教学改革的前沿探索和最佳实践。创新赛通过强调课程整体的创新设计，推动教师从系统角度进行教学改革；青教赛通过强调单堂课的讲授艺术，促进教师教学基本功的提升。两类竞赛相辅相成，共同指引了教学改革的方向。</w:t>
      </w:r>
    </w:p>
    <w:p w14:paraId="20E6FB27">
      <w:pPr>
        <w:spacing w:after="210" w:line="360" w:lineRule="auto"/>
      </w:pPr>
      <w:r>
        <w:rPr>
          <w:rFonts w:ascii="inter" w:hAnsi="inter" w:eastAsia="inter" w:cs="inter"/>
          <w:color w:val="000000"/>
        </w:rPr>
        <w:t>获奖课程的共同特征——</w:t>
      </w:r>
      <w:r>
        <w:rPr>
          <w:rFonts w:ascii="inter" w:hAnsi="inter" w:eastAsia="inter" w:cs="inter"/>
          <w:b/>
          <w:color w:val="000000"/>
        </w:rPr>
        <w:t>问题导向、学生中心、技术融合、持续改进</w:t>
      </w:r>
      <w:r>
        <w:rPr>
          <w:rFonts w:ascii="inter" w:hAnsi="inter" w:eastAsia="inter" w:cs="inter"/>
          <w:color w:val="000000"/>
        </w:rPr>
        <w:t>——为广大教师提供了可借鉴的教学创新思路。通过国家高等教育智慧教育平台等官方渠道，这些优质课程资源已向社会开放，全国高校教师可以直接观摩学习，获取详细的教学设计、课堂实录等第一手资料。</w:t>
      </w:r>
    </w:p>
    <w:p w14:paraId="379855B9">
      <w:pPr>
        <w:spacing w:after="210" w:line="360" w:lineRule="auto"/>
      </w:pPr>
      <w:r>
        <w:rPr>
          <w:rFonts w:ascii="inter" w:hAnsi="inter" w:eastAsia="inter" w:cs="inter"/>
          <w:color w:val="000000"/>
        </w:rPr>
        <w:t>建议高校以参加这两类竞赛为契机，系统推进教学改革与创新，既要追求课程的整体创新与建设，也要不懈地打磨教学基本功；既要有宏观的理念引领，也要有微观的实践细节；既要学习先进做法，也要结合自身实际进行本土化创新。唯有如此，才能实现"推动教学创新，培养一流人才"的目标，为高等教育强国建设贡献力量。</w:t>
      </w:r>
    </w:p>
    <w:p w14:paraId="43072A9E">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4CBB24A0">
      <w:pPr>
        <w:spacing w:before="315" w:after="105" w:line="360" w:lineRule="auto"/>
        <w:ind w:left="-30"/>
        <w:jc w:val="left"/>
      </w:pPr>
      <w:bookmarkStart w:id="50" w:name="参考资源说明"/>
      <w:r>
        <w:rPr>
          <w:rFonts w:ascii="inter" w:hAnsi="inter" w:eastAsia="inter" w:cs="inter"/>
          <w:b/>
          <w:color w:val="000000"/>
          <w:sz w:val="24"/>
        </w:rPr>
        <w:t>参考资源说明</w:t>
      </w:r>
      <w:bookmarkEnd w:id="50"/>
    </w:p>
    <w:p w14:paraId="2ED6BF2B">
      <w:pPr>
        <w:spacing w:after="210" w:line="360" w:lineRule="auto"/>
      </w:pPr>
      <w:r>
        <w:rPr>
          <w:rFonts w:ascii="inter" w:hAnsi="inter" w:eastAsia="inter" w:cs="inter"/>
          <w:color w:val="000000"/>
        </w:rPr>
        <w:t>本报告获奖课程信息主要来自：</w:t>
      </w:r>
    </w:p>
    <w:p w14:paraId="4C0030E7">
      <w:pPr>
        <w:numPr>
          <w:ilvl w:val="0"/>
          <w:numId w:val="24"/>
        </w:numPr>
        <w:spacing w:before="105" w:after="105" w:line="360" w:lineRule="auto"/>
      </w:pPr>
      <w:r>
        <w:rPr>
          <w:rFonts w:ascii="inter" w:hAnsi="inter" w:eastAsia="inter" w:cs="inter"/>
          <w:color w:val="000000"/>
          <w:sz w:val="21"/>
        </w:rPr>
        <w:t>教育部高等教育司官方公告</w:t>
      </w:r>
    </w:p>
    <w:p w14:paraId="2B494631">
      <w:pPr>
        <w:numPr>
          <w:ilvl w:val="0"/>
          <w:numId w:val="24"/>
        </w:numPr>
        <w:spacing w:before="105" w:after="105" w:line="360" w:lineRule="auto"/>
      </w:pPr>
      <w:r>
        <w:rPr>
          <w:rFonts w:ascii="inter" w:hAnsi="inter" w:eastAsia="inter" w:cs="inter"/>
          <w:color w:val="000000"/>
          <w:sz w:val="21"/>
        </w:rPr>
        <w:t>中国高等教育学会发布的赛事通知与获奖名单</w:t>
      </w:r>
    </w:p>
    <w:p w14:paraId="3AB5BADB">
      <w:pPr>
        <w:numPr>
          <w:ilvl w:val="0"/>
          <w:numId w:val="24"/>
        </w:numPr>
        <w:spacing w:before="105" w:after="105" w:line="360" w:lineRule="auto"/>
      </w:pPr>
      <w:r>
        <w:rPr>
          <w:rFonts w:ascii="inter" w:hAnsi="inter" w:eastAsia="inter" w:cs="inter"/>
          <w:color w:val="000000"/>
          <w:sz w:val="21"/>
        </w:rPr>
        <w:t>国家高等教育智慧教育平台发布的课程资源</w:t>
      </w:r>
    </w:p>
    <w:p w14:paraId="72F62B3A">
      <w:pPr>
        <w:numPr>
          <w:ilvl w:val="0"/>
          <w:numId w:val="24"/>
        </w:numPr>
        <w:spacing w:before="105" w:after="105" w:line="360" w:lineRule="auto"/>
      </w:pPr>
      <w:r>
        <w:rPr>
          <w:rFonts w:ascii="inter" w:hAnsi="inter" w:eastAsia="inter" w:cs="inter"/>
          <w:color w:val="000000"/>
          <w:sz w:val="21"/>
        </w:rPr>
        <w:t>参赛高校官网发布的获奖信息</w:t>
      </w:r>
    </w:p>
    <w:p w14:paraId="71EF05B9">
      <w:pPr>
        <w:numPr>
          <w:ilvl w:val="0"/>
          <w:numId w:val="24"/>
        </w:numPr>
        <w:spacing w:before="105" w:after="105" w:line="360" w:lineRule="auto"/>
      </w:pPr>
      <w:r>
        <w:rPr>
          <w:rFonts w:ascii="inter" w:hAnsi="inter" w:eastAsia="inter" w:cs="inter"/>
          <w:color w:val="000000"/>
          <w:sz w:val="21"/>
        </w:rPr>
        <w:t>相关学术论文和教学改革总结</w:t>
      </w:r>
    </w:p>
    <w:p w14:paraId="60FA5C5E">
      <w:pPr>
        <w:spacing w:after="210" w:line="360" w:lineRule="auto"/>
      </w:pPr>
      <w:r>
        <w:rPr>
          <w:rFonts w:ascii="inter" w:hAnsi="inter" w:eastAsia="inter" w:cs="inter"/>
          <w:color w:val="000000"/>
        </w:rPr>
        <w:t>所引用的获奖课程视频、教案、课件等详细资料可通过国家高等教育智慧教育平台检索下载，网址：</w:t>
      </w:r>
      <w:r>
        <w:fldChar w:fldCharType="begin"/>
      </w:r>
      <w:r>
        <w:instrText xml:space="preserve"> HYPERLINK "https://higher.smartedu.cn/teacher" \h </w:instrText>
      </w:r>
      <w:r>
        <w:fldChar w:fldCharType="separate"/>
      </w:r>
      <w:r>
        <w:rPr>
          <w:rFonts w:ascii="inter" w:hAnsi="inter" w:eastAsia="inter" w:cs="inter"/>
          <w:color w:val="000000"/>
          <w:u w:val="single"/>
        </w:rPr>
        <w:t>https://higher.smartedu.cn/teacher</w:t>
      </w:r>
      <w:r>
        <w:rPr>
          <w:rFonts w:ascii="inter" w:hAnsi="inter" w:eastAsia="inter" w:cs="inter"/>
          <w:color w:val="000000"/>
          <w:u w:val="single"/>
        </w:rPr>
        <w:fldChar w:fldCharType="end"/>
      </w:r>
      <w:bookmarkStart w:id="51" w:name="fnref21_1"/>
      <w:bookmarkEnd w:id="51"/>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r>
        <w:rPr>
          <w:rFonts w:ascii="inter" w:hAnsi="inter" w:eastAsia="inter" w:cs="inter"/>
          <w:color w:val="000000"/>
        </w:rPr>
        <w:br w:type="textWrapping"/>
      </w:r>
    </w:p>
    <w:p w14:paraId="0B405E12">
      <w:pPr>
        <w:spacing w:line="360" w:lineRule="auto"/>
      </w:pPr>
      <w:r>
        <w:rPr>
          <w:rFonts w:ascii="inter" w:hAnsi="inter" w:eastAsia="inter" w:cs="inter"/>
          <w:color w:val="000000"/>
        </w:rPr>
        <w:t>⁂</w:t>
      </w:r>
    </w:p>
    <w:p w14:paraId="260B6F32">
      <w:pPr>
        <w:spacing w:before="210" w:after="0" w:line="360" w:lineRule="auto"/>
      </w:pPr>
      <w:r>
        <w:pict>
          <v:rect id="_x0000_s1034" o:spid="_x0000_s1034" o:spt="1" style="height:0.05pt;width:475.5pt;" coordsize="21600,21600">
            <v:path/>
            <v:fill focussize="0,0"/>
            <v:stroke weight="1pt" color="#000000" opacity="0f"/>
            <v:imagedata o:title=""/>
            <o:lock v:ext="edit"/>
            <w10:wrap type="none"/>
            <w10:anchorlock/>
          </v:rect>
        </w:pict>
      </w:r>
    </w:p>
    <w:p w14:paraId="0E7662DD">
      <w:pPr>
        <w:numPr>
          <w:ilvl w:val="0"/>
          <w:numId w:val="25"/>
        </w:numPr>
        <w:spacing w:after="210" w:line="360" w:lineRule="auto"/>
      </w:pPr>
      <w:bookmarkStart w:id="52" w:name="fn1"/>
      <w:bookmarkEnd w:id="52"/>
      <w:r>
        <w:fldChar w:fldCharType="begin"/>
      </w:r>
      <w:r>
        <w:instrText xml:space="preserve"> HYPERLINK "https://www.163.com/dy/article/KIP10QUG0516RJ0M.html" \h </w:instrText>
      </w:r>
      <w:r>
        <w:fldChar w:fldCharType="separate"/>
      </w:r>
      <w:r>
        <w:rPr>
          <w:rFonts w:ascii="inter" w:hAnsi="inter" w:eastAsia="inter" w:cs="inter"/>
          <w:color w:val="000000"/>
          <w:sz w:val="18"/>
          <w:u w:val="single"/>
        </w:rPr>
        <w:t>https://www.163.com/dy/article/KIP10QUG0516RJ0M.html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15AC94">
      <w:pPr>
        <w:numPr>
          <w:ilvl w:val="0"/>
          <w:numId w:val="25"/>
        </w:numPr>
        <w:spacing w:after="210" w:line="360" w:lineRule="auto"/>
      </w:pPr>
      <w:bookmarkStart w:id="53" w:name="fn2"/>
      <w:bookmarkEnd w:id="53"/>
      <w:r>
        <w:fldChar w:fldCharType="begin"/>
      </w:r>
      <w:r>
        <w:instrText xml:space="preserve"> HYPERLINK "https://jwc.hfut.edu.cn/info/1093/2332.htm" \h </w:instrText>
      </w:r>
      <w:r>
        <w:fldChar w:fldCharType="separate"/>
      </w:r>
      <w:r>
        <w:rPr>
          <w:rFonts w:ascii="inter" w:hAnsi="inter" w:eastAsia="inter" w:cs="inter"/>
          <w:color w:val="000000"/>
          <w:sz w:val="18"/>
          <w:u w:val="single"/>
        </w:rPr>
        <w:t>https://jwc.hfut.edu.cn/info/1093/2332.htm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D1E225">
      <w:pPr>
        <w:numPr>
          <w:ilvl w:val="0"/>
          <w:numId w:val="25"/>
        </w:numPr>
        <w:spacing w:after="210" w:line="360" w:lineRule="auto"/>
      </w:pPr>
      <w:bookmarkStart w:id="54" w:name="fn3"/>
      <w:bookmarkEnd w:id="54"/>
      <w:r>
        <w:fldChar w:fldCharType="begin"/>
      </w:r>
      <w:r>
        <w:instrText xml:space="preserve"> HYPERLINK "https://www.teach.ustc.edu.cn/wp-content/uploads/2025/12/%E5%85%B3%E4%BA%8E%E4%B8%BE%E5%8A%9E%E7%AC%AC%E4%BA%94%E5%B1%8A%E5%85%A8%E5%9B%BD%E9%AB%98%E6%A0%A1%E6%95%99%E5%B8%88%E6%95%99%E5%AD%A6%E5%88%9B%E6%96%B0%E5%A4%A7%E8%B5%9B%E7%9A%84%E9%80%9A%E7%9F%A5.pdf" \h </w:instrText>
      </w:r>
      <w:r>
        <w:fldChar w:fldCharType="separate"/>
      </w:r>
      <w:r>
        <w:rPr>
          <w:rFonts w:ascii="inter" w:hAnsi="inter" w:eastAsia="inter" w:cs="inter"/>
          <w:color w:val="000000"/>
          <w:sz w:val="18"/>
          <w:u w:val="single"/>
        </w:rPr>
        <w:t>https://www.teach.ustc.edu.cn/wp-content/uploads/2025/12/关于举办第五届全国高校教师教学创新大赛的通知.pdf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7D7D1F">
      <w:pPr>
        <w:numPr>
          <w:ilvl w:val="0"/>
          <w:numId w:val="25"/>
        </w:numPr>
        <w:spacing w:after="210" w:line="360" w:lineRule="auto"/>
      </w:pPr>
      <w:bookmarkStart w:id="55" w:name="fn4"/>
      <w:bookmarkEnd w:id="55"/>
      <w:r>
        <w:fldChar w:fldCharType="begin"/>
      </w:r>
      <w:r>
        <w:instrText xml:space="preserve"> HYPERLINK "http://m.cyol.com/gb/articles/2025-08/19/content_EA3wpQtaNj.html" \h </w:instrText>
      </w:r>
      <w:r>
        <w:fldChar w:fldCharType="separate"/>
      </w:r>
      <w:r>
        <w:rPr>
          <w:rFonts w:ascii="inter" w:hAnsi="inter" w:eastAsia="inter" w:cs="inter"/>
          <w:color w:val="000000"/>
          <w:sz w:val="18"/>
          <w:u w:val="single"/>
        </w:rPr>
        <w:t>http://m.cyol.com/gb/articles/2025-08/19/content_EA3wpQtaNj.html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A6FDC0">
      <w:pPr>
        <w:numPr>
          <w:ilvl w:val="0"/>
          <w:numId w:val="25"/>
        </w:numPr>
        <w:spacing w:after="210" w:line="360" w:lineRule="auto"/>
      </w:pPr>
      <w:bookmarkStart w:id="56" w:name="fn5"/>
      <w:bookmarkEnd w:id="56"/>
      <w:r>
        <w:fldChar w:fldCharType="begin"/>
      </w:r>
      <w:r>
        <w:instrText xml:space="preserve"> HYPERLINK "https://jpyjfzx.sqnu.edu.cn/info/1133/8870.htm" \h </w:instrText>
      </w:r>
      <w:r>
        <w:fldChar w:fldCharType="separate"/>
      </w:r>
      <w:r>
        <w:rPr>
          <w:rFonts w:ascii="inter" w:hAnsi="inter" w:eastAsia="inter" w:cs="inter"/>
          <w:color w:val="000000"/>
          <w:sz w:val="18"/>
          <w:u w:val="single"/>
        </w:rPr>
        <w:t>https://jpyjfzx.sqnu.edu.cn/info/1133/8870.htm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7B5C19">
      <w:pPr>
        <w:numPr>
          <w:ilvl w:val="0"/>
          <w:numId w:val="25"/>
        </w:numPr>
        <w:spacing w:after="210" w:line="360" w:lineRule="auto"/>
      </w:pPr>
      <w:bookmarkStart w:id="57" w:name="fn6"/>
      <w:bookmarkEnd w:id="57"/>
      <w:r>
        <w:fldChar w:fldCharType="begin"/>
      </w:r>
      <w:r>
        <w:instrText xml:space="preserve"> HYPERLINK "http://www.moe.gov.cn/jyb_xwfb/gzdt_gzdt/s5987/202409/t20240904_1148946.html" \h </w:instrText>
      </w:r>
      <w:r>
        <w:fldChar w:fldCharType="separate"/>
      </w:r>
      <w:r>
        <w:rPr>
          <w:rFonts w:ascii="inter" w:hAnsi="inter" w:eastAsia="inter" w:cs="inter"/>
          <w:color w:val="000000"/>
          <w:sz w:val="18"/>
          <w:u w:val="single"/>
        </w:rPr>
        <w:t>http://www.moe.gov.cn/jyb_xwfb/gzdt_gzdt/s5987/202409/t20240904_1148946.html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EE6585">
      <w:pPr>
        <w:numPr>
          <w:ilvl w:val="0"/>
          <w:numId w:val="25"/>
        </w:numPr>
        <w:spacing w:after="210" w:line="360" w:lineRule="auto"/>
      </w:pPr>
      <w:bookmarkStart w:id="58" w:name="fn7"/>
      <w:bookmarkEnd w:id="58"/>
      <w:r>
        <w:fldChar w:fldCharType="begin"/>
      </w:r>
      <w:r>
        <w:instrText xml:space="preserve"> HYPERLINK "https://www.czu.cn/_upload/article/files/de/9b/eb244ccd4b6d8793f0a599d3f3d2/c1ba2662-5c29-4cb3-b34a-6119c820e5e2.pdf" \h </w:instrText>
      </w:r>
      <w:r>
        <w:fldChar w:fldCharType="separate"/>
      </w:r>
      <w:r>
        <w:rPr>
          <w:rFonts w:ascii="inter" w:hAnsi="inter" w:eastAsia="inter" w:cs="inter"/>
          <w:color w:val="000000"/>
          <w:sz w:val="18"/>
          <w:u w:val="single"/>
        </w:rPr>
        <w:t>https://www.czu.cn/_upload/article/files/de/9b/eb244ccd4b6d8793f0a599d3f3d2/c1ba2662-5c29-4cb3-b34a-6119c820e5e2.pdf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A033DA">
      <w:pPr>
        <w:numPr>
          <w:ilvl w:val="0"/>
          <w:numId w:val="25"/>
        </w:numPr>
        <w:spacing w:after="210" w:line="360" w:lineRule="auto"/>
      </w:pPr>
      <w:bookmarkStart w:id="59" w:name="fn8"/>
      <w:bookmarkEnd w:id="59"/>
      <w:r>
        <w:fldChar w:fldCharType="begin"/>
      </w:r>
      <w:r>
        <w:instrText xml:space="preserve"> HYPERLINK "https://jwc.lcudcc.edu.cn/info/1150/1102.htm" \h </w:instrText>
      </w:r>
      <w:r>
        <w:fldChar w:fldCharType="separate"/>
      </w:r>
      <w:r>
        <w:rPr>
          <w:rFonts w:ascii="inter" w:hAnsi="inter" w:eastAsia="inter" w:cs="inter"/>
          <w:color w:val="000000"/>
          <w:sz w:val="18"/>
          <w:u w:val="single"/>
        </w:rPr>
        <w:t>https://jwc.lcudcc.edu.cn/info/1150/1102.htm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3A56F4">
      <w:pPr>
        <w:numPr>
          <w:ilvl w:val="0"/>
          <w:numId w:val="25"/>
        </w:numPr>
        <w:spacing w:after="210" w:line="360" w:lineRule="auto"/>
      </w:pPr>
      <w:bookmarkStart w:id="60" w:name="fn9"/>
      <w:bookmarkEnd w:id="60"/>
      <w:r>
        <w:fldChar w:fldCharType="begin"/>
      </w:r>
      <w:r>
        <w:instrText xml:space="preserve"> HYPERLINK "https://tjjt.tongji.edu.cn/info/1101/11553.htm" \h </w:instrText>
      </w:r>
      <w:r>
        <w:fldChar w:fldCharType="separate"/>
      </w:r>
      <w:r>
        <w:rPr>
          <w:rFonts w:ascii="inter" w:hAnsi="inter" w:eastAsia="inter" w:cs="inter"/>
          <w:color w:val="000000"/>
          <w:sz w:val="18"/>
          <w:u w:val="single"/>
        </w:rPr>
        <w:t>https://tjjt.tongji.edu.cn/info/1101/11553.htm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2280B2">
      <w:pPr>
        <w:numPr>
          <w:ilvl w:val="0"/>
          <w:numId w:val="25"/>
        </w:numPr>
        <w:spacing w:after="210" w:line="360" w:lineRule="auto"/>
      </w:pPr>
      <w:bookmarkStart w:id="61" w:name="fn10"/>
      <w:bookmarkEnd w:id="61"/>
      <w:r>
        <w:fldChar w:fldCharType="begin"/>
      </w:r>
      <w:r>
        <w:instrText xml:space="preserve"> HYPERLINK "https://www.sgg.whu.edu.cn/info/1365/35301.htm" \h </w:instrText>
      </w:r>
      <w:r>
        <w:fldChar w:fldCharType="separate"/>
      </w:r>
      <w:r>
        <w:rPr>
          <w:rFonts w:ascii="inter" w:hAnsi="inter" w:eastAsia="inter" w:cs="inter"/>
          <w:color w:val="000000"/>
          <w:sz w:val="18"/>
          <w:u w:val="single"/>
        </w:rPr>
        <w:t>https://www.sgg.whu.edu.cn/info/1365/35301.htm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28C0A0">
      <w:pPr>
        <w:numPr>
          <w:ilvl w:val="0"/>
          <w:numId w:val="25"/>
        </w:numPr>
        <w:spacing w:after="210" w:line="360" w:lineRule="auto"/>
      </w:pPr>
      <w:bookmarkStart w:id="62" w:name="fn11"/>
      <w:bookmarkEnd w:id="62"/>
      <w:r>
        <w:fldChar w:fldCharType="begin"/>
      </w:r>
      <w:r>
        <w:instrText xml:space="preserve"> HYPERLINK "https://jwc.tongji.edu.cn/84/81/c33006a296065/page.htm" \h </w:instrText>
      </w:r>
      <w:r>
        <w:fldChar w:fldCharType="separate"/>
      </w:r>
      <w:r>
        <w:rPr>
          <w:rFonts w:ascii="inter" w:hAnsi="inter" w:eastAsia="inter" w:cs="inter"/>
          <w:color w:val="000000"/>
          <w:sz w:val="18"/>
          <w:u w:val="single"/>
        </w:rPr>
        <w:t>https://jwc.tongji.edu.cn/84/81/c33006a296065/page.htm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9F77CA">
      <w:pPr>
        <w:numPr>
          <w:ilvl w:val="0"/>
          <w:numId w:val="25"/>
        </w:numPr>
        <w:spacing w:after="210" w:line="360" w:lineRule="auto"/>
      </w:pPr>
      <w:bookmarkStart w:id="63" w:name="fn12"/>
      <w:bookmarkEnd w:id="63"/>
      <w:r>
        <w:fldChar w:fldCharType="begin"/>
      </w:r>
      <w:r>
        <w:instrText xml:space="preserve"> HYPERLINK "https://cs.cqu.edu.cn/info/1548/11480.htm" \h </w:instrText>
      </w:r>
      <w:r>
        <w:fldChar w:fldCharType="separate"/>
      </w:r>
      <w:r>
        <w:rPr>
          <w:rFonts w:ascii="inter" w:hAnsi="inter" w:eastAsia="inter" w:cs="inter"/>
          <w:color w:val="000000"/>
          <w:sz w:val="18"/>
          <w:u w:val="single"/>
        </w:rPr>
        <w:t>https://cs.cqu.edu.cn/info/1548/11480.htm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36C69E">
      <w:pPr>
        <w:numPr>
          <w:ilvl w:val="0"/>
          <w:numId w:val="25"/>
        </w:numPr>
        <w:spacing w:after="210" w:line="360" w:lineRule="auto"/>
      </w:pPr>
      <w:bookmarkStart w:id="64" w:name="fn13"/>
      <w:bookmarkEnd w:id="64"/>
      <w:r>
        <w:fldChar w:fldCharType="begin"/>
      </w:r>
      <w:r>
        <w:instrText xml:space="preserve"> HYPERLINK "https://designschool.sjtu.edu.cn/static/%E9%99%84%E4%BB%B63%EF%BC%9A%E4%B8%8A%E6%B5%B7%E4%BA%A4%E9%80%9A%E5%A4%A7%E5%AD%A6%E9%A6%96%E5%B1%8A%E6%95%99%E5%B8%88%E6%95%99%E5%AD%A6%E5%88%9B%E6%96%B0%E5%A4%A7%E8%B5%9B%E7%9A%84%E9%80%9A%E7%9F%A5%EF%BC%8820201106%EF%BC%89-1605059682681.doc" \h </w:instrText>
      </w:r>
      <w:r>
        <w:fldChar w:fldCharType="separate"/>
      </w:r>
      <w:r>
        <w:rPr>
          <w:rFonts w:ascii="inter" w:hAnsi="inter" w:eastAsia="inter" w:cs="inter"/>
          <w:color w:val="000000"/>
          <w:sz w:val="18"/>
          <w:u w:val="single"/>
        </w:rPr>
        <w:t>https://designschool.sjtu.edu.cn/static/附件3：上海交通大学首届教师教学创新大赛的通知（20201106）-1605059682681.doc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F462B7">
      <w:pPr>
        <w:numPr>
          <w:ilvl w:val="0"/>
          <w:numId w:val="25"/>
        </w:numPr>
        <w:spacing w:after="210" w:line="360" w:lineRule="auto"/>
      </w:pPr>
      <w:bookmarkStart w:id="65" w:name="fn14"/>
      <w:bookmarkEnd w:id="65"/>
      <w:r>
        <w:fldChar w:fldCharType="begin"/>
      </w:r>
      <w:r>
        <w:instrText xml:space="preserve"> HYPERLINK "http://hgxy.hfut.edu.cn/_upload/article/files/e0/f5/657cd4fa4cd6a08226da612f7d8d/5ebc78de-f77e-4eca-9f1b-2673cba94b0f.docx" \h </w:instrText>
      </w:r>
      <w:r>
        <w:fldChar w:fldCharType="separate"/>
      </w:r>
      <w:r>
        <w:rPr>
          <w:rFonts w:ascii="inter" w:hAnsi="inter" w:eastAsia="inter" w:cs="inter"/>
          <w:color w:val="000000"/>
          <w:sz w:val="18"/>
          <w:u w:val="single"/>
        </w:rPr>
        <w:t>http://hgxy.hfut.edu.cn/_upload/article/files/e0/f5/657cd4fa4cd6a08226da612f7d8d/5ebc78de-f77e-4eca-9f1b-2673cba94b0f.docx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339181">
      <w:pPr>
        <w:numPr>
          <w:ilvl w:val="0"/>
          <w:numId w:val="25"/>
        </w:numPr>
        <w:spacing w:after="210" w:line="360" w:lineRule="auto"/>
      </w:pPr>
      <w:bookmarkStart w:id="66" w:name="fn15"/>
      <w:bookmarkEnd w:id="66"/>
      <w:r>
        <w:fldChar w:fldCharType="begin"/>
      </w:r>
      <w:r>
        <w:instrText xml:space="preserve"> HYPERLINK "https://bksy.csu.edu.cn/fj/10tanaina.pdf" \h </w:instrText>
      </w:r>
      <w:r>
        <w:fldChar w:fldCharType="separate"/>
      </w:r>
      <w:r>
        <w:rPr>
          <w:rFonts w:ascii="inter" w:hAnsi="inter" w:eastAsia="inter" w:cs="inter"/>
          <w:color w:val="000000"/>
          <w:sz w:val="18"/>
          <w:u w:val="single"/>
        </w:rPr>
        <w:t>https://bksy.csu.edu.cn/fj/10tanaina.pdf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FFBCB8">
      <w:pPr>
        <w:numPr>
          <w:ilvl w:val="0"/>
          <w:numId w:val="25"/>
        </w:numPr>
        <w:spacing w:after="210" w:line="360" w:lineRule="auto"/>
      </w:pPr>
      <w:bookmarkStart w:id="67" w:name="fn16"/>
      <w:bookmarkEnd w:id="67"/>
      <w:r>
        <w:fldChar w:fldCharType="begin"/>
      </w:r>
      <w:r>
        <w:instrText xml:space="preserve"> HYPERLINK "https://www.tsinghua.edu.cn/info/1176/113536.htm" \h </w:instrText>
      </w:r>
      <w:r>
        <w:fldChar w:fldCharType="separate"/>
      </w:r>
      <w:r>
        <w:rPr>
          <w:rFonts w:ascii="inter" w:hAnsi="inter" w:eastAsia="inter" w:cs="inter"/>
          <w:color w:val="000000"/>
          <w:sz w:val="18"/>
          <w:u w:val="single"/>
        </w:rPr>
        <w:t>https://www.tsinghua.edu.cn/info/1176/113536.htm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D50052">
      <w:pPr>
        <w:numPr>
          <w:ilvl w:val="0"/>
          <w:numId w:val="25"/>
        </w:numPr>
        <w:spacing w:after="210" w:line="360" w:lineRule="auto"/>
      </w:pPr>
      <w:bookmarkStart w:id="68" w:name="fn17"/>
      <w:bookmarkEnd w:id="68"/>
      <w:r>
        <w:fldChar w:fldCharType="begin"/>
      </w:r>
      <w:r>
        <w:instrText xml:space="preserve"> HYPERLINK "https://www.tsinghua.edu.cn/info/3045/114858.htm" \h </w:instrText>
      </w:r>
      <w:r>
        <w:fldChar w:fldCharType="separate"/>
      </w:r>
      <w:r>
        <w:rPr>
          <w:rFonts w:ascii="inter" w:hAnsi="inter" w:eastAsia="inter" w:cs="inter"/>
          <w:color w:val="000000"/>
          <w:sz w:val="18"/>
          <w:u w:val="single"/>
        </w:rPr>
        <w:t>https://www.tsinghua.edu.cn/info/3045/114858.htm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08121A">
      <w:pPr>
        <w:numPr>
          <w:ilvl w:val="0"/>
          <w:numId w:val="25"/>
        </w:numPr>
        <w:spacing w:after="210" w:line="360" w:lineRule="auto"/>
      </w:pPr>
      <w:bookmarkStart w:id="69" w:name="fn18"/>
      <w:bookmarkEnd w:id="69"/>
      <w:r>
        <w:fldChar w:fldCharType="begin"/>
      </w:r>
      <w:r>
        <w:instrText xml:space="preserve"> HYPERLINK "https://news.cau.edu.cn/ttgznew/17ce39f68eac420abcabb60c11291038.htm" \h </w:instrText>
      </w:r>
      <w:r>
        <w:fldChar w:fldCharType="separate"/>
      </w:r>
      <w:r>
        <w:rPr>
          <w:rFonts w:ascii="inter" w:hAnsi="inter" w:eastAsia="inter" w:cs="inter"/>
          <w:color w:val="000000"/>
          <w:sz w:val="18"/>
          <w:u w:val="single"/>
        </w:rPr>
        <w:t>https://news.cau.edu.cn/ttgznew/17ce39f68eac420abcabb60c11291038.htm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60AB9A">
      <w:pPr>
        <w:numPr>
          <w:ilvl w:val="0"/>
          <w:numId w:val="25"/>
        </w:numPr>
        <w:spacing w:after="210" w:line="360" w:lineRule="auto"/>
      </w:pPr>
      <w:bookmarkStart w:id="70" w:name="fn19"/>
      <w:bookmarkEnd w:id="70"/>
      <w:r>
        <w:fldChar w:fldCharType="begin"/>
      </w:r>
      <w:r>
        <w:instrText xml:space="preserve"> HYPERLINK "https://gonghui.cau.edu.cn/art/2024/9/1/art_48447_1048960.html" \h </w:instrText>
      </w:r>
      <w:r>
        <w:fldChar w:fldCharType="separate"/>
      </w:r>
      <w:r>
        <w:rPr>
          <w:rFonts w:ascii="inter" w:hAnsi="inter" w:eastAsia="inter" w:cs="inter"/>
          <w:color w:val="000000"/>
          <w:sz w:val="18"/>
          <w:u w:val="single"/>
        </w:rPr>
        <w:t>https://gonghui.cau.edu.cn/art/2024/9/1/art_48447_1048960.html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52C6BF9">
      <w:pPr>
        <w:numPr>
          <w:ilvl w:val="0"/>
          <w:numId w:val="25"/>
        </w:numPr>
        <w:spacing w:after="210" w:line="360" w:lineRule="auto"/>
      </w:pPr>
      <w:bookmarkStart w:id="71" w:name="fn20"/>
      <w:bookmarkEnd w:id="71"/>
      <w:r>
        <w:fldChar w:fldCharType="begin"/>
      </w:r>
      <w:r>
        <w:instrText xml:space="preserve"> HYPERLINK "https://www.nwupl.edu.cn/news/zgxw/rybz/121578.htm" \h </w:instrText>
      </w:r>
      <w:r>
        <w:fldChar w:fldCharType="separate"/>
      </w:r>
      <w:r>
        <w:rPr>
          <w:rFonts w:ascii="inter" w:hAnsi="inter" w:eastAsia="inter" w:cs="inter"/>
          <w:color w:val="000000"/>
          <w:sz w:val="18"/>
          <w:u w:val="single"/>
        </w:rPr>
        <w:t>https://www.nwupl.edu.cn/news/zgxw/rybz/121578.htm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43DFC2">
      <w:pPr>
        <w:numPr>
          <w:ilvl w:val="0"/>
          <w:numId w:val="25"/>
        </w:numPr>
        <w:spacing w:after="210" w:line="360" w:lineRule="auto"/>
      </w:pPr>
      <w:bookmarkStart w:id="72" w:name="fn21"/>
      <w:bookmarkEnd w:id="72"/>
      <w:r>
        <w:fldChar w:fldCharType="begin"/>
      </w:r>
      <w:r>
        <w:instrText xml:space="preserve"> HYPERLINK "https://www.chinaooc.com.cn" \h </w:instrText>
      </w:r>
      <w:r>
        <w:fldChar w:fldCharType="separate"/>
      </w:r>
      <w:r>
        <w:rPr>
          <w:rFonts w:ascii="inter" w:hAnsi="inter" w:eastAsia="inter" w:cs="inter"/>
          <w:color w:val="000000"/>
          <w:sz w:val="18"/>
          <w:u w:val="single"/>
        </w:rPr>
        <w:t>https://www.chinaooc.com.cn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3EF964">
      <w:pPr>
        <w:numPr>
          <w:ilvl w:val="0"/>
          <w:numId w:val="25"/>
        </w:numPr>
        <w:spacing w:after="210" w:line="360" w:lineRule="auto"/>
      </w:pPr>
      <w:bookmarkStart w:id="73" w:name="fn22"/>
      <w:bookmarkEnd w:id="73"/>
      <w:r>
        <w:fldChar w:fldCharType="begin"/>
      </w:r>
      <w:r>
        <w:instrText xml:space="preserve"> HYPERLINK "https://teacher.higher.smartedu.cn/h/subject/young/" \h </w:instrText>
      </w:r>
      <w:r>
        <w:fldChar w:fldCharType="separate"/>
      </w:r>
      <w:r>
        <w:rPr>
          <w:rFonts w:ascii="inter" w:hAnsi="inter" w:eastAsia="inter" w:cs="inter"/>
          <w:color w:val="000000"/>
          <w:sz w:val="18"/>
          <w:u w:val="single"/>
        </w:rPr>
        <w:t>https://teacher.higher.smartedu.cn/h/subject/young/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402905">
      <w:pPr>
        <w:numPr>
          <w:ilvl w:val="0"/>
          <w:numId w:val="25"/>
        </w:numPr>
        <w:spacing w:after="210" w:line="360" w:lineRule="auto"/>
      </w:pPr>
      <w:bookmarkStart w:id="74" w:name="fn23"/>
      <w:bookmarkEnd w:id="74"/>
      <w:r>
        <w:fldChar w:fldCharType="begin"/>
      </w:r>
      <w:r>
        <w:instrText xml:space="preserve"> HYPERLINK "https://www.nwpu.edu.cn/info/1198/70058.htm" \h </w:instrText>
      </w:r>
      <w:r>
        <w:fldChar w:fldCharType="separate"/>
      </w:r>
      <w:r>
        <w:rPr>
          <w:rFonts w:ascii="inter" w:hAnsi="inter" w:eastAsia="inter" w:cs="inter"/>
          <w:color w:val="000000"/>
          <w:sz w:val="18"/>
          <w:u w:val="single"/>
        </w:rPr>
        <w:t>https://www.nwpu.edu.cn/info/1198/70058.htm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7B32D7">
      <w:pPr>
        <w:numPr>
          <w:ilvl w:val="0"/>
          <w:numId w:val="25"/>
        </w:numPr>
        <w:spacing w:after="210" w:line="360" w:lineRule="auto"/>
      </w:pPr>
      <w:bookmarkStart w:id="75" w:name="fn24"/>
      <w:bookmarkEnd w:id="75"/>
      <w:r>
        <w:fldChar w:fldCharType="begin"/>
      </w:r>
      <w:r>
        <w:instrText xml:space="preserve"> HYPERLINK "https://case.bit.edu.cn/docs/2021-08/8550a4b5377f4146bc8c00d4a1be1e60.pdf" \h </w:instrText>
      </w:r>
      <w:r>
        <w:fldChar w:fldCharType="separate"/>
      </w:r>
      <w:r>
        <w:rPr>
          <w:rFonts w:ascii="inter" w:hAnsi="inter" w:eastAsia="inter" w:cs="inter"/>
          <w:color w:val="000000"/>
          <w:sz w:val="18"/>
          <w:u w:val="single"/>
        </w:rPr>
        <w:t>https://case.bit.edu.cn/docs/2021-08/8550a4b5377f4146bc8c00d4a1be1e60.pdf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876F49">
      <w:pPr>
        <w:numPr>
          <w:ilvl w:val="0"/>
          <w:numId w:val="25"/>
        </w:numPr>
        <w:spacing w:after="210" w:line="360" w:lineRule="auto"/>
      </w:pPr>
      <w:bookmarkStart w:id="76" w:name="fn25"/>
      <w:bookmarkEnd w:id="76"/>
      <w:r>
        <w:fldChar w:fldCharType="begin"/>
      </w:r>
      <w:r>
        <w:instrText xml:space="preserve"> HYPERLINK "https://www.bilibili.com/video/BV12jyNYkE8c/" \h </w:instrText>
      </w:r>
      <w:r>
        <w:fldChar w:fldCharType="separate"/>
      </w:r>
      <w:r>
        <w:rPr>
          <w:rFonts w:ascii="inter" w:hAnsi="inter" w:eastAsia="inter" w:cs="inter"/>
          <w:color w:val="000000"/>
          <w:sz w:val="18"/>
          <w:u w:val="single"/>
        </w:rPr>
        <w:t>https://www.bilibili.com/video/BV12jyNYkE8c/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2308C1">
      <w:pPr>
        <w:numPr>
          <w:ilvl w:val="0"/>
          <w:numId w:val="25"/>
        </w:numPr>
        <w:spacing w:after="210" w:line="360" w:lineRule="auto"/>
      </w:pPr>
      <w:bookmarkStart w:id="77" w:name="fn26"/>
      <w:bookmarkEnd w:id="77"/>
      <w:r>
        <w:fldChar w:fldCharType="begin"/>
      </w:r>
      <w:r>
        <w:instrText xml:space="preserve"> HYPERLINK "https://chetc.cahe.edu.cn/h/news/news/2024-07-31/3975.html" \h </w:instrText>
      </w:r>
      <w:r>
        <w:fldChar w:fldCharType="separate"/>
      </w:r>
      <w:r>
        <w:rPr>
          <w:rFonts w:ascii="inter" w:hAnsi="inter" w:eastAsia="inter" w:cs="inter"/>
          <w:color w:val="000000"/>
          <w:sz w:val="18"/>
          <w:u w:val="single"/>
        </w:rPr>
        <w:t>https://chetc.cahe.edu.cn/h/news/news/2024-07-31/3975.html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602DA9">
      <w:pPr>
        <w:numPr>
          <w:ilvl w:val="0"/>
          <w:numId w:val="25"/>
        </w:numPr>
        <w:spacing w:after="210" w:line="360" w:lineRule="auto"/>
      </w:pPr>
      <w:bookmarkStart w:id="78" w:name="fn27"/>
      <w:bookmarkEnd w:id="78"/>
      <w:r>
        <w:fldChar w:fldCharType="begin"/>
      </w:r>
      <w:r>
        <w:instrText xml:space="preserve"> HYPERLINK "https://www.shnu.edu.cn/68/19/c31926a813081/page.htm" \h </w:instrText>
      </w:r>
      <w:r>
        <w:fldChar w:fldCharType="separate"/>
      </w:r>
      <w:r>
        <w:rPr>
          <w:rFonts w:ascii="inter" w:hAnsi="inter" w:eastAsia="inter" w:cs="inter"/>
          <w:color w:val="000000"/>
          <w:sz w:val="18"/>
          <w:u w:val="single"/>
        </w:rPr>
        <w:t>https://www.shnu.edu.cn/68/19/c31926a813081/page.htm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BD52AB">
      <w:pPr>
        <w:numPr>
          <w:ilvl w:val="0"/>
          <w:numId w:val="25"/>
        </w:numPr>
        <w:spacing w:after="210" w:line="360" w:lineRule="auto"/>
      </w:pPr>
      <w:bookmarkStart w:id="79" w:name="fn28"/>
      <w:bookmarkEnd w:id="79"/>
      <w:r>
        <w:fldChar w:fldCharType="begin"/>
      </w:r>
      <w:r>
        <w:instrText xml:space="preserve"> HYPERLINK "https://jwc.btbu.edu.cn/xjxcg/jxzsn/eb1a50fecdc3444988694e90beda2094.htm" \h </w:instrText>
      </w:r>
      <w:r>
        <w:fldChar w:fldCharType="separate"/>
      </w:r>
      <w:r>
        <w:rPr>
          <w:rFonts w:ascii="inter" w:hAnsi="inter" w:eastAsia="inter" w:cs="inter"/>
          <w:color w:val="000000"/>
          <w:sz w:val="18"/>
          <w:u w:val="single"/>
        </w:rPr>
        <w:t>https://jwc.btbu.edu.cn/xjxcg/jxzsn/eb1a50fecdc3444988694e90beda2094.htm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21FFB0">
      <w:pPr>
        <w:numPr>
          <w:ilvl w:val="0"/>
          <w:numId w:val="25"/>
        </w:numPr>
        <w:spacing w:after="210" w:line="360" w:lineRule="auto"/>
      </w:pPr>
      <w:bookmarkStart w:id="80" w:name="fn29"/>
      <w:bookmarkEnd w:id="80"/>
      <w:r>
        <w:fldChar w:fldCharType="begin"/>
      </w:r>
      <w:r>
        <w:instrText xml:space="preserve"> HYPERLINK "https://jyxb.tjnu.edu.cn/info/1079/4843.htm" \h </w:instrText>
      </w:r>
      <w:r>
        <w:fldChar w:fldCharType="separate"/>
      </w:r>
      <w:r>
        <w:rPr>
          <w:rFonts w:ascii="inter" w:hAnsi="inter" w:eastAsia="inter" w:cs="inter"/>
          <w:color w:val="000000"/>
          <w:sz w:val="18"/>
          <w:u w:val="single"/>
        </w:rPr>
        <w:t>https://jyxb.tjnu.edu.cn/info/1079/4843.htm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6963978">
      <w:pPr>
        <w:numPr>
          <w:ilvl w:val="0"/>
          <w:numId w:val="25"/>
        </w:numPr>
        <w:spacing w:after="210" w:line="360" w:lineRule="auto"/>
      </w:pPr>
      <w:bookmarkStart w:id="81" w:name="fn30"/>
      <w:bookmarkEnd w:id="81"/>
      <w:r>
        <w:fldChar w:fldCharType="begin"/>
      </w:r>
      <w:r>
        <w:instrText xml:space="preserve"> HYPERLINK "https://s.enaea.edu.cn/h/gxqnjsnlts/" \h </w:instrText>
      </w:r>
      <w:r>
        <w:fldChar w:fldCharType="separate"/>
      </w:r>
      <w:r>
        <w:rPr>
          <w:rFonts w:ascii="inter" w:hAnsi="inter" w:eastAsia="inter" w:cs="inter"/>
          <w:color w:val="000000"/>
          <w:sz w:val="18"/>
          <w:u w:val="single"/>
        </w:rPr>
        <w:t>https://s.enaea.edu.cn/h/gxqnjsnlts/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B19C61">
      <w:pPr>
        <w:numPr>
          <w:ilvl w:val="0"/>
          <w:numId w:val="25"/>
        </w:numPr>
        <w:spacing w:after="210" w:line="360" w:lineRule="auto"/>
      </w:pPr>
      <w:bookmarkStart w:id="82" w:name="fn31"/>
      <w:bookmarkEnd w:id="82"/>
      <w:r>
        <w:fldChar w:fldCharType="begin"/>
      </w:r>
      <w:r>
        <w:instrText xml:space="preserve"> HYPERLINK "https://jsfzzx.gdut.edu.cn/info/1031/1267.htm" \h </w:instrText>
      </w:r>
      <w:r>
        <w:fldChar w:fldCharType="separate"/>
      </w:r>
      <w:r>
        <w:rPr>
          <w:rFonts w:ascii="inter" w:hAnsi="inter" w:eastAsia="inter" w:cs="inter"/>
          <w:color w:val="000000"/>
          <w:sz w:val="18"/>
          <w:u w:val="single"/>
        </w:rPr>
        <w:t>https://jsfzzx.gdut.edu.cn/info/1031/1267.htm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62B909">
      <w:pPr>
        <w:numPr>
          <w:ilvl w:val="0"/>
          <w:numId w:val="25"/>
        </w:numPr>
        <w:spacing w:after="210" w:line="360" w:lineRule="auto"/>
      </w:pPr>
      <w:bookmarkStart w:id="83" w:name="fn32"/>
      <w:bookmarkEnd w:id="83"/>
      <w:r>
        <w:fldChar w:fldCharType="begin"/>
      </w:r>
      <w:r>
        <w:instrText xml:space="preserve"> HYPERLINK "https://cffd.jnu.edu.cn/2023/1107/c26867a771709/page.htm" \h </w:instrText>
      </w:r>
      <w:r>
        <w:fldChar w:fldCharType="separate"/>
      </w:r>
      <w:r>
        <w:rPr>
          <w:rFonts w:ascii="inter" w:hAnsi="inter" w:eastAsia="inter" w:cs="inter"/>
          <w:color w:val="000000"/>
          <w:sz w:val="18"/>
          <w:u w:val="single"/>
        </w:rPr>
        <w:t>https://cffd.jnu.edu.cn/2023/1107/c26867a771709/page.htm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1DF2DD">
      <w:pPr>
        <w:numPr>
          <w:ilvl w:val="0"/>
          <w:numId w:val="25"/>
        </w:numPr>
        <w:spacing w:after="210" w:line="360" w:lineRule="auto"/>
      </w:pPr>
      <w:bookmarkStart w:id="84" w:name="fn33"/>
      <w:bookmarkEnd w:id="84"/>
      <w:r>
        <w:fldChar w:fldCharType="begin"/>
      </w:r>
      <w:r>
        <w:instrText xml:space="preserve"> HYPERLINK "https://news.nwpu.edu.cn/info/1003/71607.htm" \h </w:instrText>
      </w:r>
      <w:r>
        <w:fldChar w:fldCharType="separate"/>
      </w:r>
      <w:r>
        <w:rPr>
          <w:rFonts w:ascii="inter" w:hAnsi="inter" w:eastAsia="inter" w:cs="inter"/>
          <w:color w:val="000000"/>
          <w:sz w:val="18"/>
          <w:u w:val="single"/>
        </w:rPr>
        <w:t>https://news.nwpu.edu.cn/info/1003/71607.htm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DCC4D0">
      <w:pPr>
        <w:numPr>
          <w:ilvl w:val="0"/>
          <w:numId w:val="25"/>
        </w:numPr>
        <w:spacing w:after="210" w:line="360" w:lineRule="auto"/>
      </w:pPr>
      <w:bookmarkStart w:id="85" w:name="fn34"/>
      <w:bookmarkEnd w:id="85"/>
      <w:r>
        <w:fldChar w:fldCharType="begin"/>
      </w:r>
      <w:r>
        <w:instrText xml:space="preserve"> HYPERLINK "https://jsfzzx.jlenu.edu.cn/info/1491/1252.htm" \h </w:instrText>
      </w:r>
      <w:r>
        <w:fldChar w:fldCharType="separate"/>
      </w:r>
      <w:r>
        <w:rPr>
          <w:rFonts w:ascii="inter" w:hAnsi="inter" w:eastAsia="inter" w:cs="inter"/>
          <w:color w:val="000000"/>
          <w:sz w:val="18"/>
          <w:u w:val="single"/>
        </w:rPr>
        <w:t>https://jsfzzx.jlenu.edu.cn/info/1491/1252.htm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CD65BB">
      <w:pPr>
        <w:numPr>
          <w:ilvl w:val="0"/>
          <w:numId w:val="25"/>
        </w:numPr>
        <w:spacing w:after="210" w:line="360" w:lineRule="auto"/>
      </w:pPr>
      <w:bookmarkStart w:id="86" w:name="fn35"/>
      <w:bookmarkEnd w:id="86"/>
      <w:r>
        <w:fldChar w:fldCharType="begin"/>
      </w:r>
      <w:r>
        <w:instrText xml:space="preserve"> HYPERLINK "https://jwc.henau.edu.cn/a/tongzhigonggao/jiaoshipeixunke/20250917/7132.html" \h </w:instrText>
      </w:r>
      <w:r>
        <w:fldChar w:fldCharType="separate"/>
      </w:r>
      <w:r>
        <w:rPr>
          <w:rFonts w:ascii="inter" w:hAnsi="inter" w:eastAsia="inter" w:cs="inter"/>
          <w:color w:val="000000"/>
          <w:sz w:val="18"/>
          <w:u w:val="single"/>
        </w:rPr>
        <w:t>https://jwc.henau.edu.cn/a/tongzhigonggao/jiaoshipeixunke/20250917/7132.html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F92C2B">
      <w:pPr>
        <w:numPr>
          <w:ilvl w:val="0"/>
          <w:numId w:val="25"/>
        </w:numPr>
        <w:spacing w:after="210" w:line="360" w:lineRule="auto"/>
      </w:pPr>
      <w:bookmarkStart w:id="87" w:name="fn36"/>
      <w:bookmarkEnd w:id="87"/>
      <w:r>
        <w:fldChar w:fldCharType="begin"/>
      </w:r>
      <w:r>
        <w:instrText xml:space="preserve"> HYPERLINK "http://www.china-cssc.org/show-535-1817-1.html" \h </w:instrText>
      </w:r>
      <w:r>
        <w:fldChar w:fldCharType="separate"/>
      </w:r>
      <w:r>
        <w:rPr>
          <w:rFonts w:ascii="inter" w:hAnsi="inter" w:eastAsia="inter" w:cs="inter"/>
          <w:color w:val="000000"/>
          <w:sz w:val="18"/>
          <w:u w:val="single"/>
        </w:rPr>
        <w:t>http://www.china-cssc.org/show-535-1817-1.html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BBA3F9">
      <w:pPr>
        <w:numPr>
          <w:ilvl w:val="0"/>
          <w:numId w:val="25"/>
        </w:numPr>
        <w:spacing w:after="210" w:line="360" w:lineRule="auto"/>
      </w:pPr>
      <w:bookmarkStart w:id="88" w:name="fn37"/>
      <w:bookmarkEnd w:id="88"/>
      <w:r>
        <w:fldChar w:fldCharType="begin"/>
      </w:r>
      <w:r>
        <w:instrText xml:space="preserve"> HYPERLINK "https://jwb.szu.edu.cn/info/1054/2564.htm" \h </w:instrText>
      </w:r>
      <w:r>
        <w:fldChar w:fldCharType="separate"/>
      </w:r>
      <w:r>
        <w:rPr>
          <w:rFonts w:ascii="inter" w:hAnsi="inter" w:eastAsia="inter" w:cs="inter"/>
          <w:color w:val="000000"/>
          <w:sz w:val="18"/>
          <w:u w:val="single"/>
        </w:rPr>
        <w:t>https://jwb.szu.edu.cn/info/1054/2564.htm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B1008D">
      <w:pPr>
        <w:numPr>
          <w:ilvl w:val="0"/>
          <w:numId w:val="25"/>
        </w:numPr>
        <w:spacing w:after="210" w:line="360" w:lineRule="auto"/>
      </w:pPr>
      <w:bookmarkStart w:id="89" w:name="fn38"/>
      <w:bookmarkEnd w:id="89"/>
      <w:r>
        <w:fldChar w:fldCharType="begin"/>
      </w:r>
      <w:r>
        <w:instrText xml:space="preserve"> HYPERLINK "https://jwch.fzu.edu.cn/system/_content/download.jsp?urltype=news.DownloadAttachUrl&amp;owner=1744984858&amp;wbfileid=11412579" \h </w:instrText>
      </w:r>
      <w:r>
        <w:fldChar w:fldCharType="separate"/>
      </w:r>
      <w:r>
        <w:rPr>
          <w:rFonts w:ascii="inter" w:hAnsi="inter" w:eastAsia="inter" w:cs="inter"/>
          <w:color w:val="000000"/>
          <w:sz w:val="18"/>
          <w:u w:val="single"/>
        </w:rPr>
        <w:t>https://jwch.fzu.edu.cn/system/_content/download.jsp?urltype=news.DownloadAttachUrl&amp;owner=1744984858&amp;wbfileid=11412579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B14EF46">
      <w:pPr>
        <w:numPr>
          <w:ilvl w:val="0"/>
          <w:numId w:val="25"/>
        </w:numPr>
        <w:spacing w:after="210" w:line="360" w:lineRule="auto"/>
      </w:pPr>
      <w:bookmarkStart w:id="90" w:name="fn39"/>
      <w:bookmarkEnd w:id="90"/>
      <w:r>
        <w:fldChar w:fldCharType="begin"/>
      </w:r>
      <w:r>
        <w:instrText xml:space="preserve"> HYPERLINK "https://energy.cdut.edu.cn/info/1345/4668.htm" \h </w:instrText>
      </w:r>
      <w:r>
        <w:fldChar w:fldCharType="separate"/>
      </w:r>
      <w:r>
        <w:rPr>
          <w:rFonts w:ascii="inter" w:hAnsi="inter" w:eastAsia="inter" w:cs="inter"/>
          <w:color w:val="000000"/>
          <w:sz w:val="18"/>
          <w:u w:val="single"/>
        </w:rPr>
        <w:t>https://energy.cdut.edu.cn/info/1345/4668.htm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55D6F3">
      <w:pPr>
        <w:numPr>
          <w:ilvl w:val="0"/>
          <w:numId w:val="25"/>
        </w:numPr>
        <w:spacing w:after="210" w:line="360" w:lineRule="auto"/>
      </w:pPr>
      <w:bookmarkStart w:id="91" w:name="fn40"/>
      <w:bookmarkEnd w:id="91"/>
      <w:r>
        <w:fldChar w:fldCharType="begin"/>
      </w:r>
      <w:r>
        <w:instrText xml:space="preserve"> HYPERLINK "https://www.sues.edu.cn/_upload/article/files/7f/58/c67ee4df44b3acc3313cb310a0b8/66a01bde-b320-4e1f-bab6-692a9f678963.pdf" \h </w:instrText>
      </w:r>
      <w:r>
        <w:fldChar w:fldCharType="separate"/>
      </w:r>
      <w:r>
        <w:rPr>
          <w:rFonts w:ascii="inter" w:hAnsi="inter" w:eastAsia="inter" w:cs="inter"/>
          <w:color w:val="000000"/>
          <w:sz w:val="18"/>
          <w:u w:val="single"/>
        </w:rPr>
        <w:t>https://www.sues.edu.cn/_upload/article/files/7f/58/c67ee4df44b3acc3313cb310a0b8/66a01bde-b320-4e1f-bab6-692a9f678963.pdf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BDAFDC">
      <w:pPr>
        <w:numPr>
          <w:ilvl w:val="0"/>
          <w:numId w:val="25"/>
        </w:numPr>
        <w:spacing w:after="210" w:line="360" w:lineRule="auto"/>
      </w:pPr>
      <w:bookmarkStart w:id="92" w:name="fn41"/>
      <w:bookmarkEnd w:id="92"/>
      <w:r>
        <w:fldChar w:fldCharType="begin"/>
      </w:r>
      <w:r>
        <w:instrText xml:space="preserve"> HYPERLINK "http://jwc.swjtu.edu.cn/vatuu/WebAction?setAction=newsDetail&amp;viewType=web&amp;newsId=4E43189A6C90A0BA" \h </w:instrText>
      </w:r>
      <w:r>
        <w:fldChar w:fldCharType="separate"/>
      </w:r>
      <w:r>
        <w:rPr>
          <w:rFonts w:ascii="inter" w:hAnsi="inter" w:eastAsia="inter" w:cs="inter"/>
          <w:color w:val="000000"/>
          <w:sz w:val="18"/>
          <w:u w:val="single"/>
        </w:rPr>
        <w:t>http://jwc.swjtu.edu.cn/vatuu/WebAction?setAction=newsDetail&amp;viewType=web&amp;newsId=4E43189A6C90A0BA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BD1F4A">
      <w:pPr>
        <w:numPr>
          <w:ilvl w:val="0"/>
          <w:numId w:val="25"/>
        </w:numPr>
        <w:spacing w:after="210" w:line="360" w:lineRule="auto"/>
      </w:pPr>
      <w:bookmarkStart w:id="93" w:name="fn42"/>
      <w:bookmarkEnd w:id="93"/>
      <w:r>
        <w:fldChar w:fldCharType="begin"/>
      </w:r>
      <w:r>
        <w:instrText xml:space="preserve"> HYPERLINK "https://www.tyut.edu.cn/info/1026/15117.htm" \h </w:instrText>
      </w:r>
      <w:r>
        <w:fldChar w:fldCharType="separate"/>
      </w:r>
      <w:r>
        <w:rPr>
          <w:rFonts w:ascii="inter" w:hAnsi="inter" w:eastAsia="inter" w:cs="inter"/>
          <w:color w:val="000000"/>
          <w:sz w:val="18"/>
          <w:u w:val="single"/>
        </w:rPr>
        <w:t>https://www.tyut.edu.cn/info/1026/15117.htm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D5BA69">
      <w:pPr>
        <w:numPr>
          <w:ilvl w:val="0"/>
          <w:numId w:val="25"/>
        </w:numPr>
        <w:spacing w:after="210" w:line="360" w:lineRule="auto"/>
      </w:pPr>
      <w:bookmarkStart w:id="94" w:name="fn43"/>
      <w:bookmarkEnd w:id="94"/>
      <w:r>
        <w:fldChar w:fldCharType="begin"/>
      </w:r>
      <w:r>
        <w:instrText xml:space="preserve"> HYPERLINK "https://lxy.zjxz.edu.cn/_upload/article/files/42/23/9544b47a48b6a611e4936fa016dd/588f0ebe-c8ce-48f5-b8a7-c7c45242c0f7.docx" \h </w:instrText>
      </w:r>
      <w:r>
        <w:fldChar w:fldCharType="separate"/>
      </w:r>
      <w:r>
        <w:rPr>
          <w:rFonts w:ascii="inter" w:hAnsi="inter" w:eastAsia="inter" w:cs="inter"/>
          <w:color w:val="000000"/>
          <w:sz w:val="18"/>
          <w:u w:val="single"/>
        </w:rPr>
        <w:t>https://lxy.zjxz.edu.cn/_upload/article/files/42/23/9544b47a48b6a611e4936fa016dd/588f0ebe-c8ce-48f5-b8a7-c7c45242c0f7.docx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2F03A1">
      <w:pPr>
        <w:numPr>
          <w:ilvl w:val="0"/>
          <w:numId w:val="25"/>
        </w:numPr>
        <w:spacing w:after="210" w:line="360" w:lineRule="auto"/>
      </w:pPr>
      <w:bookmarkStart w:id="95" w:name="fn44"/>
      <w:bookmarkEnd w:id="95"/>
      <w:r>
        <w:fldChar w:fldCharType="begin"/>
      </w:r>
      <w:r>
        <w:instrText xml:space="preserve"> HYPERLINK "https://www.njupt.edu.cn/2025/1209/c53a293875/page.htm" \h </w:instrText>
      </w:r>
      <w:r>
        <w:fldChar w:fldCharType="separate"/>
      </w:r>
      <w:r>
        <w:rPr>
          <w:rFonts w:ascii="inter" w:hAnsi="inter" w:eastAsia="inter" w:cs="inter"/>
          <w:color w:val="000000"/>
          <w:sz w:val="18"/>
          <w:u w:val="single"/>
        </w:rPr>
        <w:t>https://www.njupt.edu.cn/2025/1209/c53a293875/page.htm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47AF7D">
      <w:pPr>
        <w:numPr>
          <w:ilvl w:val="0"/>
          <w:numId w:val="25"/>
        </w:numPr>
        <w:spacing w:after="210" w:line="360" w:lineRule="auto"/>
      </w:pPr>
      <w:bookmarkStart w:id="96" w:name="fn45"/>
      <w:bookmarkEnd w:id="96"/>
      <w:r>
        <w:fldChar w:fldCharType="begin"/>
      </w:r>
      <w:r>
        <w:instrText xml:space="preserve"> HYPERLINK "https://hr.cuz.edu.cn/info/1032/1702.htm" \h </w:instrText>
      </w:r>
      <w:r>
        <w:fldChar w:fldCharType="separate"/>
      </w:r>
      <w:r>
        <w:rPr>
          <w:rFonts w:ascii="inter" w:hAnsi="inter" w:eastAsia="inter" w:cs="inter"/>
          <w:color w:val="000000"/>
          <w:sz w:val="18"/>
          <w:u w:val="single"/>
        </w:rPr>
        <w:t>https://hr.cuz.edu.cn/info/1032/1702.htm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C8CE54">
      <w:pPr>
        <w:numPr>
          <w:ilvl w:val="0"/>
          <w:numId w:val="25"/>
        </w:numPr>
        <w:spacing w:after="210" w:line="360" w:lineRule="auto"/>
      </w:pPr>
      <w:bookmarkStart w:id="97" w:name="fn46"/>
      <w:bookmarkEnd w:id="97"/>
      <w:r>
        <w:fldChar w:fldCharType="begin"/>
      </w:r>
      <w:r>
        <w:instrText xml:space="preserve"> HYPERLINK "https://www.hualixy.edu.cn/jsfzzx/zyfx/jxbs/content_69625" \h </w:instrText>
      </w:r>
      <w:r>
        <w:fldChar w:fldCharType="separate"/>
      </w:r>
      <w:r>
        <w:rPr>
          <w:rFonts w:ascii="inter" w:hAnsi="inter" w:eastAsia="inter" w:cs="inter"/>
          <w:color w:val="000000"/>
          <w:sz w:val="18"/>
          <w:u w:val="single"/>
        </w:rPr>
        <w:t>https://www.hualixy.edu.cn/jsfzzx/zyfx/jxbs/content_69625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ADD866">
      <w:pPr>
        <w:numPr>
          <w:ilvl w:val="0"/>
          <w:numId w:val="25"/>
        </w:numPr>
        <w:spacing w:after="210" w:line="360" w:lineRule="auto"/>
      </w:pPr>
      <w:bookmarkStart w:id="98" w:name="fn47"/>
      <w:bookmarkEnd w:id="98"/>
      <w:r>
        <w:fldChar w:fldCharType="begin"/>
      </w:r>
      <w:r>
        <w:instrText xml:space="preserve"> HYPERLINK "https://kcsz.ecut.edu.cn/_upload/article/files/9d/4d/c7830e2449adbe7471b31db6b59e/0859f299-c6be-4392-977d-e53ee38a07ec.pdf" \h </w:instrText>
      </w:r>
      <w:r>
        <w:fldChar w:fldCharType="separate"/>
      </w:r>
      <w:r>
        <w:rPr>
          <w:rFonts w:ascii="inter" w:hAnsi="inter" w:eastAsia="inter" w:cs="inter"/>
          <w:color w:val="000000"/>
          <w:sz w:val="18"/>
          <w:u w:val="single"/>
        </w:rPr>
        <w:t>https://kcsz.ecut.edu.cn/_upload/article/files/9d/4d/c7830e2449adbe7471b31db6b59e/0859f299-c6be-4392-977d-e53ee38a07ec.pdf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054B61">
      <w:pPr>
        <w:numPr>
          <w:ilvl w:val="0"/>
          <w:numId w:val="25"/>
        </w:numPr>
        <w:spacing w:after="210" w:line="360" w:lineRule="auto"/>
      </w:pPr>
      <w:bookmarkStart w:id="99" w:name="fn48"/>
      <w:bookmarkEnd w:id="99"/>
      <w:r>
        <w:fldChar w:fldCharType="begin"/>
      </w:r>
      <w:r>
        <w:instrText xml:space="preserve"> HYPERLINK "https://ctld.sjtu.edu.cn/news/detail/1032" \h </w:instrText>
      </w:r>
      <w:r>
        <w:fldChar w:fldCharType="separate"/>
      </w:r>
      <w:r>
        <w:rPr>
          <w:rFonts w:ascii="inter" w:hAnsi="inter" w:eastAsia="inter" w:cs="inter"/>
          <w:color w:val="000000"/>
          <w:sz w:val="18"/>
          <w:u w:val="single"/>
        </w:rPr>
        <w:t>https://ctld.sjtu.edu.cn/news/detail/1032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08F107">
      <w:pPr>
        <w:numPr>
          <w:ilvl w:val="0"/>
          <w:numId w:val="25"/>
        </w:numPr>
        <w:spacing w:after="210" w:line="360" w:lineRule="auto"/>
      </w:pPr>
      <w:bookmarkStart w:id="100" w:name="fn49"/>
      <w:bookmarkEnd w:id="100"/>
      <w:r>
        <w:fldChar w:fldCharType="begin"/>
      </w:r>
      <w:r>
        <w:instrText xml:space="preserve"> HYPERLINK "https://www.nju.edu.cn/info/1055/375881.htm" \h </w:instrText>
      </w:r>
      <w:r>
        <w:fldChar w:fldCharType="separate"/>
      </w:r>
      <w:r>
        <w:rPr>
          <w:rFonts w:ascii="inter" w:hAnsi="inter" w:eastAsia="inter" w:cs="inter"/>
          <w:color w:val="000000"/>
          <w:sz w:val="18"/>
          <w:u w:val="single"/>
        </w:rPr>
        <w:t>https://www.nju.edu.cn/info/1055/375881.htm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6D89FD">
      <w:pPr>
        <w:numPr>
          <w:ilvl w:val="0"/>
          <w:numId w:val="25"/>
        </w:numPr>
        <w:spacing w:after="210" w:line="360" w:lineRule="auto"/>
      </w:pPr>
      <w:bookmarkStart w:id="101" w:name="fn50"/>
      <w:bookmarkEnd w:id="101"/>
      <w:r>
        <w:fldChar w:fldCharType="begin"/>
      </w:r>
      <w:r>
        <w:instrText xml:space="preserve"> HYPERLINK "https://news.buaa.edu.cn/info/1002/66599.htm" \h </w:instrText>
      </w:r>
      <w:r>
        <w:fldChar w:fldCharType="separate"/>
      </w:r>
      <w:r>
        <w:rPr>
          <w:rFonts w:ascii="inter" w:hAnsi="inter" w:eastAsia="inter" w:cs="inter"/>
          <w:color w:val="000000"/>
          <w:sz w:val="18"/>
          <w:u w:val="single"/>
        </w:rPr>
        <w:t>https://news.buaa.edu.cn/info/1002/66599.htm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22AAB5">
      <w:pPr>
        <w:numPr>
          <w:ilvl w:val="0"/>
          <w:numId w:val="25"/>
        </w:numPr>
        <w:spacing w:after="210" w:line="360" w:lineRule="auto"/>
      </w:pPr>
      <w:bookmarkStart w:id="102" w:name="fn51"/>
      <w:bookmarkEnd w:id="102"/>
      <w:r>
        <w:fldChar w:fldCharType="begin"/>
      </w:r>
      <w:r>
        <w:instrText xml:space="preserve"> HYPERLINK "https://xxjd.shnu.edu.cn/_t802/dd/13/c27067a843027/page.htm" \h </w:instrText>
      </w:r>
      <w:r>
        <w:fldChar w:fldCharType="separate"/>
      </w:r>
      <w:r>
        <w:rPr>
          <w:rFonts w:ascii="inter" w:hAnsi="inter" w:eastAsia="inter" w:cs="inter"/>
          <w:color w:val="000000"/>
          <w:sz w:val="18"/>
          <w:u w:val="single"/>
        </w:rPr>
        <w:t>https://xxjd.shnu.edu.cn/_t802/dd/13/c27067a843027/page.htm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6B9D3A">
      <w:pPr>
        <w:numPr>
          <w:ilvl w:val="0"/>
          <w:numId w:val="25"/>
        </w:numPr>
        <w:spacing w:after="210" w:line="360" w:lineRule="auto"/>
      </w:pPr>
      <w:bookmarkStart w:id="103" w:name="fn52"/>
      <w:bookmarkEnd w:id="103"/>
      <w:r>
        <w:fldChar w:fldCharType="begin"/>
      </w:r>
      <w:r>
        <w:instrText xml:space="preserve"> HYPERLINK "https://bm.cugb.edu.cn/jsfzzx/c/2024-09-01/808136.shtml" \h </w:instrText>
      </w:r>
      <w:r>
        <w:fldChar w:fldCharType="separate"/>
      </w:r>
      <w:r>
        <w:rPr>
          <w:rFonts w:ascii="inter" w:hAnsi="inter" w:eastAsia="inter" w:cs="inter"/>
          <w:color w:val="000000"/>
          <w:sz w:val="18"/>
          <w:u w:val="single"/>
        </w:rPr>
        <w:t>https://bm.cugb.edu.cn/jsfzzx/c/2024-09-01/808136.shtml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3A7D26">
      <w:pPr>
        <w:numPr>
          <w:ilvl w:val="0"/>
          <w:numId w:val="25"/>
        </w:numPr>
        <w:spacing w:after="210" w:line="360" w:lineRule="auto"/>
      </w:pPr>
      <w:bookmarkStart w:id="104" w:name="fn53"/>
      <w:bookmarkEnd w:id="104"/>
      <w:r>
        <w:fldChar w:fldCharType="begin"/>
      </w:r>
      <w:r>
        <w:instrText xml:space="preserve"> HYPERLINK "https://www.bit.edu.cn/xww/zhxw/dwjs/3d68cb767272438085ae372a15bcdb0d.htm" \h </w:instrText>
      </w:r>
      <w:r>
        <w:fldChar w:fldCharType="separate"/>
      </w:r>
      <w:r>
        <w:rPr>
          <w:rFonts w:ascii="inter" w:hAnsi="inter" w:eastAsia="inter" w:cs="inter"/>
          <w:color w:val="000000"/>
          <w:sz w:val="18"/>
          <w:u w:val="single"/>
        </w:rPr>
        <w:t>https://www.bit.edu.cn/xww/zhxw/dwjs/3d68cb767272438085ae372a15bcdb0d.htm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88811E">
      <w:pPr>
        <w:numPr>
          <w:ilvl w:val="0"/>
          <w:numId w:val="25"/>
        </w:numPr>
        <w:spacing w:after="210" w:line="360" w:lineRule="auto"/>
      </w:pPr>
      <w:bookmarkStart w:id="105" w:name="fn54"/>
      <w:bookmarkEnd w:id="105"/>
      <w:r>
        <w:fldChar w:fldCharType="begin"/>
      </w:r>
      <w:r>
        <w:instrText xml:space="preserve"> HYPERLINK "https://www.xjau.edu.cn/2024/1231/c145a105368/page.htm" \h </w:instrText>
      </w:r>
      <w:r>
        <w:fldChar w:fldCharType="separate"/>
      </w:r>
      <w:r>
        <w:rPr>
          <w:rFonts w:ascii="inter" w:hAnsi="inter" w:eastAsia="inter" w:cs="inter"/>
          <w:color w:val="000000"/>
          <w:sz w:val="18"/>
          <w:u w:val="single"/>
        </w:rPr>
        <w:t>https://www.xjau.edu.cn/2024/1231/c145a105368/page.htm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BA9D4B">
      <w:pPr>
        <w:numPr>
          <w:ilvl w:val="0"/>
          <w:numId w:val="25"/>
        </w:numPr>
        <w:spacing w:after="210" w:line="360" w:lineRule="auto"/>
      </w:pPr>
      <w:bookmarkStart w:id="106" w:name="fn55"/>
      <w:bookmarkEnd w:id="106"/>
      <w:r>
        <w:fldChar w:fldCharType="begin"/>
      </w:r>
      <w:r>
        <w:instrText xml:space="preserve"> HYPERLINK "https://storage.googleapis.com/google-code-archive-downloads/v2/code.google.com/vimim-wubi/vimim_wubi.txt" \h </w:instrText>
      </w:r>
      <w:r>
        <w:fldChar w:fldCharType="separate"/>
      </w:r>
      <w:r>
        <w:rPr>
          <w:rFonts w:ascii="inter" w:hAnsi="inter" w:eastAsia="inter" w:cs="inter"/>
          <w:color w:val="000000"/>
          <w:sz w:val="18"/>
          <w:u w:val="single"/>
        </w:rPr>
        <w:t>https://storage.googleapis.com/google-code-archive-downloads/v2/code.google.com/vimim-wubi/vimim_wubi.txt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DC1055">
      <w:pPr>
        <w:numPr>
          <w:ilvl w:val="0"/>
          <w:numId w:val="25"/>
        </w:numPr>
        <w:spacing w:after="210" w:line="360" w:lineRule="auto"/>
      </w:pPr>
      <w:bookmarkStart w:id="107" w:name="fn56"/>
      <w:bookmarkEnd w:id="107"/>
      <w:r>
        <w:fldChar w:fldCharType="begin"/>
      </w:r>
      <w:r>
        <w:instrText xml:space="preserve"> HYPERLINK "https://s.enaea.edu.cn/h/gxqnjsnlts/lb/jcs/" \h </w:instrText>
      </w:r>
      <w:r>
        <w:fldChar w:fldCharType="separate"/>
      </w:r>
      <w:r>
        <w:rPr>
          <w:rFonts w:ascii="inter" w:hAnsi="inter" w:eastAsia="inter" w:cs="inter"/>
          <w:color w:val="000000"/>
          <w:sz w:val="18"/>
          <w:u w:val="single"/>
        </w:rPr>
        <w:t>https://s.enaea.edu.cn/h/gxqnjsnlts/lb/jcs/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BF3156">
      <w:pPr>
        <w:numPr>
          <w:ilvl w:val="0"/>
          <w:numId w:val="25"/>
        </w:numPr>
        <w:spacing w:after="210" w:line="360" w:lineRule="auto"/>
      </w:pPr>
      <w:bookmarkStart w:id="108" w:name="fn57"/>
      <w:bookmarkEnd w:id="108"/>
      <w:r>
        <w:fldChar w:fldCharType="begin"/>
      </w:r>
      <w:r>
        <w:instrText xml:space="preserve"> HYPERLINK "https://storage.googleapis.com/google-code-archive-downloads/v2/code.google.com/vimim/vimim.erbi.txt" \h </w:instrText>
      </w:r>
      <w:r>
        <w:fldChar w:fldCharType="separate"/>
      </w:r>
      <w:r>
        <w:rPr>
          <w:rFonts w:ascii="inter" w:hAnsi="inter" w:eastAsia="inter" w:cs="inter"/>
          <w:color w:val="000000"/>
          <w:sz w:val="18"/>
          <w:u w:val="single"/>
        </w:rPr>
        <w:t>https://storage.googleapis.com/google-code-archive-downloads/v2/code.google.com/vimim/vimim.erbi.txt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052E2A">
      <w:pPr>
        <w:numPr>
          <w:ilvl w:val="0"/>
          <w:numId w:val="25"/>
        </w:numPr>
        <w:spacing w:after="210" w:line="360" w:lineRule="auto"/>
      </w:pPr>
      <w:bookmarkStart w:id="109" w:name="fn58"/>
      <w:bookmarkEnd w:id="109"/>
      <w:r>
        <w:fldChar w:fldCharType="begin"/>
      </w:r>
      <w:r>
        <w:instrText xml:space="preserve"> HYPERLINK "https://www.alanshawn.com/media/2019/2019-12-02-wb98perfection-update.txt" \h </w:instrText>
      </w:r>
      <w:r>
        <w:fldChar w:fldCharType="separate"/>
      </w:r>
      <w:r>
        <w:rPr>
          <w:rFonts w:ascii="inter" w:hAnsi="inter" w:eastAsia="inter" w:cs="inter"/>
          <w:color w:val="000000"/>
          <w:sz w:val="18"/>
          <w:u w:val="single"/>
        </w:rPr>
        <w:t>https://www.alanshawn.com/media/2019/2019-12-02-wb98perfection-update.txt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CFF94E">
      <w:pPr>
        <w:numPr>
          <w:ilvl w:val="0"/>
          <w:numId w:val="25"/>
        </w:numPr>
        <w:spacing w:after="210" w:line="360" w:lineRule="auto"/>
      </w:pPr>
      <w:bookmarkStart w:id="110" w:name="fn59"/>
      <w:bookmarkEnd w:id="110"/>
      <w:r>
        <w:fldChar w:fldCharType="begin"/>
      </w:r>
      <w:r>
        <w:instrText xml:space="preserve"> HYPERLINK "https://www.nuit.edu.cn/jwb/jxgl/tzgg/content_21707" \h </w:instrText>
      </w:r>
      <w:r>
        <w:fldChar w:fldCharType="separate"/>
      </w:r>
      <w:r>
        <w:rPr>
          <w:rFonts w:ascii="inter" w:hAnsi="inter" w:eastAsia="inter" w:cs="inter"/>
          <w:color w:val="000000"/>
          <w:sz w:val="18"/>
          <w:u w:val="single"/>
        </w:rPr>
        <w:t>https://www.nuit.edu.cn/jwb/jxgl/tzgg/content_21707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099A75">
      <w:pPr>
        <w:numPr>
          <w:ilvl w:val="0"/>
          <w:numId w:val="25"/>
        </w:numPr>
        <w:spacing w:after="210" w:line="360" w:lineRule="auto"/>
      </w:pPr>
      <w:bookmarkStart w:id="111" w:name="fn60"/>
      <w:bookmarkEnd w:id="111"/>
      <w:r>
        <w:fldChar w:fldCharType="begin"/>
      </w:r>
      <w:r>
        <w:instrText xml:space="preserve"> HYPERLINK "https://jwb.shu.edu.cn/qingnianjiaoshijiaoxuejingsaishishibanfa.pdf" \h </w:instrText>
      </w:r>
      <w:r>
        <w:fldChar w:fldCharType="separate"/>
      </w:r>
      <w:r>
        <w:rPr>
          <w:rFonts w:ascii="inter" w:hAnsi="inter" w:eastAsia="inter" w:cs="inter"/>
          <w:color w:val="000000"/>
          <w:sz w:val="18"/>
          <w:u w:val="single"/>
        </w:rPr>
        <w:t>https://jwb.shu.edu.cn/qingnianjiaoshijiaoxuejingsaishishibanfa.pdf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F2AC05">
      <w:pPr>
        <w:numPr>
          <w:ilvl w:val="0"/>
          <w:numId w:val="25"/>
        </w:numPr>
        <w:spacing w:after="210" w:line="360" w:lineRule="auto"/>
      </w:pPr>
      <w:bookmarkStart w:id="112" w:name="fn61"/>
      <w:bookmarkEnd w:id="112"/>
      <w:r>
        <w:fldChar w:fldCharType="begin"/>
      </w:r>
      <w:r>
        <w:instrText xml:space="preserve"> HYPERLINK "https://lists.fedoraproject.org/archives/list/scm-commits@lists.fedoraproject.org/2018/1/?page=895" \h </w:instrText>
      </w:r>
      <w:r>
        <w:fldChar w:fldCharType="separate"/>
      </w:r>
      <w:r>
        <w:rPr>
          <w:rFonts w:ascii="inter" w:hAnsi="inter" w:eastAsia="inter" w:cs="inter"/>
          <w:color w:val="000000"/>
          <w:sz w:val="18"/>
          <w:u w:val="single"/>
        </w:rPr>
        <w:t>https://lists.fedoraproject.org/archives/list/scm-commits@lists.fedoraproject.org/2018/1/?page=895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FF6029">
      <w:pPr>
        <w:numPr>
          <w:ilvl w:val="0"/>
          <w:numId w:val="25"/>
        </w:numPr>
        <w:spacing w:after="210" w:line="360" w:lineRule="auto"/>
      </w:pPr>
      <w:bookmarkStart w:id="113" w:name="fn62"/>
      <w:bookmarkEnd w:id="113"/>
      <w:r>
        <w:fldChar w:fldCharType="begin"/>
      </w:r>
      <w:r>
        <w:instrText xml:space="preserve"> HYPERLINK "https://jiaowu.swjtu.edu.cn/TMS/vatuu/WebAction?setAction=newsDetail&amp;viewType=web&amp;newsId=F72ABFF1CAEF2B47" \h </w:instrText>
      </w:r>
      <w:r>
        <w:fldChar w:fldCharType="separate"/>
      </w:r>
      <w:r>
        <w:rPr>
          <w:rFonts w:ascii="inter" w:hAnsi="inter" w:eastAsia="inter" w:cs="inter"/>
          <w:color w:val="000000"/>
          <w:sz w:val="18"/>
          <w:u w:val="single"/>
        </w:rPr>
        <w:t>https://jiaowu.swjtu.edu.cn/TMS/vatuu/WebAction?setAction=newsDetail&amp;viewType=web&amp;newsId=F72ABFF1CAEF2B47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843FC6">
      <w:pPr>
        <w:numPr>
          <w:ilvl w:val="0"/>
          <w:numId w:val="25"/>
        </w:numPr>
        <w:spacing w:after="210" w:line="360" w:lineRule="auto"/>
      </w:pPr>
      <w:bookmarkStart w:id="114" w:name="fn63"/>
      <w:bookmarkEnd w:id="114"/>
      <w:r>
        <w:fldChar w:fldCharType="begin"/>
      </w:r>
      <w:r>
        <w:instrText xml:space="preserve"> HYPERLINK "http://www.zgjzyxlm.org.cn/UpFile/20240324123534165.PDF" \h </w:instrText>
      </w:r>
      <w:r>
        <w:fldChar w:fldCharType="separate"/>
      </w:r>
      <w:r>
        <w:rPr>
          <w:rFonts w:ascii="inter" w:hAnsi="inter" w:eastAsia="inter" w:cs="inter"/>
          <w:color w:val="000000"/>
          <w:sz w:val="18"/>
          <w:u w:val="single"/>
        </w:rPr>
        <w:t>http://www.zgjzyxlm.org.cn/UpFile/20240324123534165.PDF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0947B1D">
      <w:pPr>
        <w:numPr>
          <w:ilvl w:val="0"/>
          <w:numId w:val="25"/>
        </w:numPr>
        <w:spacing w:after="210" w:line="360" w:lineRule="auto"/>
      </w:pPr>
      <w:bookmarkStart w:id="115" w:name="fn64"/>
      <w:bookmarkEnd w:id="115"/>
      <w:r>
        <w:fldChar w:fldCharType="begin"/>
      </w:r>
      <w:r>
        <w:instrText xml:space="preserve"> HYPERLINK "https://storage.googleapis.com/google-code-archive-downloads/v2/code.google.com/vimim/vimim.wubi98.txt" \h </w:instrText>
      </w:r>
      <w:r>
        <w:fldChar w:fldCharType="separate"/>
      </w:r>
      <w:r>
        <w:rPr>
          <w:rFonts w:ascii="inter" w:hAnsi="inter" w:eastAsia="inter" w:cs="inter"/>
          <w:color w:val="000000"/>
          <w:sz w:val="18"/>
          <w:u w:val="single"/>
        </w:rPr>
        <w:t>https://storage.googleapis.com/google-code-archive-downloads/v2/code.google.com/vimim/vimim.wubi98.txt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51C2A9">
      <w:pPr>
        <w:numPr>
          <w:ilvl w:val="0"/>
          <w:numId w:val="25"/>
        </w:numPr>
        <w:spacing w:after="210" w:line="360" w:lineRule="auto"/>
      </w:pPr>
      <w:bookmarkStart w:id="116" w:name="fn65"/>
      <w:bookmarkEnd w:id="116"/>
      <w:r>
        <w:fldChar w:fldCharType="begin"/>
      </w:r>
      <w:r>
        <w:instrText xml:space="preserve"> HYPERLINK "https://www.dmuzs.edu.cn/fujian52024nianjiaoshijiaoxuechuangxindasaijikechengsizhengjiaoxuebisaipingfenbiaozhun.docx" \h </w:instrText>
      </w:r>
      <w:r>
        <w:fldChar w:fldCharType="separate"/>
      </w:r>
      <w:r>
        <w:rPr>
          <w:rFonts w:ascii="inter" w:hAnsi="inter" w:eastAsia="inter" w:cs="inter"/>
          <w:color w:val="000000"/>
          <w:sz w:val="18"/>
          <w:u w:val="single"/>
        </w:rPr>
        <w:t>https://www.dmuzs.edu.cn/fujian52024nianjiaoshijiaoxuechuangxindasaijikechengsizhengjiaoxuebisaipingfenbiaozhun.docx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07BC17">
      <w:pPr>
        <w:numPr>
          <w:ilvl w:val="0"/>
          <w:numId w:val="25"/>
        </w:numPr>
        <w:spacing w:after="210" w:line="360" w:lineRule="auto"/>
      </w:pPr>
      <w:bookmarkStart w:id="117" w:name="fn66"/>
      <w:bookmarkEnd w:id="117"/>
      <w:r>
        <w:fldChar w:fldCharType="begin"/>
      </w:r>
      <w:r>
        <w:instrText xml:space="preserve"> HYPERLINK "https://iczu.zju.edu.cn/2024/1024/c62708a2979570/page.htm" \h </w:instrText>
      </w:r>
      <w:r>
        <w:fldChar w:fldCharType="separate"/>
      </w:r>
      <w:r>
        <w:rPr>
          <w:rFonts w:ascii="inter" w:hAnsi="inter" w:eastAsia="inter" w:cs="inter"/>
          <w:color w:val="000000"/>
          <w:sz w:val="18"/>
          <w:u w:val="single"/>
        </w:rPr>
        <w:t>https://iczu.zju.edu.cn/2024/1024/c62708a2979570/page.htm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D03447">
      <w:pPr>
        <w:numPr>
          <w:ilvl w:val="0"/>
          <w:numId w:val="25"/>
        </w:numPr>
        <w:spacing w:after="210" w:line="360" w:lineRule="auto"/>
      </w:pPr>
      <w:bookmarkStart w:id="118" w:name="fn67"/>
      <w:bookmarkEnd w:id="118"/>
      <w:r>
        <w:fldChar w:fldCharType="begin"/>
      </w:r>
      <w:r>
        <w:instrText xml:space="preserve"> HYPERLINK "https://www.unesco.org/zh/articles/zhongguoaierlanshuzixuexipingtaizhanhuojiaokewenzuzhijiaoyuxinxihuajiang" \h </w:instrText>
      </w:r>
      <w:r>
        <w:fldChar w:fldCharType="separate"/>
      </w:r>
      <w:r>
        <w:rPr>
          <w:rFonts w:ascii="inter" w:hAnsi="inter" w:eastAsia="inter" w:cs="inter"/>
          <w:color w:val="000000"/>
          <w:sz w:val="18"/>
          <w:u w:val="single"/>
        </w:rPr>
        <w:t>https://www.unesco.org/zh/articles/zhongguoaierlanshuzixuexipingtaizhanhuojiaokewenzuzhijiaoyuxinxihuajiang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3900DA">
      <w:pPr>
        <w:numPr>
          <w:ilvl w:val="0"/>
          <w:numId w:val="25"/>
        </w:numPr>
        <w:spacing w:after="210" w:line="360" w:lineRule="auto"/>
      </w:pPr>
      <w:bookmarkStart w:id="119" w:name="fn68"/>
      <w:bookmarkEnd w:id="119"/>
      <w:r>
        <w:fldChar w:fldCharType="begin"/>
      </w:r>
      <w:r>
        <w:instrText xml:space="preserve"> HYPERLINK "https://www.hrbmu.edu.cn/index/jyjx1/3.htm" \h </w:instrText>
      </w:r>
      <w:r>
        <w:fldChar w:fldCharType="separate"/>
      </w:r>
      <w:r>
        <w:rPr>
          <w:rFonts w:ascii="inter" w:hAnsi="inter" w:eastAsia="inter" w:cs="inter"/>
          <w:color w:val="000000"/>
          <w:sz w:val="18"/>
          <w:u w:val="single"/>
        </w:rPr>
        <w:t>https://www.hrbmu.edu.cn/index/jyjx1/3.htm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B11397">
      <w:pPr>
        <w:numPr>
          <w:ilvl w:val="0"/>
          <w:numId w:val="25"/>
        </w:numPr>
        <w:spacing w:after="210" w:line="360" w:lineRule="auto"/>
      </w:pPr>
      <w:bookmarkStart w:id="120" w:name="fn69"/>
      <w:bookmarkEnd w:id="120"/>
      <w:r>
        <w:fldChar w:fldCharType="begin"/>
      </w:r>
      <w:r>
        <w:instrText xml:space="preserve"> HYPERLINK "https://bm.cugb.edu.cn/jsfzzx/upload/resources/file/2026/01/07/298492.docx" \h </w:instrText>
      </w:r>
      <w:r>
        <w:fldChar w:fldCharType="separate"/>
      </w:r>
      <w:r>
        <w:rPr>
          <w:rFonts w:ascii="inter" w:hAnsi="inter" w:eastAsia="inter" w:cs="inter"/>
          <w:color w:val="000000"/>
          <w:sz w:val="18"/>
          <w:u w:val="single"/>
        </w:rPr>
        <w:t>https://bm.cugb.edu.cn/jsfzzx/upload/resources/file/2026/01/07/298492.docx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42ED7C3">
      <w:pPr>
        <w:numPr>
          <w:ilvl w:val="0"/>
          <w:numId w:val="25"/>
        </w:numPr>
        <w:spacing w:after="210" w:line="360" w:lineRule="auto"/>
      </w:pPr>
      <w:bookmarkStart w:id="121" w:name="fn70"/>
      <w:bookmarkEnd w:id="121"/>
      <w:r>
        <w:fldChar w:fldCharType="begin"/>
      </w:r>
      <w:r>
        <w:instrText xml:space="preserve"> HYPERLINK "https://higher.smartedu.cn/course/6439d4b4af1f1b5d3ed16dc1" \h </w:instrText>
      </w:r>
      <w:r>
        <w:fldChar w:fldCharType="separate"/>
      </w:r>
      <w:r>
        <w:rPr>
          <w:rFonts w:ascii="inter" w:hAnsi="inter" w:eastAsia="inter" w:cs="inter"/>
          <w:color w:val="000000"/>
          <w:sz w:val="18"/>
          <w:u w:val="single"/>
        </w:rPr>
        <w:t>https://higher.smartedu.cn/course/6439d4b4af1f1b5d3ed16dc1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9792DE">
      <w:pPr>
        <w:numPr>
          <w:ilvl w:val="0"/>
          <w:numId w:val="25"/>
        </w:numPr>
        <w:spacing w:after="210" w:line="360" w:lineRule="auto"/>
      </w:pPr>
      <w:bookmarkStart w:id="122" w:name="fn71"/>
      <w:bookmarkEnd w:id="122"/>
      <w:r>
        <w:fldChar w:fldCharType="begin"/>
      </w:r>
      <w:r>
        <w:instrText xml:space="preserve"> HYPERLINK "http://www.ynufe.edu.cn/__local/3/85/D7/0C91BE6B890F4FF9BB73A1886A1_A26984C2_3C568.docx?e=.docx" \h </w:instrText>
      </w:r>
      <w:r>
        <w:fldChar w:fldCharType="separate"/>
      </w:r>
      <w:r>
        <w:rPr>
          <w:rFonts w:ascii="inter" w:hAnsi="inter" w:eastAsia="inter" w:cs="inter"/>
          <w:color w:val="000000"/>
          <w:sz w:val="18"/>
          <w:u w:val="single"/>
        </w:rPr>
        <w:t>http://www.ynufe.edu.cn/__local/3/85/D7/0C91BE6B890F4FF9BB73A1886A1_A26984C2_3C568.docx?e=.docx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2FC4D8">
      <w:pPr>
        <w:numPr>
          <w:ilvl w:val="0"/>
          <w:numId w:val="25"/>
        </w:numPr>
        <w:spacing w:after="210" w:line="360" w:lineRule="auto"/>
      </w:pPr>
      <w:bookmarkStart w:id="123" w:name="fn72"/>
      <w:bookmarkEnd w:id="123"/>
      <w:r>
        <w:fldChar w:fldCharType="begin"/>
      </w:r>
      <w:r>
        <w:instrText xml:space="preserve"> HYPERLINK "https://www.teach.ustc.edu.cn/wp-content/uploads/2022/12/%E5%88%9B%E6%96%B0%E6%88%90%E6%9E%9C%E6%8A%A5%E5%91%8A%E3%80%81%E8%AE%BE%E8%AE%A1%E5%88%9B%E6%96%B0%E6%B1%87%E6%8A%A5%E8%AF%84%E5%88%86%E6%A0%87%E5%87%86.docx" \h </w:instrText>
      </w:r>
      <w:r>
        <w:fldChar w:fldCharType="separate"/>
      </w:r>
      <w:r>
        <w:rPr>
          <w:rFonts w:ascii="inter" w:hAnsi="inter" w:eastAsia="inter" w:cs="inter"/>
          <w:color w:val="000000"/>
          <w:sz w:val="18"/>
          <w:u w:val="single"/>
        </w:rPr>
        <w:t>https://www.teach.ustc.edu.cn/wp-content/uploads/2022/12/创新成果报告、设计创新汇报评分标准.docx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1B1D8F">
      <w:pPr>
        <w:numPr>
          <w:ilvl w:val="0"/>
          <w:numId w:val="25"/>
        </w:numPr>
        <w:spacing w:after="210" w:line="360" w:lineRule="auto"/>
      </w:pPr>
      <w:bookmarkStart w:id="124" w:name="fn73"/>
      <w:bookmarkEnd w:id="124"/>
      <w:r>
        <w:fldChar w:fldCharType="begin"/>
      </w:r>
      <w:r>
        <w:instrText xml:space="preserve"> HYPERLINK "https://www.sohu.com/a/973950556_121956425" \h </w:instrText>
      </w:r>
      <w:r>
        <w:fldChar w:fldCharType="separate"/>
      </w:r>
      <w:r>
        <w:rPr>
          <w:rFonts w:ascii="inter" w:hAnsi="inter" w:eastAsia="inter" w:cs="inter"/>
          <w:color w:val="000000"/>
          <w:sz w:val="18"/>
          <w:u w:val="single"/>
        </w:rPr>
        <w:t>https://www.sohu.com/a/973950556_121956425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F02A52">
      <w:pPr>
        <w:numPr>
          <w:ilvl w:val="0"/>
          <w:numId w:val="25"/>
        </w:numPr>
        <w:spacing w:after="210" w:line="360" w:lineRule="auto"/>
      </w:pPr>
      <w:bookmarkStart w:id="125" w:name="fn74"/>
      <w:bookmarkEnd w:id="125"/>
      <w:r>
        <w:fldChar w:fldCharType="begin"/>
      </w:r>
      <w:r>
        <w:instrText xml:space="preserve"> HYPERLINK "https://finance.sina.com.cn/tjhz/2024-06-25/doc-inazwmsy1967434.shtml" \h </w:instrText>
      </w:r>
      <w:r>
        <w:fldChar w:fldCharType="separate"/>
      </w:r>
      <w:r>
        <w:rPr>
          <w:rFonts w:ascii="inter" w:hAnsi="inter" w:eastAsia="inter" w:cs="inter"/>
          <w:color w:val="000000"/>
          <w:sz w:val="18"/>
          <w:u w:val="single"/>
        </w:rPr>
        <w:t>https://finance.sina.com.cn/tjhz/2024-06-25/doc-inazwmsy1967434.shtml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0EABF9">
      <w:pPr>
        <w:numPr>
          <w:ilvl w:val="0"/>
          <w:numId w:val="25"/>
        </w:numPr>
        <w:spacing w:after="210" w:line="360" w:lineRule="auto"/>
      </w:pPr>
      <w:bookmarkStart w:id="126" w:name="fn75"/>
      <w:bookmarkEnd w:id="126"/>
      <w:r>
        <w:fldChar w:fldCharType="begin"/>
      </w:r>
      <w:r>
        <w:instrText xml:space="preserve"> HYPERLINK "https://xgh.cugb.edu.cn/upload/resources/file/2023/06/15/225804.pdf" \h </w:instrText>
      </w:r>
      <w:r>
        <w:fldChar w:fldCharType="separate"/>
      </w:r>
      <w:r>
        <w:rPr>
          <w:rFonts w:ascii="inter" w:hAnsi="inter" w:eastAsia="inter" w:cs="inter"/>
          <w:color w:val="000000"/>
          <w:sz w:val="18"/>
          <w:u w:val="single"/>
        </w:rPr>
        <w:t>https://xgh.cugb.edu.cn/upload/resources/file/2023/06/15/225804.pdf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EC2ED2">
      <w:pPr>
        <w:numPr>
          <w:ilvl w:val="0"/>
          <w:numId w:val="25"/>
        </w:numPr>
        <w:spacing w:after="210" w:line="360" w:lineRule="auto"/>
      </w:pPr>
      <w:bookmarkStart w:id="127" w:name="fn76"/>
      <w:bookmarkEnd w:id="127"/>
      <w:r>
        <w:fldChar w:fldCharType="begin"/>
      </w:r>
      <w:r>
        <w:instrText xml:space="preserve"> HYPERLINK "https://qihang.hrbeu.edu.cn/_upload/article/files/da/96/23ffc0e44999bd5c897e687f6df0/cde9c6b8-5594-467b-8d5f-29f785bea5ef.pdf" \h </w:instrText>
      </w:r>
      <w:r>
        <w:fldChar w:fldCharType="separate"/>
      </w:r>
      <w:r>
        <w:rPr>
          <w:rFonts w:ascii="inter" w:hAnsi="inter" w:eastAsia="inter" w:cs="inter"/>
          <w:color w:val="000000"/>
          <w:sz w:val="18"/>
          <w:u w:val="single"/>
        </w:rPr>
        <w:t>https://qihang.hrbeu.edu.cn/_upload/article/files/da/96/23ffc0e44999bd5c897e687f6df0/cde9c6b8-5594-467b-8d5f-29f785bea5ef.pdf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A46A04">
      <w:pPr>
        <w:numPr>
          <w:ilvl w:val="0"/>
          <w:numId w:val="25"/>
        </w:numPr>
        <w:spacing w:after="210" w:line="360" w:lineRule="auto"/>
      </w:pPr>
      <w:bookmarkStart w:id="128" w:name="fn77"/>
      <w:bookmarkEnd w:id="128"/>
      <w:r>
        <w:fldChar w:fldCharType="begin"/>
      </w:r>
      <w:r>
        <w:instrText xml:space="preserve"> HYPERLINK "https://www.arch.tsinghua.edu.cn/info/swiper/2426" \h </w:instrText>
      </w:r>
      <w:r>
        <w:fldChar w:fldCharType="separate"/>
      </w:r>
      <w:r>
        <w:rPr>
          <w:rFonts w:ascii="inter" w:hAnsi="inter" w:eastAsia="inter" w:cs="inter"/>
          <w:color w:val="000000"/>
          <w:sz w:val="18"/>
          <w:u w:val="single"/>
        </w:rPr>
        <w:t>https://www.arch.tsinghua.edu.cn/info/swiper/2426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16DA24">
      <w:pPr>
        <w:numPr>
          <w:ilvl w:val="0"/>
          <w:numId w:val="25"/>
        </w:numPr>
        <w:spacing w:after="210" w:line="360" w:lineRule="auto"/>
      </w:pPr>
      <w:bookmarkStart w:id="129" w:name="fn78"/>
      <w:bookmarkEnd w:id="129"/>
      <w:r>
        <w:fldChar w:fldCharType="begin"/>
      </w:r>
      <w:r>
        <w:instrText xml:space="preserve"> HYPERLINK "https://news.sjtu.edu.cn/jdyw/20240902/201474.html" \h </w:instrText>
      </w:r>
      <w:r>
        <w:fldChar w:fldCharType="separate"/>
      </w:r>
      <w:r>
        <w:rPr>
          <w:rFonts w:ascii="inter" w:hAnsi="inter" w:eastAsia="inter" w:cs="inter"/>
          <w:color w:val="000000"/>
          <w:sz w:val="18"/>
          <w:u w:val="single"/>
        </w:rPr>
        <w:t>https://news.sjtu.edu.cn/jdyw/20240902/201474.html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54F77C">
      <w:pPr>
        <w:numPr>
          <w:ilvl w:val="0"/>
          <w:numId w:val="25"/>
        </w:numPr>
        <w:spacing w:after="210" w:line="360" w:lineRule="auto"/>
      </w:pPr>
      <w:bookmarkStart w:id="130" w:name="fn79"/>
      <w:bookmarkEnd w:id="130"/>
      <w:r>
        <w:fldChar w:fldCharType="begin"/>
      </w:r>
      <w:r>
        <w:instrText xml:space="preserve"> HYPERLINK "https://news.cau.edu.cn/ttgznew/881971.htm" \h </w:instrText>
      </w:r>
      <w:r>
        <w:fldChar w:fldCharType="separate"/>
      </w:r>
      <w:r>
        <w:rPr>
          <w:rFonts w:ascii="inter" w:hAnsi="inter" w:eastAsia="inter" w:cs="inter"/>
          <w:color w:val="000000"/>
          <w:sz w:val="18"/>
          <w:u w:val="single"/>
        </w:rPr>
        <w:t>https://news.cau.edu.cn/ttgznew/881971.htm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5DB37B">
      <w:pPr>
        <w:numPr>
          <w:ilvl w:val="0"/>
          <w:numId w:val="25"/>
        </w:numPr>
        <w:spacing w:after="210" w:line="360" w:lineRule="auto"/>
      </w:pPr>
      <w:bookmarkStart w:id="131" w:name="fn80"/>
      <w:bookmarkEnd w:id="131"/>
      <w:r>
        <w:fldChar w:fldCharType="begin"/>
      </w:r>
      <w:r>
        <w:instrText xml:space="preserve"> HYPERLINK "https://xww.bucea.edu.cn/tgx/38dab8141eda47b9959d1684cc088ea6.htm" \h </w:instrText>
      </w:r>
      <w:r>
        <w:fldChar w:fldCharType="separate"/>
      </w:r>
      <w:r>
        <w:rPr>
          <w:rFonts w:ascii="inter" w:hAnsi="inter" w:eastAsia="inter" w:cs="inter"/>
          <w:color w:val="000000"/>
          <w:sz w:val="18"/>
          <w:u w:val="single"/>
        </w:rPr>
        <w:t>https://xww.bucea.edu.cn/tgx/38dab8141eda47b9959d1684cc088ea6.htm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89C2D9">
      <w:pPr>
        <w:numPr>
          <w:ilvl w:val="0"/>
          <w:numId w:val="25"/>
        </w:numPr>
        <w:spacing w:after="210" w:line="360" w:lineRule="auto"/>
      </w:pPr>
      <w:bookmarkStart w:id="132" w:name="fn81"/>
      <w:bookmarkEnd w:id="132"/>
      <w:r>
        <w:fldChar w:fldCharType="begin"/>
      </w:r>
      <w:r>
        <w:instrText xml:space="preserve"> HYPERLINK "https://news.sjtu.edu.cn/jdyw/20250606/211382.html" \h </w:instrText>
      </w:r>
      <w:r>
        <w:fldChar w:fldCharType="separate"/>
      </w:r>
      <w:r>
        <w:rPr>
          <w:rFonts w:ascii="inter" w:hAnsi="inter" w:eastAsia="inter" w:cs="inter"/>
          <w:color w:val="000000"/>
          <w:sz w:val="18"/>
          <w:u w:val="single"/>
        </w:rPr>
        <w:t>https://news.sjtu.edu.cn/jdyw/20250606/211382.html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CBC64A">
      <w:pPr>
        <w:numPr>
          <w:ilvl w:val="0"/>
          <w:numId w:val="25"/>
        </w:numPr>
        <w:spacing w:after="210" w:line="360" w:lineRule="auto"/>
      </w:pPr>
      <w:bookmarkStart w:id="133" w:name="fn82"/>
      <w:bookmarkEnd w:id="133"/>
      <w:r>
        <w:fldChar w:fldCharType="begin"/>
      </w:r>
      <w:r>
        <w:instrText xml:space="preserve"> HYPERLINK "https://news.bnu.edu.cn/zx/zhxw/6ec872afb18447f39c0ee59786f58704.htm" \h </w:instrText>
      </w:r>
      <w:r>
        <w:fldChar w:fldCharType="separate"/>
      </w:r>
      <w:r>
        <w:rPr>
          <w:rFonts w:ascii="inter" w:hAnsi="inter" w:eastAsia="inter" w:cs="inter"/>
          <w:color w:val="000000"/>
          <w:sz w:val="18"/>
          <w:u w:val="single"/>
        </w:rPr>
        <w:t>https://news.bnu.edu.cn/zx/zhxw/6ec872afb18447f39c0ee59786f58704.htm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CDD1C0">
      <w:pPr>
        <w:numPr>
          <w:ilvl w:val="0"/>
          <w:numId w:val="25"/>
        </w:numPr>
        <w:spacing w:after="210" w:line="360" w:lineRule="auto"/>
      </w:pPr>
      <w:bookmarkStart w:id="134" w:name="fn83"/>
      <w:bookmarkEnd w:id="134"/>
      <w:r>
        <w:fldChar w:fldCharType="begin"/>
      </w:r>
      <w:r>
        <w:instrText xml:space="preserve"> HYPERLINK "http://www.se.sjtu.edu.cn/Data/View/371" \h </w:instrText>
      </w:r>
      <w:r>
        <w:fldChar w:fldCharType="separate"/>
      </w:r>
      <w:r>
        <w:rPr>
          <w:rFonts w:ascii="inter" w:hAnsi="inter" w:eastAsia="inter" w:cs="inter"/>
          <w:color w:val="000000"/>
          <w:sz w:val="18"/>
          <w:u w:val="single"/>
        </w:rPr>
        <w:t>http://www.se.sjtu.edu.cn/Data/View/371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CF1781">
      <w:pPr>
        <w:numPr>
          <w:ilvl w:val="0"/>
          <w:numId w:val="25"/>
        </w:numPr>
        <w:spacing w:after="210" w:line="360" w:lineRule="auto"/>
      </w:pPr>
      <w:bookmarkStart w:id="135" w:name="fn84"/>
      <w:bookmarkEnd w:id="135"/>
      <w:r>
        <w:fldChar w:fldCharType="begin"/>
      </w:r>
      <w:r>
        <w:instrText xml:space="preserve"> HYPERLINK "https://youth.cau.edu.cn/art/2025/6/3/art_44875_1070884.html" \h </w:instrText>
      </w:r>
      <w:r>
        <w:fldChar w:fldCharType="separate"/>
      </w:r>
      <w:r>
        <w:rPr>
          <w:rFonts w:ascii="inter" w:hAnsi="inter" w:eastAsia="inter" w:cs="inter"/>
          <w:color w:val="000000"/>
          <w:sz w:val="18"/>
          <w:u w:val="single"/>
        </w:rPr>
        <w:t>https://youth.cau.edu.cn/art/2025/6/3/art_44875_1070884.html</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1">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2">
    <w:nsid w:val="B0F1ACD9"/>
    <w:multiLevelType w:val="singleLevel"/>
    <w:tmpl w:val="B0F1ACD9"/>
    <w:lvl w:ilvl="0" w:tentative="0">
      <w:start w:val="1"/>
      <w:numFmt w:val="bullet"/>
      <w:lvlText w:val=""/>
      <w:lvlJc w:val="left"/>
      <w:pPr>
        <w:tabs>
          <w:tab w:val="left" w:pos="900"/>
        </w:tabs>
        <w:ind w:left="540" w:hanging="360"/>
      </w:pPr>
      <w:rPr>
        <w:rFonts w:hint="default" w:ascii="Symbol" w:hAnsi="Symbol"/>
      </w:rPr>
    </w:lvl>
  </w:abstractNum>
  <w:abstractNum w:abstractNumId="3">
    <w:nsid w:val="B5E306ED"/>
    <w:multiLevelType w:val="multilevel"/>
    <w:tmpl w:val="B5E306ED"/>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4">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5">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6">
    <w:nsid w:val="CF092B84"/>
    <w:multiLevelType w:val="multilevel"/>
    <w:tmpl w:val="CF092B84"/>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7">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8">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9">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10">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11">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2">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3">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14">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15">
    <w:nsid w:val="25B654F3"/>
    <w:multiLevelType w:val="multilevel"/>
    <w:tmpl w:val="25B654F3"/>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6">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17">
    <w:nsid w:val="46A08BB8"/>
    <w:multiLevelType w:val="singleLevel"/>
    <w:tmpl w:val="46A08BB8"/>
    <w:lvl w:ilvl="0" w:tentative="0">
      <w:start w:val="1"/>
      <w:numFmt w:val="bullet"/>
      <w:lvlText w:val=""/>
      <w:lvlJc w:val="left"/>
      <w:pPr>
        <w:tabs>
          <w:tab w:val="left" w:pos="900"/>
        </w:tabs>
        <w:ind w:left="540" w:hanging="360"/>
      </w:pPr>
      <w:rPr>
        <w:rFonts w:hint="default" w:ascii="Symbol" w:hAnsi="Symbol"/>
      </w:rPr>
    </w:lvl>
  </w:abstractNum>
  <w:abstractNum w:abstractNumId="18">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19">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20">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21">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22">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23">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abstractNum w:abstractNumId="24">
    <w:nsid w:val="7C246926"/>
    <w:multiLevelType w:val="singleLevel"/>
    <w:tmpl w:val="7C246926"/>
    <w:lvl w:ilvl="0" w:tentative="0">
      <w:start w:val="1"/>
      <w:numFmt w:val="decimal"/>
      <w:lvlText w:val="%1."/>
      <w:lvlJc w:val="left"/>
      <w:pPr>
        <w:tabs>
          <w:tab w:val="left" w:pos="900"/>
        </w:tabs>
        <w:ind w:left="540" w:hanging="360"/>
      </w:p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05F4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2390</Words>
  <Characters>2531</Characters>
  <TotalTime>0</TotalTime>
  <ScaleCrop>false</ScaleCrop>
  <LinksUpToDate>false</LinksUpToDate>
  <CharactersWithSpaces>2615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2026-01-12T16:40:00Z</dcterms:created>
  <dc:creator>html-to-docx</dc:creator>
  <cp:keywords>html-to-docx</cp:keywords>
  <cp:lastModifiedBy>dyx</cp:lastModifiedBy>
  <dcterms:modified xsi:type="dcterms:W3CDTF">2026-01-17T18:12:21Z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02D0DACBC991470B9C4DF34081645A43_12</vt:lpwstr>
  </property>
</Properties>
</file>