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47"/>
        <w:spacing w:before="90" w:line="222" w:lineRule="auto"/>
        <w:outlineLvl w:val="0"/>
        <w:rPr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AI</w:t>
      </w:r>
      <w:r>
        <w:rPr>
          <w:sz w:val="44"/>
          <w:szCs w:val="44"/>
          <w:spacing w:val="12"/>
        </w:rPr>
        <w:t>与人类心理咨询的有机结合：为心理健康谋求更</w:t>
      </w:r>
      <w:r>
        <w:rPr>
          <w:sz w:val="44"/>
          <w:szCs w:val="44"/>
          <w:spacing w:val="4"/>
        </w:rPr>
        <w:t xml:space="preserve"> </w:t>
      </w:r>
      <w:r>
        <w:rPr>
          <w:sz w:val="44"/>
          <w:szCs w:val="44"/>
          <w:spacing w:val="11"/>
        </w:rPr>
        <w:t>大福利</w:t>
      </w:r>
    </w:p>
    <w:p>
      <w:pPr>
        <w:pStyle w:val="BodyText"/>
        <w:spacing w:before="154" w:line="340" w:lineRule="auto"/>
        <w:jc w:val="both"/>
        <w:rPr/>
      </w:pPr>
      <w:r>
        <w:rPr>
          <w:spacing w:val="9"/>
        </w:rPr>
        <w:t>随着心理健康问题日益受到关注，人工智能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spacing w:val="9"/>
        </w:rPr>
        <w:t>技术正逐步进入心理咨询领域。将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心理咨询</w:t>
      </w:r>
      <w:r>
        <w:rPr/>
        <w:t xml:space="preserve"> </w:t>
      </w:r>
      <w:r>
        <w:rPr>
          <w:spacing w:val="10"/>
        </w:rPr>
        <w:t>与传统人类心理咨询有机结合，被视为提升心理健康服务可及性、效率和效果的重要路径。本文</w:t>
      </w:r>
      <w:r>
        <w:rPr/>
        <w:t xml:space="preserve"> </w:t>
      </w:r>
      <w:r>
        <w:rPr>
          <w:spacing w:val="4"/>
        </w:rPr>
        <w:t>将围绕“如何将</w:t>
      </w:r>
      <w:r>
        <w:rPr>
          <w:rFonts w:ascii="SimSun" w:hAnsi="SimSun" w:eastAsia="SimSun" w:cs="SimSun"/>
        </w:rPr>
        <w:t>Al</w:t>
      </w:r>
      <w:r>
        <w:rPr>
          <w:spacing w:val="4"/>
        </w:rPr>
        <w:t>心理咨询和人类心理咨询有机结合”这一核心问题，从现状对比、合作模</w:t>
      </w:r>
      <w:r>
        <w:rPr>
          <w:spacing w:val="3"/>
        </w:rPr>
        <w:t>式、潜</w:t>
      </w:r>
      <w:r>
        <w:rPr/>
        <w:t xml:space="preserve"> </w:t>
      </w:r>
      <w:r>
        <w:rPr>
          <w:spacing w:val="10"/>
        </w:rPr>
        <w:t>在益处、挑战与伦理、实现条件及未来展望等方面进行全面概述，旨在为心理健康从业者、</w:t>
      </w:r>
      <w:r>
        <w:rPr>
          <w:spacing w:val="9"/>
        </w:rPr>
        <w:t>政策</w:t>
      </w:r>
      <w:r>
        <w:rPr/>
        <w:t xml:space="preserve"> </w:t>
      </w:r>
      <w:r>
        <w:rPr>
          <w:spacing w:val="7"/>
        </w:rPr>
        <w:t>制定者和感兴趣的读者提供参考。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一、</w:t>
      </w:r>
      <w:r>
        <w:rPr>
          <w:rFonts w:ascii="SimSun" w:hAnsi="SimSun" w:eastAsia="SimSun" w:cs="SimSun"/>
          <w:sz w:val="36"/>
          <w:szCs w:val="36"/>
          <w:b/>
          <w:bCs/>
          <w:spacing w:val="-5"/>
        </w:rPr>
        <w:t>AI</w:t>
      </w:r>
      <w:r>
        <w:rPr>
          <w:sz w:val="36"/>
          <w:szCs w:val="36"/>
          <w:b/>
          <w:bCs/>
          <w:spacing w:val="-5"/>
        </w:rPr>
        <w:t>心理咨询的现状：能力、优点与局限</w:t>
      </w:r>
    </w:p>
    <w:p>
      <w:pPr>
        <w:pStyle w:val="BodyText"/>
        <w:spacing w:before="237" w:line="213" w:lineRule="auto"/>
        <w:rPr/>
      </w:pPr>
      <w:r>
        <w:rPr>
          <w:spacing w:val="10"/>
        </w:rPr>
        <w:t>当前，</w:t>
      </w:r>
      <w:r>
        <w:rPr>
          <w:rFonts w:ascii="SimSun" w:hAnsi="SimSun" w:eastAsia="SimSun" w:cs="SimSun"/>
        </w:rPr>
        <w:t>AI</w:t>
      </w:r>
      <w:r>
        <w:rPr>
          <w:spacing w:val="10"/>
        </w:rPr>
        <w:t>心理咨询主要以聊天机器人、移动应用和虚拟助手形式出现，代表性工具</w:t>
      </w:r>
      <w:r>
        <w:rPr>
          <w:spacing w:val="9"/>
        </w:rPr>
        <w:t>包括</w:t>
      </w:r>
    </w:p>
    <w:p>
      <w:pPr>
        <w:pStyle w:val="BodyText"/>
        <w:ind w:right="5"/>
        <w:spacing w:before="131" w:line="344" w:lineRule="auto"/>
        <w:rPr/>
      </w:pPr>
      <w:r>
        <w:rPr>
          <w:rFonts w:ascii="Times New Roman" w:hAnsi="Times New Roman" w:eastAsia="Times New Roman" w:cs="Times New Roman"/>
        </w:rPr>
        <w:t>Woebot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Times New Roman" w:hAnsi="Times New Roman" w:eastAsia="Times New Roman" w:cs="Times New Roman"/>
        </w:rPr>
        <w:t>Youper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7"/>
        </w:rPr>
        <w:t>、</w:t>
      </w:r>
      <w:r>
        <w:rPr>
          <w:rFonts w:ascii="Times New Roman" w:hAnsi="Times New Roman" w:eastAsia="Times New Roman" w:cs="Times New Roman"/>
        </w:rPr>
        <w:t>Replika</w:t>
      </w:r>
      <w:r>
        <w:rPr>
          <w:rFonts w:ascii="Times New Roman" w:hAnsi="Times New Roman" w:eastAsia="Times New Roman" w:cs="Times New Roman"/>
          <w:spacing w:val="7"/>
        </w:rPr>
        <w:t xml:space="preserve">      </w:t>
      </w:r>
      <w:r>
        <w:rPr>
          <w:spacing w:val="7"/>
        </w:rPr>
        <w:t>等。这些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7"/>
        </w:rPr>
        <w:t>系统通常基于认知行</w:t>
      </w:r>
      <w:r>
        <w:rPr>
          <w:spacing w:val="6"/>
        </w:rPr>
        <w:t>为疗法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(</w:t>
      </w:r>
      <w:r>
        <w:rPr>
          <w:rFonts w:ascii="Times New Roman" w:hAnsi="Times New Roman" w:eastAsia="Times New Roman" w:cs="Times New Roman"/>
        </w:rPr>
        <w:t>CBT</w:t>
      </w:r>
      <w:r>
        <w:rPr>
          <w:rFonts w:ascii="Times New Roman" w:hAnsi="Times New Roman" w:eastAsia="Times New Roman" w:cs="Times New Roman"/>
          <w:spacing w:val="6"/>
        </w:rPr>
        <w:t>)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SimSun" w:hAnsi="SimSun" w:eastAsia="SimSun" w:cs="SimSun"/>
          <w:spacing w:val="6"/>
        </w:rPr>
        <w:t>、 </w:t>
      </w:r>
      <w:r>
        <w:rPr>
          <w:spacing w:val="6"/>
        </w:rPr>
        <w:t>正念练习和对话式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/>
        <w:t>技术。</w:t>
      </w:r>
    </w:p>
    <w:p>
      <w:pPr>
        <w:pStyle w:val="BodyText"/>
        <w:spacing w:before="125" w:line="222" w:lineRule="auto"/>
        <w:rPr/>
      </w:pPr>
      <w:r>
        <w:rPr>
          <w:rFonts w:ascii="Arial" w:hAnsi="Arial" w:eastAsia="Arial" w:cs="Arial"/>
          <w:b/>
          <w:bCs/>
        </w:rPr>
        <w:t>AI</w:t>
      </w:r>
      <w:r>
        <w:rPr>
          <w:b/>
          <w:bCs/>
          <w:spacing w:val="12"/>
        </w:rPr>
        <w:t>能做些什么:</w:t>
      </w:r>
    </w:p>
    <w:p>
      <w:pPr>
        <w:pStyle w:val="BodyText"/>
        <w:ind w:left="379"/>
        <w:spacing w:before="265" w:line="213" w:lineRule="auto"/>
        <w:rPr/>
      </w:pPr>
      <w:r>
        <w:rPr>
          <w:spacing w:val="6"/>
        </w:rPr>
        <w:t>·</w:t>
      </w:r>
      <w:r>
        <w:rPr>
          <w:spacing w:val="-80"/>
        </w:rPr>
        <w:t xml:space="preserve"> </w:t>
      </w:r>
      <w:r>
        <w:rPr>
          <w:spacing w:val="6"/>
        </w:rPr>
        <w:t>提供24/7即时回应，倾听用户情绪、提供情绪追踪和日常应对策略。</w:t>
      </w:r>
    </w:p>
    <w:p>
      <w:pPr>
        <w:pStyle w:val="BodyText"/>
        <w:ind w:left="379"/>
        <w:spacing w:before="255" w:line="213" w:lineRule="auto"/>
        <w:rPr/>
      </w:pPr>
      <w:r>
        <w:rPr>
          <w:spacing w:val="5"/>
        </w:rPr>
        <w:t>·</w:t>
      </w:r>
      <w:r>
        <w:rPr>
          <w:spacing w:val="-76"/>
        </w:rPr>
        <w:t xml:space="preserve"> </w:t>
      </w:r>
      <w:r>
        <w:rPr>
          <w:spacing w:val="5"/>
        </w:rPr>
        <w:t>引导用户完成结构化练习，如呼吸放松、认知</w:t>
      </w:r>
      <w:r>
        <w:rPr>
          <w:spacing w:val="4"/>
        </w:rPr>
        <w:t>重构或睡眠卫生指导。</w:t>
      </w:r>
    </w:p>
    <w:p>
      <w:pPr>
        <w:pStyle w:val="BodyText"/>
        <w:ind w:left="379"/>
        <w:spacing w:before="284" w:line="221" w:lineRule="auto"/>
        <w:rPr/>
      </w:pPr>
      <w:r>
        <w:rPr>
          <w:spacing w:val="8"/>
        </w:rPr>
        <w:t>·</w:t>
      </w:r>
      <w:r>
        <w:rPr>
          <w:spacing w:val="-95"/>
        </w:rPr>
        <w:t xml:space="preserve"> </w:t>
      </w:r>
      <w:r>
        <w:rPr>
          <w:spacing w:val="8"/>
        </w:rPr>
        <w:t>初步筛查常见心理问题</w:t>
      </w:r>
      <w:r>
        <w:rPr>
          <w:spacing w:val="8"/>
        </w:rPr>
        <w:t xml:space="preserve"> </w:t>
      </w:r>
      <w:r>
        <w:rPr>
          <w:spacing w:val="8"/>
        </w:rPr>
        <w:t>(如焦虑、抑郁症状),并推荐自我管理资源。</w:t>
      </w:r>
    </w:p>
    <w:p>
      <w:pPr>
        <w:pStyle w:val="BodyText"/>
        <w:ind w:left="379"/>
        <w:spacing w:before="265" w:line="213" w:lineRule="auto"/>
        <w:rPr/>
      </w:pPr>
      <w:r>
        <w:rPr>
          <w:spacing w:val="3"/>
        </w:rPr>
        <w:t>·</w:t>
      </w:r>
      <w:r>
        <w:rPr>
          <w:spacing w:val="-94"/>
        </w:rPr>
        <w:t xml:space="preserve"> </w:t>
      </w:r>
      <w:r>
        <w:rPr>
          <w:spacing w:val="3"/>
        </w:rPr>
        <w:t>通过数据分析识别用户情绪模式，提供个性化反馈。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3" w:lineRule="auto"/>
        <w:rPr/>
      </w:pPr>
      <w:r>
        <w:rPr>
          <w:b/>
          <w:bCs/>
          <w:spacing w:val="-5"/>
        </w:rPr>
        <w:t>优点：</w:t>
      </w:r>
    </w:p>
    <w:p>
      <w:pPr>
        <w:pStyle w:val="BodyText"/>
        <w:ind w:left="379"/>
        <w:spacing w:before="252" w:line="213" w:lineRule="auto"/>
        <w:rPr/>
      </w:pPr>
      <w:r>
        <w:rPr>
          <w:spacing w:val="2"/>
        </w:rPr>
        <w:t>·</w:t>
      </w:r>
      <w:r>
        <w:rPr>
          <w:spacing w:val="-87"/>
        </w:rPr>
        <w:t xml:space="preserve"> </w:t>
      </w:r>
      <w:r>
        <w:rPr>
          <w:spacing w:val="2"/>
        </w:rPr>
        <w:t>高可及性：随时随地使用，无需预约。</w:t>
      </w:r>
    </w:p>
    <w:p>
      <w:pPr>
        <w:pStyle w:val="BodyText"/>
        <w:ind w:left="379"/>
        <w:spacing w:before="285" w:line="213" w:lineRule="auto"/>
        <w:rPr/>
      </w:pPr>
      <w:r>
        <w:rPr>
          <w:spacing w:val="1"/>
        </w:rPr>
        <w:t>·</w:t>
      </w:r>
      <w:r>
        <w:rPr>
          <w:spacing w:val="-97"/>
        </w:rPr>
        <w:t xml:space="preserve"> </w:t>
      </w:r>
      <w:r>
        <w:rPr>
          <w:spacing w:val="1"/>
        </w:rPr>
        <w:t>低成本甚至免费，降低经济门槛。</w:t>
      </w:r>
    </w:p>
    <w:p>
      <w:pPr>
        <w:pStyle w:val="BodyText"/>
        <w:ind w:left="379"/>
        <w:spacing w:before="265" w:line="213" w:lineRule="auto"/>
        <w:rPr/>
      </w:pPr>
      <w:r>
        <w:rPr>
          <w:spacing w:val="2"/>
        </w:rPr>
        <w:t>·</w:t>
      </w:r>
      <w:r>
        <w:rPr>
          <w:spacing w:val="-78"/>
        </w:rPr>
        <w:t xml:space="preserve"> </w:t>
      </w:r>
      <w:r>
        <w:rPr>
          <w:spacing w:val="2"/>
        </w:rPr>
        <w:t>匿名性强，减少求助耻感，尤其适合初次求助者。</w:t>
      </w:r>
    </w:p>
    <w:p>
      <w:pPr>
        <w:pStyle w:val="BodyText"/>
        <w:ind w:left="379"/>
        <w:spacing w:before="284" w:line="213" w:lineRule="auto"/>
        <w:rPr/>
      </w:pPr>
      <w:r>
        <w:rPr>
          <w:spacing w:val="1"/>
        </w:rPr>
        <w:t>·</w:t>
      </w:r>
      <w:r>
        <w:rPr>
          <w:spacing w:val="-71"/>
        </w:rPr>
        <w:t xml:space="preserve"> </w:t>
      </w:r>
      <w:r>
        <w:rPr>
          <w:spacing w:val="1"/>
        </w:rPr>
        <w:t>响应一致、不疲倦，可处理大量简单咨询。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4" w:lineRule="auto"/>
        <w:rPr/>
      </w:pPr>
      <w:r>
        <w:rPr>
          <w:b/>
          <w:bCs/>
          <w:spacing w:val="-5"/>
        </w:rPr>
        <w:t>局限：</w:t>
      </w:r>
    </w:p>
    <w:p>
      <w:pPr>
        <w:spacing w:line="224" w:lineRule="auto"/>
        <w:sectPr>
          <w:pgSz w:w="12240" w:h="15840"/>
          <w:pgMar w:top="1175" w:right="1185" w:bottom="0" w:left="970" w:header="0" w:footer="0" w:gutter="0"/>
        </w:sectPr>
        <w:rPr/>
      </w:pPr>
    </w:p>
    <w:p>
      <w:pPr>
        <w:pStyle w:val="BodyText"/>
        <w:ind w:left="359"/>
        <w:spacing w:before="46" w:line="213" w:lineRule="auto"/>
        <w:rPr/>
      </w:pPr>
      <w:r>
        <w:rPr>
          <w:spacing w:val="4"/>
        </w:rPr>
        <w:t>·缺乏真正的人类共情，无法理解复杂情境或非语言线索。</w:t>
      </w:r>
    </w:p>
    <w:p>
      <w:pPr>
        <w:pStyle w:val="BodyText"/>
        <w:ind w:left="359"/>
        <w:spacing w:before="265" w:line="222" w:lineRule="auto"/>
        <w:rPr/>
      </w:pPr>
      <w:r>
        <w:rPr>
          <w:spacing w:val="12"/>
        </w:rPr>
        <w:t>·</w:t>
      </w:r>
      <w:r>
        <w:rPr>
          <w:spacing w:val="-78"/>
        </w:rPr>
        <w:t xml:space="preserve"> </w:t>
      </w:r>
      <w:r>
        <w:rPr>
          <w:spacing w:val="12"/>
        </w:rPr>
        <w:t>在处理严重危机(如自杀意念、重度创伤)时可能判断失误。</w:t>
      </w:r>
    </w:p>
    <w:p>
      <w:pPr>
        <w:pStyle w:val="BodyText"/>
        <w:ind w:left="359"/>
        <w:spacing w:before="263" w:line="213" w:lineRule="auto"/>
        <w:rPr/>
      </w:pPr>
      <w:r>
        <w:rPr>
          <w:spacing w:val="2"/>
        </w:rPr>
        <w:t>·</w:t>
      </w:r>
      <w:r>
        <w:rPr>
          <w:spacing w:val="-84"/>
        </w:rPr>
        <w:t xml:space="preserve"> </w:t>
      </w:r>
      <w:r>
        <w:rPr>
          <w:spacing w:val="2"/>
        </w:rPr>
        <w:t>依赖训练数据，可能出现偏见或不准确建议。</w:t>
      </w:r>
    </w:p>
    <w:p>
      <w:pPr>
        <w:pStyle w:val="BodyText"/>
        <w:ind w:left="359"/>
        <w:spacing w:before="274" w:line="213" w:lineRule="auto"/>
        <w:rPr/>
      </w:pPr>
      <w:r>
        <w:rPr>
          <w:spacing w:val="2"/>
        </w:rPr>
        <w:t>·</w:t>
      </w:r>
      <w:r>
        <w:rPr>
          <w:spacing w:val="-84"/>
        </w:rPr>
        <w:t xml:space="preserve"> </w:t>
      </w:r>
      <w:r>
        <w:rPr>
          <w:spacing w:val="2"/>
        </w:rPr>
        <w:t>无法建立长期治疗联盟，深度治疗效果有限。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二、传统人类心理咨询的优势与挑战</w:t>
      </w:r>
    </w:p>
    <w:p>
      <w:pPr>
        <w:pStyle w:val="BodyText"/>
        <w:spacing w:before="210" w:line="346" w:lineRule="auto"/>
        <w:rPr/>
      </w:pPr>
      <w:r>
        <w:rPr>
          <w:spacing w:val="10"/>
        </w:rPr>
        <w:t>传统人类心理咨询由专业心理咨询师或临床心理学家提供，通常采用面对面、视</w:t>
      </w:r>
      <w:r>
        <w:rPr>
          <w:spacing w:val="9"/>
        </w:rPr>
        <w:t>频或电话形式，</w:t>
      </w:r>
      <w:r>
        <w:rPr/>
        <w:t xml:space="preserve"> </w:t>
      </w:r>
      <w:r>
        <w:rPr>
          <w:spacing w:val="1"/>
        </w:rPr>
        <w:t>常见疗法包括人本主义、精神动力学、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CBT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等。</w:t>
      </w:r>
    </w:p>
    <w:p>
      <w:pPr>
        <w:pStyle w:val="BodyText"/>
        <w:spacing w:before="111" w:line="224" w:lineRule="auto"/>
        <w:rPr/>
      </w:pPr>
      <w:r>
        <w:rPr>
          <w:spacing w:val="-2"/>
        </w:rPr>
        <w:t>优势：</w:t>
      </w:r>
    </w:p>
    <w:p>
      <w:pPr>
        <w:pStyle w:val="BodyText"/>
        <w:ind w:left="359"/>
        <w:spacing w:before="268" w:line="222" w:lineRule="auto"/>
        <w:rPr/>
      </w:pPr>
      <w:r>
        <w:rPr>
          <w:spacing w:val="4"/>
        </w:rPr>
        <w:t>·</w:t>
      </w:r>
      <w:r>
        <w:rPr>
          <w:spacing w:val="-90"/>
        </w:rPr>
        <w:t xml:space="preserve"> </w:t>
      </w:r>
      <w:r>
        <w:rPr>
          <w:spacing w:val="4"/>
        </w:rPr>
        <w:t>深度共情与理解：咨询师能捕捉细微情绪、建立信任关系。</w:t>
      </w:r>
    </w:p>
    <w:p>
      <w:pPr>
        <w:pStyle w:val="BodyText"/>
        <w:ind w:left="359"/>
        <w:spacing w:before="263" w:line="221" w:lineRule="auto"/>
        <w:rPr/>
      </w:pPr>
      <w:r>
        <w:rPr>
          <w:spacing w:val="3"/>
        </w:rPr>
        <w:t>·</w:t>
      </w:r>
      <w:r>
        <w:rPr>
          <w:spacing w:val="-90"/>
        </w:rPr>
        <w:t xml:space="preserve"> </w:t>
      </w:r>
      <w:r>
        <w:rPr>
          <w:spacing w:val="3"/>
        </w:rPr>
        <w:t>高度个性化：根据个体历史、文化背景调整干预。</w:t>
      </w:r>
    </w:p>
    <w:p>
      <w:pPr>
        <w:pStyle w:val="BodyText"/>
        <w:ind w:left="359"/>
        <w:spacing w:before="255" w:line="213" w:lineRule="auto"/>
        <w:rPr/>
      </w:pPr>
      <w:r>
        <w:rPr>
          <w:spacing w:val="5"/>
        </w:rPr>
        <w:t>·</w:t>
      </w:r>
      <w:r>
        <w:rPr>
          <w:spacing w:val="-96"/>
        </w:rPr>
        <w:t xml:space="preserve"> </w:t>
      </w:r>
      <w:r>
        <w:rPr>
          <w:spacing w:val="5"/>
        </w:rPr>
        <w:t>处理复杂与危机案例能力强，能进行诊断、药物协调和</w:t>
      </w:r>
      <w:r>
        <w:rPr>
          <w:spacing w:val="4"/>
        </w:rPr>
        <w:t>长期治疗。</w:t>
      </w:r>
    </w:p>
    <w:p>
      <w:pPr>
        <w:pStyle w:val="BodyText"/>
        <w:ind w:left="359"/>
        <w:spacing w:before="285" w:line="222" w:lineRule="auto"/>
        <w:rPr/>
      </w:pPr>
      <w:r>
        <w:rPr>
          <w:spacing w:val="13"/>
        </w:rPr>
        <w:t>·</w:t>
      </w:r>
      <w:r>
        <w:rPr>
          <w:spacing w:val="-88"/>
        </w:rPr>
        <w:t xml:space="preserve"> </w:t>
      </w:r>
      <w:r>
        <w:rPr>
          <w:spacing w:val="13"/>
        </w:rPr>
        <w:t>提供非语言支持(如沉默、肢体语言解读),促进深刻洞</w:t>
      </w:r>
      <w:r>
        <w:rPr>
          <w:spacing w:val="12"/>
        </w:rPr>
        <w:t>察。</w:t>
      </w:r>
    </w:p>
    <w:p>
      <w:pPr>
        <w:pStyle w:val="BodyText"/>
        <w:ind w:left="3"/>
        <w:spacing w:before="312" w:line="222" w:lineRule="auto"/>
        <w:rPr/>
      </w:pPr>
      <w:r>
        <w:rPr>
          <w:b/>
          <w:bCs/>
          <w:spacing w:val="-1"/>
        </w:rPr>
        <w:t>当前挑战：</w:t>
      </w:r>
    </w:p>
    <w:p>
      <w:pPr>
        <w:pStyle w:val="BodyText"/>
        <w:ind w:left="359"/>
        <w:spacing w:before="264" w:line="213" w:lineRule="auto"/>
        <w:rPr/>
      </w:pPr>
      <w:r>
        <w:rPr>
          <w:spacing w:val="4"/>
        </w:rPr>
        <w:t>·</w:t>
      </w:r>
      <w:r>
        <w:rPr>
          <w:spacing w:val="-71"/>
        </w:rPr>
        <w:t xml:space="preserve"> </w:t>
      </w:r>
      <w:r>
        <w:rPr>
          <w:spacing w:val="4"/>
        </w:rPr>
        <w:t>资源短缺：全球专业咨询师数量不足，等待时间可达数周或数月。</w:t>
      </w:r>
    </w:p>
    <w:p>
      <w:pPr>
        <w:pStyle w:val="BodyText"/>
        <w:ind w:left="359"/>
        <w:spacing w:before="265" w:line="213" w:lineRule="auto"/>
        <w:rPr/>
      </w:pPr>
      <w:r>
        <w:rPr>
          <w:spacing w:val="3"/>
        </w:rPr>
        <w:t>·</w:t>
      </w:r>
      <w:r>
        <w:rPr>
          <w:spacing w:val="-87"/>
        </w:rPr>
        <w:t xml:space="preserve"> </w:t>
      </w:r>
      <w:r>
        <w:rPr>
          <w:spacing w:val="3"/>
        </w:rPr>
        <w:t>高成本：单次咨询费用较高，许多人负担不起。</w:t>
      </w:r>
    </w:p>
    <w:p>
      <w:pPr>
        <w:pStyle w:val="BodyText"/>
        <w:ind w:left="359"/>
        <w:spacing w:before="274" w:line="221" w:lineRule="auto"/>
        <w:rPr/>
      </w:pPr>
      <w:r>
        <w:rPr>
          <w:spacing w:val="5"/>
        </w:rPr>
        <w:t>·</w:t>
      </w:r>
      <w:r>
        <w:rPr>
          <w:spacing w:val="-92"/>
        </w:rPr>
        <w:t xml:space="preserve"> </w:t>
      </w:r>
      <w:r>
        <w:rPr>
          <w:spacing w:val="5"/>
        </w:rPr>
        <w:t>地理与时间限制：偏远地区或工作繁忙者难以定期就诊。</w:t>
      </w:r>
    </w:p>
    <w:p>
      <w:pPr>
        <w:pStyle w:val="BodyText"/>
        <w:ind w:left="359"/>
        <w:spacing w:before="265" w:line="221" w:lineRule="auto"/>
        <w:rPr/>
      </w:pPr>
      <w:r>
        <w:rPr>
          <w:spacing w:val="4"/>
        </w:rPr>
        <w:t>·</w:t>
      </w:r>
      <w:r>
        <w:rPr>
          <w:spacing w:val="-95"/>
        </w:rPr>
        <w:t xml:space="preserve"> </w:t>
      </w:r>
      <w:r>
        <w:rPr>
          <w:spacing w:val="4"/>
        </w:rPr>
        <w:t>求助耻感与可及性问题：部分人群仍不愿</w:t>
      </w:r>
      <w:r>
        <w:rPr>
          <w:spacing w:val="3"/>
        </w:rPr>
        <w:t>主动寻求专业帮助。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三、</w:t>
      </w:r>
      <w:r>
        <w:rPr>
          <w:rFonts w:ascii="SimSun" w:hAnsi="SimSun" w:eastAsia="SimSun" w:cs="SimSun"/>
          <w:sz w:val="36"/>
          <w:szCs w:val="36"/>
          <w:b/>
          <w:bCs/>
          <w:spacing w:val="-4"/>
        </w:rPr>
        <w:t>Al</w:t>
      </w:r>
      <w:r>
        <w:rPr>
          <w:sz w:val="36"/>
          <w:szCs w:val="36"/>
          <w:b/>
          <w:bCs/>
          <w:spacing w:val="-4"/>
        </w:rPr>
        <w:t>与人类咨询师的合作模式与应用场景</w:t>
      </w:r>
    </w:p>
    <w:p>
      <w:pPr>
        <w:pStyle w:val="BodyText"/>
        <w:spacing w:before="220" w:line="213" w:lineRule="auto"/>
        <w:rPr/>
      </w:pPr>
      <w:r>
        <w:rPr>
          <w:rFonts w:ascii="SimSun" w:hAnsi="SimSun" w:eastAsia="SimSun" w:cs="SimSun"/>
        </w:rPr>
        <w:t>Al</w:t>
      </w:r>
      <w:r>
        <w:rPr>
          <w:spacing w:val="10"/>
        </w:rPr>
        <w:t>与人类咨询并非替代关系，而是互补合作。以下是几种常见的有</w:t>
      </w:r>
      <w:r>
        <w:rPr>
          <w:spacing w:val="9"/>
        </w:rPr>
        <w:t>机结合方式：</w:t>
      </w:r>
    </w:p>
    <w:p>
      <w:pPr>
        <w:spacing w:line="213" w:lineRule="auto"/>
        <w:sectPr>
          <w:pgSz w:w="12240" w:h="15840"/>
          <w:pgMar w:top="1270" w:right="1185" w:bottom="0" w:left="980" w:header="0" w:footer="0" w:gutter="0"/>
        </w:sectPr>
        <w:rPr/>
      </w:pPr>
    </w:p>
    <w:p>
      <w:pPr>
        <w:pStyle w:val="BodyText"/>
        <w:ind w:left="678" w:right="103" w:hanging="329"/>
        <w:spacing w:before="46" w:line="275" w:lineRule="auto"/>
        <w:rPr/>
      </w:pPr>
      <w:r>
        <w:rPr>
          <w:rFonts w:ascii="Arial" w:hAnsi="Arial" w:eastAsia="Arial" w:cs="Arial"/>
          <w:spacing w:val="7"/>
        </w:rPr>
        <w:t>1.  </w:t>
      </w:r>
      <w:r>
        <w:rPr>
          <w:spacing w:val="7"/>
        </w:rPr>
        <w:t>分层筛查模式：</w:t>
      </w:r>
      <w:r>
        <w:rPr>
          <w:spacing w:val="-32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spacing w:val="7"/>
        </w:rPr>
        <w:t>作为第一线工具，进行初步评估和轻度支持；当检测到中重度症状或危</w:t>
      </w:r>
      <w:r>
        <w:rPr/>
        <w:t xml:space="preserve"> </w:t>
      </w:r>
      <w:r>
        <w:rPr>
          <w:spacing w:val="7"/>
        </w:rPr>
        <w:t>机风险时，自动转介给人类咨询师。</w:t>
      </w:r>
    </w:p>
    <w:p>
      <w:pPr>
        <w:pStyle w:val="BodyText"/>
        <w:ind w:left="1178" w:right="80" w:hanging="149"/>
        <w:spacing w:before="284" w:line="281" w:lineRule="auto"/>
        <w:rPr/>
      </w:pPr>
      <w:r>
        <w:rPr>
          <w:spacing w:val="8"/>
        </w:rPr>
        <w:t>·</w:t>
      </w:r>
      <w:r>
        <w:rPr>
          <w:spacing w:val="-96"/>
        </w:rPr>
        <w:t xml:space="preserve"> </w:t>
      </w:r>
      <w:r>
        <w:rPr>
          <w:spacing w:val="8"/>
        </w:rPr>
        <w:t>场景：社区心理健康</w:t>
      </w:r>
      <w:r>
        <w:rPr>
          <w:rFonts w:ascii="SimSun" w:hAnsi="SimSun" w:eastAsia="SimSun" w:cs="SimSun"/>
        </w:rPr>
        <w:t>APP</w:t>
      </w:r>
      <w:r>
        <w:rPr>
          <w:rFonts w:ascii="SimSun" w:hAnsi="SimSun" w:eastAsia="SimSun" w:cs="SimSun"/>
          <w:spacing w:val="8"/>
        </w:rPr>
        <w:t>,  </w:t>
      </w:r>
      <w:r>
        <w:rPr>
          <w:spacing w:val="8"/>
        </w:rPr>
        <w:t>用户日常使用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聊天，</w:t>
      </w:r>
      <w:r>
        <w:rPr>
          <w:spacing w:val="7"/>
        </w:rPr>
        <w:t>系统识别高风险后推送人类咨询预</w:t>
      </w:r>
      <w:r>
        <w:rPr/>
        <w:t xml:space="preserve"> </w:t>
      </w:r>
      <w:r>
        <w:rPr>
          <w:spacing w:val="-4"/>
        </w:rPr>
        <w:t>约。</w:t>
      </w:r>
    </w:p>
    <w:p>
      <w:pPr>
        <w:pStyle w:val="BodyText"/>
        <w:ind w:left="349"/>
        <w:spacing w:before="309" w:line="213" w:lineRule="auto"/>
        <w:rPr/>
      </w:pPr>
      <w:r>
        <w:rPr>
          <w:rFonts w:ascii="SimSun" w:hAnsi="SimSun" w:eastAsia="SimSun" w:cs="SimSun"/>
          <w:spacing w:val="5"/>
        </w:rPr>
        <w:t>2.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5"/>
        </w:rPr>
        <w:t>辅助增强模式：</w:t>
      </w:r>
      <w:r>
        <w:rPr>
          <w:spacing w:val="-4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5"/>
        </w:rPr>
        <w:t>辅助人类咨询师，提高工作效率。</w:t>
      </w:r>
    </w:p>
    <w:p>
      <w:pPr>
        <w:pStyle w:val="BodyText"/>
        <w:ind w:left="1178" w:hanging="149"/>
        <w:spacing w:before="274" w:line="284" w:lineRule="auto"/>
        <w:rPr/>
      </w:pPr>
      <w:r>
        <w:rPr>
          <w:spacing w:val="6"/>
        </w:rPr>
        <w:t>·</w:t>
      </w:r>
      <w:r>
        <w:rPr>
          <w:spacing w:val="-66"/>
        </w:rPr>
        <w:t xml:space="preserve"> </w:t>
      </w:r>
      <w:r>
        <w:rPr>
          <w:spacing w:val="6"/>
        </w:rPr>
        <w:t>场景：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自动记录会谈笔记、分析用户语言模式、建议证据-</w:t>
      </w:r>
      <w:r>
        <w:rPr>
          <w:rFonts w:ascii="SimSun" w:hAnsi="SimSun" w:eastAsia="SimSun" w:cs="SimSun"/>
        </w:rPr>
        <w:t>based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spacing w:val="6"/>
        </w:rPr>
        <w:t>干预工具，咨询师</w:t>
      </w:r>
      <w:r>
        <w:rPr/>
        <w:t xml:space="preserve"> </w:t>
      </w:r>
      <w:r>
        <w:rPr>
          <w:spacing w:val="6"/>
        </w:rPr>
        <w:t>专注于深度共情与决策。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75" w:line="221" w:lineRule="auto"/>
        <w:rPr/>
      </w:pPr>
      <w:r>
        <w:rPr>
          <w:rFonts w:ascii="Times New Roman" w:hAnsi="Times New Roman" w:eastAsia="Times New Roman" w:cs="Times New Roman"/>
          <w:spacing w:val="5"/>
        </w:rPr>
        <w:t>3.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 </w:t>
      </w:r>
      <w:r>
        <w:rPr>
          <w:spacing w:val="5"/>
        </w:rPr>
        <w:t>混合干预模式：</w:t>
      </w:r>
      <w:r>
        <w:rPr>
          <w:spacing w:val="-55"/>
        </w:rPr>
        <w:t xml:space="preserve"> </w:t>
      </w:r>
      <w:r>
        <w:rPr>
          <w:spacing w:val="5"/>
        </w:rPr>
        <w:t>用户同时接受</w:t>
      </w:r>
      <w:r>
        <w:rPr>
          <w:rFonts w:ascii="Times New Roman" w:hAnsi="Times New Roman" w:eastAsia="Times New Roman" w:cs="Times New Roman"/>
        </w:rPr>
        <w:t>Al</w:t>
      </w:r>
      <w:r>
        <w:rPr>
          <w:spacing w:val="5"/>
        </w:rPr>
        <w:t>和人类服务。</w:t>
      </w:r>
    </w:p>
    <w:p>
      <w:pPr>
        <w:pStyle w:val="BodyText"/>
        <w:ind w:left="1178" w:right="113" w:hanging="149"/>
        <w:spacing w:before="255" w:line="275" w:lineRule="auto"/>
        <w:rPr/>
      </w:pPr>
      <w:r>
        <w:rPr>
          <w:spacing w:val="7"/>
        </w:rPr>
        <w:t>·</w:t>
      </w:r>
      <w:r>
        <w:rPr>
          <w:spacing w:val="-95"/>
        </w:rPr>
        <w:t xml:space="preserve"> </w:t>
      </w:r>
      <w:r>
        <w:rPr>
          <w:spacing w:val="7"/>
        </w:rPr>
        <w:t>场景：在两次人类会谈之间，使用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完成“家庭作业”如</w:t>
      </w:r>
      <w:r>
        <w:rPr>
          <w:spacing w:val="6"/>
        </w:rPr>
        <w:t>情绪日志、正念练习);或</w:t>
      </w:r>
      <w:r>
        <w:rPr>
          <w:rFonts w:ascii="SimSun" w:hAnsi="SimSun" w:eastAsia="SimSun" w:cs="SimSun"/>
        </w:rPr>
        <w:t>Al </w:t>
      </w:r>
      <w:r>
        <w:rPr>
          <w:spacing w:val="10"/>
        </w:rPr>
        <w:t>提供24/7支持，人类定期视频跟进。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75" w:line="213" w:lineRule="auto"/>
        <w:rPr/>
      </w:pPr>
      <w:r>
        <w:rPr>
          <w:rFonts w:ascii="SimSun" w:hAnsi="SimSun" w:eastAsia="SimSun" w:cs="SimSun"/>
          <w:spacing w:val="7"/>
        </w:rPr>
        <w:t>4.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7"/>
        </w:rPr>
        <w:t>培训与监督模式：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帮助新手咨询师练习会谈技巧，</w:t>
      </w:r>
      <w:r>
        <w:rPr>
          <w:spacing w:val="6"/>
        </w:rPr>
        <w:t>或为资深咨询师提供案例数据分析。</w:t>
      </w:r>
    </w:p>
    <w:p>
      <w:pPr>
        <w:pStyle w:val="BodyText"/>
        <w:ind w:left="1029"/>
        <w:spacing w:before="275" w:line="213" w:lineRule="auto"/>
        <w:rPr/>
      </w:pPr>
      <w:r>
        <w:rPr>
          <w:spacing w:val="5"/>
        </w:rPr>
        <w:t>·</w:t>
      </w:r>
      <w:r>
        <w:rPr>
          <w:spacing w:val="-84"/>
        </w:rPr>
        <w:t xml:space="preserve"> </w:t>
      </w:r>
      <w:r>
        <w:rPr>
          <w:spacing w:val="5"/>
        </w:rPr>
        <w:t>场景：心理咨询培训机构使用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5"/>
        </w:rPr>
        <w:t>模拟不同类型来访者，提升咨询师技能。</w:t>
      </w:r>
    </w:p>
    <w:p>
      <w:pPr>
        <w:pStyle w:val="BodyText"/>
        <w:ind w:left="678" w:right="112" w:hanging="329"/>
        <w:spacing w:before="314" w:line="292" w:lineRule="auto"/>
        <w:rPr/>
      </w:pPr>
      <w:r>
        <w:rPr>
          <w:rFonts w:ascii="Times New Roman" w:hAnsi="Times New Roman" w:eastAsia="Times New Roman" w:cs="Times New Roman"/>
          <w:spacing w:val="8"/>
        </w:rPr>
        <w:t>5.  </w:t>
      </w:r>
      <w:r>
        <w:rPr>
          <w:spacing w:val="8"/>
        </w:rPr>
        <w:t>群体与预防模式：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spacing w:val="8"/>
        </w:rPr>
        <w:t>大规模推送心理健康教育和早期干预，人类咨询师聚焦高风险群体深</w:t>
      </w:r>
      <w:r>
        <w:rPr/>
        <w:t xml:space="preserve"> </w:t>
      </w:r>
      <w:r>
        <w:rPr>
          <w:spacing w:val="1"/>
        </w:rPr>
        <w:t>度支持。</w:t>
      </w:r>
    </w:p>
    <w:p>
      <w:pPr>
        <w:pStyle w:val="BodyText"/>
        <w:ind w:left="1178" w:right="79" w:hanging="149"/>
        <w:spacing w:before="253" w:line="283" w:lineRule="auto"/>
        <w:rPr/>
      </w:pPr>
      <w:r>
        <w:rPr>
          <w:spacing w:val="4"/>
        </w:rPr>
        <w:t>·</w:t>
      </w:r>
      <w:r>
        <w:rPr>
          <w:spacing w:val="-81"/>
        </w:rPr>
        <w:t xml:space="preserve"> </w:t>
      </w:r>
      <w:r>
        <w:rPr>
          <w:spacing w:val="4"/>
        </w:rPr>
        <w:t>场景：学校或企业心理健康项目中，</w:t>
      </w:r>
      <w:r>
        <w:rPr>
          <w:spacing w:val="4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4"/>
        </w:rPr>
        <w:t>向全体员工推送压力管理内容，需要进一步帮</w:t>
      </w:r>
      <w:r>
        <w:rPr/>
        <w:t xml:space="preserve"> </w:t>
      </w:r>
      <w:r>
        <w:rPr>
          <w:spacing w:val="6"/>
        </w:rPr>
        <w:t>助者转至人类团体咨询。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5"/>
        <w:spacing w:before="118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四、合作可能带来的益处</w:t>
      </w:r>
    </w:p>
    <w:p>
      <w:pPr>
        <w:pStyle w:val="BodyText"/>
        <w:spacing w:before="217" w:line="221" w:lineRule="auto"/>
        <w:rPr/>
      </w:pPr>
      <w:r>
        <w:rPr>
          <w:rFonts w:ascii="SimSun" w:hAnsi="SimSun" w:eastAsia="SimSun" w:cs="SimSun"/>
        </w:rPr>
        <w:t>Al</w:t>
      </w:r>
      <w:r>
        <w:rPr>
          <w:spacing w:val="9"/>
        </w:rPr>
        <w:t>与人类咨询的有机结合可显著放大心理健康服务的整体福利：</w:t>
      </w:r>
    </w:p>
    <w:p>
      <w:pPr>
        <w:pStyle w:val="BodyText"/>
        <w:ind w:left="499" w:right="35" w:hanging="146"/>
        <w:spacing w:before="254" w:line="288" w:lineRule="auto"/>
        <w:rPr/>
      </w:pPr>
      <w:r>
        <w:rPr>
          <w:b/>
          <w:bCs/>
          <w:spacing w:val="6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6"/>
        </w:rPr>
        <w:t>扩大服务覆盖面：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6"/>
        </w:rPr>
        <w:t>突破时间、地理限制，让偏远地</w:t>
      </w:r>
      <w:r>
        <w:rPr>
          <w:spacing w:val="5"/>
        </w:rPr>
        <w:t>区、低收入群体和轻度问题者更容易获</w:t>
      </w:r>
      <w:r>
        <w:rPr/>
        <w:t xml:space="preserve"> </w:t>
      </w:r>
      <w:r>
        <w:rPr>
          <w:spacing w:val="4"/>
        </w:rPr>
        <w:t>得初步帮助。</w:t>
      </w:r>
    </w:p>
    <w:p>
      <w:pPr>
        <w:pStyle w:val="BodyText"/>
        <w:ind w:left="499" w:right="42" w:hanging="146"/>
        <w:spacing w:before="243" w:line="279" w:lineRule="auto"/>
        <w:rPr/>
      </w:pPr>
      <w:r>
        <w:rPr>
          <w:b/>
          <w:bCs/>
          <w:spacing w:val="7"/>
        </w:rPr>
        <w:t>·</w:t>
      </w:r>
      <w:r>
        <w:rPr>
          <w:spacing w:val="-84"/>
        </w:rPr>
        <w:t xml:space="preserve"> </w:t>
      </w:r>
      <w:r>
        <w:rPr>
          <w:b/>
          <w:bCs/>
          <w:spacing w:val="7"/>
        </w:rPr>
        <w:t>降低整体成本：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7"/>
        </w:rPr>
        <w:t>处理大量常规咨询，人类咨询</w:t>
      </w:r>
      <w:r>
        <w:rPr>
          <w:spacing w:val="6"/>
        </w:rPr>
        <w:t>师专注复杂案例，可降低平均服务成本，提</w:t>
      </w:r>
      <w:r>
        <w:rPr/>
        <w:t xml:space="preserve"> </w:t>
      </w:r>
      <w:r>
        <w:rPr>
          <w:spacing w:val="5"/>
        </w:rPr>
        <w:t>高资源利用效率。</w:t>
      </w:r>
    </w:p>
    <w:p>
      <w:pPr>
        <w:pStyle w:val="BodyText"/>
        <w:ind w:left="499" w:right="160" w:hanging="146"/>
        <w:spacing w:before="273" w:line="272" w:lineRule="auto"/>
        <w:rPr>
          <w:rFonts w:ascii="SimSun" w:hAnsi="SimSun" w:eastAsia="SimSun" w:cs="SimSun"/>
        </w:rPr>
      </w:pPr>
      <w:r>
        <w:rPr>
          <w:b/>
          <w:bCs/>
          <w:spacing w:val="11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11"/>
        </w:rPr>
        <w:t>提升服务效率与质量：</w:t>
      </w:r>
      <w:r>
        <w:rPr>
          <w:spacing w:val="-42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11"/>
        </w:rPr>
        <w:t>提供数据驱动洞察(如情绪趋势分析),帮助</w:t>
      </w:r>
      <w:r>
        <w:rPr>
          <w:spacing w:val="10"/>
        </w:rPr>
        <w:t>人类咨询师制定更精</w:t>
      </w:r>
      <w:r>
        <w:rPr/>
        <w:t xml:space="preserve"> </w:t>
      </w:r>
      <w:r>
        <w:rPr>
          <w:spacing w:val="12"/>
        </w:rPr>
        <w:t>准干预；同时减少咨询师</w:t>
      </w:r>
      <w:r>
        <w:rPr>
          <w:rFonts w:ascii="SimSun" w:hAnsi="SimSun" w:eastAsia="SimSun" w:cs="SimSun"/>
        </w:rPr>
        <w:t>burnout</w:t>
      </w:r>
      <w:r>
        <w:rPr>
          <w:rFonts w:ascii="SimSun" w:hAnsi="SimSun" w:eastAsia="SimSun" w:cs="SimSun"/>
          <w:spacing w:val="12"/>
        </w:rPr>
        <w:t>。</w:t>
      </w:r>
    </w:p>
    <w:p>
      <w:pPr>
        <w:pStyle w:val="BodyText"/>
        <w:ind w:left="353"/>
        <w:spacing w:before="264" w:line="213" w:lineRule="auto"/>
        <w:rPr/>
      </w:pPr>
      <w:r>
        <w:rPr>
          <w:b/>
          <w:bCs/>
          <w:spacing w:val="5"/>
        </w:rPr>
        <w:t>·</w:t>
      </w:r>
      <w:r>
        <w:rPr>
          <w:spacing w:val="-94"/>
        </w:rPr>
        <w:t xml:space="preserve"> </w:t>
      </w:r>
      <w:r>
        <w:rPr>
          <w:b/>
          <w:bCs/>
          <w:spacing w:val="5"/>
        </w:rPr>
        <w:t>促进早期干预：</w:t>
      </w:r>
      <w:r>
        <w:rPr>
          <w:rFonts w:ascii="SimSun" w:hAnsi="SimSun" w:eastAsia="SimSun" w:cs="SimSun"/>
        </w:rPr>
        <w:t>AI</w:t>
      </w:r>
      <w:r>
        <w:rPr>
          <w:spacing w:val="5"/>
        </w:rPr>
        <w:t>低门槛特性鼓励更多人及早</w:t>
      </w:r>
      <w:r>
        <w:rPr>
          <w:spacing w:val="4"/>
        </w:rPr>
        <w:t>求助，预防问题恶化。</w:t>
      </w:r>
    </w:p>
    <w:p>
      <w:pPr>
        <w:pStyle w:val="BodyText"/>
        <w:ind w:left="349"/>
        <w:spacing w:before="275" w:line="213" w:lineRule="auto"/>
        <w:rPr/>
      </w:pPr>
      <w:r>
        <w:rPr>
          <w:spacing w:val="6"/>
        </w:rPr>
        <w:t>·</w:t>
      </w:r>
      <w:r>
        <w:rPr>
          <w:spacing w:val="-75"/>
        </w:rPr>
        <w:t xml:space="preserve"> </w:t>
      </w:r>
      <w:r>
        <w:rPr>
          <w:spacing w:val="6"/>
        </w:rPr>
        <w:t>改善治疗连续性：混合模式确保用户在人类会谈间隙仍获得支持，提高依从性和疗效。</w:t>
      </w:r>
    </w:p>
    <w:p>
      <w:pPr>
        <w:spacing w:line="213" w:lineRule="auto"/>
        <w:sectPr>
          <w:pgSz w:w="12240" w:h="15840"/>
          <w:pgMar w:top="1241" w:right="1108" w:bottom="0" w:left="980" w:header="0" w:footer="0" w:gutter="0"/>
        </w:sectPr>
        <w:rPr/>
      </w:pPr>
    </w:p>
    <w:p>
      <w:pPr>
        <w:pStyle w:val="BodyText"/>
        <w:ind w:left="5"/>
        <w:spacing w:before="270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五、合作过程中的潜在挑战</w:t>
      </w:r>
    </w:p>
    <w:p>
      <w:pPr>
        <w:pStyle w:val="BodyText"/>
        <w:spacing w:before="227" w:line="213" w:lineRule="auto"/>
        <w:rPr/>
      </w:pPr>
      <w:r>
        <w:rPr>
          <w:spacing w:val="8"/>
        </w:rPr>
        <w:t>尽管前景广阔，结合过程仍需注意以下问题：</w:t>
      </w:r>
    </w:p>
    <w:p>
      <w:pPr>
        <w:pStyle w:val="BodyText"/>
        <w:ind w:left="359"/>
        <w:spacing w:before="274" w:line="213" w:lineRule="auto"/>
        <w:rPr/>
      </w:pPr>
      <w:r>
        <w:rPr>
          <w:spacing w:val="7"/>
        </w:rPr>
        <w:t>·</w:t>
      </w:r>
      <w:r>
        <w:rPr>
          <w:spacing w:val="-96"/>
        </w:rPr>
        <w:t xml:space="preserve"> </w:t>
      </w:r>
      <w:r>
        <w:rPr>
          <w:spacing w:val="7"/>
        </w:rPr>
        <w:t>技术限制：当前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在理解文化差异、讽刺语言或复杂创伤时准确性不</w:t>
      </w:r>
      <w:r>
        <w:rPr>
          <w:spacing w:val="6"/>
        </w:rPr>
        <w:t>足，可能导致误判。</w:t>
      </w:r>
    </w:p>
    <w:p>
      <w:pPr>
        <w:pStyle w:val="BodyText"/>
        <w:ind w:left="489" w:right="5" w:hanging="130"/>
        <w:spacing w:before="264" w:line="317" w:lineRule="auto"/>
        <w:rPr>
          <w:sz w:val="18"/>
          <w:szCs w:val="18"/>
        </w:rPr>
      </w:pPr>
      <w:r>
        <w:rPr>
          <w:spacing w:val="4"/>
        </w:rPr>
        <w:t>·</w:t>
      </w:r>
      <w:r>
        <w:rPr>
          <w:spacing w:val="-84"/>
        </w:rPr>
        <w:t xml:space="preserve"> </w:t>
      </w:r>
      <w:r>
        <w:rPr>
          <w:spacing w:val="4"/>
        </w:rPr>
        <w:t>用户接受度：部分人担心</w:t>
      </w:r>
      <w:r>
        <w:rPr>
          <w:rFonts w:ascii="SimSun" w:hAnsi="SimSun" w:eastAsia="SimSun" w:cs="SimSun"/>
        </w:rPr>
        <w:t>AI</w:t>
      </w:r>
      <w:r>
        <w:rPr>
          <w:spacing w:val="4"/>
        </w:rPr>
        <w:t>“冷冰冰”,或对技术不信任；老年人、数字素养低者可能难以使</w:t>
      </w:r>
      <w:r>
        <w:rPr/>
        <w:t xml:space="preserve"> </w:t>
      </w:r>
      <w:r>
        <w:rPr>
          <w:sz w:val="18"/>
          <w:szCs w:val="18"/>
          <w:spacing w:val="-5"/>
        </w:rPr>
        <w:t>用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。</w:t>
      </w:r>
    </w:p>
    <w:p>
      <w:pPr>
        <w:pStyle w:val="BodyText"/>
        <w:ind w:left="359"/>
        <w:spacing w:before="256" w:line="213" w:lineRule="auto"/>
        <w:rPr/>
      </w:pPr>
      <w:r>
        <w:rPr>
          <w:spacing w:val="-2"/>
        </w:rPr>
        <w:t>·</w:t>
      </w:r>
      <w:r>
        <w:rPr>
          <w:spacing w:val="-95"/>
        </w:rPr>
        <w:t xml:space="preserve"> </w:t>
      </w:r>
      <w:r>
        <w:rPr>
          <w:spacing w:val="-2"/>
        </w:rPr>
        <w:t>过度依赖风险：用户可能回避人类咨询，或将</w:t>
      </w:r>
      <w:r>
        <w:rPr>
          <w:rFonts w:ascii="SimSun" w:hAnsi="SimSun" w:eastAsia="SimSun" w:cs="SimSun"/>
          <w:spacing w:val="-2"/>
        </w:rPr>
        <w:t>AI</w:t>
      </w:r>
      <w:r>
        <w:rPr>
          <w:spacing w:val="-2"/>
        </w:rPr>
        <w:t>建议视为“万</w:t>
      </w:r>
      <w:r>
        <w:rPr>
          <w:spacing w:val="-3"/>
        </w:rPr>
        <w:t>能”。</w:t>
      </w:r>
    </w:p>
    <w:p>
      <w:pPr>
        <w:pStyle w:val="BodyText"/>
        <w:ind w:left="359"/>
        <w:spacing w:before="285" w:line="213" w:lineRule="auto"/>
        <w:rPr/>
      </w:pPr>
      <w:r>
        <w:rPr>
          <w:spacing w:val="6"/>
        </w:rPr>
        <w:t>·</w:t>
      </w:r>
      <w:r>
        <w:rPr>
          <w:spacing w:val="-93"/>
        </w:rPr>
        <w:t xml:space="preserve"> </w:t>
      </w:r>
      <w:r>
        <w:rPr>
          <w:spacing w:val="6"/>
        </w:rPr>
        <w:t>服务连续性问题：</w:t>
      </w:r>
      <w:r>
        <w:rPr>
          <w:rFonts w:ascii="Times New Roman" w:hAnsi="Times New Roman" w:eastAsia="Times New Roman" w:cs="Times New Roman"/>
        </w:rPr>
        <w:t>Al</w:t>
      </w:r>
      <w:r>
        <w:rPr>
          <w:spacing w:val="6"/>
        </w:rPr>
        <w:t>与人类系统对接不畅，可能造成信息断层</w:t>
      </w:r>
      <w:r>
        <w:rPr>
          <w:spacing w:val="5"/>
        </w:rPr>
        <w:t>或转介延迟。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六、相关的伦理考虑</w:t>
      </w:r>
    </w:p>
    <w:p>
      <w:pPr>
        <w:pStyle w:val="BodyText"/>
        <w:spacing w:before="211" w:line="213" w:lineRule="auto"/>
        <w:rPr/>
      </w:pPr>
      <w:r>
        <w:rPr>
          <w:rFonts w:ascii="SimSun" w:hAnsi="SimSun" w:eastAsia="SimSun" w:cs="SimSun"/>
        </w:rPr>
        <w:t>Al</w:t>
      </w:r>
      <w:r>
        <w:rPr>
          <w:spacing w:val="9"/>
        </w:rPr>
        <w:t>引入心理咨询领域引发重要伦理议题，需要认真对待：</w:t>
      </w:r>
    </w:p>
    <w:p>
      <w:pPr>
        <w:pStyle w:val="BodyText"/>
        <w:ind w:left="359"/>
        <w:spacing w:before="274" w:line="213" w:lineRule="auto"/>
        <w:rPr/>
      </w:pPr>
      <w:r>
        <w:rPr>
          <w:spacing w:val="14"/>
        </w:rPr>
        <w:t>·</w:t>
      </w:r>
      <w:r>
        <w:rPr>
          <w:spacing w:val="-90"/>
        </w:rPr>
        <w:t xml:space="preserve"> </w:t>
      </w:r>
      <w:r>
        <w:rPr>
          <w:spacing w:val="14"/>
        </w:rPr>
        <w:t>责任归属：若</w:t>
      </w:r>
      <w:r>
        <w:rPr>
          <w:rFonts w:ascii="SimSun" w:hAnsi="SimSun" w:eastAsia="SimSun" w:cs="SimSun"/>
        </w:rPr>
        <w:t>Al</w:t>
      </w:r>
      <w:r>
        <w:rPr>
          <w:spacing w:val="14"/>
        </w:rPr>
        <w:t>给出不当建议导致伤害，谁承担责任(开发者、平台、监</w:t>
      </w:r>
      <w:r>
        <w:rPr>
          <w:spacing w:val="13"/>
        </w:rPr>
        <w:t>督咨询师)?</w:t>
      </w:r>
    </w:p>
    <w:p>
      <w:pPr>
        <w:pStyle w:val="BodyText"/>
        <w:ind w:left="489" w:right="274" w:hanging="130"/>
        <w:spacing w:before="265" w:line="289" w:lineRule="auto"/>
        <w:rPr/>
      </w:pPr>
      <w:r>
        <w:rPr>
          <w:spacing w:val="7"/>
        </w:rPr>
        <w:t>·</w:t>
      </w:r>
      <w:r>
        <w:rPr>
          <w:spacing w:val="-94"/>
        </w:rPr>
        <w:t xml:space="preserve"> </w:t>
      </w:r>
      <w:r>
        <w:rPr>
          <w:spacing w:val="7"/>
        </w:rPr>
        <w:t>数据隐私与安全：用户敏感心理信息需严格加密，防止泄露</w:t>
      </w:r>
      <w:r>
        <w:rPr>
          <w:spacing w:val="6"/>
        </w:rPr>
        <w:t>；需遵守</w:t>
      </w:r>
      <w:r>
        <w:rPr>
          <w:rFonts w:ascii="SimSun" w:hAnsi="SimSun" w:eastAsia="SimSun" w:cs="SimSun"/>
        </w:rPr>
        <w:t>GDPR</w:t>
      </w:r>
      <w:r>
        <w:rPr>
          <w:rFonts w:ascii="SimSun" w:hAnsi="SimSun" w:eastAsia="SimSun" w:cs="SimSun"/>
          <w:spacing w:val="6"/>
        </w:rPr>
        <w:t>、</w:t>
      </w:r>
      <w:r>
        <w:rPr>
          <w:rFonts w:ascii="SimSun" w:hAnsi="SimSun" w:eastAsia="SimSun" w:cs="SimSun"/>
        </w:rPr>
        <w:t>HIPAA</w:t>
      </w:r>
      <w:r>
        <w:rPr>
          <w:rFonts w:ascii="SimSun" w:hAnsi="SimSun" w:eastAsia="SimSun" w:cs="SimSun"/>
          <w:spacing w:val="6"/>
        </w:rPr>
        <w:t xml:space="preserve">   </w:t>
      </w:r>
      <w:r>
        <w:rPr>
          <w:spacing w:val="6"/>
        </w:rPr>
        <w:t>等法</w:t>
      </w:r>
      <w:r>
        <w:rPr/>
        <w:t xml:space="preserve"> </w:t>
      </w:r>
      <w:r>
        <w:rPr>
          <w:spacing w:val="-2"/>
        </w:rPr>
        <w:t>规。</w:t>
      </w:r>
    </w:p>
    <w:p>
      <w:pPr>
        <w:pStyle w:val="BodyText"/>
        <w:ind w:left="359"/>
        <w:spacing w:before="250" w:line="213" w:lineRule="auto"/>
        <w:rPr/>
      </w:pPr>
      <w:r>
        <w:rPr>
          <w:spacing w:val="6"/>
        </w:rPr>
        <w:t>·</w:t>
      </w:r>
      <w:r>
        <w:rPr>
          <w:spacing w:val="-85"/>
        </w:rPr>
        <w:t xml:space="preserve"> </w:t>
      </w:r>
      <w:r>
        <w:rPr>
          <w:spacing w:val="6"/>
        </w:rPr>
        <w:t>知情同意：用户须清楚了解服务中</w:t>
      </w:r>
      <w:r>
        <w:rPr>
          <w:rFonts w:ascii="SimSun" w:hAnsi="SimSun" w:eastAsia="SimSun" w:cs="SimSun"/>
        </w:rPr>
        <w:t>Al</w:t>
      </w:r>
      <w:r>
        <w:rPr>
          <w:spacing w:val="6"/>
        </w:rPr>
        <w:t>与人类的角色分工，以及数据使用方式。</w:t>
      </w:r>
    </w:p>
    <w:p>
      <w:pPr>
        <w:pStyle w:val="BodyText"/>
        <w:ind w:left="359"/>
        <w:spacing w:before="275" w:line="213" w:lineRule="auto"/>
        <w:rPr/>
      </w:pPr>
      <w:r>
        <w:rPr>
          <w:spacing w:val="6"/>
        </w:rPr>
        <w:t>·</w:t>
      </w:r>
      <w:r>
        <w:rPr>
          <w:spacing w:val="-89"/>
        </w:rPr>
        <w:t xml:space="preserve"> </w:t>
      </w:r>
      <w:r>
        <w:rPr>
          <w:spacing w:val="6"/>
        </w:rPr>
        <w:t>算法偏见：训练数据若缺乏多样性，可能对某些族群、文化产生歧视性建</w:t>
      </w:r>
      <w:r>
        <w:rPr>
          <w:spacing w:val="5"/>
        </w:rPr>
        <w:t>议。</w:t>
      </w:r>
    </w:p>
    <w:p>
      <w:pPr>
        <w:pStyle w:val="BodyText"/>
        <w:ind w:left="359"/>
        <w:spacing w:before="294" w:line="221" w:lineRule="auto"/>
        <w:rPr/>
      </w:pPr>
      <w:r>
        <w:rPr>
          <w:spacing w:val="-2"/>
        </w:rPr>
        <w:t>·</w:t>
      </w:r>
      <w:r>
        <w:rPr>
          <w:spacing w:val="-90"/>
        </w:rPr>
        <w:t xml:space="preserve"> </w:t>
      </w:r>
      <w:r>
        <w:rPr>
          <w:spacing w:val="-2"/>
        </w:rPr>
        <w:t>专业边界：确保</w:t>
      </w:r>
      <w:r>
        <w:rPr>
          <w:rFonts w:ascii="Arial" w:hAnsi="Arial" w:eastAsia="Arial" w:cs="Arial"/>
          <w:spacing w:val="-2"/>
        </w:rPr>
        <w:t>AI</w:t>
      </w:r>
      <w:r>
        <w:rPr>
          <w:spacing w:val="-2"/>
        </w:rPr>
        <w:t>不越界进行“诊断”或处理超出能力范围的案例。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七、实现合作的条件与未来展望</w:t>
      </w:r>
    </w:p>
    <w:p>
      <w:pPr>
        <w:pStyle w:val="BodyText"/>
        <w:spacing w:before="227" w:line="213" w:lineRule="auto"/>
        <w:rPr/>
      </w:pPr>
      <w:r>
        <w:rPr>
          <w:spacing w:val="8"/>
        </w:rPr>
        <w:t>要实现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与人类心理咨询的有效结合，需要多方努力：</w:t>
      </w:r>
    </w:p>
    <w:p>
      <w:pPr>
        <w:pStyle w:val="BodyText"/>
        <w:ind w:left="359"/>
        <w:spacing w:before="275" w:line="213" w:lineRule="auto"/>
        <w:rPr/>
      </w:pPr>
      <w:r>
        <w:rPr>
          <w:spacing w:val="6"/>
        </w:rPr>
        <w:t>·</w:t>
      </w:r>
      <w:r>
        <w:rPr>
          <w:spacing w:val="-95"/>
        </w:rPr>
        <w:t xml:space="preserve"> </w:t>
      </w:r>
      <w:r>
        <w:rPr>
          <w:spacing w:val="6"/>
        </w:rPr>
        <w:t>技术条件：开发更准确、自然的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6"/>
        </w:rPr>
        <w:t>模型，加强自然语言理解和情绪识别</w:t>
      </w:r>
      <w:r>
        <w:rPr>
          <w:spacing w:val="5"/>
        </w:rPr>
        <w:t>能力。</w:t>
      </w:r>
    </w:p>
    <w:p>
      <w:pPr>
        <w:pStyle w:val="BodyText"/>
        <w:ind w:left="359"/>
        <w:spacing w:before="255" w:line="213" w:lineRule="auto"/>
        <w:rPr/>
      </w:pPr>
      <w:r>
        <w:rPr>
          <w:spacing w:val="6"/>
        </w:rPr>
        <w:t>·</w:t>
      </w:r>
      <w:r>
        <w:rPr>
          <w:spacing w:val="-85"/>
        </w:rPr>
        <w:t xml:space="preserve"> </w:t>
      </w:r>
      <w:r>
        <w:rPr>
          <w:spacing w:val="6"/>
        </w:rPr>
        <w:t>监管与标准：制定明确指南，如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心理工具认证制度、转介标准和伦理规范。</w:t>
      </w:r>
    </w:p>
    <w:p>
      <w:pPr>
        <w:pStyle w:val="BodyText"/>
        <w:ind w:left="489" w:hanging="130"/>
        <w:spacing w:before="295" w:line="276" w:lineRule="auto"/>
        <w:rPr/>
      </w:pPr>
      <w:r>
        <w:rPr>
          <w:spacing w:val="8"/>
        </w:rPr>
        <w:t>·</w:t>
      </w:r>
      <w:r>
        <w:rPr>
          <w:spacing w:val="-87"/>
        </w:rPr>
        <w:t xml:space="preserve"> </w:t>
      </w:r>
      <w:r>
        <w:rPr>
          <w:spacing w:val="8"/>
        </w:rPr>
        <w:t>专业培训：心理咨询师需学习</w:t>
      </w:r>
      <w:r>
        <w:rPr>
          <w:rFonts w:ascii="Arial" w:hAnsi="Arial" w:eastAsia="Arial" w:cs="Arial"/>
        </w:rPr>
        <w:t>AI</w:t>
      </w:r>
      <w:r>
        <w:rPr>
          <w:spacing w:val="8"/>
        </w:rPr>
        <w:t>工具使用，并理解其局限；同时</w:t>
      </w:r>
      <w:r>
        <w:rPr>
          <w:rFonts w:ascii="Arial" w:hAnsi="Arial" w:eastAsia="Arial" w:cs="Arial"/>
        </w:rPr>
        <w:t>AI</w:t>
      </w:r>
      <w:r>
        <w:rPr>
          <w:spacing w:val="8"/>
        </w:rPr>
        <w:t>开发者需融入心理健康专</w:t>
      </w:r>
      <w:r>
        <w:rPr/>
        <w:t xml:space="preserve"> </w:t>
      </w:r>
      <w:r>
        <w:rPr>
          <w:spacing w:val="1"/>
        </w:rPr>
        <w:t>业知识。</w:t>
      </w:r>
    </w:p>
    <w:p>
      <w:pPr>
        <w:pStyle w:val="BodyText"/>
        <w:ind w:left="359"/>
        <w:spacing w:before="252" w:line="213" w:lineRule="auto"/>
        <w:rPr/>
      </w:pPr>
      <w:r>
        <w:rPr>
          <w:spacing w:val="5"/>
        </w:rPr>
        <w:t>·</w:t>
      </w:r>
      <w:r>
        <w:rPr>
          <w:spacing w:val="-91"/>
        </w:rPr>
        <w:t xml:space="preserve"> </w:t>
      </w:r>
      <w:r>
        <w:rPr>
          <w:spacing w:val="5"/>
        </w:rPr>
        <w:t>研究证据：开展大规模随机对照试验，验证混合模式的疗效与安全性。</w:t>
      </w:r>
    </w:p>
    <w:p>
      <w:pPr>
        <w:pStyle w:val="BodyText"/>
        <w:ind w:left="359"/>
        <w:spacing w:before="294" w:line="221" w:lineRule="auto"/>
        <w:rPr/>
      </w:pPr>
      <w:r>
        <w:rPr>
          <w:spacing w:val="4"/>
        </w:rPr>
        <w:t>·</w:t>
      </w:r>
      <w:r>
        <w:rPr>
          <w:spacing w:val="-59"/>
        </w:rPr>
        <w:t xml:space="preserve"> </w:t>
      </w:r>
      <w:r>
        <w:rPr>
          <w:spacing w:val="4"/>
        </w:rPr>
        <w:t>多方协作：政府、医疗机构、科技公司、专业协会共同推动试点项目。</w:t>
      </w:r>
    </w:p>
    <w:p>
      <w:pPr>
        <w:spacing w:line="221" w:lineRule="auto"/>
        <w:sectPr>
          <w:pgSz w:w="12240" w:h="15840"/>
          <w:pgMar w:top="1346" w:right="1143" w:bottom="0" w:left="989" w:header="0" w:footer="0" w:gutter="0"/>
        </w:sectPr>
        <w:rPr/>
      </w:pPr>
    </w:p>
    <w:p>
      <w:pPr>
        <w:pStyle w:val="BodyText"/>
        <w:spacing w:before="47" w:line="337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未来，随着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6"/>
        </w:rPr>
        <w:t>技术(如多模态大模型、情感计算)进步，这种结合可能成为主流：更无缝的混合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-4"/>
        </w:rPr>
        <w:t>平台、个性化</w:t>
      </w:r>
      <w:r>
        <w:rPr>
          <w:rFonts w:ascii="SimSun" w:hAnsi="SimSun" w:eastAsia="SimSun" w:cs="SimSun"/>
          <w:sz w:val="24"/>
          <w:szCs w:val="24"/>
          <w:spacing w:val="-4"/>
        </w:rPr>
        <w:t>“Al+</w:t>
      </w:r>
      <w:r>
        <w:rPr>
          <w:sz w:val="24"/>
          <w:szCs w:val="24"/>
          <w:spacing w:val="-4"/>
        </w:rPr>
        <w:t>人类”治疗路径、预防导向的</w:t>
      </w:r>
      <w:r>
        <w:rPr>
          <w:sz w:val="24"/>
          <w:szCs w:val="24"/>
          <w:spacing w:val="-5"/>
        </w:rPr>
        <w:t>心理健康生态。最终目标是让每一个人都能在需要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时获得及时、合适、高质量的心理支持。</w:t>
      </w:r>
    </w:p>
    <w:p>
      <w:pPr>
        <w:pStyle w:val="BodyText"/>
        <w:ind w:right="168"/>
        <w:spacing w:before="75" w:line="33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通过审慎、有伦理的整合，</w:t>
      </w:r>
      <w:r>
        <w:rPr>
          <w:rFonts w:ascii="Arial" w:hAnsi="Arial" w:eastAsia="Arial" w:cs="Arial"/>
          <w:sz w:val="24"/>
          <w:szCs w:val="24"/>
          <w:spacing w:val="-1"/>
        </w:rPr>
        <w:t>Al</w:t>
      </w:r>
      <w:r>
        <w:rPr>
          <w:rFonts w:ascii="Arial" w:hAnsi="Arial" w:eastAsia="Arial" w:cs="Arial"/>
          <w:sz w:val="24"/>
          <w:szCs w:val="24"/>
          <w:spacing w:val="-7"/>
        </w:rPr>
        <w:t xml:space="preserve"> </w:t>
      </w:r>
      <w:r>
        <w:rPr>
          <w:sz w:val="24"/>
          <w:szCs w:val="24"/>
          <w:spacing w:val="-1"/>
        </w:rPr>
        <w:t>与人类心理咨询的合作将为全球心理健康带来实质性福祉。心理健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康从业者可在实践中积极探索适合本地文化的结合方式，共同推动这</w:t>
      </w:r>
      <w:r>
        <w:rPr>
          <w:sz w:val="24"/>
          <w:szCs w:val="24"/>
          <w:spacing w:val="-1"/>
        </w:rPr>
        <w:t>一领域的健康发展。</w:t>
      </w:r>
    </w:p>
    <w:sectPr>
      <w:pgSz w:w="12240" w:h="15840"/>
      <w:pgMar w:top="1178" w:right="102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2026-03-16T00:00:04</vt:filetime>
  </property>
  <property fmtid="{D5CDD505-2E9C-101B-9397-08002B2CF9AE}" pid="4" name="UsrData">
    <vt:lpwstr>69b6d7829aafeb0020194fb6wl</vt:lpwstr>
  </property>
</Properties>
</file>