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4"/>
        <w:spacing w:before="60" w:line="223" w:lineRule="auto"/>
        <w:rPr>
          <w:sz w:val="30"/>
          <w:szCs w:val="30"/>
        </w:rPr>
      </w:pPr>
      <w:r>
        <w:rPr>
          <w:sz w:val="30"/>
          <w:szCs w:val="30"/>
          <w:b/>
          <w:bCs/>
          <w:spacing w:val="-1"/>
        </w:rPr>
        <w:t>关键点</w:t>
      </w:r>
    </w:p>
    <w:p>
      <w:pPr>
        <w:pStyle w:val="BodyText"/>
        <w:ind w:left="509" w:right="92" w:hanging="140"/>
        <w:spacing w:before="226" w:line="264" w:lineRule="auto"/>
        <w:rPr/>
      </w:pPr>
      <w:r>
        <w:rPr>
          <w:spacing w:val="3"/>
        </w:rPr>
        <w:t>·</w:t>
      </w:r>
      <w:r>
        <w:rPr>
          <w:spacing w:val="-88"/>
        </w:rPr>
        <w:t xml:space="preserve"> </w:t>
      </w:r>
      <w:r>
        <w:rPr>
          <w:spacing w:val="3"/>
        </w:rPr>
        <w:t>当前进展：研究建议，大模型(如大型量化模型和语言模型)已在药物发现中用于</w:t>
      </w:r>
      <w:r>
        <w:rPr>
          <w:spacing w:val="2"/>
        </w:rPr>
        <w:t>模拟分子</w:t>
      </w:r>
      <w:r>
        <w:rPr/>
        <w:t xml:space="preserve"> </w:t>
      </w:r>
      <w:r>
        <w:rPr>
          <w:spacing w:val="-1"/>
        </w:rPr>
        <w:t>互动和预测药物效果，但准确性因数据质量和模型局限而异，通常不如专家医师可靠。</w:t>
      </w:r>
    </w:p>
    <w:p>
      <w:pPr>
        <w:pStyle w:val="BodyText"/>
        <w:ind w:left="509" w:right="101" w:hanging="140"/>
        <w:spacing w:before="252" w:line="272" w:lineRule="auto"/>
        <w:rPr/>
      </w:pPr>
      <w:r>
        <w:rPr>
          <w:spacing w:val="-2"/>
        </w:rPr>
        <w:t>·个性化评估：</w:t>
      </w:r>
      <w:r>
        <w:rPr>
          <w:rFonts w:ascii="SimSun" w:hAnsi="SimSun" w:eastAsia="SimSun" w:cs="SimSun"/>
          <w:spacing w:val="-2"/>
        </w:rPr>
        <w:t>AI</w:t>
      </w:r>
      <w:r>
        <w:rPr>
          <w:spacing w:val="-2"/>
        </w:rPr>
        <w:t>模型能考虑个体异质性，通过分析基因组</w:t>
      </w:r>
      <w:r>
        <w:rPr>
          <w:spacing w:val="-3"/>
        </w:rPr>
        <w:t>学和临床数据，提供初步的系统性</w:t>
      </w:r>
      <w:r>
        <w:rPr/>
        <w:t xml:space="preserve"> </w:t>
      </w:r>
      <w:r>
        <w:rPr>
          <w:spacing w:val="-1"/>
        </w:rPr>
        <w:t>药物评估，但仍需临床验证以避免幻觉或偏差。</w:t>
      </w:r>
    </w:p>
    <w:p>
      <w:pPr>
        <w:pStyle w:val="BodyText"/>
        <w:ind w:left="509" w:right="97" w:hanging="140"/>
        <w:spacing w:before="253" w:line="272" w:lineRule="auto"/>
        <w:rPr/>
      </w:pPr>
      <w:r>
        <w:rPr>
          <w:spacing w:val="-2"/>
        </w:rPr>
        <w:t>·未来潜力：证据显示，未来发展可能聚焦于整合量子计算和多模</w:t>
      </w:r>
      <w:r>
        <w:rPr>
          <w:spacing w:val="-3"/>
        </w:rPr>
        <w:t>态数据，实现更精确的虚拟</w:t>
      </w:r>
      <w:r>
        <w:rPr/>
        <w:t xml:space="preserve"> </w:t>
      </w:r>
      <w:r>
        <w:rPr>
          <w:spacing w:val="-1"/>
        </w:rPr>
        <w:t>人体模拟，减少实验时间并提升个性化医学，但需解决伦理和监管挑战。</w:t>
      </w:r>
    </w:p>
    <w:p>
      <w:pPr>
        <w:pStyle w:val="BodyText"/>
        <w:ind w:left="509" w:right="83" w:hanging="140"/>
        <w:spacing w:before="252" w:line="276" w:lineRule="auto"/>
        <w:rPr/>
      </w:pPr>
      <w:r>
        <w:rPr>
          <w:spacing w:val="-2"/>
        </w:rPr>
        <w:t>·</w:t>
      </w:r>
      <w:r>
        <w:rPr>
          <w:spacing w:val="-99"/>
        </w:rPr>
        <w:t xml:space="preserve"> </w:t>
      </w:r>
      <w:r>
        <w:rPr>
          <w:spacing w:val="-2"/>
        </w:rPr>
        <w:t>争议与不确定性：一些观点认为</w:t>
      </w:r>
      <w:r>
        <w:rPr>
          <w:rFonts w:ascii="SimSun" w:hAnsi="SimSun" w:eastAsia="SimSun" w:cs="SimSun"/>
          <w:spacing w:val="-2"/>
        </w:rPr>
        <w:t>AI</w:t>
      </w:r>
      <w:r>
        <w:rPr>
          <w:spacing w:val="-2"/>
        </w:rPr>
        <w:t>可加速药物研发</w:t>
      </w:r>
      <w:r>
        <w:rPr>
          <w:spacing w:val="-3"/>
        </w:rPr>
        <w:t>，但另有研究强调其在复杂生物系统中的</w:t>
      </w:r>
      <w:r>
        <w:rPr/>
        <w:t xml:space="preserve"> </w:t>
      </w:r>
      <w:r>
        <w:rPr>
          <w:spacing w:val="-1"/>
        </w:rPr>
        <w:t>预测局限性，需平衡创新与安全。</w:t>
      </w:r>
    </w:p>
    <w:p>
      <w:pPr>
        <w:spacing w:line="393" w:lineRule="auto"/>
        <w:rPr>
          <w:rFonts w:ascii="Arial"/>
          <w:sz w:val="21"/>
        </w:rPr>
      </w:pPr>
      <w:r/>
    </w:p>
    <w:p>
      <w:pPr>
        <w:pStyle w:val="BodyText"/>
        <w:ind w:left="4"/>
        <w:spacing w:before="98" w:line="222" w:lineRule="auto"/>
        <w:rPr>
          <w:sz w:val="30"/>
          <w:szCs w:val="30"/>
        </w:rPr>
      </w:pPr>
      <w:r>
        <w:rPr>
          <w:sz w:val="30"/>
          <w:szCs w:val="30"/>
          <w:b/>
          <w:bCs/>
          <w:spacing w:val="-3"/>
        </w:rPr>
        <w:t>当前大模型在药物模拟中的应用</w:t>
      </w:r>
    </w:p>
    <w:p>
      <w:pPr>
        <w:pStyle w:val="BodyText"/>
        <w:ind w:right="61"/>
        <w:spacing w:before="207" w:line="322" w:lineRule="auto"/>
        <w:tabs>
          <w:tab w:val="left" w:pos="158"/>
        </w:tabs>
        <w:jc w:val="both"/>
        <w:rPr/>
      </w:pPr>
      <w:r>
        <w:rPr/>
        <w:t>现阶段，大模型主要用于预测药物与机体的互动，如分子模拟和毒性评估。例如，大型量化模型</w:t>
      </w:r>
      <w:r>
        <w:rPr>
          <w:spacing w:val="10"/>
        </w:rPr>
        <w:t xml:space="preserve"> </w:t>
      </w:r>
      <w:r>
        <w:rPr>
          <w:rFonts w:ascii="SimSun" w:hAnsi="SimSun" w:eastAsia="SimSun" w:cs="SimSun"/>
        </w:rPr>
        <w:tab/>
      </w:r>
      <w:r>
        <w:rPr>
          <w:rFonts w:ascii="SimSun" w:hAnsi="SimSun" w:eastAsia="SimSun" w:cs="SimSun"/>
          <w:spacing w:val="1"/>
        </w:rPr>
        <w:t>(</w:t>
      </w:r>
      <w:r>
        <w:rPr>
          <w:rFonts w:ascii="SimSun" w:hAnsi="SimSun" w:eastAsia="SimSun" w:cs="SimSun"/>
        </w:rPr>
        <w:t>LQMs</w:t>
      </w:r>
      <w:r>
        <w:rPr>
          <w:rFonts w:ascii="SimSun" w:hAnsi="SimSun" w:eastAsia="SimSun" w:cs="SimSun"/>
          <w:spacing w:val="1"/>
        </w:rPr>
        <w:t>)</w:t>
      </w:r>
      <w:r>
        <w:rPr>
          <w:rFonts w:ascii="SimSun" w:hAnsi="SimSun" w:eastAsia="SimSun" w:cs="SimSun"/>
          <w:spacing w:val="36"/>
        </w:rPr>
        <w:t xml:space="preserve">  </w:t>
      </w:r>
      <w:r>
        <w:rPr>
          <w:spacing w:val="1"/>
        </w:rPr>
        <w:t>通过物理和化学原理模拟分子行为，压缩神</w:t>
      </w:r>
      <w:r>
        <w:rPr/>
        <w:t>经退行性疾病研究时间从数年到数月。可</w:t>
      </w:r>
      <w:r>
        <w:rPr/>
        <w:t xml:space="preserve"> </w:t>
      </w:r>
      <w:r>
        <w:rPr>
          <w:spacing w:val="2"/>
        </w:rPr>
        <w:t>编程虚拟人体模型则模拟药物在生理条件下的效能和安全性，支持</w:t>
      </w:r>
      <w:r>
        <w:rPr>
          <w:spacing w:val="1"/>
        </w:rPr>
        <w:t>体外测试患者响应。这些工具</w:t>
      </w:r>
      <w:r>
        <w:rPr/>
        <w:t xml:space="preserve"> </w:t>
      </w:r>
      <w:r>
        <w:rPr>
          <w:spacing w:val="10"/>
        </w:rPr>
        <w:t>帮助克服传统多组学方法的局限，但准确率约在80-8</w:t>
      </w:r>
      <w:r>
        <w:rPr>
          <w:spacing w:val="9"/>
        </w:rPr>
        <w:t>5%,取决于数据规模。</w:t>
      </w:r>
    </w:p>
    <w:p>
      <w:pPr>
        <w:spacing w:line="275" w:lineRule="auto"/>
        <w:rPr>
          <w:rFonts w:ascii="Arial"/>
          <w:sz w:val="21"/>
        </w:rPr>
      </w:pPr>
      <w:r/>
    </w:p>
    <w:p>
      <w:pPr>
        <w:pStyle w:val="BodyText"/>
        <w:ind w:left="4"/>
        <w:spacing w:before="99" w:line="221" w:lineRule="auto"/>
        <w:rPr>
          <w:sz w:val="30"/>
          <w:szCs w:val="30"/>
        </w:rPr>
      </w:pPr>
      <w:r>
        <w:rPr>
          <w:sz w:val="30"/>
          <w:szCs w:val="30"/>
          <w:b/>
          <w:bCs/>
          <w:spacing w:val="-5"/>
        </w:rPr>
        <w:t>考虑个体异质性的系统评估</w:t>
      </w:r>
    </w:p>
    <w:p>
      <w:pPr>
        <w:pStyle w:val="BodyText"/>
        <w:ind w:right="21"/>
        <w:spacing w:before="203" w:line="320" w:lineRule="auto"/>
        <w:jc w:val="both"/>
        <w:rPr/>
      </w:pPr>
      <w:r>
        <w:rPr/>
        <w:t>大模型可整合基因、蛋白质和临床数据，预测个性化药物响应。例如，</w:t>
      </w:r>
      <w:r>
        <w:rPr>
          <w:rFonts w:ascii="SimSun" w:hAnsi="SimSun" w:eastAsia="SimSun" w:cs="SimSun"/>
        </w:rPr>
        <w:t>AI</w:t>
      </w:r>
      <w:r>
        <w:rPr/>
        <w:t>模型</w:t>
      </w:r>
      <w:r>
        <w:rPr>
          <w:spacing w:val="-1"/>
        </w:rPr>
        <w:t>用于评估药物-草本</w:t>
      </w:r>
      <w:r>
        <w:rPr/>
        <w:t xml:space="preserve"> </w:t>
      </w:r>
      <w:r>
        <w:rPr>
          <w:spacing w:val="8"/>
        </w:rPr>
        <w:t>互动，考虑个体变异以减少不良反应。然而，</w:t>
      </w:r>
      <w:r>
        <w:rPr>
          <w:spacing w:val="7"/>
        </w:rPr>
        <w:t>患者异质性(如遗传差异)可能导致预测偏差，需</w:t>
      </w:r>
      <w:r>
        <w:rPr/>
        <w:t xml:space="preserve"> </w:t>
      </w:r>
      <w:r>
        <w:rPr>
          <w:spacing w:val="-4"/>
        </w:rPr>
        <w:t>结合真实世界证据验证。</w:t>
      </w:r>
    </w:p>
    <w:p>
      <w:pPr>
        <w:spacing w:line="263" w:lineRule="auto"/>
        <w:rPr>
          <w:rFonts w:ascii="Arial"/>
          <w:sz w:val="21"/>
        </w:rPr>
      </w:pPr>
      <w:r/>
    </w:p>
    <w:p>
      <w:pPr>
        <w:pStyle w:val="BodyText"/>
        <w:ind w:left="4"/>
        <w:spacing w:before="99" w:line="223" w:lineRule="auto"/>
        <w:rPr>
          <w:sz w:val="30"/>
          <w:szCs w:val="30"/>
        </w:rPr>
      </w:pPr>
      <w:r>
        <w:rPr>
          <w:sz w:val="30"/>
          <w:szCs w:val="30"/>
          <w:b/>
          <w:bCs/>
          <w:spacing w:val="-5"/>
        </w:rPr>
        <w:t>挑战与局限</w:t>
      </w:r>
    </w:p>
    <w:p>
      <w:pPr>
        <w:pStyle w:val="BodyText"/>
        <w:spacing w:before="226" w:line="312" w:lineRule="auto"/>
        <w:rPr/>
      </w:pPr>
      <w:r>
        <w:rPr>
          <w:spacing w:val="9"/>
        </w:rPr>
        <w:t>尽管进展显著,大模型可能产生幻觉(不准确输出),特别是在处</w:t>
      </w:r>
      <w:r>
        <w:rPr>
          <w:spacing w:val="8"/>
        </w:rPr>
        <w:t>理稀缺数据时。敏感性与精确性</w:t>
      </w:r>
      <w:r>
        <w:rPr/>
        <w:t xml:space="preserve"> </w:t>
      </w:r>
      <w:r>
        <w:rPr>
          <w:spacing w:val="2"/>
        </w:rPr>
        <w:t>平衡不足，</w:t>
      </w:r>
      <w:r>
        <w:rPr>
          <w:rFonts w:ascii="Times New Roman" w:hAnsi="Times New Roman" w:eastAsia="Times New Roman" w:cs="Times New Roman"/>
        </w:rPr>
        <w:t>AI</w:t>
      </w:r>
      <w:r>
        <w:rPr>
          <w:spacing w:val="2"/>
        </w:rPr>
        <w:t>在专家级任务中表现较差。此外，数据隐私和</w:t>
      </w:r>
      <w:r>
        <w:rPr>
          <w:spacing w:val="1"/>
        </w:rPr>
        <w:t>偏差问题需通过联邦学习等方法解</w:t>
      </w:r>
    </w:p>
    <w:p>
      <w:pPr>
        <w:pStyle w:val="BodyText"/>
        <w:spacing w:before="31" w:line="222" w:lineRule="auto"/>
        <w:rPr/>
      </w:pPr>
      <w:r>
        <w:rPr>
          <w:spacing w:val="-6"/>
        </w:rPr>
        <w:t>决。</w:t>
      </w:r>
    </w:p>
    <w:p>
      <w:pPr>
        <w:spacing w:line="367" w:lineRule="auto"/>
        <w:rPr>
          <w:rFonts w:ascii="Arial"/>
          <w:sz w:val="21"/>
        </w:rPr>
      </w:pPr>
      <w:r/>
    </w:p>
    <w:p>
      <w:pPr>
        <w:pStyle w:val="BodyText"/>
        <w:ind w:left="4"/>
        <w:spacing w:before="98" w:line="221" w:lineRule="auto"/>
        <w:rPr>
          <w:sz w:val="30"/>
          <w:szCs w:val="30"/>
        </w:rPr>
      </w:pPr>
      <w:r>
        <w:rPr>
          <w:sz w:val="30"/>
          <w:szCs w:val="30"/>
          <w:b/>
          <w:bCs/>
          <w:spacing w:val="-5"/>
        </w:rPr>
        <w:t>未来发展展望</w:t>
      </w:r>
    </w:p>
    <w:p>
      <w:pPr>
        <w:spacing w:line="267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pStyle w:val="BodyText"/>
        <w:ind w:left="251"/>
        <w:spacing w:before="79" w:line="222" w:lineRule="auto"/>
        <w:rPr>
          <w:rFonts w:ascii="Arial" w:hAnsi="Arial" w:eastAsia="Arial" w:cs="Arial"/>
          <w:sz w:val="12"/>
          <w:szCs w:val="12"/>
        </w:rPr>
      </w:pPr>
      <w:r>
        <w:rPr>
          <w:sz w:val="12"/>
          <w:szCs w:val="12"/>
          <w:b/>
          <w:bCs/>
          <w:spacing w:val="-4"/>
        </w:rPr>
        <w:t>亡</w:t>
      </w:r>
      <w:r>
        <w:rPr>
          <w:sz w:val="12"/>
          <w:szCs w:val="12"/>
          <w:spacing w:val="-4"/>
        </w:rPr>
        <w:t xml:space="preserve">   </w:t>
      </w:r>
      <w:r>
        <w:rPr>
          <w:sz w:val="12"/>
          <w:szCs w:val="12"/>
          <w:b/>
          <w:bCs/>
          <w:spacing w:val="-4"/>
        </w:rPr>
        <w:t>十</w:t>
      </w:r>
      <w:r>
        <w:rPr>
          <w:sz w:val="12"/>
          <w:szCs w:val="12"/>
          <w:spacing w:val="-4"/>
        </w:rPr>
        <w:t xml:space="preserve">   </w:t>
      </w:r>
      <w:r>
        <w:rPr>
          <w:sz w:val="12"/>
          <w:szCs w:val="12"/>
          <w:b/>
          <w:bCs/>
          <w:spacing w:val="-4"/>
        </w:rPr>
        <w:t>市</w:t>
      </w:r>
      <w:r>
        <w:rPr>
          <w:sz w:val="12"/>
          <w:szCs w:val="12"/>
          <w:spacing w:val="-4"/>
        </w:rPr>
        <w:t xml:space="preserve">     </w:t>
      </w:r>
      <w:r>
        <w:rPr>
          <w:rFonts w:ascii="SimSun" w:hAnsi="SimSun" w:eastAsia="SimSun" w:cs="SimSun"/>
          <w:b/>
          <w:bCs/>
          <w:spacing w:val="-4"/>
        </w:rPr>
        <w:t>AN</w:t>
      </w:r>
      <w:r>
        <w:rPr>
          <w:b/>
          <w:bCs/>
          <w:spacing w:val="-4"/>
        </w:rPr>
        <w:t>收上旦了</w:t>
      </w:r>
      <w:r>
        <w:rPr>
          <w:rFonts w:ascii="SimSun" w:hAnsi="SimSun" w:eastAsia="SimSun" w:cs="SimSun"/>
          <w:b/>
          <w:bCs/>
          <w:spacing w:val="-4"/>
        </w:rPr>
        <w:t>L</w:t>
      </w:r>
      <w:r>
        <w:rPr>
          <w:rFonts w:ascii="SimSun" w:hAnsi="SimSun" w:eastAsia="SimSun" w:cs="SimSun"/>
          <w:spacing w:val="17"/>
        </w:rPr>
        <w:t xml:space="preserve"> </w:t>
      </w:r>
      <w:r>
        <w:rPr>
          <w:b/>
          <w:bCs/>
          <w:spacing w:val="-4"/>
        </w:rPr>
        <w:t>竺士△</w:t>
      </w:r>
      <w:r>
        <w:rPr>
          <w:spacing w:val="-4"/>
        </w:rPr>
        <w:t xml:space="preserve">  </w:t>
      </w:r>
      <w:r>
        <w:rPr>
          <w:sz w:val="12"/>
          <w:szCs w:val="12"/>
          <w:b/>
          <w:bCs/>
          <w:spacing w:val="-4"/>
        </w:rPr>
        <w:t>+</w:t>
      </w:r>
      <w:r>
        <w:rPr>
          <w:sz w:val="12"/>
          <w:szCs w:val="12"/>
          <w:spacing w:val="32"/>
        </w:rPr>
        <w:t xml:space="preserve"> </w:t>
      </w:r>
      <w:r>
        <w:rPr>
          <w:sz w:val="12"/>
          <w:szCs w:val="12"/>
          <w:b/>
          <w:bCs/>
          <w:spacing w:val="-4"/>
        </w:rPr>
        <w:t>日</w:t>
      </w:r>
      <w:r>
        <w:rPr>
          <w:rFonts w:ascii="Arial" w:hAnsi="Arial" w:eastAsia="Arial" w:cs="Arial"/>
          <w:sz w:val="12"/>
          <w:szCs w:val="12"/>
          <w:b/>
          <w:bCs/>
          <w:spacing w:val="-4"/>
        </w:rPr>
        <w:t>TI                    </w:t>
      </w:r>
      <w:r>
        <w:rPr>
          <w:sz w:val="12"/>
          <w:szCs w:val="12"/>
          <w:b/>
          <w:bCs/>
          <w:spacing w:val="-4"/>
        </w:rPr>
        <w:t>六</w:t>
      </w:r>
      <w:r>
        <w:rPr>
          <w:sz w:val="12"/>
          <w:szCs w:val="12"/>
          <w:spacing w:val="-4"/>
        </w:rPr>
        <w:t xml:space="preserve">    </w:t>
      </w:r>
      <w:r>
        <w:rPr>
          <w:sz w:val="12"/>
          <w:szCs w:val="12"/>
          <w:b/>
          <w:bCs/>
          <w:spacing w:val="-4"/>
        </w:rPr>
        <w:t>田</w:t>
      </w:r>
      <w:r>
        <w:rPr>
          <w:sz w:val="12"/>
          <w:szCs w:val="12"/>
          <w:spacing w:val="-4"/>
        </w:rPr>
        <w:t xml:space="preserve">     </w:t>
      </w:r>
      <w:r>
        <w:rPr>
          <w:sz w:val="12"/>
          <w:szCs w:val="12"/>
          <w:b/>
          <w:bCs/>
          <w:spacing w:val="-4"/>
        </w:rPr>
        <w:t>+</w:t>
      </w:r>
      <w:r>
        <w:rPr>
          <w:sz w:val="12"/>
          <w:szCs w:val="12"/>
          <w:spacing w:val="-29"/>
        </w:rPr>
        <w:t xml:space="preserve"> </w:t>
      </w:r>
      <w:r>
        <w:rPr>
          <w:rFonts w:ascii="Arial" w:hAnsi="Arial" w:eastAsia="Arial" w:cs="Arial"/>
          <w:sz w:val="12"/>
          <w:szCs w:val="12"/>
          <w:b/>
          <w:bCs/>
          <w:spacing w:val="-4"/>
        </w:rPr>
        <w:t>NI</w:t>
      </w:r>
      <w:r>
        <w:rPr>
          <w:rFonts w:ascii="Arial" w:hAnsi="Arial" w:eastAsia="Arial" w:cs="Arial"/>
          <w:sz w:val="12"/>
          <w:szCs w:val="12"/>
          <w:b/>
          <w:bCs/>
          <w:spacing w:val="17"/>
          <w:w w:val="101"/>
        </w:rPr>
        <w:t xml:space="preserve"> </w:t>
      </w:r>
      <w:r>
        <w:rPr>
          <w:sz w:val="12"/>
          <w:szCs w:val="12"/>
          <w:b/>
          <w:bCs/>
          <w:spacing w:val="-4"/>
        </w:rPr>
        <w:t>主</w:t>
      </w:r>
      <w:r>
        <w:rPr>
          <w:sz w:val="12"/>
          <w:szCs w:val="12"/>
          <w:spacing w:val="-4"/>
        </w:rPr>
        <w:t xml:space="preserve">    </w:t>
      </w:r>
      <w:r>
        <w:rPr>
          <w:sz w:val="12"/>
          <w:szCs w:val="12"/>
          <w:b/>
          <w:bCs/>
          <w:spacing w:val="-4"/>
        </w:rPr>
        <w:t>广</w:t>
      </w:r>
      <w:r>
        <w:rPr>
          <w:sz w:val="12"/>
          <w:szCs w:val="12"/>
          <w:spacing w:val="-4"/>
        </w:rPr>
        <w:t xml:space="preserve">            </w:t>
      </w:r>
      <w:r>
        <w:rPr>
          <w:sz w:val="12"/>
          <w:szCs w:val="12"/>
          <w:b/>
          <w:bCs/>
          <w:spacing w:val="-4"/>
        </w:rPr>
        <w:t>1</w:t>
      </w:r>
      <w:r>
        <w:rPr>
          <w:sz w:val="12"/>
          <w:szCs w:val="12"/>
          <w:spacing w:val="-4"/>
        </w:rPr>
        <w:t xml:space="preserve">  </w:t>
      </w:r>
      <w:r>
        <w:rPr>
          <w:sz w:val="12"/>
          <w:szCs w:val="12"/>
          <w:b/>
          <w:bCs/>
          <w:spacing w:val="-4"/>
        </w:rPr>
        <w:t>廿</w:t>
      </w:r>
      <w:r>
        <w:rPr>
          <w:sz w:val="12"/>
          <w:szCs w:val="12"/>
          <w:spacing w:val="-4"/>
        </w:rPr>
        <w:t xml:space="preserve">  </w:t>
      </w:r>
      <w:r>
        <w:rPr>
          <w:sz w:val="12"/>
          <w:szCs w:val="12"/>
          <w:b/>
          <w:bCs/>
          <w:spacing w:val="-4"/>
        </w:rPr>
        <w:t>口</w:t>
      </w:r>
      <w:r>
        <w:rPr>
          <w:sz w:val="12"/>
          <w:szCs w:val="12"/>
          <w:spacing w:val="-4"/>
        </w:rPr>
        <w:t xml:space="preserve">  </w:t>
      </w:r>
      <w:r>
        <w:rPr>
          <w:sz w:val="12"/>
          <w:szCs w:val="12"/>
          <w:b/>
          <w:bCs/>
          <w:spacing w:val="-4"/>
        </w:rPr>
        <w:t>士</w:t>
      </w:r>
      <w:r>
        <w:rPr>
          <w:sz w:val="12"/>
          <w:szCs w:val="12"/>
          <w:spacing w:val="4"/>
        </w:rPr>
        <w:t xml:space="preserve">  </w:t>
      </w:r>
      <w:r>
        <w:rPr>
          <w:sz w:val="12"/>
          <w:szCs w:val="12"/>
          <w:b/>
          <w:bCs/>
          <w:spacing w:val="-4"/>
        </w:rPr>
        <w:t>田</w:t>
      </w:r>
      <w:r>
        <w:rPr>
          <w:sz w:val="12"/>
          <w:szCs w:val="12"/>
          <w:spacing w:val="-4"/>
        </w:rPr>
        <w:t xml:space="preserve">     </w:t>
      </w:r>
      <w:r>
        <w:rPr>
          <w:sz w:val="12"/>
          <w:szCs w:val="12"/>
          <w:b/>
          <w:bCs/>
          <w:spacing w:val="-4"/>
        </w:rPr>
        <w:t>士</w:t>
      </w:r>
      <w:r>
        <w:rPr>
          <w:sz w:val="12"/>
          <w:szCs w:val="12"/>
          <w:spacing w:val="-4"/>
        </w:rPr>
        <w:t xml:space="preserve">  </w:t>
      </w:r>
      <w:r>
        <w:rPr>
          <w:sz w:val="12"/>
          <w:szCs w:val="12"/>
          <w:b/>
          <w:bCs/>
          <w:spacing w:val="-4"/>
        </w:rPr>
        <w:t>+</w:t>
      </w:r>
      <w:r>
        <w:rPr>
          <w:sz w:val="12"/>
          <w:szCs w:val="12"/>
          <w:spacing w:val="-4"/>
        </w:rPr>
        <w:t xml:space="preserve">  </w:t>
      </w:r>
      <w:r>
        <w:rPr>
          <w:sz w:val="12"/>
          <w:szCs w:val="12"/>
          <w:b/>
          <w:bCs/>
          <w:spacing w:val="-4"/>
        </w:rPr>
        <w:t>土</w:t>
      </w:r>
      <w:r>
        <w:rPr>
          <w:sz w:val="12"/>
          <w:szCs w:val="12"/>
          <w:spacing w:val="-4"/>
        </w:rPr>
        <w:t xml:space="preserve">  </w:t>
      </w:r>
      <w:r>
        <w:rPr>
          <w:sz w:val="12"/>
          <w:szCs w:val="12"/>
          <w:b/>
          <w:bCs/>
          <w:spacing w:val="-5"/>
        </w:rPr>
        <w:t>人</w:t>
      </w:r>
      <w:r>
        <w:rPr>
          <w:sz w:val="12"/>
          <w:szCs w:val="12"/>
          <w:spacing w:val="-5"/>
        </w:rPr>
        <w:t xml:space="preserve">    </w:t>
      </w:r>
      <w:r>
        <w:rPr>
          <w:sz w:val="12"/>
          <w:szCs w:val="12"/>
          <w:b/>
          <w:bCs/>
          <w:spacing w:val="-5"/>
        </w:rPr>
        <w:t>レ</w:t>
      </w:r>
      <w:r>
        <w:rPr>
          <w:sz w:val="12"/>
          <w:szCs w:val="12"/>
          <w:spacing w:val="-5"/>
        </w:rPr>
        <w:t xml:space="preserve">   </w:t>
      </w:r>
      <w:r>
        <w:rPr>
          <w:sz w:val="12"/>
          <w:szCs w:val="12"/>
          <w:b/>
          <w:bCs/>
          <w:spacing w:val="-5"/>
        </w:rPr>
        <w:t>么</w:t>
      </w:r>
      <w:r>
        <w:rPr>
          <w:sz w:val="12"/>
          <w:szCs w:val="12"/>
          <w:spacing w:val="-5"/>
        </w:rPr>
        <w:t xml:space="preserve">    </w:t>
      </w:r>
      <w:r>
        <w:rPr>
          <w:sz w:val="12"/>
          <w:szCs w:val="12"/>
          <w:b/>
          <w:bCs/>
          <w:spacing w:val="-5"/>
        </w:rPr>
        <w:t>广</w:t>
      </w:r>
      <w:r>
        <w:rPr>
          <w:sz w:val="12"/>
          <w:szCs w:val="12"/>
          <w:spacing w:val="-5"/>
        </w:rPr>
        <w:t xml:space="preserve">    </w:t>
      </w:r>
      <w:r>
        <w:rPr>
          <w:rFonts w:ascii="Arial" w:hAnsi="Arial" w:eastAsia="Arial" w:cs="Arial"/>
          <w:sz w:val="12"/>
          <w:szCs w:val="12"/>
          <w:b/>
          <w:bCs/>
          <w:spacing w:val="-5"/>
        </w:rPr>
        <w:t>II</w:t>
      </w:r>
    </w:p>
    <w:p>
      <w:pPr>
        <w:spacing w:line="222" w:lineRule="auto"/>
        <w:sectPr>
          <w:pgSz w:w="12240" w:h="15840"/>
          <w:pgMar w:top="1117" w:right="1045" w:bottom="0" w:left="980" w:header="0" w:footer="0" w:gutter="0"/>
        </w:sectPr>
        <w:rPr>
          <w:rFonts w:ascii="Arial" w:hAnsi="Arial" w:eastAsia="Arial" w:cs="Arial"/>
          <w:sz w:val="12"/>
          <w:szCs w:val="12"/>
        </w:rPr>
      </w:pPr>
    </w:p>
    <w:p>
      <w:pPr>
        <w:pStyle w:val="BodyText"/>
        <w:ind w:right="139"/>
        <w:spacing w:before="50" w:line="289" w:lineRule="auto"/>
        <w:jc w:val="both"/>
        <w:rPr/>
      </w:pPr>
      <w:r>
        <w:rPr>
          <w:spacing w:val="2"/>
        </w:rPr>
        <w:t>辰至不术，</w:t>
      </w:r>
      <w:r>
        <w:rPr>
          <w:rFonts w:ascii="SimSun" w:hAnsi="SimSun" w:eastAsia="SimSun" w:cs="SimSun"/>
        </w:rPr>
        <w:t>AI</w:t>
      </w:r>
      <w:r>
        <w:rPr>
          <w:spacing w:val="2"/>
        </w:rPr>
        <w:t>付刁里丁订异结口，捉丌约物</w:t>
      </w:r>
      <w:r>
        <w:rPr>
          <w:rFonts w:ascii="SimSun" w:hAnsi="SimSun" w:eastAsia="SimSun" w:cs="SimSun"/>
        </w:rPr>
        <w:t>XX</w:t>
      </w:r>
      <w:r>
        <w:rPr>
          <w:rFonts w:ascii="SimSun" w:hAnsi="SimSun" w:eastAsia="SimSun" w:cs="SimSun"/>
          <w:spacing w:val="-64"/>
        </w:rPr>
        <w:t xml:space="preserve"> </w:t>
      </w:r>
      <w:r>
        <w:rPr>
          <w:spacing w:val="2"/>
        </w:rPr>
        <w:t>禾娱以月</w:t>
      </w:r>
      <w:r>
        <w:rPr>
          <w:spacing w:val="1"/>
        </w:rPr>
        <w:t>度，顶测氏期结禾开又寸1土化后了</w:t>
      </w:r>
      <w:r>
        <w:rPr>
          <w:rFonts w:ascii="SimSun" w:hAnsi="SimSun" w:eastAsia="SimSun" w:cs="SimSun"/>
          <w:spacing w:val="1"/>
        </w:rPr>
        <w:t>o</w:t>
      </w:r>
      <w:r>
        <w:rPr>
          <w:rFonts w:ascii="SimSun" w:hAnsi="SimSun" w:eastAsia="SimSun" w:cs="SimSun"/>
          <w:spacing w:val="51"/>
        </w:rPr>
        <w:t xml:space="preserve"> </w:t>
      </w:r>
      <w:r>
        <w:rPr>
          <w:spacing w:val="1"/>
        </w:rPr>
        <w:t>血</w:t>
      </w:r>
      <w:r>
        <w:rPr/>
        <w:t xml:space="preserve"> </w:t>
      </w:r>
      <w:r>
        <w:rPr>
          <w:spacing w:val="1"/>
        </w:rPr>
        <w:t>管机构如</w:t>
      </w:r>
      <w:r>
        <w:rPr>
          <w:rFonts w:ascii="Arial" w:hAnsi="Arial" w:eastAsia="Arial" w:cs="Arial"/>
        </w:rPr>
        <w:t>FDA</w:t>
      </w:r>
      <w:r>
        <w:rPr>
          <w:spacing w:val="1"/>
        </w:rPr>
        <w:t>正推动</w:t>
      </w:r>
      <w:r>
        <w:rPr>
          <w:rFonts w:ascii="Arial" w:hAnsi="Arial" w:eastAsia="Arial" w:cs="Arial"/>
        </w:rPr>
        <w:t>AI</w:t>
      </w:r>
      <w:r>
        <w:rPr>
          <w:spacing w:val="1"/>
        </w:rPr>
        <w:t>在药物生命周期中的应用，预计将减少动物实验，推动精准医学。但</w:t>
      </w:r>
      <w:r>
        <w:rPr/>
        <w:t>需更</w:t>
      </w:r>
      <w:r>
        <w:rPr/>
        <w:t xml:space="preserve"> </w:t>
      </w:r>
      <w:r>
        <w:rPr>
          <w:spacing w:val="-2"/>
        </w:rPr>
        <w:t>多跨学科合作以实现全面宏观解析。</w:t>
      </w:r>
    </w:p>
    <w:p>
      <w:pPr>
        <w:spacing w:line="259" w:lineRule="auto"/>
        <w:rPr>
          <w:rFonts w:ascii="Arial"/>
          <w:sz w:val="21"/>
        </w:rPr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6372</wp:posOffset>
            </wp:positionH>
            <wp:positionV relativeFrom="paragraph">
              <wp:posOffset>78520</wp:posOffset>
            </wp:positionV>
            <wp:extent cx="6515058" cy="6350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15058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59" w:lineRule="auto"/>
        <w:rPr>
          <w:rFonts w:ascii="Arial"/>
          <w:sz w:val="21"/>
        </w:rPr>
      </w:pPr>
      <w:r/>
    </w:p>
    <w:p>
      <w:pPr>
        <w:pStyle w:val="BodyText"/>
        <w:ind w:left="4"/>
        <w:spacing w:before="98" w:line="221" w:lineRule="auto"/>
        <w:rPr>
          <w:sz w:val="30"/>
          <w:szCs w:val="30"/>
        </w:rPr>
      </w:pPr>
      <w:r>
        <w:rPr>
          <w:sz w:val="30"/>
          <w:szCs w:val="30"/>
          <w:b/>
          <w:bCs/>
          <w:spacing w:val="-3"/>
        </w:rPr>
        <w:t>大模型在药物影响模拟与系统评估中的应用：现状与未来发展调研</w:t>
      </w:r>
    </w:p>
    <w:p>
      <w:pPr>
        <w:pStyle w:val="BodyText"/>
        <w:ind w:left="3"/>
        <w:spacing w:before="189" w:line="221" w:lineRule="auto"/>
        <w:rPr/>
      </w:pPr>
      <w:r>
        <w:rPr>
          <w:b/>
          <w:bCs/>
          <w:spacing w:val="-2"/>
        </w:rPr>
        <w:t>引言：传统药物研究的局限与</w:t>
      </w:r>
      <w:r>
        <w:rPr>
          <w:rFonts w:ascii="SimSun" w:hAnsi="SimSun" w:eastAsia="SimSun" w:cs="SimSun"/>
          <w:b/>
          <w:bCs/>
          <w:spacing w:val="-2"/>
        </w:rPr>
        <w:t>AI</w:t>
      </w:r>
      <w:r>
        <w:rPr>
          <w:b/>
          <w:bCs/>
          <w:spacing w:val="-2"/>
        </w:rPr>
        <w:t>的兴起</w:t>
      </w:r>
    </w:p>
    <w:p>
      <w:pPr>
        <w:pStyle w:val="BodyText"/>
        <w:ind w:right="170"/>
        <w:spacing w:before="206" w:line="320" w:lineRule="auto"/>
        <w:rPr/>
      </w:pPr>
      <w:r>
        <w:rPr>
          <w:spacing w:val="6"/>
        </w:rPr>
        <w:t>传统的药物研究方法，即使采用多组学(如基因组学、蛋白质组学和代谢组学)角度，也难以全</w:t>
      </w:r>
      <w:r>
        <w:rPr>
          <w:spacing w:val="6"/>
        </w:rPr>
        <w:t xml:space="preserve"> </w:t>
      </w:r>
      <w:r>
        <w:rPr/>
        <w:t>面、宏观地解析药物对机体的影响。这主要是因为生物系统的复杂性，包括分子互动的动态过</w:t>
      </w:r>
    </w:p>
    <w:p>
      <w:pPr>
        <w:pStyle w:val="BodyText"/>
        <w:ind w:right="168"/>
        <w:spacing w:before="18" w:line="312" w:lineRule="auto"/>
        <w:rPr/>
      </w:pPr>
      <w:r>
        <w:rPr>
          <w:spacing w:val="6"/>
        </w:rPr>
        <w:t>程、器官级响应以及个体异质性(如遗传变异、年龄和生活方式差异)带来的干扰。这些因素导</w:t>
      </w:r>
      <w:r>
        <w:rPr>
          <w:spacing w:val="8"/>
        </w:rPr>
        <w:t xml:space="preserve"> </w:t>
      </w:r>
      <w:r>
        <w:rPr/>
        <w:t>致传统方法在预测药物效能和安全性时往往依赖大量实验数据，耗时长、成本高且易受偏差影</w:t>
      </w:r>
    </w:p>
    <w:p>
      <w:pPr>
        <w:pStyle w:val="BodyText"/>
        <w:spacing w:before="33" w:line="224" w:lineRule="auto"/>
        <w:rPr/>
      </w:pPr>
      <w:r>
        <w:rPr>
          <w:spacing w:val="-5"/>
        </w:rPr>
        <w:t>响。</w:t>
      </w:r>
    </w:p>
    <w:p>
      <w:pPr>
        <w:pStyle w:val="BodyText"/>
        <w:ind w:right="86"/>
        <w:spacing w:before="245" w:line="313" w:lineRule="auto"/>
        <w:tabs>
          <w:tab w:val="left" w:pos="158"/>
        </w:tabs>
        <w:rPr/>
      </w:pPr>
      <w:r>
        <w:rPr>
          <w:spacing w:val="7"/>
        </w:rPr>
        <w:t>近年来，大模型(包括大型语言模型</w:t>
      </w:r>
      <w:r>
        <w:rPr>
          <w:rFonts w:ascii="SimSun" w:hAnsi="SimSun" w:eastAsia="SimSun" w:cs="SimSun"/>
        </w:rPr>
        <w:t>LLMs</w:t>
      </w:r>
      <w:r>
        <w:rPr>
          <w:rFonts w:ascii="SimSun" w:hAnsi="SimSun" w:eastAsia="SimSun" w:cs="SimSun"/>
          <w:spacing w:val="7"/>
        </w:rPr>
        <w:t>、 </w:t>
      </w:r>
      <w:r>
        <w:rPr>
          <w:spacing w:val="7"/>
        </w:rPr>
        <w:t>大型量化模型</w:t>
      </w:r>
      <w:r>
        <w:rPr>
          <w:rFonts w:ascii="SimSun" w:hAnsi="SimSun" w:eastAsia="SimSun" w:cs="SimSun"/>
        </w:rPr>
        <w:t>LQMs</w:t>
      </w:r>
      <w:r>
        <w:rPr>
          <w:rFonts w:ascii="SimSun" w:hAnsi="SimSun" w:eastAsia="SimSun" w:cs="SimSun"/>
          <w:spacing w:val="83"/>
        </w:rPr>
        <w:t xml:space="preserve"> </w:t>
      </w:r>
      <w:r>
        <w:rPr>
          <w:spacing w:val="7"/>
        </w:rPr>
        <w:t>和多模态</w:t>
      </w:r>
      <w:r>
        <w:rPr>
          <w:rFonts w:ascii="SimSun" w:hAnsi="SimSun" w:eastAsia="SimSun" w:cs="SimSun"/>
        </w:rPr>
        <w:t>AI</w:t>
      </w:r>
      <w:r>
        <w:rPr>
          <w:spacing w:val="7"/>
        </w:rPr>
        <w:t>模型)作为人工智能</w:t>
      </w:r>
      <w:r>
        <w:rPr/>
        <w:t xml:space="preserve"> </w:t>
      </w:r>
      <w:r>
        <w:rPr>
          <w:rFonts w:ascii="SimSun" w:hAnsi="SimSun" w:eastAsia="SimSun" w:cs="SimSun"/>
        </w:rPr>
        <w:tab/>
      </w:r>
      <w:r>
        <w:rPr>
          <w:rFonts w:ascii="SimSun" w:hAnsi="SimSun" w:eastAsia="SimSun" w:cs="SimSun"/>
        </w:rPr>
        <w:t>(AI) </w:t>
      </w:r>
      <w:r>
        <w:rPr/>
        <w:t>的核心工具，已开始填补这一空白。大模</w:t>
      </w:r>
      <w:r>
        <w:rPr>
          <w:spacing w:val="-1"/>
        </w:rPr>
        <w:t>型通过整合海量数据、计算能力和算法，实现药</w:t>
      </w:r>
      <w:r>
        <w:rPr/>
        <w:t xml:space="preserve"> </w:t>
      </w:r>
      <w:r>
        <w:rPr>
          <w:spacing w:val="-1"/>
        </w:rPr>
        <w:t>物效果的模拟和系统评估。例如，</w:t>
      </w:r>
      <w:r>
        <w:rPr>
          <w:rFonts w:ascii="SimSun" w:hAnsi="SimSun" w:eastAsia="SimSun" w:cs="SimSun"/>
          <w:spacing w:val="-1"/>
        </w:rPr>
        <w:t>LQMs</w:t>
      </w:r>
      <w:r>
        <w:rPr>
          <w:rFonts w:ascii="SimSun" w:hAnsi="SimSun" w:eastAsia="SimSun" w:cs="SimSun"/>
          <w:spacing w:val="110"/>
        </w:rPr>
        <w:t xml:space="preserve"> </w:t>
      </w:r>
      <w:r>
        <w:rPr>
          <w:spacing w:val="-1"/>
        </w:rPr>
        <w:t>基于物理、化学和生物学第一原理模拟分子互动，而</w:t>
      </w:r>
    </w:p>
    <w:p>
      <w:pPr>
        <w:pStyle w:val="BodyText"/>
        <w:ind w:right="169"/>
        <w:spacing w:before="9" w:line="313" w:lineRule="auto"/>
        <w:rPr/>
      </w:pPr>
      <w:r>
        <w:rPr>
          <w:rFonts w:ascii="SimSun" w:hAnsi="SimSun" w:eastAsia="SimSun" w:cs="SimSun"/>
        </w:rPr>
        <w:t>LLMs</w:t>
      </w:r>
      <w:r>
        <w:rPr>
          <w:rFonts w:ascii="SimSun" w:hAnsi="SimSun" w:eastAsia="SimSun" w:cs="SimSun"/>
          <w:spacing w:val="2"/>
        </w:rPr>
        <w:t xml:space="preserve"> </w:t>
      </w:r>
      <w:r>
        <w:rPr>
          <w:spacing w:val="2"/>
        </w:rPr>
        <w:t>则处理文本和序列数据，用于药物设计和临床决策支持。本调研报告基</w:t>
      </w:r>
      <w:r>
        <w:rPr>
          <w:spacing w:val="1"/>
        </w:rPr>
        <w:t>于最新文献和工具</w:t>
      </w:r>
      <w:r>
        <w:rPr/>
        <w:t xml:space="preserve"> </w:t>
      </w:r>
      <w:r>
        <w:rPr>
          <w:spacing w:val="1"/>
        </w:rPr>
        <w:t>结果，探讨现阶段大模型的应用现状、挑战</w:t>
      </w:r>
      <w:r>
        <w:rPr/>
        <w:t>，以及未来发展方向。报告旨在提供全面视角，包括</w:t>
      </w:r>
      <w:r>
        <w:rPr/>
        <w:t xml:space="preserve"> </w:t>
      </w:r>
      <w:r>
        <w:rPr>
          <w:spacing w:val="1"/>
        </w:rPr>
        <w:t>技术细节、案例分析和潜在影响，帮助理解</w:t>
      </w:r>
      <w:r>
        <w:rPr>
          <w:rFonts w:ascii="SimSun" w:hAnsi="SimSun" w:eastAsia="SimSun" w:cs="SimSun"/>
        </w:rPr>
        <w:t>AI</w:t>
      </w:r>
      <w:r>
        <w:rPr>
          <w:spacing w:val="1"/>
        </w:rPr>
        <w:t>如何从宏</w:t>
      </w:r>
      <w:r>
        <w:rPr/>
        <w:t>观层面解析药物影响，并应对个体异质</w:t>
      </w:r>
    </w:p>
    <w:p>
      <w:pPr>
        <w:pStyle w:val="BodyText"/>
        <w:spacing w:before="21" w:line="223" w:lineRule="auto"/>
        <w:rPr/>
      </w:pPr>
      <w:r>
        <w:rPr>
          <w:spacing w:val="-5"/>
        </w:rPr>
        <w:t>性。</w:t>
      </w:r>
    </w:p>
    <w:p>
      <w:pPr>
        <w:spacing w:line="324" w:lineRule="auto"/>
        <w:rPr>
          <w:rFonts w:ascii="Arial"/>
          <w:sz w:val="21"/>
        </w:rPr>
      </w:pPr>
      <w:r/>
    </w:p>
    <w:p>
      <w:pPr>
        <w:pStyle w:val="BodyText"/>
        <w:ind w:left="3"/>
        <w:spacing w:before="78" w:line="222" w:lineRule="auto"/>
        <w:rPr/>
      </w:pPr>
      <w:r>
        <w:rPr>
          <w:b/>
          <w:bCs/>
          <w:spacing w:val="-2"/>
        </w:rPr>
        <w:t>现阶段大模型在药物模拟中的应用现状</w:t>
      </w:r>
    </w:p>
    <w:p>
      <w:pPr>
        <w:pStyle w:val="BodyText"/>
        <w:ind w:right="168"/>
        <w:spacing w:before="204" w:line="332" w:lineRule="auto"/>
        <w:rPr/>
      </w:pPr>
      <w:r>
        <w:rPr>
          <w:spacing w:val="1"/>
        </w:rPr>
        <w:t>大模型在药物研发中的应用已从概念验证转向</w:t>
      </w:r>
      <w:r>
        <w:rPr/>
        <w:t>实际部署，主要聚焦于模拟药物对机体的影响、预</w:t>
      </w:r>
      <w:r>
        <w:rPr/>
        <w:t xml:space="preserve"> </w:t>
      </w:r>
      <w:r>
        <w:rPr>
          <w:spacing w:val="-1"/>
        </w:rPr>
        <w:t>测毒性和系统评估药物安全性与效能。以下</w:t>
      </w:r>
      <w:r>
        <w:rPr>
          <w:spacing w:val="-2"/>
        </w:rPr>
        <w:t>从关键领域展开讨论。</w:t>
      </w:r>
    </w:p>
    <w:p>
      <w:pPr>
        <w:pStyle w:val="BodyText"/>
        <w:spacing w:before="217" w:line="221" w:lineRule="auto"/>
        <w:rPr/>
      </w:pPr>
      <w:r>
        <w:rPr>
          <w:rFonts w:ascii="SimSun" w:hAnsi="SimSun" w:eastAsia="SimSun" w:cs="SimSun"/>
          <w:spacing w:val="1"/>
        </w:rPr>
        <w:t>1.</w:t>
      </w:r>
      <w:r>
        <w:rPr>
          <w:spacing w:val="1"/>
        </w:rPr>
        <w:t>分子级模拟与药物-靶点互动预测</w:t>
      </w:r>
    </w:p>
    <w:p>
      <w:pPr>
        <w:pStyle w:val="BodyText"/>
        <w:spacing w:before="253" w:line="213" w:lineRule="auto"/>
        <w:rPr/>
      </w:pPr>
      <w:r>
        <w:rPr>
          <w:spacing w:val="1"/>
        </w:rPr>
        <w:t>大模型可模拟药物分子与生物靶点的互动，克服传</w:t>
      </w:r>
      <w:r>
        <w:rPr/>
        <w:t>统多组学方法的碎片化问题。例如，基于</w:t>
      </w:r>
    </w:p>
    <w:p>
      <w:pPr>
        <w:pStyle w:val="BodyText"/>
        <w:ind w:right="47"/>
        <w:spacing w:before="143" w:line="319" w:lineRule="auto"/>
        <w:rPr/>
      </w:pPr>
      <w:r>
        <w:rPr>
          <w:rFonts w:ascii="SimSun" w:hAnsi="SimSun" w:eastAsia="SimSun" w:cs="SimSun"/>
        </w:rPr>
        <w:t>Transformer</w:t>
      </w:r>
      <w:r>
        <w:rPr>
          <w:rFonts w:ascii="SimSun" w:hAnsi="SimSun" w:eastAsia="SimSun" w:cs="SimSun"/>
          <w:spacing w:val="-44"/>
        </w:rPr>
        <w:t xml:space="preserve"> </w:t>
      </w:r>
      <w:r>
        <w:rPr>
          <w:spacing w:val="1"/>
        </w:rPr>
        <w:t>架构的模型如</w:t>
      </w:r>
      <w:r>
        <w:rPr>
          <w:rFonts w:ascii="SimSun" w:hAnsi="SimSun" w:eastAsia="SimSun" w:cs="SimSun"/>
        </w:rPr>
        <w:t>Geneformer</w:t>
      </w:r>
      <w:r>
        <w:rPr>
          <w:rFonts w:ascii="SimSun" w:hAnsi="SimSun" w:eastAsia="SimSun" w:cs="SimSun"/>
          <w:spacing w:val="37"/>
        </w:rPr>
        <w:t xml:space="preserve"> </w:t>
      </w:r>
      <w:r>
        <w:rPr>
          <w:spacing w:val="1"/>
        </w:rPr>
        <w:t>和</w:t>
      </w:r>
      <w:r>
        <w:rPr>
          <w:rFonts w:ascii="SimSun" w:hAnsi="SimSun" w:eastAsia="SimSun" w:cs="SimSun"/>
        </w:rPr>
        <w:t>scGPT</w:t>
      </w:r>
      <w:r>
        <w:rPr>
          <w:rFonts w:ascii="SimSun" w:hAnsi="SimSun" w:eastAsia="SimSun" w:cs="SimSun"/>
          <w:spacing w:val="1"/>
        </w:rPr>
        <w:t>,  </w:t>
      </w:r>
      <w:r>
        <w:rPr>
          <w:spacing w:val="1"/>
        </w:rPr>
        <w:t>能分析稀疏的单细胞数据，建模基因网络</w:t>
      </w:r>
      <w:r>
        <w:rPr/>
        <w:t>并预</w:t>
      </w:r>
      <w:r>
        <w:rPr/>
        <w:t xml:space="preserve"> </w:t>
      </w:r>
      <w:r>
        <w:rPr/>
        <w:t>测药物响应。在实际应用中，</w:t>
      </w:r>
      <w:r>
        <w:rPr>
          <w:spacing w:val="-70"/>
        </w:rPr>
        <w:t xml:space="preserve"> </w:t>
      </w:r>
      <w:r>
        <w:rPr>
          <w:rFonts w:ascii="Times New Roman" w:hAnsi="Times New Roman" w:eastAsia="Times New Roman" w:cs="Times New Roman"/>
        </w:rPr>
        <w:t>SandboxAQ   </w:t>
      </w:r>
      <w:r>
        <w:rPr/>
        <w:t>的</w:t>
      </w:r>
      <w:r>
        <w:rPr>
          <w:rFonts w:ascii="Times New Roman" w:hAnsi="Times New Roman" w:eastAsia="Times New Roman" w:cs="Times New Roman"/>
        </w:rPr>
        <w:t>LQMs</w:t>
      </w:r>
      <w:r>
        <w:rPr>
          <w:rFonts w:ascii="Times New Roman" w:hAnsi="Times New Roman" w:eastAsia="Times New Roman" w:cs="Times New Roman"/>
          <w:spacing w:val="-11"/>
        </w:rPr>
        <w:t xml:space="preserve"> </w:t>
      </w:r>
      <w:r>
        <w:rPr/>
        <w:t>通过亿级体外模拟生</w:t>
      </w:r>
      <w:r>
        <w:rPr>
          <w:spacing w:val="-1"/>
        </w:rPr>
        <w:t>成新数据，预测蛋白-配</w:t>
      </w:r>
      <w:r>
        <w:rPr/>
        <w:t xml:space="preserve"> </w:t>
      </w:r>
      <w:r>
        <w:rPr/>
        <w:t>体结合，而非依赖文献模式。这有助于宏观解析药物在细胞水平</w:t>
      </w:r>
      <w:r>
        <w:rPr>
          <w:spacing w:val="-1"/>
        </w:rPr>
        <w:t>的影响，压缩研发时间。</w:t>
      </w:r>
    </w:p>
    <w:p>
      <w:pPr>
        <w:spacing w:line="284" w:lineRule="auto"/>
        <w:rPr>
          <w:rFonts w:ascii="Arial"/>
          <w:sz w:val="21"/>
        </w:rPr>
      </w:pPr>
      <w:r/>
    </w:p>
    <w:p>
      <w:pPr>
        <w:spacing w:line="284" w:lineRule="auto"/>
        <w:rPr>
          <w:rFonts w:ascii="Arial"/>
          <w:sz w:val="21"/>
        </w:rPr>
      </w:pPr>
      <w:r/>
    </w:p>
    <w:p>
      <w:pPr>
        <w:spacing w:line="284" w:lineRule="auto"/>
        <w:rPr>
          <w:rFonts w:ascii="Arial"/>
          <w:sz w:val="21"/>
        </w:rPr>
      </w:pPr>
      <w:r/>
    </w:p>
    <w:p>
      <w:pPr>
        <w:spacing w:line="284" w:lineRule="auto"/>
        <w:rPr>
          <w:rFonts w:ascii="Arial"/>
          <w:sz w:val="21"/>
        </w:rPr>
      </w:pPr>
      <w:r/>
    </w:p>
    <w:p>
      <w:pPr>
        <w:pStyle w:val="BodyText"/>
        <w:ind w:right="84"/>
        <w:spacing w:before="79" w:line="336" w:lineRule="auto"/>
        <w:rPr/>
      </w:pPr>
      <w:r>
        <w:rPr/>
        <w:t>另一个例子是</w:t>
      </w:r>
      <w:r>
        <w:rPr>
          <w:rFonts w:ascii="Arial" w:hAnsi="Arial" w:eastAsia="Arial" w:cs="Arial"/>
        </w:rPr>
        <w:t>DrugGPT,   </w:t>
      </w:r>
      <w:r>
        <w:rPr/>
        <w:t>一个知识基础的协作</w:t>
      </w:r>
      <w:r>
        <w:rPr>
          <w:rFonts w:ascii="Arial" w:hAnsi="Arial" w:eastAsia="Arial" w:cs="Arial"/>
        </w:rPr>
        <w:t>LLM,   </w:t>
      </w:r>
      <w:r>
        <w:rPr/>
        <w:t>用于临床实践中的药物推荐、剂量优化和不</w:t>
      </w:r>
      <w:r>
        <w:rPr>
          <w:spacing w:val="11"/>
        </w:rPr>
        <w:t xml:space="preserve"> </w:t>
      </w:r>
      <w:r>
        <w:rPr>
          <w:spacing w:val="-12"/>
        </w:rPr>
        <w:t>白后应</w:t>
      </w:r>
      <w:r>
        <w:rPr>
          <w:spacing w:val="-12"/>
        </w:rPr>
        <w:t xml:space="preserve">      </w:t>
      </w:r>
      <w:r>
        <w:rPr>
          <w:spacing w:val="-12"/>
        </w:rPr>
        <w:t>它</w:t>
      </w:r>
      <w:r>
        <w:rPr>
          <w:spacing w:val="-12"/>
        </w:rPr>
        <w:t xml:space="preserve">      </w:t>
      </w:r>
      <w:r>
        <w:rPr>
          <w:spacing w:val="-12"/>
        </w:rPr>
        <w:t>□</w:t>
      </w:r>
      <w:r>
        <w:rPr>
          <w:spacing w:val="-59"/>
        </w:rPr>
        <w:t xml:space="preserve"> </w:t>
      </w:r>
      <w:r>
        <w:rPr>
          <w:rFonts w:ascii="Arial" w:hAnsi="Arial" w:eastAsia="Arial" w:cs="Arial"/>
          <w:spacing w:val="-12"/>
        </w:rPr>
        <w:t>nz</w:t>
      </w:r>
      <w:r>
        <w:rPr>
          <w:rFonts w:ascii="Arial" w:hAnsi="Arial" w:eastAsia="Arial" w:cs="Arial"/>
          <w:spacing w:val="66"/>
        </w:rPr>
        <w:t xml:space="preserve"> </w:t>
      </w:r>
      <w:r>
        <w:rPr>
          <w:spacing w:val="-12"/>
        </w:rPr>
        <w:t>方物口△</w:t>
      </w:r>
      <w:r>
        <w:rPr>
          <w:spacing w:val="-12"/>
        </w:rPr>
        <w:t xml:space="preserve">  </w:t>
      </w:r>
      <w:r>
        <w:rPr>
          <w:spacing w:val="-12"/>
        </w:rPr>
        <w:t>六田</w:t>
      </w:r>
      <w:r>
        <w:rPr>
          <w:spacing w:val="-12"/>
        </w:rPr>
        <w:t xml:space="preserve">   </w:t>
      </w:r>
      <w:r>
        <w:rPr>
          <w:spacing w:val="-12"/>
        </w:rPr>
        <w:t>共点个</w:t>
      </w:r>
      <w:r>
        <w:rPr>
          <w:spacing w:val="-12"/>
        </w:rPr>
        <w:t xml:space="preserve">  </w:t>
      </w:r>
      <w:r>
        <w:rPr>
          <w:spacing w:val="-12"/>
        </w:rPr>
        <w:t>已壬</w:t>
      </w:r>
      <w:r>
        <w:rPr>
          <w:spacing w:val="-12"/>
        </w:rPr>
        <w:t xml:space="preserve">  </w:t>
      </w:r>
      <w:r>
        <w:rPr>
          <w:spacing w:val="-12"/>
        </w:rPr>
        <w:t>加遣传</w:t>
      </w:r>
      <w:r>
        <w:rPr>
          <w:spacing w:val="-12"/>
        </w:rPr>
        <w:t xml:space="preserve">  </w:t>
      </w:r>
      <w:r>
        <w:rPr>
          <w:spacing w:val="-12"/>
        </w:rPr>
        <w:t>美</w:t>
      </w:r>
      <w:r>
        <w:rPr>
          <w:spacing w:val="-12"/>
        </w:rPr>
        <w:t xml:space="preserve"> </w:t>
      </w:r>
      <w:r>
        <w:rPr>
          <w:spacing w:val="-13"/>
        </w:rPr>
        <w:t xml:space="preserve">  </w:t>
      </w:r>
      <w:r>
        <w:rPr>
          <w:rFonts w:ascii="SimSun" w:hAnsi="SimSun" w:eastAsia="SimSun" w:cs="SimSun"/>
          <w:spacing w:val="-13"/>
        </w:rPr>
        <w:t>ZⅡ</w:t>
      </w:r>
      <w:r>
        <w:rPr>
          <w:spacing w:val="-13"/>
        </w:rPr>
        <w:t>穴日二</w:t>
      </w:r>
      <w:r>
        <w:rPr>
          <w:spacing w:val="-13"/>
        </w:rPr>
        <w:t xml:space="preserve">  </w:t>
      </w:r>
      <w:r>
        <w:rPr>
          <w:spacing w:val="-13"/>
        </w:rPr>
        <w:t>这种栉开刑</w:t>
      </w:r>
    </w:p>
    <w:p>
      <w:pPr>
        <w:spacing w:line="336" w:lineRule="auto"/>
        <w:sectPr>
          <w:pgSz w:w="12240" w:h="15840"/>
          <w:pgMar w:top="918" w:right="1000" w:bottom="0" w:left="970" w:header="0" w:footer="0" w:gutter="0"/>
        </w:sectPr>
        <w:rPr/>
      </w:pPr>
    </w:p>
    <w:p>
      <w:pPr>
        <w:pStyle w:val="BodyText"/>
        <w:ind w:right="136"/>
        <w:spacing w:before="46" w:line="270" w:lineRule="auto"/>
        <w:rPr>
          <w:sz w:val="23"/>
          <w:szCs w:val="23"/>
        </w:rPr>
      </w:pPr>
      <w:r>
        <w:rPr>
          <w:sz w:val="23"/>
          <w:szCs w:val="23"/>
          <w:spacing w:val="-10"/>
        </w:rPr>
        <w:t>氏</w:t>
      </w:r>
      <w:r>
        <w:rPr>
          <w:rFonts w:ascii="SimSun" w:hAnsi="SimSun" w:eastAsia="SimSun" w:cs="SimSun"/>
          <w:sz w:val="23"/>
          <w:szCs w:val="23"/>
          <w:spacing w:val="-10"/>
        </w:rPr>
        <w:t>X </w:t>
      </w:r>
      <w:r>
        <w:rPr>
          <w:sz w:val="23"/>
          <w:szCs w:val="23"/>
          <w:spacing w:val="-10"/>
        </w:rPr>
        <w:t>应识力</w:t>
      </w:r>
      <w:r>
        <w:rPr>
          <w:rFonts w:ascii="SimSun" w:hAnsi="SimSun" w:eastAsia="SimSun" w:cs="SimSun"/>
          <w:sz w:val="23"/>
          <w:szCs w:val="23"/>
          <w:spacing w:val="-10"/>
        </w:rPr>
        <w:t>Jo</w:t>
      </w:r>
      <w:r>
        <w:rPr>
          <w:rFonts w:ascii="SimSun" w:hAnsi="SimSun" w:eastAsia="SimSun" w:cs="SimSun"/>
          <w:sz w:val="23"/>
          <w:szCs w:val="23"/>
          <w:spacing w:val="46"/>
        </w:rPr>
        <w:t xml:space="preserve"> </w:t>
      </w:r>
      <w:r>
        <w:rPr>
          <w:sz w:val="23"/>
          <w:szCs w:val="23"/>
          <w:spacing w:val="-10"/>
        </w:rPr>
        <w:t>匕</w:t>
      </w:r>
      <w:r>
        <w:rPr>
          <w:sz w:val="23"/>
          <w:szCs w:val="23"/>
          <w:spacing w:val="32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-10"/>
        </w:rPr>
        <w:t>J </w:t>
      </w:r>
      <w:r>
        <w:rPr>
          <w:sz w:val="23"/>
          <w:szCs w:val="23"/>
          <w:spacing w:val="-10"/>
        </w:rPr>
        <w:t>贝则巴</w:t>
      </w:r>
      <w:r>
        <w:rPr>
          <w:rFonts w:ascii="SimSun" w:hAnsi="SimSun" w:eastAsia="SimSun" w:cs="SimSun"/>
          <w:sz w:val="23"/>
          <w:szCs w:val="23"/>
          <w:spacing w:val="-10"/>
        </w:rPr>
        <w:t>H </w:t>
      </w:r>
      <w:r>
        <w:rPr>
          <w:sz w:val="23"/>
          <w:szCs w:val="23"/>
          <w:spacing w:val="-10"/>
        </w:rPr>
        <w:t>到仞上口</w:t>
      </w:r>
      <w:r>
        <w:rPr>
          <w:rFonts w:ascii="SimSun" w:hAnsi="SimSun" w:eastAsia="SimSun" w:cs="SimSun"/>
          <w:sz w:val="23"/>
          <w:szCs w:val="23"/>
          <w:spacing w:val="-10"/>
        </w:rPr>
        <w:t>yxX  </w:t>
      </w:r>
      <w:r>
        <w:rPr>
          <w:sz w:val="23"/>
          <w:szCs w:val="23"/>
          <w:spacing w:val="-10"/>
        </w:rPr>
        <w:t>木</w:t>
      </w:r>
      <w:r>
        <w:rPr>
          <w:sz w:val="23"/>
          <w:szCs w:val="23"/>
          <w:spacing w:val="-11"/>
        </w:rPr>
        <w:t>，亏心</w:t>
      </w:r>
      <w:r>
        <w:rPr>
          <w:sz w:val="23"/>
          <w:szCs w:val="23"/>
          <w:spacing w:val="-6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-11"/>
        </w:rPr>
        <w:t>I I </w:t>
      </w:r>
      <w:r>
        <w:rPr>
          <w:sz w:val="23"/>
          <w:szCs w:val="23"/>
          <w:spacing w:val="-11"/>
        </w:rPr>
        <w:t>开从</w:t>
      </w:r>
      <w:r>
        <w:rPr>
          <w:rFonts w:ascii="SimSun" w:hAnsi="SimSun" w:eastAsia="SimSun" w:cs="SimSun"/>
          <w:sz w:val="23"/>
          <w:szCs w:val="23"/>
          <w:spacing w:val="-11"/>
        </w:rPr>
        <w:t>I</w:t>
      </w:r>
      <w:r>
        <w:rPr>
          <w:sz w:val="23"/>
          <w:szCs w:val="23"/>
          <w:spacing w:val="-11"/>
        </w:rPr>
        <w:t>工×</w:t>
      </w:r>
      <w:r>
        <w:rPr>
          <w:rFonts w:ascii="SimSun" w:hAnsi="SimSun" w:eastAsia="SimSun" w:cs="SimSun"/>
          <w:sz w:val="23"/>
          <w:szCs w:val="23"/>
          <w:spacing w:val="-11"/>
        </w:rPr>
        <w:t>H</w:t>
      </w:r>
      <w:r>
        <w:rPr>
          <w:sz w:val="23"/>
          <w:szCs w:val="23"/>
          <w:spacing w:val="-11"/>
        </w:rPr>
        <w:t>迟</w:t>
      </w:r>
      <w:r>
        <w:rPr>
          <w:rFonts w:ascii="SimSun" w:hAnsi="SimSun" w:eastAsia="SimSun" w:cs="SimSun"/>
          <w:sz w:val="23"/>
          <w:szCs w:val="23"/>
          <w:spacing w:val="-11"/>
        </w:rPr>
        <w:t>I</w:t>
      </w:r>
      <w:r>
        <w:rPr>
          <w:rFonts w:ascii="SimSun" w:hAnsi="SimSun" w:eastAsia="SimSun" w:cs="SimSun"/>
          <w:sz w:val="23"/>
          <w:szCs w:val="23"/>
          <w:spacing w:val="32"/>
        </w:rPr>
        <w:t xml:space="preserve"> </w:t>
      </w:r>
      <w:r>
        <w:rPr>
          <w:sz w:val="23"/>
          <w:szCs w:val="23"/>
          <w:spacing w:val="-11"/>
        </w:rPr>
        <w:t>囚</w:t>
      </w:r>
      <w:r>
        <w:rPr>
          <w:sz w:val="23"/>
          <w:szCs w:val="23"/>
          <w:spacing w:val="-11"/>
        </w:rPr>
        <w:t xml:space="preserve"> </w:t>
      </w:r>
      <w:r>
        <w:rPr>
          <w:sz w:val="23"/>
          <w:szCs w:val="23"/>
          <w:spacing w:val="-11"/>
        </w:rPr>
        <w:t>系</w:t>
      </w:r>
      <w:r>
        <w:rPr>
          <w:rFonts w:ascii="SimSun" w:hAnsi="SimSun" w:eastAsia="SimSun" w:cs="SimSun"/>
          <w:sz w:val="23"/>
          <w:szCs w:val="23"/>
          <w:spacing w:val="-11"/>
        </w:rPr>
        <w:t>o   I</w:t>
      </w:r>
      <w:r>
        <w:rPr>
          <w:sz w:val="23"/>
          <w:szCs w:val="23"/>
          <w:spacing w:val="-11"/>
        </w:rPr>
        <w:t>九业小，</w:t>
      </w:r>
      <w:r>
        <w:rPr>
          <w:sz w:val="23"/>
          <w:szCs w:val="23"/>
          <w:spacing w:val="-11"/>
        </w:rPr>
        <w:t xml:space="preserve"> </w:t>
      </w:r>
      <w:r>
        <w:rPr>
          <w:sz w:val="23"/>
          <w:szCs w:val="23"/>
          <w:spacing w:val="-11"/>
        </w:rPr>
        <w:t>込中医尘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14"/>
        </w:rPr>
        <w:t>在药物推荐任务中的准确率可达85%以上，但需结合临床数据验证。</w:t>
      </w:r>
    </w:p>
    <w:p>
      <w:pPr>
        <w:spacing w:line="247" w:lineRule="auto"/>
        <w:rPr>
          <w:rFonts w:ascii="Arial"/>
          <w:sz w:val="21"/>
        </w:rPr>
      </w:pPr>
      <w:r/>
    </w:p>
    <w:p>
      <w:pPr>
        <w:pStyle w:val="BodyText"/>
        <w:ind w:left="3"/>
        <w:spacing w:before="75" w:line="221" w:lineRule="auto"/>
        <w:outlineLvl w:val="4"/>
        <w:rPr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4"/>
        </w:rPr>
        <w:t>2.</w:t>
      </w:r>
      <w:r>
        <w:rPr>
          <w:rFonts w:ascii="SimSun" w:hAnsi="SimSun" w:eastAsia="SimSun" w:cs="SimSun"/>
          <w:sz w:val="23"/>
          <w:szCs w:val="23"/>
          <w:spacing w:val="-46"/>
        </w:rPr>
        <w:t xml:space="preserve"> </w:t>
      </w:r>
      <w:r>
        <w:rPr>
          <w:sz w:val="23"/>
          <w:szCs w:val="23"/>
          <w:b/>
          <w:bCs/>
          <w:spacing w:val="4"/>
        </w:rPr>
        <w:t>系统级评估与虚拟人体模拟</w:t>
      </w:r>
    </w:p>
    <w:p>
      <w:pPr>
        <w:pStyle w:val="BodyText"/>
        <w:ind w:right="197"/>
        <w:spacing w:before="229" w:line="343" w:lineRule="auto"/>
        <w:jc w:val="both"/>
        <w:rPr>
          <w:sz w:val="23"/>
          <w:szCs w:val="23"/>
        </w:rPr>
      </w:pPr>
      <w:r>
        <w:rPr>
          <w:sz w:val="23"/>
          <w:szCs w:val="23"/>
          <w:spacing w:val="1"/>
        </w:rPr>
        <w:t>为实现宏观解析，大模型正转向构建“数字孪生”或虚拟人体模型。例如，</w:t>
      </w:r>
      <w:r>
        <w:rPr>
          <w:sz w:val="23"/>
          <w:szCs w:val="23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</w:rPr>
        <w:t>AI</w:t>
      </w:r>
      <w:r>
        <w:rPr>
          <w:sz w:val="23"/>
          <w:szCs w:val="23"/>
          <w:spacing w:val="1"/>
        </w:rPr>
        <w:t>驱动的可编程虚拟人</w:t>
      </w:r>
      <w:r>
        <w:rPr>
          <w:sz w:val="23"/>
          <w:szCs w:val="23"/>
          <w:spacing w:val="9"/>
        </w:rPr>
        <w:t xml:space="preserve"> </w:t>
      </w:r>
      <w:r>
        <w:rPr>
          <w:sz w:val="23"/>
          <w:szCs w:val="23"/>
          <w:spacing w:val="11"/>
        </w:rPr>
        <w:t>体模拟药物在人体内的吸收、分布、代谢和排泄</w:t>
      </w:r>
      <w:r>
        <w:rPr>
          <w:sz w:val="23"/>
          <w:szCs w:val="23"/>
          <w:spacing w:val="11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1"/>
        </w:rPr>
        <w:t>(</w:t>
      </w:r>
      <w:r>
        <w:rPr>
          <w:rFonts w:ascii="SimSun" w:hAnsi="SimSun" w:eastAsia="SimSun" w:cs="SimSun"/>
          <w:sz w:val="23"/>
          <w:szCs w:val="23"/>
        </w:rPr>
        <w:t>ADME</w:t>
      </w:r>
      <w:r>
        <w:rPr>
          <w:rFonts w:ascii="SimSun" w:hAnsi="SimSun" w:eastAsia="SimSun" w:cs="SimSun"/>
          <w:sz w:val="23"/>
          <w:szCs w:val="23"/>
          <w:spacing w:val="11"/>
        </w:rPr>
        <w:t>),   </w:t>
      </w:r>
      <w:r>
        <w:rPr>
          <w:sz w:val="23"/>
          <w:szCs w:val="23"/>
          <w:spacing w:val="11"/>
        </w:rPr>
        <w:t>预测效能和安全性。这</w:t>
      </w:r>
      <w:r>
        <w:rPr>
          <w:sz w:val="23"/>
          <w:szCs w:val="23"/>
          <w:spacing w:val="10"/>
        </w:rPr>
        <w:t>超越传统方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9"/>
        </w:rPr>
        <w:t>法，能进行无法在现实中测试的虚拟实验，支持个性化医学。</w:t>
      </w:r>
    </w:p>
    <w:p>
      <w:pPr>
        <w:pStyle w:val="BodyText"/>
        <w:ind w:right="59"/>
        <w:spacing w:before="116" w:line="339" w:lineRule="auto"/>
        <w:jc w:val="both"/>
        <w:rPr>
          <w:sz w:val="23"/>
          <w:szCs w:val="23"/>
        </w:rPr>
      </w:pPr>
      <w:r>
        <w:rPr>
          <w:sz w:val="23"/>
          <w:szCs w:val="23"/>
          <w:spacing w:val="8"/>
        </w:rPr>
        <w:t>在肿瘤学中，</w:t>
      </w:r>
      <w:r>
        <w:rPr>
          <w:sz w:val="23"/>
          <w:szCs w:val="23"/>
          <w:spacing w:val="-64"/>
        </w:rPr>
        <w:t xml:space="preserve"> </w:t>
      </w:r>
      <w:r>
        <w:rPr>
          <w:rFonts w:ascii="SimSun" w:hAnsi="SimSun" w:eastAsia="SimSun" w:cs="SimSun"/>
          <w:sz w:val="23"/>
          <w:szCs w:val="23"/>
        </w:rPr>
        <w:t>Crown</w:t>
      </w:r>
      <w:r>
        <w:rPr>
          <w:rFonts w:ascii="SimSun" w:hAnsi="SimSun" w:eastAsia="SimSun" w:cs="SimSun"/>
          <w:sz w:val="23"/>
          <w:szCs w:val="23"/>
          <w:spacing w:val="54"/>
        </w:rPr>
        <w:t xml:space="preserve">  </w:t>
      </w:r>
      <w:r>
        <w:rPr>
          <w:rFonts w:ascii="SimSun" w:hAnsi="SimSun" w:eastAsia="SimSun" w:cs="SimSun"/>
          <w:sz w:val="23"/>
          <w:szCs w:val="23"/>
        </w:rPr>
        <w:t>Bioscience</w:t>
      </w:r>
      <w:r>
        <w:rPr>
          <w:sz w:val="23"/>
          <w:szCs w:val="23"/>
          <w:spacing w:val="8"/>
        </w:rPr>
        <w:t>的体外模型使用深度学习模拟肿瘤动态和药物效果，预测突变对</w:t>
      </w:r>
      <w:r>
        <w:rPr>
          <w:sz w:val="23"/>
          <w:szCs w:val="23"/>
          <w:spacing w:val="1"/>
        </w:rPr>
        <w:t xml:space="preserve"> </w:t>
      </w:r>
      <w:r>
        <w:rPr>
          <w:sz w:val="23"/>
          <w:szCs w:val="23"/>
          <w:spacing w:val="8"/>
        </w:rPr>
        <w:t>治疗响应的影响。类似地，</w:t>
      </w:r>
      <w:r>
        <w:rPr>
          <w:sz w:val="23"/>
          <w:szCs w:val="23"/>
          <w:spacing w:val="8"/>
        </w:rPr>
        <w:t xml:space="preserve"> </w:t>
      </w:r>
      <w:r>
        <w:rPr>
          <w:rFonts w:ascii="Arial" w:hAnsi="Arial" w:eastAsia="Arial" w:cs="Arial"/>
          <w:sz w:val="23"/>
          <w:szCs w:val="23"/>
        </w:rPr>
        <w:t>Madrigal</w:t>
      </w:r>
      <w:r>
        <w:rPr>
          <w:rFonts w:ascii="Arial" w:hAnsi="Arial" w:eastAsia="Arial" w:cs="Arial"/>
          <w:sz w:val="23"/>
          <w:szCs w:val="23"/>
          <w:spacing w:val="8"/>
        </w:rPr>
        <w:t xml:space="preserve">  </w:t>
      </w:r>
      <w:r>
        <w:rPr>
          <w:sz w:val="23"/>
          <w:szCs w:val="23"/>
          <w:spacing w:val="8"/>
        </w:rPr>
        <w:t>多模态</w:t>
      </w:r>
      <w:r>
        <w:rPr>
          <w:rFonts w:ascii="Arial" w:hAnsi="Arial" w:eastAsia="Arial" w:cs="Arial"/>
          <w:sz w:val="23"/>
          <w:szCs w:val="23"/>
        </w:rPr>
        <w:t>AI</w:t>
      </w:r>
      <w:r>
        <w:rPr>
          <w:sz w:val="23"/>
          <w:szCs w:val="23"/>
          <w:spacing w:val="8"/>
        </w:rPr>
        <w:t>模型整合结构、通路</w:t>
      </w:r>
      <w:r>
        <w:rPr>
          <w:sz w:val="23"/>
          <w:szCs w:val="23"/>
          <w:spacing w:val="7"/>
        </w:rPr>
        <w:t>和转录组数据，预测药物组合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12"/>
        </w:rPr>
        <w:t>的临床结果，考虑个体异质性如基因组学数据。这些应用显示，大模型能系统评估药</w:t>
      </w:r>
      <w:r>
        <w:rPr>
          <w:sz w:val="23"/>
          <w:szCs w:val="23"/>
          <w:spacing w:val="11"/>
        </w:rPr>
        <w:t>物，准确率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21"/>
        </w:rPr>
        <w:t>在临床试验模拟中达83-88%。</w:t>
      </w:r>
    </w:p>
    <w:p>
      <w:pPr>
        <w:pStyle w:val="BodyText"/>
        <w:spacing w:before="241" w:line="222" w:lineRule="auto"/>
        <w:rPr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9"/>
        </w:rPr>
        <w:t>3.</w:t>
      </w:r>
      <w:r>
        <w:rPr>
          <w:rFonts w:ascii="SimSun" w:hAnsi="SimSun" w:eastAsia="SimSun" w:cs="SimSun"/>
          <w:sz w:val="23"/>
          <w:szCs w:val="23"/>
          <w:spacing w:val="-57"/>
        </w:rPr>
        <w:t xml:space="preserve"> </w:t>
      </w:r>
      <w:r>
        <w:rPr>
          <w:sz w:val="23"/>
          <w:szCs w:val="23"/>
          <w:spacing w:val="9"/>
        </w:rPr>
        <w:t>考虑个体异质性的个性化评估</w:t>
      </w:r>
    </w:p>
    <w:p>
      <w:pPr>
        <w:pStyle w:val="BodyText"/>
        <w:spacing w:before="229" w:line="212" w:lineRule="auto"/>
        <w:rPr>
          <w:sz w:val="23"/>
          <w:szCs w:val="23"/>
        </w:rPr>
      </w:pPr>
      <w:r>
        <w:rPr>
          <w:sz w:val="23"/>
          <w:szCs w:val="23"/>
          <w:spacing w:val="10"/>
        </w:rPr>
        <w:t>个体异质性是传统研究的痛点，大模型通过机器学</w:t>
      </w:r>
      <w:r>
        <w:rPr>
          <w:sz w:val="23"/>
          <w:szCs w:val="23"/>
          <w:spacing w:val="9"/>
        </w:rPr>
        <w:t>习</w:t>
      </w:r>
      <w:r>
        <w:rPr>
          <w:sz w:val="23"/>
          <w:szCs w:val="23"/>
          <w:spacing w:val="-27"/>
        </w:rPr>
        <w:t xml:space="preserve"> </w:t>
      </w:r>
      <w:r>
        <w:rPr>
          <w:rFonts w:ascii="Arial" w:hAnsi="Arial" w:eastAsia="Arial" w:cs="Arial"/>
          <w:sz w:val="23"/>
          <w:szCs w:val="23"/>
          <w:spacing w:val="9"/>
        </w:rPr>
        <w:t>(</w:t>
      </w:r>
      <w:r>
        <w:rPr>
          <w:rFonts w:ascii="Arial" w:hAnsi="Arial" w:eastAsia="Arial" w:cs="Arial"/>
          <w:sz w:val="23"/>
          <w:szCs w:val="23"/>
        </w:rPr>
        <w:t>ML</w:t>
      </w:r>
      <w:r>
        <w:rPr>
          <w:rFonts w:ascii="Arial" w:hAnsi="Arial" w:eastAsia="Arial" w:cs="Arial"/>
          <w:sz w:val="23"/>
          <w:szCs w:val="23"/>
          <w:spacing w:val="9"/>
        </w:rPr>
        <w:t>)   </w:t>
      </w:r>
      <w:r>
        <w:rPr>
          <w:sz w:val="23"/>
          <w:szCs w:val="23"/>
          <w:spacing w:val="9"/>
        </w:rPr>
        <w:t>和深度学习</w:t>
      </w:r>
      <w:r>
        <w:rPr>
          <w:sz w:val="23"/>
          <w:szCs w:val="23"/>
          <w:spacing w:val="-18"/>
        </w:rPr>
        <w:t xml:space="preserve"> </w:t>
      </w:r>
      <w:r>
        <w:rPr>
          <w:rFonts w:ascii="Arial" w:hAnsi="Arial" w:eastAsia="Arial" w:cs="Arial"/>
          <w:sz w:val="23"/>
          <w:szCs w:val="23"/>
          <w:spacing w:val="9"/>
        </w:rPr>
        <w:t>(</w:t>
      </w:r>
      <w:r>
        <w:rPr>
          <w:rFonts w:ascii="Arial" w:hAnsi="Arial" w:eastAsia="Arial" w:cs="Arial"/>
          <w:sz w:val="23"/>
          <w:szCs w:val="23"/>
        </w:rPr>
        <w:t>DL</w:t>
      </w:r>
      <w:r>
        <w:rPr>
          <w:rFonts w:ascii="Arial" w:hAnsi="Arial" w:eastAsia="Arial" w:cs="Arial"/>
          <w:sz w:val="23"/>
          <w:szCs w:val="23"/>
          <w:spacing w:val="9"/>
        </w:rPr>
        <w:t>)    </w:t>
      </w:r>
      <w:r>
        <w:rPr>
          <w:sz w:val="23"/>
          <w:szCs w:val="23"/>
          <w:spacing w:val="9"/>
        </w:rPr>
        <w:t>整合多源数据</w:t>
      </w:r>
    </w:p>
    <w:p>
      <w:pPr>
        <w:pStyle w:val="BodyText"/>
        <w:ind w:firstLine="170"/>
        <w:spacing w:before="190" w:line="337" w:lineRule="auto"/>
        <w:rPr>
          <w:rFonts w:ascii="SimSun" w:hAnsi="SimSun" w:eastAsia="SimSun" w:cs="SimSun"/>
          <w:sz w:val="23"/>
          <w:szCs w:val="23"/>
        </w:rPr>
      </w:pPr>
      <w:r>
        <w:rPr>
          <w:sz w:val="23"/>
          <w:szCs w:val="23"/>
          <w:spacing w:val="10"/>
        </w:rPr>
        <w:t>(如电子健康记录</w:t>
      </w:r>
      <w:r>
        <w:rPr>
          <w:rFonts w:ascii="SimSun" w:hAnsi="SimSun" w:eastAsia="SimSun" w:cs="SimSun"/>
          <w:sz w:val="23"/>
          <w:szCs w:val="23"/>
        </w:rPr>
        <w:t>EHR</w:t>
      </w:r>
      <w:r>
        <w:rPr>
          <w:rFonts w:ascii="SimSun" w:hAnsi="SimSun" w:eastAsia="SimSun" w:cs="SimSun"/>
          <w:sz w:val="23"/>
          <w:szCs w:val="23"/>
          <w:spacing w:val="10"/>
        </w:rPr>
        <w:t>、 </w:t>
      </w:r>
      <w:r>
        <w:rPr>
          <w:sz w:val="23"/>
          <w:szCs w:val="23"/>
          <w:spacing w:val="10"/>
        </w:rPr>
        <w:t>基因组和真实世界证据</w:t>
      </w:r>
      <w:r>
        <w:rPr>
          <w:rFonts w:ascii="SimSun" w:hAnsi="SimSun" w:eastAsia="SimSun" w:cs="SimSun"/>
          <w:sz w:val="23"/>
          <w:szCs w:val="23"/>
        </w:rPr>
        <w:t>RWE</w:t>
      </w:r>
      <w:r>
        <w:rPr>
          <w:rFonts w:ascii="SimSun" w:hAnsi="SimSun" w:eastAsia="SimSun" w:cs="SimSun"/>
          <w:sz w:val="23"/>
          <w:szCs w:val="23"/>
          <w:spacing w:val="10"/>
        </w:rPr>
        <w:t>)  </w:t>
      </w:r>
      <w:r>
        <w:rPr>
          <w:sz w:val="23"/>
          <w:szCs w:val="23"/>
          <w:spacing w:val="10"/>
        </w:rPr>
        <w:t>来应对。例如，</w:t>
      </w:r>
      <w:r>
        <w:rPr>
          <w:rFonts w:ascii="SimSun" w:hAnsi="SimSun" w:eastAsia="SimSun" w:cs="SimSun"/>
          <w:sz w:val="23"/>
          <w:szCs w:val="23"/>
        </w:rPr>
        <w:t>TxGNN</w:t>
      </w:r>
      <w:r>
        <w:rPr>
          <w:rFonts w:ascii="SimSun" w:hAnsi="SimSun" w:eastAsia="SimSun" w:cs="SimSun"/>
          <w:sz w:val="23"/>
          <w:szCs w:val="23"/>
          <w:spacing w:val="30"/>
        </w:rPr>
        <w:t xml:space="preserve">  </w:t>
      </w:r>
      <w:r>
        <w:rPr>
          <w:sz w:val="23"/>
          <w:szCs w:val="23"/>
          <w:spacing w:val="10"/>
        </w:rPr>
        <w:t>图形基</w:t>
      </w:r>
      <w:r>
        <w:rPr>
          <w:sz w:val="23"/>
          <w:szCs w:val="23"/>
          <w:spacing w:val="9"/>
        </w:rPr>
        <w:t>础模型预测</w:t>
      </w:r>
      <w:r>
        <w:rPr>
          <w:sz w:val="23"/>
          <w:szCs w:val="23"/>
          <w:spacing w:val="1"/>
        </w:rPr>
        <w:t xml:space="preserve"> </w:t>
      </w:r>
      <w:r>
        <w:rPr>
          <w:sz w:val="23"/>
          <w:szCs w:val="23"/>
          <w:spacing w:val="10"/>
        </w:rPr>
        <w:t>17,080种疾病的药物再利用，考虑患者特定数据实现零样本推断。在药物-草本互动评估中，</w:t>
      </w:r>
      <w:r>
        <w:rPr>
          <w:sz w:val="23"/>
          <w:szCs w:val="23"/>
          <w:spacing w:val="-62"/>
        </w:rPr>
        <w:t xml:space="preserve"> </w:t>
      </w:r>
      <w:r>
        <w:rPr>
          <w:rFonts w:ascii="SimSun" w:hAnsi="SimSun" w:eastAsia="SimSun" w:cs="SimSun"/>
          <w:sz w:val="23"/>
          <w:szCs w:val="23"/>
        </w:rPr>
        <w:t>Al</w:t>
      </w:r>
    </w:p>
    <w:p>
      <w:pPr>
        <w:pStyle w:val="BodyText"/>
        <w:spacing w:before="1" w:line="212" w:lineRule="auto"/>
        <w:rPr>
          <w:sz w:val="23"/>
          <w:szCs w:val="23"/>
        </w:rPr>
      </w:pPr>
      <w:r>
        <w:rPr>
          <w:sz w:val="23"/>
          <w:szCs w:val="23"/>
          <w:spacing w:val="9"/>
        </w:rPr>
        <w:t>分析化学结构和药理路径，预测个体风险。</w:t>
      </w:r>
    </w:p>
    <w:p>
      <w:pPr>
        <w:pStyle w:val="BodyText"/>
        <w:ind w:right="199"/>
        <w:spacing w:before="280" w:line="331" w:lineRule="auto"/>
        <w:rPr>
          <w:sz w:val="23"/>
          <w:szCs w:val="23"/>
        </w:rPr>
      </w:pPr>
      <w:r>
        <w:rPr>
          <w:sz w:val="23"/>
          <w:szCs w:val="23"/>
          <w:spacing w:val="8"/>
        </w:rPr>
        <w:t>此外，双鲁棒学习器</w:t>
      </w:r>
      <w:r>
        <w:rPr>
          <w:sz w:val="23"/>
          <w:szCs w:val="23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8"/>
        </w:rPr>
        <w:t>(</w:t>
      </w:r>
      <w:r>
        <w:rPr>
          <w:rFonts w:ascii="Times New Roman" w:hAnsi="Times New Roman" w:eastAsia="Times New Roman" w:cs="Times New Roman"/>
          <w:sz w:val="23"/>
          <w:szCs w:val="23"/>
        </w:rPr>
        <w:t>DR</w:t>
      </w:r>
      <w:r>
        <w:rPr>
          <w:rFonts w:ascii="Times New Roman" w:hAnsi="Times New Roman" w:eastAsia="Times New Roman" w:cs="Times New Roman"/>
          <w:sz w:val="23"/>
          <w:szCs w:val="23"/>
          <w:spacing w:val="8"/>
        </w:rPr>
        <w:t>-</w:t>
      </w:r>
      <w:r>
        <w:rPr>
          <w:rFonts w:ascii="Times New Roman" w:hAnsi="Times New Roman" w:eastAsia="Times New Roman" w:cs="Times New Roman"/>
          <w:sz w:val="23"/>
          <w:szCs w:val="23"/>
        </w:rPr>
        <w:t>learner</w:t>
      </w:r>
      <w:r>
        <w:rPr>
          <w:rFonts w:ascii="Times New Roman" w:hAnsi="Times New Roman" w:eastAsia="Times New Roman" w:cs="Times New Roman"/>
          <w:sz w:val="23"/>
          <w:szCs w:val="23"/>
          <w:spacing w:val="8"/>
        </w:rPr>
        <w:t>)      </w:t>
      </w:r>
      <w:r>
        <w:rPr>
          <w:sz w:val="23"/>
          <w:szCs w:val="23"/>
          <w:spacing w:val="8"/>
        </w:rPr>
        <w:t>用于</w:t>
      </w:r>
      <w:r>
        <w:rPr>
          <w:sz w:val="23"/>
          <w:szCs w:val="23"/>
          <w:spacing w:val="7"/>
        </w:rPr>
        <w:t>估计个体治疗效果</w:t>
      </w:r>
      <w:r>
        <w:rPr>
          <w:sz w:val="23"/>
          <w:szCs w:val="23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7"/>
        </w:rPr>
        <w:t>(</w:t>
      </w:r>
      <w:r>
        <w:rPr>
          <w:rFonts w:ascii="Times New Roman" w:hAnsi="Times New Roman" w:eastAsia="Times New Roman" w:cs="Times New Roman"/>
          <w:sz w:val="23"/>
          <w:szCs w:val="23"/>
        </w:rPr>
        <w:t>ITE</w:t>
      </w:r>
      <w:r>
        <w:rPr>
          <w:rFonts w:ascii="Times New Roman" w:hAnsi="Times New Roman" w:eastAsia="Times New Roman" w:cs="Times New Roman"/>
          <w:sz w:val="23"/>
          <w:szCs w:val="23"/>
          <w:spacing w:val="7"/>
        </w:rPr>
        <w:t>),     </w:t>
      </w:r>
      <w:r>
        <w:rPr>
          <w:sz w:val="23"/>
          <w:szCs w:val="23"/>
          <w:spacing w:val="7"/>
        </w:rPr>
        <w:t>通过伪结果建模处理异质</w:t>
      </w:r>
      <w:r>
        <w:rPr>
          <w:sz w:val="23"/>
          <w:szCs w:val="23"/>
        </w:rPr>
        <w:t xml:space="preserve">  </w:t>
      </w:r>
      <w:r>
        <w:rPr>
          <w:sz w:val="23"/>
          <w:szCs w:val="23"/>
          <w:spacing w:val="11"/>
        </w:rPr>
        <w:t>性，支持全局异质性测试和协变量排名。在2型糖</w:t>
      </w:r>
      <w:r>
        <w:rPr>
          <w:sz w:val="23"/>
          <w:szCs w:val="23"/>
          <w:spacing w:val="10"/>
        </w:rPr>
        <w:t>尿病药物响应预测中，</w:t>
      </w:r>
      <w:r>
        <w:rPr>
          <w:sz w:val="23"/>
          <w:szCs w:val="23"/>
          <w:spacing w:val="-26"/>
        </w:rPr>
        <w:t xml:space="preserve"> </w:t>
      </w:r>
      <w:r>
        <w:rPr>
          <w:rFonts w:ascii="SimSun" w:hAnsi="SimSun" w:eastAsia="SimSun" w:cs="SimSun"/>
          <w:sz w:val="23"/>
          <w:szCs w:val="23"/>
        </w:rPr>
        <w:t>Al</w:t>
      </w:r>
      <w:r>
        <w:rPr>
          <w:sz w:val="23"/>
          <w:szCs w:val="23"/>
          <w:spacing w:val="10"/>
        </w:rPr>
        <w:t>分析年龄、性别和遗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8"/>
        </w:rPr>
        <w:t>传等因素，提供个性化方案。</w:t>
      </w:r>
    </w:p>
    <w:p>
      <w:pPr>
        <w:pStyle w:val="BodyText"/>
        <w:spacing w:before="260" w:line="223" w:lineRule="auto"/>
        <w:rPr>
          <w:sz w:val="23"/>
          <w:szCs w:val="23"/>
        </w:rPr>
      </w:pPr>
      <w:r>
        <w:rPr>
          <w:sz w:val="23"/>
          <w:szCs w:val="23"/>
          <w:spacing w:val="11"/>
        </w:rPr>
        <w:t>应用案例表格</w:t>
      </w:r>
    </w:p>
    <w:p>
      <w:pPr>
        <w:pStyle w:val="BodyText"/>
        <w:ind w:right="179"/>
        <w:spacing w:before="229" w:line="378" w:lineRule="auto"/>
        <w:rPr>
          <w:sz w:val="23"/>
          <w:szCs w:val="23"/>
        </w:rPr>
      </w:pPr>
      <w:r>
        <w:rPr>
          <w:sz w:val="23"/>
          <w:szCs w:val="23"/>
          <w:spacing w:val="10"/>
        </w:rPr>
        <w:t>以下表格总结现阶段典型大模型在药物模拟中的应用案例，包括模型类型、主要功能和准确性评</w:t>
      </w:r>
      <w:r>
        <w:rPr>
          <w:sz w:val="23"/>
          <w:szCs w:val="23"/>
          <w:spacing w:val="7"/>
        </w:rPr>
        <w:t xml:space="preserve"> </w:t>
      </w:r>
      <w:r>
        <w:rPr>
          <w:sz w:val="23"/>
          <w:szCs w:val="23"/>
          <w:spacing w:val="2"/>
        </w:rPr>
        <w:t>估。</w:t>
      </w:r>
    </w:p>
    <w:p>
      <w:pPr>
        <w:spacing w:before="9"/>
        <w:rPr/>
      </w:pPr>
      <w:r/>
    </w:p>
    <w:p>
      <w:pPr>
        <w:spacing w:before="9"/>
        <w:rPr/>
      </w:pPr>
      <w:r/>
    </w:p>
    <w:p>
      <w:pPr>
        <w:spacing w:before="9"/>
        <w:rPr/>
      </w:pPr>
      <w:r/>
    </w:p>
    <w:p>
      <w:pPr>
        <w:spacing w:before="9"/>
        <w:rPr/>
      </w:pPr>
      <w:r/>
    </w:p>
    <w:p>
      <w:pPr>
        <w:spacing w:before="8"/>
        <w:rPr/>
      </w:pPr>
      <w:r/>
    </w:p>
    <w:p>
      <w:pPr>
        <w:spacing w:before="8"/>
        <w:rPr/>
      </w:pPr>
      <w:r/>
    </w:p>
    <w:p>
      <w:pPr>
        <w:spacing w:before="8"/>
        <w:rPr/>
      </w:pPr>
      <w:r/>
    </w:p>
    <w:p>
      <w:pPr>
        <w:spacing w:before="8"/>
        <w:rPr/>
      </w:pPr>
      <w:r/>
    </w:p>
    <w:p>
      <w:pPr>
        <w:spacing w:before="8"/>
        <w:rPr/>
      </w:pPr>
      <w:r/>
    </w:p>
    <w:p>
      <w:pPr>
        <w:spacing w:before="8"/>
        <w:rPr/>
      </w:pPr>
      <w:r/>
    </w:p>
    <w:p>
      <w:pPr>
        <w:spacing w:before="8"/>
        <w:rPr/>
      </w:pPr>
      <w:r/>
    </w:p>
    <w:p>
      <w:pPr>
        <w:spacing w:before="8"/>
        <w:rPr/>
      </w:pPr>
      <w:r/>
    </w:p>
    <w:p>
      <w:pPr>
        <w:sectPr>
          <w:pgSz w:w="12240" w:h="15840"/>
          <w:pgMar w:top="911" w:right="1002" w:bottom="0" w:left="970" w:header="0" w:footer="0" w:gutter="0"/>
          <w:cols w:equalWidth="0" w:num="1">
            <w:col w:w="10268" w:space="0"/>
          </w:cols>
        </w:sectPr>
        <w:rPr/>
      </w:pPr>
    </w:p>
    <w:p>
      <w:pPr>
        <w:spacing w:line="301" w:lineRule="auto"/>
        <w:rPr>
          <w:rFonts w:ascii="Arial"/>
          <w:sz w:val="21"/>
        </w:rPr>
      </w:pPr>
      <w:r>
        <w:pict>
          <v:shape id="_x0000_s2" style="position:absolute;margin-left:458.817pt;margin-top:1.45255pt;mso-position-vertical-relative:text;mso-position-horizontal-relative:text;width:15.75pt;height:30.8pt;z-index:2516592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pStyle w:val="BodyText"/>
                    <w:ind w:left="20"/>
                    <w:spacing w:before="20" w:line="214" w:lineRule="auto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spacing w:val="3"/>
                    </w:rPr>
                    <w:t>来</w:t>
                  </w:r>
                  <w:r>
                    <w:rPr>
                      <w:sz w:val="23"/>
                      <w:szCs w:val="23"/>
                      <w:spacing w:val="-7"/>
                    </w:rPr>
                    <w:t xml:space="preserve"> </w:t>
                  </w:r>
                  <w:r>
                    <w:rPr>
                      <w:sz w:val="23"/>
                      <w:szCs w:val="23"/>
                      <w:spacing w:val="3"/>
                    </w:rPr>
                    <w:t>源</w:t>
                  </w:r>
                </w:p>
              </w:txbxContent>
            </v:textbox>
          </v:shape>
        </w:pict>
      </w:r>
      <w:r/>
    </w:p>
    <w:p>
      <w:pPr>
        <w:pStyle w:val="BodyText"/>
        <w:ind w:left="3"/>
        <w:spacing w:before="75" w:line="198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-11"/>
        </w:rPr>
        <w:t>模型名称</w:t>
      </w:r>
      <w:r>
        <w:rPr>
          <w:sz w:val="23"/>
          <w:szCs w:val="23"/>
          <w:spacing w:val="1"/>
        </w:rPr>
        <w:t xml:space="preserve">          </w:t>
      </w:r>
      <w:r>
        <w:rPr>
          <w:sz w:val="23"/>
          <w:szCs w:val="23"/>
          <w:b/>
          <w:bCs/>
          <w:spacing w:val="-11"/>
        </w:rPr>
        <w:t>类型</w:t>
      </w:r>
      <w:r>
        <w:rPr>
          <w:sz w:val="23"/>
          <w:szCs w:val="23"/>
          <w:spacing w:val="-11"/>
        </w:rPr>
        <w:t xml:space="preserve">       </w:t>
      </w:r>
      <w:r>
        <w:rPr>
          <w:sz w:val="23"/>
          <w:szCs w:val="23"/>
          <w:b/>
          <w:bCs/>
          <w:spacing w:val="-11"/>
        </w:rPr>
        <w:t>主要功能</w:t>
      </w:r>
      <w:r>
        <w:rPr>
          <w:sz w:val="23"/>
          <w:szCs w:val="23"/>
          <w:spacing w:val="-11"/>
        </w:rPr>
        <w:t xml:space="preserve">  </w:t>
      </w:r>
      <w:r>
        <w:rPr>
          <w:sz w:val="23"/>
          <w:szCs w:val="23"/>
          <w:spacing w:val="-12"/>
        </w:rPr>
        <w:t xml:space="preserve">              </w:t>
      </w:r>
      <w:r>
        <w:rPr>
          <w:sz w:val="23"/>
          <w:szCs w:val="23"/>
          <w:b/>
          <w:bCs/>
          <w:spacing w:val="-12"/>
        </w:rPr>
        <w:t>准确性/优势</w:t>
      </w:r>
      <w:r>
        <w:rPr>
          <w:sz w:val="23"/>
          <w:szCs w:val="23"/>
          <w:spacing w:val="-12"/>
        </w:rPr>
        <w:t xml:space="preserve">           </w:t>
      </w:r>
      <w:r>
        <w:rPr>
          <w:sz w:val="23"/>
          <w:szCs w:val="23"/>
          <w:b/>
          <w:bCs/>
          <w:spacing w:val="-12"/>
        </w:rPr>
        <w:t>局限性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14" w:lineRule="auto"/>
        <w:sectPr>
          <w:type w:val="continuous"/>
          <w:pgSz w:w="12240" w:h="15840"/>
          <w:pgMar w:top="911" w:right="1002" w:bottom="0" w:left="970" w:header="0" w:footer="0" w:gutter="0"/>
          <w:cols w:equalWidth="0" w:num="2">
            <w:col w:w="9140" w:space="100"/>
            <w:col w:w="1028" w:space="0"/>
          </w:cols>
        </w:sectPr>
        <w:rPr>
          <w:rFonts w:ascii="Arial" w:hAnsi="Arial" w:eastAsia="Arial" w:cs="Arial"/>
          <w:sz w:val="2"/>
          <w:szCs w:val="2"/>
        </w:rPr>
      </w:pPr>
    </w:p>
    <w:p>
      <w:pPr>
        <w:ind w:left="53"/>
        <w:spacing w:before="82" w:line="183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5"/>
        </w:rPr>
        <w:t>LQMs</w:t>
      </w:r>
    </w:p>
    <w:p>
      <w:pPr>
        <w:ind w:left="53"/>
        <w:spacing w:before="94" w:line="22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7"/>
        </w:rPr>
        <w:t>(SandboxAQ)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439" w:right="147" w:hanging="439"/>
        <w:spacing w:before="43" w:line="267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</w:rPr>
        <w:t>大型量化模拟分子互动，预测药物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5"/>
        </w:rPr>
        <w:t>模型效能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right="409" w:firstLine="118"/>
        <w:spacing w:before="43" w:line="267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加速研发，准确率</w:t>
      </w:r>
      <w:r>
        <w:rPr>
          <w:rFonts w:ascii="SimSun" w:hAnsi="SimSun" w:eastAsia="SimSun" w:cs="SimSun"/>
          <w:sz w:val="22"/>
          <w:szCs w:val="22"/>
          <w:spacing w:val="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85%+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right="1242"/>
        <w:spacing w:before="43" w:line="267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"/>
        </w:rPr>
        <w:t>依赖计算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4"/>
        </w:rPr>
        <w:t>资源</w:t>
      </w:r>
    </w:p>
    <w:p>
      <w:pPr>
        <w:spacing w:line="267" w:lineRule="auto"/>
        <w:sectPr>
          <w:pgSz w:w="12240" w:h="15840"/>
          <w:pgMar w:top="1233" w:right="1036" w:bottom="0" w:left="949" w:header="0" w:footer="0" w:gutter="0"/>
          <w:cols w:equalWidth="0" w:num="4">
            <w:col w:w="2091" w:space="100"/>
            <w:col w:w="3450" w:space="100"/>
            <w:col w:w="2280" w:space="100"/>
            <w:col w:w="2134" w:space="0"/>
          </w:cols>
        </w:sectPr>
        <w:rPr>
          <w:rFonts w:ascii="SimSun" w:hAnsi="SimSun" w:eastAsia="SimSun" w:cs="SimSun"/>
          <w:sz w:val="22"/>
          <w:szCs w:val="22"/>
        </w:rPr>
      </w:pPr>
    </w:p>
    <w:tbl>
      <w:tblPr>
        <w:tblStyle w:val="TableNormal"/>
        <w:tblW w:w="10100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440"/>
        <w:gridCol w:w="1689"/>
        <w:gridCol w:w="2306"/>
        <w:gridCol w:w="2545"/>
        <w:gridCol w:w="2120"/>
      </w:tblGrid>
      <w:tr>
        <w:trPr>
          <w:trHeight w:val="942" w:hRule="atLeast"/>
        </w:trPr>
        <w:tc>
          <w:tcPr>
            <w:tcW w:w="144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31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3"/>
              <w:spacing w:before="71" w:line="183" w:lineRule="auto"/>
              <w:rPr/>
            </w:pPr>
            <w:r>
              <w:rPr>
                <w:b/>
                <w:bCs/>
                <w:spacing w:val="-3"/>
              </w:rPr>
              <w:t>DrugGPT</w:t>
            </w:r>
          </w:p>
        </w:tc>
        <w:tc>
          <w:tcPr>
            <w:tcW w:w="1689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29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60"/>
              <w:spacing w:before="72" w:line="220" w:lineRule="auto"/>
              <w:rPr/>
            </w:pPr>
            <w:r>
              <w:rPr>
                <w:spacing w:val="-2"/>
              </w:rPr>
              <w:t>协作LLM</w:t>
            </w:r>
          </w:p>
        </w:tc>
        <w:tc>
          <w:tcPr>
            <w:tcW w:w="2306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27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41"/>
              <w:spacing w:before="71" w:line="247" w:lineRule="auto"/>
              <w:rPr/>
            </w:pPr>
            <w:r>
              <w:rPr>
                <w:spacing w:val="-4"/>
              </w:rPr>
              <w:t>药物推荐、剂量优化、</w:t>
            </w:r>
            <w:r>
              <w:rPr>
                <w:spacing w:val="3"/>
              </w:rPr>
              <w:t xml:space="preserve"> </w:t>
            </w:r>
            <w:r>
              <w:rPr>
                <w:spacing w:val="4"/>
              </w:rPr>
              <w:t>良反应预测</w:t>
            </w:r>
          </w:p>
        </w:tc>
        <w:tc>
          <w:tcPr>
            <w:tcW w:w="2545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27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04" w:right="248" w:hanging="245"/>
              <w:spacing w:before="71" w:line="247" w:lineRule="auto"/>
              <w:rPr/>
            </w:pPr>
            <w:r>
              <w:rPr>
                <w:spacing w:val="3"/>
              </w:rPr>
              <w:t>不知识基础，预测药物</w:t>
            </w:r>
            <w:r>
              <w:rPr>
                <w:spacing w:val="6"/>
              </w:rPr>
              <w:t xml:space="preserve"> </w:t>
            </w:r>
            <w:r>
              <w:rPr>
                <w:spacing w:val="28"/>
              </w:rPr>
              <w:t>组合效果</w:t>
            </w:r>
          </w:p>
        </w:tc>
        <w:tc>
          <w:tcPr>
            <w:tcW w:w="212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50"/>
              <w:spacing w:before="71" w:line="219" w:lineRule="auto"/>
              <w:rPr/>
            </w:pPr>
            <w:r>
              <w:rPr>
                <w:spacing w:val="2"/>
              </w:rPr>
              <w:t>可能产生</w:t>
            </w:r>
          </w:p>
          <w:p>
            <w:pPr>
              <w:pStyle w:val="TableText"/>
              <w:ind w:left="153"/>
              <w:spacing w:before="95" w:line="219" w:lineRule="auto"/>
              <w:rPr/>
            </w:pPr>
            <w:r>
              <w:rPr>
                <w:b/>
                <w:bCs/>
                <w:spacing w:val="-5"/>
              </w:rPr>
              <w:t>幻觉</w:t>
            </w:r>
          </w:p>
        </w:tc>
      </w:tr>
      <w:tr>
        <w:trPr>
          <w:trHeight w:val="967" w:hRule="atLeast"/>
        </w:trPr>
        <w:tc>
          <w:tcPr>
            <w:tcW w:w="144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29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3"/>
              <w:spacing w:before="71" w:line="214" w:lineRule="auto"/>
              <w:rPr/>
            </w:pPr>
            <w:r>
              <w:rPr>
                <w:b/>
                <w:bCs/>
                <w:spacing w:val="-3"/>
              </w:rPr>
              <w:t>Madrigal</w:t>
            </w:r>
          </w:p>
        </w:tc>
        <w:tc>
          <w:tcPr>
            <w:tcW w:w="1689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30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30"/>
              <w:spacing w:before="72" w:line="219" w:lineRule="auto"/>
              <w:rPr/>
            </w:pPr>
            <w:r>
              <w:rPr>
                <w:spacing w:val="-4"/>
              </w:rPr>
              <w:t>多模态Al</w:t>
            </w:r>
          </w:p>
        </w:tc>
        <w:tc>
          <w:tcPr>
            <w:tcW w:w="2306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30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1"/>
              <w:spacing w:before="72" w:line="219" w:lineRule="auto"/>
              <w:rPr/>
            </w:pPr>
            <w:r>
              <w:rPr>
                <w:spacing w:val="-1"/>
              </w:rPr>
              <w:t>预测药物组合临床结果</w:t>
            </w:r>
          </w:p>
        </w:tc>
        <w:tc>
          <w:tcPr>
            <w:tcW w:w="2545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05" w:right="140"/>
              <w:spacing w:before="71" w:line="262" w:lineRule="auto"/>
              <w:rPr/>
            </w:pPr>
            <w:r>
              <w:rPr>
                <w:spacing w:val="2"/>
              </w:rPr>
              <w:t>整合转录组数据，个</w:t>
            </w:r>
            <w:r>
              <w:rPr/>
              <w:t xml:space="preserve"> </w:t>
            </w:r>
            <w:r>
              <w:rPr>
                <w:spacing w:val="4"/>
              </w:rPr>
              <w:t>性化预测</w:t>
            </w:r>
          </w:p>
        </w:tc>
        <w:tc>
          <w:tcPr>
            <w:tcW w:w="212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53" w:right="1097"/>
              <w:spacing w:before="72" w:line="264" w:lineRule="auto"/>
              <w:rPr/>
            </w:pPr>
            <w:r>
              <w:rPr>
                <w:b/>
                <w:bCs/>
                <w:spacing w:val="-5"/>
              </w:rPr>
              <w:t>数据偏差</w:t>
            </w:r>
            <w:r>
              <w:rPr/>
              <w:t xml:space="preserve"> </w:t>
            </w:r>
            <w:r>
              <w:rPr>
                <w:b/>
                <w:bCs/>
                <w:spacing w:val="-5"/>
              </w:rPr>
              <w:t>风险</w:t>
            </w:r>
          </w:p>
        </w:tc>
      </w:tr>
      <w:tr>
        <w:trPr>
          <w:trHeight w:val="1071" w:hRule="atLeast"/>
        </w:trPr>
        <w:tc>
          <w:tcPr>
            <w:tcW w:w="144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41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3"/>
              <w:spacing w:before="71" w:line="183" w:lineRule="auto"/>
              <w:rPr/>
            </w:pPr>
            <w:r>
              <w:rPr>
                <w:b/>
                <w:bCs/>
                <w:spacing w:val="-4"/>
              </w:rPr>
              <w:t>TxGNN</w:t>
            </w:r>
          </w:p>
        </w:tc>
        <w:tc>
          <w:tcPr>
            <w:tcW w:w="6540" w:type="dxa"/>
            <w:vAlign w:val="top"/>
            <w:gridSpan w:val="3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640"/>
              <w:spacing w:before="183" w:line="221" w:lineRule="auto"/>
              <w:rPr/>
            </w:pPr>
            <w:r>
              <w:rPr/>
              <w:t>图形基础  药物再利用，考虑异质性</w:t>
            </w:r>
            <w:r>
              <w:rPr>
                <w:spacing w:val="20"/>
              </w:rPr>
              <w:t xml:space="preserve"> </w:t>
            </w:r>
            <w:r>
              <w:rPr/>
              <w:t>零样本推断，覆盖</w:t>
            </w:r>
          </w:p>
          <w:p>
            <w:pPr>
              <w:pStyle w:val="TableText"/>
              <w:ind w:left="1193"/>
              <w:spacing w:before="273" w:line="217" w:lineRule="auto"/>
              <w:rPr/>
            </w:pPr>
            <w:r>
              <w:rPr>
                <w:b/>
                <w:bCs/>
                <w:spacing w:val="1"/>
              </w:rPr>
              <w:t>模型</w:t>
            </w:r>
            <w:r>
              <w:rPr>
                <w:spacing w:val="1"/>
              </w:rPr>
              <w:t xml:space="preserve">                        17,080疾病</w:t>
            </w:r>
          </w:p>
        </w:tc>
        <w:tc>
          <w:tcPr>
            <w:tcW w:w="212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40" w:right="1086"/>
              <w:spacing w:before="186" w:line="367" w:lineRule="auto"/>
              <w:rPr/>
            </w:pPr>
            <w:r>
              <w:rPr>
                <w:spacing w:val="3"/>
              </w:rPr>
              <w:t>需大知识</w:t>
            </w:r>
            <w:r>
              <w:rPr/>
              <w:t xml:space="preserve"> </w:t>
            </w:r>
            <w:r>
              <w:rPr>
                <w:spacing w:val="4"/>
              </w:rPr>
              <w:t>图谱</w:t>
            </w:r>
          </w:p>
        </w:tc>
      </w:tr>
    </w:tbl>
    <w:p>
      <w:pPr>
        <w:spacing w:line="97" w:lineRule="exact"/>
        <w:rPr>
          <w:rFonts w:ascii="Arial"/>
          <w:sz w:val="8"/>
        </w:rPr>
      </w:pPr>
      <w:r/>
    </w:p>
    <w:p>
      <w:pPr>
        <w:spacing w:line="97" w:lineRule="exact"/>
        <w:sectPr>
          <w:type w:val="continuous"/>
          <w:pgSz w:w="12240" w:h="15840"/>
          <w:pgMar w:top="1233" w:right="1036" w:bottom="0" w:left="949" w:header="0" w:footer="0" w:gutter="0"/>
          <w:cols w:equalWidth="0" w:num="1">
            <w:col w:w="10254" w:space="0"/>
          </w:cols>
        </w:sectPr>
        <w:rPr>
          <w:rFonts w:ascii="Arial" w:hAnsi="Arial" w:eastAsia="Arial" w:cs="Arial"/>
          <w:sz w:val="8"/>
          <w:szCs w:val="8"/>
        </w:rPr>
      </w:pPr>
    </w:p>
    <w:p>
      <w:pPr>
        <w:ind w:left="53"/>
        <w:spacing w:before="286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3"/>
        </w:rPr>
        <w:t>DR-learner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before="43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双鲁棒学</w:t>
      </w:r>
      <w:r>
        <w:rPr>
          <w:rFonts w:ascii="SimSun" w:hAnsi="SimSun" w:eastAsia="SimSun" w:cs="SimSun"/>
          <w:sz w:val="22"/>
          <w:szCs w:val="22"/>
          <w:spacing w:val="17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2"/>
        </w:rPr>
        <w:t>估计个体治疗效果</w:t>
      </w:r>
    </w:p>
    <w:p>
      <w:pPr>
        <w:ind w:left="553"/>
        <w:spacing w:before="213" w:line="22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1"/>
        </w:rPr>
        <w:t>习器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before="44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"/>
        </w:rPr>
        <w:t>处理异质性，</w:t>
      </w:r>
      <w:r>
        <w:rPr>
          <w:rFonts w:ascii="SimSun" w:hAnsi="SimSun" w:eastAsia="SimSun" w:cs="SimSun"/>
          <w:sz w:val="22"/>
          <w:szCs w:val="22"/>
        </w:rPr>
        <w:t>MSE</w:t>
      </w:r>
      <w:r>
        <w:rPr>
          <w:rFonts w:ascii="SimSun" w:hAnsi="SimSun" w:eastAsia="SimSun" w:cs="SimSun"/>
          <w:sz w:val="22"/>
          <w:szCs w:val="22"/>
          <w:spacing w:val="2"/>
        </w:rPr>
        <w:t>低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right="1260"/>
        <w:spacing w:before="43" w:line="396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模型假设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5"/>
        </w:rPr>
        <w:t>依赖</w:t>
      </w:r>
    </w:p>
    <w:p>
      <w:pPr>
        <w:spacing w:line="396" w:lineRule="auto"/>
        <w:sectPr>
          <w:type w:val="continuous"/>
          <w:pgSz w:w="12240" w:h="15840"/>
          <w:pgMar w:top="1233" w:right="1036" w:bottom="0" w:left="949" w:header="0" w:footer="0" w:gutter="0"/>
          <w:cols w:equalWidth="0" w:num="4">
            <w:col w:w="1981" w:space="100"/>
            <w:col w:w="3561" w:space="100"/>
            <w:col w:w="2280" w:space="100"/>
            <w:col w:w="2134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spacing w:line="275" w:lineRule="auto"/>
        <w:rPr>
          <w:rFonts w:ascii="Arial"/>
          <w:sz w:val="21"/>
        </w:rPr>
      </w:pPr>
      <w:r/>
    </w:p>
    <w:p>
      <w:pPr>
        <w:pStyle w:val="BodyText"/>
        <w:ind w:left="33"/>
        <w:spacing w:before="78" w:line="223" w:lineRule="auto"/>
        <w:rPr/>
      </w:pPr>
      <w:r>
        <w:rPr>
          <w:b/>
          <w:bCs/>
          <w:spacing w:val="-4"/>
        </w:rPr>
        <w:t>挑战与局限性</w:t>
      </w:r>
    </w:p>
    <w:p>
      <w:pPr>
        <w:pStyle w:val="BodyText"/>
        <w:ind w:left="30" w:right="13"/>
        <w:spacing w:before="201" w:line="325" w:lineRule="auto"/>
        <w:rPr/>
      </w:pPr>
      <w:r>
        <w:rPr>
          <w:spacing w:val="2"/>
        </w:rPr>
        <w:t>尽管进展显著,现阶段大模型面临多重挑战。首先，准确性问题：在诊断性能元分析中，</w:t>
      </w:r>
      <w:r>
        <w:rPr>
          <w:spacing w:val="1"/>
        </w:rPr>
        <w:t>生成</w:t>
      </w:r>
      <w:r>
        <w:rPr>
          <w:rFonts w:ascii="Times New Roman" w:hAnsi="Times New Roman" w:eastAsia="Times New Roman" w:cs="Times New Roman"/>
        </w:rPr>
        <w:t>AI   </w:t>
      </w:r>
      <w:r>
        <w:rPr>
          <w:spacing w:val="4"/>
        </w:rPr>
        <w:t>的整体准确率为52.1%,与非专家医师相当，但逊于专家</w:t>
      </w:r>
      <w:r>
        <w:rPr>
          <w:spacing w:val="4"/>
        </w:rPr>
        <w:t xml:space="preserve"> </w:t>
      </w:r>
      <w:r>
        <w:rPr>
          <w:rFonts w:ascii="Times New Roman" w:hAnsi="Times New Roman" w:eastAsia="Times New Roman" w:cs="Times New Roman"/>
          <w:spacing w:val="4"/>
        </w:rPr>
        <w:t>(p=0.007)</w:t>
      </w:r>
      <w:r>
        <w:rPr>
          <w:rFonts w:ascii="Times New Roman" w:hAnsi="Times New Roman" w:eastAsia="Times New Roman" w:cs="Times New Roman"/>
          <w:spacing w:val="-11"/>
        </w:rPr>
        <w:t xml:space="preserve"> </w:t>
      </w:r>
      <w:r>
        <w:rPr>
          <w:rFonts w:ascii="SimSun" w:hAnsi="SimSun" w:eastAsia="SimSun" w:cs="SimSun"/>
          <w:spacing w:val="4"/>
        </w:rPr>
        <w:t>。  </w:t>
      </w:r>
      <w:r>
        <w:rPr>
          <w:spacing w:val="4"/>
        </w:rPr>
        <w:t>幻觉现象导致低精确度，</w:t>
      </w:r>
      <w:r>
        <w:rPr/>
        <w:t xml:space="preserve"> </w:t>
      </w:r>
      <w:r>
        <w:rPr>
          <w:spacing w:val="-2"/>
        </w:rPr>
        <w:t>特别是在</w:t>
      </w:r>
      <w:r>
        <w:rPr>
          <w:rFonts w:ascii="Arial" w:hAnsi="Arial" w:eastAsia="Arial" w:cs="Arial"/>
          <w:spacing w:val="-2"/>
        </w:rPr>
        <w:t>DDI</w:t>
      </w:r>
      <w:r>
        <w:rPr>
          <w:spacing w:val="-2"/>
        </w:rPr>
        <w:t>筛选中。</w:t>
      </w:r>
    </w:p>
    <w:p>
      <w:pPr>
        <w:pStyle w:val="BodyText"/>
        <w:ind w:left="30" w:right="143"/>
        <w:spacing w:before="111" w:line="328" w:lineRule="auto"/>
        <w:rPr/>
      </w:pPr>
      <w:r>
        <w:rPr/>
        <w:t>其次，数据相关挑战：个体异质性需大量多样化数据，但隐私法规限制共享。联邦学习可缓</w:t>
      </w:r>
      <w:r>
        <w:rPr>
          <w:spacing w:val="-1"/>
        </w:rPr>
        <w:t>解，</w:t>
      </w:r>
      <w:r>
        <w:rPr/>
        <w:t xml:space="preserve"> </w:t>
      </w:r>
      <w:r>
        <w:rPr>
          <w:spacing w:val="9"/>
        </w:rPr>
        <w:t>但计算复杂。此外，偏差(如种族或性别偏差)可能放大异质性问题。</w:t>
      </w:r>
    </w:p>
    <w:p>
      <w:pPr>
        <w:pStyle w:val="BodyText"/>
        <w:ind w:left="30"/>
        <w:spacing w:before="107" w:line="342" w:lineRule="auto"/>
        <w:rPr/>
      </w:pPr>
      <w:r>
        <w:rPr>
          <w:spacing w:val="2"/>
        </w:rPr>
        <w:t>最后，监管与伦理：</w:t>
      </w:r>
      <w:r>
        <w:rPr>
          <w:rFonts w:ascii="SimSun" w:hAnsi="SimSun" w:eastAsia="SimSun" w:cs="SimSun"/>
        </w:rPr>
        <w:t>FDA</w:t>
      </w:r>
      <w:r>
        <w:rPr>
          <w:rFonts w:ascii="SimSun" w:hAnsi="SimSun" w:eastAsia="SimSun" w:cs="SimSun"/>
          <w:spacing w:val="2"/>
        </w:rPr>
        <w:t xml:space="preserve"> </w:t>
      </w:r>
      <w:r>
        <w:rPr>
          <w:spacing w:val="2"/>
        </w:rPr>
        <w:t>和</w:t>
      </w:r>
      <w:r>
        <w:rPr>
          <w:rFonts w:ascii="SimSun" w:hAnsi="SimSun" w:eastAsia="SimSun" w:cs="SimSun"/>
        </w:rPr>
        <w:t>EMA</w:t>
      </w:r>
      <w:r>
        <w:rPr>
          <w:rFonts w:ascii="SimSun" w:hAnsi="SimSun" w:eastAsia="SimSun" w:cs="SimSun"/>
          <w:spacing w:val="66"/>
        </w:rPr>
        <w:t xml:space="preserve"> </w:t>
      </w:r>
      <w:r>
        <w:rPr>
          <w:spacing w:val="2"/>
        </w:rPr>
        <w:t>正制定</w:t>
      </w:r>
      <w:r>
        <w:rPr>
          <w:rFonts w:ascii="SimSun" w:hAnsi="SimSun" w:eastAsia="SimSun" w:cs="SimSun"/>
        </w:rPr>
        <w:t>AI</w:t>
      </w:r>
      <w:r>
        <w:rPr>
          <w:spacing w:val="2"/>
        </w:rPr>
        <w:t>指南，但强调风险评估和透明度。模型解释性不足可能</w:t>
      </w:r>
      <w:r>
        <w:rPr/>
        <w:t xml:space="preserve"> </w:t>
      </w:r>
      <w:r>
        <w:rPr>
          <w:spacing w:val="-3"/>
        </w:rPr>
        <w:t>阻碍临床采用。</w:t>
      </w:r>
    </w:p>
    <w:p>
      <w:pPr>
        <w:pStyle w:val="BodyText"/>
        <w:ind w:left="33"/>
        <w:spacing w:before="168" w:line="221" w:lineRule="auto"/>
        <w:rPr/>
      </w:pPr>
      <w:r>
        <w:rPr>
          <w:b/>
          <w:bCs/>
          <w:spacing w:val="-1"/>
        </w:rPr>
        <w:t>未来发展方向</w:t>
      </w:r>
    </w:p>
    <w:p>
      <w:pPr>
        <w:pStyle w:val="BodyText"/>
        <w:ind w:left="30"/>
        <w:spacing w:before="216" w:line="213" w:lineRule="auto"/>
        <w:rPr/>
      </w:pPr>
      <w:r>
        <w:rPr>
          <w:spacing w:val="-2"/>
        </w:rPr>
        <w:t>未来，大模型将在药物模拟中实现突破，焦点包括：</w:t>
      </w:r>
    </w:p>
    <w:p>
      <w:pPr>
        <w:spacing w:line="303" w:lineRule="auto"/>
        <w:rPr>
          <w:rFonts w:ascii="Arial"/>
          <w:sz w:val="21"/>
        </w:rPr>
      </w:pPr>
      <w:r/>
    </w:p>
    <w:p>
      <w:pPr>
        <w:pStyle w:val="BodyText"/>
        <w:ind w:left="30"/>
        <w:spacing w:before="79" w:line="222" w:lineRule="auto"/>
        <w:rPr/>
      </w:pPr>
      <w:r>
        <w:rPr>
          <w:rFonts w:ascii="SimSun" w:hAnsi="SimSun" w:eastAsia="SimSun" w:cs="SimSun"/>
          <w:spacing w:val="-3"/>
        </w:rPr>
        <w:t>1.</w:t>
      </w:r>
      <w:r>
        <w:rPr>
          <w:spacing w:val="-3"/>
        </w:rPr>
        <w:t>技术融合与精度提升</w:t>
      </w:r>
    </w:p>
    <w:p>
      <w:pPr>
        <w:pStyle w:val="BodyText"/>
        <w:ind w:left="30"/>
        <w:spacing w:before="250" w:line="213" w:lineRule="auto"/>
        <w:rPr/>
      </w:pPr>
      <w:r>
        <w:rPr>
          <w:spacing w:val="1"/>
        </w:rPr>
        <w:t>整合量子计算</w:t>
      </w:r>
      <w:r>
        <w:rPr>
          <w:spacing w:val="1"/>
        </w:rPr>
        <w:t xml:space="preserve"> </w:t>
      </w:r>
      <w:r>
        <w:rPr>
          <w:rFonts w:ascii="SimSun" w:hAnsi="SimSun" w:eastAsia="SimSun" w:cs="SimSun"/>
          <w:spacing w:val="1"/>
        </w:rPr>
        <w:t>(</w:t>
      </w:r>
      <w:r>
        <w:rPr>
          <w:rFonts w:ascii="SimSun" w:hAnsi="SimSun" w:eastAsia="SimSun" w:cs="SimSun"/>
        </w:rPr>
        <w:t>QC</w:t>
      </w:r>
      <w:r>
        <w:rPr>
          <w:rFonts w:ascii="SimSun" w:hAnsi="SimSun" w:eastAsia="SimSun" w:cs="SimSun"/>
          <w:spacing w:val="1"/>
        </w:rPr>
        <w:t>)  </w:t>
      </w:r>
      <w:r>
        <w:rPr>
          <w:spacing w:val="1"/>
        </w:rPr>
        <w:t>和</w:t>
      </w:r>
      <w:r>
        <w:rPr>
          <w:rFonts w:ascii="SimSun" w:hAnsi="SimSun" w:eastAsia="SimSun" w:cs="SimSun"/>
        </w:rPr>
        <w:t>AI</w:t>
      </w:r>
      <w:r>
        <w:rPr>
          <w:spacing w:val="1"/>
        </w:rPr>
        <w:t>将重塑药理学。</w:t>
      </w:r>
      <w:r>
        <w:rPr>
          <w:rFonts w:ascii="SimSun" w:hAnsi="SimSun" w:eastAsia="SimSun" w:cs="SimSun"/>
        </w:rPr>
        <w:t>QC</w:t>
      </w:r>
      <w:r>
        <w:rPr>
          <w:rFonts w:ascii="SimSun" w:hAnsi="SimSun" w:eastAsia="SimSun" w:cs="SimSun"/>
          <w:spacing w:val="1"/>
        </w:rPr>
        <w:t xml:space="preserve"> </w:t>
      </w:r>
      <w:r>
        <w:rPr>
          <w:spacing w:val="1"/>
        </w:rPr>
        <w:t>能精确模拟蛋白折叠和脱靶效应，预测毒性和稳定</w:t>
      </w:r>
    </w:p>
    <w:p>
      <w:pPr>
        <w:pStyle w:val="BodyText"/>
        <w:ind w:left="30"/>
        <w:spacing w:before="154" w:line="213" w:lineRule="auto"/>
        <w:rPr/>
      </w:pPr>
      <w:r>
        <w:rPr/>
        <w:t>性。例如，</w:t>
      </w:r>
      <w:r>
        <w:rPr>
          <w:spacing w:val="-62"/>
        </w:rPr>
        <w:t xml:space="preserve"> </w:t>
      </w:r>
      <w:r>
        <w:rPr>
          <w:rFonts w:ascii="Arial" w:hAnsi="Arial" w:eastAsia="Arial" w:cs="Arial"/>
        </w:rPr>
        <w:t>QC</w:t>
      </w:r>
      <w:r>
        <w:rPr/>
        <w:t>增强体外研究，减少动物实验，支持精准医学。</w:t>
      </w:r>
    </w:p>
    <w:p>
      <w:pPr>
        <w:pStyle w:val="BodyText"/>
        <w:ind w:left="30" w:right="661"/>
        <w:spacing w:before="261" w:line="329" w:lineRule="auto"/>
        <w:rPr/>
      </w:pPr>
      <w:r>
        <w:rPr>
          <w:spacing w:val="-1"/>
        </w:rPr>
        <w:t>生成</w:t>
      </w:r>
      <w:r>
        <w:rPr>
          <w:rFonts w:ascii="Arial" w:hAnsi="Arial" w:eastAsia="Arial" w:cs="Arial"/>
          <w:spacing w:val="-1"/>
        </w:rPr>
        <w:t>AI</w:t>
      </w:r>
      <w:r>
        <w:rPr>
          <w:spacing w:val="-1"/>
        </w:rPr>
        <w:t>和</w:t>
      </w:r>
      <w:r>
        <w:rPr>
          <w:rFonts w:ascii="Arial" w:hAnsi="Arial" w:eastAsia="Arial" w:cs="Arial"/>
          <w:spacing w:val="-1"/>
        </w:rPr>
        <w:t>LLMs</w:t>
      </w:r>
      <w:r>
        <w:rPr>
          <w:rFonts w:ascii="Arial" w:hAnsi="Arial" w:eastAsia="Arial" w:cs="Arial"/>
          <w:spacing w:val="-26"/>
        </w:rPr>
        <w:t xml:space="preserve"> </w:t>
      </w:r>
      <w:r>
        <w:rPr>
          <w:spacing w:val="-1"/>
        </w:rPr>
        <w:t>将扩展到从头分子设计，结合</w:t>
      </w:r>
      <w:r>
        <w:rPr>
          <w:rFonts w:ascii="Arial" w:hAnsi="Arial" w:eastAsia="Arial" w:cs="Arial"/>
          <w:spacing w:val="-1"/>
        </w:rPr>
        <w:t>AlphaFold3 </w:t>
      </w:r>
      <w:r>
        <w:rPr>
          <w:spacing w:val="-1"/>
        </w:rPr>
        <w:t>和知识图谱预测</w:t>
      </w:r>
      <w:r>
        <w:rPr>
          <w:rFonts w:ascii="Arial" w:hAnsi="Arial" w:eastAsia="Arial" w:cs="Arial"/>
          <w:spacing w:val="-1"/>
        </w:rPr>
        <w:t>D</w:t>
      </w:r>
      <w:r>
        <w:rPr>
          <w:rFonts w:ascii="Arial" w:hAnsi="Arial" w:eastAsia="Arial" w:cs="Arial"/>
          <w:spacing w:val="-2"/>
        </w:rPr>
        <w:t>DI</w:t>
      </w:r>
      <w:r>
        <w:rPr>
          <w:rFonts w:ascii="Arial" w:hAnsi="Arial" w:eastAsia="Arial" w:cs="Arial"/>
          <w:spacing w:val="-34"/>
        </w:rPr>
        <w:t xml:space="preserve"> </w:t>
      </w:r>
      <w:r>
        <w:rPr>
          <w:rFonts w:ascii="SimSun" w:hAnsi="SimSun" w:eastAsia="SimSun" w:cs="SimSun"/>
          <w:spacing w:val="-2"/>
        </w:rPr>
        <w:t>。</w:t>
      </w:r>
      <w:r>
        <w:rPr>
          <w:rFonts w:ascii="SimSun" w:hAnsi="SimSun" w:eastAsia="SimSun" w:cs="SimSun"/>
          <w:spacing w:val="-44"/>
        </w:rPr>
        <w:t xml:space="preserve"> </w:t>
      </w:r>
      <w:r>
        <w:rPr>
          <w:spacing w:val="-2"/>
        </w:rPr>
        <w:t>未来模型如</w:t>
      </w:r>
      <w:r>
        <w:rPr/>
        <w:t xml:space="preserve"> </w:t>
      </w:r>
      <w:r>
        <w:rPr>
          <w:rFonts w:ascii="SimSun" w:hAnsi="SimSun" w:eastAsia="SimSun" w:cs="SimSun"/>
          <w:spacing w:val="-3"/>
        </w:rPr>
        <w:t>DrugGen</w:t>
      </w:r>
      <w:r>
        <w:rPr>
          <w:rFonts w:ascii="SimSun" w:hAnsi="SimSun" w:eastAsia="SimSun" w:cs="SimSun"/>
          <w:spacing w:val="72"/>
        </w:rPr>
        <w:t xml:space="preserve"> </w:t>
      </w:r>
      <w:r>
        <w:rPr>
          <w:spacing w:val="-3"/>
        </w:rPr>
        <w:t>使用强化学习优化药物生成。</w:t>
      </w:r>
    </w:p>
    <w:p>
      <w:pPr>
        <w:spacing w:line="313" w:lineRule="auto"/>
        <w:rPr>
          <w:rFonts w:ascii="Arial"/>
          <w:sz w:val="21"/>
        </w:rPr>
      </w:pPr>
      <w:r/>
    </w:p>
    <w:p>
      <w:pPr>
        <w:spacing w:line="313" w:lineRule="auto"/>
        <w:rPr>
          <w:rFonts w:ascii="Arial"/>
          <w:sz w:val="21"/>
        </w:rPr>
      </w:pPr>
      <w:r/>
    </w:p>
    <w:p>
      <w:pPr>
        <w:pStyle w:val="BodyText"/>
        <w:ind w:left="30"/>
        <w:spacing w:before="78" w:line="187" w:lineRule="auto"/>
        <w:rPr/>
      </w:pPr>
      <w:r>
        <w:rPr>
          <w:rFonts w:ascii="SimSun" w:hAnsi="SimSun" w:eastAsia="SimSun" w:cs="SimSun"/>
          <w:spacing w:val="-3"/>
        </w:rPr>
        <w:t>2.</w:t>
      </w:r>
      <w:r>
        <w:rPr>
          <w:rFonts w:ascii="SimSun" w:hAnsi="SimSun" w:eastAsia="SimSun" w:cs="SimSun"/>
          <w:spacing w:val="-60"/>
        </w:rPr>
        <w:t xml:space="preserve"> </w:t>
      </w:r>
      <w:r>
        <w:rPr>
          <w:spacing w:val="-3"/>
        </w:rPr>
        <w:t>个性化与宏观解析</w:t>
      </w:r>
    </w:p>
    <w:p>
      <w:pPr>
        <w:spacing w:line="187" w:lineRule="auto"/>
        <w:sectPr>
          <w:type w:val="continuous"/>
          <w:pgSz w:w="12240" w:h="15840"/>
          <w:pgMar w:top="1233" w:right="1036" w:bottom="0" w:left="949" w:header="0" w:footer="0" w:gutter="0"/>
          <w:cols w:equalWidth="0" w:num="1">
            <w:col w:w="10254" w:space="0"/>
          </w:cols>
        </w:sectPr>
        <w:rPr/>
      </w:pPr>
    </w:p>
    <w:p>
      <w:pPr>
        <w:pStyle w:val="BodyText"/>
        <w:ind w:left="9" w:right="109"/>
        <w:spacing w:before="47" w:line="369" w:lineRule="auto"/>
        <w:rPr>
          <w:sz w:val="22"/>
          <w:szCs w:val="22"/>
        </w:rPr>
      </w:pPr>
      <w:r>
        <w:rPr>
          <w:sz w:val="22"/>
          <w:szCs w:val="22"/>
          <w:spacing w:val="16"/>
        </w:rPr>
        <w:t>通过数字孪生</w:t>
      </w:r>
      <w:r>
        <w:rPr>
          <w:sz w:val="22"/>
          <w:szCs w:val="22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16"/>
        </w:rPr>
        <w:t>(</w:t>
      </w:r>
      <w:r>
        <w:rPr>
          <w:rFonts w:ascii="Times New Roman" w:hAnsi="Times New Roman" w:eastAsia="Times New Roman" w:cs="Times New Roman"/>
          <w:sz w:val="22"/>
          <w:szCs w:val="22"/>
        </w:rPr>
        <w:t>ISTs</w:t>
      </w:r>
      <w:r>
        <w:rPr>
          <w:rFonts w:ascii="Times New Roman" w:hAnsi="Times New Roman" w:eastAsia="Times New Roman" w:cs="Times New Roman"/>
          <w:sz w:val="22"/>
          <w:szCs w:val="22"/>
          <w:spacing w:val="16"/>
        </w:rPr>
        <w:t>),</w:t>
      </w:r>
      <w:r>
        <w:rPr>
          <w:rFonts w:ascii="Times New Roman" w:hAnsi="Times New Roman" w:eastAsia="Times New Roman" w:cs="Times New Roman"/>
          <w:sz w:val="22"/>
          <w:szCs w:val="22"/>
        </w:rPr>
        <w:t>AI</w:t>
      </w:r>
      <w:r>
        <w:rPr>
          <w:rFonts w:ascii="Times New Roman" w:hAnsi="Times New Roman" w:eastAsia="Times New Roman" w:cs="Times New Roman"/>
          <w:sz w:val="22"/>
          <w:szCs w:val="22"/>
          <w:spacing w:val="16"/>
        </w:rPr>
        <w:t xml:space="preserve">      </w:t>
      </w:r>
      <w:r>
        <w:rPr>
          <w:sz w:val="22"/>
          <w:szCs w:val="22"/>
          <w:spacing w:val="16"/>
        </w:rPr>
        <w:t>将实时优化剂量，考虑个体异质性。未来，</w:t>
      </w:r>
      <w:r>
        <w:rPr>
          <w:sz w:val="22"/>
          <w:szCs w:val="22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</w:rPr>
        <w:t>AI</w:t>
      </w:r>
      <w:r>
        <w:rPr>
          <w:sz w:val="22"/>
          <w:szCs w:val="22"/>
          <w:spacing w:val="16"/>
        </w:rPr>
        <w:t>将整合</w:t>
      </w:r>
      <w:r>
        <w:rPr>
          <w:rFonts w:ascii="Times New Roman" w:hAnsi="Times New Roman" w:eastAsia="Times New Roman" w:cs="Times New Roman"/>
          <w:sz w:val="22"/>
          <w:szCs w:val="22"/>
        </w:rPr>
        <w:t>EHR</w:t>
      </w:r>
      <w:r>
        <w:rPr>
          <w:sz w:val="22"/>
          <w:szCs w:val="22"/>
          <w:spacing w:val="16"/>
        </w:rPr>
        <w:t>和可穿戴设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18"/>
        </w:rPr>
        <w:t>备数据，实现动态模拟，预测长期药物影响。</w:t>
      </w:r>
    </w:p>
    <w:p>
      <w:pPr>
        <w:pStyle w:val="BodyText"/>
        <w:ind w:left="9"/>
        <w:spacing w:before="112" w:line="367" w:lineRule="auto"/>
        <w:rPr>
          <w:sz w:val="22"/>
          <w:szCs w:val="22"/>
        </w:rPr>
      </w:pPr>
      <w:r>
        <w:rPr>
          <w:sz w:val="22"/>
          <w:szCs w:val="22"/>
          <w:spacing w:val="19"/>
        </w:rPr>
        <w:t>在复杂疾病如癫痫中，</w:t>
      </w:r>
      <w:r>
        <w:rPr>
          <w:sz w:val="22"/>
          <w:szCs w:val="22"/>
          <w:spacing w:val="19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AI</w:t>
      </w:r>
      <w:r>
        <w:rPr>
          <w:sz w:val="22"/>
          <w:szCs w:val="22"/>
          <w:spacing w:val="19"/>
        </w:rPr>
        <w:t>模拟随机对照试验，重构药物效果。这将宏观解析药物对机体的系统影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响。</w:t>
      </w:r>
    </w:p>
    <w:p>
      <w:pPr>
        <w:pStyle w:val="BodyText"/>
        <w:ind w:left="9"/>
        <w:spacing w:before="217" w:line="223" w:lineRule="auto"/>
        <w:rPr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6"/>
        </w:rPr>
        <w:t>3.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sz w:val="22"/>
          <w:szCs w:val="22"/>
          <w:spacing w:val="16"/>
        </w:rPr>
        <w:t>监管与产业趋势</w:t>
      </w:r>
    </w:p>
    <w:p>
      <w:pPr>
        <w:pStyle w:val="BodyText"/>
        <w:ind w:left="9" w:right="104"/>
        <w:spacing w:before="261" w:line="350" w:lineRule="auto"/>
        <w:rPr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</w:rPr>
        <w:t>FDA</w:t>
      </w:r>
      <w:r>
        <w:rPr>
          <w:rFonts w:ascii="SimSun" w:hAnsi="SimSun" w:eastAsia="SimSun" w:cs="SimSun"/>
          <w:sz w:val="22"/>
          <w:szCs w:val="22"/>
          <w:spacing w:val="62"/>
        </w:rPr>
        <w:t xml:space="preserve"> </w:t>
      </w:r>
      <w:r>
        <w:rPr>
          <w:sz w:val="22"/>
          <w:szCs w:val="22"/>
          <w:spacing w:val="23"/>
        </w:rPr>
        <w:t>预</w:t>
      </w:r>
      <w:r>
        <w:rPr>
          <w:sz w:val="22"/>
          <w:szCs w:val="22"/>
          <w:spacing w:val="-37"/>
        </w:rPr>
        <w:t xml:space="preserve"> </w:t>
      </w:r>
      <w:r>
        <w:rPr>
          <w:sz w:val="22"/>
          <w:szCs w:val="22"/>
          <w:spacing w:val="23"/>
        </w:rPr>
        <w:t>计</w:t>
      </w:r>
      <w:r>
        <w:rPr>
          <w:rFonts w:ascii="SimSun" w:hAnsi="SimSun" w:eastAsia="SimSun" w:cs="SimSun"/>
          <w:sz w:val="22"/>
          <w:szCs w:val="22"/>
        </w:rPr>
        <w:t>AI</w:t>
      </w:r>
      <w:r>
        <w:rPr>
          <w:sz w:val="22"/>
          <w:szCs w:val="22"/>
          <w:spacing w:val="23"/>
        </w:rPr>
        <w:t>将覆盖药物全生命周期，2025年草案指导强调可信度评估。产业趋势包括</w:t>
      </w:r>
      <w:r>
        <w:rPr>
          <w:rFonts w:ascii="SimSun" w:hAnsi="SimSun" w:eastAsia="SimSun" w:cs="SimSun"/>
          <w:sz w:val="22"/>
          <w:szCs w:val="22"/>
        </w:rPr>
        <w:t>AI</w:t>
      </w:r>
      <w:r>
        <w:rPr>
          <w:sz w:val="22"/>
          <w:szCs w:val="22"/>
          <w:spacing w:val="23"/>
        </w:rPr>
        <w:t>模拟临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33"/>
        </w:rPr>
        <w:t>床试验，准确率达85%,加速决策。</w:t>
      </w:r>
    </w:p>
    <w:p>
      <w:pPr>
        <w:pStyle w:val="BodyText"/>
        <w:ind w:left="9"/>
        <w:spacing w:before="269" w:line="223" w:lineRule="auto"/>
        <w:rPr>
          <w:sz w:val="22"/>
          <w:szCs w:val="22"/>
        </w:rPr>
      </w:pPr>
      <w:r>
        <w:rPr>
          <w:sz w:val="22"/>
          <w:szCs w:val="22"/>
          <w:spacing w:val="23"/>
        </w:rPr>
        <w:t>未来趋势表格</w:t>
      </w:r>
    </w:p>
    <w:p>
      <w:pPr>
        <w:pStyle w:val="BodyText"/>
        <w:ind w:left="9"/>
        <w:spacing w:before="262" w:line="213" w:lineRule="auto"/>
        <w:rPr>
          <w:sz w:val="22"/>
          <w:szCs w:val="22"/>
        </w:rPr>
      </w:pPr>
      <w:r>
        <w:rPr>
          <w:sz w:val="22"/>
          <w:szCs w:val="22"/>
          <w:spacing w:val="19"/>
        </w:rPr>
        <w:t>以下表格概述未来发展关键趋势，包括技术、应用和潜在</w:t>
      </w:r>
      <w:r>
        <w:rPr>
          <w:sz w:val="22"/>
          <w:szCs w:val="22"/>
          <w:spacing w:val="18"/>
        </w:rPr>
        <w:t>影响。</w:t>
      </w:r>
    </w:p>
    <w:p>
      <w:pPr>
        <w:spacing w:before="110"/>
        <w:rPr/>
      </w:pPr>
      <w:r/>
    </w:p>
    <w:tbl>
      <w:tblPr>
        <w:tblStyle w:val="TableNormal"/>
        <w:tblW w:w="8781" w:type="dxa"/>
        <w:tblInd w:w="9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551"/>
        <w:gridCol w:w="2608"/>
        <w:gridCol w:w="2869"/>
        <w:gridCol w:w="1101"/>
        <w:gridCol w:w="652"/>
      </w:tblGrid>
      <w:tr>
        <w:trPr>
          <w:trHeight w:val="412" w:hRule="atLeast"/>
        </w:trPr>
        <w:tc>
          <w:tcPr>
            <w:tcW w:w="1551" w:type="dxa"/>
            <w:vAlign w:val="top"/>
          </w:tcPr>
          <w:p>
            <w:pPr>
              <w:ind w:left="3"/>
              <w:spacing w:before="4" w:line="224" w:lineRule="auto"/>
              <w:rPr>
                <w:rFonts w:ascii="SimHei" w:hAnsi="SimHei" w:eastAsia="SimHei" w:cs="SimHei"/>
                <w:sz w:val="22"/>
                <w:szCs w:val="22"/>
              </w:rPr>
            </w:pPr>
            <w:r>
              <w:rPr>
                <w:rFonts w:ascii="SimHei" w:hAnsi="SimHei" w:eastAsia="SimHei" w:cs="SimHei"/>
                <w:sz w:val="22"/>
                <w:szCs w:val="22"/>
                <w:b/>
                <w:bCs/>
                <w:spacing w:val="-5"/>
              </w:rPr>
              <w:t>趋势</w:t>
            </w:r>
          </w:p>
        </w:tc>
        <w:tc>
          <w:tcPr>
            <w:tcW w:w="2608" w:type="dxa"/>
            <w:vAlign w:val="top"/>
          </w:tcPr>
          <w:p>
            <w:pPr>
              <w:ind w:left="382"/>
              <w:spacing w:before="4" w:line="223" w:lineRule="auto"/>
              <w:rPr>
                <w:rFonts w:ascii="SimHei" w:hAnsi="SimHei" w:eastAsia="SimHei" w:cs="SimHei"/>
                <w:sz w:val="22"/>
                <w:szCs w:val="22"/>
              </w:rPr>
            </w:pPr>
            <w:r>
              <w:rPr>
                <w:rFonts w:ascii="SimHei" w:hAnsi="SimHei" w:eastAsia="SimHei" w:cs="SimHei"/>
                <w:sz w:val="22"/>
                <w:szCs w:val="22"/>
                <w:b/>
                <w:bCs/>
                <w:spacing w:val="-5"/>
              </w:rPr>
              <w:t>描述</w:t>
            </w:r>
          </w:p>
        </w:tc>
        <w:tc>
          <w:tcPr>
            <w:tcW w:w="2869" w:type="dxa"/>
            <w:vAlign w:val="top"/>
          </w:tcPr>
          <w:p>
            <w:pPr>
              <w:ind w:left="543"/>
              <w:spacing w:before="3" w:line="222" w:lineRule="auto"/>
              <w:rPr>
                <w:rFonts w:ascii="SimHei" w:hAnsi="SimHei" w:eastAsia="SimHei" w:cs="SimHei"/>
                <w:sz w:val="22"/>
                <w:szCs w:val="22"/>
              </w:rPr>
            </w:pPr>
            <w:r>
              <w:rPr>
                <w:rFonts w:ascii="SimHei" w:hAnsi="SimHei" w:eastAsia="SimHei" w:cs="SimHei"/>
                <w:sz w:val="22"/>
                <w:szCs w:val="22"/>
                <w:b/>
                <w:bCs/>
                <w:spacing w:val="-8"/>
              </w:rPr>
              <w:t>潜在影响</w:t>
            </w:r>
          </w:p>
        </w:tc>
        <w:tc>
          <w:tcPr>
            <w:tcW w:w="1101" w:type="dxa"/>
            <w:vAlign w:val="top"/>
          </w:tcPr>
          <w:p>
            <w:pPr>
              <w:ind w:left="225"/>
              <w:spacing w:line="219" w:lineRule="auto"/>
              <w:rPr>
                <w:rFonts w:ascii="SimHei" w:hAnsi="SimHei" w:eastAsia="SimHei" w:cs="SimHei"/>
                <w:sz w:val="22"/>
                <w:szCs w:val="22"/>
              </w:rPr>
            </w:pPr>
            <w:r>
              <w:rPr>
                <w:rFonts w:ascii="SimHei" w:hAnsi="SimHei" w:eastAsia="SimHei" w:cs="SimHei"/>
                <w:sz w:val="22"/>
                <w:szCs w:val="22"/>
                <w:b/>
                <w:bCs/>
                <w:spacing w:val="-12"/>
              </w:rPr>
              <w:t>时间线</w:t>
            </w:r>
          </w:p>
        </w:tc>
        <w:tc>
          <w:tcPr>
            <w:tcW w:w="652" w:type="dxa"/>
            <w:vAlign w:val="top"/>
          </w:tcPr>
          <w:p>
            <w:pPr>
              <w:spacing w:before="1" w:line="220" w:lineRule="auto"/>
              <w:jc w:val="right"/>
              <w:rPr>
                <w:rFonts w:ascii="SimHei" w:hAnsi="SimHei" w:eastAsia="SimHei" w:cs="SimHei"/>
                <w:sz w:val="22"/>
                <w:szCs w:val="22"/>
              </w:rPr>
            </w:pPr>
            <w:r>
              <w:rPr>
                <w:rFonts w:ascii="SimHei" w:hAnsi="SimHei" w:eastAsia="SimHei" w:cs="SimHei"/>
                <w:sz w:val="22"/>
                <w:szCs w:val="22"/>
                <w:b/>
                <w:bCs/>
                <w:spacing w:val="-10"/>
              </w:rPr>
              <w:t>来</w:t>
            </w:r>
            <w:r>
              <w:rPr>
                <w:rFonts w:ascii="SimHei" w:hAnsi="SimHei" w:eastAsia="SimHei" w:cs="SimHei"/>
                <w:sz w:val="22"/>
                <w:szCs w:val="22"/>
                <w:b/>
                <w:bCs/>
                <w:spacing w:val="-8"/>
              </w:rPr>
              <w:t>源</w:t>
            </w:r>
          </w:p>
        </w:tc>
      </w:tr>
      <w:tr>
        <w:trPr>
          <w:trHeight w:val="419" w:hRule="atLeast"/>
        </w:trPr>
        <w:tc>
          <w:tcPr>
            <w:tcW w:w="1551" w:type="dxa"/>
            <w:vAlign w:val="top"/>
          </w:tcPr>
          <w:p>
            <w:pPr>
              <w:pStyle w:val="TableText"/>
              <w:spacing w:before="195" w:line="179" w:lineRule="auto"/>
              <w:rPr>
                <w:rFonts w:ascii="SimHei" w:hAnsi="SimHei" w:eastAsia="SimHei" w:cs="SimHei"/>
              </w:rPr>
            </w:pPr>
            <w:r>
              <w:rPr>
                <w:spacing w:val="-4"/>
              </w:rPr>
              <w:t>QC </w:t>
            </w:r>
            <w:r>
              <w:rPr>
                <w:rFonts w:ascii="SimHei" w:hAnsi="SimHei" w:eastAsia="SimHei" w:cs="SimHei"/>
                <w:spacing w:val="-4"/>
              </w:rPr>
              <w:t>与</w:t>
            </w:r>
            <w:r>
              <w:rPr>
                <w:spacing w:val="-4"/>
              </w:rPr>
              <w:t>AI</w:t>
            </w:r>
            <w:r>
              <w:rPr>
                <w:rFonts w:ascii="SimHei" w:hAnsi="SimHei" w:eastAsia="SimHei" w:cs="SimHei"/>
                <w:spacing w:val="-4"/>
              </w:rPr>
              <w:t>融合</w:t>
            </w:r>
          </w:p>
        </w:tc>
        <w:tc>
          <w:tcPr>
            <w:tcW w:w="2608" w:type="dxa"/>
            <w:vAlign w:val="top"/>
          </w:tcPr>
          <w:p>
            <w:pPr>
              <w:ind w:left="379"/>
              <w:spacing w:before="193" w:line="181" w:lineRule="auto"/>
              <w:rPr>
                <w:rFonts w:ascii="SimHei" w:hAnsi="SimHei" w:eastAsia="SimHei" w:cs="SimHei"/>
                <w:sz w:val="22"/>
                <w:szCs w:val="22"/>
              </w:rPr>
            </w:pPr>
            <w:r>
              <w:rPr>
                <w:rFonts w:ascii="SimHei" w:hAnsi="SimHei" w:eastAsia="SimHei" w:cs="SimHei"/>
                <w:sz w:val="22"/>
                <w:szCs w:val="22"/>
                <w:spacing w:val="-8"/>
              </w:rPr>
              <w:t>精确模拟分子行为</w:t>
            </w:r>
          </w:p>
        </w:tc>
        <w:tc>
          <w:tcPr>
            <w:tcW w:w="2869" w:type="dxa"/>
            <w:vAlign w:val="top"/>
          </w:tcPr>
          <w:p>
            <w:pPr>
              <w:ind w:left="540"/>
              <w:spacing w:before="183" w:line="189" w:lineRule="auto"/>
              <w:rPr>
                <w:rFonts w:ascii="SimHei" w:hAnsi="SimHei" w:eastAsia="SimHei" w:cs="SimHei"/>
                <w:sz w:val="22"/>
                <w:szCs w:val="22"/>
              </w:rPr>
            </w:pPr>
            <w:r>
              <w:rPr>
                <w:rFonts w:ascii="SimHei" w:hAnsi="SimHei" w:eastAsia="SimHei" w:cs="SimHei"/>
                <w:sz w:val="22"/>
                <w:szCs w:val="22"/>
                <w:spacing w:val="-9"/>
              </w:rPr>
              <w:t>减少失败率，提升预测</w:t>
            </w:r>
          </w:p>
        </w:tc>
        <w:tc>
          <w:tcPr>
            <w:tcW w:w="1101" w:type="dxa"/>
            <w:vAlign w:val="top"/>
          </w:tcPr>
          <w:p>
            <w:pPr>
              <w:ind w:left="221"/>
              <w:spacing w:before="195" w:line="179" w:lineRule="auto"/>
              <w:rPr>
                <w:rFonts w:ascii="SimHei" w:hAnsi="SimHei" w:eastAsia="SimHei" w:cs="SimHei"/>
                <w:sz w:val="22"/>
                <w:szCs w:val="22"/>
              </w:rPr>
            </w:pPr>
            <w:r>
              <w:rPr>
                <w:rFonts w:ascii="SimHei" w:hAnsi="SimHei" w:eastAsia="SimHei" w:cs="SimHei"/>
                <w:sz w:val="22"/>
                <w:szCs w:val="22"/>
                <w:spacing w:val="-1"/>
              </w:rPr>
              <w:t>5-10年</w:t>
            </w:r>
          </w:p>
        </w:tc>
        <w:tc>
          <w:tcPr>
            <w:tcW w:w="65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spacing w:line="86" w:lineRule="exact"/>
        <w:rPr/>
      </w:pPr>
      <w:r/>
    </w:p>
    <w:tbl>
      <w:tblPr>
        <w:tblStyle w:val="TableNormal"/>
        <w:tblW w:w="9299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458"/>
        <w:gridCol w:w="2332"/>
        <w:gridCol w:w="2319"/>
        <w:gridCol w:w="3190"/>
      </w:tblGrid>
      <w:tr>
        <w:trPr>
          <w:trHeight w:val="609" w:hRule="atLeast"/>
        </w:trPr>
        <w:tc>
          <w:tcPr>
            <w:tcW w:w="9299" w:type="dxa"/>
            <w:vAlign w:val="top"/>
            <w:gridSpan w:val="4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9"/>
              <w:spacing w:before="273" w:line="231" w:lineRule="auto"/>
              <w:rPr>
                <w:rFonts w:ascii="SimHei" w:hAnsi="SimHei" w:eastAsia="SimHei" w:cs="SimHei"/>
              </w:rPr>
            </w:pPr>
            <w:r>
              <w:rPr>
                <w:rFonts w:ascii="SimHei" w:hAnsi="SimHei" w:eastAsia="SimHei" w:cs="SimHei"/>
                <w:spacing w:val="-6"/>
              </w:rPr>
              <w:t>生成</w:t>
            </w:r>
            <w:r>
              <w:rPr>
                <w:spacing w:val="-6"/>
              </w:rPr>
              <w:t>AI</w:t>
            </w:r>
            <w:r>
              <w:rPr>
                <w:rFonts w:ascii="SimHei" w:hAnsi="SimHei" w:eastAsia="SimHei" w:cs="SimHei"/>
                <w:spacing w:val="-6"/>
              </w:rPr>
              <w:t>在分子设计</w:t>
            </w:r>
            <w:r>
              <w:rPr>
                <w:rFonts w:ascii="SimHei" w:hAnsi="SimHei" w:eastAsia="SimHei" w:cs="SimHei"/>
                <w:spacing w:val="-6"/>
              </w:rPr>
              <w:t xml:space="preserve">  </w:t>
            </w:r>
            <w:r>
              <w:rPr>
                <w:rFonts w:ascii="SimHei" w:hAnsi="SimHei" w:eastAsia="SimHei" w:cs="SimHei"/>
                <w:spacing w:val="-6"/>
              </w:rPr>
              <w:t>从头生成药物，优化异质性</w:t>
            </w:r>
            <w:r>
              <w:rPr>
                <w:rFonts w:ascii="SimHei" w:hAnsi="SimHei" w:eastAsia="SimHei" w:cs="SimHei"/>
                <w:spacing w:val="4"/>
              </w:rPr>
              <w:t xml:space="preserve">  </w:t>
            </w:r>
            <w:r>
              <w:rPr>
                <w:rFonts w:ascii="SimHei" w:hAnsi="SimHei" w:eastAsia="SimHei" w:cs="SimHei"/>
                <w:spacing w:val="-6"/>
              </w:rPr>
              <w:t>个性化治疗加速</w:t>
            </w:r>
            <w:r>
              <w:rPr>
                <w:rFonts w:ascii="SimHei" w:hAnsi="SimHei" w:eastAsia="SimHei" w:cs="SimHei"/>
                <w:spacing w:val="11"/>
              </w:rPr>
              <w:t xml:space="preserve">         </w:t>
            </w:r>
            <w:r>
              <w:rPr>
                <w:rFonts w:ascii="SimHei" w:hAnsi="SimHei" w:eastAsia="SimHei" w:cs="SimHei"/>
                <w:spacing w:val="-6"/>
                <w:position w:val="-1"/>
              </w:rPr>
              <w:t>3-5年</w:t>
            </w:r>
          </w:p>
        </w:tc>
      </w:tr>
      <w:tr>
        <w:trPr>
          <w:trHeight w:val="493" w:hRule="atLeast"/>
        </w:trPr>
        <w:tc>
          <w:tcPr>
            <w:tcW w:w="1458" w:type="dxa"/>
            <w:vAlign w:val="top"/>
            <w:tcBorders>
              <w:top w:val="single" w:color="000000" w:sz="2" w:space="0"/>
              <w:bottom w:val="single" w:color="000000" w:sz="4" w:space="0"/>
            </w:tcBorders>
          </w:tcPr>
          <w:p>
            <w:pPr>
              <w:ind w:left="9"/>
              <w:spacing w:before="288" w:line="163" w:lineRule="auto"/>
              <w:rPr>
                <w:rFonts w:ascii="SimHei" w:hAnsi="SimHei" w:eastAsia="SimHei" w:cs="SimHei"/>
                <w:sz w:val="22"/>
                <w:szCs w:val="22"/>
              </w:rPr>
            </w:pPr>
            <w:r>
              <w:rPr>
                <w:rFonts w:ascii="SimHei" w:hAnsi="SimHei" w:eastAsia="SimHei" w:cs="SimHei"/>
                <w:sz w:val="22"/>
                <w:szCs w:val="22"/>
                <w:spacing w:val="-8"/>
              </w:rPr>
              <w:t>数字孪生扩展</w:t>
            </w:r>
          </w:p>
        </w:tc>
        <w:tc>
          <w:tcPr>
            <w:tcW w:w="2332" w:type="dxa"/>
            <w:vAlign w:val="top"/>
            <w:tcBorders>
              <w:top w:val="single" w:color="000000" w:sz="2" w:space="0"/>
              <w:bottom w:val="single" w:color="000000" w:sz="4" w:space="0"/>
            </w:tcBorders>
          </w:tcPr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ind w:left="198"/>
              <w:spacing w:before="65" w:line="161" w:lineRule="auto"/>
              <w:rPr>
                <w:rFonts w:ascii="SimHei" w:hAnsi="SimHei" w:eastAsia="SimHei" w:cs="SimHei"/>
                <w:sz w:val="20"/>
                <w:szCs w:val="20"/>
              </w:rPr>
            </w:pPr>
            <w:r>
              <w:rPr>
                <w:rFonts w:ascii="SimHei" w:hAnsi="SimHei" w:eastAsia="SimHei" w:cs="SimHei"/>
                <w:sz w:val="20"/>
                <w:szCs w:val="20"/>
                <w:spacing w:val="-9"/>
              </w:rPr>
              <w:t>实</w:t>
            </w:r>
            <w:r>
              <w:rPr>
                <w:rFonts w:ascii="SimHei" w:hAnsi="SimHei" w:eastAsia="SimHei" w:cs="SimHei"/>
                <w:sz w:val="20"/>
                <w:szCs w:val="20"/>
                <w:spacing w:val="-10"/>
              </w:rPr>
              <w:t xml:space="preserve"> </w:t>
            </w:r>
            <w:r>
              <w:rPr>
                <w:rFonts w:ascii="SimHei" w:hAnsi="SimHei" w:eastAsia="SimHei" w:cs="SimHei"/>
                <w:sz w:val="20"/>
                <w:szCs w:val="20"/>
                <w:spacing w:val="-9"/>
              </w:rPr>
              <w:t>时</w:t>
            </w:r>
            <w:r>
              <w:rPr>
                <w:rFonts w:ascii="SimHei" w:hAnsi="SimHei" w:eastAsia="SimHei" w:cs="SimHei"/>
                <w:sz w:val="20"/>
                <w:szCs w:val="20"/>
                <w:spacing w:val="-22"/>
              </w:rPr>
              <w:t xml:space="preserve"> </w:t>
            </w:r>
            <w:r>
              <w:rPr>
                <w:rFonts w:ascii="SimHei" w:hAnsi="SimHei" w:eastAsia="SimHei" w:cs="SimHei"/>
                <w:sz w:val="20"/>
                <w:szCs w:val="20"/>
                <w:spacing w:val="-9"/>
              </w:rPr>
              <w:t>患</w:t>
            </w:r>
            <w:r>
              <w:rPr>
                <w:rFonts w:ascii="SimHei" w:hAnsi="SimHei" w:eastAsia="SimHei" w:cs="SimHei"/>
                <w:sz w:val="20"/>
                <w:szCs w:val="20"/>
                <w:spacing w:val="-18"/>
              </w:rPr>
              <w:t xml:space="preserve"> </w:t>
            </w:r>
            <w:r>
              <w:rPr>
                <w:rFonts w:ascii="SimHei" w:hAnsi="SimHei" w:eastAsia="SimHei" w:cs="SimHei"/>
                <w:sz w:val="20"/>
                <w:szCs w:val="20"/>
                <w:spacing w:val="-9"/>
              </w:rPr>
              <w:t>者</w:t>
            </w:r>
            <w:r>
              <w:rPr>
                <w:rFonts w:ascii="SimHei" w:hAnsi="SimHei" w:eastAsia="SimHei" w:cs="SimHei"/>
                <w:sz w:val="20"/>
                <w:szCs w:val="20"/>
                <w:spacing w:val="-21"/>
              </w:rPr>
              <w:t xml:space="preserve"> </w:t>
            </w:r>
            <w:r>
              <w:rPr>
                <w:rFonts w:ascii="SimHei" w:hAnsi="SimHei" w:eastAsia="SimHei" w:cs="SimHei"/>
                <w:sz w:val="20"/>
                <w:szCs w:val="20"/>
                <w:spacing w:val="-9"/>
              </w:rPr>
              <w:t>模</w:t>
            </w:r>
            <w:r>
              <w:rPr>
                <w:rFonts w:ascii="SimHei" w:hAnsi="SimHei" w:eastAsia="SimHei" w:cs="SimHei"/>
                <w:sz w:val="20"/>
                <w:szCs w:val="20"/>
                <w:spacing w:val="-20"/>
              </w:rPr>
              <w:t xml:space="preserve"> </w:t>
            </w:r>
            <w:r>
              <w:rPr>
                <w:rFonts w:ascii="SimHei" w:hAnsi="SimHei" w:eastAsia="SimHei" w:cs="SimHei"/>
                <w:sz w:val="20"/>
                <w:szCs w:val="20"/>
                <w:spacing w:val="-9"/>
              </w:rPr>
              <w:t>拟</w:t>
            </w:r>
          </w:p>
        </w:tc>
        <w:tc>
          <w:tcPr>
            <w:tcW w:w="2319" w:type="dxa"/>
            <w:vAlign w:val="top"/>
            <w:tcBorders>
              <w:top w:val="single" w:color="000000" w:sz="2" w:space="0"/>
              <w:bottom w:val="single" w:color="000000" w:sz="4" w:space="0"/>
            </w:tcBorders>
          </w:tcPr>
          <w:p>
            <w:pPr>
              <w:spacing w:before="279" w:line="171" w:lineRule="auto"/>
              <w:jc w:val="right"/>
              <w:rPr>
                <w:rFonts w:ascii="SimHei" w:hAnsi="SimHei" w:eastAsia="SimHei" w:cs="SimHei"/>
                <w:sz w:val="22"/>
                <w:szCs w:val="22"/>
              </w:rPr>
            </w:pPr>
            <w:r>
              <w:rPr>
                <w:rFonts w:ascii="SimHei" w:hAnsi="SimHei" w:eastAsia="SimHei" w:cs="SimHei"/>
                <w:sz w:val="22"/>
                <w:szCs w:val="22"/>
                <w:spacing w:val="35"/>
              </w:rPr>
              <w:t>减少动物实验</w:t>
            </w:r>
            <w:r>
              <w:rPr>
                <w:rFonts w:ascii="SimHei" w:hAnsi="SimHei" w:eastAsia="SimHei" w:cs="SimHei"/>
                <w:sz w:val="22"/>
                <w:szCs w:val="22"/>
                <w:spacing w:val="-45"/>
              </w:rPr>
              <w:t xml:space="preserve"> </w:t>
            </w:r>
            <w:r>
              <w:rPr>
                <w:rFonts w:ascii="SimHei" w:hAnsi="SimHei" w:eastAsia="SimHei" w:cs="SimHei"/>
                <w:sz w:val="22"/>
                <w:szCs w:val="22"/>
                <w:spacing w:val="35"/>
              </w:rPr>
              <w:t>，</w:t>
            </w:r>
          </w:p>
        </w:tc>
        <w:tc>
          <w:tcPr>
            <w:tcW w:w="3190" w:type="dxa"/>
            <w:vAlign w:val="top"/>
            <w:tcBorders>
              <w:top w:val="single" w:color="000000" w:sz="2" w:space="0"/>
              <w:bottom w:val="single" w:color="000000" w:sz="4" w:space="0"/>
            </w:tcBorders>
          </w:tcPr>
          <w:p>
            <w:pPr>
              <w:ind w:left="115"/>
              <w:spacing w:before="279" w:line="171" w:lineRule="auto"/>
              <w:rPr>
                <w:rFonts w:ascii="SimHei" w:hAnsi="SimHei" w:eastAsia="SimHei" w:cs="SimHei"/>
                <w:sz w:val="22"/>
                <w:szCs w:val="22"/>
              </w:rPr>
            </w:pPr>
            <w:r>
              <w:rPr>
                <w:rFonts w:ascii="SimHei" w:hAnsi="SimHei" w:eastAsia="SimHei" w:cs="SimHei"/>
                <w:sz w:val="22"/>
                <w:szCs w:val="22"/>
                <w:spacing w:val="-7"/>
              </w:rPr>
              <w:t>宏</w:t>
            </w:r>
            <w:r>
              <w:rPr>
                <w:rFonts w:ascii="SimHei" w:hAnsi="SimHei" w:eastAsia="SimHei" w:cs="SimHei"/>
                <w:sz w:val="22"/>
                <w:szCs w:val="22"/>
                <w:spacing w:val="-39"/>
              </w:rPr>
              <w:t xml:space="preserve"> </w:t>
            </w:r>
            <w:r>
              <w:rPr>
                <w:rFonts w:ascii="SimHei" w:hAnsi="SimHei" w:eastAsia="SimHei" w:cs="SimHei"/>
                <w:sz w:val="22"/>
                <w:szCs w:val="22"/>
                <w:spacing w:val="-7"/>
              </w:rPr>
              <w:t>观</w:t>
            </w:r>
            <w:r>
              <w:rPr>
                <w:rFonts w:ascii="SimHei" w:hAnsi="SimHei" w:eastAsia="SimHei" w:cs="SimHei"/>
                <w:sz w:val="22"/>
                <w:szCs w:val="22"/>
                <w:spacing w:val="-42"/>
              </w:rPr>
              <w:t xml:space="preserve"> </w:t>
            </w:r>
            <w:r>
              <w:rPr>
                <w:rFonts w:ascii="SimHei" w:hAnsi="SimHei" w:eastAsia="SimHei" w:cs="SimHei"/>
                <w:sz w:val="22"/>
                <w:szCs w:val="22"/>
                <w:spacing w:val="-7"/>
              </w:rPr>
              <w:t>解</w:t>
            </w:r>
            <w:r>
              <w:rPr>
                <w:rFonts w:ascii="SimHei" w:hAnsi="SimHei" w:eastAsia="SimHei" w:cs="SimHei"/>
                <w:sz w:val="22"/>
                <w:szCs w:val="22"/>
                <w:spacing w:val="-42"/>
              </w:rPr>
              <w:t xml:space="preserve"> </w:t>
            </w:r>
            <w:r>
              <w:rPr>
                <w:rFonts w:ascii="SimHei" w:hAnsi="SimHei" w:eastAsia="SimHei" w:cs="SimHei"/>
                <w:sz w:val="22"/>
                <w:szCs w:val="22"/>
                <w:spacing w:val="-7"/>
              </w:rPr>
              <w:t>析</w:t>
            </w:r>
            <w:r>
              <w:rPr>
                <w:rFonts w:ascii="SimHei" w:hAnsi="SimHei" w:eastAsia="SimHei" w:cs="SimHei"/>
                <w:sz w:val="22"/>
                <w:szCs w:val="22"/>
                <w:spacing w:val="25"/>
              </w:rPr>
              <w:t xml:space="preserve">   </w:t>
            </w:r>
            <w:r>
              <w:rPr>
                <w:rFonts w:ascii="SimHei" w:hAnsi="SimHei" w:eastAsia="SimHei" w:cs="SimHei"/>
                <w:sz w:val="22"/>
                <w:szCs w:val="22"/>
                <w:spacing w:val="-7"/>
              </w:rPr>
              <w:t>5</w:t>
            </w:r>
            <w:r>
              <w:rPr>
                <w:rFonts w:ascii="SimHei" w:hAnsi="SimHei" w:eastAsia="SimHei" w:cs="SimHei"/>
                <w:sz w:val="22"/>
                <w:szCs w:val="22"/>
                <w:spacing w:val="-38"/>
              </w:rPr>
              <w:t xml:space="preserve"> </w:t>
            </w:r>
            <w:r>
              <w:rPr>
                <w:rFonts w:ascii="SimHei" w:hAnsi="SimHei" w:eastAsia="SimHei" w:cs="SimHei"/>
                <w:sz w:val="22"/>
                <w:szCs w:val="22"/>
                <w:spacing w:val="-7"/>
              </w:rPr>
              <w:t>年</w:t>
            </w:r>
            <w:r>
              <w:rPr>
                <w:rFonts w:ascii="SimHei" w:hAnsi="SimHei" w:eastAsia="SimHei" w:cs="SimHei"/>
                <w:sz w:val="22"/>
                <w:szCs w:val="22"/>
                <w:spacing w:val="-44"/>
              </w:rPr>
              <w:t xml:space="preserve"> </w:t>
            </w:r>
            <w:r>
              <w:rPr>
                <w:rFonts w:ascii="SimHei" w:hAnsi="SimHei" w:eastAsia="SimHei" w:cs="SimHei"/>
                <w:sz w:val="22"/>
                <w:szCs w:val="22"/>
                <w:spacing w:val="-7"/>
              </w:rPr>
              <w:t>+</w:t>
            </w:r>
          </w:p>
        </w:tc>
      </w:tr>
      <w:tr>
        <w:trPr>
          <w:trHeight w:val="712" w:hRule="atLeast"/>
        </w:trPr>
        <w:tc>
          <w:tcPr>
            <w:tcW w:w="1458" w:type="dxa"/>
            <w:vAlign w:val="top"/>
            <w:tcBorders>
              <w:bottom w:val="single" w:color="000000" w:sz="2" w:space="0"/>
              <w:top w:val="single" w:color="000000" w:sz="4" w:space="0"/>
            </w:tcBorders>
          </w:tcPr>
          <w:p>
            <w:pPr>
              <w:spacing w:line="321" w:lineRule="auto"/>
              <w:rPr>
                <w:rFonts w:ascii="Arial"/>
                <w:sz w:val="21"/>
              </w:rPr>
            </w:pPr>
            <w:r/>
          </w:p>
          <w:p>
            <w:pPr>
              <w:ind w:left="9"/>
              <w:spacing w:before="72" w:line="221" w:lineRule="auto"/>
              <w:rPr>
                <w:rFonts w:ascii="SimHei" w:hAnsi="SimHei" w:eastAsia="SimHei" w:cs="SimHei"/>
                <w:sz w:val="22"/>
                <w:szCs w:val="22"/>
              </w:rPr>
            </w:pPr>
            <w:r>
              <w:rPr>
                <w:rFonts w:ascii="SimHei" w:hAnsi="SimHei" w:eastAsia="SimHei" w:cs="SimHei"/>
                <w:sz w:val="22"/>
                <w:szCs w:val="22"/>
                <w:spacing w:val="-8"/>
              </w:rPr>
              <w:t>监管框架完善</w:t>
            </w:r>
          </w:p>
        </w:tc>
        <w:tc>
          <w:tcPr>
            <w:tcW w:w="2332" w:type="dxa"/>
            <w:vAlign w:val="top"/>
            <w:tcBorders>
              <w:bottom w:val="single" w:color="000000" w:sz="2" w:space="0"/>
              <w:top w:val="single" w:color="000000" w:sz="4" w:space="0"/>
            </w:tcBorders>
          </w:tcPr>
          <w:p>
            <w:pPr>
              <w:spacing w:line="33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81"/>
              <w:spacing w:before="71" w:line="223" w:lineRule="auto"/>
              <w:rPr>
                <w:rFonts w:ascii="SimHei" w:hAnsi="SimHei" w:eastAsia="SimHei" w:cs="SimHei"/>
              </w:rPr>
            </w:pPr>
            <w:r>
              <w:rPr>
                <w:spacing w:val="-1"/>
              </w:rPr>
              <w:t>FDA/EMA</w:t>
            </w:r>
            <w:r>
              <w:rPr>
                <w:spacing w:val="94"/>
              </w:rPr>
              <w:t xml:space="preserve"> </w:t>
            </w:r>
            <w:r>
              <w:rPr>
                <w:rFonts w:ascii="SimHei" w:hAnsi="SimHei" w:eastAsia="SimHei" w:cs="SimHei"/>
                <w:spacing w:val="-1"/>
              </w:rPr>
              <w:t>指南</w:t>
            </w:r>
          </w:p>
        </w:tc>
        <w:tc>
          <w:tcPr>
            <w:tcW w:w="2319" w:type="dxa"/>
            <w:vAlign w:val="top"/>
            <w:tcBorders>
              <w:bottom w:val="single" w:color="000000" w:sz="2" w:space="0"/>
              <w:top w:val="single" w:color="000000" w:sz="4" w:space="0"/>
            </w:tcBorders>
          </w:tcPr>
          <w:p>
            <w:pPr>
              <w:spacing w:line="31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19"/>
              <w:spacing w:before="71" w:line="223" w:lineRule="auto"/>
              <w:rPr>
                <w:rFonts w:ascii="SimHei" w:hAnsi="SimHei" w:eastAsia="SimHei" w:cs="SimHei"/>
              </w:rPr>
            </w:pPr>
            <w:r>
              <w:rPr>
                <w:rFonts w:ascii="SimHei" w:hAnsi="SimHei" w:eastAsia="SimHei" w:cs="SimHei"/>
                <w:spacing w:val="-4"/>
              </w:rPr>
              <w:t>标准化</w:t>
            </w:r>
            <w:r>
              <w:rPr>
                <w:spacing w:val="-4"/>
              </w:rPr>
              <w:t>AI</w:t>
            </w:r>
            <w:r>
              <w:rPr>
                <w:rFonts w:ascii="SimHei" w:hAnsi="SimHei" w:eastAsia="SimHei" w:cs="SimHei"/>
                <w:spacing w:val="-4"/>
              </w:rPr>
              <w:t>应用</w:t>
            </w:r>
          </w:p>
        </w:tc>
        <w:tc>
          <w:tcPr>
            <w:tcW w:w="3190" w:type="dxa"/>
            <w:vAlign w:val="top"/>
            <w:tcBorders>
              <w:bottom w:val="single" w:color="000000" w:sz="2" w:space="0"/>
              <w:top w:val="single" w:color="000000" w:sz="4" w:space="0"/>
            </w:tcBorders>
          </w:tcPr>
          <w:p>
            <w:pPr>
              <w:spacing w:line="323" w:lineRule="auto"/>
              <w:rPr>
                <w:rFonts w:ascii="Arial"/>
                <w:sz w:val="21"/>
              </w:rPr>
            </w:pPr>
            <w:r/>
          </w:p>
          <w:p>
            <w:pPr>
              <w:ind w:left="1150"/>
              <w:spacing w:before="72" w:line="222" w:lineRule="auto"/>
              <w:rPr>
                <w:rFonts w:ascii="SimHei" w:hAnsi="SimHei" w:eastAsia="SimHei" w:cs="SimHei"/>
                <w:sz w:val="22"/>
                <w:szCs w:val="22"/>
              </w:rPr>
            </w:pPr>
            <w:r>
              <w:rPr>
                <w:rFonts w:ascii="SimHei" w:hAnsi="SimHei" w:eastAsia="SimHei" w:cs="SimHei"/>
                <w:sz w:val="22"/>
                <w:szCs w:val="22"/>
                <w:spacing w:val="-4"/>
              </w:rPr>
              <w:t>即刻-3年</w:t>
            </w:r>
          </w:p>
        </w:tc>
      </w:tr>
    </w:tbl>
    <w:p>
      <w:pPr>
        <w:pStyle w:val="BodyText"/>
        <w:ind w:left="9"/>
        <w:spacing w:before="241" w:line="300" w:lineRule="exact"/>
        <w:rPr>
          <w:sz w:val="22"/>
          <w:szCs w:val="22"/>
        </w:rPr>
      </w:pPr>
      <w:r>
        <w:rPr>
          <w:sz w:val="22"/>
          <w:szCs w:val="22"/>
          <w:spacing w:val="-3"/>
          <w:position w:val="1"/>
        </w:rPr>
        <w:t>多模态数据整合</w:t>
      </w:r>
      <w:r>
        <w:rPr>
          <w:sz w:val="22"/>
          <w:szCs w:val="22"/>
          <w:spacing w:val="-3"/>
          <w:position w:val="1"/>
        </w:rPr>
        <w:t xml:space="preserve">    </w:t>
      </w:r>
      <w:r>
        <w:rPr>
          <w:sz w:val="22"/>
          <w:szCs w:val="22"/>
          <w:spacing w:val="-3"/>
          <w:position w:val="1"/>
        </w:rPr>
        <w:t>结合</w:t>
      </w:r>
      <w:r>
        <w:rPr>
          <w:rFonts w:ascii="Arial" w:hAnsi="Arial" w:eastAsia="Arial" w:cs="Arial"/>
          <w:sz w:val="22"/>
          <w:szCs w:val="22"/>
          <w:spacing w:val="-3"/>
          <w:position w:val="1"/>
        </w:rPr>
        <w:t>omics</w:t>
      </w:r>
      <w:r>
        <w:rPr>
          <w:sz w:val="22"/>
          <w:szCs w:val="22"/>
          <w:spacing w:val="-3"/>
          <w:position w:val="1"/>
        </w:rPr>
        <w:t>和</w:t>
      </w:r>
      <w:r>
        <w:rPr>
          <w:rFonts w:ascii="Arial" w:hAnsi="Arial" w:eastAsia="Arial" w:cs="Arial"/>
          <w:sz w:val="22"/>
          <w:szCs w:val="22"/>
          <w:spacing w:val="-3"/>
          <w:position w:val="1"/>
        </w:rPr>
        <w:t>RWE                  </w:t>
      </w:r>
      <w:r>
        <w:rPr>
          <w:sz w:val="22"/>
          <w:szCs w:val="22"/>
          <w:spacing w:val="-3"/>
          <w:position w:val="1"/>
        </w:rPr>
        <w:t>提升系统评估</w:t>
      </w:r>
      <w:r>
        <w:rPr>
          <w:sz w:val="22"/>
          <w:szCs w:val="22"/>
          <w:spacing w:val="-3"/>
          <w:position w:val="1"/>
        </w:rPr>
        <w:t xml:space="preserve">            </w:t>
      </w:r>
      <w:r>
        <w:rPr>
          <w:sz w:val="22"/>
          <w:szCs w:val="22"/>
          <w:spacing w:val="-3"/>
          <w:position w:val="1"/>
        </w:rPr>
        <w:t>3</w:t>
      </w:r>
      <w:r>
        <w:rPr>
          <w:sz w:val="22"/>
          <w:szCs w:val="22"/>
          <w:spacing w:val="-4"/>
          <w:position w:val="1"/>
        </w:rPr>
        <w:t>-7年</w:t>
      </w:r>
    </w:p>
    <w:p>
      <w:pPr>
        <w:spacing w:line="284" w:lineRule="auto"/>
        <w:rPr>
          <w:rFonts w:ascii="Arial"/>
          <w:sz w:val="21"/>
        </w:rPr>
      </w:pPr>
      <w:r/>
    </w:p>
    <w:p>
      <w:pPr>
        <w:spacing w:line="284" w:lineRule="auto"/>
        <w:rPr>
          <w:rFonts w:ascii="Arial"/>
          <w:sz w:val="21"/>
        </w:rPr>
      </w:pPr>
      <w:r/>
    </w:p>
    <w:p>
      <w:pPr>
        <w:pStyle w:val="BodyText"/>
        <w:ind w:left="12"/>
        <w:spacing w:before="72" w:line="22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18"/>
        </w:rPr>
        <w:t>结论：从现状到未来的转型</w:t>
      </w:r>
    </w:p>
    <w:p>
      <w:pPr>
        <w:pStyle w:val="BodyText"/>
        <w:ind w:left="9" w:right="57"/>
        <w:spacing w:before="219" w:line="356" w:lineRule="auto"/>
        <w:jc w:val="both"/>
        <w:rPr>
          <w:sz w:val="22"/>
          <w:szCs w:val="22"/>
        </w:rPr>
      </w:pPr>
      <w:r>
        <w:rPr>
          <w:sz w:val="22"/>
          <w:szCs w:val="22"/>
          <w:spacing w:val="20"/>
        </w:rPr>
        <w:t>现阶段，大模型已初步实现药物影响的模拟和系统评估，特别在处理</w:t>
      </w:r>
      <w:r>
        <w:rPr>
          <w:sz w:val="22"/>
          <w:szCs w:val="22"/>
          <w:spacing w:val="19"/>
        </w:rPr>
        <w:t>个体异质性方面展现潜力，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21"/>
        </w:rPr>
        <w:t>但准确性和可靠性需进一步提升。未来，通</w:t>
      </w:r>
      <w:r>
        <w:rPr>
          <w:sz w:val="22"/>
          <w:szCs w:val="22"/>
          <w:spacing w:val="20"/>
        </w:rPr>
        <w:t>过技术融合和监管支持，这一方向将革命性改变药物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20"/>
        </w:rPr>
        <w:t>研发，实现更宏观、个性化的解析。建议研究者聚焦数据质量和跨领域合作，以推动从体外模拟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15"/>
        </w:rPr>
        <w:t>到临床应用的转化。</w:t>
      </w:r>
    </w:p>
    <w:p>
      <w:pPr>
        <w:spacing w:line="245" w:lineRule="auto"/>
        <w:rPr>
          <w:rFonts w:ascii="Arial"/>
          <w:sz w:val="21"/>
        </w:rPr>
      </w:pPr>
      <w:r/>
    </w:p>
    <w:p>
      <w:pPr>
        <w:ind w:left="9"/>
        <w:spacing w:before="96" w:line="198" w:lineRule="auto"/>
        <w:rPr>
          <w:rFonts w:ascii="Arial" w:hAnsi="Arial" w:eastAsia="Arial" w:cs="Arial"/>
          <w:sz w:val="33"/>
          <w:szCs w:val="33"/>
        </w:rPr>
      </w:pPr>
      <w:r>
        <w:rPr>
          <w:rFonts w:ascii="Arial" w:hAnsi="Arial" w:eastAsia="Arial" w:cs="Arial"/>
          <w:sz w:val="33"/>
          <w:szCs w:val="33"/>
          <w:b/>
          <w:bCs/>
          <w:spacing w:val="-13"/>
        </w:rPr>
        <w:t>Key Citations</w:t>
      </w:r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ind w:left="419"/>
        <w:spacing w:before="64" w:line="299" w:lineRule="exact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1"/>
          <w:position w:val="3"/>
        </w:rPr>
        <w:t>·Using   large   quantitative   models   and   Al   </w:t>
      </w:r>
      <w:r>
        <w:rPr>
          <w:rFonts w:ascii="Arial" w:hAnsi="Arial" w:eastAsia="Arial" w:cs="Arial"/>
          <w:sz w:val="22"/>
          <w:szCs w:val="22"/>
          <w:spacing w:val="-2"/>
          <w:position w:val="3"/>
        </w:rPr>
        <w:t>in   drug</w:t>
      </w:r>
      <w:r>
        <w:rPr>
          <w:rFonts w:ascii="Arial" w:hAnsi="Arial" w:eastAsia="Arial" w:cs="Arial"/>
          <w:sz w:val="22"/>
          <w:szCs w:val="22"/>
          <w:position w:val="3"/>
        </w:rPr>
        <w:t xml:space="preserve">   </w:t>
      </w:r>
      <w:r>
        <w:rPr>
          <w:rFonts w:ascii="Arial" w:hAnsi="Arial" w:eastAsia="Arial" w:cs="Arial"/>
          <w:sz w:val="22"/>
          <w:szCs w:val="22"/>
          <w:spacing w:val="-2"/>
          <w:position w:val="3"/>
        </w:rPr>
        <w:t>discovery</w:t>
      </w:r>
      <w:r>
        <w:rPr>
          <w:rFonts w:ascii="Arial" w:hAnsi="Arial" w:eastAsia="Arial" w:cs="Arial"/>
          <w:sz w:val="22"/>
          <w:szCs w:val="22"/>
          <w:spacing w:val="5"/>
          <w:position w:val="3"/>
        </w:rPr>
        <w:t xml:space="preserve">   </w:t>
      </w:r>
      <w:r>
        <w:rPr>
          <w:rFonts w:ascii="Arial" w:hAnsi="Arial" w:eastAsia="Arial" w:cs="Arial"/>
          <w:sz w:val="22"/>
          <w:szCs w:val="22"/>
          <w:spacing w:val="-2"/>
          <w:position w:val="3"/>
        </w:rPr>
        <w:t>|World</w:t>
      </w:r>
      <w:r>
        <w:rPr>
          <w:rFonts w:ascii="Arial" w:hAnsi="Arial" w:eastAsia="Arial" w:cs="Arial"/>
          <w:sz w:val="22"/>
          <w:szCs w:val="22"/>
          <w:spacing w:val="4"/>
          <w:position w:val="3"/>
        </w:rPr>
        <w:t xml:space="preserve">   </w:t>
      </w:r>
      <w:r>
        <w:rPr>
          <w:rFonts w:ascii="Arial" w:hAnsi="Arial" w:eastAsia="Arial" w:cs="Arial"/>
          <w:sz w:val="22"/>
          <w:szCs w:val="22"/>
          <w:spacing w:val="-2"/>
          <w:position w:val="3"/>
        </w:rPr>
        <w:t>Economic</w:t>
      </w:r>
      <w:r>
        <w:rPr>
          <w:rFonts w:ascii="Arial" w:hAnsi="Arial" w:eastAsia="Arial" w:cs="Arial"/>
          <w:sz w:val="22"/>
          <w:szCs w:val="22"/>
          <w:spacing w:val="4"/>
          <w:position w:val="3"/>
        </w:rPr>
        <w:t xml:space="preserve">   </w:t>
      </w:r>
      <w:r>
        <w:rPr>
          <w:rFonts w:ascii="Arial" w:hAnsi="Arial" w:eastAsia="Arial" w:cs="Arial"/>
          <w:sz w:val="22"/>
          <w:szCs w:val="22"/>
          <w:spacing w:val="-2"/>
          <w:position w:val="3"/>
        </w:rPr>
        <w:t>Forum</w:t>
      </w:r>
    </w:p>
    <w:p>
      <w:pPr>
        <w:ind w:left="519" w:right="133" w:hanging="100"/>
        <w:spacing w:before="220" w:line="356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1"/>
        </w:rPr>
        <w:t>·Al-powered    programmable    virtual     humans    toward     human    physiological</w:t>
      </w:r>
      <w:r>
        <w:rPr>
          <w:rFonts w:ascii="Arial" w:hAnsi="Arial" w:eastAsia="Arial" w:cs="Arial"/>
          <w:sz w:val="22"/>
          <w:szCs w:val="22"/>
          <w:spacing w:val="-2"/>
        </w:rPr>
        <w:t>ly-based     drug</w:t>
      </w:r>
      <w:r>
        <w:rPr>
          <w:rFonts w:ascii="Arial" w:hAnsi="Arial" w:eastAsia="Arial" w:cs="Arial"/>
          <w:sz w:val="22"/>
          <w:szCs w:val="22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discovery         -ScienceDirect</w:t>
      </w:r>
    </w:p>
    <w:p>
      <w:pPr>
        <w:spacing w:line="356" w:lineRule="auto"/>
        <w:sectPr>
          <w:pgSz w:w="12240" w:h="15840"/>
          <w:pgMar w:top="1137" w:right="1101" w:bottom="0" w:left="970" w:header="0" w:footer="0" w:gutter="0"/>
        </w:sectPr>
        <w:rPr>
          <w:rFonts w:ascii="Arial" w:hAnsi="Arial" w:eastAsia="Arial" w:cs="Arial"/>
          <w:sz w:val="22"/>
          <w:szCs w:val="22"/>
        </w:rPr>
      </w:pPr>
    </w:p>
    <w:p>
      <w:pPr>
        <w:ind w:left="140" w:right="96" w:hanging="140"/>
        <w:spacing w:before="66" w:line="316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1"/>
        </w:rPr>
        <w:t>·Large  Language  Models  and  Their  A</w:t>
      </w:r>
      <w:r>
        <w:rPr>
          <w:rFonts w:ascii="Arial" w:hAnsi="Arial" w:eastAsia="Arial" w:cs="Arial"/>
          <w:sz w:val="24"/>
          <w:szCs w:val="24"/>
          <w:spacing w:val="-2"/>
        </w:rPr>
        <w:t>pplications  in  Drug  Discovery  and  Development:A</w:t>
      </w: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Primer-PMC-NIH</w:t>
      </w:r>
    </w:p>
    <w:p>
      <w:pPr>
        <w:ind w:left="140" w:right="1274" w:hanging="140"/>
        <w:spacing w:before="232" w:line="316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2"/>
        </w:rPr>
        <w:t>·How</w:t>
      </w:r>
      <w:r>
        <w:rPr>
          <w:rFonts w:ascii="Arial" w:hAnsi="Arial" w:eastAsia="Arial" w:cs="Arial"/>
          <w:sz w:val="24"/>
          <w:szCs w:val="24"/>
          <w:spacing w:val="62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Large</w:t>
      </w:r>
      <w:r>
        <w:rPr>
          <w:rFonts w:ascii="Arial" w:hAnsi="Arial" w:eastAsia="Arial" w:cs="Arial"/>
          <w:sz w:val="24"/>
          <w:szCs w:val="24"/>
          <w:spacing w:val="55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Quantitative</w:t>
      </w:r>
      <w:r>
        <w:rPr>
          <w:rFonts w:ascii="Arial" w:hAnsi="Arial" w:eastAsia="Arial" w:cs="Arial"/>
          <w:sz w:val="24"/>
          <w:szCs w:val="24"/>
          <w:spacing w:val="62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Mo</w:t>
      </w:r>
      <w:r>
        <w:rPr>
          <w:rFonts w:ascii="Arial" w:hAnsi="Arial" w:eastAsia="Arial" w:cs="Arial"/>
          <w:sz w:val="24"/>
          <w:szCs w:val="24"/>
          <w:spacing w:val="-3"/>
        </w:rPr>
        <w:t>dels</w:t>
      </w:r>
      <w:r>
        <w:rPr>
          <w:rFonts w:ascii="Arial" w:hAnsi="Arial" w:eastAsia="Arial" w:cs="Arial"/>
          <w:sz w:val="24"/>
          <w:szCs w:val="24"/>
          <w:spacing w:val="45"/>
        </w:rPr>
        <w:t xml:space="preserve"> </w:t>
      </w:r>
      <w:r>
        <w:rPr>
          <w:rFonts w:ascii="Arial" w:hAnsi="Arial" w:eastAsia="Arial" w:cs="Arial"/>
          <w:sz w:val="24"/>
          <w:szCs w:val="24"/>
          <w:spacing w:val="-3"/>
        </w:rPr>
        <w:t>Are</w:t>
      </w:r>
      <w:r>
        <w:rPr>
          <w:rFonts w:ascii="Arial" w:hAnsi="Arial" w:eastAsia="Arial" w:cs="Arial"/>
          <w:sz w:val="24"/>
          <w:szCs w:val="24"/>
          <w:spacing w:val="55"/>
        </w:rPr>
        <w:t xml:space="preserve"> </w:t>
      </w:r>
      <w:r>
        <w:rPr>
          <w:rFonts w:ascii="Arial" w:hAnsi="Arial" w:eastAsia="Arial" w:cs="Arial"/>
          <w:sz w:val="24"/>
          <w:szCs w:val="24"/>
          <w:spacing w:val="-3"/>
        </w:rPr>
        <w:t>Shaping</w:t>
      </w:r>
      <w:r>
        <w:rPr>
          <w:rFonts w:ascii="Arial" w:hAnsi="Arial" w:eastAsia="Arial" w:cs="Arial"/>
          <w:sz w:val="24"/>
          <w:szCs w:val="24"/>
          <w:spacing w:val="49"/>
        </w:rPr>
        <w:t xml:space="preserve"> </w:t>
      </w:r>
      <w:r>
        <w:rPr>
          <w:rFonts w:ascii="Arial" w:hAnsi="Arial" w:eastAsia="Arial" w:cs="Arial"/>
          <w:sz w:val="24"/>
          <w:szCs w:val="24"/>
          <w:spacing w:val="-3"/>
        </w:rPr>
        <w:t>the  Future</w:t>
      </w:r>
      <w:r>
        <w:rPr>
          <w:rFonts w:ascii="Arial" w:hAnsi="Arial" w:eastAsia="Arial" w:cs="Arial"/>
          <w:sz w:val="24"/>
          <w:szCs w:val="24"/>
          <w:spacing w:val="56"/>
        </w:rPr>
        <w:t xml:space="preserve"> </w:t>
      </w:r>
      <w:r>
        <w:rPr>
          <w:rFonts w:ascii="Arial" w:hAnsi="Arial" w:eastAsia="Arial" w:cs="Arial"/>
          <w:sz w:val="24"/>
          <w:szCs w:val="24"/>
          <w:spacing w:val="-3"/>
        </w:rPr>
        <w:t>Of</w:t>
      </w:r>
      <w:r>
        <w:rPr>
          <w:rFonts w:ascii="Arial" w:hAnsi="Arial" w:eastAsia="Arial" w:cs="Arial"/>
          <w:sz w:val="24"/>
          <w:szCs w:val="24"/>
          <w:spacing w:val="55"/>
        </w:rPr>
        <w:t xml:space="preserve"> </w:t>
      </w:r>
      <w:r>
        <w:rPr>
          <w:rFonts w:ascii="Arial" w:hAnsi="Arial" w:eastAsia="Arial" w:cs="Arial"/>
          <w:sz w:val="24"/>
          <w:szCs w:val="24"/>
          <w:spacing w:val="-3"/>
        </w:rPr>
        <w:t>Drug  Discovery  |</w:t>
      </w: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SandboxAQ</w:t>
      </w:r>
    </w:p>
    <w:p>
      <w:pPr>
        <w:spacing w:before="233" w:line="327" w:lineRule="exact"/>
        <w:jc w:val="righ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1"/>
          <w:position w:val="4"/>
        </w:rPr>
        <w:t>·A  collaborative  large  language  model  for  drug  analysis  </w:t>
      </w:r>
      <w:r>
        <w:rPr>
          <w:rFonts w:ascii="Arial" w:hAnsi="Arial" w:eastAsia="Arial" w:cs="Arial"/>
          <w:sz w:val="24"/>
          <w:szCs w:val="24"/>
          <w:spacing w:val="-2"/>
          <w:position w:val="4"/>
        </w:rPr>
        <w:t>|Nature</w:t>
      </w:r>
      <w:r>
        <w:rPr>
          <w:rFonts w:ascii="Arial" w:hAnsi="Arial" w:eastAsia="Arial" w:cs="Arial"/>
          <w:sz w:val="24"/>
          <w:szCs w:val="24"/>
          <w:spacing w:val="5"/>
          <w:position w:val="4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2"/>
          <w:position w:val="4"/>
        </w:rPr>
        <w:t>Biomedical</w:t>
      </w:r>
      <w:r>
        <w:rPr>
          <w:rFonts w:ascii="Arial" w:hAnsi="Arial" w:eastAsia="Arial" w:cs="Arial"/>
          <w:sz w:val="24"/>
          <w:szCs w:val="24"/>
          <w:spacing w:val="7"/>
          <w:position w:val="4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2"/>
          <w:position w:val="4"/>
        </w:rPr>
        <w:t>Engineering</w:t>
      </w:r>
    </w:p>
    <w:p>
      <w:pPr>
        <w:ind w:left="140" w:right="549" w:hanging="140"/>
        <w:spacing w:before="284" w:line="282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1"/>
        </w:rPr>
        <w:t>·In</w:t>
      </w:r>
      <w:r>
        <w:rPr>
          <w:rFonts w:ascii="Arial" w:hAnsi="Arial" w:eastAsia="Arial" w:cs="Arial"/>
          <w:sz w:val="24"/>
          <w:szCs w:val="24"/>
          <w:spacing w:val="17"/>
          <w:w w:val="101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1"/>
        </w:rPr>
        <w:t>Silico</w:t>
      </w:r>
      <w:r>
        <w:rPr>
          <w:rFonts w:ascii="Arial" w:hAnsi="Arial" w:eastAsia="Arial" w:cs="Arial"/>
          <w:sz w:val="24"/>
          <w:szCs w:val="24"/>
          <w:spacing w:val="21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1"/>
        </w:rPr>
        <w:t>Models</w:t>
      </w:r>
      <w:r>
        <w:rPr>
          <w:rFonts w:ascii="Arial" w:hAnsi="Arial" w:eastAsia="Arial" w:cs="Arial"/>
          <w:sz w:val="24"/>
          <w:szCs w:val="24"/>
          <w:spacing w:val="20"/>
          <w:w w:val="101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1"/>
        </w:rPr>
        <w:t>in</w:t>
      </w:r>
      <w:r>
        <w:rPr>
          <w:rFonts w:ascii="Arial" w:hAnsi="Arial" w:eastAsia="Arial" w:cs="Arial"/>
          <w:sz w:val="24"/>
          <w:szCs w:val="24"/>
          <w:spacing w:val="18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1"/>
        </w:rPr>
        <w:t>On</w:t>
      </w:r>
      <w:r>
        <w:rPr>
          <w:rFonts w:ascii="Arial" w:hAnsi="Arial" w:eastAsia="Arial" w:cs="Arial"/>
          <w:sz w:val="24"/>
          <w:szCs w:val="24"/>
          <w:spacing w:val="-2"/>
        </w:rPr>
        <w:t>cology:Validating  Al-Driven   Predictive</w:t>
      </w:r>
      <w:r>
        <w:rPr>
          <w:rFonts w:ascii="Arial" w:hAnsi="Arial" w:eastAsia="Arial" w:cs="Arial"/>
          <w:sz w:val="24"/>
          <w:szCs w:val="24"/>
          <w:spacing w:val="22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2"/>
        </w:rPr>
        <w:t>Frameworks</w:t>
      </w:r>
      <w:r>
        <w:rPr>
          <w:rFonts w:ascii="Arial" w:hAnsi="Arial" w:eastAsia="Arial" w:cs="Arial"/>
          <w:sz w:val="24"/>
          <w:szCs w:val="24"/>
          <w:spacing w:val="16"/>
          <w:w w:val="101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2"/>
        </w:rPr>
        <w:t>-Crown</w:t>
      </w: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3"/>
        </w:rPr>
        <w:t>Bioscience</w:t>
      </w:r>
      <w:r>
        <w:rPr>
          <w:rFonts w:ascii="Arial" w:hAnsi="Arial" w:eastAsia="Arial" w:cs="Arial"/>
          <w:sz w:val="24"/>
          <w:szCs w:val="24"/>
          <w:spacing w:val="33"/>
          <w:w w:val="101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3"/>
        </w:rPr>
        <w:t>Blog</w:t>
      </w:r>
    </w:p>
    <w:p>
      <w:pPr>
        <w:ind w:left="59"/>
        <w:spacing w:before="240" w:line="327" w:lineRule="exac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1"/>
          <w:position w:val="4"/>
        </w:rPr>
        <w:t>·Artificial  Intelligence  Models  and  Tools</w:t>
      </w:r>
      <w:r>
        <w:rPr>
          <w:rFonts w:ascii="Arial" w:hAnsi="Arial" w:eastAsia="Arial" w:cs="Arial"/>
          <w:sz w:val="24"/>
          <w:szCs w:val="24"/>
          <w:spacing w:val="7"/>
          <w:position w:val="4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1"/>
          <w:position w:val="4"/>
        </w:rPr>
        <w:t>for</w:t>
      </w:r>
      <w:r>
        <w:rPr>
          <w:rFonts w:ascii="Arial" w:hAnsi="Arial" w:eastAsia="Arial" w:cs="Arial"/>
          <w:sz w:val="24"/>
          <w:szCs w:val="24"/>
          <w:position w:val="4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1"/>
          <w:position w:val="4"/>
        </w:rPr>
        <w:t>the  Assessment</w:t>
      </w:r>
      <w:r>
        <w:rPr>
          <w:rFonts w:ascii="Arial" w:hAnsi="Arial" w:eastAsia="Arial" w:cs="Arial"/>
          <w:sz w:val="24"/>
          <w:szCs w:val="24"/>
          <w:spacing w:val="4"/>
          <w:position w:val="4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1"/>
          <w:position w:val="4"/>
        </w:rPr>
        <w:t>of</w:t>
      </w:r>
      <w:r>
        <w:rPr>
          <w:rFonts w:ascii="Arial" w:hAnsi="Arial" w:eastAsia="Arial" w:cs="Arial"/>
          <w:sz w:val="24"/>
          <w:szCs w:val="24"/>
          <w:spacing w:val="5"/>
          <w:position w:val="4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1"/>
          <w:position w:val="4"/>
        </w:rPr>
        <w:t>Drug-Herb</w:t>
      </w:r>
      <w:r>
        <w:rPr>
          <w:rFonts w:ascii="Arial" w:hAnsi="Arial" w:eastAsia="Arial" w:cs="Arial"/>
          <w:sz w:val="24"/>
          <w:szCs w:val="24"/>
          <w:spacing w:val="11"/>
          <w:position w:val="4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1"/>
          <w:position w:val="4"/>
        </w:rPr>
        <w:t>Interactions</w:t>
      </w:r>
    </w:p>
    <w:p>
      <w:pPr>
        <w:ind w:left="140"/>
        <w:spacing w:before="177" w:line="196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2"/>
        </w:rPr>
        <w:t>-MDPI</w:t>
      </w:r>
    </w:p>
    <w:p>
      <w:pPr>
        <w:spacing w:before="240" w:line="327" w:lineRule="exac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1"/>
          <w:position w:val="4"/>
        </w:rPr>
        <w:t>·Large  language  models</w:t>
      </w:r>
      <w:r>
        <w:rPr>
          <w:rFonts w:ascii="Arial" w:hAnsi="Arial" w:eastAsia="Arial" w:cs="Arial"/>
          <w:sz w:val="24"/>
          <w:szCs w:val="24"/>
          <w:spacing w:val="14"/>
          <w:position w:val="4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1"/>
          <w:position w:val="4"/>
        </w:rPr>
        <w:t>for</w:t>
      </w:r>
      <w:r>
        <w:rPr>
          <w:rFonts w:ascii="Arial" w:hAnsi="Arial" w:eastAsia="Arial" w:cs="Arial"/>
          <w:sz w:val="24"/>
          <w:szCs w:val="24"/>
          <w:spacing w:val="8"/>
          <w:position w:val="4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1"/>
          <w:position w:val="4"/>
        </w:rPr>
        <w:t>drug</w:t>
      </w:r>
      <w:r>
        <w:rPr>
          <w:rFonts w:ascii="Arial" w:hAnsi="Arial" w:eastAsia="Arial" w:cs="Arial"/>
          <w:sz w:val="24"/>
          <w:szCs w:val="24"/>
          <w:spacing w:val="9"/>
          <w:position w:val="4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1"/>
          <w:position w:val="4"/>
        </w:rPr>
        <w:t>discovery</w:t>
      </w:r>
      <w:r>
        <w:rPr>
          <w:rFonts w:ascii="Arial" w:hAnsi="Arial" w:eastAsia="Arial" w:cs="Arial"/>
          <w:sz w:val="24"/>
          <w:szCs w:val="24"/>
          <w:spacing w:val="9"/>
          <w:position w:val="4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1"/>
          <w:position w:val="4"/>
        </w:rPr>
        <w:t>and</w:t>
      </w:r>
      <w:r>
        <w:rPr>
          <w:rFonts w:ascii="Arial" w:hAnsi="Arial" w:eastAsia="Arial" w:cs="Arial"/>
          <w:sz w:val="24"/>
          <w:szCs w:val="24"/>
          <w:spacing w:val="9"/>
          <w:position w:val="4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1"/>
          <w:position w:val="4"/>
        </w:rPr>
        <w:t>development</w:t>
      </w:r>
      <w:r>
        <w:rPr>
          <w:rFonts w:ascii="Arial" w:hAnsi="Arial" w:eastAsia="Arial" w:cs="Arial"/>
          <w:sz w:val="24"/>
          <w:szCs w:val="24"/>
          <w:spacing w:val="9"/>
          <w:position w:val="4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1"/>
          <w:position w:val="4"/>
        </w:rPr>
        <w:t>-ScienceDirect</w:t>
      </w:r>
    </w:p>
    <w:p>
      <w:pPr>
        <w:ind w:left="140" w:right="158" w:hanging="140"/>
        <w:spacing w:before="203" w:line="316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1"/>
        </w:rPr>
        <w:t>·Multimodal  Al  predicts</w:t>
      </w:r>
      <w:r>
        <w:rPr>
          <w:rFonts w:ascii="Arial" w:hAnsi="Arial" w:eastAsia="Arial" w:cs="Arial"/>
          <w:sz w:val="24"/>
          <w:szCs w:val="24"/>
          <w:spacing w:val="19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1"/>
        </w:rPr>
        <w:t>clinical</w:t>
      </w:r>
      <w:r>
        <w:rPr>
          <w:rFonts w:ascii="Arial" w:hAnsi="Arial" w:eastAsia="Arial" w:cs="Arial"/>
          <w:sz w:val="24"/>
          <w:szCs w:val="24"/>
          <w:spacing w:val="12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1"/>
        </w:rPr>
        <w:t>outcomes</w:t>
      </w:r>
      <w:r>
        <w:rPr>
          <w:rFonts w:ascii="Arial" w:hAnsi="Arial" w:eastAsia="Arial" w:cs="Arial"/>
          <w:sz w:val="24"/>
          <w:szCs w:val="24"/>
          <w:spacing w:val="12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1"/>
        </w:rPr>
        <w:t>of</w:t>
      </w:r>
      <w:r>
        <w:rPr>
          <w:rFonts w:ascii="Arial" w:hAnsi="Arial" w:eastAsia="Arial" w:cs="Arial"/>
          <w:sz w:val="24"/>
          <w:szCs w:val="24"/>
          <w:spacing w:val="8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1"/>
        </w:rPr>
        <w:t>drug</w:t>
      </w:r>
      <w:r>
        <w:rPr>
          <w:rFonts w:ascii="Arial" w:hAnsi="Arial" w:eastAsia="Arial" w:cs="Arial"/>
          <w:sz w:val="24"/>
          <w:szCs w:val="24"/>
          <w:spacing w:val="13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1"/>
        </w:rPr>
        <w:t>combinations</w:t>
      </w:r>
      <w:r>
        <w:rPr>
          <w:rFonts w:ascii="Arial" w:hAnsi="Arial" w:eastAsia="Arial" w:cs="Arial"/>
          <w:sz w:val="24"/>
          <w:szCs w:val="24"/>
          <w:spacing w:val="9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1"/>
        </w:rPr>
        <w:t>from   preclinical  data-</w:t>
      </w: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arXiv</w:t>
      </w:r>
    </w:p>
    <w:p>
      <w:pPr>
        <w:spacing w:before="233" w:line="327" w:lineRule="exac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1"/>
          <w:position w:val="4"/>
        </w:rPr>
        <w:t>·A  foundation   model  for   clinician</w:t>
      </w:r>
      <w:r>
        <w:rPr>
          <w:rFonts w:ascii="Arial" w:hAnsi="Arial" w:eastAsia="Arial" w:cs="Arial"/>
          <w:sz w:val="24"/>
          <w:szCs w:val="24"/>
          <w:spacing w:val="-2"/>
          <w:position w:val="4"/>
        </w:rPr>
        <w:t>-centered</w:t>
      </w:r>
      <w:r>
        <w:rPr>
          <w:rFonts w:ascii="Arial" w:hAnsi="Arial" w:eastAsia="Arial" w:cs="Arial"/>
          <w:sz w:val="24"/>
          <w:szCs w:val="24"/>
          <w:spacing w:val="18"/>
          <w:position w:val="4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2"/>
          <w:position w:val="4"/>
        </w:rPr>
        <w:t>drug</w:t>
      </w:r>
      <w:r>
        <w:rPr>
          <w:rFonts w:ascii="Arial" w:hAnsi="Arial" w:eastAsia="Arial" w:cs="Arial"/>
          <w:sz w:val="24"/>
          <w:szCs w:val="24"/>
          <w:spacing w:val="21"/>
          <w:w w:val="101"/>
          <w:position w:val="4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2"/>
          <w:position w:val="4"/>
        </w:rPr>
        <w:t>repurposing</w:t>
      </w:r>
      <w:r>
        <w:rPr>
          <w:rFonts w:ascii="Arial" w:hAnsi="Arial" w:eastAsia="Arial" w:cs="Arial"/>
          <w:sz w:val="24"/>
          <w:szCs w:val="24"/>
          <w:spacing w:val="24"/>
          <w:w w:val="101"/>
          <w:position w:val="4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2"/>
          <w:position w:val="4"/>
        </w:rPr>
        <w:t>|Nature</w:t>
      </w:r>
      <w:r>
        <w:rPr>
          <w:rFonts w:ascii="Arial" w:hAnsi="Arial" w:eastAsia="Arial" w:cs="Arial"/>
          <w:sz w:val="24"/>
          <w:szCs w:val="24"/>
          <w:spacing w:val="22"/>
          <w:w w:val="101"/>
          <w:position w:val="4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2"/>
          <w:position w:val="4"/>
        </w:rPr>
        <w:t>Medicine</w:t>
      </w:r>
    </w:p>
    <w:p>
      <w:pPr>
        <w:ind w:left="140" w:right="458" w:hanging="140"/>
        <w:spacing w:before="193" w:line="325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1"/>
        </w:rPr>
        <w:t>·Using  Individualized  Treatment  Effects  to</w:t>
      </w:r>
      <w:r>
        <w:rPr>
          <w:rFonts w:ascii="Arial" w:hAnsi="Arial" w:eastAsia="Arial" w:cs="Arial"/>
          <w:sz w:val="24"/>
          <w:szCs w:val="24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1"/>
        </w:rPr>
        <w:t>Assess</w:t>
      </w:r>
      <w:r>
        <w:rPr>
          <w:rFonts w:ascii="Arial" w:hAnsi="Arial" w:eastAsia="Arial" w:cs="Arial"/>
          <w:sz w:val="24"/>
          <w:szCs w:val="24"/>
          <w:spacing w:val="3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1"/>
        </w:rPr>
        <w:t>Treatment</w:t>
      </w:r>
      <w:r>
        <w:rPr>
          <w:rFonts w:ascii="Arial" w:hAnsi="Arial" w:eastAsia="Arial" w:cs="Arial"/>
          <w:sz w:val="24"/>
          <w:szCs w:val="24"/>
          <w:spacing w:val="10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1"/>
        </w:rPr>
        <w:t>Effect</w:t>
      </w:r>
      <w:r>
        <w:rPr>
          <w:rFonts w:ascii="Arial" w:hAnsi="Arial" w:eastAsia="Arial" w:cs="Arial"/>
          <w:sz w:val="24"/>
          <w:szCs w:val="24"/>
          <w:spacing w:val="11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1"/>
        </w:rPr>
        <w:t>Heterogeneity</w:t>
      </w:r>
      <w:r>
        <w:rPr>
          <w:rFonts w:ascii="Arial" w:hAnsi="Arial" w:eastAsia="Arial" w:cs="Arial"/>
          <w:sz w:val="24"/>
          <w:szCs w:val="24"/>
          <w:spacing w:val="4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1"/>
        </w:rPr>
        <w:t>-</w:t>
      </w: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arXiv</w:t>
      </w:r>
    </w:p>
    <w:p>
      <w:pPr>
        <w:spacing w:before="232" w:line="327" w:lineRule="exac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2"/>
          <w:position w:val="4"/>
        </w:rPr>
        <w:t>·Applications</w:t>
      </w:r>
      <w:r>
        <w:rPr>
          <w:rFonts w:ascii="Arial" w:hAnsi="Arial" w:eastAsia="Arial" w:cs="Arial"/>
          <w:sz w:val="24"/>
          <w:szCs w:val="24"/>
          <w:spacing w:val="55"/>
          <w:position w:val="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  <w:position w:val="4"/>
        </w:rPr>
        <w:t>of</w:t>
      </w:r>
      <w:r>
        <w:rPr>
          <w:rFonts w:ascii="Arial" w:hAnsi="Arial" w:eastAsia="Arial" w:cs="Arial"/>
          <w:sz w:val="24"/>
          <w:szCs w:val="24"/>
          <w:spacing w:val="38"/>
          <w:position w:val="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  <w:position w:val="4"/>
        </w:rPr>
        <w:t>Al</w:t>
      </w:r>
      <w:r>
        <w:rPr>
          <w:rFonts w:ascii="Arial" w:hAnsi="Arial" w:eastAsia="Arial" w:cs="Arial"/>
          <w:sz w:val="24"/>
          <w:szCs w:val="24"/>
          <w:spacing w:val="63"/>
          <w:position w:val="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  <w:position w:val="4"/>
        </w:rPr>
        <w:t>in  Predicting  Drug  Responses</w:t>
      </w:r>
      <w:r>
        <w:rPr>
          <w:rFonts w:ascii="Arial" w:hAnsi="Arial" w:eastAsia="Arial" w:cs="Arial"/>
          <w:sz w:val="24"/>
          <w:szCs w:val="24"/>
          <w:spacing w:val="48"/>
          <w:w w:val="101"/>
          <w:position w:val="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  <w:position w:val="4"/>
        </w:rPr>
        <w:t>for</w:t>
      </w:r>
      <w:r>
        <w:rPr>
          <w:rFonts w:ascii="Arial" w:hAnsi="Arial" w:eastAsia="Arial" w:cs="Arial"/>
          <w:sz w:val="24"/>
          <w:szCs w:val="24"/>
          <w:spacing w:val="49"/>
          <w:position w:val="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  <w:position w:val="4"/>
        </w:rPr>
        <w:t>Type</w:t>
      </w:r>
      <w:r>
        <w:rPr>
          <w:rFonts w:ascii="Arial" w:hAnsi="Arial" w:eastAsia="Arial" w:cs="Arial"/>
          <w:sz w:val="24"/>
          <w:szCs w:val="24"/>
          <w:spacing w:val="53"/>
          <w:w w:val="101"/>
          <w:position w:val="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  <w:position w:val="4"/>
        </w:rPr>
        <w:t>2  Dia</w:t>
      </w:r>
      <w:r>
        <w:rPr>
          <w:rFonts w:ascii="Arial" w:hAnsi="Arial" w:eastAsia="Arial" w:cs="Arial"/>
          <w:sz w:val="24"/>
          <w:szCs w:val="24"/>
          <w:spacing w:val="-3"/>
          <w:position w:val="4"/>
        </w:rPr>
        <w:t>betes</w:t>
      </w:r>
    </w:p>
    <w:p>
      <w:pPr>
        <w:ind w:left="140" w:right="949" w:hanging="140"/>
        <w:spacing w:before="193" w:line="334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1"/>
        </w:rPr>
        <w:t>·A  systematic  review  and</w:t>
      </w:r>
      <w:r>
        <w:rPr>
          <w:rFonts w:ascii="Arial" w:hAnsi="Arial" w:eastAsia="Arial" w:cs="Arial"/>
          <w:sz w:val="24"/>
          <w:szCs w:val="24"/>
          <w:spacing w:val="20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1"/>
        </w:rPr>
        <w:t>meta-analysis</w:t>
      </w:r>
      <w:r>
        <w:rPr>
          <w:rFonts w:ascii="Arial" w:hAnsi="Arial" w:eastAsia="Arial" w:cs="Arial"/>
          <w:sz w:val="24"/>
          <w:szCs w:val="24"/>
          <w:spacing w:val="8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1"/>
        </w:rPr>
        <w:t>of</w:t>
      </w:r>
      <w:r>
        <w:rPr>
          <w:rFonts w:ascii="Arial" w:hAnsi="Arial" w:eastAsia="Arial" w:cs="Arial"/>
          <w:sz w:val="24"/>
          <w:szCs w:val="24"/>
          <w:spacing w:val="3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1"/>
        </w:rPr>
        <w:t>diagnostic</w:t>
      </w:r>
      <w:r>
        <w:rPr>
          <w:rFonts w:ascii="Arial" w:hAnsi="Arial" w:eastAsia="Arial" w:cs="Arial"/>
          <w:sz w:val="24"/>
          <w:szCs w:val="24"/>
          <w:spacing w:val="12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1"/>
        </w:rPr>
        <w:t>performance</w:t>
      </w:r>
      <w:r>
        <w:rPr>
          <w:rFonts w:ascii="Arial" w:hAnsi="Arial" w:eastAsia="Arial" w:cs="Arial"/>
          <w:sz w:val="24"/>
          <w:szCs w:val="24"/>
          <w:spacing w:val="9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1"/>
        </w:rPr>
        <w:t>comparison</w:t>
      </w: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between  generative  Al  and  physicians</w:t>
      </w:r>
      <w:r>
        <w:rPr>
          <w:rFonts w:ascii="Arial" w:hAnsi="Arial" w:eastAsia="Arial" w:cs="Arial"/>
          <w:sz w:val="24"/>
          <w:szCs w:val="24"/>
          <w:spacing w:val="13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1"/>
        </w:rPr>
        <w:t>|npj</w:t>
      </w:r>
      <w:r>
        <w:rPr>
          <w:rFonts w:ascii="Arial" w:hAnsi="Arial" w:eastAsia="Arial" w:cs="Arial"/>
          <w:sz w:val="24"/>
          <w:szCs w:val="24"/>
          <w:spacing w:val="12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1"/>
        </w:rPr>
        <w:t>Digital</w:t>
      </w:r>
      <w:r>
        <w:rPr>
          <w:rFonts w:ascii="Arial" w:hAnsi="Arial" w:eastAsia="Arial" w:cs="Arial"/>
          <w:sz w:val="24"/>
          <w:szCs w:val="24"/>
          <w:spacing w:val="11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1"/>
        </w:rPr>
        <w:t>Medicine</w:t>
      </w:r>
      <w:r>
        <w:rPr>
          <w:rFonts w:ascii="Arial" w:hAnsi="Arial" w:eastAsia="Arial" w:cs="Arial"/>
          <w:sz w:val="24"/>
          <w:szCs w:val="24"/>
          <w:spacing w:val="6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1"/>
        </w:rPr>
        <w:t>-Nature</w:t>
      </w:r>
    </w:p>
    <w:p>
      <w:pPr>
        <w:spacing w:before="212" w:line="327" w:lineRule="exac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position w:val="4"/>
        </w:rPr>
        <w:t>·The   future   of    pharmaceutica</w:t>
      </w:r>
      <w:r>
        <w:rPr>
          <w:rFonts w:ascii="Arial" w:hAnsi="Arial" w:eastAsia="Arial" w:cs="Arial"/>
          <w:sz w:val="24"/>
          <w:szCs w:val="24"/>
          <w:spacing w:val="-1"/>
          <w:position w:val="4"/>
        </w:rPr>
        <w:t>ls:Artificial   intelligence    in   drug..-ScienceDirect</w:t>
      </w:r>
    </w:p>
    <w:p>
      <w:pPr>
        <w:spacing w:before="285" w:line="198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2"/>
        </w:rPr>
        <w:t>·AI  Simulations</w:t>
      </w:r>
      <w:r>
        <w:rPr>
          <w:rFonts w:ascii="Arial" w:hAnsi="Arial" w:eastAsia="Arial" w:cs="Arial"/>
          <w:sz w:val="24"/>
          <w:szCs w:val="24"/>
          <w:spacing w:val="15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2"/>
        </w:rPr>
        <w:t>Help</w:t>
      </w:r>
      <w:r>
        <w:rPr>
          <w:rFonts w:ascii="Arial" w:hAnsi="Arial" w:eastAsia="Arial" w:cs="Arial"/>
          <w:sz w:val="24"/>
          <w:szCs w:val="24"/>
          <w:spacing w:val="11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2"/>
        </w:rPr>
        <w:t>Drug  Trials</w:t>
      </w:r>
      <w:r>
        <w:rPr>
          <w:rFonts w:ascii="Arial" w:hAnsi="Arial" w:eastAsia="Arial" w:cs="Arial"/>
          <w:sz w:val="24"/>
          <w:szCs w:val="24"/>
          <w:spacing w:val="6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2"/>
        </w:rPr>
        <w:t>-Forbes</w:t>
      </w:r>
    </w:p>
    <w:p>
      <w:pPr>
        <w:spacing w:before="241" w:line="327" w:lineRule="exac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2"/>
          <w:position w:val="4"/>
        </w:rPr>
        <w:t>·Artificial</w:t>
      </w:r>
      <w:r>
        <w:rPr>
          <w:rFonts w:ascii="Arial" w:hAnsi="Arial" w:eastAsia="Arial" w:cs="Arial"/>
          <w:sz w:val="24"/>
          <w:szCs w:val="24"/>
          <w:spacing w:val="24"/>
          <w:position w:val="4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2"/>
          <w:position w:val="4"/>
        </w:rPr>
        <w:t>Intelligence  for   Drug</w:t>
      </w:r>
      <w:r>
        <w:rPr>
          <w:rFonts w:ascii="Arial" w:hAnsi="Arial" w:eastAsia="Arial" w:cs="Arial"/>
          <w:sz w:val="24"/>
          <w:szCs w:val="24"/>
          <w:spacing w:val="22"/>
          <w:w w:val="101"/>
          <w:position w:val="4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2"/>
          <w:position w:val="4"/>
        </w:rPr>
        <w:t>Develop</w:t>
      </w:r>
      <w:r>
        <w:rPr>
          <w:rFonts w:ascii="Arial" w:hAnsi="Arial" w:eastAsia="Arial" w:cs="Arial"/>
          <w:sz w:val="24"/>
          <w:szCs w:val="24"/>
          <w:spacing w:val="-3"/>
          <w:position w:val="4"/>
        </w:rPr>
        <w:t>ment</w:t>
      </w:r>
      <w:r>
        <w:rPr>
          <w:rFonts w:ascii="Arial" w:hAnsi="Arial" w:eastAsia="Arial" w:cs="Arial"/>
          <w:sz w:val="24"/>
          <w:szCs w:val="24"/>
          <w:spacing w:val="24"/>
          <w:position w:val="4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3"/>
          <w:position w:val="4"/>
        </w:rPr>
        <w:t>|FDA</w:t>
      </w:r>
    </w:p>
    <w:p>
      <w:pPr>
        <w:spacing w:before="213" w:line="327" w:lineRule="exac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1"/>
          <w:position w:val="4"/>
        </w:rPr>
        <w:t>·Quantum  computing  in  life</w:t>
      </w:r>
      <w:r>
        <w:rPr>
          <w:rFonts w:ascii="Arial" w:hAnsi="Arial" w:eastAsia="Arial" w:cs="Arial"/>
          <w:sz w:val="24"/>
          <w:szCs w:val="24"/>
          <w:spacing w:val="6"/>
          <w:position w:val="4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1"/>
          <w:position w:val="4"/>
        </w:rPr>
        <w:t>sciences</w:t>
      </w:r>
      <w:r>
        <w:rPr>
          <w:rFonts w:ascii="Arial" w:hAnsi="Arial" w:eastAsia="Arial" w:cs="Arial"/>
          <w:sz w:val="24"/>
          <w:szCs w:val="24"/>
          <w:spacing w:val="6"/>
          <w:position w:val="4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1"/>
          <w:position w:val="4"/>
        </w:rPr>
        <w:t>and</w:t>
      </w:r>
      <w:r>
        <w:rPr>
          <w:rFonts w:ascii="Arial" w:hAnsi="Arial" w:eastAsia="Arial" w:cs="Arial"/>
          <w:sz w:val="24"/>
          <w:szCs w:val="24"/>
          <w:spacing w:val="7"/>
          <w:position w:val="4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1"/>
          <w:position w:val="4"/>
        </w:rPr>
        <w:t>drug</w:t>
      </w:r>
      <w:r>
        <w:rPr>
          <w:rFonts w:ascii="Arial" w:hAnsi="Arial" w:eastAsia="Arial" w:cs="Arial"/>
          <w:sz w:val="24"/>
          <w:szCs w:val="24"/>
          <w:spacing w:val="6"/>
          <w:position w:val="4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1"/>
          <w:position w:val="4"/>
        </w:rPr>
        <w:t>discover</w:t>
      </w:r>
      <w:r>
        <w:rPr>
          <w:rFonts w:ascii="Arial" w:hAnsi="Arial" w:eastAsia="Arial" w:cs="Arial"/>
          <w:sz w:val="24"/>
          <w:szCs w:val="24"/>
          <w:spacing w:val="-2"/>
          <w:position w:val="4"/>
        </w:rPr>
        <w:t>y</w:t>
      </w:r>
      <w:r>
        <w:rPr>
          <w:rFonts w:ascii="Arial" w:hAnsi="Arial" w:eastAsia="Arial" w:cs="Arial"/>
          <w:sz w:val="24"/>
          <w:szCs w:val="24"/>
          <w:spacing w:val="13"/>
          <w:position w:val="4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2"/>
          <w:position w:val="4"/>
        </w:rPr>
        <w:t>|McKinsey</w:t>
      </w:r>
    </w:p>
    <w:p>
      <w:pPr>
        <w:spacing w:line="281" w:lineRule="auto"/>
        <w:rPr>
          <w:rFonts w:ascii="Arial"/>
          <w:sz w:val="21"/>
        </w:rPr>
      </w:pPr>
      <w:r/>
    </w:p>
    <w:p>
      <w:pPr>
        <w:spacing w:line="281" w:lineRule="auto"/>
        <w:rPr>
          <w:rFonts w:ascii="Arial"/>
          <w:sz w:val="21"/>
        </w:rPr>
      </w:pPr>
      <w:r/>
    </w:p>
    <w:p>
      <w:pPr>
        <w:spacing w:line="281" w:lineRule="auto"/>
        <w:rPr>
          <w:rFonts w:ascii="Arial"/>
          <w:sz w:val="21"/>
        </w:rPr>
      </w:pPr>
      <w:r/>
    </w:p>
    <w:p>
      <w:pPr>
        <w:spacing w:line="281" w:lineRule="auto"/>
        <w:rPr>
          <w:rFonts w:ascii="Arial"/>
          <w:sz w:val="21"/>
        </w:rPr>
      </w:pPr>
      <w:r/>
    </w:p>
    <w:p>
      <w:pPr>
        <w:spacing w:line="281" w:lineRule="auto"/>
        <w:rPr>
          <w:rFonts w:ascii="Arial"/>
          <w:sz w:val="21"/>
        </w:rPr>
      </w:pPr>
      <w:r/>
    </w:p>
    <w:p>
      <w:pPr>
        <w:spacing w:before="69" w:line="327" w:lineRule="exac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1"/>
          <w:position w:val="4"/>
        </w:rPr>
        <w:t>·Al-powered</w:t>
      </w:r>
      <w:r>
        <w:rPr>
          <w:rFonts w:ascii="Arial" w:hAnsi="Arial" w:eastAsia="Arial" w:cs="Arial"/>
          <w:sz w:val="24"/>
          <w:szCs w:val="24"/>
          <w:spacing w:val="28"/>
          <w:position w:val="4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1"/>
          <w:position w:val="4"/>
        </w:rPr>
        <w:t>in</w:t>
      </w:r>
      <w:r>
        <w:rPr>
          <w:rFonts w:ascii="Arial" w:hAnsi="Arial" w:eastAsia="Arial" w:cs="Arial"/>
          <w:sz w:val="24"/>
          <w:szCs w:val="24"/>
          <w:spacing w:val="24"/>
          <w:position w:val="4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1"/>
          <w:position w:val="4"/>
        </w:rPr>
        <w:t>silico</w:t>
      </w:r>
      <w:r>
        <w:rPr>
          <w:rFonts w:ascii="Arial" w:hAnsi="Arial" w:eastAsia="Arial" w:cs="Arial"/>
          <w:sz w:val="24"/>
          <w:szCs w:val="24"/>
          <w:spacing w:val="23"/>
          <w:position w:val="4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1"/>
          <w:position w:val="4"/>
        </w:rPr>
        <w:t>twins:redefining</w:t>
      </w:r>
      <w:r>
        <w:rPr>
          <w:rFonts w:ascii="Arial" w:hAnsi="Arial" w:eastAsia="Arial" w:cs="Arial"/>
          <w:sz w:val="24"/>
          <w:szCs w:val="24"/>
          <w:spacing w:val="28"/>
          <w:position w:val="4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1"/>
          <w:position w:val="4"/>
        </w:rPr>
        <w:t>pr</w:t>
      </w:r>
      <w:r>
        <w:rPr>
          <w:rFonts w:ascii="Arial" w:hAnsi="Arial" w:eastAsia="Arial" w:cs="Arial"/>
          <w:sz w:val="24"/>
          <w:szCs w:val="24"/>
          <w:spacing w:val="-2"/>
          <w:position w:val="4"/>
        </w:rPr>
        <w:t>ecision</w:t>
      </w:r>
      <w:r>
        <w:rPr>
          <w:rFonts w:ascii="Arial" w:hAnsi="Arial" w:eastAsia="Arial" w:cs="Arial"/>
          <w:sz w:val="24"/>
          <w:szCs w:val="24"/>
          <w:spacing w:val="28"/>
          <w:position w:val="4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2"/>
          <w:position w:val="4"/>
        </w:rPr>
        <w:t>medicine</w:t>
      </w:r>
      <w:r>
        <w:rPr>
          <w:rFonts w:ascii="Arial" w:hAnsi="Arial" w:eastAsia="Arial" w:cs="Arial"/>
          <w:sz w:val="24"/>
          <w:szCs w:val="24"/>
          <w:spacing w:val="23"/>
          <w:position w:val="4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2"/>
          <w:position w:val="4"/>
        </w:rPr>
        <w:t>through</w:t>
      </w:r>
      <w:r>
        <w:rPr>
          <w:rFonts w:ascii="Arial" w:hAnsi="Arial" w:eastAsia="Arial" w:cs="Arial"/>
          <w:sz w:val="24"/>
          <w:szCs w:val="24"/>
          <w:spacing w:val="24"/>
          <w:position w:val="4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2"/>
          <w:position w:val="4"/>
        </w:rPr>
        <w:t>simulation,</w:t>
      </w:r>
    </w:p>
    <w:p>
      <w:pPr>
        <w:ind w:left="140"/>
        <w:spacing w:before="73" w:line="327" w:lineRule="exac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position w:val="4"/>
        </w:rPr>
        <w:t>personalization,and   predictive   heal</w:t>
      </w:r>
      <w:r>
        <w:rPr>
          <w:rFonts w:ascii="Arial" w:hAnsi="Arial" w:eastAsia="Arial" w:cs="Arial"/>
          <w:sz w:val="24"/>
          <w:szCs w:val="24"/>
          <w:spacing w:val="-1"/>
          <w:position w:val="4"/>
        </w:rPr>
        <w:t>thcare    |Saudi   Pharmaceutical</w:t>
      </w:r>
      <w:r>
        <w:rPr>
          <w:rFonts w:ascii="Arial" w:hAnsi="Arial" w:eastAsia="Arial" w:cs="Arial"/>
          <w:sz w:val="24"/>
          <w:szCs w:val="24"/>
          <w:spacing w:val="5"/>
          <w:position w:val="4"/>
        </w:rPr>
        <w:t xml:space="preserve">   </w:t>
      </w:r>
      <w:r>
        <w:rPr>
          <w:rFonts w:ascii="Arial" w:hAnsi="Arial" w:eastAsia="Arial" w:cs="Arial"/>
          <w:sz w:val="24"/>
          <w:szCs w:val="24"/>
          <w:spacing w:val="-1"/>
          <w:position w:val="4"/>
        </w:rPr>
        <w:t>Journal-Springer</w:t>
      </w:r>
    </w:p>
    <w:p>
      <w:pPr>
        <w:ind w:left="140"/>
        <w:spacing w:before="198" w:line="196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4"/>
        </w:rPr>
        <w:t>Link</w:t>
      </w:r>
    </w:p>
    <w:p>
      <w:pPr>
        <w:spacing w:line="196" w:lineRule="auto"/>
        <w:sectPr>
          <w:pgSz w:w="12240" w:h="15840"/>
          <w:pgMar w:top="964" w:right="1033" w:bottom="0" w:left="1340" w:header="0" w:footer="0" w:gutter="0"/>
        </w:sectPr>
        <w:rPr>
          <w:rFonts w:ascii="Arial" w:hAnsi="Arial" w:eastAsia="Arial" w:cs="Arial"/>
          <w:sz w:val="24"/>
          <w:szCs w:val="24"/>
        </w:rPr>
      </w:pPr>
    </w:p>
    <w:p>
      <w:pPr>
        <w:ind w:left="150" w:hanging="150"/>
        <w:spacing w:before="66" w:line="329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2"/>
        </w:rPr>
        <w:t>·Application  of  Artificial   Intelligence   In</w:t>
      </w:r>
      <w:r>
        <w:rPr>
          <w:rFonts w:ascii="Arial" w:hAnsi="Arial" w:eastAsia="Arial" w:cs="Arial"/>
          <w:sz w:val="24"/>
          <w:szCs w:val="24"/>
          <w:spacing w:val="22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2"/>
        </w:rPr>
        <w:t>Drug-target</w:t>
      </w:r>
      <w:r>
        <w:rPr>
          <w:rFonts w:ascii="Arial" w:hAnsi="Arial" w:eastAsia="Arial" w:cs="Arial"/>
          <w:sz w:val="24"/>
          <w:szCs w:val="24"/>
          <w:spacing w:val="22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2"/>
        </w:rPr>
        <w:t>Interactions</w:t>
      </w:r>
      <w:r>
        <w:rPr>
          <w:rFonts w:ascii="Arial" w:hAnsi="Arial" w:eastAsia="Arial" w:cs="Arial"/>
          <w:sz w:val="24"/>
          <w:szCs w:val="24"/>
          <w:spacing w:val="20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2"/>
        </w:rPr>
        <w:t>Prediction:A</w:t>
      </w:r>
      <w:r>
        <w:rPr>
          <w:rFonts w:ascii="Arial" w:hAnsi="Arial" w:eastAsia="Arial" w:cs="Arial"/>
          <w:sz w:val="24"/>
          <w:szCs w:val="24"/>
          <w:spacing w:val="20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2"/>
        </w:rPr>
        <w:t>Review</w:t>
      </w:r>
      <w:r>
        <w:rPr>
          <w:rFonts w:ascii="Arial" w:hAnsi="Arial" w:eastAsia="Arial" w:cs="Arial"/>
          <w:sz w:val="24"/>
          <w:szCs w:val="24"/>
          <w:spacing w:val="18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2"/>
        </w:rPr>
        <w:t>l</w:t>
      </w: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3"/>
        </w:rPr>
        <w:t>npj</w:t>
      </w:r>
      <w:r>
        <w:rPr>
          <w:rFonts w:ascii="Arial" w:hAnsi="Arial" w:eastAsia="Arial" w:cs="Arial"/>
          <w:sz w:val="24"/>
          <w:szCs w:val="24"/>
          <w:spacing w:val="21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3"/>
        </w:rPr>
        <w:t>Biomedical</w:t>
      </w:r>
      <w:r>
        <w:rPr>
          <w:rFonts w:ascii="Arial" w:hAnsi="Arial" w:eastAsia="Arial" w:cs="Arial"/>
          <w:sz w:val="24"/>
          <w:szCs w:val="24"/>
          <w:spacing w:val="16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3"/>
        </w:rPr>
        <w:t>Innovations</w:t>
      </w:r>
    </w:p>
    <w:p>
      <w:pPr>
        <w:ind w:left="130" w:right="179" w:hanging="120"/>
        <w:spacing w:before="192" w:line="338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1"/>
        </w:rPr>
        <w:t>·Inductive  reasoning  with</w:t>
      </w:r>
      <w:r>
        <w:rPr>
          <w:rFonts w:ascii="Arial" w:hAnsi="Arial" w:eastAsia="Arial" w:cs="Arial"/>
          <w:sz w:val="24"/>
          <w:szCs w:val="24"/>
          <w:spacing w:val="18"/>
          <w:w w:val="101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1"/>
        </w:rPr>
        <w:t>large</w:t>
      </w:r>
      <w:r>
        <w:rPr>
          <w:rFonts w:ascii="Arial" w:hAnsi="Arial" w:eastAsia="Arial" w:cs="Arial"/>
          <w:sz w:val="24"/>
          <w:szCs w:val="24"/>
          <w:spacing w:val="13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1"/>
        </w:rPr>
        <w:t>language</w:t>
      </w:r>
      <w:r>
        <w:rPr>
          <w:rFonts w:ascii="Arial" w:hAnsi="Arial" w:eastAsia="Arial" w:cs="Arial"/>
          <w:sz w:val="24"/>
          <w:szCs w:val="24"/>
          <w:spacing w:val="14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1"/>
        </w:rPr>
        <w:t>models:a  simulated</w:t>
      </w:r>
      <w:r>
        <w:rPr>
          <w:rFonts w:ascii="Arial" w:hAnsi="Arial" w:eastAsia="Arial" w:cs="Arial"/>
          <w:sz w:val="24"/>
          <w:szCs w:val="24"/>
          <w:spacing w:val="13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1"/>
        </w:rPr>
        <w:t>randomized</w:t>
      </w:r>
      <w:r>
        <w:rPr>
          <w:rFonts w:ascii="Arial" w:hAnsi="Arial" w:eastAsia="Arial" w:cs="Arial"/>
          <w:sz w:val="24"/>
          <w:szCs w:val="24"/>
          <w:spacing w:val="11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1"/>
        </w:rPr>
        <w:t>controlled</w:t>
      </w: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trial  for</w:t>
      </w:r>
      <w:r>
        <w:rPr>
          <w:rFonts w:ascii="Arial" w:hAnsi="Arial" w:eastAsia="Arial" w:cs="Arial"/>
          <w:sz w:val="24"/>
          <w:szCs w:val="24"/>
          <w:spacing w:val="10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1"/>
        </w:rPr>
        <w:t>epilepsy</w:t>
      </w:r>
      <w:r>
        <w:rPr>
          <w:rFonts w:ascii="Arial" w:hAnsi="Arial" w:eastAsia="Arial" w:cs="Arial"/>
          <w:sz w:val="24"/>
          <w:szCs w:val="24"/>
          <w:spacing w:val="17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1"/>
        </w:rPr>
        <w:t>|medRxiv</w:t>
      </w:r>
    </w:p>
    <w:sectPr>
      <w:pgSz w:w="12240" w:h="15840"/>
      <w:pgMar w:top="835" w:right="1233" w:bottom="0" w:left="1349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Hei" w:hAnsi="SimHei" w:eastAsia="SimHei" w:cs="SimHei"/>
      <w:sz w:val="24"/>
      <w:szCs w:val="24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22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styles" Target="styles.xml"/><Relationship Id="rId2" Type="http://schemas.openxmlformats.org/officeDocument/2006/relationships/settings" Target="settings.xml"/><Relationship Id="rId1" Type="http://schemas.openxmlformats.org/officeDocument/2006/relationships/image" Target="media/image1.png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2026-03-16T00:00:06Z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2026-03-16T00:00:07</vt:filetime>
  </property>
  <property fmtid="{D5CDD505-2E9C-101B-9397-08002B2CF9AE}" pid="4" name="UsrData">
    <vt:lpwstr>69b6d7845b4fbf001fcce00fwl</vt:lpwstr>
  </property>
</Properties>
</file>