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大型人工智能模型在药物系统性评估中的能力与前景调研报告</w:t>
      </w:r>
    </w:p>
    <w:p>
      <w:pPr>
        <w:pStyle w:val="Heading2"/>
      </w:pPr>
      <w:r>
        <w:t>摘要</w:t>
      </w:r>
    </w:p>
    <w:p>
      <w:r>
        <w:t>本报告系统性地评估了当前大型人工智能模型（包括Transformer、图神经网络（GNN）、多模态基础模型等）在模拟药物对机体影响并进行系统性评估中的能力。通过全面的文献分析和案例综合，报告得出以下核心结论：</w:t>
      </w:r>
    </w:p>
    <w:p>
      <w:r>
        <w:rPr>
          <w:b/>
        </w:rPr>
        <w:t>现状评估</w:t>
      </w:r>
      <w:r>
        <w:t>：大型模型在分子、细胞和生化层面的药物影响预测中已展现显著能力（预测准确率常超80%），但在真正的"系统性评估"——即整合多源、多维度数据进行宏观、个体化评估——方面仍存在严重制约。主要瓶颈包括模型可解释性不足、数据依赖性强、生物学验证困难和临床转化距离远。</w:t>
      </w:r>
    </w:p>
    <w:p>
      <w:r>
        <w:rPr>
          <w:b/>
        </w:rPr>
        <w:t>未来展望</w:t>
      </w:r>
      <w:r>
        <w:t>：该领域未来的突破方向包括：（1）因果推断与机制学习的深度融合；（2）多模态数据的真正集成（而非浅层融合）；（3）可解释性AI框架的完善；（4）知识图谱与LLM的协同应用；（5）个体化医学范式的落地。预计未来3-5年内，大模型将在精准医学、药物重定位和个体化给药中展现可观的临床价值，但真正的颠覆性突破还需5-10年。</w:t>
      </w:r>
    </w:p>
    <w:p>
      <w:r>
        <w:t>---</w:t>
      </w:r>
    </w:p>
    <w:p>
      <w:pPr>
        <w:pStyle w:val="Heading2"/>
      </w:pPr>
      <w:r>
        <w:t>一、引言与问题提出</w:t>
      </w:r>
    </w:p>
    <w:p>
      <w:pPr>
        <w:pStyle w:val="Heading3"/>
      </w:pPr>
      <w:r>
        <w:t>1.1 研究背景</w:t>
      </w:r>
    </w:p>
    <w:p>
      <w:r>
        <w:t>药物研发是一个耗资巨大、周期漫长的过程。从分子发现到FDA批准上市，平均耗时10-15年，投入可达10-15亿美元，而失败率高达90%以上[1]。其中，约40%的候选药物因ADMET（吸收、分布、代谢、排泄、毒性）性质不理想而失败，另有30%已上市的药物因未预见的毒性反应而被撤出市场[1]。</w:t>
      </w:r>
    </w:p>
    <w:p>
      <w:r>
        <w:t>这一困境的根本原因在于：</w:t>
      </w:r>
      <w:r>
        <w:rPr>
          <w:b/>
        </w:rPr>
        <w:t>传统药物研发方法在系统性和个体化评估上存在本质局限</w:t>
      </w:r>
      <w:r>
        <w:t>。</w:t>
      </w:r>
    </w:p>
    <w:p>
      <w:pPr>
        <w:pStyle w:val="Heading3"/>
      </w:pPr>
      <w:r>
        <w:t>1.2 核心问题</w:t>
      </w:r>
    </w:p>
    <w:p>
      <w:r>
        <w:t>本报告着力回答两个核心问题：</w:t>
      </w:r>
    </w:p>
    <w:p>
      <w:pPr>
        <w:pStyle w:val="ListNumber"/>
      </w:pPr>
      <w:r>
        <w:rPr>
          <w:b/>
        </w:rPr>
        <w:t>现状评估</w:t>
      </w:r>
      <w:r>
        <w:t>：现阶段，大型人工智能模型（特别是基于Transformer、GNN等架构的模型）是否已具备能力来系统性模拟药物影响并进行全面评估？</w:t>
      </w:r>
    </w:p>
    <w:p>
      <w:pPr>
        <w:pStyle w:val="ListNumber"/>
      </w:pPr>
      <w:r>
        <w:rPr>
          <w:b/>
        </w:rPr>
        <w:t>未来展望</w:t>
      </w:r>
      <w:r>
        <w:t>：该技术方向未来的发展轨迹如何？其主要突破点、应用前景与面临的挑战分别是什么？</w:t>
      </w:r>
    </w:p>
    <w:p>
      <w:r>
        <w:t>---</w:t>
      </w:r>
    </w:p>
    <w:p>
      <w:pPr>
        <w:pStyle w:val="Heading2"/>
      </w:pPr>
      <w:r>
        <w:t>二、传统药物研究方法的核心局限</w:t>
      </w:r>
    </w:p>
    <w:p>
      <w:pPr>
        <w:pStyle w:val="Heading3"/>
      </w:pPr>
      <w:r>
        <w:t>2.1 系统性评估的缺陷</w:t>
      </w:r>
    </w:p>
    <w:p>
      <w:pPr>
        <w:pStyle w:val="Heading4"/>
      </w:pPr>
      <w:r>
        <w:t>2.1.1 单一靶点范式的局限</w:t>
      </w:r>
    </w:p>
    <w:p>
      <w:r>
        <w:t>传统药物开发采用"one-target-one-disease"假说，即药物通过作用单一靶点来治疗疾病。然而，现代生物学已充分证明这一假设过于简化[2]：</w:t>
      </w:r>
    </w:p>
    <w:p>
      <w:pPr>
        <w:pStyle w:val="ListBullet"/>
      </w:pPr>
      <w:r>
        <w:rPr>
          <w:b/>
        </w:rPr>
        <w:t>多靶点效应</w:t>
      </w:r>
      <w:r>
        <w:t>：大多数有效药物实际作用于多个靶点（平均6-8个），这些"脱靶效应"既可能导致毒性，也可能产生有益的多病治疗作用。</w:t>
      </w:r>
    </w:p>
    <w:p>
      <w:pPr>
        <w:pStyle w:val="ListBullet"/>
      </w:pPr>
      <w:r>
        <w:rPr>
          <w:b/>
        </w:rPr>
        <w:t>网络效应</w:t>
      </w:r>
      <w:r>
        <w:t>：单个基因的敲除在实验中往往表型温和，但当整合到生物网络中时，其影响可能显著放大。</w:t>
      </w:r>
    </w:p>
    <w:p>
      <w:pPr>
        <w:pStyle w:val="ListBullet"/>
      </w:pPr>
      <w:r>
        <w:rPr>
          <w:b/>
        </w:rPr>
        <w:t>病理异质性</w:t>
      </w:r>
      <w:r>
        <w:t>：同一疾病（如癌症、阿尔茨海默病）在分子层面存在多种亚型，单一药物难以普遍有效。</w:t>
      </w:r>
    </w:p>
    <w:p>
      <w:pPr>
        <w:pStyle w:val="Heading4"/>
      </w:pPr>
      <w:r>
        <w:t>2.1.2 多组学的碎片化整合</w:t>
      </w:r>
    </w:p>
    <w:p>
      <w:r>
        <w:t>多组学方法（基因组学、转录组学、蛋白组学、代谢组学）已被广泛应用，但其整合方式仍处于初级阶段[3]：</w:t>
      </w:r>
    </w:p>
    <w:p>
      <w:pPr>
        <w:pStyle w:val="ListBullet"/>
      </w:pPr>
      <w:r>
        <w:rPr>
          <w:b/>
        </w:rPr>
        <w:t>独立分析</w:t>
      </w:r>
      <w:r>
        <w:t>：各组学层级通常被独立分析，然后人工综合，易遗漏层间相互作用。</w:t>
      </w:r>
    </w:p>
    <w:p>
      <w:pPr>
        <w:pStyle w:val="ListBullet"/>
      </w:pPr>
      <w:r>
        <w:rPr>
          <w:b/>
        </w:rPr>
        <w:t>维度诅咒</w:t>
      </w:r>
      <w:r>
        <w:t>：多维度数据融合导致特征空间爆炸，传统统计方法难以有效处理。</w:t>
      </w:r>
    </w:p>
    <w:p>
      <w:pPr>
        <w:pStyle w:val="ListBullet"/>
      </w:pPr>
      <w:r>
        <w:rPr>
          <w:b/>
        </w:rPr>
        <w:t>时间动态丧失</w:t>
      </w:r>
      <w:r>
        <w:t>：多数多组学研究为快照式（单时间点），无法捕捉药物诱导的动态生物学过程。</w:t>
      </w:r>
    </w:p>
    <w:p>
      <w:pPr>
        <w:pStyle w:val="Heading3"/>
      </w:pPr>
      <w:r>
        <w:t>2.2 宏观、系统性评估的困难</w:t>
      </w:r>
    </w:p>
    <w:p>
      <w:pPr>
        <w:pStyle w:val="Heading4"/>
      </w:pPr>
      <w:r>
        <w:t>2.2.1 细胞至器官层级的鸿沟</w:t>
      </w:r>
    </w:p>
    <w:p>
      <w:pPr>
        <w:pStyle w:val="ListBullet"/>
      </w:pPr>
      <w:r>
        <w:rPr>
          <w:b/>
        </w:rPr>
        <w:t>体外-体内转化</w:t>
      </w:r>
      <w:r>
        <w:t>：在细胞系或组织块中观察到的药物效应常不能转化为整体动物（更不用说人）的预期反应。原因包括：生物利用度、代谢激活、免疫反应、器官间相互作用等。</w:t>
      </w:r>
    </w:p>
    <w:p>
      <w:pPr>
        <w:pStyle w:val="ListBullet"/>
      </w:pPr>
      <w:r>
        <w:rPr>
          <w:b/>
        </w:rPr>
        <w:t>器官交互作用缺失</w:t>
      </w:r>
      <w:r>
        <w:t>：传统方法难以建模肠-肝-肾的药物代谢轴，心脏-肾脏的毒性协同，或中枢神经系统-外周的神经调节机制。</w:t>
      </w:r>
    </w:p>
    <w:p>
      <w:pPr>
        <w:pStyle w:val="Heading4"/>
      </w:pPr>
      <w:r>
        <w:t>2.2.2 临床表型预测的困难</w:t>
      </w:r>
    </w:p>
    <w:p>
      <w:pPr>
        <w:pStyle w:val="ListBullet"/>
      </w:pPr>
      <w:r>
        <w:rPr>
          <w:b/>
        </w:rPr>
        <w:t>从分子到表型的鸿沟</w:t>
      </w:r>
      <w:r>
        <w:t>：分子生物学改变（如基因表达改变1倍）往往无法直接预测临床表型（如50%的患者缓解率）。</w:t>
      </w:r>
    </w:p>
    <w:p>
      <w:pPr>
        <w:pStyle w:val="ListBullet"/>
      </w:pPr>
      <w:r>
        <w:rPr>
          <w:b/>
        </w:rPr>
        <w:t>非线性关系</w:t>
      </w:r>
      <w:r>
        <w:t>：药物反应往往遵循复杂的非线性剂量-反应关系，存在阈值效应、双相效应等。</w:t>
      </w:r>
    </w:p>
    <w:p>
      <w:pPr>
        <w:pStyle w:val="Heading3"/>
      </w:pPr>
      <w:r>
        <w:t>2.3 个体异质性的处理不足</w:t>
      </w:r>
    </w:p>
    <w:p>
      <w:pPr>
        <w:pStyle w:val="Heading4"/>
      </w:pPr>
      <w:r>
        <w:t>2.3.1 遗传多态性的忽视</w:t>
      </w:r>
    </w:p>
    <w:p>
      <w:r>
        <w:t>人群中常见的遗传多态性（如CYP2D6、CYP3A4多态性）导致药物代谢速率可相差10-40倍，但传统体外ADMET预测多采用单一参考酶[4]。</w:t>
      </w:r>
    </w:p>
    <w:p>
      <w:pPr>
        <w:pStyle w:val="Heading4"/>
      </w:pPr>
      <w:r>
        <w:t>2.3.2 动态个体差异</w:t>
      </w:r>
    </w:p>
    <w:p>
      <w:r>
        <w:t>同一患者的：</w:t>
      </w:r>
    </w:p>
    <w:p>
      <w:pPr>
        <w:pStyle w:val="ListBullet"/>
      </w:pPr>
      <w:r>
        <w:rPr>
          <w:b/>
        </w:rPr>
        <w:t>肾脏/肝脏功能</w:t>
      </w:r>
      <w:r>
        <w:t>随年龄、疾病状态、并发症而变化</w:t>
      </w:r>
    </w:p>
    <w:p>
      <w:pPr>
        <w:pStyle w:val="ListBullet"/>
      </w:pPr>
      <w:r>
        <w:rPr>
          <w:b/>
        </w:rPr>
        <w:t>蛋白结合率</w:t>
      </w:r>
      <w:r>
        <w:t>受其他并用药物和疾病状态影响</w:t>
      </w:r>
    </w:p>
    <w:p>
      <w:pPr>
        <w:pStyle w:val="ListBullet"/>
      </w:pPr>
      <w:r>
        <w:rPr>
          <w:b/>
        </w:rPr>
        <w:t>基因表达谱</w:t>
      </w:r>
      <w:r>
        <w:t>随治疗进程动态演变，导致药物反应改变</w:t>
      </w:r>
    </w:p>
    <w:p>
      <w:pPr>
        <w:pStyle w:val="Heading3"/>
      </w:pPr>
      <w:r>
        <w:t>2.4 传统方法的根本局限总结</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传统方法的局限</w:t>
            </w:r>
          </w:p>
        </w:tc>
        <w:tc>
          <w:tcPr>
            <w:tcW w:type="dxa" w:w="2880"/>
          </w:tcPr>
          <w:p>
            <w:r>
              <w:t>影响</w:t>
            </w:r>
          </w:p>
        </w:tc>
      </w:tr>
      <w:tr>
        <w:tc>
          <w:tcPr>
            <w:tcW w:type="dxa" w:w="2880"/>
          </w:tcPr>
          <w:p>
            <w:r>
              <w:rPr>
                <w:b/>
              </w:rPr>
              <w:t>系统性</w:t>
            </w:r>
          </w:p>
        </w:tc>
        <w:tc>
          <w:tcPr>
            <w:tcW w:type="dxa" w:w="2880"/>
          </w:tcPr>
          <w:p>
            <w:r>
              <w:t>单靶点模式，忽视网络效应</w:t>
            </w:r>
          </w:p>
        </w:tc>
        <w:tc>
          <w:tcPr>
            <w:tcW w:type="dxa" w:w="2880"/>
          </w:tcPr>
          <w:p>
            <w:r>
              <w:t>难以预测多靶点脱靶毒性</w:t>
            </w:r>
          </w:p>
        </w:tc>
      </w:tr>
      <w:tr>
        <w:tc>
          <w:tcPr>
            <w:tcW w:type="dxa" w:w="2880"/>
          </w:tcPr>
          <w:p>
            <w:r>
              <w:rPr>
                <w:b/>
              </w:rPr>
              <w:t>维度整合</w:t>
            </w:r>
          </w:p>
        </w:tc>
        <w:tc>
          <w:tcPr>
            <w:tcW w:type="dxa" w:w="2880"/>
          </w:tcPr>
          <w:p>
            <w:r>
              <w:t>多组学碎片化</w:t>
            </w:r>
          </w:p>
        </w:tc>
        <w:tc>
          <w:tcPr>
            <w:tcW w:type="dxa" w:w="2880"/>
          </w:tcPr>
          <w:p>
            <w:r>
              <w:t>遗漏关键的层间交互</w:t>
            </w:r>
          </w:p>
        </w:tc>
      </w:tr>
      <w:tr>
        <w:tc>
          <w:tcPr>
            <w:tcW w:type="dxa" w:w="2880"/>
          </w:tcPr>
          <w:p>
            <w:r>
              <w:rPr>
                <w:b/>
              </w:rPr>
              <w:t>尺度跨越</w:t>
            </w:r>
          </w:p>
        </w:tc>
        <w:tc>
          <w:tcPr>
            <w:tcW w:type="dxa" w:w="2880"/>
          </w:tcPr>
          <w:p>
            <w:r>
              <w:t>体外-体内转化差</w:t>
            </w:r>
          </w:p>
        </w:tc>
        <w:tc>
          <w:tcPr>
            <w:tcW w:type="dxa" w:w="2880"/>
          </w:tcPr>
          <w:p>
            <w:r>
              <w:t>临床预测能力弱</w:t>
            </w:r>
          </w:p>
        </w:tc>
      </w:tr>
      <w:tr>
        <w:tc>
          <w:tcPr>
            <w:tcW w:type="dxa" w:w="2880"/>
          </w:tcPr>
          <w:p>
            <w:r>
              <w:rPr>
                <w:b/>
              </w:rPr>
              <w:t>个体化</w:t>
            </w:r>
          </w:p>
        </w:tc>
        <w:tc>
          <w:tcPr>
            <w:tcW w:type="dxa" w:w="2880"/>
          </w:tcPr>
          <w:p>
            <w:r>
              <w:t>人群平均化</w:t>
            </w:r>
          </w:p>
        </w:tc>
        <w:tc>
          <w:tcPr>
            <w:tcW w:type="dxa" w:w="2880"/>
          </w:tcPr>
          <w:p>
            <w:r>
              <w:t>忽视遗传和动态差异</w:t>
            </w:r>
          </w:p>
        </w:tc>
      </w:tr>
      <w:tr>
        <w:tc>
          <w:tcPr>
            <w:tcW w:type="dxa" w:w="2880"/>
          </w:tcPr>
          <w:p>
            <w:r>
              <w:rPr>
                <w:b/>
              </w:rPr>
              <w:t>动态性</w:t>
            </w:r>
          </w:p>
        </w:tc>
        <w:tc>
          <w:tcPr>
            <w:tcW w:type="dxa" w:w="2880"/>
          </w:tcPr>
          <w:p>
            <w:r>
              <w:t>静态快照</w:t>
            </w:r>
          </w:p>
        </w:tc>
        <w:tc>
          <w:tcPr>
            <w:tcW w:type="dxa" w:w="2880"/>
          </w:tcPr>
          <w:p>
            <w:r>
              <w:t>无法建模过程性反应</w:t>
            </w:r>
          </w:p>
        </w:tc>
      </w:tr>
    </w:tbl>
    <w:p>
      <w:r>
        <w:t>---</w:t>
      </w:r>
    </w:p>
    <w:p>
      <w:pPr>
        <w:pStyle w:val="Heading2"/>
      </w:pPr>
      <w:r>
        <w:t>三、大型人工智能模型的概念界定与技术基础</w:t>
      </w:r>
    </w:p>
    <w:p>
      <w:pPr>
        <w:pStyle w:val="Heading3"/>
      </w:pPr>
      <w:r>
        <w:t>3.1 "大模型"的精确定义</w:t>
      </w:r>
    </w:p>
    <w:p>
      <w:pPr>
        <w:pStyle w:val="Heading4"/>
      </w:pPr>
      <w:r>
        <w:t>3.1.1 参数规模与能力</w:t>
      </w:r>
    </w:p>
    <w:p>
      <w:r>
        <w:t>本报告所指"大型人工智能模型"（Large Models, LMs）特指满足以下条件之一的模型：</w:t>
      </w:r>
    </w:p>
    <w:p>
      <w:pPr>
        <w:pStyle w:val="ListBullet"/>
      </w:pPr>
      <w:r>
        <w:rPr>
          <w:b/>
        </w:rPr>
        <w:t>参数规模</w:t>
      </w:r>
      <w:r>
        <w:t>：超过1亿参数（相比之下，传统深度学习模型多为数百万参数）</w:t>
      </w:r>
    </w:p>
    <w:p>
      <w:pPr>
        <w:pStyle w:val="ListBullet"/>
      </w:pPr>
      <w:r>
        <w:rPr>
          <w:b/>
        </w:rPr>
        <w:t>训练数据</w:t>
      </w:r>
      <w:r>
        <w:t>：在超大规模、多源、异构数据集上进行预训练（而非仅在特定任务数据集上训练）</w:t>
      </w:r>
    </w:p>
    <w:p>
      <w:pPr>
        <w:pStyle w:val="ListBullet"/>
      </w:pPr>
      <w:r>
        <w:rPr>
          <w:b/>
        </w:rPr>
        <w:t>涌现能力</w:t>
      </w:r>
      <w:r>
        <w:t>：展现出传统小模型不具备的能力，如少样本学习（few-shot）、零样本学习（zero-shot）、链式推理（chain-of-thought）[5]</w:t>
      </w:r>
    </w:p>
    <w:p>
      <w:pPr>
        <w:pStyle w:val="Heading4"/>
      </w:pPr>
      <w:r>
        <w:t>3.1.2 主要类型</w:t>
      </w:r>
    </w:p>
    <w:p>
      <w:r>
        <w:rPr>
          <w:b/>
        </w:rPr>
        <w:t>表型1：大型语言模型（Large Language Models, LLMs）</w:t>
      </w:r>
    </w:p>
    <w:p>
      <w:pPr>
        <w:pStyle w:val="ListBullet"/>
      </w:pPr>
      <w:r>
        <w:t>代表：GPT系列、Claude、Llama等，专攻自然语言理解和生成</w:t>
      </w:r>
    </w:p>
    <w:p>
      <w:pPr>
        <w:pStyle w:val="ListBullet"/>
      </w:pPr>
      <w:r>
        <w:t>在药物发现中的应用：文献知识挖掘、靶点发现、药物性质描述、机制推理</w:t>
      </w:r>
    </w:p>
    <w:p>
      <w:r>
        <w:rPr>
          <w:b/>
        </w:rPr>
        <w:t>表型2：Transformer架构的多模态模型</w:t>
      </w:r>
    </w:p>
    <w:p>
      <w:pPr>
        <w:pStyle w:val="ListBullet"/>
      </w:pPr>
      <w:r>
        <w:t>处理多种输入模态（分子SMILES、蛋白序列、基因表达、临床文本等）</w:t>
      </w:r>
    </w:p>
    <w:p>
      <w:pPr>
        <w:pStyle w:val="ListBullet"/>
      </w:pPr>
      <w:r>
        <w:t>通过注意力机制进行模态间权重分配，实现真正的信息融合</w:t>
      </w:r>
    </w:p>
    <w:p>
      <w:r>
        <w:rPr>
          <w:b/>
        </w:rPr>
        <w:t>表型3：图神经网络（Graph Neural Networks, GNNs）</w:t>
      </w:r>
    </w:p>
    <w:p>
      <w:pPr>
        <w:pStyle w:val="ListBullet"/>
      </w:pPr>
      <w:r>
        <w:t>特别是图卷积网络（GCN）、图注意力网络（GAT）、消息传递神经网络（MPNN）</w:t>
      </w:r>
    </w:p>
    <w:p>
      <w:pPr>
        <w:pStyle w:val="ListBullet"/>
      </w:pPr>
      <w:r>
        <w:t>特点：天然适合建模分子结构、生物网络、药物-靶点相互作用等图结构数据</w:t>
      </w:r>
    </w:p>
    <w:p>
      <w:pPr>
        <w:pStyle w:val="Heading3"/>
      </w:pPr>
      <w:r>
        <w:t>3.2 与传统计算方法的本质区别</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传统方法（如QSAR、分子对接）</w:t>
            </w:r>
          </w:p>
        </w:tc>
        <w:tc>
          <w:tcPr>
            <w:tcW w:type="dxa" w:w="2880"/>
          </w:tcPr>
          <w:p>
            <w:r>
              <w:t>大型AI模型</w:t>
            </w:r>
          </w:p>
        </w:tc>
      </w:tr>
      <w:tr>
        <w:tc>
          <w:tcPr>
            <w:tcW w:type="dxa" w:w="2880"/>
          </w:tcPr>
          <w:p>
            <w:r>
              <w:rPr>
                <w:b/>
              </w:rPr>
              <w:t>特征工程</w:t>
            </w:r>
          </w:p>
        </w:tc>
        <w:tc>
          <w:tcPr>
            <w:tcW w:type="dxa" w:w="2880"/>
          </w:tcPr>
          <w:p>
            <w:r>
              <w:t>人工设计分子描述符</w:t>
            </w:r>
          </w:p>
        </w:tc>
        <w:tc>
          <w:tcPr>
            <w:tcW w:type="dxa" w:w="2880"/>
          </w:tcPr>
          <w:p>
            <w:r>
              <w:t>端到端自动学习表征</w:t>
            </w:r>
          </w:p>
        </w:tc>
      </w:tr>
      <w:tr>
        <w:tc>
          <w:tcPr>
            <w:tcW w:type="dxa" w:w="2880"/>
          </w:tcPr>
          <w:p>
            <w:r>
              <w:rPr>
                <w:b/>
              </w:rPr>
              <w:t>学习范式</w:t>
            </w:r>
          </w:p>
        </w:tc>
        <w:tc>
          <w:tcPr>
            <w:tcW w:type="dxa" w:w="2880"/>
          </w:tcPr>
          <w:p>
            <w:r>
              <w:t>监督学习，需大量标注数据</w:t>
            </w:r>
          </w:p>
        </w:tc>
        <w:tc>
          <w:tcPr>
            <w:tcW w:type="dxa" w:w="2880"/>
          </w:tcPr>
          <w:p>
            <w:r>
              <w:t>自监督预训练+微调，数据效率高</w:t>
            </w:r>
          </w:p>
        </w:tc>
      </w:tr>
      <w:tr>
        <w:tc>
          <w:tcPr>
            <w:tcW w:type="dxa" w:w="2880"/>
          </w:tcPr>
          <w:p>
            <w:r>
              <w:rPr>
                <w:b/>
              </w:rPr>
              <w:t>关系建模</w:t>
            </w:r>
          </w:p>
        </w:tc>
        <w:tc>
          <w:tcPr>
            <w:tcW w:type="dxa" w:w="2880"/>
          </w:tcPr>
          <w:p>
            <w:r>
              <w:t>线性/简单非线性</w:t>
            </w:r>
          </w:p>
        </w:tc>
        <w:tc>
          <w:tcPr>
            <w:tcW w:type="dxa" w:w="2880"/>
          </w:tcPr>
          <w:p>
            <w:r>
              <w:t>复杂非线性，能学习高阶交互</w:t>
            </w:r>
          </w:p>
        </w:tc>
      </w:tr>
      <w:tr>
        <w:tc>
          <w:tcPr>
            <w:tcW w:type="dxa" w:w="2880"/>
          </w:tcPr>
          <w:p>
            <w:r>
              <w:rPr>
                <w:b/>
              </w:rPr>
              <w:t>泛化能力</w:t>
            </w:r>
          </w:p>
        </w:tc>
        <w:tc>
          <w:tcPr>
            <w:tcW w:type="dxa" w:w="2880"/>
          </w:tcPr>
          <w:p>
            <w:r>
              <w:t>域内表现可，新化学空间差</w:t>
            </w:r>
          </w:p>
        </w:tc>
        <w:tc>
          <w:tcPr>
            <w:tcW w:type="dxa" w:w="2880"/>
          </w:tcPr>
          <w:p>
            <w:r>
              <w:t>由于预训练，新领域迁移学习能力强</w:t>
            </w:r>
          </w:p>
        </w:tc>
      </w:tr>
      <w:tr>
        <w:tc>
          <w:tcPr>
            <w:tcW w:type="dxa" w:w="2880"/>
          </w:tcPr>
          <w:p>
            <w:r>
              <w:rPr>
                <w:b/>
              </w:rPr>
              <w:t>可解释性</w:t>
            </w:r>
          </w:p>
        </w:tc>
        <w:tc>
          <w:tcPr>
            <w:tcW w:type="dxa" w:w="2880"/>
          </w:tcPr>
          <w:p>
            <w:r>
              <w:t>相对较好（描述符-活性映射清晰）</w:t>
            </w:r>
          </w:p>
        </w:tc>
        <w:tc>
          <w:tcPr>
            <w:tcW w:type="dxa" w:w="2880"/>
          </w:tcPr>
          <w:p>
            <w:r>
              <w:rPr>
                <w:b/>
              </w:rPr>
              <w:t>黑箱问题显著</w:t>
            </w:r>
          </w:p>
        </w:tc>
      </w:tr>
      <w:tr>
        <w:tc>
          <w:tcPr>
            <w:tcW w:type="dxa" w:w="2880"/>
          </w:tcPr>
          <w:p>
            <w:r>
              <w:rPr>
                <w:b/>
              </w:rPr>
              <w:t>计算成本</w:t>
            </w:r>
          </w:p>
        </w:tc>
        <w:tc>
          <w:tcPr>
            <w:tcW w:type="dxa" w:w="2880"/>
          </w:tcPr>
          <w:p>
            <w:r>
              <w:t>低</w:t>
            </w:r>
          </w:p>
        </w:tc>
        <w:tc>
          <w:tcPr>
            <w:tcW w:type="dxa" w:w="2880"/>
          </w:tcPr>
          <w:p>
            <w:r>
              <w:rPr>
                <w:b/>
              </w:rPr>
              <w:t>高</w:t>
            </w:r>
            <w:r>
              <w:t>（预训练阶段）</w:t>
            </w:r>
          </w:p>
        </w:tc>
      </w:tr>
      <w:tr>
        <w:tc>
          <w:tcPr>
            <w:tcW w:type="dxa" w:w="2880"/>
          </w:tcPr>
          <w:p>
            <w:r>
              <w:rPr>
                <w:b/>
              </w:rPr>
              <w:t>多源数据融合</w:t>
            </w:r>
          </w:p>
        </w:tc>
        <w:tc>
          <w:tcPr>
            <w:tcW w:type="dxa" w:w="2880"/>
          </w:tcPr>
          <w:p>
            <w:r>
              <w:t>困难，需复杂管道</w:t>
            </w:r>
          </w:p>
        </w:tc>
        <w:tc>
          <w:tcPr>
            <w:tcW w:type="dxa" w:w="2880"/>
          </w:tcPr>
          <w:p>
            <w:r>
              <w:t>相对容易，多模态天然支持</w:t>
            </w:r>
          </w:p>
        </w:tc>
      </w:tr>
    </w:tbl>
    <w:p>
      <w:r>
        <w:t>---</w:t>
      </w:r>
    </w:p>
    <w:p>
      <w:pPr>
        <w:pStyle w:val="Heading2"/>
      </w:pPr>
      <w:r>
        <w:t>四、大模型模拟药物影响的技术路径与现有能力</w:t>
      </w:r>
    </w:p>
    <w:p>
      <w:pPr>
        <w:pStyle w:val="Heading3"/>
      </w:pPr>
      <w:r>
        <w:t>4.1 分子层面的药物影响模拟</w:t>
      </w:r>
    </w:p>
    <w:p>
      <w:pPr>
        <w:pStyle w:val="Heading4"/>
      </w:pPr>
      <w:r>
        <w:t>4.1.1 靶点预测</w:t>
      </w:r>
    </w:p>
    <w:p>
      <w:r>
        <w:rPr>
          <w:b/>
        </w:rPr>
        <w:t>技术路径</w:t>
      </w:r>
      <w:r>
        <w:t>：</w:t>
      </w:r>
    </w:p>
    <w:p>
      <w:r>
        <w:t>药物-靶点相互作用（Drug-Target Interaction, DTI）预测是最发展成熟的应用。现代方法采用以下架构[6,7]：</w:t>
      </w:r>
    </w:p>
    <w:p>
      <w:pPr>
        <w:pStyle w:val="ListNumber"/>
      </w:pPr>
      <w:r>
        <w:rPr>
          <w:b/>
        </w:rPr>
        <w:t>分子表征</w:t>
      </w:r>
      <w:r>
        <w:t>：GNN（如图卷积网络）从SMILES或分子图自动学习药物的拓扑和化学特征，无需人工描述符</w:t>
      </w:r>
    </w:p>
    <w:p>
      <w:pPr>
        <w:pStyle w:val="ListNumber"/>
      </w:pPr>
      <w:r>
        <w:rPr>
          <w:b/>
        </w:rPr>
        <w:t>蛋白表征</w:t>
      </w:r>
      <w:r>
        <w:t>：基于序列的Transformer（如ProteinBERT）或结构的GNN，捕捉蛋白序列模式和3D结构特征</w:t>
      </w:r>
    </w:p>
    <w:p>
      <w:pPr>
        <w:pStyle w:val="ListNumber"/>
      </w:pPr>
      <w:r>
        <w:rPr>
          <w:b/>
        </w:rPr>
        <w:t>交互融合</w:t>
      </w:r>
      <w:r>
        <w:t>：多头注意力（Multi-head Attention）机制，学习分子-蛋白间的关键相互作用位点</w:t>
      </w:r>
    </w:p>
    <w:p>
      <w:pPr>
        <w:pStyle w:val="ListNumber"/>
      </w:pPr>
      <w:r>
        <w:rPr>
          <w:b/>
        </w:rPr>
        <w:t>绑定亲和力预测</w:t>
      </w:r>
      <w:r>
        <w:t>：输出结合自由能或IC50等量化值</w:t>
      </w:r>
    </w:p>
    <w:p>
      <w:r>
        <w:rPr>
          <w:b/>
        </w:rPr>
        <w:t>典型案例</w:t>
      </w:r>
      <w:r>
        <w:t>：</w:t>
      </w:r>
    </w:p>
    <w:p>
      <w:pPr>
        <w:pStyle w:val="ListBullet"/>
      </w:pPr>
      <w:r>
        <w:rPr>
          <w:b/>
        </w:rPr>
        <w:t>DeepCDR</w:t>
      </w:r>
      <w:r>
        <w:t>等模型将药物的分子图、蛋白序列、细胞遗传背景三者联合编码，通过GNN+CNN混合架构预测癌细胞对特定药物的响应[7]</w:t>
      </w:r>
    </w:p>
    <w:p>
      <w:pPr>
        <w:pStyle w:val="ListBullet"/>
      </w:pPr>
      <w:r>
        <w:rPr>
          <w:b/>
        </w:rPr>
        <w:t>XGDP</w:t>
      </w:r>
      <w:r>
        <w:t>模型整合GNN、CNN和Transformer，不仅预测结果，还通过GNNExplainer等可解释方法识别关键的药物活性亚结构和细胞中的关键基因[6]</w:t>
      </w:r>
    </w:p>
    <w:p>
      <w:pPr>
        <w:pStyle w:val="ListBullet"/>
      </w:pPr>
      <w:r>
        <w:t>精度：在基准数据集上，现代模型的Pearson相关系数（PCC）常达0.85以上，接近实验重复精度</w:t>
      </w:r>
    </w:p>
    <w:p>
      <w:pPr>
        <w:pStyle w:val="Heading4"/>
      </w:pPr>
      <w:r>
        <w:t>4.1.2 ADMET性质预测</w:t>
      </w:r>
    </w:p>
    <w:p>
      <w:r>
        <w:rPr>
          <w:b/>
        </w:rPr>
        <w:t>现状</w:t>
      </w:r>
      <w:r>
        <w:t>：</w:t>
      </w:r>
    </w:p>
    <w:p>
      <w:r>
        <w:t>ADMET预测是当前最成熟、应用最广泛的大模型应用，已整合到商业化平台[1]：</w:t>
      </w:r>
    </w:p>
    <w:p>
      <w:pPr>
        <w:pStyle w:val="ListBullet"/>
      </w:pPr>
      <w:r>
        <w:rPr>
          <w:b/>
        </w:rPr>
        <w:t>多端点联合预测</w:t>
      </w:r>
      <w:r>
        <w:t>：不再单独预测各端点（吸收、代谢等），而是通过多任务学习同时预测多个端点，捕捉它们间的内在相关性</w:t>
      </w:r>
    </w:p>
    <w:p>
      <w:pPr>
        <w:pStyle w:val="ListBullet"/>
      </w:pPr>
      <w:r>
        <w:rPr>
          <w:b/>
        </w:rPr>
        <w:t>技术进展</w:t>
      </w:r>
      <w:r>
        <w:t>：</w:t>
      </w:r>
    </w:p>
    <w:p>
      <w:pPr>
        <w:pStyle w:val="ListBullet"/>
      </w:pPr>
      <w:r>
        <w:rPr>
          <w:b/>
        </w:rPr>
        <w:t>自监督预训练</w:t>
      </w:r>
      <w:r>
        <w:t>：HelixADMET等模型在大规模化合物数据集（ChEMBL、ZINC等）上进行自监督学习，学习通用分子表征，再微调到特定ADMET任务</w:t>
      </w:r>
    </w:p>
    <w:p>
      <w:pPr>
        <w:pStyle w:val="ListBullet"/>
      </w:pPr>
      <w:r>
        <w:rPr>
          <w:b/>
        </w:rPr>
        <w:t>深度消息传递神经网络</w:t>
      </w:r>
      <w:r>
        <w:t>（DMPNN）与分子描述符结合（如ADMETlab 3.0），同时利用学习的拓扑特征和人工设计的物化学特征</w:t>
      </w:r>
    </w:p>
    <w:p>
      <w:pPr>
        <w:pStyle w:val="ListBullet"/>
      </w:pPr>
      <w:r>
        <w:rPr>
          <w:b/>
        </w:rPr>
        <w:t>混合方法</w:t>
      </w:r>
      <w:r>
        <w:t>：ADMETboost结合多个算法的预测（集成学习），同时提供不确定性估计和原子贡献可视化</w:t>
      </w:r>
    </w:p>
    <w:p>
      <w:pPr>
        <w:pStyle w:val="ListBullet"/>
      </w:pPr>
      <w:r>
        <w:rPr>
          <w:b/>
        </w:rPr>
        <w:t>性能</w:t>
      </w:r>
      <w:r>
        <w:t>：</w:t>
      </w:r>
    </w:p>
    <w:p>
      <w:pPr>
        <w:pStyle w:val="ListBullet"/>
      </w:pPr>
      <w:r>
        <w:t>吸收预测：准确率85-90%</w:t>
      </w:r>
    </w:p>
    <w:p>
      <w:pPr>
        <w:pStyle w:val="ListBullet"/>
      </w:pPr>
      <w:r>
        <w:t>代谢位点预测：特异性和灵敏度均&gt;85%</w:t>
      </w:r>
    </w:p>
    <w:p>
      <w:pPr>
        <w:pStyle w:val="ListBullet"/>
      </w:pPr>
      <w:r>
        <w:t>毒性预测：在肝毒性、肾毒性等端点上，ROC-AUC常达0.80-0.88</w:t>
      </w:r>
    </w:p>
    <w:p>
      <w:pPr>
        <w:pStyle w:val="Heading4"/>
      </w:pPr>
      <w:r>
        <w:t>4.1.3 药物-药物相互作用预测</w:t>
      </w:r>
    </w:p>
    <w:p>
      <w:r>
        <w:rPr>
          <w:b/>
        </w:rPr>
        <w:t>技术</w:t>
      </w:r>
      <w:r>
        <w:t>：</w:t>
      </w:r>
    </w:p>
    <w:p>
      <w:r>
        <w:t>整合药物化学结构、靶点网络、临床文献等多源信息，预测给定药物对的相互作用[5]：</w:t>
      </w:r>
    </w:p>
    <w:p>
      <w:pPr>
        <w:pStyle w:val="ListBullet"/>
      </w:pPr>
      <w:r>
        <w:t>知识图嵌入（Knowledge Graph Embedding）：TransE、DistMult等方法将药物、靶点、相互作用类型等编码到低维向量空间，通过链接预测识别未知相互作用</w:t>
      </w:r>
    </w:p>
    <w:p>
      <w:pPr>
        <w:pStyle w:val="ListBullet"/>
      </w:pPr>
      <w:r>
        <w:t>多层transformer编码：GIFDTI等模型提取全局分子特征和分子间特征，通过可视化突出显示关键交互区域</w:t>
      </w:r>
    </w:p>
    <w:p>
      <w:r>
        <w:rPr>
          <w:b/>
        </w:rPr>
        <w:t>应用</w:t>
      </w:r>
      <w:r>
        <w:t>：</w:t>
      </w:r>
    </w:p>
    <w:p>
      <w:pPr>
        <w:pStyle w:val="ListBullet"/>
      </w:pPr>
      <w:r>
        <w:t>临床医疗中多药物给药的安全性评估</w:t>
      </w:r>
    </w:p>
    <w:p>
      <w:pPr>
        <w:pStyle w:val="ListBullet"/>
      </w:pPr>
      <w:r>
        <w:t>药物重定位（发现现有药物的新适应证）</w:t>
      </w:r>
    </w:p>
    <w:p>
      <w:pPr>
        <w:pStyle w:val="Heading3"/>
      </w:pPr>
      <w:r>
        <w:t>4.2 细胞与生化层面</w:t>
      </w:r>
    </w:p>
    <w:p>
      <w:pPr>
        <w:pStyle w:val="Heading4"/>
      </w:pPr>
      <w:r>
        <w:t>4.2.1 细胞响应预测</w:t>
      </w:r>
    </w:p>
    <w:p>
      <w:r>
        <w:rPr>
          <w:b/>
        </w:rPr>
        <w:t>范式</w:t>
      </w:r>
      <w:r>
        <w:t>：</w:t>
      </w:r>
    </w:p>
    <w:p>
      <w:r>
        <w:t>采用药物扰动诱导的基因表达签名预测。基于LINCS等大规模数据库（包含百万级药物-细胞-剂量组合的基因表达数据）[2]：</w:t>
      </w:r>
    </w:p>
    <w:p>
      <w:pPr>
        <w:pStyle w:val="ListBullet"/>
      </w:pPr>
      <w:r>
        <w:rPr>
          <w:b/>
        </w:rPr>
        <w:t>输入</w:t>
      </w:r>
      <w:r>
        <w:t>：药物结构、细胞系信息、待预测条件（时间、剂量等）</w:t>
      </w:r>
    </w:p>
    <w:p>
      <w:pPr>
        <w:pStyle w:val="ListBullet"/>
      </w:pPr>
      <w:r>
        <w:rPr>
          <w:b/>
        </w:rPr>
        <w:t>学习目标</w:t>
      </w:r>
      <w:r>
        <w:t>：预测整个基因组范围内的表达变化（常百维以上）</w:t>
      </w:r>
    </w:p>
    <w:p>
      <w:pPr>
        <w:pStyle w:val="ListBullet"/>
      </w:pPr>
      <w:r>
        <w:rPr>
          <w:b/>
        </w:rPr>
        <w:t>模型架构</w:t>
      </w:r>
      <w:r>
        <w:t>：Transformer编码药物，CNN或Transformer编码细胞背景，经注意力融合后输出基因表达向量</w:t>
      </w:r>
    </w:p>
    <w:p>
      <w:r>
        <w:rPr>
          <w:b/>
        </w:rPr>
        <w:t>创新</w:t>
      </w:r>
      <w:r>
        <w:t>：</w:t>
      </w:r>
    </w:p>
    <w:p>
      <w:pPr>
        <w:pStyle w:val="ListBullet"/>
      </w:pPr>
      <w:r>
        <w:rPr>
          <w:b/>
        </w:rPr>
        <w:t>多条件联合学习</w:t>
      </w:r>
      <w:r>
        <w:t>：同时学习多个时间点、多个剂量、多个细胞系的响应，捕捉泛化规律</w:t>
      </w:r>
    </w:p>
    <w:p>
      <w:pPr>
        <w:pStyle w:val="ListBullet"/>
      </w:pPr>
      <w:r>
        <w:rPr>
          <w:b/>
        </w:rPr>
        <w:t>机制可解释</w:t>
      </w:r>
      <w:r>
        <w:t>：通过衡量哪些基因的改变对最终表型贡献最大（基因级可解释性），推断药物的作用通路</w:t>
      </w:r>
    </w:p>
    <w:p>
      <w:pPr>
        <w:pStyle w:val="Heading4"/>
      </w:pPr>
      <w:r>
        <w:t>4.2.2 通路与生物网络层面</w:t>
      </w:r>
    </w:p>
    <w:p>
      <w:r>
        <w:rPr>
          <w:b/>
        </w:rPr>
        <w:t>最新进展</w:t>
      </w:r>
      <w:r>
        <w:t>：</w:t>
      </w:r>
    </w:p>
    <w:p>
      <w:pPr>
        <w:pStyle w:val="ListBullet"/>
      </w:pPr>
      <w:r>
        <w:rPr>
          <w:b/>
        </w:rPr>
        <w:t>知识图谱与深度学习的融合</w:t>
      </w:r>
      <w:r>
        <w:t>：</w:t>
      </w:r>
    </w:p>
    <w:p>
      <w:pPr>
        <w:pStyle w:val="ListBullet"/>
      </w:pPr>
      <w:r>
        <w:t>构建涵盖10万+ 生物实体（蛋白、基因、疾病、表型等）、数百万关系的生物医学知识图谱（如OpenBioLink、PharmKG）</w:t>
      </w:r>
    </w:p>
    <w:p>
      <w:pPr>
        <w:pStyle w:val="ListBullet"/>
      </w:pPr>
      <w:r>
        <w:t>通过图卷积网络（GCN）在此知识图上进行网络传播，预测药物对特定通路的影响程度</w:t>
      </w:r>
    </w:p>
    <w:p>
      <w:pPr>
        <w:pStyle w:val="ListBullet"/>
      </w:pPr>
      <w:r>
        <w:t>例：PRISM-ML在阿尔茨海默病研究中，通过整合转录组数据、GWAS数据构建组织特异的基因共表达网络，识别"瓶颈基因"（高中心性、疾病关键节点），进而通过知识图谱推荐FDA已批准的多靶点药物[3]</w:t>
      </w:r>
    </w:p>
    <w:p>
      <w:pPr>
        <w:pStyle w:val="ListBullet"/>
      </w:pPr>
      <w:r>
        <w:rPr>
          <w:b/>
        </w:rPr>
        <w:t>动态网络建模</w:t>
      </w:r>
      <w:r>
        <w:t>：</w:t>
      </w:r>
    </w:p>
    <w:p>
      <w:pPr>
        <w:pStyle w:val="ListBullet"/>
      </w:pPr>
      <w:r>
        <w:t>传统方法构建静态网络，大模型可学习时变网络</w:t>
      </w:r>
    </w:p>
    <w:p>
      <w:pPr>
        <w:pStyle w:val="ListBullet"/>
      </w:pPr>
      <w:r>
        <w:t>通过时序Transformer或递归网络，建模药物作用后生物网络的动态演变</w:t>
      </w:r>
    </w:p>
    <w:p>
      <w:pPr>
        <w:pStyle w:val="Heading3"/>
      </w:pPr>
      <w:r>
        <w:t>4.3 系统层面与个体化应用</w:t>
      </w:r>
    </w:p>
    <w:p>
      <w:pPr>
        <w:pStyle w:val="Heading4"/>
      </w:pPr>
      <w:r>
        <w:t>4.3.1 多组学集成的突破</w:t>
      </w:r>
    </w:p>
    <w:p>
      <w:r>
        <w:rPr>
          <w:b/>
        </w:rPr>
        <w:t>多模态融合的新阶段</w:t>
      </w:r>
      <w:r>
        <w:t>：</w:t>
      </w:r>
    </w:p>
    <w:p>
      <w:r>
        <w:t>传统多组学整合是"拼接"（concatenation）或"加权求和"（weighted sum），大模型实现了真正的融合[3]：</w:t>
      </w:r>
    </w:p>
    <w:p>
      <w:pPr>
        <w:pStyle w:val="ListNumber"/>
      </w:pPr>
      <w:r>
        <w:rPr>
          <w:b/>
        </w:rPr>
        <w:t>共同嵌入空间</w:t>
      </w:r>
      <w:r>
        <w:t>：</w:t>
      </w:r>
    </w:p>
    <w:p>
      <w:pPr>
        <w:pStyle w:val="ListBullet"/>
      </w:pPr>
      <w:r>
        <w:t>分别对基因组、转录组、蛋白组、代谢组数据进行编码，投影到统一的潜在特征空间</w:t>
      </w:r>
    </w:p>
    <w:p>
      <w:pPr>
        <w:pStyle w:val="ListBullet"/>
      </w:pPr>
      <w:r>
        <w:t>在该空间中，跨组学的相似性和关联性得以直接表现</w:t>
      </w:r>
    </w:p>
    <w:p>
      <w:pPr>
        <w:pStyle w:val="ListNumber"/>
      </w:pPr>
      <w:r>
        <w:rPr>
          <w:b/>
        </w:rPr>
        <w:t>交叉模态注意机制</w:t>
      </w:r>
      <w:r>
        <w:t>：</w:t>
      </w:r>
    </w:p>
    <w:p>
      <w:pPr>
        <w:pStyle w:val="ListBullet"/>
      </w:pPr>
      <w:r>
        <w:t>通过多头交叉注意力（Cross-modal Attention），学习各组学间的动态权重</w:t>
      </w:r>
    </w:p>
    <w:p>
      <w:pPr>
        <w:pStyle w:val="ListBullet"/>
      </w:pPr>
      <w:r>
        <w:t>例：某些条件下基因组变异主导预测，其他条件下蛋白表达更关键</w:t>
      </w:r>
    </w:p>
    <w:p>
      <w:pPr>
        <w:pStyle w:val="ListNumber"/>
      </w:pPr>
      <w:r>
        <w:rPr>
          <w:b/>
        </w:rPr>
        <w:t>系统级信息流追踪</w:t>
      </w:r>
      <w:r>
        <w:t>：</w:t>
      </w:r>
    </w:p>
    <w:p>
      <w:pPr>
        <w:pStyle w:val="ListBullet"/>
      </w:pPr>
      <w:r>
        <w:t>从DNA中的遗传变异，通过mRNA改变，到蛋白翻译，再至代谢物改变，整个因果链条被完整建模</w:t>
      </w:r>
    </w:p>
    <w:p>
      <w:pPr>
        <w:pStyle w:val="ListBullet"/>
      </w:pPr>
      <w:r>
        <w:t>例：MOGONET等多组学融合GNN可同时处理多个尺度的生物学数据，识别系统内的"瓶颈"和"枢纽"</w:t>
      </w:r>
    </w:p>
    <w:p>
      <w:pPr>
        <w:pStyle w:val="Heading4"/>
      </w:pPr>
      <w:r>
        <w:t>4.3.2 个体化药物反应预测</w:t>
      </w:r>
    </w:p>
    <w:p>
      <w:r>
        <w:rPr>
          <w:b/>
        </w:rPr>
        <w:t>技术突破</w:t>
      </w:r>
      <w:r>
        <w:t>：</w:t>
      </w:r>
    </w:p>
    <w:p>
      <w:r>
        <w:t>大模型首次使得将个体基因组、蛋白组数据纳入药物反应预测成为可行[4,8]：</w:t>
      </w:r>
    </w:p>
    <w:p>
      <w:pPr>
        <w:pStyle w:val="ListNumber"/>
      </w:pPr>
      <w:r>
        <w:rPr>
          <w:b/>
        </w:rPr>
        <w:t>个体层基因组数据整合</w:t>
      </w:r>
      <w:r>
        <w:t>：</w:t>
      </w:r>
    </w:p>
    <w:p>
      <w:pPr>
        <w:pStyle w:val="ListBullet"/>
      </w:pPr>
      <w:r>
        <w:t>输入：患者全基因组序列（特别是药物代谢相关基因CYP2D6、CYP3A4、CYP2C等的多态性）</w:t>
      </w:r>
    </w:p>
    <w:p>
      <w:pPr>
        <w:pStyle w:val="ListBullet"/>
      </w:pPr>
      <w:r>
        <w:t>模型学习：不同遗传背景下，药物的生物利用度、代谢速率、靶点结合力如何改变</w:t>
      </w:r>
    </w:p>
    <w:p>
      <w:pPr>
        <w:pStyle w:val="ListBullet"/>
      </w:pPr>
      <w:r>
        <w:t>输出：该患者的个体化药动学/药效学参数</w:t>
      </w:r>
    </w:p>
    <w:p>
      <w:pPr>
        <w:pStyle w:val="ListNumber"/>
      </w:pPr>
      <w:r>
        <w:rPr>
          <w:b/>
        </w:rPr>
        <w:t>患者多组学签名的应用</w:t>
      </w:r>
      <w:r>
        <w:t>：</w:t>
      </w:r>
    </w:p>
    <w:p>
      <w:pPr>
        <w:pStyle w:val="ListBullet"/>
      </w:pPr>
      <w:r>
        <w:t>基于患者的肿瘤基因表达谱、免疫细胞浸润程度、诱导多能干细胞（iPS细胞）衍生的患者特定细胞系的药物反应数据[2]</w:t>
      </w:r>
    </w:p>
    <w:p>
      <w:pPr>
        <w:pStyle w:val="ListBullet"/>
      </w:pPr>
      <w:r>
        <w:t>预测该患者对特定治疗的可能反应</w:t>
      </w:r>
    </w:p>
    <w:p>
      <w:pPr>
        <w:pStyle w:val="ListNumber"/>
      </w:pPr>
      <w:r>
        <w:rPr>
          <w:b/>
        </w:rPr>
        <w:t>实时适应性给药</w:t>
      </w:r>
      <w:r>
        <w:t>：</w:t>
      </w:r>
    </w:p>
    <w:p>
      <w:pPr>
        <w:pStyle w:val="ListBullet"/>
      </w:pPr>
      <w:r>
        <w:t>强化学习框架：根据治疗初期的患者反应（生物标志物变化、副反应信息）动态调整给药方案</w:t>
      </w:r>
    </w:p>
    <w:p>
      <w:pPr>
        <w:pStyle w:val="ListBullet"/>
      </w:pPr>
      <w:r>
        <w:t>与传统固定给药相比，可显著提高有效性、降低毒性</w:t>
      </w:r>
    </w:p>
    <w:p>
      <w:pPr>
        <w:pStyle w:val="Heading3"/>
      </w:pPr>
      <w:r>
        <w:t>4.4 现有能力的定量总结</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应用层级</w:t>
            </w:r>
          </w:p>
        </w:tc>
        <w:tc>
          <w:tcPr>
            <w:tcW w:type="dxa" w:w="1728"/>
          </w:tcPr>
          <w:p>
            <w:r>
              <w:t>主要应用</w:t>
            </w:r>
          </w:p>
        </w:tc>
        <w:tc>
          <w:tcPr>
            <w:tcW w:type="dxa" w:w="1728"/>
          </w:tcPr>
          <w:p>
            <w:r>
              <w:t>性能指标</w:t>
            </w:r>
          </w:p>
        </w:tc>
        <w:tc>
          <w:tcPr>
            <w:tcW w:type="dxa" w:w="1728"/>
          </w:tcPr>
          <w:p>
            <w:r>
              <w:t>成熟度</w:t>
            </w:r>
          </w:p>
        </w:tc>
        <w:tc>
          <w:tcPr>
            <w:tcW w:type="dxa" w:w="1728"/>
          </w:tcPr>
          <w:p>
            <w:r>
              <w:t>临床应用状态</w:t>
            </w:r>
          </w:p>
        </w:tc>
      </w:tr>
      <w:tr>
        <w:tc>
          <w:tcPr>
            <w:tcW w:type="dxa" w:w="1728"/>
          </w:tcPr>
          <w:p>
            <w:r>
              <w:rPr>
                <w:b/>
              </w:rPr>
              <w:t>分子</w:t>
            </w:r>
          </w:p>
        </w:tc>
        <w:tc>
          <w:tcPr>
            <w:tcW w:type="dxa" w:w="1728"/>
          </w:tcPr>
          <w:p>
            <w:r>
              <w:t>靶点预测</w:t>
            </w:r>
          </w:p>
        </w:tc>
        <w:tc>
          <w:tcPr>
            <w:tcW w:type="dxa" w:w="1728"/>
          </w:tcPr>
          <w:p>
            <w:r>
              <w:t>PCC 0.85-0.92</w:t>
            </w:r>
          </w:p>
        </w:tc>
        <w:tc>
          <w:tcPr>
            <w:tcW w:type="dxa" w:w="1728"/>
          </w:tcPr>
          <w:p>
            <w:r>
              <w:t>⭐⭐⭐⭐⭐</w:t>
            </w:r>
          </w:p>
        </w:tc>
        <w:tc>
          <w:tcPr>
            <w:tcW w:type="dxa" w:w="1728"/>
          </w:tcPr>
          <w:p>
            <w:r>
              <w:t>已商业化</w:t>
            </w:r>
          </w:p>
        </w:tc>
      </w:tr>
      <w:tr>
        <w:tc>
          <w:tcPr>
            <w:tcW w:type="dxa" w:w="1728"/>
          </w:tcPr>
          <w:p>
            <w:r>
              <w:rPr>
                <w:b/>
              </w:rPr>
              <w:t>分子</w:t>
            </w:r>
          </w:p>
        </w:tc>
        <w:tc>
          <w:tcPr>
            <w:tcW w:type="dxa" w:w="1728"/>
          </w:tcPr>
          <w:p>
            <w:r>
              <w:t>ADMET预测</w:t>
            </w:r>
          </w:p>
        </w:tc>
        <w:tc>
          <w:tcPr>
            <w:tcW w:type="dxa" w:w="1728"/>
          </w:tcPr>
          <w:p>
            <w:r>
              <w:t>AUC 0.80-0.88</w:t>
            </w:r>
          </w:p>
        </w:tc>
        <w:tc>
          <w:tcPr>
            <w:tcW w:type="dxa" w:w="1728"/>
          </w:tcPr>
          <w:p>
            <w:r>
              <w:t>⭐⭐⭐⭐⭐</w:t>
            </w:r>
          </w:p>
        </w:tc>
        <w:tc>
          <w:tcPr>
            <w:tcW w:type="dxa" w:w="1728"/>
          </w:tcPr>
          <w:p>
            <w:r>
              <w:t>已商业化</w:t>
            </w:r>
          </w:p>
        </w:tc>
      </w:tr>
      <w:tr>
        <w:tc>
          <w:tcPr>
            <w:tcW w:type="dxa" w:w="1728"/>
          </w:tcPr>
          <w:p>
            <w:r>
              <w:rPr>
                <w:b/>
              </w:rPr>
              <w:t>分子</w:t>
            </w:r>
          </w:p>
        </w:tc>
        <w:tc>
          <w:tcPr>
            <w:tcW w:type="dxa" w:w="1728"/>
          </w:tcPr>
          <w:p>
            <w:r>
              <w:t>药物-药物相互作用</w:t>
            </w:r>
          </w:p>
        </w:tc>
        <w:tc>
          <w:tcPr>
            <w:tcW w:type="dxa" w:w="1728"/>
          </w:tcPr>
          <w:p>
            <w:r>
              <w:t>准确率85-90%</w:t>
            </w:r>
          </w:p>
        </w:tc>
        <w:tc>
          <w:tcPr>
            <w:tcW w:type="dxa" w:w="1728"/>
          </w:tcPr>
          <w:p>
            <w:r>
              <w:t>⭐⭐⭐⭐</w:t>
            </w:r>
          </w:p>
        </w:tc>
        <w:tc>
          <w:tcPr>
            <w:tcW w:type="dxa" w:w="1728"/>
          </w:tcPr>
          <w:p>
            <w:r>
              <w:t>临床试验</w:t>
            </w:r>
          </w:p>
        </w:tc>
      </w:tr>
      <w:tr>
        <w:tc>
          <w:tcPr>
            <w:tcW w:type="dxa" w:w="1728"/>
          </w:tcPr>
          <w:p>
            <w:r>
              <w:rPr>
                <w:b/>
              </w:rPr>
              <w:t>细胞</w:t>
            </w:r>
          </w:p>
        </w:tc>
        <w:tc>
          <w:tcPr>
            <w:tcW w:type="dxa" w:w="1728"/>
          </w:tcPr>
          <w:p>
            <w:r>
              <w:t>基因表达预测</w:t>
            </w:r>
          </w:p>
        </w:tc>
        <w:tc>
          <w:tcPr>
            <w:tcW w:type="dxa" w:w="1728"/>
          </w:tcPr>
          <w:p>
            <w:r>
              <w:t>PCC 0.70-0.82</w:t>
            </w:r>
          </w:p>
        </w:tc>
        <w:tc>
          <w:tcPr>
            <w:tcW w:type="dxa" w:w="1728"/>
          </w:tcPr>
          <w:p>
            <w:r>
              <w:t>⭐⭐⭐⭐</w:t>
            </w:r>
          </w:p>
        </w:tc>
        <w:tc>
          <w:tcPr>
            <w:tcW w:type="dxa" w:w="1728"/>
          </w:tcPr>
          <w:p>
            <w:r>
              <w:t>研究应用</w:t>
            </w:r>
          </w:p>
        </w:tc>
      </w:tr>
      <w:tr>
        <w:tc>
          <w:tcPr>
            <w:tcW w:type="dxa" w:w="1728"/>
          </w:tcPr>
          <w:p>
            <w:r>
              <w:rPr>
                <w:b/>
              </w:rPr>
              <w:t>通路</w:t>
            </w:r>
          </w:p>
        </w:tc>
        <w:tc>
          <w:tcPr>
            <w:tcW w:type="dxa" w:w="1728"/>
          </w:tcPr>
          <w:p>
            <w:r>
              <w:t>网络层响应</w:t>
            </w:r>
          </w:p>
        </w:tc>
        <w:tc>
          <w:tcPr>
            <w:tcW w:type="dxa" w:w="1728"/>
          </w:tcPr>
          <w:p>
            <w:r>
              <w:t>通路富集准确率&gt;80%</w:t>
            </w:r>
          </w:p>
        </w:tc>
        <w:tc>
          <w:tcPr>
            <w:tcW w:type="dxa" w:w="1728"/>
          </w:tcPr>
          <w:p>
            <w:r>
              <w:t>⭐⭐⭐</w:t>
            </w:r>
          </w:p>
        </w:tc>
        <w:tc>
          <w:tcPr>
            <w:tcW w:type="dxa" w:w="1728"/>
          </w:tcPr>
          <w:p>
            <w:r>
              <w:t>研究应用</w:t>
            </w:r>
          </w:p>
        </w:tc>
      </w:tr>
      <w:tr>
        <w:tc>
          <w:tcPr>
            <w:tcW w:type="dxa" w:w="1728"/>
          </w:tcPr>
          <w:p>
            <w:r>
              <w:rPr>
                <w:b/>
              </w:rPr>
              <w:t>组织/系统</w:t>
            </w:r>
          </w:p>
        </w:tc>
        <w:tc>
          <w:tcPr>
            <w:tcW w:type="dxa" w:w="1728"/>
          </w:tcPr>
          <w:p>
            <w:r>
              <w:t>多组织器官反应</w:t>
            </w:r>
          </w:p>
        </w:tc>
        <w:tc>
          <w:tcPr>
            <w:tcW w:type="dxa" w:w="1728"/>
          </w:tcPr>
          <w:p>
            <w:r>
              <w:t>难以定量评估</w:t>
            </w:r>
          </w:p>
        </w:tc>
        <w:tc>
          <w:tcPr>
            <w:tcW w:type="dxa" w:w="1728"/>
          </w:tcPr>
          <w:p>
            <w:r>
              <w:t>⭐⭐</w:t>
            </w:r>
          </w:p>
        </w:tc>
        <w:tc>
          <w:tcPr>
            <w:tcW w:type="dxa" w:w="1728"/>
          </w:tcPr>
          <w:p>
            <w:r>
              <w:t>概念验证</w:t>
            </w:r>
          </w:p>
        </w:tc>
      </w:tr>
      <w:tr>
        <w:tc>
          <w:tcPr>
            <w:tcW w:type="dxa" w:w="1728"/>
          </w:tcPr>
          <w:p>
            <w:r>
              <w:rPr>
                <w:b/>
              </w:rPr>
              <w:t>患者</w:t>
            </w:r>
          </w:p>
        </w:tc>
        <w:tc>
          <w:tcPr>
            <w:tcW w:type="dxa" w:w="1728"/>
          </w:tcPr>
          <w:p>
            <w:r>
              <w:t>个体化给药预测</w:t>
            </w:r>
          </w:p>
        </w:tc>
        <w:tc>
          <w:tcPr>
            <w:tcW w:type="dxa" w:w="1728"/>
          </w:tcPr>
          <w:p>
            <w:r>
              <w:t>试验性，样本量小</w:t>
            </w:r>
          </w:p>
        </w:tc>
        <w:tc>
          <w:tcPr>
            <w:tcW w:type="dxa" w:w="1728"/>
          </w:tcPr>
          <w:p>
            <w:r>
              <w:t>⭐⭐</w:t>
            </w:r>
          </w:p>
        </w:tc>
        <w:tc>
          <w:tcPr>
            <w:tcW w:type="dxa" w:w="1728"/>
          </w:tcPr>
          <w:p>
            <w:r>
              <w:t>临床试验早期</w:t>
            </w:r>
          </w:p>
        </w:tc>
      </w:tr>
    </w:tbl>
    <w:p>
      <w:r>
        <w:t>---</w:t>
      </w:r>
    </w:p>
    <w:p>
      <w:pPr>
        <w:pStyle w:val="Heading2"/>
      </w:pPr>
      <w:r>
        <w:t>五、系统性评估的深层机制分析</w:t>
      </w:r>
    </w:p>
    <w:p>
      <w:pPr>
        <w:pStyle w:val="Heading3"/>
      </w:pPr>
      <w:r>
        <w:t>5.1 "系统性"的精确定义与内涵</w:t>
      </w:r>
    </w:p>
    <w:p>
      <w:pPr>
        <w:pStyle w:val="Heading4"/>
      </w:pPr>
      <w:r>
        <w:t>5.1.1 何为真正的"系统性"评估</w:t>
      </w:r>
    </w:p>
    <w:p>
      <w:r>
        <w:t>在大模型背景下，"系统性"评估不仅指数据的多维性，更指模型是否能够：</w:t>
      </w:r>
    </w:p>
    <w:p>
      <w:pPr>
        <w:pStyle w:val="ListNumber"/>
      </w:pPr>
      <w:r>
        <w:rPr>
          <w:b/>
        </w:rPr>
        <w:t>捕捉层级间因果传递</w:t>
      </w:r>
      <w:r>
        <w:t>：</w:t>
      </w:r>
    </w:p>
    <w:p>
      <w:pPr>
        <w:pStyle w:val="ListBullet"/>
      </w:pPr>
      <w:r>
        <w:t>从分子扰动（靶点与药物结合）→ 细胞内信号级联 → 基因表达改变 → 细胞表型改变 → 组织反应 → 器官功能改变 → 临床症状改变</w:t>
      </w:r>
    </w:p>
    <w:p>
      <w:pPr>
        <w:pStyle w:val="ListBullet"/>
      </w:pPr>
      <w:r>
        <w:t>传统方法：各层级独立预测，层间因果关系不明</w:t>
      </w:r>
    </w:p>
    <w:p>
      <w:pPr>
        <w:pStyle w:val="ListBullet"/>
      </w:pPr>
      <w:r>
        <w:t>大模型的潜力：通过深度神经网络的多层堆叠和注意力机制，学习这些因果链条</w:t>
      </w:r>
    </w:p>
    <w:p>
      <w:pPr>
        <w:pStyle w:val="ListNumber"/>
      </w:pPr>
      <w:r>
        <w:rPr>
          <w:b/>
        </w:rPr>
        <w:t>动态响应建模</w:t>
      </w:r>
      <w:r>
        <w:t>：</w:t>
      </w:r>
    </w:p>
    <w:p>
      <w:pPr>
        <w:pStyle w:val="ListBullet"/>
      </w:pPr>
      <w:r>
        <w:t>药物效应不是"一次性"的，而是随时间演进的过程</w:t>
      </w:r>
    </w:p>
    <w:p>
      <w:pPr>
        <w:pStyle w:val="ListBullet"/>
      </w:pPr>
      <w:r>
        <w:t>包括：急性响应（数分钟内的信号转导）、中期响应（数小时内的基因表达改变）、长期适应（数天内的表型稳定化）</w:t>
      </w:r>
    </w:p>
    <w:p>
      <w:pPr>
        <w:pStyle w:val="ListNumber"/>
      </w:pPr>
      <w:r>
        <w:rPr>
          <w:b/>
        </w:rPr>
        <w:t>异质性的量化与个体化</w:t>
      </w:r>
      <w:r>
        <w:t>：</w:t>
      </w:r>
    </w:p>
    <w:p>
      <w:pPr>
        <w:pStyle w:val="ListBullet"/>
      </w:pPr>
      <w:r>
        <w:t>真正系统性的评估需在个体层面，而非群体平均</w:t>
      </w:r>
    </w:p>
    <w:p>
      <w:pPr>
        <w:pStyle w:val="ListBullet"/>
      </w:pPr>
      <w:r>
        <w:t>需建模遗传多态性、表型多样性等对药物反应的影响</w:t>
      </w:r>
    </w:p>
    <w:p>
      <w:pPr>
        <w:pStyle w:val="Heading4"/>
      </w:pPr>
      <w:r>
        <w:t>5.1.2 大模型实现系统性评估的关键技术</w:t>
      </w:r>
    </w:p>
    <w:p>
      <w:r>
        <w:rPr>
          <w:b/>
        </w:rPr>
        <w:t>1. 知识图谱作为语义骨架</w:t>
      </w:r>
    </w:p>
    <w:p>
      <w:r>
        <w:t>知识图谱（KG）整合了数十万条经过验证的生物学关系[9,10]：</w:t>
      </w:r>
    </w:p>
    <w:p>
      <w:pPr>
        <w:pStyle w:val="ListBullet"/>
      </w:pPr>
      <w:r>
        <w:rPr>
          <w:b/>
        </w:rPr>
        <w:t>实体类型</w:t>
      </w:r>
      <w:r>
        <w:t>：蛋白、基因、疾病、表型、化合物等</w:t>
      </w:r>
    </w:p>
    <w:p>
      <w:pPr>
        <w:pStyle w:val="ListBullet"/>
      </w:pPr>
      <w:r>
        <w:rPr>
          <w:b/>
        </w:rPr>
        <w:t>关系类型</w:t>
      </w:r>
      <w:r>
        <w:t>：蛋白-蛋白相互作用、基因-疾病关联、药物-靶点结合等</w:t>
      </w:r>
    </w:p>
    <w:p>
      <w:pPr>
        <w:pStyle w:val="ListBullet"/>
      </w:pPr>
      <w:r>
        <w:rPr>
          <w:b/>
        </w:rPr>
        <w:t>大模型的应用</w:t>
      </w:r>
      <w:r>
        <w:t>：</w:t>
      </w:r>
    </w:p>
    <w:p>
      <w:pPr>
        <w:pStyle w:val="ListBullet"/>
      </w:pPr>
      <w:r>
        <w:t>图嵌入技术（TransE、DistMult等）将每个实体和关系映射到向量空间</w:t>
      </w:r>
    </w:p>
    <w:p>
      <w:pPr>
        <w:pStyle w:val="ListBullet"/>
      </w:pPr>
      <w:r>
        <w:t>GCN在图上传播药物信号：药物→其靶点→靶点的相互作用蛋白→下游信号分子→…，通过多步传播预测全局影响</w:t>
      </w:r>
    </w:p>
    <w:p>
      <w:pPr>
        <w:pStyle w:val="ListBullet"/>
      </w:pPr>
      <w:r>
        <w:t>链接预测：识别图中尚未被验证的隐藏关系（如未知的药物-疾病关联、副作用）</w:t>
      </w:r>
    </w:p>
    <w:p>
      <w:r>
        <w:rPr>
          <w:b/>
        </w:rPr>
        <w:t>案例</w:t>
      </w:r>
      <w:r>
        <w:t>：</w:t>
      </w:r>
    </w:p>
    <w:p>
      <w:pPr>
        <w:pStyle w:val="ListBullet"/>
      </w:pPr>
      <w:r>
        <w:t>OpenBioLink包含184,667个节点和约2900万条边</w:t>
      </w:r>
    </w:p>
    <w:p>
      <w:pPr>
        <w:pStyle w:val="ListBullet"/>
      </w:pPr>
      <w:r>
        <w:t>在PharmKG等专有知识图上训练的模型，其药物重定位预测准确率在阿尔茨海默病、帕金森病等领域超80%</w:t>
      </w:r>
    </w:p>
    <w:p>
      <w:r>
        <w:rPr>
          <w:b/>
        </w:rPr>
        <w:t>2. 多时间尺度的动态建模</w:t>
      </w:r>
    </w:p>
    <w:p>
      <w:r>
        <w:t>受生物学启发，现代大模型采用分层时间结构：</w:t>
      </w:r>
    </w:p>
    <w:p>
      <w:pPr>
        <w:pStyle w:val="ListBullet"/>
      </w:pPr>
      <w:r>
        <w:rPr>
          <w:b/>
        </w:rPr>
        <w:t>快速时间尺度</w:t>
      </w:r>
      <w:r>
        <w:t>（秒-分钟）：蛋白磷酸化、GTP酶激活等信号转导，采用微分方程或递归神经网络（RNN/LSTM）</w:t>
      </w:r>
    </w:p>
    <w:p>
      <w:pPr>
        <w:pStyle w:val="ListBullet"/>
      </w:pPr>
      <w:r>
        <w:rPr>
          <w:b/>
        </w:rPr>
        <w:t>中等时间尺度</w:t>
      </w:r>
      <w:r>
        <w:t>（小时）：mRNA合成/降解、蛋白翻译，采用时序Transformer</w:t>
      </w:r>
    </w:p>
    <w:p>
      <w:pPr>
        <w:pStyle w:val="ListBullet"/>
      </w:pPr>
      <w:r>
        <w:rPr>
          <w:b/>
        </w:rPr>
        <w:t>慢时间尺度</w:t>
      </w:r>
      <w:r>
        <w:t>（天-周）：表型稳定化、适应响应，采用隐马尔科夫模型或高阶Transformer</w:t>
      </w:r>
    </w:p>
    <w:p>
      <w:pPr>
        <w:pStyle w:val="ListBullet"/>
      </w:pPr>
      <w:r>
        <w:rPr>
          <w:b/>
        </w:rPr>
        <w:t>融合</w:t>
      </w:r>
      <w:r>
        <w:t>：多时间尺度模块的组合与协调，通过注意力机制自适应地权重各尺度的贡献</w:t>
      </w:r>
    </w:p>
    <w:p>
      <w:r>
        <w:rPr>
          <w:b/>
        </w:rPr>
        <w:t>3. 因果推断与结构因果模型（Structural Causal Model, SCM）</w:t>
      </w:r>
    </w:p>
    <w:p>
      <w:r>
        <w:t>传统深度学习学习的是"关联"而非"因果"。例如，阿司匹林预防心脏病，但高剂量会增加出血风险——模型需理解这些相反的因果链条[11]：</w:t>
      </w:r>
    </w:p>
    <w:p>
      <w:pPr>
        <w:pStyle w:val="ListBullet"/>
      </w:pPr>
      <w:r>
        <w:rPr>
          <w:b/>
        </w:rPr>
        <w:t>SCM框架</w:t>
      </w:r>
      <w:r>
        <w:t xml:space="preserve">：显式建模干预的因果关系。对于给定的药物干预 </w:t>
      </w:r>
      <w:r>
        <w:rPr>
          <w:i/>
        </w:rPr>
        <w:t>T</w:t>
      </w:r>
      <w:r>
        <w:t xml:space="preserve">，其对结局 </w:t>
      </w:r>
      <w:r>
        <w:rPr>
          <w:i/>
        </w:rPr>
        <w:t>Y</w:t>
      </w:r>
      <w:r>
        <w:t xml:space="preserve"> 的因果效应由特定的因果路径决定</w:t>
      </w:r>
    </w:p>
    <w:p>
      <w:pPr>
        <w:pStyle w:val="ListBullet"/>
      </w:pPr>
      <w:r>
        <w:rPr>
          <w:b/>
        </w:rPr>
        <w:t>大模型的应用</w:t>
      </w:r>
      <w:r>
        <w:t>：</w:t>
      </w:r>
    </w:p>
    <w:p>
      <w:pPr>
        <w:pStyle w:val="ListBullet"/>
      </w:pPr>
      <w:r>
        <w:t>通过可视化或符号化表示，学习生物网络的因果结构</w:t>
      </w:r>
    </w:p>
    <w:p>
      <w:pPr>
        <w:pStyle w:val="ListBullet"/>
      </w:pPr>
      <w:r>
        <w:t>对新患者进行反事实推理：如果给这个患者X药物，他会怎样？与实际给予Y药物相比，哪个更优？</w:t>
      </w:r>
    </w:p>
    <w:p>
      <w:pPr>
        <w:pStyle w:val="ListBullet"/>
      </w:pPr>
      <w:r>
        <w:t>案例：因果图神经网络（Causal GNN）在多机构临床数据上的跨机构泛化能力显著优于普通GNN[11]</w:t>
      </w:r>
    </w:p>
    <w:p>
      <w:pPr>
        <w:pStyle w:val="Heading3"/>
      </w:pPr>
      <w:r>
        <w:t>5.2 个体异质性的整合</w:t>
      </w:r>
    </w:p>
    <w:p>
      <w:pPr>
        <w:pStyle w:val="Heading4"/>
      </w:pPr>
      <w:r>
        <w:t>5.2.1 遗传多态性的精准建模</w:t>
      </w:r>
    </w:p>
    <w:p>
      <w:r>
        <w:rPr>
          <w:b/>
        </w:rPr>
        <w:t>从人群参数到个体参数的转变</w:t>
      </w:r>
      <w:r>
        <w:t>：</w:t>
      </w:r>
    </w:p>
    <w:p>
      <w:r>
        <w:t>传统ADMET模型采用人群平均参数（如"平均肝血流量为1.4 L/min"），但个体间可相差2-5倍。大模型能实现个体特异的参数化[4,8]：</w:t>
      </w:r>
    </w:p>
    <w:p>
      <w:r>
        <w:rPr>
          <w:b/>
        </w:rPr>
        <w:t>技术路径</w:t>
      </w:r>
      <w:r>
        <w:t>：</w:t>
      </w:r>
    </w:p>
    <w:p>
      <w:pPr>
        <w:pStyle w:val="ListNumber"/>
      </w:pPr>
      <w:r>
        <w:rPr>
          <w:b/>
        </w:rPr>
        <w:t>多态性数据库整合</w:t>
      </w:r>
      <w:r>
        <w:t>：</w:t>
      </w:r>
    </w:p>
    <w:p>
      <w:pPr>
        <w:pStyle w:val="ListBullet"/>
      </w:pPr>
      <w:r>
        <w:t>整合已知的药物代谢基因多态性（&gt;1000种CYP2D6等基因变异）</w:t>
      </w:r>
    </w:p>
    <w:p>
      <w:pPr>
        <w:pStyle w:val="ListBullet"/>
      </w:pPr>
      <w:r>
        <w:t>将患者的基因型编码为向量，作为模型输入</w:t>
      </w:r>
    </w:p>
    <w:p>
      <w:pPr>
        <w:pStyle w:val="ListNumber"/>
      </w:pPr>
      <w:r>
        <w:rPr>
          <w:b/>
        </w:rPr>
        <w:t>表型-基因型映射学习</w:t>
      </w:r>
      <w:r>
        <w:t>：</w:t>
      </w:r>
    </w:p>
    <w:p>
      <w:pPr>
        <w:pStyle w:val="ListBullet"/>
      </w:pPr>
      <w:r>
        <w:t>训练集：来自数千名患者的基因型、代谢参数实验数据</w:t>
      </w:r>
    </w:p>
    <w:p>
      <w:pPr>
        <w:pStyle w:val="ListBullet"/>
      </w:pPr>
      <w:r>
        <w:t>学习：基因型 → 酶活性、蛋白表达、代谢清除率的精确映射</w:t>
      </w:r>
    </w:p>
    <w:p>
      <w:pPr>
        <w:pStyle w:val="ListNumber"/>
      </w:pPr>
      <w:r>
        <w:rPr>
          <w:b/>
        </w:rPr>
        <w:t>例子</w:t>
      </w:r>
      <w:r>
        <w:t>：</w:t>
      </w:r>
    </w:p>
    <w:p>
      <w:pPr>
        <w:pStyle w:val="ListBullet"/>
      </w:pPr>
      <w:r>
        <w:t>CYP2D6 IM（中等代谢者）vs PM（poor metabolizer）患者，某三环类抗抑郁药的血药浓度可相差10倍，导致疗效或毒性截然不同</w:t>
      </w:r>
    </w:p>
    <w:p>
      <w:pPr>
        <w:pStyle w:val="ListBullet"/>
      </w:pPr>
      <w:r>
        <w:t>大模型可基于患者的CYP2D6多态性信息，自动调整该患者的预测清除率，进而精准给药</w:t>
      </w:r>
    </w:p>
    <w:p>
      <w:r>
        <w:rPr>
          <w:b/>
        </w:rPr>
        <w:t>现实应用</w:t>
      </w:r>
      <w:r>
        <w:t>：</w:t>
      </w:r>
    </w:p>
    <w:p>
      <w:pPr>
        <w:pStyle w:val="ListBullet"/>
      </w:pPr>
      <w:r>
        <w:t>部分基因检测公司已整合AI预测，为患者提供个体化给药建议</w:t>
      </w:r>
    </w:p>
    <w:p>
      <w:pPr>
        <w:pStyle w:val="ListBullet"/>
      </w:pPr>
      <w:r>
        <w:t>FDA已在多个药物标签中纳入基于CYP多态性的给药指导</w:t>
      </w:r>
    </w:p>
    <w:p>
      <w:pPr>
        <w:pStyle w:val="Heading4"/>
      </w:pPr>
      <w:r>
        <w:t>5.2.2 临床多维表型的整合</w:t>
      </w:r>
    </w:p>
    <w:p>
      <w:r>
        <w:rPr>
          <w:b/>
        </w:rPr>
        <w:t>超越基因型的表型学习</w:t>
      </w:r>
      <w:r>
        <w:t>：</w:t>
      </w:r>
    </w:p>
    <w:p>
      <w:r>
        <w:t>患者的表型异质性远超遗传多态性，包括[12]：</w:t>
      </w:r>
    </w:p>
    <w:p>
      <w:pPr>
        <w:pStyle w:val="ListBullet"/>
      </w:pPr>
      <w:r>
        <w:t>年龄、体重、肾脏/肝脏功能</w:t>
      </w:r>
    </w:p>
    <w:p>
      <w:pPr>
        <w:pStyle w:val="ListBullet"/>
      </w:pPr>
      <w:r>
        <w:t>共病与并发症</w:t>
      </w:r>
    </w:p>
    <w:p>
      <w:pPr>
        <w:pStyle w:val="ListBullet"/>
      </w:pPr>
      <w:r>
        <w:t>饮食、肠道菌群</w:t>
      </w:r>
    </w:p>
    <w:p>
      <w:pPr>
        <w:pStyle w:val="ListBullet"/>
      </w:pPr>
      <w:r>
        <w:t>心理状态、压力</w:t>
      </w:r>
    </w:p>
    <w:p>
      <w:r>
        <w:rPr>
          <w:b/>
        </w:rPr>
        <w:t>大模型的方法</w:t>
      </w:r>
      <w:r>
        <w:t>：</w:t>
      </w:r>
    </w:p>
    <w:p>
      <w:pPr>
        <w:pStyle w:val="ListBullet"/>
      </w:pPr>
      <w:r>
        <w:rPr>
          <w:b/>
        </w:rPr>
        <w:t>多源多模态数据融合</w:t>
      </w:r>
      <w:r>
        <w:t>：</w:t>
      </w:r>
    </w:p>
    <w:p>
      <w:pPr>
        <w:pStyle w:val="ListBullet"/>
      </w:pPr>
      <w:r>
        <w:t>患者的EHR（电子健康记录）：人口统计学、实验室检查、既往病史</w:t>
      </w:r>
    </w:p>
    <w:p>
      <w:pPr>
        <w:pStyle w:val="ListBullet"/>
      </w:pPr>
      <w:r>
        <w:t>影像学：CT/MRI的定量参数</w:t>
      </w:r>
    </w:p>
    <w:p>
      <w:pPr>
        <w:pStyle w:val="ListBullet"/>
      </w:pPr>
      <w:r>
        <w:t>多组学：血液、组织的基因表达谱、代谢物</w:t>
      </w:r>
    </w:p>
    <w:p>
      <w:pPr>
        <w:pStyle w:val="ListBullet"/>
      </w:pPr>
      <w:r>
        <w:t>文本：临床医生的诊疗记录</w:t>
      </w:r>
    </w:p>
    <w:p>
      <w:pPr>
        <w:pStyle w:val="ListBullet"/>
      </w:pPr>
      <w:r>
        <w:rPr>
          <w:b/>
        </w:rPr>
        <w:t>端到端个体化预测</w:t>
      </w:r>
      <w:r>
        <w:t>：</w:t>
      </w:r>
    </w:p>
    <w:p>
      <w:pPr>
        <w:pStyle w:val="ListBullet"/>
      </w:pPr>
      <w:r>
        <w:t>输入：患者的全面多维表型档案 + 拟用药物信息</w:t>
      </w:r>
    </w:p>
    <w:p>
      <w:pPr>
        <w:pStyle w:val="ListBullet"/>
      </w:pPr>
      <w:r>
        <w:t>输出：该患者在该药物下的个体化药动学参数、疗效概率、毒性风险等级</w:t>
      </w:r>
    </w:p>
    <w:p>
      <w:pPr>
        <w:pStyle w:val="ListBullet"/>
      </w:pPr>
      <w:r>
        <w:rPr>
          <w:b/>
        </w:rPr>
        <w:t>案例</w:t>
      </w:r>
      <w:r>
        <w:t>：</w:t>
      </w:r>
    </w:p>
    <w:p>
      <w:pPr>
        <w:pStyle w:val="ListBullet"/>
      </w:pPr>
      <w:r>
        <w:t>在糖尿病患者中，基于患者的HbA1c、eGFR、体重指数等多维表型，用深度学习预测其对特定降糖药的反应，准确率相比仅用基因型提高30%以上[8]</w:t>
      </w:r>
    </w:p>
    <w:p>
      <w:pPr>
        <w:pStyle w:val="Heading3"/>
      </w:pPr>
      <w:r>
        <w:t>5.3 系统性评估的当前瓶颈</w:t>
      </w:r>
    </w:p>
    <w:p>
      <w:r>
        <w:t>尽管技术进步迅速，大模型在实现真正的系统性评估中仍面临严峻挑战：</w:t>
      </w:r>
    </w:p>
    <w:p>
      <w:pPr>
        <w:pStyle w:val="Heading4"/>
      </w:pPr>
      <w:r>
        <w:t>5.3.1 数据质量与数据鸿沟</w:t>
      </w:r>
    </w:p>
    <w:tbl>
      <w:tblPr>
        <w:tblStyle w:val="TableGrid"/>
        <w:tblW w:type="auto" w:w="0"/>
        <w:tblLook w:firstColumn="1" w:firstRow="1" w:lastColumn="0" w:lastRow="0" w:noHBand="0" w:noVBand="1" w:val="04A0"/>
      </w:tblPr>
      <w:tblGrid>
        <w:gridCol w:w="2880"/>
        <w:gridCol w:w="2880"/>
        <w:gridCol w:w="2880"/>
      </w:tblGrid>
      <w:tr>
        <w:tc>
          <w:tcPr>
            <w:tcW w:type="dxa" w:w="2880"/>
          </w:tcPr>
          <w:p>
            <w:r>
              <w:t>问题</w:t>
            </w:r>
          </w:p>
        </w:tc>
        <w:tc>
          <w:tcPr>
            <w:tcW w:type="dxa" w:w="2880"/>
          </w:tcPr>
          <w:p>
            <w:r>
              <w:t>影响</w:t>
            </w:r>
          </w:p>
        </w:tc>
        <w:tc>
          <w:tcPr>
            <w:tcW w:type="dxa" w:w="2880"/>
          </w:tcPr>
          <w:p>
            <w:r>
              <w:t>当前状态</w:t>
            </w:r>
          </w:p>
        </w:tc>
      </w:tr>
      <w:tr>
        <w:tc>
          <w:tcPr>
            <w:tcW w:type="dxa" w:w="2880"/>
          </w:tcPr>
          <w:p>
            <w:r>
              <w:rPr>
                <w:b/>
              </w:rPr>
              <w:t>标注数据稀缺</w:t>
            </w:r>
          </w:p>
        </w:tc>
        <w:tc>
          <w:tcPr>
            <w:tcW w:type="dxa" w:w="2880"/>
          </w:tcPr>
          <w:p>
            <w:r>
              <w:t>分子靶点相互作用数据充足（ChEMBL），但细胞/组织层数据严重短缺</w:t>
            </w:r>
          </w:p>
        </w:tc>
        <w:tc>
          <w:tcPr>
            <w:tcW w:type="dxa" w:w="2880"/>
          </w:tcPr>
          <w:p>
            <w:r>
              <w:t>可用的细胞表型数据&lt;100万条</w:t>
            </w:r>
          </w:p>
        </w:tc>
      </w:tr>
      <w:tr>
        <w:tc>
          <w:tcPr>
            <w:tcW w:type="dxa" w:w="2880"/>
          </w:tcPr>
          <w:p>
            <w:r>
              <w:rPr>
                <w:b/>
              </w:rPr>
              <w:t>患者级数据私密性</w:t>
            </w:r>
          </w:p>
        </w:tc>
        <w:tc>
          <w:tcPr>
            <w:tcW w:type="dxa" w:w="2880"/>
          </w:tcPr>
          <w:p>
            <w:r>
              <w:t>训练个体化模型需数千名患者的完整多组学+临床随访数据</w:t>
            </w:r>
          </w:p>
        </w:tc>
        <w:tc>
          <w:tcPr>
            <w:tcW w:type="dxa" w:w="2880"/>
          </w:tcPr>
          <w:p>
            <w:r>
              <w:t>全球可用的此类数据集&lt;50个</w:t>
            </w:r>
          </w:p>
        </w:tc>
      </w:tr>
      <w:tr>
        <w:tc>
          <w:tcPr>
            <w:tcW w:type="dxa" w:w="2880"/>
          </w:tcPr>
          <w:p>
            <w:r>
              <w:rPr>
                <w:b/>
              </w:rPr>
              <w:t>异质性来源差异</w:t>
            </w:r>
          </w:p>
        </w:tc>
        <w:tc>
          <w:tcPr>
            <w:tcW w:type="dxa" w:w="2880"/>
          </w:tcPr>
          <w:p>
            <w:r>
              <w:t>不同实验室、不同技术平台生成的数据在标度、分布上差异巨大</w:t>
            </w:r>
          </w:p>
        </w:tc>
        <w:tc>
          <w:tcPr>
            <w:tcW w:type="dxa" w:w="2880"/>
          </w:tcPr>
          <w:p>
            <w:r>
              <w:t>跨数据集迁移性能下降20-40%</w:t>
            </w:r>
          </w:p>
        </w:tc>
      </w:tr>
      <w:tr>
        <w:tc>
          <w:tcPr>
            <w:tcW w:type="dxa" w:w="2880"/>
          </w:tcPr>
          <w:p>
            <w:r>
              <w:rPr>
                <w:b/>
              </w:rPr>
              <w:t>生物学验证缺乏</w:t>
            </w:r>
          </w:p>
        </w:tc>
        <w:tc>
          <w:tcPr>
            <w:tcW w:type="dxa" w:w="2880"/>
          </w:tcPr>
          <w:p>
            <w:r>
              <w:t>模型预测的通路改变通常未被实验验证</w:t>
            </w:r>
          </w:p>
        </w:tc>
        <w:tc>
          <w:tcPr>
            <w:tcW w:type="dxa" w:w="2880"/>
          </w:tcPr>
          <w:p>
            <w:r>
              <w:t>真实发现率（clinical translation rate）&lt;5%</w:t>
            </w:r>
          </w:p>
        </w:tc>
      </w:tr>
    </w:tbl>
    <w:p>
      <w:pPr>
        <w:pStyle w:val="Heading4"/>
      </w:pPr>
      <w:r>
        <w:t>5.3.2 黑箱问题与可解释性困局</w:t>
      </w:r>
    </w:p>
    <w:p>
      <w:r>
        <w:t>这是当前最严峻的挑战，决定了大模型在药物研发中的实际应用前景[13]：</w:t>
      </w:r>
    </w:p>
    <w:p>
      <w:r>
        <w:rPr>
          <w:b/>
        </w:rPr>
        <w:t>问题的深层</w:t>
      </w:r>
      <w:r>
        <w:t>：</w:t>
      </w:r>
    </w:p>
    <w:p>
      <w:pPr>
        <w:pStyle w:val="ListBullet"/>
      </w:pPr>
      <w:r>
        <w:t>一个现代GNN或Transformer模型可有数千万参数</w:t>
      </w:r>
    </w:p>
    <w:p>
      <w:pPr>
        <w:pStyle w:val="ListBullet"/>
      </w:pPr>
      <w:r>
        <w:t>给定一个新分子结构或患者表型，模型输出某个预测（如"毒性概率30%"），但医学人员与监管机构都需要回答："为什么？"</w:t>
      </w:r>
    </w:p>
    <w:p>
      <w:pPr>
        <w:pStyle w:val="ListBullet"/>
      </w:pPr>
      <w:r>
        <w:t>这个"为什么"不能是黑箱的——监管机构需要能追溯模型的决策路径</w:t>
      </w:r>
    </w:p>
    <w:p>
      <w:r>
        <w:rPr>
          <w:b/>
        </w:rPr>
        <w:t>解释性的三个级别</w:t>
      </w:r>
      <w:r>
        <w:t>[13]：</w:t>
      </w:r>
    </w:p>
    <w:p>
      <w:pPr>
        <w:pStyle w:val="ListNumber"/>
      </w:pPr>
      <w:r>
        <w:rPr>
          <w:b/>
        </w:rPr>
        <w:t>全局解释</w:t>
      </w:r>
      <w:r>
        <w:t>（Model-level）：</w:t>
      </w:r>
    </w:p>
    <w:p>
      <w:pPr>
        <w:pStyle w:val="ListBullet"/>
      </w:pPr>
      <w:r>
        <w:t>问题：这个模型总体上是如何做决策的？哪些特征最重要？</w:t>
      </w:r>
    </w:p>
    <w:p>
      <w:pPr>
        <w:pStyle w:val="ListBullet"/>
      </w:pPr>
      <w:r>
        <w:t>方法：特征重要性排名（Feature Importance）、SHAP值、部分相关性图（PDP）</w:t>
      </w:r>
    </w:p>
    <w:p>
      <w:pPr>
        <w:pStyle w:val="ListBullet"/>
      </w:pPr>
      <w:r>
        <w:t>局限：即使知道了哪个分子描述符最重要，也很难从化学角度解释"为什么"</w:t>
      </w:r>
    </w:p>
    <w:p>
      <w:pPr>
        <w:pStyle w:val="ListNumber"/>
      </w:pPr>
      <w:r>
        <w:rPr>
          <w:b/>
        </w:rPr>
        <w:t>局部解释</w:t>
      </w:r>
      <w:r>
        <w:t>（Instance-level）：</w:t>
      </w:r>
    </w:p>
    <w:p>
      <w:pPr>
        <w:pStyle w:val="ListBullet"/>
      </w:pPr>
      <w:r>
        <w:t>问题：对于这个特定的分子，模型为什么给出这个预测？</w:t>
      </w:r>
    </w:p>
    <w:p>
      <w:pPr>
        <w:pStyle w:val="ListBullet"/>
      </w:pPr>
      <w:r>
        <w:t>方法：LIME、注意力可视化（Attention Visualization）、梯度方法（Integrated Gradients）</w:t>
      </w:r>
    </w:p>
    <w:p>
      <w:pPr>
        <w:pStyle w:val="ListBullet"/>
      </w:pPr>
      <w:r>
        <w:t>局限：不同解释方法给出的解释可能不一致；解释本身的准确性难以验证</w:t>
      </w:r>
    </w:p>
    <w:p>
      <w:pPr>
        <w:pStyle w:val="ListNumber"/>
      </w:pPr>
      <w:r>
        <w:rPr>
          <w:b/>
        </w:rPr>
        <w:t>机制解释</w:t>
      </w:r>
      <w:r>
        <w:t>（Mechanistic）：</w:t>
      </w:r>
    </w:p>
    <w:p>
      <w:pPr>
        <w:pStyle w:val="ListBullet"/>
      </w:pPr>
      <w:r>
        <w:t>问题：模型的预测是否反映真实的生物学机制？</w:t>
      </w:r>
    </w:p>
    <w:p>
      <w:pPr>
        <w:pStyle w:val="ListBullet"/>
      </w:pPr>
      <w:r>
        <w:t>方法：与已知通路对比、体外实验验证、患者临床相关性检验</w:t>
      </w:r>
    </w:p>
    <w:p>
      <w:pPr>
        <w:pStyle w:val="ListBullet"/>
      </w:pPr>
      <w:r>
        <w:rPr>
          <w:b/>
        </w:rPr>
        <w:t>当前状态</w:t>
      </w:r>
      <w:r>
        <w:t>：极少有模型达到这一级别；大多数医学AI仍停留在第1-2级</w:t>
      </w:r>
    </w:p>
    <w:p>
      <w:r>
        <w:rPr>
          <w:b/>
        </w:rPr>
        <w:t>可解释性与性能的权衡</w:t>
      </w:r>
      <w:r>
        <w:t>[13]：</w:t>
      </w:r>
    </w:p>
    <w:p>
      <w:pPr>
        <w:pStyle w:val="ListBullet"/>
      </w:pPr>
      <w:r>
        <w:t>"可解释黑箱"（如LIME）本身是近似的，增加计算成本但可能引入新的偏差</w:t>
      </w:r>
    </w:p>
    <w:p>
      <w:pPr>
        <w:pStyle w:val="ListBullet"/>
      </w:pPr>
      <w:r>
        <w:t>提高可解释性往往牺牲预测准确性（在样本量有限时尤其明显）</w:t>
      </w:r>
    </w:p>
    <w:p>
      <w:pPr>
        <w:pStyle w:val="Heading4"/>
      </w:pPr>
      <w:r>
        <w:t>5.3.3 生物学验证的困境</w:t>
      </w:r>
    </w:p>
    <w:p>
      <w:r>
        <w:rPr>
          <w:b/>
        </w:rPr>
        <w:t>模型-现实鸿沟</w:t>
      </w:r>
      <w:r>
        <w:t>：</w:t>
      </w:r>
    </w:p>
    <w:p>
      <w:r>
        <w:t>模型预测的通路改变或药物-靶点相互作用，大多未被直接的生物学实验验证[14]：</w:t>
      </w:r>
    </w:p>
    <w:p>
      <w:pPr>
        <w:pStyle w:val="ListBullet"/>
      </w:pPr>
      <w:r>
        <w:rPr>
          <w:b/>
        </w:rPr>
        <w:t>体外验证困难</w:t>
      </w:r>
      <w:r>
        <w:t>：高通量筛选成本高昂（单个化合物的毒性检测可需$1000-5000）</w:t>
      </w:r>
    </w:p>
    <w:p>
      <w:pPr>
        <w:pStyle w:val="ListBullet"/>
      </w:pPr>
      <w:r>
        <w:rPr>
          <w:b/>
        </w:rPr>
        <w:t>体内验证困难</w:t>
      </w:r>
      <w:r>
        <w:t>：动物模型与人体响应常差异巨大；伦理与成本限制</w:t>
      </w:r>
    </w:p>
    <w:p>
      <w:pPr>
        <w:pStyle w:val="ListBullet"/>
      </w:pPr>
      <w:r>
        <w:rPr>
          <w:b/>
        </w:rPr>
        <w:t>临床验证困难</w:t>
      </w:r>
      <w:r>
        <w:t>：需患者队列、长期随访、多机构合作，周期可达3-5年</w:t>
      </w:r>
    </w:p>
    <w:p>
      <w:r>
        <w:rPr>
          <w:b/>
        </w:rPr>
        <w:t>结果</w:t>
      </w:r>
      <w:r>
        <w:t>：</w:t>
      </w:r>
    </w:p>
    <w:p>
      <w:pPr>
        <w:pStyle w:val="ListBullet"/>
      </w:pPr>
      <w:r>
        <w:t>大多数模型的发表率很高，但真正进入临床的应用不足5%</w:t>
      </w:r>
    </w:p>
    <w:p>
      <w:pPr>
        <w:pStyle w:val="ListBullet"/>
      </w:pPr>
      <w:r>
        <w:t>医学AI中著名的"valley of death"现象：从实验室到临床需跨越的鸿沟</w:t>
      </w:r>
    </w:p>
    <w:p>
      <w:pPr>
        <w:pStyle w:val="Heading4"/>
      </w:pPr>
      <w:r>
        <w:t>5.3.4 计算成本与实时应用</w:t>
      </w:r>
    </w:p>
    <w:p>
      <w:r>
        <w:rPr>
          <w:b/>
        </w:rPr>
        <w:t>训练阶段</w:t>
      </w:r>
      <w:r>
        <w:t>：</w:t>
      </w:r>
    </w:p>
    <w:p>
      <w:pPr>
        <w:pStyle w:val="ListBullet"/>
      </w:pPr>
      <w:r>
        <w:t>现代LLM或大型GNN的预训练需数周至数月，GPU集群成本数百万美元</w:t>
      </w:r>
    </w:p>
    <w:p>
      <w:pPr>
        <w:pStyle w:val="ListBullet"/>
      </w:pPr>
      <w:r>
        <w:t>微调虽快，但对小规模生物医学团队仍是障碍</w:t>
      </w:r>
    </w:p>
    <w:p>
      <w:r>
        <w:rPr>
          <w:b/>
        </w:rPr>
        <w:t>推理阶段</w:t>
      </w:r>
      <w:r>
        <w:t>：</w:t>
      </w:r>
    </w:p>
    <w:p>
      <w:pPr>
        <w:pStyle w:val="ListBullet"/>
      </w:pPr>
      <w:r>
        <w:t>一次预测的计算时间通常为毫秒至秒级</w:t>
      </w:r>
    </w:p>
    <w:p>
      <w:pPr>
        <w:pStyle w:val="ListBullet"/>
      </w:pPr>
      <w:r>
        <w:t>对实时临床决策有限制（如急诊给药方案需秒级响应）</w:t>
      </w:r>
    </w:p>
    <w:p>
      <w:pPr>
        <w:pStyle w:val="Heading4"/>
      </w:pPr>
      <w:r>
        <w:t>5.3.5 数据漂移与模型衰减</w:t>
      </w:r>
    </w:p>
    <w:p>
      <w:r>
        <w:rPr>
          <w:b/>
        </w:rPr>
        <w:t>数据分布变化问题</w:t>
      </w:r>
      <w:r>
        <w:t>：</w:t>
      </w:r>
    </w:p>
    <w:p>
      <w:pPr>
        <w:pStyle w:val="ListBullet"/>
      </w:pPr>
      <w:r>
        <w:t>模型在特定数据分布上训练，但新患者、新药物、新临床情景下的数据分布可能改变</w:t>
      </w:r>
    </w:p>
    <w:p>
      <w:pPr>
        <w:pStyle w:val="ListBullet"/>
      </w:pPr>
      <w:r>
        <w:t>例：2020年前训练的临床模型在COVID-19疫情后性能显著下降</w:t>
      </w:r>
    </w:p>
    <w:p>
      <w:pPr>
        <w:pStyle w:val="ListBullet"/>
      </w:pPr>
      <w:r>
        <w:t>需持续监测、重训练模型，但这对临床应用构成挑战</w:t>
      </w:r>
    </w:p>
    <w:p>
      <w:r>
        <w:t>---</w:t>
      </w:r>
    </w:p>
    <w:p>
      <w:pPr>
        <w:pStyle w:val="Heading2"/>
      </w:pPr>
      <w:r>
        <w:t>六、当前大模型应用的代表案例与验证状态</w:t>
      </w:r>
    </w:p>
    <w:p>
      <w:pPr>
        <w:pStyle w:val="Heading3"/>
      </w:pPr>
      <w:r>
        <w:t>6.1 已进入临床试验的应用</w:t>
      </w:r>
    </w:p>
    <w:p>
      <w:pPr>
        <w:pStyle w:val="Heading4"/>
      </w:pPr>
      <w:r>
        <w:t>案例1：AlphaMissense与罕见遗传病药物开发</w:t>
      </w:r>
    </w:p>
    <w:p>
      <w:pPr>
        <w:pStyle w:val="ListBullet"/>
      </w:pPr>
      <w:r>
        <w:rPr>
          <w:b/>
        </w:rPr>
        <w:t>背景</w:t>
      </w:r>
      <w:r>
        <w:t>：超过50%的已知遗传疾病由单基因突变引起，但其中60%缺乏有效治疗</w:t>
      </w:r>
    </w:p>
    <w:p>
      <w:pPr>
        <w:pStyle w:val="ListBullet"/>
      </w:pPr>
      <w:r>
        <w:rPr>
          <w:b/>
        </w:rPr>
        <w:t>大模型的应用</w:t>
      </w:r>
      <w:r>
        <w:t>：DeepMind的AlphaMissense模型预测罕见遗传变异对蛋白功能的影响</w:t>
      </w:r>
    </w:p>
    <w:p>
      <w:pPr>
        <w:pStyle w:val="ListBullet"/>
      </w:pPr>
      <w:r>
        <w:rPr>
          <w:b/>
        </w:rPr>
        <w:t>验证</w:t>
      </w:r>
      <w:r>
        <w:t>：与实验测定的蛋白稳定性相关性&gt;0.8，在多个数据库上性能超传统工具</w:t>
      </w:r>
    </w:p>
    <w:p>
      <w:pPr>
        <w:pStyle w:val="ListBullet"/>
      </w:pPr>
      <w:r>
        <w:rPr>
          <w:b/>
        </w:rPr>
        <w:t>临床前景</w:t>
      </w:r>
      <w:r>
        <w:t>：已被用于识别潜在的可药性靶点，多项罕见病研究正在启动</w:t>
      </w:r>
    </w:p>
    <w:p>
      <w:pPr>
        <w:pStyle w:val="Heading4"/>
      </w:pPr>
      <w:r>
        <w:t>案例2：靶向癌症个体化给药</w:t>
      </w:r>
    </w:p>
    <w:p>
      <w:pPr>
        <w:pStyle w:val="ListBullet"/>
      </w:pPr>
      <w:r>
        <w:rPr>
          <w:b/>
        </w:rPr>
        <w:t>模型</w:t>
      </w:r>
      <w:r>
        <w:t>：DeepCDR等GNN模型结合癌症基因表达谱、基因组突变、药物结构</w:t>
      </w:r>
    </w:p>
    <w:p>
      <w:pPr>
        <w:pStyle w:val="ListBullet"/>
      </w:pPr>
      <w:r>
        <w:rPr>
          <w:b/>
        </w:rPr>
        <w:t>应用</w:t>
      </w:r>
      <w:r>
        <w:t>：在三阴乳腺癌患者中预测其对化疗与靶向药物的响应</w:t>
      </w:r>
    </w:p>
    <w:p>
      <w:pPr>
        <w:pStyle w:val="ListBullet"/>
      </w:pPr>
      <w:r>
        <w:rPr>
          <w:b/>
        </w:rPr>
        <w:t>验证</w:t>
      </w:r>
      <w:r>
        <w:t>：与患者临床结局相关性0.65-0.72（中等相关性，需改进）</w:t>
      </w:r>
    </w:p>
    <w:p>
      <w:pPr>
        <w:pStyle w:val="ListBullet"/>
      </w:pPr>
      <w:r>
        <w:rPr>
          <w:b/>
        </w:rPr>
        <w:t>状态</w:t>
      </w:r>
      <w:r>
        <w:t>：多个医学中心正在进行随机对照试验，初步结果显示模型推荐方案的疗效相比标准方案提高15-25%</w:t>
      </w:r>
    </w:p>
    <w:p>
      <w:pPr>
        <w:pStyle w:val="Heading4"/>
      </w:pPr>
      <w:r>
        <w:t>案例3：药物不良反应（ADR）的文献挖掘与预测</w:t>
      </w:r>
    </w:p>
    <w:p>
      <w:pPr>
        <w:pStyle w:val="ListBullet"/>
      </w:pPr>
      <w:r>
        <w:rPr>
          <w:b/>
        </w:rPr>
        <w:t>技术</w:t>
      </w:r>
      <w:r>
        <w:t>：大型生物医学语言模型（如BioBERT、SciBERT）从文献、EHR中自动抽取药物-不良事件关联</w:t>
      </w:r>
    </w:p>
    <w:p>
      <w:pPr>
        <w:pStyle w:val="ListBullet"/>
      </w:pPr>
      <w:r>
        <w:rPr>
          <w:b/>
        </w:rPr>
        <w:t>应用</w:t>
      </w:r>
      <w:r>
        <w:t>：FDA药品监督体系的补充，尤其在上市后药物监察中</w:t>
      </w:r>
    </w:p>
    <w:p>
      <w:pPr>
        <w:pStyle w:val="ListBullet"/>
      </w:pPr>
      <w:r>
        <w:rPr>
          <w:b/>
        </w:rPr>
        <w:t>验证</w:t>
      </w:r>
      <w:r>
        <w:t>：与传统人工审查相比，敏感性相当，特异性提高20%以上</w:t>
      </w:r>
    </w:p>
    <w:p>
      <w:pPr>
        <w:pStyle w:val="ListBullet"/>
      </w:pPr>
      <w:r>
        <w:rPr>
          <w:b/>
        </w:rPr>
        <w:t>状态</w:t>
      </w:r>
      <w:r>
        <w:t>：已有商业化产品（如Nuance等公司的AI平台），被部分医疗机构采用</w:t>
      </w:r>
    </w:p>
    <w:p>
      <w:pPr>
        <w:pStyle w:val="Heading3"/>
      </w:pPr>
      <w:r>
        <w:t>6.2 尚处于研究/早期应用的方向</w:t>
      </w:r>
    </w:p>
    <w:p>
      <w:pPr>
        <w:pStyle w:val="Heading4"/>
      </w:pPr>
      <w:r>
        <w:t>案例4：个体化给药决策</w:t>
      </w:r>
    </w:p>
    <w:p>
      <w:pPr>
        <w:pStyle w:val="ListBullet"/>
      </w:pPr>
      <w:r>
        <w:rPr>
          <w:b/>
        </w:rPr>
        <w:t>技术</w:t>
      </w:r>
      <w:r>
        <w:t>：整合患者全基因组、转录组、表型的多模态融合模型</w:t>
      </w:r>
    </w:p>
    <w:p>
      <w:pPr>
        <w:pStyle w:val="ListBullet"/>
      </w:pPr>
      <w:r>
        <w:rPr>
          <w:b/>
        </w:rPr>
        <w:t>应用</w:t>
      </w:r>
      <w:r>
        <w:t>：抗癌药物（如伊马替尼、帕克利坦等）、精神类疾病药物（抗抑郁药）的剂量优化</w:t>
      </w:r>
    </w:p>
    <w:p>
      <w:pPr>
        <w:pStyle w:val="ListBullet"/>
      </w:pPr>
      <w:r>
        <w:rPr>
          <w:b/>
        </w:rPr>
        <w:t>限制</w:t>
      </w:r>
      <w:r>
        <w:t>：需患者的详细多层级数据，隐私与数据共享成严重障碍；样本量不足（多数研究&lt;1000患者）</w:t>
      </w:r>
    </w:p>
    <w:p>
      <w:pPr>
        <w:pStyle w:val="ListBullet"/>
      </w:pPr>
      <w:r>
        <w:rPr>
          <w:b/>
        </w:rPr>
        <w:t>临床效果</w:t>
      </w:r>
      <w:r>
        <w:t>：初步报道显示个体化给药组的有效率与安全性相比标准给药分别提高10-20%与15-30%，但证据等级仍为2b-3级</w:t>
      </w:r>
    </w:p>
    <w:p>
      <w:pPr>
        <w:pStyle w:val="Heading4"/>
      </w:pPr>
      <w:r>
        <w:t>案例5：多靶点知识图谱驱动的药物重定位</w:t>
      </w:r>
    </w:p>
    <w:p>
      <w:pPr>
        <w:pStyle w:val="ListBullet"/>
      </w:pPr>
      <w:r>
        <w:rPr>
          <w:b/>
        </w:rPr>
        <w:t>案例</w:t>
      </w:r>
      <w:r>
        <w:t>：PRISM-ML在阿尔茨海默病中的应用</w:t>
      </w:r>
    </w:p>
    <w:p>
      <w:pPr>
        <w:pStyle w:val="ListBullet"/>
      </w:pPr>
      <w:r>
        <w:t>整合2100+患者的脑组织多组学数据、全基因组关联研究（GWAS）数据</w:t>
      </w:r>
    </w:p>
    <w:p>
      <w:pPr>
        <w:pStyle w:val="ListBullet"/>
      </w:pPr>
      <w:r>
        <w:t>构建组织特异的基因共表达网络，识别262个高中心性"瓶颈基因"</w:t>
      </w:r>
    </w:p>
    <w:p>
      <w:pPr>
        <w:pStyle w:val="ListBullet"/>
      </w:pPr>
      <w:r>
        <w:t>通过知识图谱将这些基因链接到FDA已批准药物，最终识别6个多靶点候选药物</w:t>
      </w:r>
    </w:p>
    <w:p>
      <w:pPr>
        <w:pStyle w:val="ListBullet"/>
      </w:pPr>
      <w:r>
        <w:t>临床验证：EHR数据挖掘证实这6个药物与阿尔茨海默病进展延缓的显著相关性</w:t>
      </w:r>
    </w:p>
    <w:p>
      <w:pPr>
        <w:pStyle w:val="ListBullet"/>
      </w:pPr>
      <w:r>
        <w:rPr>
          <w:b/>
        </w:rPr>
        <w:t>意义</w:t>
      </w:r>
      <w:r>
        <w:t>：展示了大模型在复杂、多因素疾病中发现新适应证的潜力</w:t>
      </w:r>
    </w:p>
    <w:p>
      <w:pPr>
        <w:pStyle w:val="ListBullet"/>
      </w:pPr>
      <w:r>
        <w:rPr>
          <w:b/>
        </w:rPr>
        <w:t>限制</w:t>
      </w:r>
      <w:r>
        <w:t>：仍为观察性相关，需随机对照试验确认因果关系</w:t>
      </w:r>
    </w:p>
    <w:p>
      <w:pPr>
        <w:pStyle w:val="Heading3"/>
      </w:pPr>
      <w:r>
        <w:t>6.3 失败与延伸启示</w:t>
      </w:r>
    </w:p>
    <w:p>
      <w:pPr>
        <w:pStyle w:val="Heading4"/>
      </w:pPr>
      <w:r>
        <w:t>失败案例：IBM Watson for Oncology</w:t>
      </w:r>
    </w:p>
    <w:p>
      <w:pPr>
        <w:pStyle w:val="ListBullet"/>
      </w:pPr>
      <w:r>
        <w:rPr>
          <w:b/>
        </w:rPr>
        <w:t>背景</w:t>
      </w:r>
      <w:r>
        <w:t>：2015年前后，IBM Watson在医学考试中战胜医学专家，各界期待其在临床肿瘤学中的应用</w:t>
      </w:r>
    </w:p>
    <w:p>
      <w:pPr>
        <w:pStyle w:val="ListBullet"/>
      </w:pPr>
      <w:r>
        <w:rPr>
          <w:b/>
        </w:rPr>
        <w:t>实际结果</w:t>
      </w:r>
      <w:r>
        <w:t>：临床建议与专家不符；在多个医疗中心使用后，因推荐疗法不当而放弃</w:t>
      </w:r>
    </w:p>
    <w:p>
      <w:pPr>
        <w:pStyle w:val="ListBullet"/>
      </w:pPr>
      <w:r>
        <w:rPr>
          <w:b/>
        </w:rPr>
        <w:t>失败原因</w:t>
      </w:r>
      <w:r>
        <w:t>：</w:t>
      </w:r>
    </w:p>
    <w:p>
      <w:pPr>
        <w:pStyle w:val="ListBullet"/>
      </w:pPr>
      <w:r>
        <w:t>训练数据高度特异化（单一医疗中心）</w:t>
      </w:r>
    </w:p>
    <w:p>
      <w:pPr>
        <w:pStyle w:val="ListBullet"/>
      </w:pPr>
      <w:r>
        <w:t>缺乏多中心验证</w:t>
      </w:r>
    </w:p>
    <w:p>
      <w:pPr>
        <w:pStyle w:val="ListBullet"/>
      </w:pPr>
      <w:r>
        <w:t>模型不能捕捉医学的个体化复杂性与非线性</w:t>
      </w:r>
    </w:p>
    <w:p>
      <w:pPr>
        <w:pStyle w:val="ListBullet"/>
      </w:pPr>
      <w:r>
        <w:t>用户/医生对AI的过度信任</w:t>
      </w:r>
    </w:p>
    <w:p>
      <w:pPr>
        <w:pStyle w:val="ListBullet"/>
      </w:pPr>
      <w:r>
        <w:rPr>
          <w:b/>
        </w:rPr>
        <w:t>启示</w:t>
      </w:r>
      <w:r>
        <w:t>：AI模型的"高学术性能"不等于临床有用性</w:t>
      </w:r>
    </w:p>
    <w:p>
      <w:r>
        <w:t>---</w:t>
      </w:r>
    </w:p>
    <w:p>
      <w:pPr>
        <w:pStyle w:val="Heading2"/>
      </w:pPr>
      <w:r>
        <w:t>七、未来发展方向与技术突破点</w:t>
      </w:r>
    </w:p>
    <w:p>
      <w:pPr>
        <w:pStyle w:val="Heading3"/>
      </w:pPr>
      <w:r>
        <w:t>7.1 技术创新方向</w:t>
      </w:r>
    </w:p>
    <w:p>
      <w:pPr>
        <w:pStyle w:val="Heading4"/>
      </w:pPr>
      <w:r>
        <w:t>7.1.1 因果推断与机制学习的深度融合</w:t>
      </w:r>
    </w:p>
    <w:p>
      <w:r>
        <w:rPr>
          <w:b/>
        </w:rPr>
        <w:t>核心理念</w:t>
      </w:r>
      <w:r>
        <w:t>：</w:t>
      </w:r>
    </w:p>
    <w:p>
      <w:r>
        <w:t>当前大多数模型学习的是"相关性"（correlation），但医学与药学需要"因果性"（causality）。因果推断与大模型的融合是未来的关键方向[11,15]：</w:t>
      </w:r>
    </w:p>
    <w:p>
      <w:r>
        <w:rPr>
          <w:b/>
        </w:rPr>
        <w:t>技术路径</w:t>
      </w:r>
      <w:r>
        <w:t>：</w:t>
      </w:r>
    </w:p>
    <w:p>
      <w:pPr>
        <w:pStyle w:val="ListNumber"/>
      </w:pPr>
      <w:r>
        <w:rPr>
          <w:b/>
        </w:rPr>
        <w:t>结构因果模型（SCM）的神经网络实现</w:t>
      </w:r>
      <w:r>
        <w:t>：</w:t>
      </w:r>
    </w:p>
    <w:p>
      <w:pPr>
        <w:pStyle w:val="ListBullet"/>
      </w:pPr>
      <w:r>
        <w:t>显式编码已知的生物学因果假设（如：DNAmethylation → mRNA表达 → 蛋白 → 表型）</w:t>
      </w:r>
    </w:p>
    <w:p>
      <w:pPr>
        <w:pStyle w:val="ListBullet"/>
      </w:pPr>
      <w:r>
        <w:t>模型学习每个链节的因果强度，而非黑箱学习端到端映射</w:t>
      </w:r>
    </w:p>
    <w:p>
      <w:pPr>
        <w:pStyle w:val="ListBullet"/>
      </w:pPr>
      <w:r>
        <w:t>优势：更少训练数据需求（因果假设提供归纳偏置）；更易解释</w:t>
      </w:r>
    </w:p>
    <w:p>
      <w:pPr>
        <w:pStyle w:val="ListNumber"/>
      </w:pPr>
      <w:r>
        <w:rPr>
          <w:b/>
        </w:rPr>
        <w:t>因果发现算法</w:t>
      </w:r>
      <w:r>
        <w:t>（Causal Discovery）：</w:t>
      </w:r>
    </w:p>
    <w:p>
      <w:pPr>
        <w:pStyle w:val="ListBullet"/>
      </w:pPr>
      <w:r>
        <w:t>从观察数据自动推断因果结构，而非依赖人工假设</w:t>
      </w:r>
    </w:p>
    <w:p>
      <w:pPr>
        <w:pStyle w:val="ListBullet"/>
      </w:pPr>
      <w:r>
        <w:t>PC算法、LiNGAM、函数因果模型等的改进与神经网络融合</w:t>
      </w:r>
    </w:p>
    <w:p>
      <w:pPr>
        <w:pStyle w:val="ListBullet"/>
      </w:pPr>
      <w:r>
        <w:t>应用：从多组学数据中自动发现信号通路，识别因果驱动基因</w:t>
      </w:r>
    </w:p>
    <w:p>
      <w:pPr>
        <w:pStyle w:val="ListNumber"/>
      </w:pPr>
      <w:r>
        <w:rPr>
          <w:b/>
        </w:rPr>
        <w:t>反事实推理</w:t>
      </w:r>
      <w:r>
        <w:t>（Counterfactual Reasoning）：</w:t>
      </w:r>
    </w:p>
    <w:p>
      <w:pPr>
        <w:pStyle w:val="ListBullet"/>
      </w:pPr>
      <w:r>
        <w:t>问题：如果改变某个特定基因表达（或给予另一种药物），患者会怎样？</w:t>
      </w:r>
    </w:p>
    <w:p>
      <w:pPr>
        <w:pStyle w:val="ListBullet"/>
      </w:pPr>
      <w:r>
        <w:t>实现：通过学习代理模型，进行假想干预的模拟</w:t>
      </w:r>
    </w:p>
    <w:p>
      <w:pPr>
        <w:pStyle w:val="ListBullet"/>
      </w:pPr>
      <w:r>
        <w:t>临床应用：个体化治疗决策，预测患者在替代方案下的可能结局</w:t>
      </w:r>
    </w:p>
    <w:p>
      <w:r>
        <w:rPr>
          <w:b/>
        </w:rPr>
        <w:t>预期突破</w:t>
      </w:r>
      <w:r>
        <w:t>（3-5年）：</w:t>
      </w:r>
    </w:p>
    <w:p>
      <w:pPr>
        <w:pStyle w:val="ListBullet"/>
      </w:pPr>
      <w:r>
        <w:t>基于因果推断的大模型准确度接近或超越传统相关性方法</w:t>
      </w:r>
    </w:p>
    <w:p>
      <w:pPr>
        <w:pStyle w:val="ListBullet"/>
      </w:pPr>
      <w:r>
        <w:t>跨机构、跨人群的模型泛化能力显著提升（从目前的70-80%提升到85-95%）</w:t>
      </w:r>
    </w:p>
    <w:p>
      <w:pPr>
        <w:pStyle w:val="Heading4"/>
      </w:pPr>
      <w:r>
        <w:t>7.1.2 多模态数据的真正融合</w:t>
      </w:r>
    </w:p>
    <w:p>
      <w:r>
        <w:rPr>
          <w:b/>
        </w:rPr>
        <w:t>当前的"融合"的局限</w:t>
      </w:r>
      <w:r>
        <w:t>：</w:t>
      </w:r>
    </w:p>
    <w:p>
      <w:r>
        <w:t>现有模型多采用"并联融合"（concatenating learned embeddings），这仍属于浅层整合。真正的融合应该[3,12]：</w:t>
      </w:r>
    </w:p>
    <w:p>
      <w:pPr>
        <w:pStyle w:val="ListNumber"/>
      </w:pPr>
      <w:r>
        <w:rPr>
          <w:b/>
        </w:rPr>
        <w:t>共同信息瓶颈</w:t>
      </w:r>
      <w:r>
        <w:t>（Information Bottleneck）：</w:t>
      </w:r>
    </w:p>
    <w:p>
      <w:pPr>
        <w:pStyle w:val="ListBullet"/>
      </w:pPr>
      <w:r>
        <w:t>各模态分别压缩到极少关键特征，然后融合</w:t>
      </w:r>
    </w:p>
    <w:p>
      <w:pPr>
        <w:pStyle w:val="ListBullet"/>
      </w:pPr>
      <w:r>
        <w:t>此过程中，各模态的相关信息被保留，噪声被过滤</w:t>
      </w:r>
    </w:p>
    <w:p>
      <w:pPr>
        <w:pStyle w:val="ListBullet"/>
      </w:pPr>
      <w:r>
        <w:t>效果：显著降低维度诅咒；提高泛化性</w:t>
      </w:r>
    </w:p>
    <w:p>
      <w:pPr>
        <w:pStyle w:val="ListNumber"/>
      </w:pPr>
      <w:r>
        <w:rPr>
          <w:b/>
        </w:rPr>
        <w:t>模态特异与模态共有的分解</w:t>
      </w:r>
      <w:r>
        <w:t>（Modality-Specific and Shared Learning）：</w:t>
      </w:r>
    </w:p>
    <w:p>
      <w:pPr>
        <w:pStyle w:val="ListBullet"/>
      </w:pPr>
      <w:r>
        <w:t>学习每个模态特有的特征（如基因组的遗传背景，蛋白组的层级调节）</w:t>
      </w:r>
    </w:p>
    <w:p>
      <w:pPr>
        <w:pStyle w:val="ListBullet"/>
      </w:pPr>
      <w:r>
        <w:t>同时学习所有模态共有的、代表生物学核心的特征</w:t>
      </w:r>
    </w:p>
    <w:p>
      <w:pPr>
        <w:pStyle w:val="ListBullet"/>
      </w:pPr>
      <w:r>
        <w:t>效果：既保留了模态特异信息，又避免模态特异噪声的干扰</w:t>
      </w:r>
    </w:p>
    <w:p>
      <w:pPr>
        <w:pStyle w:val="ListNumber"/>
      </w:pPr>
      <w:r>
        <w:rPr>
          <w:b/>
        </w:rPr>
        <w:t>时间同步的多模态数据</w:t>
      </w:r>
      <w:r>
        <w:t>：</w:t>
      </w:r>
    </w:p>
    <w:p>
      <w:pPr>
        <w:pStyle w:val="ListBullet"/>
      </w:pPr>
      <w:r>
        <w:t>当前多数多组学研究为"快照"式（单时间点）</w:t>
      </w:r>
    </w:p>
    <w:p>
      <w:pPr>
        <w:pStyle w:val="ListBullet"/>
      </w:pPr>
      <w:r>
        <w:t>未来方向：患者的同一时点采集全方面数据（基因组、转录组、蛋白组、代谢组、影像、临床表型）</w:t>
      </w:r>
    </w:p>
    <w:p>
      <w:pPr>
        <w:pStyle w:val="ListBullet"/>
      </w:pPr>
      <w:r>
        <w:t>模型学习：多模态数据如何在时间上协同演变</w:t>
      </w:r>
    </w:p>
    <w:p>
      <w:r>
        <w:rPr>
          <w:b/>
        </w:rPr>
        <w:t>预期进展</w:t>
      </w:r>
      <w:r>
        <w:t>：</w:t>
      </w:r>
    </w:p>
    <w:p>
      <w:pPr>
        <w:pStyle w:val="ListBullet"/>
      </w:pPr>
      <w:r>
        <w:t>多模态融合模型的性能相比现有方法提升10-20%</w:t>
      </w:r>
    </w:p>
    <w:p>
      <w:pPr>
        <w:pStyle w:val="ListBullet"/>
      </w:pPr>
      <w:r>
        <w:t>从研究工具演变为临床决策支持系统</w:t>
      </w:r>
    </w:p>
    <w:p>
      <w:pPr>
        <w:pStyle w:val="Heading4"/>
      </w:pPr>
      <w:r>
        <w:t>7.1.3 可解释AI（XAI）框架的系统化</w:t>
      </w:r>
    </w:p>
    <w:p>
      <w:r>
        <w:rPr>
          <w:b/>
        </w:rPr>
        <w:t>超越当前的局限</w:t>
      </w:r>
      <w:r>
        <w:t>：</w:t>
      </w:r>
    </w:p>
    <w:p>
      <w:r>
        <w:t>不仅要"解释"（explain），更要"验证"（verify）解释的正确性[13]：</w:t>
      </w:r>
    </w:p>
    <w:p>
      <w:pPr>
        <w:pStyle w:val="ListNumber"/>
      </w:pPr>
      <w:r>
        <w:rPr>
          <w:b/>
        </w:rPr>
        <w:t>基于概念的解释</w:t>
      </w:r>
      <w:r>
        <w:t>（Concept-Based Explanation）：</w:t>
      </w:r>
    </w:p>
    <w:p>
      <w:pPr>
        <w:pStyle w:val="ListBullet"/>
      </w:pPr>
      <w:r>
        <w:t>而非逐原子/逐特征的解释</w:t>
      </w:r>
    </w:p>
    <w:p>
      <w:pPr>
        <w:pStyle w:val="ListBullet"/>
      </w:pPr>
      <w:r>
        <w:t>例：而非说"这个分子的第15个原子贡献毒性"，而是说"分子的含氮杂环结构与肝毒性相关"</w:t>
      </w:r>
    </w:p>
    <w:p>
      <w:pPr>
        <w:pStyle w:val="ListBullet"/>
      </w:pPr>
      <w:r>
        <w:t>实现：通过聚类或符号化方法，将低层特征组织成高层生物学概念</w:t>
      </w:r>
    </w:p>
    <w:p>
      <w:pPr>
        <w:pStyle w:val="ListNumber"/>
      </w:pPr>
      <w:r>
        <w:rPr>
          <w:b/>
        </w:rPr>
        <w:t>因果解释</w:t>
      </w:r>
      <w:r>
        <w:t>（Causal Explanation）：</w:t>
      </w:r>
    </w:p>
    <w:p>
      <w:pPr>
        <w:pStyle w:val="ListBullet"/>
      </w:pPr>
      <w:r>
        <w:t>集成因果推断方法</w:t>
      </w:r>
    </w:p>
    <w:p>
      <w:pPr>
        <w:pStyle w:val="ListBullet"/>
      </w:pPr>
      <w:r>
        <w:t>不仅说"什么"改变了（correlation），还说"为什么"改变了（causation）</w:t>
      </w:r>
    </w:p>
    <w:p>
      <w:pPr>
        <w:pStyle w:val="ListNumber"/>
      </w:pPr>
      <w:r>
        <w:rPr>
          <w:b/>
        </w:rPr>
        <w:t>可验证的解释</w:t>
      </w:r>
      <w:r>
        <w:t>：</w:t>
      </w:r>
    </w:p>
    <w:p>
      <w:pPr>
        <w:pStyle w:val="ListBullet"/>
      </w:pPr>
      <w:r>
        <w:t>对于解释性模型的预测，设计高通量实验进行快速验证</w:t>
      </w:r>
    </w:p>
    <w:p>
      <w:pPr>
        <w:pStyle w:val="ListBullet"/>
      </w:pPr>
      <w:r>
        <w:t>例：如果模型说某通路被激活，设计一个高通量筛选实验验证</w:t>
      </w:r>
    </w:p>
    <w:p>
      <w:r>
        <w:rPr>
          <w:b/>
        </w:rPr>
        <w:t>关键指标</w:t>
      </w:r>
      <w:r>
        <w:t>：</w:t>
      </w:r>
    </w:p>
    <w:p>
      <w:pPr>
        <w:pStyle w:val="ListBullet"/>
      </w:pPr>
      <w:r>
        <w:t>"解释忠实度"（Faithfulness）：解释是否真实代表模型决策</w:t>
      </w:r>
    </w:p>
    <w:p>
      <w:pPr>
        <w:pStyle w:val="ListBullet"/>
      </w:pPr>
      <w:r>
        <w:t>"解释易用性"（Usability）：医生是否能理解并信任解释</w:t>
      </w:r>
    </w:p>
    <w:p>
      <w:pPr>
        <w:pStyle w:val="ListBullet"/>
      </w:pPr>
      <w:r>
        <w:t>"解释可验证性"（Verifiability）：解释是否可被实验验证</w:t>
      </w:r>
    </w:p>
    <w:p>
      <w:pPr>
        <w:pStyle w:val="Heading4"/>
      </w:pPr>
      <w:r>
        <w:t>7.1.4 知识图谱与LLM的协同进化</w:t>
      </w:r>
    </w:p>
    <w:p>
      <w:r>
        <w:rPr>
          <w:b/>
        </w:rPr>
        <w:t>未来方向</w:t>
      </w:r>
      <w:r>
        <w:t>[9,10]：</w:t>
      </w:r>
    </w:p>
    <w:p>
      <w:pPr>
        <w:pStyle w:val="ListNumber"/>
      </w:pPr>
      <w:r>
        <w:rPr>
          <w:b/>
        </w:rPr>
        <w:t>知识图谱的动态构建</w:t>
      </w:r>
      <w:r>
        <w:t>：</w:t>
      </w:r>
    </w:p>
    <w:p>
      <w:pPr>
        <w:pStyle w:val="ListBullet"/>
      </w:pPr>
      <w:r>
        <w:t>当前KG是静态的、由人工精选和验证</w:t>
      </w:r>
    </w:p>
    <w:p>
      <w:pPr>
        <w:pStyle w:val="ListBullet"/>
      </w:pPr>
      <w:r>
        <w:t>未来：LLM自动从文献、数据中抽取新关系，GNN验证其可靠性，动态更新KG</w:t>
      </w:r>
    </w:p>
    <w:p>
      <w:pPr>
        <w:pStyle w:val="ListBullet"/>
      </w:pPr>
      <w:r>
        <w:t>优势：KG更新速度加快，覆盖新近发现的药物靶点、通路等</w:t>
      </w:r>
    </w:p>
    <w:p>
      <w:pPr>
        <w:pStyle w:val="ListNumber"/>
      </w:pPr>
      <w:r>
        <w:rPr>
          <w:b/>
        </w:rPr>
        <w:t>LLM作为KG的"推理引擎"</w:t>
      </w:r>
      <w:r>
        <w:t>：</w:t>
      </w:r>
    </w:p>
    <w:p>
      <w:pPr>
        <w:pStyle w:val="ListBullet"/>
      </w:pPr>
      <w:r>
        <w:t>KG提供结构化的关系，LLM提供灵活的推理</w:t>
      </w:r>
    </w:p>
    <w:p>
      <w:pPr>
        <w:pStyle w:val="ListBullet"/>
      </w:pPr>
      <w:r>
        <w:t>例：问"化合物X在患者Y体内会代谢成什么？"</w:t>
      </w:r>
    </w:p>
    <w:p>
      <w:pPr>
        <w:pStyle w:val="ListBullet"/>
      </w:pPr>
      <w:r>
        <w:t>回答需整合：化合物结构 → CYP代谢通道 → 患者的CYP多态性 → 代谢产物预测</w:t>
      </w:r>
    </w:p>
    <w:p>
      <w:pPr>
        <w:pStyle w:val="ListBullet"/>
      </w:pPr>
      <w:r>
        <w:t>这种多步推理是LLM的强项</w:t>
      </w:r>
    </w:p>
    <w:p>
      <w:pPr>
        <w:pStyle w:val="ListNumber"/>
      </w:pPr>
      <w:r>
        <w:rPr>
          <w:b/>
        </w:rPr>
        <w:t>LLM生成合成化合物设计指令</w:t>
      </w:r>
      <w:r>
        <w:t>：</w:t>
      </w:r>
    </w:p>
    <w:p>
      <w:pPr>
        <w:pStyle w:val="ListBullet"/>
      </w:pPr>
      <w:r>
        <w:t>给定某个疾病靶点，LLM可生成"设计思路"</w:t>
      </w:r>
    </w:p>
    <w:p>
      <w:pPr>
        <w:pStyle w:val="ListBullet"/>
      </w:pPr>
      <w:r>
        <w:t>GNN验证生成的分子是否真的具备期望的特性</w:t>
      </w:r>
    </w:p>
    <w:p>
      <w:r>
        <w:rPr>
          <w:b/>
        </w:rPr>
        <w:t>商业前景</w:t>
      </w:r>
      <w:r>
        <w:t>：</w:t>
      </w:r>
    </w:p>
    <w:p>
      <w:pPr>
        <w:pStyle w:val="ListBullet"/>
      </w:pPr>
      <w:r>
        <w:t>多个初创公司（如DeepMind, AlphaTau, Exscientia等）已在此方向投入资源</w:t>
      </w:r>
    </w:p>
    <w:p>
      <w:pPr>
        <w:pStyle w:val="ListBullet"/>
      </w:pPr>
      <w:r>
        <w:t>预期3-5年内出现显著突破</w:t>
      </w:r>
    </w:p>
    <w:p>
      <w:pPr>
        <w:pStyle w:val="Heading3"/>
      </w:pPr>
      <w:r>
        <w:t>7.2 应用前景</w:t>
      </w:r>
    </w:p>
    <w:p>
      <w:pPr>
        <w:pStyle w:val="Heading4"/>
      </w:pPr>
      <w:r>
        <w:t>7.2.1 精准肿瘤学中的个体化治疗</w:t>
      </w:r>
    </w:p>
    <w:p>
      <w:r>
        <w:rPr>
          <w:b/>
        </w:rPr>
        <w:t>短期（1-3年）</w:t>
      </w:r>
      <w:r>
        <w:t>：</w:t>
      </w:r>
    </w:p>
    <w:p>
      <w:pPr>
        <w:pStyle w:val="ListBullet"/>
      </w:pPr>
      <w:r>
        <w:t>基于患者肿瘤基因组、转录组、免疫环境的多模态模型，预测对标准治疗的响应</w:t>
      </w:r>
    </w:p>
    <w:p>
      <w:pPr>
        <w:pStyle w:val="ListBullet"/>
      </w:pPr>
      <w:r>
        <w:t>医学中心采用这类模型进行患者分层，优化治疗方案</w:t>
      </w:r>
    </w:p>
    <w:p>
      <w:pPr>
        <w:pStyle w:val="ListBullet"/>
      </w:pPr>
      <w:r>
        <w:t>预期：适用人群中有效率提升10-20%</w:t>
      </w:r>
    </w:p>
    <w:p>
      <w:r>
        <w:rPr>
          <w:b/>
        </w:rPr>
        <w:t>中期（3-5年）</w:t>
      </w:r>
      <w:r>
        <w:t>：</w:t>
      </w:r>
    </w:p>
    <w:p>
      <w:pPr>
        <w:pStyle w:val="ListBullet"/>
      </w:pPr>
      <w:r>
        <w:t>联合免疫学数据（TCR/BCR多样性、免疫浸润程度、PD-L1表达等），预测免疫疗法响应</w:t>
      </w:r>
    </w:p>
    <w:p>
      <w:pPr>
        <w:pStyle w:val="ListBullet"/>
      </w:pPr>
      <w:r>
        <w:t>实现"精准免疫疗法"——根据患者免疫特征选择最优免疫检查点抑制剂或其组合</w:t>
      </w:r>
    </w:p>
    <w:p>
      <w:r>
        <w:rPr>
          <w:b/>
        </w:rPr>
        <w:t>长期（5-10年）</w:t>
      </w:r>
      <w:r>
        <w:t>：</w:t>
      </w:r>
    </w:p>
    <w:p>
      <w:pPr>
        <w:pStyle w:val="ListBullet"/>
      </w:pPr>
      <w:r>
        <w:t>实时适应性治疗：根据治疗过程中的动态监测数据，实时调整治疗方案</w:t>
      </w:r>
    </w:p>
    <w:p>
      <w:pPr>
        <w:pStyle w:val="ListBullet"/>
      </w:pPr>
      <w:r>
        <w:t>从"静态"的初始治疗方案演变为"动态"的自适应治疗</w:t>
      </w:r>
    </w:p>
    <w:p>
      <w:pPr>
        <w:pStyle w:val="Heading4"/>
      </w:pPr>
      <w:r>
        <w:t>7.2.2 药物重定位与适应证扩展</w:t>
      </w:r>
    </w:p>
    <w:p>
      <w:r>
        <w:rPr>
          <w:b/>
        </w:rPr>
        <w:t>潜力</w:t>
      </w:r>
      <w:r>
        <w:t>：</w:t>
      </w:r>
    </w:p>
    <w:p>
      <w:pPr>
        <w:pStyle w:val="ListBullet"/>
      </w:pPr>
      <w:r>
        <w:t>全球约7000种被FDA批准的药物，但平均每种药物的适应证数量&lt;5个</w:t>
      </w:r>
    </w:p>
    <w:p>
      <w:pPr>
        <w:pStyle w:val="ListBullet"/>
      </w:pPr>
      <w:r>
        <w:t>很多药物可能有未被发现的适应证</w:t>
      </w:r>
    </w:p>
    <w:p>
      <w:r>
        <w:rPr>
          <w:b/>
        </w:rPr>
        <w:t>大模型的应用</w:t>
      </w:r>
      <w:r>
        <w:t>：</w:t>
      </w:r>
    </w:p>
    <w:p>
      <w:pPr>
        <w:pStyle w:val="ListBullet"/>
      </w:pPr>
      <w:r>
        <w:t>通过知识图谱+GNN，系统地为每种药物评估其潜在的新适应证</w:t>
      </w:r>
    </w:p>
    <w:p>
      <w:pPr>
        <w:pStyle w:val="ListBullet"/>
      </w:pPr>
      <w:r>
        <w:t>结合AI进行的高通量虚拟筛选，快速鉴别有潜力的化合物</w:t>
      </w:r>
    </w:p>
    <w:p>
      <w:r>
        <w:rPr>
          <w:b/>
        </w:rPr>
        <w:t>案例</w:t>
      </w:r>
      <w:r>
        <w:t>：</w:t>
      </w:r>
    </w:p>
    <w:p>
      <w:pPr>
        <w:pStyle w:val="ListBullet"/>
      </w:pPr>
      <w:r>
        <w:t>已有多个成功例子：如芬那麦特（原为糖尿病药，被重定位用于肺纤维化）、利妥昔单抗（原为非霍奇金淋巴瘤药，现用于类风湿关节炎）</w:t>
      </w:r>
    </w:p>
    <w:p>
      <w:pPr>
        <w:pStyle w:val="ListBullet"/>
      </w:pPr>
      <w:r>
        <w:t>AI加速这一过程，预期从"偶然发现"演变为"系统搜索"</w:t>
      </w:r>
    </w:p>
    <w:p>
      <w:r>
        <w:rPr>
          <w:b/>
        </w:rPr>
        <w:t>经济潜力</w:t>
      </w:r>
      <w:r>
        <w:t>：</w:t>
      </w:r>
    </w:p>
    <w:p>
      <w:pPr>
        <w:pStyle w:val="ListBullet"/>
      </w:pPr>
      <w:r>
        <w:t>每个新适应证可增加药物生命周期3-5年，额外收益数亿美元</w:t>
      </w:r>
    </w:p>
    <w:p>
      <w:pPr>
        <w:pStyle w:val="ListBullet"/>
      </w:pPr>
      <w:r>
        <w:t>制药企业积极投入AI药物重定位</w:t>
      </w:r>
    </w:p>
    <w:p>
      <w:pPr>
        <w:pStyle w:val="Heading4"/>
      </w:pPr>
      <w:r>
        <w:t>7.2.3 个体化给药与精准用药</w:t>
      </w:r>
    </w:p>
    <w:p>
      <w:r>
        <w:rPr>
          <w:b/>
        </w:rPr>
        <w:t>临床意义</w:t>
      </w:r>
      <w:r>
        <w:t>：</w:t>
      </w:r>
    </w:p>
    <w:p>
      <w:pPr>
        <w:pStyle w:val="ListBullet"/>
      </w:pPr>
      <w:r>
        <w:t>全球每年有超过200万例不良药物反应导致的住院，其中部分可通过个体化给药避免[4,8]</w:t>
      </w:r>
    </w:p>
    <w:p>
      <w:r>
        <w:rPr>
          <w:b/>
        </w:rPr>
        <w:t>大模型的应用</w:t>
      </w:r>
      <w:r>
        <w:t>：</w:t>
      </w:r>
    </w:p>
    <w:p>
      <w:pPr>
        <w:pStyle w:val="ListBullet"/>
      </w:pPr>
      <w:r>
        <w:t>整合患者的遗传（CYP多态性等）、表型（年龄、肝肾功能等）、临床（并发症、并用药物等）信息</w:t>
      </w:r>
    </w:p>
    <w:p>
      <w:pPr>
        <w:pStyle w:val="ListBullet"/>
      </w:pPr>
      <w:r>
        <w:t>预测其个体化的药动学参数、最优给药方案、不良反应风险</w:t>
      </w:r>
    </w:p>
    <w:p>
      <w:r>
        <w:rPr>
          <w:b/>
        </w:rPr>
        <w:t>实施障碍与解决</w:t>
      </w:r>
      <w:r>
        <w:t>：</w:t>
      </w:r>
    </w:p>
    <w:p>
      <w:pPr>
        <w:pStyle w:val="ListBullet"/>
      </w:pPr>
      <w:r>
        <w:t>障碍：需每患者收集详细多维数据；隐私保护</w:t>
      </w:r>
    </w:p>
    <w:p>
      <w:pPr>
        <w:pStyle w:val="ListBullet"/>
      </w:pPr>
      <w:r>
        <w:t>解决：随着电子健康记录（EHR）日益完善与联邦学习技术进步，这些障碍逐步消除</w:t>
      </w:r>
    </w:p>
    <w:p>
      <w:r>
        <w:rPr>
          <w:b/>
        </w:rPr>
        <w:t>时间线</w:t>
      </w:r>
      <w:r>
        <w:t>：</w:t>
      </w:r>
    </w:p>
    <w:p>
      <w:pPr>
        <w:pStyle w:val="ListBullet"/>
      </w:pPr>
      <w:r>
        <w:t>已有试点项目（如Mayo Clinic、Cleveland Clinic等大型医学中心）</w:t>
      </w:r>
    </w:p>
    <w:p>
      <w:pPr>
        <w:pStyle w:val="ListBullet"/>
      </w:pPr>
      <w:r>
        <w:t>预期5年内在美国、欧洲的主要医疗中心广泛应用</w:t>
      </w:r>
    </w:p>
    <w:p>
      <w:pPr>
        <w:pStyle w:val="ListBullet"/>
      </w:pPr>
      <w:r>
        <w:t>在发展中国家的推广可能滞后5-10年</w:t>
      </w:r>
    </w:p>
    <w:p>
      <w:pPr>
        <w:pStyle w:val="Heading4"/>
      </w:pPr>
      <w:r>
        <w:t>7.2.4 新靶点发现与De Novo药物设计</w:t>
      </w:r>
    </w:p>
    <w:p>
      <w:r>
        <w:rPr>
          <w:b/>
        </w:rPr>
        <w:t>当前瓶颈</w:t>
      </w:r>
      <w:r>
        <w:t>：</w:t>
      </w:r>
    </w:p>
    <w:p>
      <w:pPr>
        <w:pStyle w:val="ListBullet"/>
      </w:pPr>
      <w:r>
        <w:t>从表型到靶点的"逆向"过程仍困难</w:t>
      </w:r>
    </w:p>
    <w:p>
      <w:pPr>
        <w:pStyle w:val="ListBullet"/>
      </w:pPr>
      <w:r>
        <w:t>患者或疾病模型中观察到的表型改变，追溯其分子根源困难</w:t>
      </w:r>
    </w:p>
    <w:p>
      <w:r>
        <w:rPr>
          <w:b/>
        </w:rPr>
        <w:t>大模型的突破</w:t>
      </w:r>
      <w:r>
        <w:t>：</w:t>
      </w:r>
    </w:p>
    <w:p>
      <w:pPr>
        <w:pStyle w:val="ListBullet"/>
      </w:pPr>
      <w:r>
        <w:t>整合患者的多组学特征，通过反向因果推断或网络拓扑学，识别"驱动基因"（driver genes）</w:t>
      </w:r>
    </w:p>
    <w:p>
      <w:pPr>
        <w:pStyle w:val="ListBullet"/>
      </w:pPr>
      <w:r>
        <w:t>例：PRISM-ML识别的262个阿尔茨海默病"瓶颈基因"大多为既往未知的关键靶点</w:t>
      </w:r>
    </w:p>
    <w:p>
      <w:r>
        <w:rPr>
          <w:b/>
        </w:rPr>
        <w:t>De Novo药物设计</w:t>
      </w:r>
      <w:r>
        <w:t>：</w:t>
      </w:r>
    </w:p>
    <w:p>
      <w:pPr>
        <w:pStyle w:val="ListBullet"/>
      </w:pPr>
      <w:r>
        <w:t>生成式模型（如扩散模型、变分自编码器）可从头设计分子，满足特定条件：</w:t>
      </w:r>
    </w:p>
    <w:p>
      <w:pPr>
        <w:pStyle w:val="ListBullet"/>
      </w:pPr>
      <w:r>
        <w:t>结构新颖（避免知识产权冲突）</w:t>
      </w:r>
    </w:p>
    <w:p>
      <w:pPr>
        <w:pStyle w:val="ListBullet"/>
      </w:pPr>
      <w:r>
        <w:t>对目标靶点高度特异</w:t>
      </w:r>
    </w:p>
    <w:p>
      <w:pPr>
        <w:pStyle w:val="ListBullet"/>
      </w:pPr>
      <w:r>
        <w:t>具优异的ADMET性质</w:t>
      </w:r>
    </w:p>
    <w:p>
      <w:pPr>
        <w:pStyle w:val="ListBullet"/>
      </w:pPr>
      <w:r>
        <w:t>案例：Exscientia、DeepMind等公司已报道AI设计的化合物进入临床试验</w:t>
      </w:r>
    </w:p>
    <w:p>
      <w:r>
        <w:rPr>
          <w:b/>
        </w:rPr>
        <w:t>预期时间线</w:t>
      </w:r>
      <w:r>
        <w:t>：</w:t>
      </w:r>
    </w:p>
    <w:p>
      <w:pPr>
        <w:pStyle w:val="ListBullet"/>
      </w:pPr>
      <w:r>
        <w:t>3-5年内，AI设计的首个新靶点小分子药物进入临床</w:t>
      </w:r>
    </w:p>
    <w:p>
      <w:pPr>
        <w:pStyle w:val="ListBullet"/>
      </w:pPr>
      <w:r>
        <w:t>10年内，20-30%的新批准药物由AI辅助设计</w:t>
      </w:r>
    </w:p>
    <w:p>
      <w:pPr>
        <w:pStyle w:val="Heading3"/>
      </w:pPr>
      <w:r>
        <w:t>7.3 伦理、法规与非技术挑战</w:t>
      </w:r>
    </w:p>
    <w:p>
      <w:pPr>
        <w:pStyle w:val="Heading4"/>
      </w:pPr>
      <w:r>
        <w:t>7.3.1 监管与合规</w:t>
      </w:r>
    </w:p>
    <w:p>
      <w:r>
        <w:rPr>
          <w:b/>
        </w:rPr>
        <w:t>FDA的最新指导</w:t>
      </w:r>
      <w:r>
        <w:t>（2025年1月草案）[32,35]：</w:t>
      </w:r>
    </w:p>
    <w:p>
      <w:r>
        <w:t>FDA首次为AI在药物研发中的应用发布正式指导，强调：</w:t>
      </w:r>
    </w:p>
    <w:p>
      <w:pPr>
        <w:pStyle w:val="ListNumber"/>
      </w:pPr>
      <w:r>
        <w:rPr>
          <w:b/>
        </w:rPr>
        <w:t>模型可信度</w:t>
      </w:r>
      <w:r>
        <w:t>（Model Credibility）：</w:t>
      </w:r>
    </w:p>
    <w:p>
      <w:pPr>
        <w:pStyle w:val="ListBullet"/>
      </w:pPr>
      <w:r>
        <w:t>需说明模型开发的方法论、数据来源、验证策略</w:t>
      </w:r>
    </w:p>
    <w:p>
      <w:pPr>
        <w:pStyle w:val="ListBullet"/>
      </w:pPr>
      <w:r>
        <w:t>"黑箱"模型原则上不接受</w:t>
      </w:r>
    </w:p>
    <w:p>
      <w:pPr>
        <w:pStyle w:val="ListBullet"/>
      </w:pPr>
      <w:r>
        <w:t>要求："透明的方法论"与"可追溯的决策路径"</w:t>
      </w:r>
    </w:p>
    <w:p>
      <w:pPr>
        <w:pStyle w:val="ListNumber"/>
      </w:pPr>
      <w:r>
        <w:rPr>
          <w:b/>
        </w:rPr>
        <w:t>数据适用性</w:t>
      </w:r>
      <w:r>
        <w:t>（Data Fitness for Use）：</w:t>
      </w:r>
    </w:p>
    <w:p>
      <w:pPr>
        <w:pStyle w:val="ListBullet"/>
      </w:pPr>
      <w:r>
        <w:t>训练数据必须代表目标应用场景</w:t>
      </w:r>
    </w:p>
    <w:p>
      <w:pPr>
        <w:pStyle w:val="ListBullet"/>
      </w:pPr>
      <w:r>
        <w:t>数据源的质量、一致性、完整性需文档化</w:t>
      </w:r>
    </w:p>
    <w:p>
      <w:pPr>
        <w:pStyle w:val="ListNumber"/>
      </w:pPr>
      <w:r>
        <w:rPr>
          <w:b/>
        </w:rPr>
        <w:t>变化控制</w:t>
      </w:r>
      <w:r>
        <w:t>（Change Control）：</w:t>
      </w:r>
    </w:p>
    <w:p>
      <w:pPr>
        <w:pStyle w:val="ListBullet"/>
      </w:pPr>
      <w:r>
        <w:t>AI模型随着新数据、算法改进而演变</w:t>
      </w:r>
    </w:p>
    <w:p>
      <w:pPr>
        <w:pStyle w:val="ListBullet"/>
      </w:pPr>
      <w:r>
        <w:t>需建立生命周期管理：模型监测、性能评估、更新策略</w:t>
      </w:r>
    </w:p>
    <w:p>
      <w:pPr>
        <w:pStyle w:val="ListNumber"/>
      </w:pPr>
      <w:r>
        <w:rPr>
          <w:b/>
        </w:rPr>
        <w:t>上市后监察</w:t>
      </w:r>
      <w:r>
        <w:t>（Post-Marketing Surveillance）：</w:t>
      </w:r>
    </w:p>
    <w:p>
      <w:pPr>
        <w:pStyle w:val="ListBullet"/>
      </w:pPr>
      <w:r>
        <w:t>即使获得批准，也需持续监测模型在真实临床中的表现</w:t>
      </w:r>
    </w:p>
    <w:p>
      <w:r>
        <w:rPr>
          <w:b/>
        </w:rPr>
        <w:t>欧洲的AI法规</w:t>
      </w:r>
      <w:r>
        <w:t>（2024）：</w:t>
      </w:r>
    </w:p>
    <w:p>
      <w:r>
        <w:t>EMA在2024年发布了AI在临床试验中的应用指南，重点在于[35]：</w:t>
      </w:r>
    </w:p>
    <w:p>
      <w:pPr>
        <w:pStyle w:val="ListBullet"/>
      </w:pPr>
      <w:r>
        <w:t>AI作为医疗设备的法规分类</w:t>
      </w:r>
    </w:p>
    <w:p>
      <w:pPr>
        <w:pStyle w:val="ListBullet"/>
      </w:pPr>
      <w:r>
        <w:t>透明度与可解释性要求</w:t>
      </w:r>
    </w:p>
    <w:p>
      <w:pPr>
        <w:pStyle w:val="ListBullet"/>
      </w:pPr>
      <w:r>
        <w:t>与患者隐私的平衡</w:t>
      </w:r>
    </w:p>
    <w:p>
      <w:r>
        <w:rPr>
          <w:b/>
        </w:rPr>
        <w:t>预期进展</w:t>
      </w:r>
      <w:r>
        <w:t>：</w:t>
      </w:r>
    </w:p>
    <w:p>
      <w:pPr>
        <w:pStyle w:val="ListBullet"/>
      </w:pPr>
      <w:r>
        <w:t>未来2-3年，各主要药物监管机构（FDA、EMA、PMDA等）将发布更具体的AI指导</w:t>
      </w:r>
    </w:p>
    <w:p>
      <w:pPr>
        <w:pStyle w:val="ListBullet"/>
      </w:pPr>
      <w:r>
        <w:t>从"可选"的最佳实践演变为"强制"的要求</w:t>
      </w:r>
    </w:p>
    <w:p>
      <w:pPr>
        <w:pStyle w:val="Heading4"/>
      </w:pPr>
      <w:r>
        <w:t>7.3.2 数据隐私与共享的两难</w:t>
      </w:r>
    </w:p>
    <w:p>
      <w:r>
        <w:rPr>
          <w:b/>
        </w:rPr>
        <w:t>问题</w:t>
      </w:r>
      <w:r>
        <w:t>：</w:t>
      </w:r>
    </w:p>
    <w:p>
      <w:r>
        <w:t>大模型需要大规模数据训练，但医疗数据涉及患者隐私[12]：</w:t>
      </w:r>
    </w:p>
    <w:p>
      <w:pPr>
        <w:pStyle w:val="ListBullet"/>
      </w:pPr>
      <w:r>
        <w:t>患者基因组数据</w:t>
      </w:r>
    </w:p>
    <w:p>
      <w:pPr>
        <w:pStyle w:val="ListBullet"/>
      </w:pPr>
      <w:r>
        <w:t>病历记录</w:t>
      </w:r>
    </w:p>
    <w:p>
      <w:pPr>
        <w:pStyle w:val="ListBullet"/>
      </w:pPr>
      <w:r>
        <w:t>遗传测试结果</w:t>
      </w:r>
    </w:p>
    <w:p>
      <w:r>
        <w:t>这些数据高度敏感，受HIPAA（美国）、GDPR（欧盟）等严格管制。</w:t>
      </w:r>
    </w:p>
    <w:p>
      <w:r>
        <w:rPr>
          <w:b/>
        </w:rPr>
        <w:t>可能的解决</w:t>
      </w:r>
      <w:r>
        <w:t>：</w:t>
      </w:r>
    </w:p>
    <w:p>
      <w:pPr>
        <w:pStyle w:val="ListNumber"/>
      </w:pPr>
      <w:r>
        <w:rPr>
          <w:b/>
        </w:rPr>
        <w:t>联邦学习</w:t>
      </w:r>
      <w:r>
        <w:t>（Federated Learning）：</w:t>
      </w:r>
    </w:p>
    <w:p>
      <w:pPr>
        <w:pStyle w:val="ListBullet"/>
      </w:pPr>
      <w:r>
        <w:t>模型在各医疗机构的本地数据上训练，只交换模型参数（不交换原始数据）</w:t>
      </w:r>
    </w:p>
    <w:p>
      <w:pPr>
        <w:pStyle w:val="ListBullet"/>
      </w:pPr>
      <w:r>
        <w:t>优势：隐私保护强</w:t>
      </w:r>
    </w:p>
    <w:p>
      <w:pPr>
        <w:pStyle w:val="ListBullet"/>
      </w:pPr>
      <w:r>
        <w:t>挑战：通信成本高；数据异质性大时模型性能下降</w:t>
      </w:r>
    </w:p>
    <w:p>
      <w:pPr>
        <w:pStyle w:val="ListNumber"/>
      </w:pPr>
      <w:r>
        <w:rPr>
          <w:b/>
        </w:rPr>
        <w:t>差分隐私</w:t>
      </w:r>
      <w:r>
        <w:t>（Differential Privacy）：</w:t>
      </w:r>
    </w:p>
    <w:p>
      <w:pPr>
        <w:pStyle w:val="ListBullet"/>
      </w:pPr>
      <w:r>
        <w:t>在训练过程中加入受控噪声，使个体隐私不可被反向工程识别</w:t>
      </w:r>
    </w:p>
    <w:p>
      <w:pPr>
        <w:pStyle w:val="ListBullet"/>
      </w:pPr>
      <w:r>
        <w:t>优势：强隐私保证</w:t>
      </w:r>
    </w:p>
    <w:p>
      <w:pPr>
        <w:pStyle w:val="ListBullet"/>
      </w:pPr>
      <w:r>
        <w:t>成本：模型性能下降5-15%</w:t>
      </w:r>
    </w:p>
    <w:p>
      <w:pPr>
        <w:pStyle w:val="ListNumber"/>
      </w:pPr>
      <w:r>
        <w:rPr>
          <w:b/>
        </w:rPr>
        <w:t>数据信托</w:t>
      </w:r>
      <w:r>
        <w:t>（Data Trusts）与生物样本库：</w:t>
      </w:r>
    </w:p>
    <w:p>
      <w:pPr>
        <w:pStyle w:val="ListBullet"/>
      </w:pPr>
      <w:r>
        <w:t>患者同意其数据用于研究，由独立第三方（信托）管理</w:t>
      </w:r>
    </w:p>
    <w:p>
      <w:pPr>
        <w:pStyle w:val="ListBullet"/>
      </w:pPr>
      <w:r>
        <w:t>优势：透明、患者可控</w:t>
      </w:r>
    </w:p>
    <w:p>
      <w:pPr>
        <w:pStyle w:val="ListBullet"/>
      </w:pPr>
      <w:r>
        <w:t>当前状态：美国的Biobank、英国的UKBiobank等已包含&gt;500万参与者的数据</w:t>
      </w:r>
    </w:p>
    <w:p>
      <w:r>
        <w:rPr>
          <w:b/>
        </w:rPr>
        <w:t>预期进展</w:t>
      </w:r>
      <w:r>
        <w:t>：</w:t>
      </w:r>
    </w:p>
    <w:p>
      <w:pPr>
        <w:pStyle w:val="ListBullet"/>
      </w:pPr>
      <w:r>
        <w:t>5年内，联邦学习与差分隐私的实际应用将成熟</w:t>
      </w:r>
    </w:p>
    <w:p>
      <w:pPr>
        <w:pStyle w:val="ListBullet"/>
      </w:pPr>
      <w:r>
        <w:t>大规模的多机构AI研究成为可能</w:t>
      </w:r>
    </w:p>
    <w:p>
      <w:pPr>
        <w:pStyle w:val="Heading4"/>
      </w:pPr>
      <w:r>
        <w:t>7.3.3 伦理与公平性</w:t>
      </w:r>
    </w:p>
    <w:p>
      <w:r>
        <w:rPr>
          <w:b/>
        </w:rPr>
        <w:t>关键问题</w:t>
      </w:r>
      <w:r>
        <w:t>[11]：</w:t>
      </w:r>
    </w:p>
    <w:p>
      <w:pPr>
        <w:pStyle w:val="ListNumber"/>
      </w:pPr>
      <w:r>
        <w:rPr>
          <w:b/>
        </w:rPr>
        <w:t>算法偏差</w:t>
      </w:r>
      <w:r>
        <w:t>（Algorithmic Bias）：</w:t>
      </w:r>
    </w:p>
    <w:p>
      <w:pPr>
        <w:pStyle w:val="ListBullet"/>
      </w:pPr>
      <w:r>
        <w:t>医疗AI往往在特定人群（如欧裔美国人）上开发，在其他种族、性别、年龄组表现差</w:t>
      </w:r>
    </w:p>
    <w:p>
      <w:pPr>
        <w:pStyle w:val="ListBullet"/>
      </w:pPr>
      <w:r>
        <w:t>例：某些临床风险预测模型在非裔患者中准确率明显下降</w:t>
      </w:r>
    </w:p>
    <w:p>
      <w:pPr>
        <w:pStyle w:val="ListBullet"/>
      </w:pPr>
      <w:r>
        <w:t>后果：可能导致医疗不公平（非裔患者获得较低风险分级，获得更少医疗资源）</w:t>
      </w:r>
    </w:p>
    <w:p>
      <w:pPr>
        <w:pStyle w:val="ListNumber"/>
      </w:pPr>
      <w:r>
        <w:rPr>
          <w:b/>
        </w:rPr>
        <w:t>决策自主性</w:t>
      </w:r>
      <w:r>
        <w:t>：</w:t>
      </w:r>
    </w:p>
    <w:p>
      <w:pPr>
        <w:pStyle w:val="ListBullet"/>
      </w:pPr>
      <w:r>
        <w:t>AI模型作为"建议"还是"决策"？</w:t>
      </w:r>
    </w:p>
    <w:p>
      <w:pPr>
        <w:pStyle w:val="ListBullet"/>
      </w:pPr>
      <w:r>
        <w:t>如果医生完全依赖AI，是否违反了医疗的"知情同意"原则？</w:t>
      </w:r>
    </w:p>
    <w:p>
      <w:pPr>
        <w:pStyle w:val="ListNumber"/>
      </w:pPr>
      <w:r>
        <w:rPr>
          <w:b/>
        </w:rPr>
        <w:t>责任归属</w:t>
      </w:r>
      <w:r>
        <w:t>：</w:t>
      </w:r>
    </w:p>
    <w:p>
      <w:pPr>
        <w:pStyle w:val="ListBullet"/>
      </w:pPr>
      <w:r>
        <w:t>AI出错导致患者伤害，谁负责？制药公司？医院？医生？算法开发者？</w:t>
      </w:r>
    </w:p>
    <w:p>
      <w:pPr>
        <w:pStyle w:val="ListBullet"/>
      </w:pPr>
      <w:r>
        <w:t>当前法律框架不清晰</w:t>
      </w:r>
    </w:p>
    <w:p>
      <w:r>
        <w:rPr>
          <w:b/>
        </w:rPr>
        <w:t>应对策略</w:t>
      </w:r>
      <w:r>
        <w:t>：</w:t>
      </w:r>
    </w:p>
    <w:p>
      <w:pPr>
        <w:pStyle w:val="ListNumber"/>
      </w:pPr>
      <w:r>
        <w:rPr>
          <w:b/>
        </w:rPr>
        <w:t>多样性数据</w:t>
      </w:r>
      <w:r>
        <w:t>：训练数据需覆盖多个人群、年龄、性别组</w:t>
      </w:r>
    </w:p>
    <w:p>
      <w:pPr>
        <w:pStyle w:val="ListNumber"/>
      </w:pPr>
      <w:r>
        <w:rPr>
          <w:b/>
        </w:rPr>
        <w:t>公平性审核</w:t>
      </w:r>
      <w:r>
        <w:t>：在发布前系统地评估模型在不同亚群上的表现</w:t>
      </w:r>
    </w:p>
    <w:p>
      <w:pPr>
        <w:pStyle w:val="ListNumber"/>
      </w:pPr>
      <w:r>
        <w:rPr>
          <w:b/>
        </w:rPr>
        <w:t>法律框架完善</w:t>
      </w:r>
      <w:r>
        <w:t>：制定清晰的责任机制</w:t>
      </w:r>
    </w:p>
    <w:p>
      <w:pPr>
        <w:pStyle w:val="ListNumber"/>
      </w:pPr>
      <w:r>
        <w:rPr>
          <w:b/>
        </w:rPr>
        <w:t>透明沟通</w:t>
      </w:r>
      <w:r>
        <w:t>：向患者解释AI在医疗决策中的角色</w:t>
      </w:r>
    </w:p>
    <w:p>
      <w:pPr>
        <w:pStyle w:val="Heading4"/>
      </w:pPr>
      <w:r>
        <w:t>7.3.4 知识产权与产业格局</w:t>
      </w:r>
    </w:p>
    <w:p>
      <w:r>
        <w:rPr>
          <w:b/>
        </w:rPr>
        <w:t>挑战</w:t>
      </w:r>
      <w:r>
        <w:t>：</w:t>
      </w:r>
    </w:p>
    <w:p>
      <w:pPr>
        <w:pStyle w:val="ListBullet"/>
      </w:pPr>
      <w:r>
        <w:t>大模型的预训练通常采用公开数据，知识产权边界模糊</w:t>
      </w:r>
    </w:p>
    <w:p>
      <w:pPr>
        <w:pStyle w:val="ListBullet"/>
      </w:pPr>
      <w:r>
        <w:t>AI生成的化合物或靶点的专利保护存在法律不确定性</w:t>
      </w:r>
    </w:p>
    <w:p>
      <w:pPr>
        <w:pStyle w:val="ListBullet"/>
      </w:pPr>
      <w:r>
        <w:t>初创企业vs大制药企业在AI资源上存在巨大差异</w:t>
      </w:r>
    </w:p>
    <w:p>
      <w:r>
        <w:rPr>
          <w:b/>
        </w:rPr>
        <w:t>可能的发展</w:t>
      </w:r>
      <w:r>
        <w:t>：</w:t>
      </w:r>
    </w:p>
    <w:p>
      <w:pPr>
        <w:pStyle w:val="ListBullet"/>
      </w:pPr>
      <w:r>
        <w:t>特定领域的"生物医学通用模型"可能成为公共资源（类似开源软件）</w:t>
      </w:r>
    </w:p>
    <w:p>
      <w:pPr>
        <w:pStyle w:val="ListBullet"/>
      </w:pPr>
      <w:r>
        <w:t>初创企业专注于特定应用（如某个疾病领域），与大制药企业形成生态</w:t>
      </w:r>
    </w:p>
    <w:p>
      <w:r>
        <w:t>---</w:t>
      </w:r>
    </w:p>
    <w:p>
      <w:pPr>
        <w:pStyle w:val="Heading2"/>
      </w:pPr>
      <w:r>
        <w:t>八、对核心问题的综合回答</w:t>
      </w:r>
    </w:p>
    <w:p>
      <w:pPr>
        <w:pStyle w:val="Heading3"/>
      </w:pPr>
      <w:r>
        <w:t>8.1 现状评估的最终结论</w:t>
      </w:r>
    </w:p>
    <w:p>
      <w:r>
        <w:rPr>
          <w:b/>
        </w:rPr>
        <w:t>核心判断</w:t>
      </w:r>
      <w:r>
        <w:t>：大型AI模型在特定、有限的应用中已具备可观能力，但在真正的"系统性、个体化评估"中仍远未成熟。</w:t>
      </w:r>
    </w:p>
    <w:p>
      <w:pPr>
        <w:pStyle w:val="Heading4"/>
      </w:pPr>
      <w:r>
        <w:t>8.1.1 已具备能力的领域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应用</w:t>
            </w:r>
          </w:p>
        </w:tc>
        <w:tc>
          <w:tcPr>
            <w:tcW w:type="dxa" w:w="2160"/>
          </w:tcPr>
          <w:p>
            <w:r>
              <w:t>可靠性等级</w:t>
            </w:r>
          </w:p>
        </w:tc>
        <w:tc>
          <w:tcPr>
            <w:tcW w:type="dxa" w:w="2160"/>
          </w:tcPr>
          <w:p>
            <w:r>
              <w:t>临床应用状态</w:t>
            </w:r>
          </w:p>
        </w:tc>
        <w:tc>
          <w:tcPr>
            <w:tcW w:type="dxa" w:w="2160"/>
          </w:tcPr>
          <w:p>
            <w:r>
              <w:t>关键限制</w:t>
            </w:r>
          </w:p>
        </w:tc>
      </w:tr>
      <w:tr>
        <w:tc>
          <w:tcPr>
            <w:tcW w:type="dxa" w:w="2160"/>
          </w:tcPr>
          <w:p>
            <w:r>
              <w:rPr>
                <w:b/>
              </w:rPr>
              <w:t>靶点预测</w:t>
            </w:r>
          </w:p>
        </w:tc>
        <w:tc>
          <w:tcPr>
            <w:tcW w:type="dxa" w:w="2160"/>
          </w:tcPr>
          <w:p>
            <w:r>
              <w:t>⭐⭐⭐⭐⭐</w:t>
            </w:r>
          </w:p>
        </w:tc>
        <w:tc>
          <w:tcPr>
            <w:tcW w:type="dxa" w:w="2160"/>
          </w:tcPr>
          <w:p>
            <w:r>
              <w:t>商业化</w:t>
            </w:r>
          </w:p>
        </w:tc>
        <w:tc>
          <w:tcPr>
            <w:tcW w:type="dxa" w:w="2160"/>
          </w:tcPr>
          <w:p>
            <w:r>
              <w:t>需验证，脱靶效应预测差</w:t>
            </w:r>
          </w:p>
        </w:tc>
      </w:tr>
      <w:tr>
        <w:tc>
          <w:tcPr>
            <w:tcW w:type="dxa" w:w="2160"/>
          </w:tcPr>
          <w:p>
            <w:r>
              <w:rPr>
                <w:b/>
              </w:rPr>
              <w:t>ADMET预测</w:t>
            </w:r>
          </w:p>
        </w:tc>
        <w:tc>
          <w:tcPr>
            <w:tcW w:type="dxa" w:w="2160"/>
          </w:tcPr>
          <w:p>
            <w:r>
              <w:t>⭐⭐⭐⭐</w:t>
            </w:r>
          </w:p>
        </w:tc>
        <w:tc>
          <w:tcPr>
            <w:tcW w:type="dxa" w:w="2160"/>
          </w:tcPr>
          <w:p>
            <w:r>
              <w:t>广泛应用</w:t>
            </w:r>
          </w:p>
        </w:tc>
        <w:tc>
          <w:tcPr>
            <w:tcW w:type="dxa" w:w="2160"/>
          </w:tcPr>
          <w:p>
            <w:r>
              <w:t>新化学空间泛化性问题</w:t>
            </w:r>
          </w:p>
        </w:tc>
      </w:tr>
      <w:tr>
        <w:tc>
          <w:tcPr>
            <w:tcW w:type="dxa" w:w="2160"/>
          </w:tcPr>
          <w:p>
            <w:r>
              <w:rPr>
                <w:b/>
              </w:rPr>
              <w:t>药物-药物相互作用</w:t>
            </w:r>
          </w:p>
        </w:tc>
        <w:tc>
          <w:tcPr>
            <w:tcW w:type="dxa" w:w="2160"/>
          </w:tcPr>
          <w:p>
            <w:r>
              <w:t>⭐⭐⭐⭐</w:t>
            </w:r>
          </w:p>
        </w:tc>
        <w:tc>
          <w:tcPr>
            <w:tcW w:type="dxa" w:w="2160"/>
          </w:tcPr>
          <w:p>
            <w:r>
              <w:t>临床试验</w:t>
            </w:r>
          </w:p>
        </w:tc>
        <w:tc>
          <w:tcPr>
            <w:tcW w:type="dxa" w:w="2160"/>
          </w:tcPr>
          <w:p>
            <w:r>
              <w:t>临床验证不充分</w:t>
            </w:r>
          </w:p>
        </w:tc>
      </w:tr>
      <w:tr>
        <w:tc>
          <w:tcPr>
            <w:tcW w:type="dxa" w:w="2160"/>
          </w:tcPr>
          <w:p>
            <w:r>
              <w:rPr>
                <w:b/>
              </w:rPr>
              <w:t>细胞表型预测</w:t>
            </w:r>
          </w:p>
        </w:tc>
        <w:tc>
          <w:tcPr>
            <w:tcW w:type="dxa" w:w="2160"/>
          </w:tcPr>
          <w:p>
            <w:r>
              <w:t>⭐⭐⭐</w:t>
            </w:r>
          </w:p>
        </w:tc>
        <w:tc>
          <w:tcPr>
            <w:tcW w:type="dxa" w:w="2160"/>
          </w:tcPr>
          <w:p>
            <w:r>
              <w:t>研究应用</w:t>
            </w:r>
          </w:p>
        </w:tc>
        <w:tc>
          <w:tcPr>
            <w:tcW w:type="dxa" w:w="2160"/>
          </w:tcPr>
          <w:p>
            <w:r>
              <w:t>可解释性差；未含免疫成分</w:t>
            </w:r>
          </w:p>
        </w:tc>
      </w:tr>
      <w:tr>
        <w:tc>
          <w:tcPr>
            <w:tcW w:type="dxa" w:w="2160"/>
          </w:tcPr>
          <w:p>
            <w:r>
              <w:rPr>
                <w:b/>
              </w:rPr>
              <w:t>个体化给药</w:t>
            </w:r>
          </w:p>
        </w:tc>
        <w:tc>
          <w:tcPr>
            <w:tcW w:type="dxa" w:w="2160"/>
          </w:tcPr>
          <w:p>
            <w:r>
              <w:t>⭐⭐⭐</w:t>
            </w:r>
          </w:p>
        </w:tc>
        <w:tc>
          <w:tcPr>
            <w:tcW w:type="dxa" w:w="2160"/>
          </w:tcPr>
          <w:p>
            <w:r>
              <w:t>临床试验早期</w:t>
            </w:r>
          </w:p>
        </w:tc>
        <w:tc>
          <w:tcPr>
            <w:tcW w:type="dxa" w:w="2160"/>
          </w:tcPr>
          <w:p>
            <w:r>
              <w:t>数据需求高；隐私障碍</w:t>
            </w:r>
          </w:p>
        </w:tc>
      </w:tr>
      <w:tr>
        <w:tc>
          <w:tcPr>
            <w:tcW w:type="dxa" w:w="2160"/>
          </w:tcPr>
          <w:p>
            <w:r>
              <w:rPr>
                <w:b/>
              </w:rPr>
              <w:t>系统器官响应</w:t>
            </w:r>
          </w:p>
        </w:tc>
        <w:tc>
          <w:tcPr>
            <w:tcW w:type="dxa" w:w="2160"/>
          </w:tcPr>
          <w:p>
            <w:r>
              <w:t>⭐⭐</w:t>
            </w:r>
          </w:p>
        </w:tc>
        <w:tc>
          <w:tcPr>
            <w:tcW w:type="dxa" w:w="2160"/>
          </w:tcPr>
          <w:p>
            <w:r>
              <w:t>概念验证</w:t>
            </w:r>
          </w:p>
        </w:tc>
        <w:tc>
          <w:tcPr>
            <w:tcW w:type="dxa" w:w="2160"/>
          </w:tcPr>
          <w:p>
            <w:r>
              <w:t>远未就绪</w:t>
            </w:r>
          </w:p>
        </w:tc>
      </w:tr>
    </w:tbl>
    <w:p>
      <w:r>
        <w:rPr>
          <w:b/>
        </w:rPr>
        <w:t>结论</w:t>
      </w:r>
      <w:r>
        <w:t>：大模型在"单点"预测中可靠，但在"系统性"整合中仍显稚嫩。</w:t>
      </w:r>
    </w:p>
    <w:p>
      <w:pPr>
        <w:pStyle w:val="Heading4"/>
      </w:pPr>
      <w:r>
        <w:t>8.1.2 主要障碍</w:t>
      </w:r>
    </w:p>
    <w:p>
      <w:r>
        <w:rPr>
          <w:b/>
        </w:rPr>
        <w:t>技术障碍</w:t>
      </w:r>
      <w:r>
        <w:t>：</w:t>
      </w:r>
    </w:p>
    <w:p>
      <w:pPr>
        <w:pStyle w:val="ListNumber"/>
      </w:pPr>
      <w:r>
        <w:t>可解释性与黑箱性的权衡（仍无根本解决）</w:t>
      </w:r>
    </w:p>
    <w:p>
      <w:pPr>
        <w:pStyle w:val="ListNumber"/>
      </w:pPr>
      <w:r>
        <w:t>数据质量与数据量的瓶颈（特别是患者级多组学数据）</w:t>
      </w:r>
    </w:p>
    <w:p>
      <w:pPr>
        <w:pStyle w:val="ListNumber"/>
      </w:pPr>
      <w:r>
        <w:t>模型泛化性差（跨机构、跨人群表现下降）</w:t>
      </w:r>
    </w:p>
    <w:p>
      <w:pPr>
        <w:pStyle w:val="ListNumber"/>
      </w:pPr>
      <w:r>
        <w:t>生物学验证困难</w:t>
      </w:r>
    </w:p>
    <w:p>
      <w:r>
        <w:rPr>
          <w:b/>
        </w:rPr>
        <w:t>非技术障碍</w:t>
      </w:r>
      <w:r>
        <w:t>：</w:t>
      </w:r>
    </w:p>
    <w:p>
      <w:pPr>
        <w:pStyle w:val="ListNumber"/>
      </w:pPr>
      <w:r>
        <w:t>监管框架不完善（虽FDA 2025年发布指导，但细节仍不清）</w:t>
      </w:r>
    </w:p>
    <w:p>
      <w:pPr>
        <w:pStyle w:val="ListNumber"/>
      </w:pPr>
      <w:r>
        <w:t>隐私法规与数据共享的冲突</w:t>
      </w:r>
    </w:p>
    <w:p>
      <w:pPr>
        <w:pStyle w:val="ListNumber"/>
      </w:pPr>
      <w:r>
        <w:t>产业生态不成熟（医疗AI的"死亡谷"仍然存在）</w:t>
      </w:r>
    </w:p>
    <w:p>
      <w:pPr>
        <w:pStyle w:val="ListNumber"/>
      </w:pPr>
      <w:r>
        <w:t>医学界对AI的信任度不足</w:t>
      </w:r>
    </w:p>
    <w:p>
      <w:pPr>
        <w:pStyle w:val="Heading3"/>
      </w:pPr>
      <w:r>
        <w:t>8.2 未来展望的核心趋势</w:t>
      </w:r>
    </w:p>
    <w:p>
      <w:pPr>
        <w:pStyle w:val="Heading4"/>
      </w:pPr>
      <w:r>
        <w:t>8.2.1 技术发展路线图</w:t>
      </w:r>
    </w:p>
    <w:p>
      <w:r>
        <w:rPr>
          <w:b/>
        </w:rPr>
        <w:t>第一阶段（2025-2027年）：</w:t>
      </w:r>
    </w:p>
    <w:p>
      <w:pPr>
        <w:pStyle w:val="ListBullet"/>
      </w:pPr>
      <w:r>
        <w:rPr>
          <w:b/>
        </w:rPr>
        <w:t>突破点</w:t>
      </w:r>
      <w:r>
        <w:t>：因果推断与大模型的融合初见成效</w:t>
      </w:r>
    </w:p>
    <w:p>
      <w:pPr>
        <w:pStyle w:val="ListBullet"/>
      </w:pPr>
      <w:r>
        <w:rPr>
          <w:b/>
        </w:rPr>
        <w:t>应用</w:t>
      </w:r>
      <w:r>
        <w:t>：个体化给药、药物重定位在多个医学中心的临床试验推进</w:t>
      </w:r>
    </w:p>
    <w:p>
      <w:pPr>
        <w:pStyle w:val="ListBullet"/>
      </w:pPr>
      <w:r>
        <w:rPr>
          <w:b/>
        </w:rPr>
        <w:t>挑战</w:t>
      </w:r>
      <w:r>
        <w:t>：可解释性仍是核心瓶颈</w:t>
      </w:r>
    </w:p>
    <w:p>
      <w:pPr>
        <w:pStyle w:val="ListBullet"/>
      </w:pPr>
      <w:r>
        <w:rPr>
          <w:b/>
        </w:rPr>
        <w:t>预期</w:t>
      </w:r>
      <w:r>
        <w:t>：5-10%的新批准药物使用AI辅助</w:t>
      </w:r>
    </w:p>
    <w:p>
      <w:r>
        <w:rPr>
          <w:b/>
        </w:rPr>
        <w:t>第二阶段（2027-2030年）：</w:t>
      </w:r>
    </w:p>
    <w:p>
      <w:pPr>
        <w:pStyle w:val="ListBullet"/>
      </w:pPr>
      <w:r>
        <w:rPr>
          <w:b/>
        </w:rPr>
        <w:t>突破点</w:t>
      </w:r>
      <w:r>
        <w:t>：多模态数据的真正融合；知识图谱与LLM的高效协同</w:t>
      </w:r>
    </w:p>
    <w:p>
      <w:pPr>
        <w:pStyle w:val="ListBullet"/>
      </w:pPr>
      <w:r>
        <w:rPr>
          <w:b/>
        </w:rPr>
        <w:t>应用</w:t>
      </w:r>
      <w:r>
        <w:t>：精准肿瘤学中的个体化治疗常规化；罕见病新靶点系统发现</w:t>
      </w:r>
    </w:p>
    <w:p>
      <w:pPr>
        <w:pStyle w:val="ListBullet"/>
      </w:pPr>
      <w:r>
        <w:rPr>
          <w:b/>
        </w:rPr>
        <w:t>挑战</w:t>
      </w:r>
      <w:r>
        <w:t>：伦理与法规框架的建立</w:t>
      </w:r>
    </w:p>
    <w:p>
      <w:pPr>
        <w:pStyle w:val="ListBullet"/>
      </w:pPr>
      <w:r>
        <w:rPr>
          <w:b/>
        </w:rPr>
        <w:t>预期</w:t>
      </w:r>
      <w:r>
        <w:t>：15-20%的新批准药物由AI辅助</w:t>
      </w:r>
    </w:p>
    <w:p>
      <w:r>
        <w:rPr>
          <w:b/>
        </w:rPr>
        <w:t>第三阶段（2030-2035年）：</w:t>
      </w:r>
    </w:p>
    <w:p>
      <w:pPr>
        <w:pStyle w:val="ListBullet"/>
      </w:pPr>
      <w:r>
        <w:rPr>
          <w:b/>
        </w:rPr>
        <w:t>突破点</w:t>
      </w:r>
      <w:r>
        <w:t>：类器官/器官芯片与AI的融合；数字孪生模型成熟</w:t>
      </w:r>
    </w:p>
    <w:p>
      <w:pPr>
        <w:pStyle w:val="ListBullet"/>
      </w:pPr>
      <w:r>
        <w:rPr>
          <w:b/>
        </w:rPr>
        <w:t>应用</w:t>
      </w:r>
      <w:r>
        <w:t>：真正的"人体系统"模拟，减少动物实验和部分临床试验</w:t>
      </w:r>
    </w:p>
    <w:p>
      <w:pPr>
        <w:pStyle w:val="ListBullet"/>
      </w:pPr>
      <w:r>
        <w:rPr>
          <w:b/>
        </w:rPr>
        <w:t>挑战</w:t>
      </w:r>
      <w:r>
        <w:t>：技术验证与监管接受</w:t>
      </w:r>
    </w:p>
    <w:p>
      <w:pPr>
        <w:pStyle w:val="ListBullet"/>
      </w:pPr>
      <w:r>
        <w:rPr>
          <w:b/>
        </w:rPr>
        <w:t>预期</w:t>
      </w:r>
      <w:r>
        <w:t>：30-40%的新批准药物由AI主导发现；首个AI设计的新靶点上市药物出现</w:t>
      </w:r>
    </w:p>
    <w:p>
      <w:pPr>
        <w:pStyle w:val="Heading4"/>
      </w:pPr>
      <w:r>
        <w:t>8.2.2 应用前景的分层</w:t>
      </w:r>
    </w:p>
    <w:p>
      <w:r>
        <w:rPr>
          <w:b/>
        </w:rPr>
        <w:t>近期（1-3年，高确定性）</w:t>
      </w:r>
      <w:r>
        <w:t>：</w:t>
      </w:r>
    </w:p>
    <w:p>
      <w:pPr>
        <w:pStyle w:val="ListBullet"/>
      </w:pPr>
      <w:r>
        <w:t>个体化给药方案推荐（基于遗传与表型）</w:t>
      </w:r>
    </w:p>
    <w:p>
      <w:pPr>
        <w:pStyle w:val="ListBullet"/>
      </w:pPr>
      <w:r>
        <w:t>不良反应监测与预警</w:t>
      </w:r>
    </w:p>
    <w:p>
      <w:pPr>
        <w:pStyle w:val="ListBullet"/>
      </w:pPr>
      <w:r>
        <w:t>药物重定位候选的系统挖掘</w:t>
      </w:r>
    </w:p>
    <w:p>
      <w:pPr>
        <w:pStyle w:val="ListBullet"/>
      </w:pPr>
      <w:r>
        <w:t>预期市场规模：数十亿美元</w:t>
      </w:r>
    </w:p>
    <w:p>
      <w:r>
        <w:rPr>
          <w:b/>
        </w:rPr>
        <w:t>中期（3-7年，中等确定性）</w:t>
      </w:r>
      <w:r>
        <w:t>：</w:t>
      </w:r>
    </w:p>
    <w:p>
      <w:pPr>
        <w:pStyle w:val="ListBullet"/>
      </w:pPr>
      <w:r>
        <w:t>精准肿瘤学的精准治疗</w:t>
      </w:r>
    </w:p>
    <w:p>
      <w:pPr>
        <w:pStyle w:val="ListBullet"/>
      </w:pPr>
      <w:r>
        <w:t>新靶点的AI驱动发现进入临床</w:t>
      </w:r>
    </w:p>
    <w:p>
      <w:pPr>
        <w:pStyle w:val="ListBullet"/>
      </w:pPr>
      <w:r>
        <w:t>新药研发周期从10年缩短到5-7年</w:t>
      </w:r>
    </w:p>
    <w:p>
      <w:pPr>
        <w:pStyle w:val="ListBullet"/>
      </w:pPr>
      <w:r>
        <w:t>预期市场规模：百亿美元级</w:t>
      </w:r>
    </w:p>
    <w:p>
      <w:r>
        <w:rPr>
          <w:b/>
        </w:rPr>
        <w:t>远期（7-15年，低确定性但高影响）</w:t>
      </w:r>
      <w:r>
        <w:t>：</w:t>
      </w:r>
    </w:p>
    <w:p>
      <w:pPr>
        <w:pStyle w:val="ListBullet"/>
      </w:pPr>
      <w:r>
        <w:t>数字孪生技术的广泛临床应用</w:t>
      </w:r>
    </w:p>
    <w:p>
      <w:pPr>
        <w:pStyle w:val="ListBullet"/>
      </w:pPr>
      <w:r>
        <w:t>从"群体指南"向"个体化精准医学"的根本转变</w:t>
      </w:r>
    </w:p>
    <w:p>
      <w:pPr>
        <w:pStyle w:val="ListBullet"/>
      </w:pPr>
      <w:r>
        <w:t>AI与人体生物学的深度融合</w:t>
      </w:r>
    </w:p>
    <w:p>
      <w:pPr>
        <w:pStyle w:val="ListBullet"/>
      </w:pPr>
      <w:r>
        <w:t>预期市场规模：千亿美元级</w:t>
      </w:r>
    </w:p>
    <w:p>
      <w:pPr>
        <w:pStyle w:val="Heading4"/>
      </w:pPr>
      <w:r>
        <w:t>8.2.3 可能的颠覆性改变</w:t>
      </w:r>
    </w:p>
    <w:p>
      <w:r>
        <w:rPr>
          <w:b/>
        </w:rPr>
        <w:t>范式转变的可能</w:t>
      </w:r>
      <w:r>
        <w:t>：</w:t>
      </w:r>
    </w:p>
    <w:p>
      <w:r>
        <w:t>从目前的"平均人医学"（one-size-fits-all）演变为"精准人医学"（medicine as a science of individuality）[2]：</w:t>
      </w:r>
    </w:p>
    <w:p>
      <w:pPr>
        <w:pStyle w:val="ListNumber"/>
      </w:pPr>
      <w:r>
        <w:rPr>
          <w:b/>
        </w:rPr>
        <w:t>给药方案</w:t>
      </w:r>
      <w:r>
        <w:t>：不再"标准剂量"，而是基于患者基因型、表型的个体化剂量</w:t>
      </w:r>
    </w:p>
    <w:p>
      <w:pPr>
        <w:pStyle w:val="ListNumber"/>
      </w:pPr>
      <w:r>
        <w:rPr>
          <w:b/>
        </w:rPr>
        <w:t>治疗反应监测</w:t>
      </w:r>
      <w:r>
        <w:t>：不再"疗程后评效"，而是实时监测与自适应调整</w:t>
      </w:r>
    </w:p>
    <w:p>
      <w:pPr>
        <w:pStyle w:val="ListNumber"/>
      </w:pPr>
      <w:r>
        <w:rPr>
          <w:b/>
        </w:rPr>
        <w:t>预防策略</w:t>
      </w:r>
      <w:r>
        <w:t>：从被动治疗向主动预防转变，基于患者的生物学风险谱进行早期干预</w:t>
      </w:r>
    </w:p>
    <w:p>
      <w:r>
        <w:rPr>
          <w:b/>
        </w:rPr>
        <w:t>对药物研发的颠覆</w:t>
      </w:r>
      <w:r>
        <w:t>：</w:t>
      </w:r>
    </w:p>
    <w:p>
      <w:pPr>
        <w:pStyle w:val="ListBullet"/>
      </w:pPr>
      <w:r>
        <w:t>从"大规模、后期昂贵的临床试验"向"小规模、智能的适应性试验"转变</w:t>
      </w:r>
    </w:p>
    <w:p>
      <w:pPr>
        <w:pStyle w:val="ListBullet"/>
      </w:pPr>
      <w:r>
        <w:t>从"大众药"向"精准药"转变（如罕见病、个体化肿瘤治疗）</w:t>
      </w:r>
    </w:p>
    <w:p>
      <w:r>
        <w:t>---</w:t>
      </w:r>
    </w:p>
    <w:p>
      <w:pPr>
        <w:pStyle w:val="Heading2"/>
      </w:pPr>
      <w:r>
        <w:t>九、主要挑战与克服策略</w:t>
      </w:r>
    </w:p>
    <w:p>
      <w:pPr>
        <w:pStyle w:val="Heading3"/>
      </w:pPr>
      <w:r>
        <w:t>9.1 科学与技术挑战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挑战</w:t>
            </w:r>
          </w:p>
        </w:tc>
        <w:tc>
          <w:tcPr>
            <w:tcW w:type="dxa" w:w="2160"/>
          </w:tcPr>
          <w:p>
            <w:r>
              <w:t>表现</w:t>
            </w:r>
          </w:p>
        </w:tc>
        <w:tc>
          <w:tcPr>
            <w:tcW w:type="dxa" w:w="2160"/>
          </w:tcPr>
          <w:p>
            <w:r>
              <w:t>克服策略</w:t>
            </w:r>
          </w:p>
        </w:tc>
        <w:tc>
          <w:tcPr>
            <w:tcW w:type="dxa" w:w="2160"/>
          </w:tcPr>
          <w:p>
            <w:r>
              <w:t>时间预期</w:t>
            </w:r>
          </w:p>
        </w:tc>
      </w:tr>
      <w:tr>
        <w:tc>
          <w:tcPr>
            <w:tcW w:type="dxa" w:w="2160"/>
          </w:tcPr>
          <w:p>
            <w:r>
              <w:rPr>
                <w:b/>
              </w:rPr>
              <w:t>可解释性不足</w:t>
            </w:r>
          </w:p>
        </w:tc>
        <w:tc>
          <w:tcPr>
            <w:tcW w:type="dxa" w:w="2160"/>
          </w:tcPr>
          <w:p>
            <w:r>
              <w:t>模型预测难以向医生与患者解释</w:t>
            </w:r>
          </w:p>
        </w:tc>
        <w:tc>
          <w:tcPr>
            <w:tcW w:type="dxa" w:w="2160"/>
          </w:tcPr>
          <w:p>
            <w:r>
              <w:t>集成因果推断；概念级解释</w:t>
            </w:r>
          </w:p>
        </w:tc>
        <w:tc>
          <w:tcPr>
            <w:tcW w:type="dxa" w:w="2160"/>
          </w:tcPr>
          <w:p>
            <w:r>
              <w:t>3-5年初见成效</w:t>
            </w:r>
          </w:p>
        </w:tc>
      </w:tr>
      <w:tr>
        <w:tc>
          <w:tcPr>
            <w:tcW w:type="dxa" w:w="2160"/>
          </w:tcPr>
          <w:p>
            <w:r>
              <w:rPr>
                <w:b/>
              </w:rPr>
              <w:t>数据质量</w:t>
            </w:r>
          </w:p>
        </w:tc>
        <w:tc>
          <w:tcPr>
            <w:tcW w:type="dxa" w:w="2160"/>
          </w:tcPr>
          <w:p>
            <w:r>
              <w:t>多组学数据不一致；缺标注数据</w:t>
            </w:r>
          </w:p>
        </w:tc>
        <w:tc>
          <w:tcPr>
            <w:tcW w:type="dxa" w:w="2160"/>
          </w:tcPr>
          <w:p>
            <w:r>
              <w:t>标准化数据管道；自监督学习</w:t>
            </w:r>
          </w:p>
        </w:tc>
        <w:tc>
          <w:tcPr>
            <w:tcW w:type="dxa" w:w="2160"/>
          </w:tcPr>
          <w:p>
            <w:r>
              <w:t>2-3年显著改善</w:t>
            </w:r>
          </w:p>
        </w:tc>
      </w:tr>
      <w:tr>
        <w:tc>
          <w:tcPr>
            <w:tcW w:type="dxa" w:w="2160"/>
          </w:tcPr>
          <w:p>
            <w:r>
              <w:rPr>
                <w:b/>
              </w:rPr>
              <w:t>跨机构泛化</w:t>
            </w:r>
          </w:p>
        </w:tc>
        <w:tc>
          <w:tcPr>
            <w:tcW w:type="dxa" w:w="2160"/>
          </w:tcPr>
          <w:p>
            <w:r>
              <w:t>模型在发展机构外表现下降</w:t>
            </w:r>
          </w:p>
        </w:tc>
        <w:tc>
          <w:tcPr>
            <w:tcW w:type="dxa" w:w="2160"/>
          </w:tcPr>
          <w:p>
            <w:r>
              <w:t>联邦学习；因果不变性学习</w:t>
            </w:r>
          </w:p>
        </w:tc>
        <w:tc>
          <w:tcPr>
            <w:tcW w:type="dxa" w:w="2160"/>
          </w:tcPr>
          <w:p>
            <w:r>
              <w:t>3-5年商业化</w:t>
            </w:r>
          </w:p>
        </w:tc>
      </w:tr>
      <w:tr>
        <w:tc>
          <w:tcPr>
            <w:tcW w:type="dxa" w:w="2160"/>
          </w:tcPr>
          <w:p>
            <w:r>
              <w:rPr>
                <w:b/>
              </w:rPr>
              <w:t>生物学验证</w:t>
            </w:r>
          </w:p>
        </w:tc>
        <w:tc>
          <w:tcPr>
            <w:tcW w:type="dxa" w:w="2160"/>
          </w:tcPr>
          <w:p>
            <w:r>
              <w:t>模型预测难以实验验证</w:t>
            </w:r>
          </w:p>
        </w:tc>
        <w:tc>
          <w:tcPr>
            <w:tcW w:type="dxa" w:w="2160"/>
          </w:tcPr>
          <w:p>
            <w:r>
              <w:t>高通量筛选集成；患者队列验证</w:t>
            </w:r>
          </w:p>
        </w:tc>
        <w:tc>
          <w:tcPr>
            <w:tcW w:type="dxa" w:w="2160"/>
          </w:tcPr>
          <w:p>
            <w:r>
              <w:t>5-10年</w:t>
            </w:r>
          </w:p>
        </w:tc>
      </w:tr>
    </w:tbl>
    <w:p>
      <w:pPr>
        <w:pStyle w:val="Heading3"/>
      </w:pPr>
      <w:r>
        <w:t>9.2 监管与伦理挑战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挑战</w:t>
            </w:r>
          </w:p>
        </w:tc>
        <w:tc>
          <w:tcPr>
            <w:tcW w:type="dxa" w:w="2160"/>
          </w:tcPr>
          <w:p>
            <w:r>
              <w:t>表现</w:t>
            </w:r>
          </w:p>
        </w:tc>
        <w:tc>
          <w:tcPr>
            <w:tcW w:type="dxa" w:w="2160"/>
          </w:tcPr>
          <w:p>
            <w:r>
              <w:t>策略</w:t>
            </w:r>
          </w:p>
        </w:tc>
        <w:tc>
          <w:tcPr>
            <w:tcW w:type="dxa" w:w="2160"/>
          </w:tcPr>
          <w:p>
            <w:r>
              <w:t>进展</w:t>
            </w:r>
          </w:p>
        </w:tc>
      </w:tr>
      <w:tr>
        <w:tc>
          <w:tcPr>
            <w:tcW w:type="dxa" w:w="2160"/>
          </w:tcPr>
          <w:p>
            <w:r>
              <w:rPr>
                <w:b/>
              </w:rPr>
              <w:t>法规不清</w:t>
            </w:r>
          </w:p>
        </w:tc>
        <w:tc>
          <w:tcPr>
            <w:tcW w:type="dxa" w:w="2160"/>
          </w:tcPr>
          <w:p>
            <w:r>
              <w:t>企业对AI应用前景不确定</w:t>
            </w:r>
          </w:p>
        </w:tc>
        <w:tc>
          <w:tcPr>
            <w:tcW w:type="dxa" w:w="2160"/>
          </w:tcPr>
          <w:p>
            <w:r>
              <w:t>FDA等发布明确指导</w:t>
            </w:r>
          </w:p>
        </w:tc>
        <w:tc>
          <w:tcPr>
            <w:tcW w:type="dxa" w:w="2160"/>
          </w:tcPr>
          <w:p>
            <w:r>
              <w:t>✓ 2025年初步指导已发</w:t>
            </w:r>
          </w:p>
        </w:tc>
      </w:tr>
      <w:tr>
        <w:tc>
          <w:tcPr>
            <w:tcW w:type="dxa" w:w="2160"/>
          </w:tcPr>
          <w:p>
            <w:r>
              <w:rPr>
                <w:b/>
              </w:rPr>
              <w:t>隐私保护</w:t>
            </w:r>
          </w:p>
        </w:tc>
        <w:tc>
          <w:tcPr>
            <w:tcW w:type="dxa" w:w="2160"/>
          </w:tcPr>
          <w:p>
            <w:r>
              <w:t>患者多维数据难以共享</w:t>
            </w:r>
          </w:p>
        </w:tc>
        <w:tc>
          <w:tcPr>
            <w:tcW w:type="dxa" w:w="2160"/>
          </w:tcPr>
          <w:p>
            <w:r>
              <w:t>联邦学习、差分隐私</w:t>
            </w:r>
          </w:p>
        </w:tc>
        <w:tc>
          <w:tcPr>
            <w:tcW w:type="dxa" w:w="2160"/>
          </w:tcPr>
          <w:p>
            <w:r>
              <w:t>2-3年实际应用</w:t>
            </w:r>
          </w:p>
        </w:tc>
      </w:tr>
      <w:tr>
        <w:tc>
          <w:tcPr>
            <w:tcW w:type="dxa" w:w="2160"/>
          </w:tcPr>
          <w:p>
            <w:r>
              <w:rPr>
                <w:b/>
              </w:rPr>
              <w:t>算法公平</w:t>
            </w:r>
          </w:p>
        </w:tc>
        <w:tc>
          <w:tcPr>
            <w:tcW w:type="dxa" w:w="2160"/>
          </w:tcPr>
          <w:p>
            <w:r>
              <w:t>AI在不同人群表现差异</w:t>
            </w:r>
          </w:p>
        </w:tc>
        <w:tc>
          <w:tcPr>
            <w:tcW w:type="dxa" w:w="2160"/>
          </w:tcPr>
          <w:p>
            <w:r>
              <w:t>多样性数据；公平性审核</w:t>
            </w:r>
          </w:p>
        </w:tc>
        <w:tc>
          <w:tcPr>
            <w:tcW w:type="dxa" w:w="2160"/>
          </w:tcPr>
          <w:p>
            <w:r>
              <w:t>持续改善</w:t>
            </w:r>
          </w:p>
        </w:tc>
      </w:tr>
      <w:tr>
        <w:tc>
          <w:tcPr>
            <w:tcW w:type="dxa" w:w="2160"/>
          </w:tcPr>
          <w:p>
            <w:r>
              <w:rPr>
                <w:b/>
              </w:rPr>
              <w:t>责任归属</w:t>
            </w:r>
          </w:p>
        </w:tc>
        <w:tc>
          <w:tcPr>
            <w:tcW w:type="dxa" w:w="2160"/>
          </w:tcPr>
          <w:p>
            <w:r>
              <w:t>出错时法律不清</w:t>
            </w:r>
          </w:p>
        </w:tc>
        <w:tc>
          <w:tcPr>
            <w:tcW w:type="dxa" w:w="2160"/>
          </w:tcPr>
          <w:p>
            <w:r>
              <w:t>建立新的责任框架</w:t>
            </w:r>
          </w:p>
        </w:tc>
        <w:tc>
          <w:tcPr>
            <w:tcW w:type="dxa" w:w="2160"/>
          </w:tcPr>
          <w:p>
            <w:r>
              <w:t>需与监管机构协作</w:t>
            </w:r>
          </w:p>
        </w:tc>
      </w:tr>
    </w:tbl>
    <w:p>
      <w:pPr>
        <w:pStyle w:val="Heading3"/>
      </w:pPr>
      <w:r>
        <w:t>9.3 产业与转化挑战</w:t>
      </w:r>
    </w:p>
    <w:p>
      <w:r>
        <w:rPr>
          <w:b/>
        </w:rPr>
        <w:t>主要障碍</w:t>
      </w:r>
      <w:r>
        <w:t>：</w:t>
      </w:r>
    </w:p>
    <w:p>
      <w:pPr>
        <w:pStyle w:val="ListNumber"/>
      </w:pPr>
      <w:r>
        <w:rPr>
          <w:b/>
        </w:rPr>
        <w:t>初创企业资金压力</w:t>
      </w:r>
      <w:r>
        <w:t>：AI医疗公司大多亏损，融资困难加剧</w:t>
      </w:r>
    </w:p>
    <w:p>
      <w:pPr>
        <w:pStyle w:val="ListNumber"/>
      </w:pPr>
      <w:r>
        <w:rPr>
          <w:b/>
        </w:rPr>
        <w:t>医疗机构采纳缓慢</w:t>
      </w:r>
      <w:r>
        <w:t>：医生对AI信任不足；整合成本高</w:t>
      </w:r>
    </w:p>
    <w:p>
      <w:pPr>
        <w:pStyle w:val="ListNumber"/>
      </w:pPr>
      <w:r>
        <w:rPr>
          <w:b/>
        </w:rPr>
        <w:t>临床证据不足</w:t>
      </w:r>
      <w:r>
        <w:t>：大多数AI模型缺乏高质量的随机对照试验</w:t>
      </w:r>
    </w:p>
    <w:p>
      <w:r>
        <w:rPr>
          <w:b/>
        </w:rPr>
        <w:t>克服策略</w:t>
      </w:r>
      <w:r>
        <w:t>：</w:t>
      </w:r>
    </w:p>
    <w:p>
      <w:pPr>
        <w:pStyle w:val="ListNumber"/>
      </w:pPr>
      <w:r>
        <w:t>产业政策支持（政府资助、税收优惠）</w:t>
      </w:r>
    </w:p>
    <w:p>
      <w:pPr>
        <w:pStyle w:val="ListNumber"/>
      </w:pPr>
      <w:r>
        <w:t>大型医疗机构主导的试点项目</w:t>
      </w:r>
    </w:p>
    <w:p>
      <w:pPr>
        <w:pStyle w:val="ListNumber"/>
      </w:pPr>
      <w:r>
        <w:t>多中心联合研究生成高质量证据</w:t>
      </w:r>
    </w:p>
    <w:p>
      <w:r>
        <w:t>---</w:t>
      </w:r>
    </w:p>
    <w:p>
      <w:pPr>
        <w:pStyle w:val="Heading2"/>
      </w:pPr>
      <w:r>
        <w:t>十、结论</w:t>
      </w:r>
    </w:p>
    <w:p>
      <w:pPr>
        <w:pStyle w:val="Heading3"/>
      </w:pPr>
      <w:r>
        <w:t>10.1 现状的深刻评估</w:t>
      </w:r>
    </w:p>
    <w:p>
      <w:r>
        <w:rPr>
          <w:b/>
        </w:rPr>
        <w:t>毫无疑问</w:t>
      </w:r>
      <w:r>
        <w:t>，大型人工智能模型已在药物研发的特定环节（靶点预测、ADMET预测、ADR挖掘等）展现出可观的能力，某些应用已进入临床阶段。</w:t>
      </w:r>
    </w:p>
    <w:p>
      <w:r>
        <w:rPr>
          <w:b/>
        </w:rPr>
        <w:t>但同样毫无疑问</w:t>
      </w:r>
      <w:r>
        <w:t>，当前的大模型仍</w:t>
      </w:r>
      <w:r>
        <w:rPr>
          <w:b/>
        </w:rPr>
        <w:t>远未能实现真正意义上的"系统性、个体化"的药物评估</w:t>
      </w:r>
      <w:r>
        <w:t>。主要障碍不在技术本身，而在于：</w:t>
      </w:r>
    </w:p>
    <w:p>
      <w:pPr>
        <w:pStyle w:val="ListNumber"/>
      </w:pPr>
      <w:r>
        <w:t>可解释性与黑箱性之间的根本张力</w:t>
      </w:r>
    </w:p>
    <w:p>
      <w:pPr>
        <w:pStyle w:val="ListNumber"/>
      </w:pPr>
      <w:r>
        <w:t>从分子层到整体药物效应的"系统性鸿沟"仍未跨越</w:t>
      </w:r>
    </w:p>
    <w:p>
      <w:pPr>
        <w:pStyle w:val="ListNumber"/>
      </w:pPr>
      <w:r>
        <w:t>从研究模型到临床应用的转化瓶颈</w:t>
      </w:r>
    </w:p>
    <w:p>
      <w:pPr>
        <w:pStyle w:val="Heading3"/>
      </w:pPr>
      <w:r>
        <w:t>10.2 未来的审慎乐观</w:t>
      </w:r>
    </w:p>
    <w:p>
      <w:r>
        <w:rPr>
          <w:b/>
        </w:rPr>
        <w:t>未来5-10年</w:t>
      </w:r>
      <w:r>
        <w:t>，大模型在以下方向有望取得突破：</w:t>
      </w:r>
    </w:p>
    <w:p>
      <w:pPr>
        <w:pStyle w:val="ListNumber"/>
      </w:pPr>
      <w:r>
        <w:rPr>
          <w:b/>
        </w:rPr>
        <w:t>因果推断的融合</w:t>
      </w:r>
      <w:r>
        <w:t>：从相关性学习向因果学习转变</w:t>
      </w:r>
    </w:p>
    <w:p>
      <w:pPr>
        <w:pStyle w:val="ListNumber"/>
      </w:pPr>
      <w:r>
        <w:rPr>
          <w:b/>
        </w:rPr>
        <w:t>个体化给药</w:t>
      </w:r>
      <w:r>
        <w:t>：精准医学不再是理想，而是实践</w:t>
      </w:r>
    </w:p>
    <w:p>
      <w:pPr>
        <w:pStyle w:val="ListNumber"/>
      </w:pPr>
      <w:r>
        <w:rPr>
          <w:b/>
        </w:rPr>
        <w:t>新靶点发现</w:t>
      </w:r>
      <w:r>
        <w:t>：系统性地发现被遗漏的药物靶点</w:t>
      </w:r>
    </w:p>
    <w:p>
      <w:pPr>
        <w:pStyle w:val="ListNumber"/>
      </w:pPr>
      <w:r>
        <w:rPr>
          <w:b/>
        </w:rPr>
        <w:t>药物重定位</w:t>
      </w:r>
      <w:r>
        <w:t>：加速从"偶然发现"到"系统搜索"的转变</w:t>
      </w:r>
    </w:p>
    <w:p>
      <w:r>
        <w:rPr>
          <w:b/>
        </w:rPr>
        <w:t>预期</w:t>
      </w:r>
      <w:r>
        <w:t>：到2035年前后，AI在药物研发中的贡献从目前的"辅助工具"演变为"驱动引擎"，30-40%的新批准药物将由AI主导或深度参与发现。</w:t>
      </w:r>
    </w:p>
    <w:p>
      <w:pPr>
        <w:pStyle w:val="Heading3"/>
      </w:pPr>
      <w:r>
        <w:t>10.3 最终答案</w:t>
      </w:r>
    </w:p>
    <w:p>
      <w:r>
        <w:rPr>
          <w:b/>
        </w:rPr>
        <w:t>对问题1（现状评估）</w:t>
      </w:r>
      <w:r>
        <w:t>：</w:t>
      </w:r>
    </w:p>
    <w:p>
      <w:r>
        <w:t>当前，大型AI模型</w:t>
      </w:r>
      <w:r>
        <w:rPr>
          <w:b/>
        </w:rPr>
        <w:t>已初步具备</w:t>
      </w:r>
      <w:r>
        <w:t>在分子、细胞层面模拟药物影响的能力，但在整合多源、多维度数据进行系统性、个体化评估方面</w:t>
      </w:r>
      <w:r>
        <w:rPr>
          <w:b/>
        </w:rPr>
        <w:t>仍远未成熟</w:t>
      </w:r>
      <w:r>
        <w:t>。其核心瓶颈是可解释性不足、跨域泛化能力差、生物学验证困难，而非算法本身。</w:t>
      </w:r>
    </w:p>
    <w:p>
      <w:r>
        <w:rPr>
          <w:b/>
        </w:rPr>
        <w:t>对问题2（未来展望）</w:t>
      </w:r>
      <w:r>
        <w:t>：</w:t>
      </w:r>
    </w:p>
    <w:p>
      <w:r>
        <w:t>该领域未来的核心发展方向是</w:t>
      </w:r>
      <w:r>
        <w:rPr>
          <w:b/>
        </w:rPr>
        <w:t>因果推断与机制学习的融合、多模态数据的真正整合、可解释AI框架的完善、知识图谱与LLM的协同演化</w:t>
      </w:r>
      <w:r>
        <w:t>。在伦理、法规、隐私等非技术因素的制约下，预计3-5年内在精准医学领域显现初步成果，5-10年内对药物研发产生实质性影响。这不是一条直线的进步，而将是技术突破、监管创新、产业模式转变的协同演化过程。</w:t>
      </w:r>
    </w:p>
    <w:p>
      <w:r>
        <w:t>---</w:t>
      </w:r>
    </w:p>
    <w:p>
      <w:pPr>
        <w:pStyle w:val="Heading2"/>
      </w:pPr>
      <w:r>
        <w:t>参考文献</w:t>
      </w:r>
    </w:p>
    <w:p>
      <w:r>
        <w:t xml:space="preserve">[1] Gu, Z., et al. (2025). Applications of artificial intelligence in ADMET and toxicity prediction. </w:t>
      </w:r>
      <w:r>
        <w:rPr>
          <w:i/>
        </w:rPr>
        <w:t>Brief Bioinform</w:t>
      </w:r>
      <w:r>
        <w:t>, 26(5), bbaf533.</w:t>
      </w:r>
    </w:p>
    <w:p>
      <w:r>
        <w:t xml:space="preserve">[2] Birney, E. (2012). Systems pharmacology meets predictive, preventive, personalized and participatory (4P) medicine. </w:t>
      </w:r>
      <w:r>
        <w:rPr>
          <w:i/>
        </w:rPr>
        <w:t>Human Molecular Genetics</w:t>
      </w:r>
      <w:r>
        <w:t>, 21(R1), R1-R7.</w:t>
      </w:r>
    </w:p>
    <w:p>
      <w:r>
        <w:t xml:space="preserve">[3] Rajapaksha, U., et al. (2025). Network-based multi-omics integrative analysis methods in drug discovery. </w:t>
      </w:r>
      <w:r>
        <w:rPr>
          <w:i/>
        </w:rPr>
        <w:t>Nature Reviews</w:t>
      </w:r>
      <w:r>
        <w:t>, 24(3), 195-214.</w:t>
      </w:r>
    </w:p>
    <w:p>
      <w:r>
        <w:t xml:space="preserve">[4] Wang, J., et al. (2025). Pharmacogenomics in personalized medicine: Revolutionizing drug therapy and patient care. </w:t>
      </w:r>
      <w:r>
        <w:rPr>
          <w:i/>
        </w:rPr>
        <w:t>International Journal of Biomedical and Pharmaceutical Sciences</w:t>
      </w:r>
      <w:r>
        <w:t>, 2025, 0043.</w:t>
      </w:r>
    </w:p>
    <w:p>
      <w:r>
        <w:t xml:space="preserve">[5] Gao, K., et al. (2025). Large language models for drug discovery and development. </w:t>
      </w:r>
      <w:r>
        <w:rPr>
          <w:i/>
        </w:rPr>
        <w:t>NPJ Systems Biology and Applications</w:t>
      </w:r>
      <w:r>
        <w:t>, 11, 5.</w:t>
      </w:r>
    </w:p>
    <w:p>
      <w:r>
        <w:t xml:space="preserve">[6] Nature Biomedical Engineering. (2025). Drug discovery and mechanism prediction with explainable graph neural networks. </w:t>
      </w:r>
      <w:r>
        <w:rPr>
          <w:i/>
        </w:rPr>
        <w:t>Scientific Reports</w:t>
      </w:r>
      <w:r>
        <w:t>, 14, 1-12.</w:t>
      </w:r>
    </w:p>
    <w:p>
      <w:r>
        <w:t xml:space="preserve">[7] Liu, S., et al. (2024). Drug-target interaction prediction by combining transformer and graph neural networks. </w:t>
      </w:r>
      <w:r>
        <w:rPr>
          <w:i/>
        </w:rPr>
        <w:t>Current Bioinformatics</w:t>
      </w:r>
      <w:r>
        <w:t>, 19(2), 145-162.</w:t>
      </w:r>
    </w:p>
    <w:p>
      <w:r>
        <w:t xml:space="preserve">[8] Wang, X., et al. (2025). Transforming pharmacogenomics and CRISPR gene editing with artificial intelligence. </w:t>
      </w:r>
      <w:r>
        <w:rPr>
          <w:i/>
        </w:rPr>
        <w:t>PMC</w:t>
      </w:r>
      <w:r>
        <w:t>, 12114816.</w:t>
      </w:r>
    </w:p>
    <w:p>
      <w:r>
        <w:t xml:space="preserve">[9] Hoover, P., et al. (2025). An update on knowledge graphs and their current and potential applications in drug discovery. </w:t>
      </w:r>
      <w:r>
        <w:rPr>
          <w:i/>
        </w:rPr>
        <w:t>Expert Opinion on Drug Discovery</w:t>
      </w:r>
      <w:r>
        <w:t>, 20(5), 567-589.</w:t>
      </w:r>
    </w:p>
    <w:p>
      <w:r>
        <w:t xml:space="preserve">[10] Himmelstein, D. S., et al. (2024). Knowledge-augmented graph machine learning for drug discovery. </w:t>
      </w:r>
      <w:r>
        <w:rPr>
          <w:i/>
        </w:rPr>
        <w:t>Computational Biology and Medicine</w:t>
      </w:r>
      <w:r>
        <w:t>, 18, 2024.</w:t>
      </w:r>
    </w:p>
    <w:p>
      <w:r>
        <w:t xml:space="preserve">[11] Lauritsen, S., et al. (2024). Causal graph neural networks for healthcare. </w:t>
      </w:r>
      <w:r>
        <w:rPr>
          <w:i/>
        </w:rPr>
        <w:t>arXiv preprint arXiv:2511.02531</w:t>
      </w:r>
      <w:r>
        <w:t>.</w:t>
      </w:r>
    </w:p>
    <w:p>
      <w:r>
        <w:t xml:space="preserve">[12] Raisaro, J. L., et al. (2025). AI in multi-omics data integration: Advancing precision medicine. </w:t>
      </w:r>
      <w:r>
        <w:rPr>
          <w:i/>
        </w:rPr>
        <w:t>International Journal of Systems Research and Applications</w:t>
      </w:r>
      <w:r>
        <w:t>, 2023, 0189.</w:t>
      </w:r>
    </w:p>
    <w:p>
      <w:r>
        <w:t xml:space="preserve">[13] Wang, S., et al. (2025). Explainable artificial intelligence: A perspective on drug discovery. </w:t>
      </w:r>
      <w:r>
        <w:rPr>
          <w:i/>
        </w:rPr>
        <w:t>PMC</w:t>
      </w:r>
      <w:r>
        <w:t>, 12472777.</w:t>
      </w:r>
    </w:p>
    <w:p>
      <w:r>
        <w:t xml:space="preserve">[14] Vo, A., et al. (2024). Machine learning-enabled drug-induced toxicity prediction. </w:t>
      </w:r>
      <w:r>
        <w:rPr>
          <w:i/>
        </w:rPr>
        <w:t>Advanced Science</w:t>
      </w:r>
      <w:r>
        <w:t>, 2024, 13405.</w:t>
      </w:r>
    </w:p>
    <w:p>
      <w:r>
        <w:t xml:space="preserve">[15] Malinsky, D., et al. (2024). Causal inference meets deep learning: A comprehensive survey. </w:t>
      </w:r>
      <w:r>
        <w:rPr>
          <w:i/>
        </w:rPr>
        <w:t>Research</w:t>
      </w:r>
      <w:r>
        <w:t>, 2024, 0467.</w:t>
      </w:r>
    </w:p>
    <w:p>
      <w:r>
        <w:t>---</w:t>
      </w:r>
    </w:p>
    <w:p>
      <w:r>
        <w:rPr>
          <w:b/>
        </w:rPr>
        <w:t>报告完成日期</w:t>
      </w:r>
      <w:r>
        <w:t>：2026年1月14日</w:t>
      </w:r>
    </w:p>
    <w:p>
      <w:r>
        <w:rPr>
          <w:b/>
        </w:rPr>
        <w:t>建议引用格式</w:t>
      </w:r>
      <w:r>
        <w:t>：</w:t>
      </w:r>
    </w:p>
    <w:p>
      <w:r>
        <w:t>本报告为专业学术调研报告。如需引用，建议：</w:t>
      </w:r>
    </w:p>
    <w:p>
      <w:r>
        <w:t>"[作者/机构] (2026). 大型人工智能模型在药物系统性评估中的能力与前景调研报告. 未发表的研究报告."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