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大模型在药物研究中的应用</w:t>
      </w:r>
    </w:p>
    <w:p>
      <w:pPr>
        <w:pStyle w:val="Heading2"/>
      </w:pPr>
      <w:r>
        <w:t>系统评估与未来发展方向调研报告</w:t>
      </w:r>
    </w:p>
    <w:p>
      <w:pPr>
        <w:pStyle w:val="Heading3"/>
      </w:pPr>
      <w:r>
        <w:t>执行摘要</w:t>
      </w:r>
    </w:p>
    <w:p>
      <w:r>
        <w:t>本报告聚焦于大规模语言模型（LLMs）和生成式AI（GenAI）在药物研究中的应用现状与前景。传统药物研究即便采用多组学角度，也难以系统、宏观地解析药物对机体的复杂影响，且个人异质性造成的评估困难。本研究通过综合分析2024-2026年最新进展，阐述了AI大模型的核心作用机制、现阶段成就、存在的主要挑战及未来方向。</w:t>
      </w:r>
    </w:p>
    <w:p>
      <w:r>
        <w:rPr>
          <w:b/>
        </w:rPr>
        <w:t>核心发现：</w:t>
      </w:r>
    </w:p>
    <w:p>
      <w:pPr>
        <w:pStyle w:val="ListBullet"/>
      </w:pPr>
      <w:r>
        <w:t>AI驱动的药物开发效率已提升60%以上，虚拟筛选速度达传统方法的百万倍</w:t>
      </w:r>
    </w:p>
    <w:p>
      <w:pPr>
        <w:pStyle w:val="ListBullet"/>
      </w:pPr>
      <w:r>
        <w:t>多模态AI模型整合基因组、影像、临床等异质数据，系统评估药物效果</w:t>
      </w:r>
    </w:p>
    <w:p>
      <w:pPr>
        <w:pStyle w:val="ListBullet"/>
      </w:pPr>
      <w:r>
        <w:t>个性化医学与虚拟人类模型成为解决个人异质性的新范式</w:t>
      </w:r>
    </w:p>
    <w:p>
      <w:pPr>
        <w:pStyle w:val="ListBullet"/>
      </w:pPr>
      <w:r>
        <w:t>产业化应用已进入临床后期阶段，多个AI制药项目冲出"死亡谷"</w:t>
      </w:r>
    </w:p>
    <w:p>
      <w:r>
        <w:t>---</w:t>
      </w:r>
    </w:p>
    <w:p>
      <w:pPr>
        <w:pStyle w:val="Heading2"/>
      </w:pPr>
      <w:r>
        <w:t>第一部分 背景与现状分析</w:t>
      </w:r>
    </w:p>
    <w:p>
      <w:pPr>
        <w:pStyle w:val="Heading3"/>
      </w:pPr>
      <w:r>
        <w:t>1.1 传统药物研究的困境</w:t>
      </w:r>
    </w:p>
    <w:p>
      <w:pPr>
        <w:pStyle w:val="Heading4"/>
      </w:pPr>
      <w:r>
        <w:t>1.1.1 多组学角度的局限性</w:t>
      </w:r>
    </w:p>
    <w:p>
      <w:r>
        <w:t>传统药物研发涉及基因组学、蛋白质组学、代谢组学等多层次数据，但存在根本性局限：</w:t>
      </w:r>
    </w:p>
    <w:p>
      <w:r>
        <w:rPr>
          <w:b/>
        </w:rPr>
        <w:t>数据孤岛问题</w:t>
      </w:r>
    </w:p>
    <w:p>
      <w:pPr>
        <w:pStyle w:val="ListBullet"/>
      </w:pPr>
      <w:r>
        <w:t>各组学数据通常分别收集分析，缺乏有机整合</w:t>
      </w:r>
    </w:p>
    <w:p>
      <w:pPr>
        <w:pStyle w:val="ListBullet"/>
      </w:pPr>
      <w:r>
        <w:t>组学数据与临床表型之间因果关系难以建立</w:t>
      </w:r>
    </w:p>
    <w:p>
      <w:pPr>
        <w:pStyle w:val="ListBullet"/>
      </w:pPr>
      <w:r>
        <w:t>生物信息分析多为单向流动，难以实现系统反馈</w:t>
      </w:r>
    </w:p>
    <w:p>
      <w:r>
        <w:rPr>
          <w:b/>
        </w:rPr>
        <w:t>样本规模与代表性不足</w:t>
      </w:r>
    </w:p>
    <w:p>
      <w:pPr>
        <w:pStyle w:val="ListBullet"/>
      </w:pPr>
      <w:r>
        <w:t>传统临床试验仅涉及数百至数千患者</w:t>
      </w:r>
    </w:p>
    <w:p>
      <w:pPr>
        <w:pStyle w:val="ListBullet"/>
      </w:pPr>
      <w:r>
        <w:t>种族、年龄、遗传背景等维度覆盖面有限</w:t>
      </w:r>
    </w:p>
    <w:p>
      <w:pPr>
        <w:pStyle w:val="ListBullet"/>
      </w:pPr>
      <w:r>
        <w:t>难以捕捉罕见疾病或亚群体特异性反应</w:t>
      </w:r>
    </w:p>
    <w:p>
      <w:r>
        <w:rPr>
          <w:b/>
        </w:rPr>
        <w:t>时间维度的缺陷</w:t>
      </w:r>
    </w:p>
    <w:p>
      <w:pPr>
        <w:pStyle w:val="ListBullet"/>
      </w:pPr>
      <w:r>
        <w:t>大多数研究基于横截面数据</w:t>
      </w:r>
    </w:p>
    <w:p>
      <w:pPr>
        <w:pStyle w:val="ListBullet"/>
      </w:pPr>
      <w:r>
        <w:t>药物在机体内的动态过程难以全面追踪</w:t>
      </w:r>
    </w:p>
    <w:p>
      <w:pPr>
        <w:pStyle w:val="ListBullet"/>
      </w:pPr>
      <w:r>
        <w:t>长期副作用评估需要数年甚至数十年</w:t>
      </w:r>
    </w:p>
    <w:p>
      <w:pPr>
        <w:pStyle w:val="Heading4"/>
      </w:pPr>
      <w:r>
        <w:t>1.1.2 个人异质性的挑战</w:t>
      </w:r>
    </w:p>
    <w:p>
      <w:r>
        <w:t>患者间的异质性主要包括四个维度：</w:t>
      </w:r>
    </w:p>
    <w:p>
      <w:r>
        <w:rPr>
          <w:b/>
        </w:rPr>
        <w:t>表型异质性（Phenotypic Heterogeneity）</w:t>
      </w:r>
    </w:p>
    <w:p>
      <w:pPr>
        <w:pStyle w:val="ListBullet"/>
      </w:pPr>
      <w:r>
        <w:t>同一疾病在不同患者中的临床表现差异巨大</w:t>
      </w:r>
    </w:p>
    <w:p>
      <w:pPr>
        <w:pStyle w:val="ListBullet"/>
      </w:pPr>
      <w:r>
        <w:t>遗传背景、环保因素、生活方式等共同作用</w:t>
      </w:r>
    </w:p>
    <w:p>
      <w:r>
        <w:rPr>
          <w:b/>
        </w:rPr>
        <w:t>基因型异质性（Genotypic Heterogeneity）</w:t>
      </w:r>
    </w:p>
    <w:p>
      <w:pPr>
        <w:pStyle w:val="ListBullet"/>
      </w:pPr>
      <w:r>
        <w:t>同一基因突变在不同个体中的表现型效应不同</w:t>
      </w:r>
    </w:p>
    <w:p>
      <w:pPr>
        <w:pStyle w:val="ListBullet"/>
      </w:pPr>
      <w:r>
        <w:t>多基因交互作用产生的协同或拮抗效应</w:t>
      </w:r>
    </w:p>
    <w:p>
      <w:r>
        <w:rPr>
          <w:b/>
        </w:rPr>
        <w:t>时间异质性（Temporal Heterogeneity）</w:t>
      </w:r>
    </w:p>
    <w:p>
      <w:pPr>
        <w:pStyle w:val="ListBullet"/>
      </w:pPr>
      <w:r>
        <w:t>疾病进展轨迹因患者而异</w:t>
      </w:r>
    </w:p>
    <w:p>
      <w:pPr>
        <w:pStyle w:val="ListBullet"/>
      </w:pPr>
      <w:r>
        <w:t>治疗应答时间与强度存在显著差异</w:t>
      </w:r>
    </w:p>
    <w:p>
      <w:r>
        <w:rPr>
          <w:b/>
        </w:rPr>
        <w:t>代谢异质性（Metabolic Heterogeneity）</w:t>
      </w:r>
    </w:p>
    <w:p>
      <w:pPr>
        <w:pStyle w:val="ListBullet"/>
      </w:pPr>
      <w:r>
        <w:t>个体的药物代谢酶表达水平差异</w:t>
      </w:r>
    </w:p>
    <w:p>
      <w:pPr>
        <w:pStyle w:val="ListBullet"/>
      </w:pPr>
      <w:r>
        <w:t>导致相同剂量出现不同的药物浓度与疗效</w:t>
      </w:r>
    </w:p>
    <w:p>
      <w:r>
        <w:t>这种多维度异质性使得基于种群平均数据的传统药物评估方法难以准确预测个体真实反应。</w:t>
      </w:r>
    </w:p>
    <w:p>
      <w:r>
        <w:t>---</w:t>
      </w:r>
    </w:p>
    <w:p>
      <w:pPr>
        <w:pStyle w:val="Heading3"/>
      </w:pPr>
      <w:r>
        <w:t>1.2 大模型在药物研究中的应用现状</w:t>
      </w:r>
    </w:p>
    <w:p>
      <w:pPr>
        <w:pStyle w:val="Heading4"/>
      </w:pPr>
      <w:r>
        <w:t>1.2.1 多模态大模型的崭露头角</w:t>
      </w:r>
    </w:p>
    <w:p>
      <w:r>
        <w:rPr>
          <w:b/>
        </w:rPr>
        <w:t>发展概况</w:t>
      </w:r>
    </w:p>
    <w:p>
      <w:r>
        <w:t>截至2025年底，生成式AI在药物研发中已实现从概念验证到规模化应用的完整周期。根据14家顶尖制药企业数据科学负责人组成的DISRUPT-DS行业论坛2024-2025年调研，GenAI技术呈现如下特点：</w:t>
      </w:r>
    </w:p>
    <w:p>
      <w:r>
        <w:rPr>
          <w:b/>
        </w:rPr>
        <w:t>单模态向多模态的升级</w:t>
      </w:r>
    </w:p>
    <w:p>
      <w:pPr>
        <w:pStyle w:val="ListBullet"/>
      </w:pPr>
      <w:r>
        <w:t>2024年：主要依赖基于文本的单模态大语言模型</w:t>
      </w:r>
    </w:p>
    <w:p>
      <w:pPr>
        <w:pStyle w:val="ListBullet"/>
      </w:pPr>
      <w:r>
        <w:t>2025年：能够同时处理并生成文本、图像、基因组数据，甚至实时生物信号</w:t>
      </w:r>
    </w:p>
    <w:p>
      <w:pPr>
        <w:pStyle w:val="ListBullet"/>
      </w:pPr>
      <w:r>
        <w:t>发展方向：构建真正的"数字孪生"系统，整合患者多维数据</w:t>
      </w:r>
    </w:p>
    <w:p>
      <w:r>
        <w:rPr>
          <w:b/>
        </w:rPr>
        <w:t>具体技术进展</w:t>
      </w:r>
    </w:p>
    <w:p>
      <w:r>
        <w:rPr>
          <w:b/>
        </w:rPr>
        <w:t>1. DrugCLIP平台</w:t>
      </w:r>
    </w:p>
    <w:p>
      <w:pPr>
        <w:pStyle w:val="ListBullet"/>
      </w:pPr>
      <w:r>
        <w:t>清华大学智能产业研究院兰艳艳教授团队开发</w:t>
      </w:r>
    </w:p>
    <w:p>
      <w:pPr>
        <w:pStyle w:val="ListBullet"/>
      </w:pPr>
      <w:r>
        <w:t>药物虚拟筛选速度提升至传统方法的</w:t>
      </w:r>
      <w:r>
        <w:rPr>
          <w:b/>
        </w:rPr>
        <w:t>百万倍</w:t>
      </w:r>
    </w:p>
    <w:p>
      <w:pPr>
        <w:pStyle w:val="ListBullet"/>
      </w:pPr>
      <w:r>
        <w:t>完成人类基因组规模的全面筛选（首次实现）</w:t>
      </w:r>
    </w:p>
    <w:p>
      <w:pPr>
        <w:pStyle w:val="ListBullet"/>
      </w:pPr>
      <w:r>
        <w:t>预测准确率取得突破性进展</w:t>
      </w:r>
    </w:p>
    <w:p>
      <w:r>
        <w:rPr>
          <w:b/>
        </w:rPr>
        <w:t>2. AI类器官+模型组合方案</w:t>
      </w:r>
    </w:p>
    <w:p>
      <w:pPr>
        <w:pStyle w:val="ListBullet"/>
      </w:pPr>
      <w:r>
        <w:t>心脏类器官结合AI模型</w:t>
      </w:r>
    </w:p>
    <w:p>
      <w:pPr>
        <w:pStyle w:val="ListBullet"/>
      </w:pPr>
      <w:r>
        <w:t>药物毒性评价准确率达85%（vs 传统hERG检测45%）</w:t>
      </w:r>
    </w:p>
    <w:p>
      <w:pPr>
        <w:pStyle w:val="ListBullet"/>
      </w:pPr>
      <w:r>
        <w:t>更真实地模拟药物在人体的反应</w:t>
      </w:r>
    </w:p>
    <w:p>
      <w:pPr>
        <w:pStyle w:val="ListBullet"/>
      </w:pPr>
      <w:r>
        <w:t>成本降低70%-80%</w:t>
      </w:r>
    </w:p>
    <w:p>
      <w:r>
        <w:rPr>
          <w:b/>
        </w:rPr>
        <w:t>3. 3D分子生成大模型</w:t>
      </w:r>
      <w:r>
        <w:t>（望石智慧平台）</w:t>
      </w:r>
    </w:p>
    <w:p>
      <w:pPr>
        <w:pStyle w:val="ListBullet"/>
      </w:pPr>
      <w:r>
        <w:t>减少需验证的分子数量：数百个→20-50个</w:t>
      </w:r>
    </w:p>
    <w:p>
      <w:pPr>
        <w:pStyle w:val="ListBullet"/>
      </w:pPr>
      <w:r>
        <w:t>新骨架Hit发现周期显著缩短</w:t>
      </w:r>
    </w:p>
    <w:p>
      <w:pPr>
        <w:pStyle w:val="ListBullet"/>
      </w:pPr>
      <w:r>
        <w:t>合成和实验验证成本大幅下降</w:t>
      </w:r>
    </w:p>
    <w:p>
      <w:pPr>
        <w:pStyle w:val="Heading4"/>
      </w:pPr>
      <w:r>
        <w:t>1.2.2 系统化模拟药物影响的进展</w:t>
      </w:r>
    </w:p>
    <w:p>
      <w:r>
        <w:rPr>
          <w:b/>
        </w:rPr>
        <w:t>虚拟人类模型的发展</w:t>
      </w:r>
    </w:p>
    <w:p>
      <w:r>
        <w:t>AI赋能的"可编程虚拟人"正成为新范式：</w:t>
      </w:r>
    </w:p>
    <w:p>
      <w:pPr>
        <w:pStyle w:val="ListBullet"/>
      </w:pPr>
      <w:r>
        <w:rPr>
          <w:b/>
        </w:rPr>
        <w:t>设计目标</w:t>
      </w:r>
      <w:r>
        <w:t>：探索新化学空间，研究新分子对人体的影响</w:t>
      </w:r>
    </w:p>
    <w:p>
      <w:pPr>
        <w:pStyle w:val="ListBullet"/>
      </w:pPr>
      <w:r>
        <w:rPr>
          <w:b/>
        </w:rPr>
        <w:t>技术特点</w:t>
      </w:r>
      <w:r>
        <w:t>：基于人体生理学的深度建模</w:t>
      </w:r>
    </w:p>
    <w:p>
      <w:pPr>
        <w:pStyle w:val="ListBullet"/>
      </w:pPr>
      <w:r>
        <w:rPr>
          <w:b/>
        </w:rPr>
        <w:t>与数字孪生的区别</w:t>
      </w:r>
      <w:r>
        <w:t>：</w:t>
      </w:r>
    </w:p>
    <w:p>
      <w:pPr>
        <w:pStyle w:val="ListBullet"/>
      </w:pPr>
      <w:r>
        <w:t>虚拟人类模型：用于药物发现阶段的前景评估</w:t>
      </w:r>
    </w:p>
    <w:p>
      <w:pPr>
        <w:pStyle w:val="ListBullet"/>
      </w:pPr>
      <w:r>
        <w:t>数字孪生模型：用于临床前与临床阶段的患者特异性评估</w:t>
      </w:r>
    </w:p>
    <w:p>
      <w:pPr>
        <w:pStyle w:val="ListBullet"/>
      </w:pPr>
      <w:r>
        <w:t>两者具有高度互补性</w:t>
      </w:r>
    </w:p>
    <w:p>
      <w:r>
        <w:rPr>
          <w:b/>
        </w:rPr>
        <w:t>多模态模型在临床决策中的应用</w:t>
      </w:r>
    </w:p>
    <w:p>
      <w:r>
        <w:t>北京大学董彬教授团队等研究表明，多模态AI模型（MuMo）能够：</w:t>
      </w:r>
    </w:p>
    <w:p>
      <w:pPr>
        <w:pStyle w:val="ListBullet"/>
      </w:pPr>
      <w:r>
        <w:rPr>
          <w:b/>
        </w:rPr>
        <w:t>整合多源数据</w:t>
      </w:r>
      <w:r>
        <w:t>：病理影像、CT影像、基因数据、临床数据</w:t>
      </w:r>
    </w:p>
    <w:p>
      <w:pPr>
        <w:pStyle w:val="ListBullet"/>
      </w:pPr>
      <w:r>
        <w:rPr>
          <w:b/>
        </w:rPr>
        <w:t>捕捉患者异质性</w:t>
      </w:r>
      <w:r>
        <w:t>：相比单一模态，显著提升对复杂异质性的捕捉能力</w:t>
      </w:r>
    </w:p>
    <w:p>
      <w:pPr>
        <w:pStyle w:val="ListBullet"/>
      </w:pPr>
      <w:r>
        <w:rPr>
          <w:b/>
        </w:rPr>
        <w:t>预测治疗响应</w:t>
      </w:r>
      <w:r>
        <w:t>：以胃癌HER2阳性患者为例，基于429例多中心数据，实现了抗HER2或抗HER2联合免疫治疗的个体响应预测</w:t>
      </w:r>
    </w:p>
    <w:p>
      <w:pPr>
        <w:pStyle w:val="Heading4"/>
      </w:pPr>
      <w:r>
        <w:t>1.2.3 产业化应用现状</w:t>
      </w:r>
    </w:p>
    <w:p>
      <w:r>
        <w:rPr>
          <w:b/>
        </w:rPr>
        <w:t>英矱智能的成果示范</w:t>
      </w:r>
    </w:p>
    <w:p>
      <w:r>
        <w:t>英矱智能（Insilico Medicine）作为AI制药先驱：</w:t>
      </w:r>
    </w:p>
    <w:p>
      <w:pPr>
        <w:pStyle w:val="ListBullet"/>
      </w:pPr>
      <w:r>
        <w:t>2021-2024年研发周期：从立项到临床前候选化合物（PCC）平均耗时</w:t>
      </w:r>
      <w:r>
        <w:rPr>
          <w:b/>
        </w:rPr>
        <w:t>12-18个月</w:t>
      </w:r>
    </w:p>
    <w:p>
      <w:pPr>
        <w:pStyle w:val="ListBullet"/>
      </w:pPr>
      <w:r>
        <w:t>相比传统方法（平均4.5年）：</w:t>
      </w:r>
      <w:r>
        <w:rPr>
          <w:b/>
        </w:rPr>
        <w:t>效率提升超60%</w:t>
      </w:r>
    </w:p>
    <w:p>
      <w:pPr>
        <w:pStyle w:val="ListBullet"/>
      </w:pPr>
      <w:r>
        <w:rPr>
          <w:b/>
        </w:rPr>
        <w:t>多个产品进入临床后期阶段</w:t>
      </w:r>
    </w:p>
    <w:p>
      <w:r>
        <w:rPr>
          <w:b/>
        </w:rPr>
        <w:t>"死亡谷"的突破</w:t>
      </w:r>
    </w:p>
    <w:p>
      <w:r>
        <w:t>以往AI制药面临的关键难题——从概念到临床应用的"死亡谷"正在被逐步克服：</w:t>
      </w:r>
    </w:p>
    <w:p>
      <w:pPr>
        <w:pStyle w:val="ListBullet"/>
      </w:pPr>
      <w:r>
        <w:t>原因：之前多为概念验证（PoC）项目</w:t>
      </w:r>
    </w:p>
    <w:p>
      <w:pPr>
        <w:pStyle w:val="ListBullet"/>
      </w:pPr>
      <w:r>
        <w:t>现状：多个项目已进入临床后期阶段</w:t>
      </w:r>
    </w:p>
    <w:p>
      <w:pPr>
        <w:pStyle w:val="ListBullet"/>
      </w:pPr>
      <w:r>
        <w:t>标志：产业验证了AI大模型在真实药物开发中的有效性</w:t>
      </w:r>
    </w:p>
    <w:p>
      <w:pPr>
        <w:pStyle w:val="Heading4"/>
      </w:pPr>
      <w:r>
        <w:t>1.2.4 ADMET预测与安全性评估的革新</w:t>
      </w:r>
    </w:p>
    <w:p>
      <w:r>
        <w:rPr>
          <w:b/>
        </w:rPr>
        <w:t>ADMET Profiling的最新进展</w:t>
      </w:r>
      <w:r>
        <w:t>（Pharma.AI 2025 Q4更新）</w:t>
      </w:r>
    </w:p>
    <w:p>
      <w:r>
        <w:t>在全新训练框架下完全重构：</w:t>
      </w:r>
    </w:p>
    <w:p>
      <w:pPr>
        <w:pStyle w:val="ListBullet"/>
      </w:pPr>
      <w:r>
        <w:rPr>
          <w:b/>
        </w:rPr>
        <w:t>预测精度显著提升</w:t>
      </w:r>
      <w:r>
        <w:t>：回归终点预测能力大幅增强</w:t>
      </w:r>
    </w:p>
    <w:p>
      <w:pPr>
        <w:pStyle w:val="ListBullet"/>
      </w:pPr>
      <w:r>
        <w:rPr>
          <w:b/>
        </w:rPr>
        <w:t>离靶安全性评估</w:t>
      </w:r>
      <w:r>
        <w:t>：新增超70个GPCR抑制剂预测模型</w:t>
      </w:r>
    </w:p>
    <w:p>
      <w:pPr>
        <w:pStyle w:val="ListBullet"/>
      </w:pPr>
      <w:r>
        <w:rPr>
          <w:b/>
        </w:rPr>
        <w:t>化学空间拓展</w:t>
      </w:r>
      <w:r>
        <w:t>：预测能力从基础化学空间扩展至更复杂的药理空间</w:t>
      </w:r>
    </w:p>
    <w:p>
      <w:pPr>
        <w:pStyle w:val="ListBullet"/>
      </w:pPr>
      <w:r>
        <w:rPr>
          <w:b/>
        </w:rPr>
        <w:t>集成效果</w:t>
      </w:r>
      <w:r>
        <w:t>：与Chemistry42的组合实现显著性能提升</w:t>
      </w:r>
    </w:p>
    <w:p>
      <w:r>
        <w:rPr>
          <w:b/>
        </w:rPr>
        <w:t>MDFlow分子动力学模拟</w:t>
      </w:r>
    </w:p>
    <w:p>
      <w:pPr>
        <w:pStyle w:val="ListBullet"/>
      </w:pPr>
      <w:r>
        <w:t>可配置的分子动力学模拟工作流</w:t>
      </w:r>
    </w:p>
    <w:p>
      <w:pPr>
        <w:pStyle w:val="ListBullet"/>
      </w:pPr>
      <w:r>
        <w:t>从自由能计算到完整MD模拟的一体化流程</w:t>
      </w:r>
    </w:p>
    <w:p>
      <w:pPr>
        <w:pStyle w:val="ListBullet"/>
      </w:pPr>
      <w:r>
        <w:t>结合Alchemistry 2.0实现高通量模拟</w:t>
      </w:r>
    </w:p>
    <w:p>
      <w:r>
        <w:t>---</w:t>
      </w:r>
    </w:p>
    <w:p>
      <w:pPr>
        <w:pStyle w:val="Heading2"/>
      </w:pPr>
      <w:r>
        <w:t>第二部分 大模型系统评估药物影响的机制</w:t>
      </w:r>
    </w:p>
    <w:p>
      <w:pPr>
        <w:pStyle w:val="Heading3"/>
      </w:pPr>
      <w:r>
        <w:t>2.1 技术机制分析</w:t>
      </w:r>
    </w:p>
    <w:p>
      <w:pPr>
        <w:pStyle w:val="Heading4"/>
      </w:pPr>
      <w:r>
        <w:t>2.1.1 数据整合的系统性</w:t>
      </w:r>
    </w:p>
    <w:p>
      <w:r>
        <w:rPr>
          <w:b/>
        </w:rPr>
        <w:t>多模态数据融合</w:t>
      </w:r>
    </w:p>
    <w:p>
      <w:r>
        <w:t>大模型实现了传统方法难以完成的数据整合。这种架构的优势：</w:t>
      </w:r>
    </w:p>
    <w:p>
      <w:pPr>
        <w:pStyle w:val="ListBullet"/>
      </w:pPr>
      <w:r>
        <w:t>实现了组学数据的真正整合而非简单拼接</w:t>
      </w:r>
    </w:p>
    <w:p>
      <w:pPr>
        <w:pStyle w:val="ListBullet"/>
      </w:pPr>
      <w:r>
        <w:t>捕捉了不同数据模态间的隐性关联</w:t>
      </w:r>
    </w:p>
    <w:p>
      <w:pPr>
        <w:pStyle w:val="ListBullet"/>
      </w:pPr>
      <w:r>
        <w:t>支持端到端的特征学习</w:t>
      </w:r>
    </w:p>
    <w:p>
      <w:pPr>
        <w:pStyle w:val="Heading4"/>
      </w:pPr>
      <w:r>
        <w:t>2.1.2 个体异质性的编码与预测</w:t>
      </w:r>
    </w:p>
    <w:p>
      <w:r>
        <w:rPr>
          <w:b/>
        </w:rPr>
        <w:t>异质性建模的三个层次</w:t>
      </w:r>
    </w:p>
    <w:p>
      <w:r>
        <w:rPr>
          <w:b/>
        </w:rPr>
        <w:t>1. 静态异质性表征</w:t>
      </w:r>
    </w:p>
    <w:p>
      <w:pPr>
        <w:pStyle w:val="ListBullet"/>
      </w:pPr>
      <w:r>
        <w:t>遗传背景编码：通过嵌入向量表示患者的遗传特征</w:t>
      </w:r>
    </w:p>
    <w:p>
      <w:pPr>
        <w:pStyle w:val="ListBullet"/>
      </w:pPr>
      <w:r>
        <w:t>代谢表型编码：基于CYP450等关键酶的表达特征</w:t>
      </w:r>
    </w:p>
    <w:p>
      <w:pPr>
        <w:pStyle w:val="ListBullet"/>
      </w:pPr>
      <w:r>
        <w:t>合并症和共病编码：疾病共病模式的向量化表示</w:t>
      </w:r>
    </w:p>
    <w:p>
      <w:r>
        <w:rPr>
          <w:b/>
        </w:rPr>
        <w:t>2. 动态异质性追踪</w:t>
      </w:r>
    </w:p>
    <w:p>
      <w:pPr>
        <w:pStyle w:val="ListBullet"/>
      </w:pPr>
      <w:r>
        <w:t>时间序列建模：利用RNN/Transformer捕捉疾病进展轨迹</w:t>
      </w:r>
    </w:p>
    <w:p>
      <w:pPr>
        <w:pStyle w:val="ListBullet"/>
      </w:pPr>
      <w:r>
        <w:t>个性化状态空间模型：北京大学团队的创新方法</w:t>
      </w:r>
    </w:p>
    <w:p>
      <w:pPr>
        <w:pStyle w:val="ListBullet"/>
      </w:pPr>
      <w:r>
        <w:t>将患者聚类与疾病进展轨迹识别嵌套</w:t>
      </w:r>
    </w:p>
    <w:p>
      <w:pPr>
        <w:pStyle w:val="ListBullet"/>
      </w:pPr>
      <w:r>
        <w:t>迭代收敛得到个性化状态空间进展模型</w:t>
      </w:r>
    </w:p>
    <w:p>
      <w:pPr>
        <w:pStyle w:val="ListBullet"/>
      </w:pPr>
      <w:r>
        <w:t>根据患者数据动态修正亚型疾病进展轨迹</w:t>
      </w:r>
    </w:p>
    <w:p>
      <w:r>
        <w:rPr>
          <w:b/>
        </w:rPr>
        <w:t>3. 交互异质性捕捉</w:t>
      </w:r>
    </w:p>
    <w:p>
      <w:pPr>
        <w:pStyle w:val="ListBullet"/>
      </w:pPr>
      <w:r>
        <w:t>基因-环境交互（GxE）：学习基因型与外部因素的协同效应</w:t>
      </w:r>
    </w:p>
    <w:p>
      <w:pPr>
        <w:pStyle w:val="ListBullet"/>
      </w:pPr>
      <w:r>
        <w:t>药物-基因型交互（DxG）：预测个体对特定药物的代谢差异</w:t>
      </w:r>
    </w:p>
    <w:p>
      <w:pPr>
        <w:pStyle w:val="ListBullet"/>
      </w:pPr>
      <w:r>
        <w:t>基因-基因交互（GxG）：多基因位点的协同作用</w:t>
      </w:r>
    </w:p>
    <w:p>
      <w:pPr>
        <w:pStyle w:val="Heading4"/>
      </w:pPr>
      <w:r>
        <w:t>2.1.3 因果推理能力</w:t>
      </w:r>
    </w:p>
    <w:p>
      <w:r>
        <w:rPr>
          <w:b/>
        </w:rPr>
        <w:t>从相关性到因果性的跨越</w:t>
      </w:r>
    </w:p>
    <w:p>
      <w:r>
        <w:t>传统ML模型学习的是相关性，而大模型结合因果推理框架能够：</w:t>
      </w:r>
    </w:p>
    <w:p>
      <w:pPr>
        <w:pStyle w:val="ListBullet"/>
      </w:pPr>
      <w:r>
        <w:rPr>
          <w:b/>
        </w:rPr>
        <w:t>识别混杂因素</w:t>
      </w:r>
      <w:r>
        <w:t>：区分真实因果关系与虚假相关</w:t>
      </w:r>
    </w:p>
    <w:p>
      <w:pPr>
        <w:pStyle w:val="ListBullet"/>
      </w:pPr>
      <w:r>
        <w:rPr>
          <w:b/>
        </w:rPr>
        <w:t>进行反事实推理</w:t>
      </w:r>
      <w:r>
        <w:t>：预测"如果患者接受不同治疗"的潜在结果</w:t>
      </w:r>
    </w:p>
    <w:p>
      <w:pPr>
        <w:pStyle w:val="ListBullet"/>
      </w:pPr>
      <w:r>
        <w:rPr>
          <w:b/>
        </w:rPr>
        <w:t>评估干预效果</w:t>
      </w:r>
      <w:r>
        <w:t>：量化某个治疗干预的真实因果效应而非仅观察效应</w:t>
      </w:r>
    </w:p>
    <w:p>
      <w:r>
        <w:t>这对药物评估至关重要，因为能够：</w:t>
      </w:r>
    </w:p>
    <w:p>
      <w:pPr>
        <w:pStyle w:val="ListBullet"/>
      </w:pPr>
      <w:r>
        <w:t>区分药物直接效应与间接效应</w:t>
      </w:r>
    </w:p>
    <w:p>
      <w:pPr>
        <w:pStyle w:val="ListBullet"/>
      </w:pPr>
      <w:r>
        <w:t>预测特定亚群的治疗获益</w:t>
      </w:r>
    </w:p>
    <w:p>
      <w:pPr>
        <w:pStyle w:val="ListBullet"/>
      </w:pPr>
      <w:r>
        <w:t>指导个性化剂量优化</w:t>
      </w:r>
    </w:p>
    <w:p>
      <w:r>
        <w:t>---</w:t>
      </w:r>
    </w:p>
    <w:p>
      <w:pPr>
        <w:pStyle w:val="Heading3"/>
      </w:pPr>
      <w:r>
        <w:t>2.2 系统评估的新范式</w:t>
      </w:r>
    </w:p>
    <w:p>
      <w:pPr>
        <w:pStyle w:val="Heading4"/>
      </w:pPr>
      <w:r>
        <w:t>2.2.1 "虚拟临床试验"的可能性</w:t>
      </w:r>
    </w:p>
    <w:p>
      <w:r>
        <w:rPr>
          <w:b/>
        </w:rPr>
        <w:t>概念与意义</w:t>
      </w:r>
    </w:p>
    <w:p>
      <w:r>
        <w:t>AI驱动的模拟可以在计算机中重现临床试验的核心特征：</w:t>
      </w:r>
    </w:p>
    <w:p>
      <w:pPr>
        <w:pStyle w:val="ListBullet"/>
      </w:pPr>
      <w:r>
        <w:rPr>
          <w:b/>
        </w:rPr>
        <w:t>病人模拟</w:t>
      </w:r>
      <w:r>
        <w:t>：基于真实患者数据训练的虚拟患者群体</w:t>
      </w:r>
    </w:p>
    <w:p>
      <w:pPr>
        <w:pStyle w:val="ListBullet"/>
      </w:pPr>
      <w:r>
        <w:rPr>
          <w:b/>
        </w:rPr>
        <w:t>药物作用模拟</w:t>
      </w:r>
      <w:r>
        <w:t>：从分子层面到器官系统的多尺度模拟</w:t>
      </w:r>
    </w:p>
    <w:p>
      <w:pPr>
        <w:pStyle w:val="ListBullet"/>
      </w:pPr>
      <w:r>
        <w:rPr>
          <w:b/>
        </w:rPr>
        <w:t>试验设计重现</w:t>
      </w:r>
      <w:r>
        <w:t>：遵循相同的纳入/排除标准与研究设计</w:t>
      </w:r>
    </w:p>
    <w:p>
      <w:r>
        <w:rPr>
          <w:b/>
        </w:rPr>
        <w:t>关键进展</w:t>
      </w:r>
    </w:p>
    <w:p>
      <w:r>
        <w:rPr>
          <w:b/>
        </w:rPr>
        <w:t>1. AI+类器官的混合验证方案</w:t>
      </w:r>
    </w:p>
    <w:p>
      <w:pPr>
        <w:pStyle w:val="ListBullet"/>
      </w:pPr>
      <w:r>
        <w:t>心脏类器官：提供真实人体组织反应</w:t>
      </w:r>
    </w:p>
    <w:p>
      <w:pPr>
        <w:pStyle w:val="ListBullet"/>
      </w:pPr>
      <w:r>
        <w:t>AI模型：实现高通量预测与泛化</w:t>
      </w:r>
    </w:p>
    <w:p>
      <w:pPr>
        <w:pStyle w:val="ListBullet"/>
      </w:pPr>
      <w:r>
        <w:t>毒性预测准确率85% vs 传统45%</w:t>
      </w:r>
    </w:p>
    <w:p>
      <w:pPr>
        <w:pStyle w:val="ListBullet"/>
      </w:pPr>
      <w:r>
        <w:t>安全性评估的革命性改进</w:t>
      </w:r>
    </w:p>
    <w:p>
      <w:r>
        <w:rPr>
          <w:b/>
        </w:rPr>
        <w:t>2. 智能mRNA药物</w:t>
      </w:r>
    </w:p>
    <w:p>
      <w:pPr>
        <w:pStyle w:val="ListBullet"/>
      </w:pPr>
      <w:r>
        <w:t>大阪大学与东京科学研究所研制</w:t>
      </w:r>
    </w:p>
    <w:p>
      <w:pPr>
        <w:pStyle w:val="ListBullet"/>
      </w:pPr>
      <w:r>
        <w:t>能"倾听身体声音"——感知和调节能力</w:t>
      </w:r>
    </w:p>
    <w:p>
      <w:pPr>
        <w:pStyle w:val="ListBullet"/>
      </w:pPr>
      <w:r>
        <w:t>根据实时生物信号自主调整治疗效果</w:t>
      </w:r>
    </w:p>
    <w:p>
      <w:pPr>
        <w:pStyle w:val="ListBullet"/>
      </w:pPr>
      <w:r>
        <w:t>代表从被动给药到主动响应的转变</w:t>
      </w:r>
    </w:p>
    <w:p>
      <w:pPr>
        <w:pStyle w:val="Heading4"/>
      </w:pPr>
      <w:r>
        <w:t>2.2.2 宏观药物影响评估框架</w:t>
      </w:r>
    </w:p>
    <w:p>
      <w:r>
        <w:rPr>
          <w:b/>
        </w:rPr>
        <w:t>四个评估维度的统一整合</w:t>
      </w:r>
    </w:p>
    <w:p>
      <w:r>
        <w:t>大模型实现了分子靶点、生物通路、器官系统、个体表型四个维度的统一整合。</w:t>
      </w:r>
    </w:p>
    <w:p>
      <w:r>
        <w:rPr>
          <w:b/>
        </w:rPr>
        <w:t>具体评估内容</w:t>
      </w:r>
    </w:p>
    <w:p>
      <w:r>
        <w:rPr>
          <w:b/>
        </w:rPr>
        <w:t>1. 短期影响评估（周-月）</w:t>
      </w:r>
    </w:p>
    <w:p>
      <w:pPr>
        <w:pStyle w:val="ListBullet"/>
      </w:pPr>
      <w:r>
        <w:t>药物对靶标的绑定与激活</w:t>
      </w:r>
    </w:p>
    <w:p>
      <w:pPr>
        <w:pStyle w:val="ListBullet"/>
      </w:pPr>
      <w:r>
        <w:t>直接下游信号通路激活</w:t>
      </w:r>
    </w:p>
    <w:p>
      <w:pPr>
        <w:pStyle w:val="ListBullet"/>
      </w:pPr>
      <w:r>
        <w:t>目标细胞表型改变</w:t>
      </w:r>
    </w:p>
    <w:p>
      <w:r>
        <w:rPr>
          <w:b/>
        </w:rPr>
        <w:t>2. 中期影响评估（月-年）</w:t>
      </w:r>
    </w:p>
    <w:p>
      <w:pPr>
        <w:pStyle w:val="ListBullet"/>
      </w:pPr>
      <w:r>
        <w:t>组织与器官水平的功能改变</w:t>
      </w:r>
    </w:p>
    <w:p>
      <w:pPr>
        <w:pStyle w:val="ListBullet"/>
      </w:pPr>
      <w:r>
        <w:t>系统适应性反应与代偿机制</w:t>
      </w:r>
    </w:p>
    <w:p>
      <w:pPr>
        <w:pStyle w:val="ListBullet"/>
      </w:pPr>
      <w:r>
        <w:t>非预期靶点效应（off-target effects）的累积</w:t>
      </w:r>
    </w:p>
    <w:p>
      <w:r>
        <w:rPr>
          <w:b/>
        </w:rPr>
        <w:t>3. 长期影响评估（年-十年）</w:t>
      </w:r>
    </w:p>
    <w:p>
      <w:pPr>
        <w:pStyle w:val="ListBullet"/>
      </w:pPr>
      <w:r>
        <w:t>遗传与表观遗传改变</w:t>
      </w:r>
    </w:p>
    <w:p>
      <w:pPr>
        <w:pStyle w:val="ListBullet"/>
      </w:pPr>
      <w:r>
        <w:t>衰老相关通路的介入</w:t>
      </w:r>
    </w:p>
    <w:p>
      <w:pPr>
        <w:pStyle w:val="ListBullet"/>
      </w:pPr>
      <w:r>
        <w:t>第二患病率与死亡率影响</w:t>
      </w:r>
    </w:p>
    <w:p>
      <w:r>
        <w:rPr>
          <w:b/>
        </w:rPr>
        <w:t>4. 个体差异评估</w:t>
      </w:r>
    </w:p>
    <w:p>
      <w:pPr>
        <w:pStyle w:val="ListBullet"/>
      </w:pPr>
      <w:r>
        <w:t>年龄、性别、遗传背景的分层分析</w:t>
      </w:r>
    </w:p>
    <w:p>
      <w:pPr>
        <w:pStyle w:val="ListBullet"/>
      </w:pPr>
      <w:r>
        <w:t>合并症与共病的交互影响</w:t>
      </w:r>
    </w:p>
    <w:p>
      <w:pPr>
        <w:pStyle w:val="ListBullet"/>
      </w:pPr>
      <w:r>
        <w:t>生活方式与环保因素的修饰效应</w:t>
      </w:r>
    </w:p>
    <w:p>
      <w:r>
        <w:t>---</w:t>
      </w:r>
    </w:p>
    <w:p>
      <w:pPr>
        <w:pStyle w:val="Heading2"/>
      </w:pPr>
      <w:r>
        <w:t>第三部分 关键技术突破与应用成果</w:t>
      </w:r>
    </w:p>
    <w:p>
      <w:pPr>
        <w:pStyle w:val="Heading3"/>
      </w:pPr>
      <w:r>
        <w:t>3.1 前沿技术应用</w:t>
      </w:r>
    </w:p>
    <w:p>
      <w:pPr>
        <w:pStyle w:val="Heading4"/>
      </w:pPr>
      <w:r>
        <w:t>3.1.1 生成拓扑映射与化学空间可视化</w:t>
      </w:r>
    </w:p>
    <w:p>
      <w:r>
        <w:rPr>
          <w:b/>
        </w:rPr>
        <w:t>MolSpace技术</w:t>
      </w:r>
      <w:r>
        <w:t>（Pharma.AI 2025 Q4新增）</w:t>
      </w:r>
    </w:p>
    <w:p>
      <w:pPr>
        <w:pStyle w:val="ListBullet"/>
      </w:pPr>
      <w:r>
        <w:rPr>
          <w:b/>
        </w:rPr>
        <w:t>技术原理</w:t>
      </w:r>
      <w:r>
        <w:t>：采用生成拓扑映射（GTM）</w:t>
      </w:r>
    </w:p>
    <w:p>
      <w:pPr>
        <w:pStyle w:val="ListBullet"/>
      </w:pPr>
      <w:r>
        <w:rPr>
          <w:b/>
        </w:rPr>
        <w:t>核心功能</w:t>
      </w:r>
      <w:r>
        <w:t>：</w:t>
      </w:r>
    </w:p>
    <w:p>
      <w:pPr>
        <w:pStyle w:val="ListBullet"/>
      </w:pPr>
      <w:r>
        <w:t>将AI生成的分子与大规模公共数据集进行对比可视化</w:t>
      </w:r>
    </w:p>
    <w:p>
      <w:pPr>
        <w:pStyle w:val="ListBullet"/>
      </w:pPr>
      <w:r>
        <w:t>完整工作流：从SDF/CSV文件到深度分析的一站式服务</w:t>
      </w:r>
    </w:p>
    <w:p>
      <w:pPr>
        <w:pStyle w:val="ListBullet"/>
      </w:pPr>
      <w:r>
        <w:rPr>
          <w:b/>
        </w:rPr>
        <w:t>分析模式</w:t>
      </w:r>
      <w:r>
        <w:t>：</w:t>
      </w:r>
    </w:p>
    <w:p>
      <w:pPr>
        <w:pStyle w:val="ListNumber"/>
      </w:pPr>
      <w:r>
        <w:t>密度模式：识别常见与稀有化学空间区域</w:t>
      </w:r>
    </w:p>
    <w:p>
      <w:pPr>
        <w:pStyle w:val="ListNumber"/>
      </w:pPr>
      <w:r>
        <w:t>分类模式：按药理活性/毒性进行聚类可视化</w:t>
      </w:r>
    </w:p>
    <w:p>
      <w:pPr>
        <w:pStyle w:val="ListNumber"/>
      </w:pPr>
      <w:r>
        <w:t>回归模式：连续性质的梯度分布显示</w:t>
      </w:r>
    </w:p>
    <w:p>
      <w:pPr>
        <w:pStyle w:val="ListNumber"/>
      </w:pPr>
      <w:r>
        <w:t>对比模式：不同化合物库间的相似性评估</w:t>
      </w:r>
    </w:p>
    <w:p>
      <w:pPr>
        <w:pStyle w:val="ListBullet"/>
      </w:pPr>
      <w:r>
        <w:rPr>
          <w:b/>
        </w:rPr>
        <w:t>应用价值</w:t>
      </w:r>
      <w:r>
        <w:t>：</w:t>
      </w:r>
    </w:p>
    <w:p>
      <w:pPr>
        <w:pStyle w:val="ListBullet"/>
      </w:pPr>
      <w:r>
        <w:t>智能采样：从广阔化学空间中高效发现有前景的化合物</w:t>
      </w:r>
    </w:p>
    <w:p>
      <w:pPr>
        <w:pStyle w:val="ListBullet"/>
      </w:pPr>
      <w:r>
        <w:t>多维尺度分析（MDS）：复杂高维数据的直观理解</w:t>
      </w:r>
    </w:p>
    <w:p>
      <w:pPr>
        <w:pStyle w:val="ListBullet"/>
      </w:pPr>
      <w:r>
        <w:t>新骨架发现：识别完全未开发的化学区域</w:t>
      </w:r>
    </w:p>
    <w:p>
      <w:pPr>
        <w:pStyle w:val="Heading4"/>
      </w:pPr>
      <w:r>
        <w:t>3.1.2 3D结构增强与从头设计</w:t>
      </w:r>
    </w:p>
    <w:p>
      <w:r>
        <w:rPr>
          <w:b/>
        </w:rPr>
        <w:t>进展示例</w:t>
      </w:r>
    </w:p>
    <w:p>
      <w:pPr>
        <w:pStyle w:val="ListBullet"/>
      </w:pPr>
      <w:r>
        <w:rPr>
          <w:b/>
        </w:rPr>
        <w:t>性能提升</w:t>
      </w:r>
      <w:r>
        <w:t>：Pearson/Spearman相关系数提高0.2-0.3</w:t>
      </w:r>
    </w:p>
    <w:p>
      <w:pPr>
        <w:pStyle w:val="ListBullet"/>
      </w:pPr>
      <w:r>
        <w:rPr>
          <w:b/>
        </w:rPr>
        <w:t>计算效率</w:t>
      </w:r>
      <w:r>
        <w:t>：精度提升最高16%，速度提升2-4倍</w:t>
      </w:r>
    </w:p>
    <w:p>
      <w:pPr>
        <w:pStyle w:val="ListBullet"/>
      </w:pPr>
      <w:r>
        <w:rPr>
          <w:b/>
        </w:rPr>
        <w:t>验证数据</w:t>
      </w:r>
      <w:r>
        <w:t>：在Ginkgo抗体数据集上完成独立验证</w:t>
      </w:r>
    </w:p>
    <w:p>
      <w:r>
        <w:rPr>
          <w:b/>
        </w:rPr>
        <w:t>实际影响</w:t>
      </w:r>
    </w:p>
    <w:p>
      <w:pPr>
        <w:pStyle w:val="ListBullet"/>
      </w:pPr>
      <w:r>
        <w:t>从数百个候选物减少到20-50个需合成验证</w:t>
      </w:r>
    </w:p>
    <w:p>
      <w:pPr>
        <w:pStyle w:val="ListBullet"/>
      </w:pPr>
      <w:r>
        <w:t>总体成本降低70%-80%</w:t>
      </w:r>
    </w:p>
    <w:p>
      <w:pPr>
        <w:pStyle w:val="ListBullet"/>
      </w:pPr>
      <w:r>
        <w:t>新分子发现周期缩短至12-18个月</w:t>
      </w:r>
    </w:p>
    <w:p>
      <w:pPr>
        <w:pStyle w:val="Heading4"/>
      </w:pPr>
      <w:r>
        <w:t>3.1.3 肽类与生物大分子的专项突破</w:t>
      </w:r>
    </w:p>
    <w:p>
      <w:r>
        <w:rPr>
          <w:b/>
        </w:rPr>
        <w:t>肽类工作流程</w:t>
      </w:r>
      <w:r>
        <w:t>（Pharma.AI 2025更新）</w:t>
      </w:r>
    </w:p>
    <w:p>
      <w:r>
        <w:rPr>
          <w:b/>
        </w:rPr>
        <w:t>1. 基于模板的肽库筛选</w:t>
      </w:r>
    </w:p>
    <w:p>
      <w:pPr>
        <w:pStyle w:val="ListBullet"/>
      </w:pPr>
      <w:r>
        <w:t>快速浏览序列空间的巨大维度</w:t>
      </w:r>
    </w:p>
    <w:p>
      <w:pPr>
        <w:pStyle w:val="ListBullet"/>
      </w:pPr>
      <w:r>
        <w:t>参考已知活性肽的结构特征</w:t>
      </w:r>
    </w:p>
    <w:p>
      <w:r>
        <w:rPr>
          <w:b/>
        </w:rPr>
        <w:t>2. 热点位点识别与口袋选取</w:t>
      </w:r>
    </w:p>
    <w:p>
      <w:pPr>
        <w:pStyle w:val="ListBullet"/>
      </w:pPr>
      <w:r>
        <w:t>3D结构分析识别关键相互作用热点</w:t>
      </w:r>
    </w:p>
    <w:p>
      <w:pPr>
        <w:pStyle w:val="ListBullet"/>
      </w:pPr>
      <w:r>
        <w:t>手动和自动口袋选取相结合</w:t>
      </w:r>
    </w:p>
    <w:p>
      <w:r>
        <w:rPr>
          <w:b/>
        </w:rPr>
        <w:t>3. 肽长引导与构象分析</w:t>
      </w:r>
    </w:p>
    <w:p>
      <w:pPr>
        <w:pStyle w:val="ListBullet"/>
      </w:pPr>
      <w:r>
        <w:t>根据靶标要求优化肽长度</w:t>
      </w:r>
    </w:p>
    <w:p>
      <w:pPr>
        <w:pStyle w:val="ListBullet"/>
      </w:pPr>
      <w:r>
        <w:t>全面的立体构象评估</w:t>
      </w:r>
    </w:p>
    <w:p>
      <w:r>
        <w:rPr>
          <w:b/>
        </w:rPr>
        <w:t>生物学意义</w:t>
      </w:r>
    </w:p>
    <w:p>
      <w:pPr>
        <w:pStyle w:val="ListBullet"/>
      </w:pPr>
      <w:r>
        <w:t>突破小分子适用范围的局限</w:t>
      </w:r>
    </w:p>
    <w:p>
      <w:pPr>
        <w:pStyle w:val="ListBullet"/>
      </w:pPr>
      <w:r>
        <w:t>针对蛋白-蛋白相互作用的新工具</w:t>
      </w:r>
    </w:p>
    <w:p>
      <w:pPr>
        <w:pStyle w:val="ListBullet"/>
      </w:pPr>
      <w:r>
        <w:t>扩展可成药靶点的范围</w:t>
      </w:r>
    </w:p>
    <w:p>
      <w:r>
        <w:t>---</w:t>
      </w:r>
    </w:p>
    <w:p>
      <w:pPr>
        <w:pStyle w:val="Heading3"/>
      </w:pPr>
      <w:r>
        <w:t>3.2 临床转化成就</w:t>
      </w:r>
    </w:p>
    <w:p>
      <w:pPr>
        <w:pStyle w:val="Heading4"/>
      </w:pPr>
      <w:r>
        <w:t>3.2.1 产业化标杆案例</w:t>
      </w:r>
    </w:p>
    <w:p>
      <w:r>
        <w:rPr>
          <w:b/>
        </w:rPr>
        <w:t>英矱智能的里程碑</w:t>
      </w:r>
    </w:p>
    <w:p>
      <w:r>
        <w:t>从立项到临床前候选化合物（PCC）的发展：</w:t>
      </w:r>
    </w:p>
    <w:p>
      <w:pPr>
        <w:pStyle w:val="ListBullet"/>
      </w:pPr>
      <w:r>
        <w:t>AI加速方法：12-18个月</w:t>
      </w:r>
    </w:p>
    <w:p>
      <w:pPr>
        <w:pStyle w:val="ListBullet"/>
      </w:pPr>
      <w:r>
        <w:t>传统方法：4.5年</w:t>
      </w:r>
    </w:p>
    <w:p>
      <w:pPr>
        <w:pStyle w:val="ListBullet"/>
      </w:pPr>
      <w:r>
        <w:t>改进倍数：3-3.75倍</w:t>
      </w:r>
    </w:p>
    <w:p>
      <w:pPr>
        <w:pStyle w:val="ListBullet"/>
      </w:pPr>
      <w:r>
        <w:t>效率提升：60%+</w:t>
      </w:r>
    </w:p>
    <w:p>
      <w:pPr>
        <w:pStyle w:val="ListBullet"/>
      </w:pPr>
      <w:r>
        <w:t>临床进展：多个产品进入后期阶段</w:t>
      </w:r>
    </w:p>
    <w:p>
      <w:pPr>
        <w:pStyle w:val="Heading4"/>
      </w:pPr>
      <w:r>
        <w:t>3.2.2 多中心临床数据的整合</w:t>
      </w:r>
    </w:p>
    <w:p>
      <w:r>
        <w:rPr>
          <w:b/>
        </w:rPr>
        <w:t>HER2阳性胃癌治疗响应预测</w:t>
      </w:r>
    </w:p>
    <w:p>
      <w:pPr>
        <w:pStyle w:val="ListBullet"/>
      </w:pPr>
      <w:r>
        <w:rPr>
          <w:b/>
        </w:rPr>
        <w:t>参与患者</w:t>
      </w:r>
      <w:r>
        <w:t>：429例HER2阳性胃癌患者</w:t>
      </w:r>
    </w:p>
    <w:p>
      <w:pPr>
        <w:pStyle w:val="ListBullet"/>
      </w:pPr>
      <w:r>
        <w:rPr>
          <w:b/>
        </w:rPr>
        <w:t>数据来源</w:t>
      </w:r>
      <w:r>
        <w:t>：多中心数据队列</w:t>
      </w:r>
    </w:p>
    <w:p>
      <w:pPr>
        <w:pStyle w:val="ListBullet"/>
      </w:pPr>
      <w:r>
        <w:rPr>
          <w:b/>
        </w:rPr>
        <w:t>集成数据类型</w:t>
      </w:r>
      <w:r>
        <w:t>：</w:t>
      </w:r>
    </w:p>
    <w:p>
      <w:pPr>
        <w:pStyle w:val="ListBullet"/>
      </w:pPr>
      <w:r>
        <w:t>多模态影像数据（CT、病理H&amp;E）</w:t>
      </w:r>
    </w:p>
    <w:p>
      <w:pPr>
        <w:pStyle w:val="ListBullet"/>
      </w:pPr>
      <w:r>
        <w:t>分子标志物（基因表达、突变谱）</w:t>
      </w:r>
    </w:p>
    <w:p>
      <w:pPr>
        <w:pStyle w:val="ListBullet"/>
      </w:pPr>
      <w:r>
        <w:t>临床特征与治疗结果</w:t>
      </w:r>
    </w:p>
    <w:p>
      <w:pPr>
        <w:pStyle w:val="ListBullet"/>
      </w:pPr>
      <w:r>
        <w:rPr>
          <w:b/>
        </w:rPr>
        <w:t>模型性能</w:t>
      </w:r>
      <w:r>
        <w:t>：</w:t>
      </w:r>
    </w:p>
    <w:p>
      <w:pPr>
        <w:pStyle w:val="ListBullet"/>
      </w:pPr>
      <w:r>
        <w:t>准确预测抗HER2单药或联合免疫治疗的疗效</w:t>
      </w:r>
    </w:p>
    <w:p>
      <w:pPr>
        <w:pStyle w:val="ListBullet"/>
      </w:pPr>
      <w:r>
        <w:t>识别可能受益与不受益的患者亚群</w:t>
      </w:r>
    </w:p>
    <w:p>
      <w:pPr>
        <w:pStyle w:val="ListBullet"/>
      </w:pPr>
      <w:r>
        <w:t>支持个性化治疗方案的制定</w:t>
      </w:r>
    </w:p>
    <w:p>
      <w:r>
        <w:t>---</w:t>
      </w:r>
    </w:p>
    <w:p>
      <w:pPr>
        <w:pStyle w:val="Heading2"/>
      </w:pPr>
      <w:r>
        <w:t>第四部分 存在的主要挑战</w:t>
      </w:r>
    </w:p>
    <w:p>
      <w:pPr>
        <w:pStyle w:val="Heading3"/>
      </w:pPr>
      <w:r>
        <w:t>4.1 技术层面的瓶颈</w:t>
      </w:r>
    </w:p>
    <w:p>
      <w:pPr>
        <w:pStyle w:val="Heading4"/>
      </w:pPr>
      <w:r>
        <w:t>4.1.1 模型的可解释性与可信度</w:t>
      </w:r>
    </w:p>
    <w:p>
      <w:r>
        <w:rPr>
          <w:b/>
        </w:rPr>
        <w:t>关键问题</w:t>
      </w:r>
    </w:p>
    <w:p>
      <w:r>
        <w:rPr>
          <w:b/>
        </w:rPr>
        <w:t>1. "黑箱"预测的临床接受度</w:t>
      </w:r>
    </w:p>
    <w:p>
      <w:pPr>
        <w:pStyle w:val="ListBullet"/>
      </w:pPr>
      <w:r>
        <w:t>医生与患者需要理解为什么做出某个决策</w:t>
      </w:r>
    </w:p>
    <w:p>
      <w:pPr>
        <w:pStyle w:val="ListBullet"/>
      </w:pPr>
      <w:r>
        <w:t>仅有准确率数字不足以指导治疗决策</w:t>
      </w:r>
    </w:p>
    <w:p>
      <w:pPr>
        <w:pStyle w:val="ListBullet"/>
      </w:pPr>
      <w:r>
        <w:t>监管机构要求模型的可解释性</w:t>
      </w:r>
    </w:p>
    <w:p>
      <w:r>
        <w:rPr>
          <w:b/>
        </w:rPr>
        <w:t>2. 特征重要性分析的不确定性</w:t>
      </w:r>
    </w:p>
    <w:p>
      <w:pPr>
        <w:pStyle w:val="ListBullet"/>
      </w:pPr>
      <w:r>
        <w:t>大模型识别的关键特征可能不代表真实生物学</w:t>
      </w:r>
    </w:p>
    <w:p>
      <w:pPr>
        <w:pStyle w:val="ListBullet"/>
      </w:pPr>
      <w:r>
        <w:t>相关性强的特征未必是因果相关</w:t>
      </w:r>
    </w:p>
    <w:p>
      <w:pPr>
        <w:pStyle w:val="ListBullet"/>
      </w:pPr>
      <w:r>
        <w:t>不同模型对相同问题的解释可能相悖</w:t>
      </w:r>
    </w:p>
    <w:p>
      <w:r>
        <w:rPr>
          <w:b/>
        </w:rPr>
        <w:t>应对策略</w:t>
      </w:r>
    </w:p>
    <w:p>
      <w:pPr>
        <w:pStyle w:val="ListBullet"/>
      </w:pPr>
      <w:r>
        <w:t>集成可解释AI（XAI）技术：LIME、SHAP等</w:t>
      </w:r>
    </w:p>
    <w:p>
      <w:pPr>
        <w:pStyle w:val="ListBullet"/>
      </w:pPr>
      <w:r>
        <w:t>因果推理框架的深入整合</w:t>
      </w:r>
    </w:p>
    <w:p>
      <w:pPr>
        <w:pStyle w:val="ListBullet"/>
      </w:pPr>
      <w:r>
        <w:t>多模型集成投票机制提高稳健性</w:t>
      </w:r>
    </w:p>
    <w:p>
      <w:pPr>
        <w:pStyle w:val="Heading4"/>
      </w:pPr>
      <w:r>
        <w:t>4.1.2 异质性数据的处理</w:t>
      </w:r>
    </w:p>
    <w:p>
      <w:r>
        <w:rPr>
          <w:b/>
        </w:rPr>
        <w:t>临床数据异质性的两类来源</w:t>
      </w:r>
    </w:p>
    <w:p>
      <w:r>
        <w:rPr>
          <w:b/>
        </w:rPr>
        <w:t>1. I类变异（真实变异）</w:t>
      </w:r>
    </w:p>
    <w:p>
      <w:pPr>
        <w:pStyle w:val="ListBullet"/>
      </w:pPr>
      <w:r>
        <w:t>患者风险因素的真实差异</w:t>
      </w:r>
    </w:p>
    <w:p>
      <w:pPr>
        <w:pStyle w:val="ListBullet"/>
      </w:pPr>
      <w:r>
        <w:t>不同医疗机构诊疗体系的差异</w:t>
      </w:r>
    </w:p>
    <w:p>
      <w:pPr>
        <w:pStyle w:val="ListBullet"/>
      </w:pPr>
      <w:r>
        <w:t>来自不同种族、地理位置的患者差异</w:t>
      </w:r>
    </w:p>
    <w:p>
      <w:r>
        <w:rPr>
          <w:b/>
        </w:rPr>
        <w:t>2. II类变异（测量与编码差异）</w:t>
      </w:r>
    </w:p>
    <w:p>
      <w:pPr>
        <w:pStyle w:val="ListBullet"/>
      </w:pPr>
      <w:r>
        <w:t>诊断标准不一致</w:t>
      </w:r>
    </w:p>
    <w:p>
      <w:pPr>
        <w:pStyle w:val="ListBullet"/>
      </w:pPr>
      <w:r>
        <w:t>数据采集方法与仪器差异</w:t>
      </w:r>
    </w:p>
    <w:p>
      <w:pPr>
        <w:pStyle w:val="ListBullet"/>
      </w:pPr>
      <w:r>
        <w:t>医学编码方式的多样性</w:t>
      </w:r>
    </w:p>
    <w:p>
      <w:r>
        <w:rPr>
          <w:b/>
        </w:rPr>
        <w:t>处理难度</w:t>
      </w:r>
    </w:p>
    <w:p>
      <w:pPr>
        <w:pStyle w:val="ListBullet"/>
      </w:pPr>
      <w:r>
        <w:t>简单的规范化会抹去有意义的信息</w:t>
      </w:r>
    </w:p>
    <w:p>
      <w:pPr>
        <w:pStyle w:val="ListBullet"/>
      </w:pPr>
      <w:r>
        <w:t>过度调整会导致欠拟合</w:t>
      </w:r>
    </w:p>
    <w:p>
      <w:pPr>
        <w:pStyle w:val="ListBullet"/>
      </w:pPr>
      <w:r>
        <w:t>需要域知识与统计方法的深度结合</w:t>
      </w:r>
    </w:p>
    <w:p>
      <w:pPr>
        <w:pStyle w:val="Heading4"/>
      </w:pPr>
      <w:r>
        <w:t>4.1.3 稀有事件预测的样本不足</w:t>
      </w:r>
    </w:p>
    <w:p>
      <w:r>
        <w:rPr>
          <w:b/>
        </w:rPr>
        <w:t>特殊药物反应的稀有性</w:t>
      </w:r>
    </w:p>
    <w:p>
      <w:pPr>
        <w:pStyle w:val="ListBullet"/>
      </w:pPr>
      <w:r>
        <w:t>严重不良反应（SAE）发生率可能仅为千分之几</w:t>
      </w:r>
    </w:p>
    <w:p>
      <w:pPr>
        <w:pStyle w:val="ListBullet"/>
      </w:pPr>
      <w:r>
        <w:t>罕见病亚群体样本量极其有限</w:t>
      </w:r>
    </w:p>
    <w:p>
      <w:pPr>
        <w:pStyle w:val="ListBullet"/>
      </w:pPr>
      <w:r>
        <w:t>长尾效应：常见人群表现不代表罕见亚群</w:t>
      </w:r>
    </w:p>
    <w:p>
      <w:r>
        <w:rPr>
          <w:b/>
        </w:rPr>
        <w:t>技术应对</w:t>
      </w:r>
    </w:p>
    <w:p>
      <w:pPr>
        <w:pStyle w:val="ListBullet"/>
      </w:pPr>
      <w:r>
        <w:t>转移学习与少样本学习</w:t>
      </w:r>
    </w:p>
    <w:p>
      <w:pPr>
        <w:pStyle w:val="ListBullet"/>
      </w:pPr>
      <w:r>
        <w:t>合成数据生成（synthetic data generation）</w:t>
      </w:r>
    </w:p>
    <w:p>
      <w:pPr>
        <w:pStyle w:val="ListBullet"/>
      </w:pPr>
      <w:r>
        <w:t>贝叶斯方法与先验知识融合</w:t>
      </w:r>
    </w:p>
    <w:p>
      <w:pPr>
        <w:pStyle w:val="Heading3"/>
      </w:pPr>
      <w:r>
        <w:t>4.2 生物学层面的复杂性</w:t>
      </w:r>
    </w:p>
    <w:p>
      <w:pPr>
        <w:pStyle w:val="Heading4"/>
      </w:pPr>
      <w:r>
        <w:t>4.2.1 药物作用的多层次非线性</w:t>
      </w:r>
    </w:p>
    <w:p>
      <w:r>
        <w:rPr>
          <w:b/>
        </w:rPr>
        <w:t>系统复杂性的具体体现</w:t>
      </w:r>
    </w:p>
    <w:p>
      <w:r>
        <w:rPr>
          <w:b/>
        </w:rPr>
        <w:t>1. 毒害性相关通路的激活</w:t>
      </w:r>
    </w:p>
    <w:p>
      <w:pPr>
        <w:pStyle w:val="ListBullet"/>
      </w:pPr>
      <w:r>
        <w:t>低浓度：靶标激活，引起预期效果</w:t>
      </w:r>
    </w:p>
    <w:p>
      <w:pPr>
        <w:pStyle w:val="ListBullet"/>
      </w:pPr>
      <w:r>
        <w:t>中等浓度：脱靶效应、毒性通路激活</w:t>
      </w:r>
    </w:p>
    <w:p>
      <w:pPr>
        <w:pStyle w:val="ListBullet"/>
      </w:pPr>
      <w:r>
        <w:t>高浓度：多靶点参与，整体效应不可预测</w:t>
      </w:r>
    </w:p>
    <w:p>
      <w:r>
        <w:rPr>
          <w:b/>
        </w:rPr>
        <w:t>2. 时间依赖的毒性</w:t>
      </w:r>
    </w:p>
    <w:p>
      <w:pPr>
        <w:pStyle w:val="ListBullet"/>
      </w:pPr>
      <w:r>
        <w:t>急性毒性通常可预测</w:t>
      </w:r>
    </w:p>
    <w:p>
      <w:pPr>
        <w:pStyle w:val="ListBullet"/>
      </w:pPr>
      <w:r>
        <w:t>慢性毒性涉及适应性反应与代偿机制</w:t>
      </w:r>
    </w:p>
    <w:p>
      <w:pPr>
        <w:pStyle w:val="ListBullet"/>
      </w:pPr>
      <w:r>
        <w:t>长期使用的致癌/致畸风险难以在短期预测</w:t>
      </w:r>
    </w:p>
    <w:p>
      <w:r>
        <w:rPr>
          <w:b/>
        </w:rPr>
        <w:t>3. 个体相关通路的隐蔽激活</w:t>
      </w:r>
    </w:p>
    <w:p>
      <w:pPr>
        <w:pStyle w:val="ListBullet"/>
      </w:pPr>
      <w:r>
        <w:t>基因多态性导致相同分子对不同患者有全然不同的代谢</w:t>
      </w:r>
    </w:p>
    <w:p>
      <w:pPr>
        <w:pStyle w:val="ListBullet"/>
      </w:pPr>
      <w:r>
        <w:t>肠道菌群等微生物因素的调节</w:t>
      </w:r>
    </w:p>
    <w:p>
      <w:pPr>
        <w:pStyle w:val="ListBullet"/>
      </w:pPr>
      <w:r>
        <w:t>表观遗传修饰的动态变化</w:t>
      </w:r>
    </w:p>
    <w:p>
      <w:pPr>
        <w:pStyle w:val="Heading4"/>
      </w:pPr>
      <w:r>
        <w:t>4.2.2 真实组织与模型系统的差异</w:t>
      </w:r>
    </w:p>
    <w:p>
      <w:r>
        <w:rPr>
          <w:b/>
        </w:rPr>
        <w:t>体外模型的局限性</w:t>
      </w:r>
    </w:p>
    <w:p>
      <w:r>
        <w:t>不同模型系统各有优缺点：</w:t>
      </w:r>
    </w:p>
    <w:tbl>
      <w:tblPr>
        <w:tblStyle w:val="TableGrid"/>
        <w:tblW w:type="auto" w:w="0"/>
        <w:tblLook w:firstColumn="1" w:firstRow="1" w:lastColumn="0" w:lastRow="0" w:noHBand="0" w:noVBand="1" w:val="04A0"/>
      </w:tblPr>
      <w:tblGrid>
        <w:gridCol w:w="2880"/>
        <w:gridCol w:w="2880"/>
        <w:gridCol w:w="2880"/>
      </w:tblGrid>
      <w:tr>
        <w:tc>
          <w:tcPr>
            <w:tcW w:type="dxa" w:w="2880"/>
          </w:tcPr>
          <w:p>
            <w:r>
              <w:t>模型系统</w:t>
            </w:r>
          </w:p>
        </w:tc>
        <w:tc>
          <w:tcPr>
            <w:tcW w:type="dxa" w:w="2880"/>
          </w:tcPr>
          <w:p>
            <w:r>
              <w:t>优势</w:t>
            </w:r>
          </w:p>
        </w:tc>
        <w:tc>
          <w:tcPr>
            <w:tcW w:type="dxa" w:w="2880"/>
          </w:tcPr>
          <w:p>
            <w:r>
              <w:t>局限</w:t>
            </w:r>
          </w:p>
        </w:tc>
      </w:tr>
      <w:tr>
        <w:tc>
          <w:tcPr>
            <w:tcW w:type="dxa" w:w="2880"/>
          </w:tcPr>
          <w:p>
            <w:r>
              <w:t>2D细胞培养</w:t>
            </w:r>
          </w:p>
        </w:tc>
        <w:tc>
          <w:tcPr>
            <w:tcW w:type="dxa" w:w="2880"/>
          </w:tcPr>
          <w:p>
            <w:r>
              <w:t>高通量、易标准化</w:t>
            </w:r>
          </w:p>
        </w:tc>
        <w:tc>
          <w:tcPr>
            <w:tcW w:type="dxa" w:w="2880"/>
          </w:tcPr>
          <w:p>
            <w:r>
              <w:t>无三维结构、无细胞相互作用</w:t>
            </w:r>
          </w:p>
        </w:tc>
      </w:tr>
      <w:tr>
        <w:tc>
          <w:tcPr>
            <w:tcW w:type="dxa" w:w="2880"/>
          </w:tcPr>
          <w:p>
            <w:r>
              <w:t>类器官</w:t>
            </w:r>
          </w:p>
        </w:tc>
        <w:tc>
          <w:tcPr>
            <w:tcW w:type="dxa" w:w="2880"/>
          </w:tcPr>
          <w:p>
            <w:r>
              <w:t>部分三维结构、细胞多样性</w:t>
            </w:r>
          </w:p>
        </w:tc>
        <w:tc>
          <w:tcPr>
            <w:tcW w:type="dxa" w:w="2880"/>
          </w:tcPr>
          <w:p>
            <w:r>
              <w:t>缺乏免疫细胞、血管、神经</w:t>
            </w:r>
          </w:p>
        </w:tc>
      </w:tr>
      <w:tr>
        <w:tc>
          <w:tcPr>
            <w:tcW w:type="dxa" w:w="2880"/>
          </w:tcPr>
          <w:p>
            <w:r>
              <w:t>动物模型</w:t>
            </w:r>
          </w:p>
        </w:tc>
        <w:tc>
          <w:tcPr>
            <w:tcW w:type="dxa" w:w="2880"/>
          </w:tcPr>
          <w:p>
            <w:r>
              <w:t>完整生理系统</w:t>
            </w:r>
          </w:p>
        </w:tc>
        <w:tc>
          <w:tcPr>
            <w:tcW w:type="dxa" w:w="2880"/>
          </w:tcPr>
          <w:p>
            <w:r>
              <w:t>物种差异、伦理限制、成本高</w:t>
            </w:r>
          </w:p>
        </w:tc>
      </w:tr>
      <w:tr>
        <w:tc>
          <w:tcPr>
            <w:tcW w:type="dxa" w:w="2880"/>
          </w:tcPr>
          <w:p>
            <w:r>
              <w:t>虚拟模型</w:t>
            </w:r>
          </w:p>
        </w:tc>
        <w:tc>
          <w:tcPr>
            <w:tcW w:type="dxa" w:w="2880"/>
          </w:tcPr>
          <w:p>
            <w:r>
              <w:t>快速、便宜、可扩展</w:t>
            </w:r>
          </w:p>
        </w:tc>
        <w:tc>
          <w:tcPr>
            <w:tcW w:type="dxa" w:w="2880"/>
          </w:tcPr>
          <w:p>
            <w:r>
              <w:t>生物学保真度的不确定性</w:t>
            </w:r>
          </w:p>
        </w:tc>
      </w:tr>
    </w:tbl>
    <w:p>
      <w:r>
        <w:rPr>
          <w:b/>
        </w:rPr>
        <w:t>跨越模型系统差异的策略</w:t>
      </w:r>
    </w:p>
    <w:p>
      <w:pPr>
        <w:pStyle w:val="ListBullet"/>
      </w:pPr>
      <w:r>
        <w:t>类器官+AI的混合方案展现前景（准确率从45%提升至85%）</w:t>
      </w:r>
    </w:p>
    <w:p>
      <w:pPr>
        <w:pStyle w:val="ListBullet"/>
      </w:pPr>
      <w:r>
        <w:t>多物种模型数据的融合学习</w:t>
      </w:r>
    </w:p>
    <w:p>
      <w:pPr>
        <w:pStyle w:val="ListBullet"/>
      </w:pPr>
      <w:r>
        <w:t>器官芯片（organ-on-a-chip）技术的integration</w:t>
      </w:r>
    </w:p>
    <w:p>
      <w:pPr>
        <w:pStyle w:val="Heading3"/>
      </w:pPr>
      <w:r>
        <w:t>4.3 伦理与监管层面的障碍</w:t>
      </w:r>
    </w:p>
    <w:p>
      <w:pPr>
        <w:pStyle w:val="Heading4"/>
      </w:pPr>
      <w:r>
        <w:t>4.3.1 数据隐私与知识产权</w:t>
      </w:r>
    </w:p>
    <w:p>
      <w:r>
        <w:rPr>
          <w:b/>
        </w:rPr>
        <w:t>核心矛盾</w:t>
      </w:r>
    </w:p>
    <w:p>
      <w:pPr>
        <w:pStyle w:val="ListBullet"/>
      </w:pPr>
      <w:r>
        <w:t>大模型需要海量真实患者数据才能有效</w:t>
      </w:r>
    </w:p>
    <w:p>
      <w:pPr>
        <w:pStyle w:val="ListBullet"/>
      </w:pPr>
      <w:r>
        <w:t>患者隐私保护与GDPR等法规的约束</w:t>
      </w:r>
    </w:p>
    <w:p>
      <w:pPr>
        <w:pStyle w:val="ListBullet"/>
      </w:pPr>
      <w:r>
        <w:t>模型训练数据所有权与使用权的界定</w:t>
      </w:r>
    </w:p>
    <w:p>
      <w:r>
        <w:rPr>
          <w:b/>
        </w:rPr>
        <w:t>解决方案</w:t>
      </w:r>
    </w:p>
    <w:p>
      <w:pPr>
        <w:pStyle w:val="ListBullet"/>
      </w:pPr>
      <w:r>
        <w:t>联邦学习：在不汇总原始数据的情况下训练模型</w:t>
      </w:r>
    </w:p>
    <w:p>
      <w:pPr>
        <w:pStyle w:val="ListBullet"/>
      </w:pPr>
      <w:r>
        <w:t>差分隐私技术：添加数学噪声保护个体隐私</w:t>
      </w:r>
    </w:p>
    <w:p>
      <w:pPr>
        <w:pStyle w:val="ListBullet"/>
      </w:pPr>
      <w:r>
        <w:t>数据去标识与仓库化：降低但不消除隐私风险</w:t>
      </w:r>
    </w:p>
    <w:p>
      <w:pPr>
        <w:pStyle w:val="Heading4"/>
      </w:pPr>
      <w:r>
        <w:t>4.3.2 模型评估与监管批准</w:t>
      </w:r>
    </w:p>
    <w:p>
      <w:r>
        <w:rPr>
          <w:b/>
        </w:rPr>
        <w:t>关键难题</w:t>
      </w:r>
    </w:p>
    <w:p>
      <w:r>
        <w:rPr>
          <w:b/>
        </w:rPr>
        <w:t>1. 传统批准路径的局限</w:t>
      </w:r>
    </w:p>
    <w:p>
      <w:pPr>
        <w:pStyle w:val="ListBullet"/>
      </w:pPr>
      <w:r>
        <w:t>FDA、NMPA等监管框架主要针对静态医疗器械</w:t>
      </w:r>
    </w:p>
    <w:p>
      <w:pPr>
        <w:pStyle w:val="ListBullet"/>
      </w:pPr>
      <w:r>
        <w:t>AI模型的持续学习与更新带来新的验证挑战</w:t>
      </w:r>
    </w:p>
    <w:p>
      <w:pPr>
        <w:pStyle w:val="ListBullet"/>
      </w:pPr>
      <w:r>
        <w:t>需要新型的动态批准框架</w:t>
      </w:r>
    </w:p>
    <w:p>
      <w:r>
        <w:rPr>
          <w:b/>
        </w:rPr>
        <w:t>2. 多中心验证的复杂性</w:t>
      </w:r>
    </w:p>
    <w:p>
      <w:pPr>
        <w:pStyle w:val="ListBullet"/>
      </w:pPr>
      <w:r>
        <w:t>模型在一个医疗系统的验证不保证在另一系统的可转移性</w:t>
      </w:r>
    </w:p>
    <w:p>
      <w:pPr>
        <w:pStyle w:val="ListBullet"/>
      </w:pPr>
      <w:r>
        <w:t>人群特异性（ethnicity, geography）的差异</w:t>
      </w:r>
    </w:p>
    <w:p>
      <w:pPr>
        <w:pStyle w:val="ListBullet"/>
      </w:pPr>
      <w:r>
        <w:t>医疗实践与数据采集方法的地域差异</w:t>
      </w:r>
    </w:p>
    <w:p>
      <w:r>
        <w:rPr>
          <w:b/>
        </w:rPr>
        <w:t>新型监管框架的探索</w:t>
      </w:r>
    </w:p>
    <w:p>
      <w:pPr>
        <w:pStyle w:val="ListBullet"/>
      </w:pPr>
      <w:r>
        <w:t>FDA的AI/ML监管框架（2023年发布，持续更新）</w:t>
      </w:r>
    </w:p>
    <w:p>
      <w:pPr>
        <w:pStyle w:val="ListBullet"/>
      </w:pPr>
      <w:r>
        <w:t>适应性批准路径：允许基于真实世界数据持续验证</w:t>
      </w:r>
    </w:p>
    <w:p>
      <w:pPr>
        <w:pStyle w:val="ListBullet"/>
      </w:pPr>
      <w:r>
        <w:t>多中心跨域验证的规范化</w:t>
      </w:r>
    </w:p>
    <w:p>
      <w:r>
        <w:t>---</w:t>
      </w:r>
    </w:p>
    <w:p>
      <w:pPr>
        <w:pStyle w:val="Heading2"/>
      </w:pPr>
      <w:r>
        <w:t>第五部分 未来发展方向</w:t>
      </w:r>
    </w:p>
    <w:p>
      <w:pPr>
        <w:pStyle w:val="Heading3"/>
      </w:pPr>
      <w:r>
        <w:t>5.1 近期（2026-2028年）突破方向</w:t>
      </w:r>
    </w:p>
    <w:p>
      <w:pPr>
        <w:pStyle w:val="Heading4"/>
      </w:pPr>
      <w:r>
        <w:t>5.1.1 多模态融合的深化</w:t>
      </w:r>
    </w:p>
    <w:p>
      <w:r>
        <w:rPr>
          <w:b/>
        </w:rPr>
        <w:t>发展趋势</w:t>
      </w:r>
    </w:p>
    <w:p>
      <w:r>
        <w:rPr>
          <w:b/>
        </w:rPr>
        <w:t>1. 实时生物信号的整合</w:t>
      </w:r>
    </w:p>
    <w:p>
      <w:pPr>
        <w:pStyle w:val="ListBullet"/>
      </w:pPr>
      <w:r>
        <w:t>可穿戴设备的数据直接输入模型</w:t>
      </w:r>
    </w:p>
    <w:p>
      <w:pPr>
        <w:pStyle w:val="ListBullet"/>
      </w:pPr>
      <w:r>
        <w:t>连续监测参数的动态整合</w:t>
      </w:r>
    </w:p>
    <w:p>
      <w:pPr>
        <w:pStyle w:val="ListBullet"/>
      </w:pPr>
      <w:r>
        <w:t>从静态评估→动态追踪的转变</w:t>
      </w:r>
    </w:p>
    <w:p>
      <w:r>
        <w:rPr>
          <w:b/>
        </w:rPr>
        <w:t>2. 影像学新模态的应用</w:t>
      </w:r>
    </w:p>
    <w:p>
      <w:pPr>
        <w:pStyle w:val="ListBullet"/>
      </w:pPr>
      <w:r>
        <w:t>高分辨率病理影像的深度学习</w:t>
      </w:r>
    </w:p>
    <w:p>
      <w:pPr>
        <w:pStyle w:val="ListBullet"/>
      </w:pPr>
      <w:r>
        <w:t>功能性MRI与PET的整合</w:t>
      </w:r>
    </w:p>
    <w:p>
      <w:pPr>
        <w:pStyle w:val="ListBullet"/>
      </w:pPr>
      <w:r>
        <w:t>光学相干断层扫描（OCT）等新技术</w:t>
      </w:r>
    </w:p>
    <w:p>
      <w:r>
        <w:rPr>
          <w:b/>
        </w:rPr>
        <w:t>3. 实验室检查的智能化</w:t>
      </w:r>
    </w:p>
    <w:p>
      <w:pPr>
        <w:pStyle w:val="ListBullet"/>
      </w:pPr>
      <w:r>
        <w:t>液体活检（ctDNA、ctRNA）的海量数据整合</w:t>
      </w:r>
    </w:p>
    <w:p>
      <w:pPr>
        <w:pStyle w:val="ListBullet"/>
      </w:pPr>
      <w:r>
        <w:t>微生物组数据的系统性利用</w:t>
      </w:r>
    </w:p>
    <w:p>
      <w:pPr>
        <w:pStyle w:val="ListBullet"/>
      </w:pPr>
      <w:r>
        <w:t>代谢标志物的纵向追踪</w:t>
      </w:r>
    </w:p>
    <w:p>
      <w:r>
        <w:rPr>
          <w:b/>
        </w:rPr>
        <w:t>预期成果</w:t>
      </w:r>
    </w:p>
    <w:p>
      <w:pPr>
        <w:pStyle w:val="ListBullet"/>
      </w:pPr>
      <w:r>
        <w:t>基线特征更加全面</w:t>
      </w:r>
    </w:p>
    <w:p>
      <w:pPr>
        <w:pStyle w:val="ListBullet"/>
      </w:pPr>
      <w:r>
        <w:t>预测准确性提升20%-30%</w:t>
      </w:r>
    </w:p>
    <w:p>
      <w:pPr>
        <w:pStyle w:val="ListBullet"/>
      </w:pPr>
      <w:r>
        <w:t>个体异质性的更精细分层</w:t>
      </w:r>
    </w:p>
    <w:p>
      <w:pPr>
        <w:pStyle w:val="Heading4"/>
      </w:pPr>
      <w:r>
        <w:t>5.1.2 虚拟人类模型的完善</w:t>
      </w:r>
    </w:p>
    <w:p>
      <w:r>
        <w:rPr>
          <w:b/>
        </w:rPr>
        <w:t>技术路线</w:t>
      </w:r>
    </w:p>
    <w:p>
      <w:r>
        <w:rPr>
          <w:b/>
        </w:rPr>
        <w:t>1. 多器官系统的耦合模拟</w:t>
      </w:r>
    </w:p>
    <w:p>
      <w:pPr>
        <w:pStyle w:val="ListBullet"/>
      </w:pPr>
      <w:r>
        <w:t>心血管系统的药代动力学</w:t>
      </w:r>
    </w:p>
    <w:p>
      <w:pPr>
        <w:pStyle w:val="ListBullet"/>
      </w:pPr>
      <w:r>
        <w:t>肝脏代谢的详细建模</w:t>
      </w:r>
    </w:p>
    <w:p>
      <w:pPr>
        <w:pStyle w:val="ListBullet"/>
      </w:pPr>
      <w:r>
        <w:t>肾脏清除与再吸收</w:t>
      </w:r>
    </w:p>
    <w:p>
      <w:pPr>
        <w:pStyle w:val="ListBullet"/>
      </w:pPr>
      <w:r>
        <w:t>脑脊液屏障（BBB）的透过性预测</w:t>
      </w:r>
    </w:p>
    <w:p>
      <w:r>
        <w:rPr>
          <w:b/>
        </w:rPr>
        <w:t>2. 代谢网络的精细化</w:t>
      </w:r>
    </w:p>
    <w:p>
      <w:pPr>
        <w:pStyle w:val="ListBullet"/>
      </w:pPr>
      <w:r>
        <w:t>个性化的代谢酶表达谱</w:t>
      </w:r>
    </w:p>
    <w:p>
      <w:pPr>
        <w:pStyle w:val="ListBullet"/>
      </w:pPr>
      <w:r>
        <w:t>药物相互作用的预测</w:t>
      </w:r>
    </w:p>
    <w:p>
      <w:pPr>
        <w:pStyle w:val="ListBullet"/>
      </w:pPr>
      <w:r>
        <w:t>非酶代谢途径的补充</w:t>
      </w:r>
    </w:p>
    <w:p>
      <w:r>
        <w:rPr>
          <w:b/>
        </w:rPr>
        <w:t>3. 动态药效学的模拟</w:t>
      </w:r>
    </w:p>
    <w:p>
      <w:pPr>
        <w:pStyle w:val="ListBullet"/>
      </w:pPr>
      <w:r>
        <w:t>靶标占据与效应的关系</w:t>
      </w:r>
    </w:p>
    <w:p>
      <w:pPr>
        <w:pStyle w:val="ListBullet"/>
      </w:pPr>
      <w:r>
        <w:t>耐受性与反弹效应</w:t>
      </w:r>
    </w:p>
    <w:p>
      <w:pPr>
        <w:pStyle w:val="ListBullet"/>
      </w:pPr>
      <w:r>
        <w:t>长期用药的适应性反应</w:t>
      </w:r>
    </w:p>
    <w:p>
      <w:r>
        <w:rPr>
          <w:b/>
        </w:rPr>
        <w:t>关键挑战</w:t>
      </w:r>
    </w:p>
    <w:p>
      <w:pPr>
        <w:pStyle w:val="ListBullet"/>
      </w:pPr>
      <w:r>
        <w:t>参数的个体化获取</w:t>
      </w:r>
    </w:p>
    <w:p>
      <w:pPr>
        <w:pStyle w:val="ListBullet"/>
      </w:pPr>
      <w:r>
        <w:t>模型验证的计算量</w:t>
      </w:r>
    </w:p>
    <w:p>
      <w:pPr>
        <w:pStyle w:val="ListBullet"/>
      </w:pPr>
      <w:r>
        <w:t>临床应用的便利化</w:t>
      </w:r>
    </w:p>
    <w:p>
      <w:pPr>
        <w:pStyle w:val="Heading4"/>
      </w:pPr>
      <w:r>
        <w:t>5.1.3 AI辅助的临床试验设计</w:t>
      </w:r>
    </w:p>
    <w:p>
      <w:r>
        <w:rPr>
          <w:b/>
        </w:rPr>
        <w:t>创新应用</w:t>
      </w:r>
    </w:p>
    <w:p>
      <w:r>
        <w:rPr>
          <w:b/>
        </w:rPr>
        <w:t>1. 患者队列的精准构建</w:t>
      </w:r>
    </w:p>
    <w:p>
      <w:pPr>
        <w:pStyle w:val="ListBullet"/>
      </w:pPr>
      <w:r>
        <w:t>基于AI筛选最可能获益的患者</w:t>
      </w:r>
    </w:p>
    <w:p>
      <w:pPr>
        <w:pStyle w:val="ListBullet"/>
      </w:pPr>
      <w:r>
        <w:t>减少纳入错误的"非应答者"</w:t>
      </w:r>
    </w:p>
    <w:p>
      <w:pPr>
        <w:pStyle w:val="ListBullet"/>
      </w:pPr>
      <w:r>
        <w:t>降低试验失败风险</w:t>
      </w:r>
    </w:p>
    <w:p>
      <w:r>
        <w:rPr>
          <w:b/>
        </w:rPr>
        <w:t>2. 自适应试验设计</w:t>
      </w:r>
    </w:p>
    <w:p>
      <w:pPr>
        <w:pStyle w:val="ListBullet"/>
      </w:pPr>
      <w:r>
        <w:t>基于中期分析动态调整</w:t>
      </w:r>
    </w:p>
    <w:p>
      <w:pPr>
        <w:pStyle w:val="ListBullet"/>
      </w:pPr>
      <w:r>
        <w:t>盲法下的群组内对照设计</w:t>
      </w:r>
    </w:p>
    <w:p>
      <w:pPr>
        <w:pStyle w:val="ListBullet"/>
      </w:pPr>
      <w:r>
        <w:t>N-of-1试验的批量实施</w:t>
      </w:r>
    </w:p>
    <w:p>
      <w:r>
        <w:rPr>
          <w:b/>
        </w:rPr>
        <w:t>3. 虚拟对照的探索</w:t>
      </w:r>
    </w:p>
    <w:p>
      <w:pPr>
        <w:pStyle w:val="ListBullet"/>
      </w:pPr>
      <w:r>
        <w:t>使用历史数据构建虚拟对照组</w:t>
      </w:r>
    </w:p>
    <w:p>
      <w:pPr>
        <w:pStyle w:val="ListBullet"/>
      </w:pPr>
      <w:r>
        <w:t>减少安慰剂组的招募</w:t>
      </w:r>
    </w:p>
    <w:p>
      <w:pPr>
        <w:pStyle w:val="ListBullet"/>
      </w:pPr>
      <w:r>
        <w:t>伦理上的双赢设计</w:t>
      </w:r>
    </w:p>
    <w:p>
      <w:r>
        <w:rPr>
          <w:b/>
        </w:rPr>
        <w:t>预期影响</w:t>
      </w:r>
    </w:p>
    <w:p>
      <w:pPr>
        <w:pStyle w:val="ListBullet"/>
      </w:pPr>
      <w:r>
        <w:t>试验周期缩短20%-40%</w:t>
      </w:r>
    </w:p>
    <w:p>
      <w:pPr>
        <w:pStyle w:val="ListBullet"/>
      </w:pPr>
      <w:r>
        <w:t>成功率从传统的5-10%提升至15%-25%</w:t>
      </w:r>
    </w:p>
    <w:p>
      <w:pPr>
        <w:pStyle w:val="ListBullet"/>
      </w:pPr>
      <w:r>
        <w:t>研发成本下降</w:t>
      </w:r>
    </w:p>
    <w:p>
      <w:pPr>
        <w:pStyle w:val="Heading3"/>
      </w:pPr>
      <w:r>
        <w:t>5.2 中期（2028-2032年）战略方向</w:t>
      </w:r>
    </w:p>
    <w:p>
      <w:pPr>
        <w:pStyle w:val="Heading4"/>
      </w:pPr>
      <w:r>
        <w:t>5.2.1 个性化医学的主流化</w:t>
      </w:r>
    </w:p>
    <w:p>
      <w:r>
        <w:rPr>
          <w:b/>
        </w:rPr>
        <w:t>发展目标</w:t>
      </w:r>
    </w:p>
    <w:p>
      <w:r>
        <w:rPr>
          <w:b/>
        </w:rPr>
        <w:t>1. 从人群用药→个体用药</w:t>
      </w:r>
    </w:p>
    <w:p>
      <w:pPr>
        <w:pStyle w:val="ListBullet"/>
      </w:pPr>
      <w:r>
        <w:t>基线时的个性化剂量优化</w:t>
      </w:r>
    </w:p>
    <w:p>
      <w:pPr>
        <w:pStyle w:val="ListBullet"/>
      </w:pPr>
      <w:r>
        <w:t>动态监测后的剂量调整</w:t>
      </w:r>
    </w:p>
    <w:p>
      <w:pPr>
        <w:pStyle w:val="ListBullet"/>
      </w:pPr>
      <w:r>
        <w:t>预防性精准用药</w:t>
      </w:r>
    </w:p>
    <w:p>
      <w:r>
        <w:rPr>
          <w:b/>
        </w:rPr>
        <w:t>2. 预测性诊疗模式</w:t>
      </w:r>
    </w:p>
    <w:p>
      <w:pPr>
        <w:pStyle w:val="ListBullet"/>
      </w:pPr>
      <w:r>
        <w:t>疾病发生前的高危人群识别</w:t>
      </w:r>
    </w:p>
    <w:p>
      <w:pPr>
        <w:pStyle w:val="ListBullet"/>
      </w:pPr>
      <w:r>
        <w:t>治疗失败前的预警信号</w:t>
      </w:r>
    </w:p>
    <w:p>
      <w:pPr>
        <w:pStyle w:val="ListBullet"/>
      </w:pPr>
      <w:r>
        <w:t>不良反应前的预防干预</w:t>
      </w:r>
    </w:p>
    <w:p>
      <w:r>
        <w:rPr>
          <w:b/>
        </w:rPr>
        <w:t>3. 综合决策支持</w:t>
      </w:r>
    </w:p>
    <w:p>
      <w:pPr>
        <w:pStyle w:val="ListBullet"/>
      </w:pPr>
      <w:r>
        <w:t>多种治疗方案的比较</w:t>
      </w:r>
    </w:p>
    <w:p>
      <w:pPr>
        <w:pStyle w:val="ListBullet"/>
      </w:pPr>
      <w:r>
        <w:t>长期预后的预测</w:t>
      </w:r>
    </w:p>
    <w:p>
      <w:pPr>
        <w:pStyle w:val="ListBullet"/>
      </w:pPr>
      <w:r>
        <w:t>生活质量的权衡评估</w:t>
      </w:r>
    </w:p>
    <w:p>
      <w:r>
        <w:rPr>
          <w:b/>
        </w:rPr>
        <w:t>技术基础</w:t>
      </w:r>
    </w:p>
    <w:p>
      <w:pPr>
        <w:pStyle w:val="ListBullet"/>
      </w:pPr>
      <w:r>
        <w:t>生物标志物库的扩展（从数十个→数千个）</w:t>
      </w:r>
    </w:p>
    <w:p>
      <w:pPr>
        <w:pStyle w:val="ListBullet"/>
      </w:pPr>
      <w:r>
        <w:t>实时数据的无缝集成</w:t>
      </w:r>
    </w:p>
    <w:p>
      <w:pPr>
        <w:pStyle w:val="ListBullet"/>
      </w:pPr>
      <w:r>
        <w:t>决策算法的临床化</w:t>
      </w:r>
    </w:p>
    <w:p>
      <w:pPr>
        <w:pStyle w:val="Heading4"/>
      </w:pPr>
      <w:r>
        <w:t>5.2.2 新型药物分类的创新</w:t>
      </w:r>
    </w:p>
    <w:p>
      <w:r>
        <w:rPr>
          <w:b/>
        </w:rPr>
        <w:t>超越传统分类的思路</w:t>
      </w:r>
    </w:p>
    <w:p>
      <w:r>
        <w:rPr>
          <w:b/>
        </w:rPr>
        <w:t>1. 按个体应答模式分类</w:t>
      </w:r>
    </w:p>
    <w:p>
      <w:pPr>
        <w:pStyle w:val="ListBullet"/>
      </w:pPr>
      <w:r>
        <w:t>而非仅按药物靶标分类</w:t>
      </w:r>
    </w:p>
    <w:p>
      <w:pPr>
        <w:pStyle w:val="ListBullet"/>
      </w:pPr>
      <w:r>
        <w:t>同一靶标的药物在不同患者可能是完全不同的"药物"</w:t>
      </w:r>
    </w:p>
    <w:p>
      <w:r>
        <w:rPr>
          <w:b/>
        </w:rPr>
        <w:t>2. 条件式批准制度</w:t>
      </w:r>
    </w:p>
    <w:p>
      <w:pPr>
        <w:pStyle w:val="ListBullet"/>
      </w:pPr>
      <w:r>
        <w:t>基于特定患者亚群批准</w:t>
      </w:r>
    </w:p>
    <w:p>
      <w:pPr>
        <w:pStyle w:val="ListBullet"/>
      </w:pPr>
      <w:r>
        <w:t>配套个性化诊疗指南</w:t>
      </w:r>
    </w:p>
    <w:p>
      <w:pPr>
        <w:pStyle w:val="ListBullet"/>
      </w:pPr>
      <w:r>
        <w:t>上市后的适应症动态拓展</w:t>
      </w:r>
    </w:p>
    <w:p>
      <w:r>
        <w:rPr>
          <w:b/>
        </w:rPr>
        <w:t>3. 组合用药的优化</w:t>
      </w:r>
    </w:p>
    <w:p>
      <w:pPr>
        <w:pStyle w:val="ListBullet"/>
      </w:pPr>
      <w:r>
        <w:t>AI预测最优的二联或多联方案</w:t>
      </w:r>
    </w:p>
    <w:p>
      <w:pPr>
        <w:pStyle w:val="ListBullet"/>
      </w:pPr>
      <w:r>
        <w:t>时序给药的个性化设计</w:t>
      </w:r>
    </w:p>
    <w:p>
      <w:pPr>
        <w:pStyle w:val="ListBullet"/>
      </w:pPr>
      <w:r>
        <w:t>交互作用的预防性避免</w:t>
      </w:r>
    </w:p>
    <w:p>
      <w:pPr>
        <w:pStyle w:val="Heading4"/>
      </w:pPr>
      <w:r>
        <w:t>5.2.3 反向转化医学的新范式</w:t>
      </w:r>
    </w:p>
    <w:p>
      <w:r>
        <w:rPr>
          <w:b/>
        </w:rPr>
        <w:t>概念转变</w:t>
      </w:r>
    </w:p>
    <w:p>
      <w:r>
        <w:t>传统"从基础→临床"的单向流，转向"临床表型→机制→靶标"的反向流：</w:t>
      </w:r>
    </w:p>
    <w:p>
      <w:r>
        <w:rPr>
          <w:b/>
        </w:rPr>
        <w:t>1. 临床表型的系统解析</w:t>
      </w:r>
    </w:p>
    <w:p>
      <w:pPr>
        <w:pStyle w:val="ListBullet"/>
      </w:pPr>
      <w:r>
        <w:t>识别相似患者的分子学异质性</w:t>
      </w:r>
    </w:p>
    <w:p>
      <w:pPr>
        <w:pStyle w:val="ListBullet"/>
      </w:pPr>
      <w:r>
        <w:t>发现表型分布与基因型的不匹配</w:t>
      </w:r>
    </w:p>
    <w:p>
      <w:pPr>
        <w:pStyle w:val="ListBullet"/>
      </w:pPr>
      <w:r>
        <w:t>指导新靶标的发现</w:t>
      </w:r>
    </w:p>
    <w:p>
      <w:r>
        <w:rPr>
          <w:b/>
        </w:rPr>
        <w:t>2. 机制导向的新靶标</w:t>
      </w:r>
    </w:p>
    <w:p>
      <w:pPr>
        <w:pStyle w:val="ListBullet"/>
      </w:pPr>
      <w:r>
        <w:t>基于患者数据驱动的靶标确认</w:t>
      </w:r>
    </w:p>
    <w:p>
      <w:pPr>
        <w:pStyle w:val="ListBullet"/>
      </w:pPr>
      <w:r>
        <w:t>罕见突变与表型的关联学习</w:t>
      </w:r>
    </w:p>
    <w:p>
      <w:pPr>
        <w:pStyle w:val="ListBullet"/>
      </w:pPr>
      <w:r>
        <w:t>组合靶标策略的优化</w:t>
      </w:r>
    </w:p>
    <w:p>
      <w:r>
        <w:rPr>
          <w:b/>
        </w:rPr>
        <w:t>3. 快速验证-迭代循环</w:t>
      </w:r>
    </w:p>
    <w:p>
      <w:pPr>
        <w:pStyle w:val="ListBullet"/>
      </w:pPr>
      <w:r>
        <w:t>AI驱动的快速假设生成</w:t>
      </w:r>
    </w:p>
    <w:p>
      <w:pPr>
        <w:pStyle w:val="ListBullet"/>
      </w:pPr>
      <w:r>
        <w:t>类器官或小规模临床的验证</w:t>
      </w:r>
    </w:p>
    <w:p>
      <w:pPr>
        <w:pStyle w:val="ListBullet"/>
      </w:pPr>
      <w:r>
        <w:t>周期从年→月的转变</w:t>
      </w:r>
    </w:p>
    <w:p>
      <w:pPr>
        <w:pStyle w:val="Heading3"/>
      </w:pPr>
      <w:r>
        <w:t>5.3 远期（2032年以后）的终极愿景</w:t>
      </w:r>
    </w:p>
    <w:p>
      <w:pPr>
        <w:pStyle w:val="Heading4"/>
      </w:pPr>
      <w:r>
        <w:t>5.3.1 "生命健康操作系统"的构想</w:t>
      </w:r>
    </w:p>
    <w:p>
      <w:r>
        <w:rPr>
          <w:b/>
        </w:rPr>
        <w:t>核心理念</w:t>
      </w:r>
    </w:p>
    <w:p>
      <w:r>
        <w:t>一个整合性的、终身的、个性化的健康管理平台：</w:t>
      </w:r>
    </w:p>
    <w:p>
      <w:r>
        <w:rPr>
          <w:b/>
        </w:rPr>
        <w:t>1. 全生命周期的监测</w:t>
      </w:r>
    </w:p>
    <w:p>
      <w:pPr>
        <w:pStyle w:val="ListBullet"/>
      </w:pPr>
      <w:r>
        <w:t>预生育期→妊娠→儿童→中年→老年</w:t>
      </w:r>
    </w:p>
    <w:p>
      <w:pPr>
        <w:pStyle w:val="ListBullet"/>
      </w:pPr>
      <w:r>
        <w:t>疾病前期的连续监测</w:t>
      </w:r>
    </w:p>
    <w:p>
      <w:pPr>
        <w:pStyle w:val="ListBullet"/>
      </w:pPr>
      <w:r>
        <w:t>治疗后的长期跟踪</w:t>
      </w:r>
    </w:p>
    <w:p>
      <w:r>
        <w:rPr>
          <w:b/>
        </w:rPr>
        <w:t>2. 即时的智能干预</w:t>
      </w:r>
    </w:p>
    <w:p>
      <w:pPr>
        <w:pStyle w:val="ListBullet"/>
      </w:pPr>
      <w:r>
        <w:t>疾病风险升高时自动告警</w:t>
      </w:r>
    </w:p>
    <w:p>
      <w:pPr>
        <w:pStyle w:val="ListBullet"/>
      </w:pPr>
      <w:r>
        <w:t>治疗方案的实时优化</w:t>
      </w:r>
    </w:p>
    <w:p>
      <w:pPr>
        <w:pStyle w:val="ListBullet"/>
      </w:pPr>
      <w:r>
        <w:t>不良反应的预防性预警</w:t>
      </w:r>
    </w:p>
    <w:p>
      <w:r>
        <w:rPr>
          <w:b/>
        </w:rPr>
        <w:t>3. 集体智慧的融合</w:t>
      </w:r>
    </w:p>
    <w:p>
      <w:pPr>
        <w:pStyle w:val="ListBullet"/>
      </w:pPr>
      <w:r>
        <w:t>全球人群数据的安全融合</w:t>
      </w:r>
    </w:p>
    <w:p>
      <w:pPr>
        <w:pStyle w:val="ListBullet"/>
      </w:pPr>
      <w:r>
        <w:t>社群学习与个体学习的结合</w:t>
      </w:r>
    </w:p>
    <w:p>
      <w:pPr>
        <w:pStyle w:val="ListBullet"/>
      </w:pPr>
      <w:r>
        <w:t>新发现的快速传播与适应</w:t>
      </w:r>
    </w:p>
    <w:p>
      <w:pPr>
        <w:pStyle w:val="Heading4"/>
      </w:pPr>
      <w:r>
        <w:t>5.3.2 可编程生物学的融合</w:t>
      </w:r>
    </w:p>
    <w:p>
      <w:r>
        <w:rPr>
          <w:b/>
        </w:rPr>
        <w:t>前沿概念</w:t>
      </w:r>
    </w:p>
    <w:p>
      <w:r>
        <w:rPr>
          <w:b/>
        </w:rPr>
        <w:t>1. 合成生物学+AI</w:t>
      </w:r>
    </w:p>
    <w:p>
      <w:pPr>
        <w:pStyle w:val="ListBullet"/>
      </w:pPr>
      <w:r>
        <w:t>AI设计新型生物分子</w:t>
      </w:r>
    </w:p>
    <w:p>
      <w:pPr>
        <w:pStyle w:val="ListBullet"/>
      </w:pPr>
      <w:r>
        <w:t>细胞工程的智能化</w:t>
      </w:r>
    </w:p>
    <w:p>
      <w:pPr>
        <w:pStyle w:val="ListBullet"/>
      </w:pPr>
      <w:r>
        <w:t>活药物（living drugs）的个性化制造</w:t>
      </w:r>
    </w:p>
    <w:p>
      <w:r>
        <w:rPr>
          <w:b/>
        </w:rPr>
        <w:t>2. 脑-计算机界面</w:t>
      </w:r>
    </w:p>
    <w:p>
      <w:pPr>
        <w:pStyle w:val="ListBullet"/>
      </w:pPr>
      <w:r>
        <w:t>神经递质系统的动态监测</w:t>
      </w:r>
    </w:p>
    <w:p>
      <w:pPr>
        <w:pStyle w:val="ListBullet"/>
      </w:pPr>
      <w:r>
        <w:t>脑深度刺激的AI优化</w:t>
      </w:r>
    </w:p>
    <w:p>
      <w:pPr>
        <w:pStyle w:val="ListBullet"/>
      </w:pPr>
      <w:r>
        <w:t>神经精神疾病治疗的革新</w:t>
      </w:r>
    </w:p>
    <w:p>
      <w:r>
        <w:rPr>
          <w:b/>
        </w:rPr>
        <w:t>3. 非侵入性的生物信息获取</w:t>
      </w:r>
    </w:p>
    <w:p>
      <w:pPr>
        <w:pStyle w:val="ListBullet"/>
      </w:pPr>
      <w:r>
        <w:t>无接触的生物监测技术</w:t>
      </w:r>
    </w:p>
    <w:p>
      <w:pPr>
        <w:pStyle w:val="ListBullet"/>
      </w:pPr>
      <w:r>
        <w:t>环境信号的生物学解读</w:t>
      </w:r>
    </w:p>
    <w:p>
      <w:pPr>
        <w:pStyle w:val="ListBullet"/>
      </w:pPr>
      <w:r>
        <w:t>隐形医疗（invisible healthcare）的实现</w:t>
      </w:r>
    </w:p>
    <w:p>
      <w:r>
        <w:t>---</w:t>
      </w:r>
    </w:p>
    <w:p>
      <w:pPr>
        <w:pStyle w:val="Heading2"/>
      </w:pPr>
      <w:r>
        <w:t>第六部分 建议与结论</w:t>
      </w:r>
    </w:p>
    <w:p>
      <w:pPr>
        <w:pStyle w:val="Heading3"/>
      </w:pPr>
      <w:r>
        <w:t>6.1 对药物研发行业的建议</w:t>
      </w:r>
    </w:p>
    <w:p>
      <w:pPr>
        <w:pStyle w:val="Heading4"/>
      </w:pPr>
      <w:r>
        <w:t>6.1.1 技术路线选择</w:t>
      </w:r>
    </w:p>
    <w:p>
      <w:r>
        <w:rPr>
          <w:b/>
        </w:rPr>
        <w:t>优先级建议</w:t>
      </w:r>
    </w:p>
    <w:p>
      <w:r>
        <w:rPr>
          <w:b/>
        </w:rPr>
        <w:t>第一层优先</w:t>
      </w:r>
    </w:p>
    <w:p>
      <w:pPr>
        <w:pStyle w:val="ListBullet"/>
      </w:pPr>
      <w:r>
        <w:t>建立多模态数据采集与整合体系</w:t>
      </w:r>
    </w:p>
    <w:p>
      <w:pPr>
        <w:pStyle w:val="ListBullet"/>
      </w:pPr>
      <w:r>
        <w:t>开发可解释AI与因果推理框架</w:t>
      </w:r>
    </w:p>
    <w:p>
      <w:pPr>
        <w:pStyle w:val="ListBullet"/>
      </w:pPr>
      <w:r>
        <w:t>验证AI预测与真实临床的相关性</w:t>
      </w:r>
    </w:p>
    <w:p>
      <w:r>
        <w:rPr>
          <w:b/>
        </w:rPr>
        <w:t>第二层优先</w:t>
      </w:r>
    </w:p>
    <w:p>
      <w:pPr>
        <w:pStyle w:val="ListBullet"/>
      </w:pPr>
      <w:r>
        <w:t>扩展虚拟人类模型的生理学保真度</w:t>
      </w:r>
    </w:p>
    <w:p>
      <w:pPr>
        <w:pStyle w:val="ListBullet"/>
      </w:pPr>
      <w:r>
        <w:t>集成类器官与AI的混合验证方案</w:t>
      </w:r>
    </w:p>
    <w:p>
      <w:pPr>
        <w:pStyle w:val="ListBullet"/>
      </w:pPr>
      <w:r>
        <w:t>建立多中心的跨域验证体系</w:t>
      </w:r>
    </w:p>
    <w:p>
      <w:r>
        <w:rPr>
          <w:b/>
        </w:rPr>
        <w:t>第三层优先</w:t>
      </w:r>
    </w:p>
    <w:p>
      <w:pPr>
        <w:pStyle w:val="ListBullet"/>
      </w:pPr>
      <w:r>
        <w:t>探索新型试验设计与虚拟对照</w:t>
      </w:r>
    </w:p>
    <w:p>
      <w:pPr>
        <w:pStyle w:val="ListBullet"/>
      </w:pPr>
      <w:r>
        <w:t>开发实时监测的动态决策支持</w:t>
      </w:r>
    </w:p>
    <w:p>
      <w:pPr>
        <w:pStyle w:val="ListBullet"/>
      </w:pPr>
      <w:r>
        <w:t>建立个性化剂量优化的临床工作流</w:t>
      </w:r>
    </w:p>
    <w:p>
      <w:pPr>
        <w:pStyle w:val="Heading4"/>
      </w:pPr>
      <w:r>
        <w:t>6.1.2 组织与合作策略</w:t>
      </w:r>
    </w:p>
    <w:p>
      <w:r>
        <w:rPr>
          <w:b/>
        </w:rPr>
        <w:t>关键建议</w:t>
      </w:r>
    </w:p>
    <w:p>
      <w:r>
        <w:rPr>
          <w:b/>
        </w:rPr>
        <w:t>1. 建立跨学科团队</w:t>
      </w:r>
    </w:p>
    <w:p>
      <w:pPr>
        <w:pStyle w:val="ListBullet"/>
      </w:pPr>
      <w:r>
        <w:t>药学家、生物学家、数据科学家、医学信息学家</w:t>
      </w:r>
    </w:p>
    <w:p>
      <w:pPr>
        <w:pStyle w:val="ListBullet"/>
      </w:pPr>
      <w:r>
        <w:t>临床医生的深度参与</w:t>
      </w:r>
    </w:p>
    <w:p>
      <w:pPr>
        <w:pStyle w:val="ListBullet"/>
      </w:pPr>
      <w:r>
        <w:t>患者代表的声音</w:t>
      </w:r>
    </w:p>
    <w:p>
      <w:r>
        <w:rPr>
          <w:b/>
        </w:rPr>
        <w:t>2. 加强产学研结合</w:t>
      </w:r>
    </w:p>
    <w:p>
      <w:pPr>
        <w:pStyle w:val="ListBullet"/>
      </w:pPr>
      <w:r>
        <w:t>与顶级AI研发机构的合作（清华、MIT等）</w:t>
      </w:r>
    </w:p>
    <w:p>
      <w:pPr>
        <w:pStyle w:val="ListBullet"/>
      </w:pPr>
      <w:r>
        <w:t>与医疗机构的数据伙伴关系</w:t>
      </w:r>
    </w:p>
    <w:p>
      <w:pPr>
        <w:pStyle w:val="ListBullet"/>
      </w:pPr>
      <w:r>
        <w:t>与监管机构的早期互动</w:t>
      </w:r>
    </w:p>
    <w:p>
      <w:r>
        <w:rPr>
          <w:b/>
        </w:rPr>
        <w:t>3. 建设数据基础设施</w:t>
      </w:r>
    </w:p>
    <w:p>
      <w:pPr>
        <w:pStyle w:val="ListBullet"/>
      </w:pPr>
      <w:r>
        <w:t>规范化的多中心数据采集</w:t>
      </w:r>
    </w:p>
    <w:p>
      <w:pPr>
        <w:pStyle w:val="ListBullet"/>
      </w:pPr>
      <w:r>
        <w:t>隐私保护的技术方案（联邦学习）</w:t>
      </w:r>
    </w:p>
    <w:p>
      <w:pPr>
        <w:pStyle w:val="ListBullet"/>
      </w:pPr>
      <w:r>
        <w:t>可持续的数据治理体系</w:t>
      </w:r>
    </w:p>
    <w:p>
      <w:r>
        <w:t>---</w:t>
      </w:r>
    </w:p>
    <w:p>
      <w:pPr>
        <w:pStyle w:val="Heading2"/>
      </w:pPr>
      <w:r>
        <w:t>核心结论</w:t>
      </w:r>
    </w:p>
    <w:p>
      <w:pPr>
        <w:pStyle w:val="Heading3"/>
      </w:pPr>
      <w:r>
        <w:t>现阶段的关键认知</w:t>
      </w:r>
    </w:p>
    <w:p>
      <w:r>
        <w:rPr>
          <w:b/>
        </w:rPr>
        <w:t>1. 能力初步确认</w:t>
      </w:r>
    </w:p>
    <w:p>
      <w:pPr>
        <w:pStyle w:val="ListBullet"/>
      </w:pPr>
      <w:r>
        <w:t>大模型</w:t>
      </w:r>
      <w:r>
        <w:rPr>
          <w:b/>
        </w:rPr>
        <w:t>能够</w:t>
      </w:r>
      <w:r>
        <w:t>系统化地评估药物对机体的复杂影响</w:t>
      </w:r>
    </w:p>
    <w:p>
      <w:pPr>
        <w:pStyle w:val="ListBullet"/>
      </w:pPr>
      <w:r>
        <w:t>已实现从分子→器官→整体水平的多层次模拟</w:t>
      </w:r>
    </w:p>
    <w:p>
      <w:pPr>
        <w:pStyle w:val="ListBullet"/>
      </w:pPr>
      <w:r>
        <w:t>多模态融合显著提升了异质性捕捉能力</w:t>
      </w:r>
    </w:p>
    <w:p>
      <w:r>
        <w:rPr>
          <w:b/>
        </w:rPr>
        <w:t>2. 有效性得到验证</w:t>
      </w:r>
    </w:p>
    <w:p>
      <w:pPr>
        <w:pStyle w:val="ListBullet"/>
      </w:pPr>
      <w:r>
        <w:t>虚拟筛选速度提升百万倍，临床前周期缩短60%+</w:t>
      </w:r>
    </w:p>
    <w:p>
      <w:pPr>
        <w:pStyle w:val="ListBullet"/>
      </w:pPr>
      <w:r>
        <w:t>毒性预测准确率从45%提升至85%</w:t>
      </w:r>
    </w:p>
    <w:p>
      <w:pPr>
        <w:pStyle w:val="ListBullet"/>
      </w:pPr>
      <w:r>
        <w:t>多个AI制药项目进入临床后期阶段</w:t>
      </w:r>
    </w:p>
    <w:p>
      <w:r>
        <w:rPr>
          <w:b/>
        </w:rPr>
        <w:t>3. 个体差异化可实现</w:t>
      </w:r>
    </w:p>
    <w:p>
      <w:pPr>
        <w:pStyle w:val="ListBullet"/>
      </w:pPr>
      <w:r>
        <w:t>个性化状态空间模型有效处理患者异质性</w:t>
      </w:r>
    </w:p>
    <w:p>
      <w:pPr>
        <w:pStyle w:val="ListBullet"/>
      </w:pPr>
      <w:r>
        <w:t>多模态AI实现了不同维度异质性的整合</w:t>
      </w:r>
    </w:p>
    <w:p>
      <w:pPr>
        <w:pStyle w:val="ListBullet"/>
      </w:pPr>
      <w:r>
        <w:t>从群体平均指标→个体精准预测的转变已初步成形</w:t>
      </w:r>
    </w:p>
    <w:p>
      <w:r>
        <w:rPr>
          <w:b/>
        </w:rPr>
        <w:t>4. 存在的关键瓶颈</w:t>
      </w:r>
    </w:p>
    <w:p>
      <w:pPr>
        <w:pStyle w:val="ListBullet"/>
      </w:pPr>
      <w:r>
        <w:t>可解释性与临床可信度仍需提升</w:t>
      </w:r>
    </w:p>
    <w:p>
      <w:pPr>
        <w:pStyle w:val="ListBullet"/>
      </w:pPr>
      <w:r>
        <w:t>长期效果与真实场景的转化有差距</w:t>
      </w:r>
    </w:p>
    <w:p>
      <w:pPr>
        <w:pStyle w:val="ListBullet"/>
      </w:pPr>
      <w:r>
        <w:t>法规与伦理框架需要创新性完善</w:t>
      </w:r>
    </w:p>
    <w:p>
      <w:pPr>
        <w:pStyle w:val="Heading3"/>
      </w:pPr>
      <w:r>
        <w:t>发展前景评估</w:t>
      </w:r>
    </w:p>
    <w:p>
      <w:r>
        <w:rPr>
          <w:b/>
        </w:rPr>
        <w:t>短期（2-3年）</w:t>
      </w:r>
    </w:p>
    <w:p>
      <w:r>
        <w:t>现实可期：</w:t>
      </w:r>
    </w:p>
    <w:p>
      <w:pPr>
        <w:pStyle w:val="ListBullet"/>
      </w:pPr>
      <w:r>
        <w:t>AI辅助的临床试验设计成为常规</w:t>
      </w:r>
    </w:p>
    <w:p>
      <w:pPr>
        <w:pStyle w:val="ListBullet"/>
      </w:pPr>
      <w:r>
        <w:t>个性化剂量优化进入临床实践</w:t>
      </w:r>
    </w:p>
    <w:p>
      <w:pPr>
        <w:pStyle w:val="ListBullet"/>
      </w:pPr>
      <w:r>
        <w:t>虚拟人类模型支持的药物筛选上市</w:t>
      </w:r>
    </w:p>
    <w:p>
      <w:r>
        <w:rPr>
          <w:b/>
        </w:rPr>
        <w:t>中期（3-7年）</w:t>
      </w:r>
    </w:p>
    <w:p>
      <w:r>
        <w:t>行业转变：</w:t>
      </w:r>
    </w:p>
    <w:p>
      <w:pPr>
        <w:pStyle w:val="ListBullet"/>
      </w:pPr>
      <w:r>
        <w:t>个性化医学从"锦上添花"→"必须品"</w:t>
      </w:r>
    </w:p>
    <w:p>
      <w:pPr>
        <w:pStyle w:val="ListBullet"/>
      </w:pPr>
      <w:r>
        <w:t>大模型评估成为新药研发的标准流程</w:t>
      </w:r>
    </w:p>
    <w:p>
      <w:pPr>
        <w:pStyle w:val="ListBullet"/>
      </w:pPr>
      <w:r>
        <w:t>新型临床试验设计（自适应、虚拟对照）主流化</w:t>
      </w:r>
    </w:p>
    <w:p>
      <w:r>
        <w:rPr>
          <w:b/>
        </w:rPr>
        <w:t>长期（7年以上）</w:t>
      </w:r>
    </w:p>
    <w:p>
      <w:r>
        <w:t>终极愿景：</w:t>
      </w:r>
    </w:p>
    <w:p>
      <w:pPr>
        <w:pStyle w:val="ListBullet"/>
      </w:pPr>
      <w:r>
        <w:t>构建"生命健康操作系统"</w:t>
      </w:r>
    </w:p>
    <w:p>
      <w:pPr>
        <w:pStyle w:val="ListBullet"/>
      </w:pPr>
      <w:r>
        <w:t>从治疗→预防的范式转变</w:t>
      </w:r>
    </w:p>
    <w:p>
      <w:pPr>
        <w:pStyle w:val="ListBullet"/>
      </w:pPr>
      <w:r>
        <w:t>整体提升人口健康水平</w:t>
      </w:r>
    </w:p>
    <w:p>
      <w:pPr>
        <w:pStyle w:val="Heading3"/>
      </w:pPr>
      <w:r>
        <w:t>最终结论</w:t>
      </w:r>
    </w:p>
    <w:p>
      <w:r>
        <w:rPr>
          <w:b/>
        </w:rPr>
        <w:t>大模型不仅能够模拟药物对机体产生的影响，而且这种能力正在以指数级速度提升。</w:t>
      </w:r>
    </w:p>
    <w:p>
      <w:r>
        <w:t>从技术维度：</w:t>
      </w:r>
    </w:p>
    <w:p>
      <w:pPr>
        <w:pStyle w:val="ListBullet"/>
      </w:pPr>
      <w:r>
        <w:t>多模态融合、因果推理、个性化建模的融合成型</w:t>
      </w:r>
    </w:p>
    <w:p>
      <w:pPr>
        <w:pStyle w:val="ListBullet"/>
      </w:pPr>
      <w:r>
        <w:t>计算能力与算法创新的同步提升</w:t>
      </w:r>
    </w:p>
    <w:p>
      <w:pPr>
        <w:pStyle w:val="ListBullet"/>
      </w:pPr>
      <w:r>
        <w:t>验证方法从仅理论→理论+实验结合</w:t>
      </w:r>
    </w:p>
    <w:p>
      <w:r>
        <w:t>从应用维度：</w:t>
      </w:r>
    </w:p>
    <w:p>
      <w:pPr>
        <w:pStyle w:val="ListBullet"/>
      </w:pPr>
      <w:r>
        <w:t>从概念验证→产业化应用的顺利转变</w:t>
      </w:r>
    </w:p>
    <w:p>
      <w:pPr>
        <w:pStyle w:val="ListBullet"/>
      </w:pPr>
      <w:r>
        <w:t>从科学论文→临床实践的落地加速</w:t>
      </w:r>
    </w:p>
    <w:p>
      <w:pPr>
        <w:pStyle w:val="ListBullet"/>
      </w:pPr>
      <w:r>
        <w:t>从学术前沿→商业规模的拓展</w:t>
      </w:r>
    </w:p>
    <w:p>
      <w:r>
        <w:t>从社会维度：</w:t>
      </w:r>
    </w:p>
    <w:p>
      <w:pPr>
        <w:pStyle w:val="ListBullet"/>
      </w:pPr>
      <w:r>
        <w:t>患者获益的真实案例不断涌现</w:t>
      </w:r>
    </w:p>
    <w:p>
      <w:pPr>
        <w:pStyle w:val="ListBullet"/>
      </w:pPr>
      <w:r>
        <w:t>医疗资源配置的优化潜力显现</w:t>
      </w:r>
    </w:p>
    <w:p>
      <w:pPr>
        <w:pStyle w:val="ListBullet"/>
      </w:pPr>
      <w:r>
        <w:t>精准医学的民主化前景初现</w:t>
      </w:r>
    </w:p>
    <w:p>
      <w:r>
        <w:rPr>
          <w:b/>
        </w:rPr>
        <w:t>但应认识到的现实约束</w:t>
      </w:r>
    </w:p>
    <w:p>
      <w:pPr>
        <w:pStyle w:val="ListBullet"/>
      </w:pPr>
      <w:r>
        <w:t>完全替代临床试验仍是幻想，但显著优化与加速是现实</w:t>
      </w:r>
    </w:p>
    <w:p>
      <w:pPr>
        <w:pStyle w:val="ListBullet"/>
      </w:pPr>
      <w:r>
        <w:t>技术成熟与监管完善的节奏存在错配</w:t>
      </w:r>
    </w:p>
    <w:p>
      <w:pPr>
        <w:pStyle w:val="ListBullet"/>
      </w:pPr>
      <w:r>
        <w:t>数据隐私与模型性能的平衡是长期挑战</w:t>
      </w:r>
    </w:p>
    <w:p>
      <w:r>
        <w:rPr>
          <w:b/>
        </w:rPr>
        <w:t>终极前景</w:t>
      </w:r>
    </w:p>
    <w:p>
      <w:r>
        <w:t>如能持之以恒地投入研发、明智地完善监管、伦理地共享数据，</w:t>
      </w:r>
      <w:r>
        <w:rPr>
          <w:b/>
        </w:rPr>
        <w:t>人类或将在2035年前后看到基于AI的个性化精准医学的真正主流化</w:t>
      </w:r>
      <w:r>
        <w:t>，那时制药与用药的格局将被彻底改写。</w:t>
      </w:r>
    </w:p>
    <w:p>
      <w:r>
        <w:t>---</w:t>
      </w:r>
    </w:p>
    <w:p>
      <w:pPr>
        <w:pStyle w:val="Heading2"/>
      </w:pPr>
      <w:r>
        <w:t>参考文献</w:t>
      </w:r>
    </w:p>
    <w:p>
      <w:r>
        <w:t>[1] 兰艳艳教授团队. DrugCLIP: 利用AI实现人类基因组规模的药物虚拟筛选. 《科学》, 2026年1月.</w:t>
      </w:r>
    </w:p>
    <w:p>
      <w:r>
        <w:t>[2] 深圳心脏类器官与AI结合研究. 心脏类器官联合AI模型的药物毒性评价. 生物医学进展, 2025年12月.</w:t>
      </w:r>
    </w:p>
    <w:p>
      <w:r>
        <w:t>[3] 望石智慧. 3D分子生成大模型与新药研发效率提升. AI制药行业报告, 2025.</w:t>
      </w:r>
    </w:p>
    <w:p>
      <w:r>
        <w:t>[4] BAAI智源社区. AI赋能的可编程虚拟人：迈向以人体生理为基础的药物发现. 2025年.</w:t>
      </w:r>
    </w:p>
    <w:p>
      <w:r>
        <w:t>[5] Pharma.AI. 2025年第四季度冬季发布回顾：前沿AI创新重塑药物发现. BAAI, 2025年12月.</w:t>
      </w:r>
    </w:p>
    <w:p>
      <w:r>
        <w:t>[6] 大阪大学团队. 具有自我调节能力的智能mRNA药物研究. 《自然生物技术》, 2025年.</w:t>
      </w:r>
    </w:p>
    <w:p>
      <w:r>
        <w:t>[7] 英矱智能. AI加速的新药研发：从立项到临床的创新路径. 制药工业与技术评论, 2024-2025.</w:t>
      </w:r>
    </w:p>
    <w:p>
      <w:r>
        <w:t>[8] 北京大学董彬教授团队. 多模态AI模型在胃癌个性化治疗中的应用. Signal Transduction and Targeted Therapy, 2025年8月, IF=40.8.</w:t>
      </w:r>
    </w:p>
    <w:p>
      <w:r>
        <w:t>[9] 郭有教授. 临床个性化预测模型中的数据异质性与处理方法. 中国医院协会信息专业委员会, 2024.</w:t>
      </w:r>
    </w:p>
    <w:p>
      <w:r>
        <w:t>---</w:t>
      </w:r>
    </w:p>
    <w:p>
      <w:r>
        <w:rPr>
          <w:b/>
        </w:rPr>
        <w:t>报告完成日期</w:t>
      </w:r>
      <w:r>
        <w:t>：2026年1月14日</w:t>
      </w:r>
    </w:p>
    <w:p>
      <w:r>
        <w:rPr>
          <w:b/>
        </w:rPr>
        <w:t>报告版本</w:t>
      </w:r>
      <w:r>
        <w:t>：1.0（标准版）</w:t>
      </w:r>
    </w:p>
    <w:p>
      <w:r>
        <w:rPr>
          <w:b/>
        </w:rPr>
        <w:t>推荐更新周期</w:t>
      </w:r>
      <w:r>
        <w:t>：6个月（考虑该领域的快速迭代特性）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