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2A12D">
      <w:pPr>
        <w:spacing w:after="400" w:line="400" w:lineRule="atLeast"/>
      </w:pPr>
      <w:r>
        <w:rPr>
          <w:b/>
        </w:rPr>
        <w:t>报告密级：内部公开</w:t>
      </w:r>
    </w:p>
    <w:p w14:paraId="10E07230">
      <w:pPr>
        <w:spacing w:after="400" w:line="400" w:lineRule="atLeast"/>
      </w:pPr>
      <w:r>
        <w:rPr>
          <w:b/>
        </w:rPr>
        <w:t>签发单位：</w:t>
      </w:r>
      <w:r>
        <w:t>[顶尖智库名称]</w:t>
      </w:r>
    </w:p>
    <w:p w14:paraId="79B85788">
      <w:pPr>
        <w:spacing w:after="400" w:line="400" w:lineRule="atLeast"/>
      </w:pPr>
      <w:r>
        <w:rPr>
          <w:b/>
        </w:rPr>
        <w:t>签发日期：2026年1月14日</w:t>
      </w:r>
    </w:p>
    <w:p w14:paraId="7E351996">
      <w:pPr>
        <w:spacing w:after="400" w:line="400" w:lineRule="atLeast"/>
      </w:pPr>
      <w:r>
        <w:rPr>
          <w:b/>
        </w:rPr>
        <w:t>报告编号：TT-AI-Pharma-2026-001</w:t>
      </w:r>
    </w:p>
    <w:p w14:paraId="7DF369A0">
      <w:pPr>
        <w:spacing w:after="400" w:line="400" w:lineRule="atLeast"/>
      </w:pPr>
      <w:r>
        <w:rPr>
          <w:b/>
          <w:sz w:val="30"/>
        </w:rPr>
        <w:t>关于大模型赋能药物系统性评估与个体化响应的前沿技术研判与发展路线图</w:t>
      </w:r>
    </w:p>
    <w:p w14:paraId="11234572">
      <w:pPr>
        <w:spacing w:after="400" w:line="400" w:lineRule="atLeast"/>
      </w:pPr>
      <w:r>
        <w:rPr>
          <w:b/>
        </w:rPr>
        <w:t>摘要：</w:t>
      </w:r>
    </w:p>
    <w:p w14:paraId="2193BDE2">
      <w:pPr>
        <w:spacing w:after="400" w:line="400" w:lineRule="atLeast"/>
      </w:pPr>
      <w:r>
        <w:t>本报告旨在系统性研判利用大型人工智能模型（以下简称“大模型”）模拟药物在机体内的复杂影响，以实现更精准的系统性评估与个体化响应预测的技术可行性、当前实践与战略前景。报告深度剖析了传统药物评估方法的固有瓶颈，阐述了大模型作为一种新兴的“循证AI”（</w:t>
      </w:r>
      <w:r>
        <w:rPr>
          <w:b/>
        </w:rPr>
        <w:t>循证AI，Evidence-based AI</w:t>
      </w:r>
      <w:r>
        <w:t>：指其决策和预测过程基于大规模、多源异构数据证据，并力求实现过程透明与结果可解释的人工智能范式）技术，如何通过整合多组学数据、构建动态药代动力学模型以及开发“数字孪生”等路径，重塑药物研发范式。报告在分析当前前沿技术实践的基础上，辩证地评估了相关技术路径的潜在局限与实施挑战，并对监管科学的演进提出了前瞻性思考。最后，本报告从国家与行业战略高度，提出了一套旨在抢占全球“AI for Science”竞争制高点的发展路线图与政策建议，以期为行业监管机构及企业研发决策层提供具有战略价值的决策参考。</w:t>
      </w:r>
    </w:p>
    <w:p w14:paraId="2984A291">
      <w:pPr>
        <w:spacing w:after="400" w:line="400" w:lineRule="atLeast"/>
      </w:pPr>
      <w:r>
        <w:rPr>
          <w:b/>
          <w:sz w:val="30"/>
        </w:rPr>
        <w:t>一、 引言：药物研发的“双高双长”困境与范式革命的破晓</w:t>
      </w:r>
    </w:p>
    <w:p w14:paraId="348BBD9A">
      <w:pPr>
        <w:spacing w:after="400" w:line="400" w:lineRule="atLeast"/>
      </w:pPr>
      <w:r>
        <w:rPr>
          <w:b/>
          <w:sz w:val="26"/>
        </w:rPr>
        <w:t>（一） 传统药物系统性评估的瓶颈分析</w:t>
      </w:r>
    </w:p>
    <w:p w14:paraId="7A474207">
      <w:pPr>
        <w:spacing w:after="400" w:line="400" w:lineRule="atLeast"/>
      </w:pPr>
      <w:r>
        <w:t>长久以来，药物研发领域深受“双高双长”（高投入、高风险、长周期、长链条）的困扰。据**德勤（Deloitte）在2024年发布的《释放人工智能潜能报告-衡量医药创新回报》**中分析，尽管技术有所进步，但全球顶级生物制药公司的研发投资回报率（ROI）仍面临巨大压力，凸显了现有研发范式的效率瓶颈 [[1]][[2]]。传统药物的系统性评估主要依赖于“细胞-动物-人体”的线性、分阶段验证路径，其核心瓶颈体现在以下几个方面：</w:t>
      </w:r>
    </w:p>
    <w:p w14:paraId="4ED225EC">
      <w:pPr>
        <w:numPr>
          <w:ilvl w:val="0"/>
          <w:numId w:val="1"/>
        </w:numPr>
        <w:spacing w:after="400" w:line="400" w:lineRule="atLeast"/>
      </w:pPr>
      <w:r>
        <w:rPr>
          <w:b/>
        </w:rPr>
        <w:t>数据维度的局限性与信息孤岛</w:t>
      </w:r>
      <w:r>
        <w:t>：传统的临床前与临床研究，通常聚焦于有限的生物标志物和临床终点，难以捕捉药物对机体作为一个复杂系统的全景式影响。基因组学、蛋白质组学、代谢组学等</w:t>
      </w:r>
      <w:r>
        <w:rPr>
          <w:b/>
        </w:rPr>
        <w:t>多组学整合（Multi-omics Integration</w:t>
      </w:r>
      <w:r>
        <w:t>：一种生物学分析方法，旨在系统性地整合来自不同分子层面的数据集，以揭示生物过程的整体视图）分析虽已出现，但在传统框架下往往是孤立进行的，未能形成有效的知识网络。</w:t>
      </w:r>
    </w:p>
    <w:p w14:paraId="1C95D14F">
      <w:pPr>
        <w:numPr>
          <w:ilvl w:val="0"/>
          <w:numId w:val="1"/>
        </w:numPr>
        <w:spacing w:after="400" w:line="400" w:lineRule="atLeast"/>
      </w:pPr>
      <w:r>
        <w:rPr>
          <w:b/>
        </w:rPr>
        <w:t>临床前模型转化有效性不足</w:t>
      </w:r>
      <w:r>
        <w:t>：细胞系和动物模型在模拟人类复杂生理病理环境方面存在天然鸿沟，导致大量在临床前研究中表现优异的候选药物在进入人体临床试验后折戟。这一“转化鸿沟”是新药研发失败率高企的关键原因之一，造成了巨大的资源浪费。</w:t>
      </w:r>
    </w:p>
    <w:p w14:paraId="2C3275AE">
      <w:pPr>
        <w:numPr>
          <w:ilvl w:val="0"/>
          <w:numId w:val="1"/>
        </w:numPr>
        <w:spacing w:after="400" w:line="400" w:lineRule="atLeast"/>
      </w:pPr>
      <w:r>
        <w:rPr>
          <w:b/>
        </w:rPr>
        <w:t>对个体异质性的响应迟钝</w:t>
      </w:r>
      <w:r>
        <w:t>：传统药物评估倾向于基于“平均患者”模型进行，难以充分考虑不同个体在遗传背景、生活方式、合并用药等方面的巨大差异。这种“一刀切”的方法导致了药物在真实世界中的有效率和安全性与临床试验数据存在偏差，个体化的精准用药需求远未被满足。</w:t>
      </w:r>
    </w:p>
    <w:p w14:paraId="42434976">
      <w:pPr>
        <w:spacing w:after="400" w:line="400" w:lineRule="atLeast"/>
      </w:pPr>
      <w:r>
        <w:rPr>
          <w:b/>
          <w:sz w:val="26"/>
        </w:rPr>
        <w:t>（二） 大模型的引入逻辑：从数据关联到因果模拟的跃迁</w:t>
      </w:r>
    </w:p>
    <w:p w14:paraId="3F21980D">
      <w:pPr>
        <w:spacing w:after="400" w:line="400" w:lineRule="atLeast"/>
      </w:pPr>
      <w:r>
        <w:t>近年来，以Transformer架构为基础的大模型，特别是大型语言模型（LLM）和科学计算大模型（如AlphaFold系列），展现出前所未有的信息整合与复杂模式识别能力。我们将本报告中探讨的“大模型”界定为：一类基于海量、多模态数据进行预训练，具备强大泛化能力和涌现智能，能够处理和生成复杂数据（如自然语言、蛋白质序列、分子图、组学数据等）的深度学习模型集合。</w:t>
      </w:r>
    </w:p>
    <w:p w14:paraId="7CC2ACB6">
      <w:pPr>
        <w:spacing w:after="400" w:line="400" w:lineRule="atLeast"/>
      </w:pPr>
      <w:r>
        <w:t>大模型介入药物系统性评估的核心逻辑在于，它提供了一种全新的技术范式，能够将评估过程从传统的“黑箱”式、低维度的观测，提升至基于高维数据整合的、系统性的机理模拟与因果推断。</w:t>
      </w:r>
      <w:r>
        <w:rPr>
          <w:b/>
        </w:rPr>
        <w:t>据《Nature Reviews Drug Discovery》期刊的多篇前瞻性分析指出</w:t>
      </w:r>
      <w:r>
        <w:t>，人工智能，特别是先进的机器学习模型，正通过加速靶点识别、优化分子设计、预测药物特性等方式，深刻变革药物发现的全链条 [[3]][[4]]。大模型的价值主要体现在：</w:t>
      </w:r>
    </w:p>
    <w:p w14:paraId="6A2B9F04">
      <w:pPr>
        <w:numPr>
          <w:ilvl w:val="0"/>
          <w:numId w:val="2"/>
        </w:numPr>
        <w:spacing w:after="400" w:line="400" w:lineRule="atLeast"/>
      </w:pPr>
      <w:r>
        <w:rPr>
          <w:b/>
        </w:rPr>
        <w:t>知识与数据的统一表征</w:t>
      </w:r>
      <w:r>
        <w:t>：大模型能够将海量的、非结构化的科学文献、结构化的组学数据、临床试验数据等统一编码到一个高维向量空间中，打破信息孤岛，构建药物-基因-疾病-表型的统一知识图谱。</w:t>
      </w:r>
    </w:p>
    <w:p w14:paraId="68F49331">
      <w:pPr>
        <w:numPr>
          <w:ilvl w:val="0"/>
          <w:numId w:val="2"/>
        </w:numPr>
        <w:spacing w:after="400" w:line="400" w:lineRule="atLeast"/>
      </w:pPr>
      <w:r>
        <w:rPr>
          <w:b/>
        </w:rPr>
        <w:t>复杂非线性关系的建模</w:t>
      </w:r>
      <w:r>
        <w:t>：机体对药物的响应是一个高度非线性的复杂过程。大模型强大的拟合能力使其能够学习和模拟这些超越人类认知能力的复杂相互作用网络。</w:t>
      </w:r>
    </w:p>
    <w:p w14:paraId="3DCA4E4B">
      <w:pPr>
        <w:numPr>
          <w:ilvl w:val="0"/>
          <w:numId w:val="2"/>
        </w:numPr>
        <w:spacing w:after="400" w:line="400" w:lineRule="atLeast"/>
      </w:pPr>
      <w:r>
        <w:rPr>
          <w:b/>
        </w:rPr>
        <w:t>生成式能力与“虚拟实验”</w:t>
      </w:r>
      <w:r>
        <w:t>：大模型的生成能力使其不仅能进行预测，更能“创造”新的数据分布，例如生成新的分子结构、模拟虚拟患者的临床数据等，为开展大规模的“计算实验”（in silico experiments）提供了可能。</w:t>
      </w:r>
    </w:p>
    <w:p w14:paraId="69ED103F">
      <w:pPr>
        <w:spacing w:after="400" w:line="400" w:lineRule="atLeast"/>
      </w:pPr>
      <w:r>
        <w:rPr>
          <w:b/>
          <w:sz w:val="30"/>
        </w:rPr>
        <w:t>二、 大模型模拟药物机体影响的核心技术路径与当前实践</w:t>
      </w:r>
    </w:p>
    <w:p w14:paraId="30164FD5">
      <w:pPr>
        <w:spacing w:after="400" w:line="400" w:lineRule="atLeast"/>
      </w:pPr>
      <w:r>
        <w:t>大模型赋能药物系统性评估并非单一技术点的突破，而是一个集数据、算法、算力于一体的系统工程。当前，业界与学界正沿着以下几条核心技术路径展开探索与实践。</w:t>
      </w:r>
    </w:p>
    <w:p w14:paraId="538587B8">
      <w:pPr>
        <w:spacing w:after="400" w:line="400" w:lineRule="atLeast"/>
      </w:pPr>
      <w:r>
        <w:rPr>
          <w:b/>
          <w:sz w:val="26"/>
        </w:rPr>
        <w:t>（一） 路径一：整合多组学数据，构建高维“药物表型”</w:t>
      </w:r>
    </w:p>
    <w:p w14:paraId="3E4F4121">
      <w:pPr>
        <w:spacing w:after="400" w:line="400" w:lineRule="atLeast"/>
      </w:pPr>
      <w:r>
        <w:t>“药物表型”（</w:t>
      </w:r>
      <w:r>
        <w:rPr>
          <w:b/>
        </w:rPr>
        <w:t>药物表型，Drug Phenotype</w:t>
      </w:r>
      <w:r>
        <w:t>：指药物作用于生物系统后，在分子、细胞、组织、器官乃至个体层面引起的一系列可观测的、系统性的生物学特征与变化的总和）的全面刻画是系统性评估的基础。大模型在此路径下的核心任务是对海量、异构的组学数据进行深度整合与特征提取。</w:t>
      </w:r>
    </w:p>
    <w:p w14:paraId="1BDC3E1C">
      <w:pPr>
        <w:numPr>
          <w:ilvl w:val="0"/>
          <w:numId w:val="3"/>
        </w:numPr>
        <w:spacing w:after="400" w:line="400" w:lineRule="atLeast"/>
      </w:pPr>
      <w:r>
        <w:rPr>
          <w:b/>
        </w:rPr>
        <w:t>技术实现</w:t>
      </w:r>
    </w:p>
    <w:p w14:paraId="38FC83AD">
      <w:pPr>
        <w:spacing w:after="400" w:line="400" w:lineRule="atLeast"/>
      </w:pPr>
      <w:r>
        <w:t xml:space="preserve">(1) </w:t>
      </w:r>
      <w:r>
        <w:rPr>
          <w:b/>
        </w:rPr>
        <w:t>多模态大模型融合</w:t>
      </w:r>
      <w:r>
        <w:t>：研究者正在开发能够同时处理基因序列、蛋白质结构、细胞成像、临床文本等多模态数据的大模型。例如，类似于**Geneverse (2024)**这样的开源多模态大模型集合，旨在融合基因组学与蛋白质组学数据，实现对基因功能和蛋白质结构的联合推断，为理解药物作用的分子基础提供更深层次的洞见 [[5]]。</w:t>
      </w:r>
    </w:p>
    <w:p w14:paraId="654407F8">
      <w:pPr>
        <w:spacing w:after="400" w:line="400" w:lineRule="atLeast"/>
      </w:pPr>
      <w:r>
        <w:t xml:space="preserve">(2) </w:t>
      </w:r>
      <w:r>
        <w:rPr>
          <w:b/>
        </w:rPr>
        <w:t>图神经网络（GNN）与大语言模型（LLM）的协同</w:t>
      </w:r>
      <w:r>
        <w:t>：生物系统本质上是一个复杂的相互作用网络。图神经网络（GNN）擅长处理网络结构数据，而LLM则精于从文本中提取知识。</w:t>
      </w:r>
      <w:r>
        <w:rPr>
          <w:b/>
        </w:rPr>
        <w:t>Gu et al. (2024)提出的LLM-DDA模型</w:t>
      </w:r>
      <w:r>
        <w:t>，便是一个典型案例，它结合LLM从文献中挖掘药物-疾病关联，并利用GNN在生物网络上进行推理，以预测药物的新适应症 [[6]][[7]]。这种协同框架可用于构建精细的药物作用网络，从而更全面地评估药物的潜在脱靶效应和多效性。</w:t>
      </w:r>
    </w:p>
    <w:p w14:paraId="6269C5CF">
      <w:pPr>
        <w:numPr>
          <w:ilvl w:val="0"/>
          <w:numId w:val="3"/>
        </w:numPr>
        <w:spacing w:after="400" w:line="400" w:lineRule="atLeast"/>
      </w:pPr>
      <w:r>
        <w:rPr>
          <w:b/>
        </w:rPr>
        <w:t>当前实践与成效</w:t>
      </w:r>
    </w:p>
    <w:p w14:paraId="23909A2C">
      <w:pPr>
        <w:spacing w:after="400" w:line="400" w:lineRule="atLeast"/>
      </w:pPr>
      <w:r>
        <w:t>在实践层面，利用大模型整合多组学数据已在肿瘤药物反应预测等领域取得初步成效。例如，**SensitivCancerGPT (2025)**项目探索利用生成式LLM处理结构化的组学数据，以优化对癌细胞系药物敏感性的预测 [[8]]。这些模型通过学习海量癌细胞系的基因表达谱、突变信息与药物反应数据之间的复杂关联，其预测准确率（如以AUC指标衡量）在某些场景下已超越传统机器学习模型。</w:t>
      </w:r>
    </w:p>
    <w:p w14:paraId="71AB8BA9">
      <w:pPr>
        <w:numPr>
          <w:ilvl w:val="0"/>
          <w:numId w:val="3"/>
        </w:numPr>
        <w:spacing w:after="400" w:line="400" w:lineRule="atLeast"/>
      </w:pPr>
      <w:r>
        <w:rPr>
          <w:b/>
        </w:rPr>
        <w:t>潜在局限与实施挑战</w:t>
      </w:r>
    </w:p>
    <w:p w14:paraId="63C1C242">
      <w:pPr>
        <w:spacing w:after="400" w:line="400" w:lineRule="atLeast"/>
      </w:pPr>
      <w:r>
        <w:t xml:space="preserve">(1) </w:t>
      </w:r>
      <w:r>
        <w:rPr>
          <w:b/>
        </w:rPr>
        <w:t>数据的标准化与质量控制</w:t>
      </w:r>
      <w:r>
        <w:t>：多组学数据的来源、批次效应、测量平台差异巨大，如何进行有效的标准化和质量控制，是大模型成功应用的前提。数据的噪音和偏差可能被模型放大，导致错误的结论。</w:t>
      </w:r>
    </w:p>
    <w:p w14:paraId="33E5BE6E">
      <w:pPr>
        <w:spacing w:after="400" w:line="400" w:lineRule="atLeast"/>
      </w:pPr>
      <w:r>
        <w:t xml:space="preserve">(2) </w:t>
      </w:r>
      <w:r>
        <w:rPr>
          <w:b/>
        </w:rPr>
        <w:t>模型的可解释性与生物学意义验证</w:t>
      </w:r>
      <w:r>
        <w:t>：尽管大模型预测性能优越，但其“黑箱”特性使得解释其决策依据成为一大挑战。模型提取的高维特征是否具有明确的生物学意义，仍需通过后续的实验湿实验（wet-lab）进行验证，这是一个成本高昂且耗时的过程。</w:t>
      </w:r>
    </w:p>
    <w:p w14:paraId="7809D479">
      <w:pPr>
        <w:spacing w:after="400" w:line="400" w:lineRule="atLeast"/>
      </w:pPr>
      <w:r>
        <w:t xml:space="preserve">(3) </w:t>
      </w:r>
      <w:r>
        <w:rPr>
          <w:b/>
        </w:rPr>
        <w:t>计算资源需求巨大</w:t>
      </w:r>
      <w:r>
        <w:t>：训练处理海量多组学数据的多模态大模型，需要庞大的计算资源支持，这对许多中小型研发机构构成了显著的门槛。</w:t>
      </w:r>
    </w:p>
    <w:p w14:paraId="5C1DEF73">
      <w:pPr>
        <w:spacing w:after="400" w:line="400" w:lineRule="atLeast"/>
      </w:pPr>
      <w:r>
        <w:rPr>
          <w:b/>
          <w:sz w:val="26"/>
        </w:rPr>
        <w:t>（二） 路径二：动态模拟ADMET过程，实现精准药代动力学预测</w:t>
      </w:r>
    </w:p>
    <w:p w14:paraId="6AC3FE48">
      <w:pPr>
        <w:spacing w:after="400" w:line="400" w:lineRule="atLeast"/>
      </w:pPr>
      <w:r>
        <w:t>药物的吸收（Absorption）、分布（Distribution）、代谢（Metabolism）、排泄（Excretion）和毒性（Toxicity），即</w:t>
      </w:r>
      <w:r>
        <w:rPr>
          <w:b/>
        </w:rPr>
        <w:t>ADMET预测（ADMET Prediction</w:t>
      </w:r>
      <w:r>
        <w:t>：在药物研发早期，利用计算模型预测候选化合物在体内的药代动力学特性和毒性风险的过程），是评估药物安全性和有效性的关键环节。大模型正被用于构建更精准、更具泛化能力的ADMET预测模型。</w:t>
      </w:r>
    </w:p>
    <w:p w14:paraId="1F544BAE">
      <w:pPr>
        <w:numPr>
          <w:ilvl w:val="0"/>
          <w:numId w:val="4"/>
        </w:numPr>
        <w:spacing w:after="400" w:line="400" w:lineRule="atLeast"/>
      </w:pPr>
      <w:r>
        <w:rPr>
          <w:b/>
        </w:rPr>
        <w:t>技术实现</w:t>
      </w:r>
    </w:p>
    <w:p w14:paraId="28C7E502">
      <w:pPr>
        <w:spacing w:after="400" w:line="400" w:lineRule="atLeast"/>
      </w:pPr>
      <w:r>
        <w:t xml:space="preserve">(1) </w:t>
      </w:r>
      <w:r>
        <w:rPr>
          <w:b/>
        </w:rPr>
        <w:t>基于大规模分子预训练的模型</w:t>
      </w:r>
      <w:r>
        <w:t>：通过在海量分子结构数据上进行预训练，大模型能够学习到深层次的化学语言和分子表征。**DCPM-ADMET (2024)</w:t>
      </w:r>
      <w:r>
        <w:rPr>
          <w:b/>
        </w:rPr>
        <w:t>便是一个创新的预训练模型，它融合了双通道Transformer架构和分子指纹，通过学习超过千万级别的分子数据，显著提升了对多种ADMET性质的预测准确性，相较于传统模型，其在多个公开数据集上的RMSE（均方根误差）和准确率均有显著提升 [</w:t>
      </w:r>
      <w:r>
        <w:t>[9]</w:t>
      </w:r>
      <w:r>
        <w:rPr>
          <w:b/>
        </w:rPr>
        <w:t>][</w:t>
      </w:r>
      <w:r>
        <w:t>[10]</w:t>
      </w:r>
      <w:r>
        <w:rPr>
          <w:b/>
        </w:rPr>
        <w:t>]。</w:t>
      </w:r>
    </w:p>
    <w:p w14:paraId="424528A0">
      <w:pPr>
        <w:spacing w:after="400" w:line="400" w:lineRule="atLeast"/>
      </w:pPr>
      <w:r>
        <w:rPr>
          <w:b/>
        </w:rPr>
        <w:t>(2) 结合蛋白质结构预测：随着</w:t>
      </w:r>
      <w:r>
        <w:t>AlphaFold 3 (2024)**等模型的出现，对药物靶点蛋白、代谢酶、转运蛋白等三维结构的精准预测成为可能 [[11]][[12]]。将这些结构信息与药物分子结构的大模型表征相结合，有望构建出基于物理化学原理和数据驱动的混合预测模型，从而更精确地模拟药物与体内关键蛋白的相互作用，预测代谢途径和潜在的药物-药物相互作用（DDI）。</w:t>
      </w:r>
    </w:p>
    <w:p w14:paraId="77E36B47">
      <w:pPr>
        <w:numPr>
          <w:ilvl w:val="0"/>
          <w:numId w:val="4"/>
        </w:numPr>
        <w:spacing w:after="400" w:line="400" w:lineRule="atLeast"/>
      </w:pPr>
      <w:r>
        <w:rPr>
          <w:b/>
        </w:rPr>
        <w:t>当前实践与成效</w:t>
      </w:r>
    </w:p>
    <w:p w14:paraId="0B432A4C">
      <w:pPr>
        <w:spacing w:after="400" w:line="400" w:lineRule="atLeast"/>
      </w:pPr>
      <w:r>
        <w:t>多个在线平台如</w:t>
      </w:r>
      <w:r>
        <w:rPr>
          <w:b/>
        </w:rPr>
        <w:t>ADMETlab 3.0</w:t>
      </w:r>
      <w:r>
        <w:t>已经集成了先进的机器学习乃至深度学习模型，为研究者提供便捷的ADMET性质预测服务 [[13]][[14]]。企业界也正在内部积极部署基于大模型的ADMET预测工具。</w:t>
      </w:r>
      <w:r>
        <w:rPr>
          <w:b/>
        </w:rPr>
        <w:t>据波士顿咨询公司（BCG）的一份行业分析估计</w:t>
      </w:r>
      <w:r>
        <w:t>，AI赋能的药物发现有望将临床前研发成本降低25-50% [[15]][[16]]其中ADMET预测效率的提升是重要贡献之一。</w:t>
      </w:r>
    </w:p>
    <w:p w14:paraId="4A48FC92">
      <w:pPr>
        <w:numPr>
          <w:ilvl w:val="0"/>
          <w:numId w:val="4"/>
        </w:numPr>
        <w:spacing w:after="400" w:line="400" w:lineRule="atLeast"/>
      </w:pPr>
      <w:r>
        <w:rPr>
          <w:b/>
        </w:rPr>
        <w:t>潜在局限与实施挑战</w:t>
      </w:r>
    </w:p>
    <w:p w14:paraId="01F1D2BC">
      <w:pPr>
        <w:spacing w:after="400" w:line="400" w:lineRule="atLeast"/>
      </w:pPr>
      <w:r>
        <w:t xml:space="preserve">(1) </w:t>
      </w:r>
      <w:r>
        <w:rPr>
          <w:b/>
        </w:rPr>
        <w:t>高质量、大规模标注数据的稀缺性</w:t>
      </w:r>
      <w:r>
        <w:t>：尽管分子结构数据海量，但具备高质量、可靠实验值的ADMET标注数据，尤其是涉及人体的数据，仍然相对稀缺。这限制了模型在某些特定终点（如罕见毒性）上的预测能力。</w:t>
      </w:r>
    </w:p>
    <w:p w14:paraId="0E2A3927">
      <w:pPr>
        <w:spacing w:after="400" w:line="400" w:lineRule="atLeast"/>
      </w:pPr>
      <w:r>
        <w:t xml:space="preserve">(2) </w:t>
      </w:r>
      <w:r>
        <w:rPr>
          <w:b/>
        </w:rPr>
        <w:t>动态过程与群体差异模拟的挑战</w:t>
      </w:r>
      <w:r>
        <w:t>：ADMET是一个动态的生理过程，受个体遗传多态性（如CYP450酶的基因型）影响显著。当前多数模型仍是基于静态分子结构进行预测，如何有效融入动态生理参数和遗传信息，以实现对</w:t>
      </w:r>
      <w:r>
        <w:rPr>
          <w:b/>
        </w:rPr>
        <w:t>药代动力学/药效动力学（PK/PD</w:t>
      </w:r>
      <w:r>
        <w:t>：Pharmacokinetics/Pharmacodynamics，分别研究药物在体内的处置过程和药物对机体的作用效应）的个体化模拟，仍是一个活跃的研究领域。</w:t>
      </w:r>
    </w:p>
    <w:p w14:paraId="46515332">
      <w:pPr>
        <w:spacing w:after="400" w:line="400" w:lineRule="atLeast"/>
      </w:pPr>
      <w:r>
        <w:rPr>
          <w:b/>
          <w:sz w:val="26"/>
        </w:rPr>
        <w:t>（三） 路径三：构建“数字孪生”，模拟系统级与个体化响应</w:t>
      </w:r>
    </w:p>
    <w:p w14:paraId="48DA81DE">
      <w:pPr>
        <w:spacing w:after="400" w:line="400" w:lineRule="atLeast"/>
      </w:pPr>
      <w:r>
        <w:t>这是大模型赋能药物评估的终极愿景，即构建一个能够实时反映个体生理病理状态的“</w:t>
      </w:r>
      <w:r>
        <w:rPr>
          <w:b/>
        </w:rPr>
        <w:t>数字孪生”（Digital Twin</w:t>
      </w:r>
      <w:r>
        <w:t>：一个物理实体的多物理场、多尺度、多概率的动态虚拟模型，可通过实时数据映射来反映相应物理实体的全生命周期过程）。在药物研发领域，这具体化为“虚拟生理学人类”（Virtual Physiological Human）或“虚拟患者”（Virtual Patient）。</w:t>
      </w:r>
    </w:p>
    <w:p w14:paraId="4BB8DF59">
      <w:pPr>
        <w:numPr>
          <w:ilvl w:val="0"/>
          <w:numId w:val="5"/>
        </w:numPr>
        <w:spacing w:after="400" w:line="400" w:lineRule="atLeast"/>
      </w:pPr>
      <w:r>
        <w:rPr>
          <w:b/>
        </w:rPr>
        <w:t>技术实现</w:t>
      </w:r>
    </w:p>
    <w:p w14:paraId="13ACCEC7">
      <w:pPr>
        <w:spacing w:after="400" w:line="400" w:lineRule="atLeast"/>
      </w:pPr>
      <w:r>
        <w:t xml:space="preserve">(1) </w:t>
      </w:r>
      <w:r>
        <w:rPr>
          <w:b/>
        </w:rPr>
        <w:t>多尺度、多模态数据融合框架</w:t>
      </w:r>
      <w:r>
        <w:t>：构建数字孪生需要整合从分子、细胞、组织、器官到整个机体的多尺度数据，以及涵盖基因、影像、电子健康记录（EHR）、可穿戴设备数据的多模态信息。</w:t>
      </w:r>
      <w:r>
        <w:rPr>
          <w:b/>
        </w:rPr>
        <w:t>MLPA框架（Multi-level Digital Twin Framework for Personalized Cancer Simulation）是一个前沿的探索性尝试，旨在通过整合EHR和基因组数据，构建能够模拟肿瘤微环境、预测肿瘤生长和治疗反应的个性化数字孪生 [</w:t>
      </w:r>
      <w:r>
        <w:t>[17]</w:t>
      </w:r>
      <w:r>
        <w:rPr>
          <w:b/>
        </w:rPr>
        <w:t>]。</w:t>
      </w:r>
    </w:p>
    <w:p w14:paraId="77952604">
      <w:pPr>
        <w:spacing w:after="400" w:line="400" w:lineRule="atLeast"/>
      </w:pPr>
      <w:r>
        <w:rPr>
          <w:b/>
        </w:rPr>
        <w:t>(2) 机理模型与数据驱动模型的混合建模：数字孪生的构建并非完全依赖大模型。一种更可行的路径是，将基于生物学机理的计算模型（如系统生物学（Systems Biology</w:t>
      </w:r>
      <w:r>
        <w:t>：研究生物系统中各组成部分（如基因、蛋白质、代谢物）之间相互关系与动态行为的学科）模型、生理药代动力学（PBPK）模型）与大模型相结合。机理模型提供生物学约束和可解释性框架，而大模型则负责从海量数据中学习和拟合机理模型中难以参数化的复杂部分。</w:t>
      </w:r>
    </w:p>
    <w:p w14:paraId="40B45647">
      <w:pPr>
        <w:spacing w:after="400" w:line="400" w:lineRule="atLeast"/>
      </w:pPr>
      <w:r>
        <w:t xml:space="preserve">(3) </w:t>
      </w:r>
      <w:r>
        <w:rPr>
          <w:b/>
        </w:rPr>
        <w:t>因果推断与反事实模拟</w:t>
      </w:r>
      <w:r>
        <w:t>：数字孪生的核心价值在于进行“What-if”分析。通过引入</w:t>
      </w:r>
      <w:r>
        <w:rPr>
          <w:b/>
        </w:rPr>
        <w:t>因果图模型（Causal Graph Model</w:t>
      </w:r>
      <w:r>
        <w:t>：一种用图形结构表示变量间因果关系的概率模型），并结合大模型的生成能力，可以模拟在给予不同药物、不同剂量或联合用药方案下的“反事实”结果，从而在虚拟环境中筛选最优治疗策略。</w:t>
      </w:r>
    </w:p>
    <w:p w14:paraId="33C164E7">
      <w:pPr>
        <w:numPr>
          <w:ilvl w:val="0"/>
          <w:numId w:val="5"/>
        </w:numPr>
        <w:spacing w:after="400" w:line="400" w:lineRule="atLeast"/>
      </w:pPr>
      <w:r>
        <w:rPr>
          <w:b/>
        </w:rPr>
        <w:t>当前实践与成效</w:t>
      </w:r>
    </w:p>
    <w:p w14:paraId="5E6326E5">
      <w:pPr>
        <w:spacing w:after="400" w:line="400" w:lineRule="atLeast"/>
      </w:pPr>
      <w:r>
        <w:t>目前，真正意义上的全功能人体数字孪生仍处于早期研发阶段。然而，在特定疾病领域（如肿瘤、心血管疾病）的器官级或系统级数字孪生研究已在进行中。例如，</w:t>
      </w:r>
      <w:r>
        <w:rPr>
          <w:b/>
        </w:rPr>
        <w:t>Unlearn.AI</w:t>
      </w:r>
      <w:r>
        <w:t>等公司利用生成式模型创建临床试验对照组的“数字孪生”，以减少所需招募的真实患者数量，提高试验效率 [[18]]。这些实践虽非完整的机体模拟，但已展示出数字孪生概念在优化临床研发环节的巨大潜力。</w:t>
      </w:r>
    </w:p>
    <w:p w14:paraId="6F279673">
      <w:pPr>
        <w:numPr>
          <w:ilvl w:val="0"/>
          <w:numId w:val="5"/>
        </w:numPr>
        <w:spacing w:after="400" w:line="400" w:lineRule="atLeast"/>
      </w:pPr>
      <w:r>
        <w:rPr>
          <w:b/>
        </w:rPr>
        <w:t>潜在局限与实施挑战</w:t>
      </w:r>
    </w:p>
    <w:p w14:paraId="28E52490">
      <w:pPr>
        <w:spacing w:after="400" w:line="400" w:lineRule="atLeast"/>
      </w:pPr>
      <w:r>
        <w:t xml:space="preserve">(1) </w:t>
      </w:r>
      <w:r>
        <w:rPr>
          <w:b/>
        </w:rPr>
        <w:t>验证与确认的极端复杂性</w:t>
      </w:r>
      <w:r>
        <w:t>：如何验证一个高度复杂的数字孪生模型的有效性（Verification &amp; Validation, V&amp;V）是最大的挑战。</w:t>
      </w:r>
      <w:r>
        <w:rPr>
          <w:b/>
        </w:rPr>
        <w:t>据美国食品药品监督管理局（FDA）发布的《使用人工智能支持药品和生物制品监管决策的考虑因素》草案强调</w:t>
      </w:r>
      <w:r>
        <w:t>，对于用于关键决策的AI模型，必须建立一套严格的“可信度评估框架” [[19]][[20]]。对于数字孪生，这意味着需要建立多层次、跨尺度的验证标准，这是一个尚待解决的科学与监管难题。</w:t>
      </w:r>
    </w:p>
    <w:p w14:paraId="65C78491">
      <w:pPr>
        <w:spacing w:after="400" w:line="400" w:lineRule="atLeast"/>
      </w:pPr>
      <w:r>
        <w:t xml:space="preserve">(2) </w:t>
      </w:r>
      <w:r>
        <w:rPr>
          <w:b/>
        </w:rPr>
        <w:t>伦理与数据隐私问题</w:t>
      </w:r>
      <w:r>
        <w:t>：构建个体化的数字孪生需要获取并处理海量的个人健康数据，这引发了严峻的数据隐私、安全与所有权问题。模型的决策可能直接影响患者生命健康，其责任归属、算法公平性等伦理问题亟待建立规范。</w:t>
      </w:r>
      <w:r>
        <w:rPr>
          <w:b/>
        </w:rPr>
        <w:t>世界卫生组织（WHO）在其2024年发布的《使用人工智能进行药品研发和供应的益处和风险》文件中</w:t>
      </w:r>
      <w:r>
        <w:t>，就明确指出了AI在复制和加剧现有数据偏倚方面的风险，并呼吁建立强有力的法律和监管框架 [[21]][[22]][[23]]。</w:t>
      </w:r>
    </w:p>
    <w:p w14:paraId="0A50B2C8">
      <w:pPr>
        <w:spacing w:after="400" w:line="400" w:lineRule="atLeast"/>
      </w:pPr>
      <w:r>
        <w:t xml:space="preserve">(3) </w:t>
      </w:r>
      <w:r>
        <w:rPr>
          <w:b/>
        </w:rPr>
        <w:t>技术集成与实时计算的挑战</w:t>
      </w:r>
      <w:r>
        <w:t>：数字孪生是一个需要持续数据输入的“活”模型。将高分辨率的患者模型无缝集成到临床工作流中，并实现实时数据同化与模型更新，对计算架构、数据传输和软件工程提出了极高的要求 [[24]]。</w:t>
      </w:r>
    </w:p>
    <w:p w14:paraId="573E2332">
      <w:pPr>
        <w:spacing w:after="400" w:line="400" w:lineRule="atLeast"/>
      </w:pPr>
      <w:r>
        <w:rPr>
          <w:b/>
          <w:sz w:val="30"/>
        </w:rPr>
        <w:t>三、 视觉化分析：图表与表格</w:t>
      </w:r>
    </w:p>
    <w:p w14:paraId="2FEB1151">
      <w:pPr>
        <w:spacing w:after="400" w:line="400" w:lineRule="atLeast"/>
      </w:pPr>
      <w:r>
        <w:t>为了更直观地呈现核心观点，我们构建了以下图表：</w:t>
      </w:r>
    </w:p>
    <w:p w14:paraId="33BF5F04">
      <w:pPr>
        <w:spacing w:after="400" w:line="400" w:lineRule="atLeast"/>
      </w:pPr>
      <w:r>
        <w:rPr>
          <w:b/>
        </w:rPr>
        <w:t>图1：大模型模拟药物机体影响的集成信息流与多模态融合架构示意图</w:t>
      </w:r>
    </w:p>
    <w:p w14:paraId="3BF93825">
      <w:r>
        <w:t>graph TD
</w:t>
      </w:r>
    </w:p>
    <w:p w14:paraId="6241F65A">
      <w:r>
        <w:t xml:space="preserve">    subgraph A [数据输入层: 多模态异构数据]
</w:t>
      </w:r>
    </w:p>
    <w:p w14:paraId="1AEC59A3">
      <w:r>
        <w:t xml:space="preserve">        D1[基因组/转录组学]
</w:t>
      </w:r>
    </w:p>
    <w:p w14:paraId="07348CD1">
      <w:r>
        <w:t xml:space="preserve">        D2[蛋白质/代谢组学]
</w:t>
      </w:r>
    </w:p>
    <w:p w14:paraId="2AE80A23">
      <w:r>
        <w:t xml:space="preserve">        D3[细胞/组织影像]
</w:t>
      </w:r>
    </w:p>
    <w:p w14:paraId="18E93639">
      <w:r>
        <w:t xml:space="preserve">        D4[电子健康记录(EHR)]
</w:t>
      </w:r>
    </w:p>
    <w:p w14:paraId="437C78DF">
      <w:r>
        <w:t xml:space="preserve">        D5[科学文献/专利]
</w:t>
      </w:r>
    </w:p>
    <w:p w14:paraId="275F2F52">
      <w:r>
        <w:t xml:space="preserve">        D6[分子结构数据库]
</w:t>
      </w:r>
    </w:p>
    <w:p w14:paraId="50B10309">
      <w:r>
        <w:t xml:space="preserve">    end
</w:t>
      </w:r>
    </w:p>
    <w:p w14:paraId="229A3598">
      <w:r>
        <w:t>
</w:t>
      </w:r>
    </w:p>
    <w:p w14:paraId="518E0EC9">
      <w:r>
        <w:t xml:space="preserve">    subgraph B [核心引擎: 大模型驱动的模拟与预测平台]
</w:t>
      </w:r>
    </w:p>
    <w:p w14:paraId="188A520B">
      <w:r>
        <w:t xml:space="preserve">        B1[统一表征模块] --&gt; B2
</w:t>
      </w:r>
    </w:p>
    <w:p w14:paraId="7664CAB9">
      <w:r>
        <w:t xml:space="preserve">        subgraph B2 [多任务学习与预测模块]
</w:t>
      </w:r>
    </w:p>
    <w:p w14:paraId="754A02DB">
      <w:r>
        <w:t xml:space="preserve">            M1[ADMET预测模型]
</w:t>
      </w:r>
    </w:p>
    <w:p w14:paraId="4ECDBD6B">
      <w:r>
        <w:t xml:space="preserve">            M2[药效(Efficacy)预测模型]
</w:t>
      </w:r>
    </w:p>
    <w:p w14:paraId="3F3B9265">
      <w:r>
        <w:t xml:space="preserve">            M3[脱靶/副作用预测模型]
</w:t>
      </w:r>
    </w:p>
    <w:p w14:paraId="143D0593">
      <w:r>
        <w:t xml:space="preserve">        end
</w:t>
      </w:r>
    </w:p>
    <w:p w14:paraId="3325AB5C">
      <w:r>
        <w:t xml:space="preserve">        B1 --&gt; B3
</w:t>
      </w:r>
    </w:p>
    <w:p w14:paraId="7C374EB8">
      <w:r>
        <w:t xml:space="preserve">        subgraph B3 [系统级模拟与生成模块]
</w:t>
      </w:r>
    </w:p>
    <w:p w14:paraId="6EF594EA">
      <w:r>
        <w:t xml:space="preserve">            M4[药物作用网络(GNN)]
</w:t>
      </w:r>
    </w:p>
    <w:p w14:paraId="5D26542E">
      <w:r>
        <w:t xml:space="preserve">            M5[PK/PD动态模拟]
</w:t>
      </w:r>
    </w:p>
    <w:p w14:paraId="21A8CEDF">
      <w:r>
        <w:t xml:space="preserve">            M6[虚拟患者生成(Generative AI)]
</w:t>
      </w:r>
    </w:p>
    <w:p w14:paraId="6C45ECB3">
      <w:r>
        <w:t xml:space="preserve">        end
</w:t>
      </w:r>
    </w:p>
    <w:p w14:paraId="3B0D3D71">
      <w:r>
        <w:t xml:space="preserve">    end
</w:t>
      </w:r>
    </w:p>
    <w:p w14:paraId="3BAC2D6A">
      <w:r>
        <w:t>
</w:t>
      </w:r>
    </w:p>
    <w:p w14:paraId="35F935D1">
      <w:r>
        <w:t xml:space="preserve">    subgraph C [应用输出层: 决策支持]
</w:t>
      </w:r>
    </w:p>
    <w:p w14:paraId="02C9689C">
      <w:r>
        <w:t xml:space="preserve">        O1[候选药物系统性评估报告]
</w:t>
      </w:r>
    </w:p>
    <w:p w14:paraId="181B9E12">
      <w:r>
        <w:t xml:space="preserve">        O2[个体化给药方案推荐]
</w:t>
      </w:r>
    </w:p>
    <w:p w14:paraId="4A89993B">
      <w:r>
        <w:t xml:space="preserve">        O3[临床试验设计优化]
</w:t>
      </w:r>
    </w:p>
    <w:p w14:paraId="5E6A61E2">
      <w:r>
        <w:t xml:space="preserve">        O4[新适应症发现]
</w:t>
      </w:r>
    </w:p>
    <w:p w14:paraId="249CF338">
      <w:r>
        <w:t xml:space="preserve">    end
</w:t>
      </w:r>
    </w:p>
    <w:p w14:paraId="6401D87F">
      <w:r>
        <w:t>
</w:t>
      </w:r>
    </w:p>
    <w:p w14:paraId="6F980398">
      <w:r>
        <w:t xml:space="preserve">    A --&gt; B1
</w:t>
      </w:r>
    </w:p>
    <w:p w14:paraId="393D51C7">
      <w:r>
        <w:t xml:space="preserve">    B2 --&gt; C
</w:t>
      </w:r>
    </w:p>
    <w:p w14:paraId="48D53543">
      <w:r>
        <w:t xml:space="preserve">    B3 --&gt; C
</w:t>
      </w:r>
    </w:p>
    <w:p w14:paraId="6908458E">
      <w:r>
        <w:t>
</w:t>
      </w:r>
    </w:p>
    <w:p w14:paraId="7514A019">
      <w:r>
        <w:t xml:space="preserve">    style A fill:#e6f3ff,stroke:#333,stroke-width:2px
</w:t>
      </w:r>
    </w:p>
    <w:p w14:paraId="76F72397">
      <w:r>
        <w:t xml:space="preserve">    style B fill:#fff2cc,stroke:#333,stroke-width:2px
</w:t>
      </w:r>
    </w:p>
    <w:p w14:paraId="2FEAE86A">
      <w:r>
        <w:t xml:space="preserve">    style C fill:#d5e8d4,stroke:#333,stroke-width:2px
</w:t>
      </w:r>
    </w:p>
    <w:p w14:paraId="14D298AC">
      <w:pPr>
        <w:spacing w:after="400" w:line="400" w:lineRule="atLeast"/>
      </w:pPr>
      <w:r>
        <w:rPr>
          <w:i/>
        </w:rPr>
        <w:t>正文引用：如图1所示，大模型驱动的药物评估平台通过一个统一的表征模块，将多模态数据输入进行编码，再通过并行的预测与模拟模块，最终输出可用于研发决策的系统性评估报告和个体化治疗建议。</w:t>
      </w:r>
    </w:p>
    <w:p w14:paraId="501052B7">
      <w:pPr>
        <w:spacing w:after="400" w:line="400" w:lineRule="atLeast"/>
      </w:pPr>
      <w:r>
        <w:rPr>
          <w:b/>
        </w:rPr>
        <w:t>表1：传统多组学方法与大模型驱动方法在系统性评估维度的对比分析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A09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704CB8">
            <w:pPr>
              <w:spacing w:after="400" w:line="400" w:lineRule="exact"/>
              <w:jc w:val="left"/>
            </w:pPr>
            <w:r>
              <w:rPr>
                <w:b/>
              </w:rPr>
              <w:t>评估维度</w:t>
            </w:r>
          </w:p>
        </w:tc>
        <w:tc>
          <w:tcPr>
            <w:tcW w:w="2074" w:type="dxa"/>
          </w:tcPr>
          <w:p w14:paraId="48E5777E">
            <w:pPr>
              <w:spacing w:after="400" w:line="400" w:lineRule="exact"/>
              <w:jc w:val="left"/>
            </w:pPr>
            <w:r>
              <w:rPr>
                <w:b/>
              </w:rPr>
              <w:t>传统多组学分析方法</w:t>
            </w:r>
          </w:p>
        </w:tc>
        <w:tc>
          <w:tcPr>
            <w:tcW w:w="2074" w:type="dxa"/>
          </w:tcPr>
          <w:p w14:paraId="7B302D65">
            <w:pPr>
              <w:spacing w:after="400" w:line="400" w:lineRule="exact"/>
              <w:jc w:val="left"/>
            </w:pPr>
            <w:r>
              <w:rPr>
                <w:b/>
              </w:rPr>
              <w:t>大模型驱动的系统性评估方法</w:t>
            </w:r>
          </w:p>
        </w:tc>
        <w:tc>
          <w:tcPr>
            <w:tcW w:w="2074" w:type="dxa"/>
          </w:tcPr>
          <w:p w14:paraId="440C905A">
            <w:pPr>
              <w:spacing w:after="400" w:line="400" w:lineRule="exact"/>
              <w:jc w:val="left"/>
            </w:pPr>
            <w:r>
              <w:rPr>
                <w:b/>
              </w:rPr>
              <w:t>核心优势差异</w:t>
            </w:r>
          </w:p>
        </w:tc>
      </w:tr>
      <w:tr w14:paraId="59CA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3D3AFF7">
            <w:pPr>
              <w:spacing w:after="400" w:line="400" w:lineRule="exact"/>
              <w:jc w:val="left"/>
            </w:pPr>
            <w:r>
              <w:rPr>
                <w:b/>
              </w:rPr>
              <w:t>数据整合能力</w:t>
            </w:r>
          </w:p>
        </w:tc>
        <w:tc>
          <w:tcPr>
            <w:tcW w:w="2074" w:type="dxa"/>
          </w:tcPr>
          <w:p w14:paraId="487AC014">
            <w:pPr>
              <w:spacing w:after="400" w:line="400" w:lineRule="exact"/>
              <w:jc w:val="left"/>
            </w:pPr>
            <w:r>
              <w:t>通常为分步、孤立分析，难以处理非结构化数据</w:t>
            </w:r>
          </w:p>
        </w:tc>
        <w:tc>
          <w:tcPr>
            <w:tcW w:w="2074" w:type="dxa"/>
          </w:tcPr>
          <w:p w14:paraId="751E3A9B">
            <w:pPr>
              <w:spacing w:after="400" w:line="400" w:lineRule="exact"/>
              <w:jc w:val="left"/>
            </w:pPr>
            <w:r>
              <w:t>端到端的多模态融合，可同时处理文本、图像、序列、图谱</w:t>
            </w:r>
          </w:p>
        </w:tc>
        <w:tc>
          <w:tcPr>
            <w:tcW w:w="2074" w:type="dxa"/>
          </w:tcPr>
          <w:p w14:paraId="2290F516">
            <w:pPr>
              <w:spacing w:after="400" w:line="400" w:lineRule="exact"/>
              <w:jc w:val="left"/>
            </w:pPr>
            <w:r>
              <w:rPr>
                <w:b/>
              </w:rPr>
              <w:t>范式升级</w:t>
            </w:r>
            <w:r>
              <w:t>：从数据拼接到知识融合</w:t>
            </w:r>
          </w:p>
        </w:tc>
      </w:tr>
      <w:tr w14:paraId="5175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A3C83F">
            <w:pPr>
              <w:spacing w:after="400" w:line="400" w:lineRule="exact"/>
              <w:jc w:val="left"/>
            </w:pPr>
            <w:r>
              <w:rPr>
                <w:b/>
              </w:rPr>
              <w:t>关系建模</w:t>
            </w:r>
          </w:p>
        </w:tc>
        <w:tc>
          <w:tcPr>
            <w:tcW w:w="2074" w:type="dxa"/>
          </w:tcPr>
          <w:p w14:paraId="62A1F314">
            <w:pPr>
              <w:spacing w:after="400" w:line="400" w:lineRule="exact"/>
              <w:jc w:val="left"/>
            </w:pPr>
            <w:r>
              <w:t>依赖先验知识，多为线性或简单非线性模型</w:t>
            </w:r>
          </w:p>
        </w:tc>
        <w:tc>
          <w:tcPr>
            <w:tcW w:w="2074" w:type="dxa"/>
          </w:tcPr>
          <w:p w14:paraId="0D3C5644">
            <w:pPr>
              <w:spacing w:after="400" w:line="400" w:lineRule="exact"/>
              <w:jc w:val="left"/>
            </w:pPr>
            <w:r>
              <w:t>自动学习高维、高度非线性的复杂关联与因果关系</w:t>
            </w:r>
          </w:p>
        </w:tc>
        <w:tc>
          <w:tcPr>
            <w:tcW w:w="2074" w:type="dxa"/>
          </w:tcPr>
          <w:p w14:paraId="5A435D2C">
            <w:pPr>
              <w:spacing w:after="400" w:line="400" w:lineRule="exact"/>
              <w:jc w:val="left"/>
            </w:pPr>
            <w:r>
              <w:rPr>
                <w:b/>
              </w:rPr>
              <w:t>深度提升</w:t>
            </w:r>
            <w:r>
              <w:t>：从相关性发现到因果性探索</w:t>
            </w:r>
          </w:p>
        </w:tc>
      </w:tr>
      <w:tr w14:paraId="65DB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2DE08F4">
            <w:pPr>
              <w:spacing w:after="400" w:line="400" w:lineRule="exact"/>
              <w:jc w:val="left"/>
            </w:pPr>
            <w:r>
              <w:rPr>
                <w:b/>
              </w:rPr>
              <w:t>预测能力</w:t>
            </w:r>
          </w:p>
        </w:tc>
        <w:tc>
          <w:tcPr>
            <w:tcW w:w="2074" w:type="dxa"/>
          </w:tcPr>
          <w:p w14:paraId="01FD2D2E">
            <w:pPr>
              <w:spacing w:after="400" w:line="400" w:lineRule="exact"/>
              <w:jc w:val="left"/>
            </w:pPr>
            <w:r>
              <w:t>泛化能力有限，对新数据类型适应性差</w:t>
            </w:r>
          </w:p>
        </w:tc>
        <w:tc>
          <w:tcPr>
            <w:tcW w:w="2074" w:type="dxa"/>
          </w:tcPr>
          <w:p w14:paraId="0D7E0EE2">
            <w:pPr>
              <w:spacing w:after="400" w:line="400" w:lineRule="exact"/>
              <w:jc w:val="left"/>
            </w:pPr>
            <w:r>
              <w:t>强大的零样本/少样本学习能力，泛化性更强</w:t>
            </w:r>
          </w:p>
        </w:tc>
        <w:tc>
          <w:tcPr>
            <w:tcW w:w="2074" w:type="dxa"/>
          </w:tcPr>
          <w:p w14:paraId="5C69DCD6">
            <w:pPr>
              <w:spacing w:after="400" w:line="400" w:lineRule="exact"/>
              <w:jc w:val="left"/>
            </w:pPr>
            <w:r>
              <w:rPr>
                <w:b/>
              </w:rPr>
              <w:t>效率革新</w:t>
            </w:r>
            <w:r>
              <w:t>：减少对大规模标注数据的依赖</w:t>
            </w:r>
          </w:p>
        </w:tc>
      </w:tr>
      <w:tr w14:paraId="07B6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F00B3D9">
            <w:pPr>
              <w:spacing w:after="400" w:line="400" w:lineRule="exact"/>
              <w:jc w:val="left"/>
            </w:pPr>
            <w:r>
              <w:rPr>
                <w:b/>
              </w:rPr>
              <w:t>动态模拟</w:t>
            </w:r>
          </w:p>
        </w:tc>
        <w:tc>
          <w:tcPr>
            <w:tcW w:w="2074" w:type="dxa"/>
          </w:tcPr>
          <w:p w14:paraId="1D4B0D16">
            <w:pPr>
              <w:spacing w:after="400" w:line="400" w:lineRule="exact"/>
              <w:jc w:val="left"/>
            </w:pPr>
            <w:r>
              <w:t>静态快照式分析，难以模拟时间序列过程</w:t>
            </w:r>
          </w:p>
        </w:tc>
        <w:tc>
          <w:tcPr>
            <w:tcW w:w="2074" w:type="dxa"/>
          </w:tcPr>
          <w:p w14:paraId="2F776895">
            <w:pPr>
              <w:spacing w:after="400" w:line="400" w:lineRule="exact"/>
              <w:jc w:val="left"/>
            </w:pPr>
            <w:r>
              <w:t>可构建动态系统模型（如PK/PD），进行时序预测</w:t>
            </w:r>
          </w:p>
        </w:tc>
        <w:tc>
          <w:tcPr>
            <w:tcW w:w="2074" w:type="dxa"/>
          </w:tcPr>
          <w:p w14:paraId="0C578AF8">
            <w:pPr>
              <w:spacing w:after="400" w:line="400" w:lineRule="exact"/>
              <w:jc w:val="left"/>
            </w:pPr>
            <w:r>
              <w:rPr>
                <w:b/>
              </w:rPr>
              <w:t>维度拓展</w:t>
            </w:r>
            <w:r>
              <w:t>：从静态评估到动态过程模拟</w:t>
            </w:r>
          </w:p>
        </w:tc>
      </w:tr>
      <w:tr w14:paraId="505E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BE2FF12">
            <w:pPr>
              <w:spacing w:after="400" w:line="400" w:lineRule="exact"/>
              <w:jc w:val="left"/>
            </w:pPr>
            <w:r>
              <w:rPr>
                <w:b/>
              </w:rPr>
              <w:t>个体化程度</w:t>
            </w:r>
          </w:p>
        </w:tc>
        <w:tc>
          <w:tcPr>
            <w:tcW w:w="2074" w:type="dxa"/>
          </w:tcPr>
          <w:p w14:paraId="12EB14E4">
            <w:pPr>
              <w:spacing w:after="400" w:line="400" w:lineRule="exact"/>
              <w:jc w:val="left"/>
            </w:pPr>
            <w:r>
              <w:t>基于群体统计，难以实现真正的个体化</w:t>
            </w:r>
          </w:p>
        </w:tc>
        <w:tc>
          <w:tcPr>
            <w:tcW w:w="2074" w:type="dxa"/>
          </w:tcPr>
          <w:p w14:paraId="6EBFD1F3">
            <w:pPr>
              <w:spacing w:after="400" w:line="400" w:lineRule="exact"/>
              <w:jc w:val="left"/>
            </w:pPr>
            <w:r>
              <w:t>可构建“数字孪生”，进行高分辨率的个体化模拟</w:t>
            </w:r>
          </w:p>
        </w:tc>
        <w:tc>
          <w:tcPr>
            <w:tcW w:w="2074" w:type="dxa"/>
          </w:tcPr>
          <w:p w14:paraId="5A8264E7">
            <w:pPr>
              <w:spacing w:after="400" w:line="400" w:lineRule="exact"/>
              <w:jc w:val="left"/>
            </w:pPr>
            <w:r>
              <w:rPr>
                <w:b/>
              </w:rPr>
              <w:t>精度飞跃</w:t>
            </w:r>
            <w:r>
              <w:t>：从“平均人”到“每个人”</w:t>
            </w:r>
          </w:p>
        </w:tc>
      </w:tr>
      <w:tr w14:paraId="4C84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456DDE4">
            <w:pPr>
              <w:spacing w:after="400" w:line="400" w:lineRule="exact"/>
              <w:jc w:val="left"/>
            </w:pPr>
            <w:r>
              <w:rPr>
                <w:b/>
              </w:rPr>
              <w:t>知识发现</w:t>
            </w:r>
          </w:p>
        </w:tc>
        <w:tc>
          <w:tcPr>
            <w:tcW w:w="2074" w:type="dxa"/>
          </w:tcPr>
          <w:p w14:paraId="42728F85">
            <w:pPr>
              <w:spacing w:after="400" w:line="400" w:lineRule="exact"/>
              <w:jc w:val="left"/>
            </w:pPr>
            <w:r>
              <w:t>依赖人工解读，效率低，易有偏见</w:t>
            </w:r>
          </w:p>
        </w:tc>
        <w:tc>
          <w:tcPr>
            <w:tcW w:w="2074" w:type="dxa"/>
          </w:tcPr>
          <w:p w14:paraId="5E6B2005">
            <w:pPr>
              <w:spacing w:after="400" w:line="400" w:lineRule="exact"/>
              <w:jc w:val="left"/>
            </w:pPr>
            <w:r>
              <w:t>自动从海量文献与数据中挖掘隐藏的假设与新知识</w:t>
            </w:r>
          </w:p>
        </w:tc>
        <w:tc>
          <w:tcPr>
            <w:tcW w:w="2074" w:type="dxa"/>
          </w:tcPr>
          <w:p w14:paraId="12C8944B">
            <w:pPr>
              <w:spacing w:after="400" w:line="400" w:lineRule="exact"/>
              <w:jc w:val="left"/>
            </w:pPr>
            <w:r>
              <w:rPr>
                <w:b/>
              </w:rPr>
              <w:t>智能涌现</w:t>
            </w:r>
            <w:r>
              <w:t>：实现机器驱动的科学假说生成</w:t>
            </w:r>
          </w:p>
        </w:tc>
      </w:tr>
    </w:tbl>
    <w:p w14:paraId="4CF02B49">
      <w:pPr>
        <w:spacing w:before="400" w:after="400" w:line="400" w:lineRule="atLeast"/>
      </w:pPr>
      <w:r>
        <w:rPr>
          <w:i/>
        </w:rPr>
        <w:t>正文引用：如表1所示，大模型驱动的方法相较于传统多组学分析，在数据整合、关系建模、动态模拟和个体化程度上实现了范式级的提升，其核心优势在于从数据拼接转向了深度的知识融合与系统模拟。</w:t>
      </w:r>
    </w:p>
    <w:p w14:paraId="712B3CD7">
      <w:pPr>
        <w:spacing w:after="400" w:line="400" w:lineRule="atLeast"/>
      </w:pPr>
      <w:r>
        <w:rPr>
          <w:b/>
          <w:sz w:val="30"/>
        </w:rPr>
        <w:t>四、 应对个体异质性：大模型驱动的个体化响应预测框架</w:t>
      </w:r>
    </w:p>
    <w:p w14:paraId="03CFDB39">
      <w:pPr>
        <w:spacing w:after="400" w:line="400" w:lineRule="atLeast"/>
      </w:pPr>
      <w:r>
        <w:t>药物反应的个体异质性是精准医疗的核心挑战。大模型为</w:t>
      </w:r>
      <w:r>
        <w:rPr>
          <w:b/>
        </w:rPr>
        <w:t>异质性消解（Heterogeneity Resolution</w:t>
      </w:r>
      <w:r>
        <w:t>：利用计算方法识别和解释导致不同个体对相同干预（如药物治疗）产生不同反应的潜在生物学因素）提供了前所未有的强大工具。</w:t>
      </w:r>
    </w:p>
    <w:p w14:paraId="254F4AAB">
      <w:pPr>
        <w:spacing w:after="400" w:line="400" w:lineRule="atLeast"/>
      </w:pPr>
      <w:r>
        <w:rPr>
          <w:b/>
          <w:sz w:val="26"/>
        </w:rPr>
        <w:t>（一） 构建高分辨率的个体化数字档案</w:t>
      </w:r>
    </w:p>
    <w:p w14:paraId="68DB8D4A">
      <w:pPr>
        <w:spacing w:after="400" w:line="400" w:lineRule="atLeast"/>
      </w:pPr>
      <w:r>
        <w:t>实现精准预测的前提是拥有全面、纵深的个体数据。大模型可以作为核心引擎，整合一个人的全生命周期健康数据，构建“个体化数字档案”：</w:t>
      </w:r>
    </w:p>
    <w:p w14:paraId="34E328B0">
      <w:pPr>
        <w:numPr>
          <w:ilvl w:val="0"/>
          <w:numId w:val="6"/>
        </w:numPr>
        <w:spacing w:after="400" w:line="400" w:lineRule="atLeast"/>
      </w:pPr>
      <w:r>
        <w:rPr>
          <w:b/>
        </w:rPr>
        <w:t>基因组与基线数据</w:t>
      </w:r>
      <w:r>
        <w:t>：整合全基因组测序（WGS）数据、遗传风险评分（PRS）以及基础生理生化指标。</w:t>
      </w:r>
    </w:p>
    <w:p w14:paraId="774BBC5B">
      <w:pPr>
        <w:numPr>
          <w:ilvl w:val="0"/>
          <w:numId w:val="6"/>
        </w:numPr>
        <w:spacing w:after="400" w:line="400" w:lineRule="atLeast"/>
      </w:pPr>
      <w:r>
        <w:rPr>
          <w:b/>
        </w:rPr>
        <w:t>动态监测数据</w:t>
      </w:r>
      <w:r>
        <w:t>：通过可穿戴设备和家庭监测设备，实时收集生命体征、活动水平、血糖波动等纵向数据。</w:t>
      </w:r>
    </w:p>
    <w:p w14:paraId="2DEE92A7">
      <w:pPr>
        <w:numPr>
          <w:ilvl w:val="0"/>
          <w:numId w:val="6"/>
        </w:numPr>
        <w:spacing w:after="400" w:line="400" w:lineRule="atLeast"/>
      </w:pPr>
      <w:r>
        <w:rPr>
          <w:b/>
        </w:rPr>
        <w:t>临床事件与治疗史</w:t>
      </w:r>
      <w:r>
        <w:t>：结构化处理电子健康记录（EHR）中的诊断、用药历史、实验室检查、病理报告等信息。</w:t>
      </w:r>
    </w:p>
    <w:p w14:paraId="7B578B2D">
      <w:pPr>
        <w:spacing w:after="400" w:line="400" w:lineRule="atLeast"/>
      </w:pPr>
      <w:r>
        <w:rPr>
          <w:b/>
          <w:sz w:val="26"/>
        </w:rPr>
        <w:t>（二） 算法框架：从关联到干预的预测</w:t>
      </w:r>
    </w:p>
    <w:p w14:paraId="1AE4EF44">
      <w:pPr>
        <w:spacing w:after="400" w:line="400" w:lineRule="atLeast"/>
      </w:pPr>
      <w:r>
        <w:t>基于个体化数字档案，一个多层次的算法框架可以被构建起来，以预测个体对特定药物的响应。</w:t>
      </w:r>
    </w:p>
    <w:p w14:paraId="4B9F31A5">
      <w:pPr>
        <w:spacing w:after="400" w:line="400" w:lineRule="atLeast"/>
      </w:pPr>
      <w:r>
        <w:rPr>
          <w:b/>
        </w:rPr>
        <w:t>表2：面向个体异质性的大模型药物反应预测框架的关键数据层与算法层分解</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5CA0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4E3F255">
            <w:pPr>
              <w:spacing w:after="400" w:line="400" w:lineRule="exact"/>
              <w:jc w:val="left"/>
            </w:pPr>
            <w:r>
              <w:rPr>
                <w:b/>
              </w:rPr>
              <w:t>框架层次</w:t>
            </w:r>
          </w:p>
        </w:tc>
        <w:tc>
          <w:tcPr>
            <w:tcW w:w="2765" w:type="dxa"/>
          </w:tcPr>
          <w:p w14:paraId="6E9B0D53">
            <w:pPr>
              <w:spacing w:after="400" w:line="400" w:lineRule="exact"/>
              <w:jc w:val="left"/>
            </w:pPr>
            <w:r>
              <w:rPr>
                <w:b/>
              </w:rPr>
              <w:t>关键构成要素</w:t>
            </w:r>
          </w:p>
        </w:tc>
        <w:tc>
          <w:tcPr>
            <w:tcW w:w="2765" w:type="dxa"/>
          </w:tcPr>
          <w:p w14:paraId="3F9BB953">
            <w:pPr>
              <w:spacing w:after="400" w:line="400" w:lineRule="exact"/>
              <w:jc w:val="left"/>
            </w:pPr>
            <w:r>
              <w:rPr>
                <w:b/>
              </w:rPr>
              <w:t>功能定位与核心技术</w:t>
            </w:r>
          </w:p>
        </w:tc>
      </w:tr>
      <w:tr w14:paraId="7531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8BB19F6">
            <w:pPr>
              <w:spacing w:after="400" w:line="400" w:lineRule="exact"/>
              <w:jc w:val="left"/>
            </w:pPr>
            <w:r>
              <w:rPr>
                <w:b/>
              </w:rPr>
              <w:t>数据层</w:t>
            </w:r>
          </w:p>
        </w:tc>
        <w:tc>
          <w:tcPr>
            <w:tcW w:w="2765" w:type="dxa"/>
          </w:tcPr>
          <w:p w14:paraId="019B071F">
            <w:pPr>
              <w:spacing w:after="400" w:line="400" w:lineRule="exact"/>
              <w:jc w:val="left"/>
            </w:pPr>
            <w:r>
              <w:t>1. 静态档案 (基因组, EHR基线)  2. 动态流 (可穿戴设备, 实时监测)  3. 扰动数据 (药物干预史, 环境暴露)</w:t>
            </w:r>
          </w:p>
        </w:tc>
        <w:tc>
          <w:tcPr>
            <w:tcW w:w="2765" w:type="dxa"/>
          </w:tcPr>
          <w:p w14:paraId="572171C4">
            <w:pPr>
              <w:spacing w:after="400" w:line="400" w:lineRule="exact"/>
              <w:jc w:val="left"/>
            </w:pPr>
            <w:r>
              <w:rPr>
                <w:b/>
              </w:rPr>
              <w:t>全面画像</w:t>
            </w:r>
            <w:r>
              <w:t>：为个体建立一个多尺度、纵向的健康数字基座。</w:t>
            </w:r>
          </w:p>
        </w:tc>
      </w:tr>
      <w:tr w14:paraId="0E3F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548C6C4">
            <w:pPr>
              <w:spacing w:after="400" w:line="400" w:lineRule="exact"/>
              <w:jc w:val="left"/>
            </w:pPr>
            <w:r>
              <w:rPr>
                <w:b/>
              </w:rPr>
              <w:t>表征层</w:t>
            </w:r>
          </w:p>
        </w:tc>
        <w:tc>
          <w:tcPr>
            <w:tcW w:w="2765" w:type="dxa"/>
          </w:tcPr>
          <w:p w14:paraId="491F3D3D">
            <w:pPr>
              <w:spacing w:after="400" w:line="400" w:lineRule="exact"/>
              <w:jc w:val="left"/>
            </w:pPr>
            <w:r>
              <w:t>1. 多模态融合编码器 (Multi-modal Encoder)  2. 时序特征提取器 (Temporal Feature Extractor)</w:t>
            </w:r>
          </w:p>
        </w:tc>
        <w:tc>
          <w:tcPr>
            <w:tcW w:w="2765" w:type="dxa"/>
          </w:tcPr>
          <w:p w14:paraId="021654EA">
            <w:pPr>
              <w:spacing w:after="400" w:line="400" w:lineRule="exact"/>
              <w:jc w:val="left"/>
            </w:pPr>
            <w:r>
              <w:rPr>
                <w:b/>
              </w:rPr>
              <w:t>深度理解</w:t>
            </w:r>
            <w:r>
              <w:t>：将异构数据映射到统一的高维空间，学习个体的深层生理病理状态表征。</w:t>
            </w:r>
          </w:p>
        </w:tc>
      </w:tr>
      <w:tr w14:paraId="102A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65FC821">
            <w:pPr>
              <w:spacing w:after="400" w:line="400" w:lineRule="exact"/>
              <w:jc w:val="left"/>
            </w:pPr>
            <w:r>
              <w:rPr>
                <w:b/>
              </w:rPr>
              <w:t>模型层</w:t>
            </w:r>
          </w:p>
        </w:tc>
        <w:tc>
          <w:tcPr>
            <w:tcW w:w="2765" w:type="dxa"/>
          </w:tcPr>
          <w:p w14:paraId="4CB25491">
            <w:pPr>
              <w:spacing w:after="400" w:line="400" w:lineRule="exact"/>
              <w:jc w:val="left"/>
            </w:pPr>
            <w:r>
              <w:t xml:space="preserve">1. </w:t>
            </w:r>
            <w:r>
              <w:rPr>
                <w:b/>
              </w:rPr>
              <w:t>因果推断模型</w:t>
            </w:r>
            <w:r>
              <w:t xml:space="preserve"> (Causal Inference)  2. </w:t>
            </w:r>
            <w:r>
              <w:rPr>
                <w:b/>
              </w:rPr>
              <w:t>生成式对抗网络 (GANs)</w:t>
            </w:r>
            <w:r>
              <w:t xml:space="preserve">  3. </w:t>
            </w:r>
            <w:r>
              <w:rPr>
                <w:b/>
              </w:rPr>
              <w:t>强化学习 (RL)</w:t>
            </w:r>
          </w:p>
        </w:tc>
        <w:tc>
          <w:tcPr>
            <w:tcW w:w="2765" w:type="dxa"/>
          </w:tcPr>
          <w:p w14:paraId="56E74890">
            <w:pPr>
              <w:spacing w:after="400" w:line="400" w:lineRule="exact"/>
              <w:jc w:val="left"/>
            </w:pPr>
            <w:r>
              <w:rPr>
                <w:b/>
              </w:rPr>
              <w:t>精准预测与决策</w:t>
            </w:r>
            <w:r>
              <w:t>： - 推断药物干预与临床结局的因果关系，而非仅仅是相关性。 - 生成个体化的“反事实”健康轨迹，模拟不同治疗方案的长期效果。 - 动态优化给药剂量和时机，寻找最优个性化治疗策略。</w:t>
            </w:r>
          </w:p>
        </w:tc>
      </w:tr>
      <w:tr w14:paraId="6FC4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AED9464">
            <w:pPr>
              <w:spacing w:after="400" w:line="400" w:lineRule="exact"/>
              <w:jc w:val="left"/>
            </w:pPr>
            <w:r>
              <w:rPr>
                <w:b/>
              </w:rPr>
              <w:t>应用层</w:t>
            </w:r>
          </w:p>
        </w:tc>
        <w:tc>
          <w:tcPr>
            <w:tcW w:w="2765" w:type="dxa"/>
          </w:tcPr>
          <w:p w14:paraId="0B3B4A0D">
            <w:pPr>
              <w:spacing w:after="400" w:line="400" w:lineRule="exact"/>
              <w:jc w:val="left"/>
            </w:pPr>
            <w:r>
              <w:t>1. 药物反应分类 (有效/无效/毒性)  2. 最佳药物/剂量推荐  3. 潜在不良事件预警</w:t>
            </w:r>
          </w:p>
        </w:tc>
        <w:tc>
          <w:tcPr>
            <w:tcW w:w="2765" w:type="dxa"/>
          </w:tcPr>
          <w:p w14:paraId="50608292">
            <w:pPr>
              <w:spacing w:after="400" w:line="400" w:lineRule="exact"/>
              <w:jc w:val="left"/>
            </w:pPr>
            <w:r>
              <w:rPr>
                <w:b/>
              </w:rPr>
              <w:t>临床决策支持</w:t>
            </w:r>
            <w:r>
              <w:t>：将模型输出转化为临床医生可理解、可执行的 actionable insights。</w:t>
            </w:r>
          </w:p>
        </w:tc>
      </w:tr>
    </w:tbl>
    <w:p w14:paraId="6C375F1C">
      <w:pPr>
        <w:spacing w:before="400" w:after="400" w:line="400" w:lineRule="atLeast"/>
      </w:pPr>
      <w:r>
        <w:rPr>
          <w:i/>
        </w:rPr>
        <w:t>正文引用：如表2所示，一个有效的个体化响应预测框架，需要在数据层、表征层、模型层和应用层进行系统设计。特别是在模型层，结合因果推断、生成式模型和强化学习，是实现从“预测”到“决策”跨越的关键。</w:t>
      </w:r>
    </w:p>
    <w:p w14:paraId="286D94D1">
      <w:pPr>
        <w:spacing w:after="400" w:line="400" w:lineRule="atLeast"/>
      </w:pPr>
      <w:r>
        <w:rPr>
          <w:b/>
          <w:sz w:val="26"/>
        </w:rPr>
        <w:t>（三） 适用条件与前提</w:t>
      </w:r>
    </w:p>
    <w:p w14:paraId="09CF1F43">
      <w:pPr>
        <w:numPr>
          <w:ilvl w:val="0"/>
          <w:numId w:val="7"/>
        </w:numPr>
        <w:spacing w:after="400" w:line="400" w:lineRule="atLeast"/>
      </w:pPr>
      <w:r>
        <w:rPr>
          <w:b/>
        </w:rPr>
        <w:t>大规模、高质量纵向队列数据的可及性</w:t>
      </w:r>
      <w:r>
        <w:t>：上述框架的训练和验证，高度依赖于包含深层组学数据和长期临床随访信息的大规模前瞻性队列研究数据。数据的缺乏是当前最大的瓶颈。</w:t>
      </w:r>
    </w:p>
    <w:p w14:paraId="13B2FDBF">
      <w:pPr>
        <w:numPr>
          <w:ilvl w:val="0"/>
          <w:numId w:val="7"/>
        </w:numPr>
        <w:spacing w:after="400" w:line="400" w:lineRule="atLeast"/>
      </w:pPr>
      <w:r>
        <w:rPr>
          <w:b/>
        </w:rPr>
        <w:t>因果推断的强假设</w:t>
      </w:r>
      <w:r>
        <w:t>：因果推断模型的有效性建立在一系列强假设（如无混杂、正定性等）之上，这些假设在复杂的生物医学场景中往往难以完全满足，需要谨慎评估模型的鲁棒性。</w:t>
      </w:r>
    </w:p>
    <w:p w14:paraId="3498BACD">
      <w:pPr>
        <w:numPr>
          <w:ilvl w:val="0"/>
          <w:numId w:val="7"/>
        </w:numPr>
        <w:spacing w:after="400" w:line="400" w:lineRule="atLeast"/>
      </w:pPr>
      <w:r>
        <w:rPr>
          <w:b/>
        </w:rPr>
        <w:t>临床工作流的整合与人机协同</w:t>
      </w:r>
      <w:r>
        <w:t>：模型的输出不应是取代医生，而是辅助决策。如何将复杂的模型预测结果以直观、可信的方式呈现给临床医生，并建立有效的人机协同决策机制，是技术能否落地的关键。</w:t>
      </w:r>
    </w:p>
    <w:p w14:paraId="507C54E9">
      <w:pPr>
        <w:spacing w:after="400" w:line="400" w:lineRule="atLeast"/>
      </w:pPr>
      <w:r>
        <w:rPr>
          <w:b/>
          <w:sz w:val="30"/>
        </w:rPr>
        <w:t>五、 监管科学与产业化落地面临的挑战</w:t>
      </w:r>
    </w:p>
    <w:p w14:paraId="1625437D">
      <w:pPr>
        <w:spacing w:after="400" w:line="400" w:lineRule="atLeast"/>
      </w:pPr>
      <w:r>
        <w:t>技术的飞速发展对现有的监管框架和产业生态提出了深刻挑战。</w:t>
      </w:r>
    </w:p>
    <w:p w14:paraId="6D883174">
      <w:pPr>
        <w:spacing w:after="400" w:line="400" w:lineRule="atLeast"/>
      </w:pPr>
      <w:r>
        <w:rPr>
          <w:b/>
          <w:sz w:val="26"/>
        </w:rPr>
        <w:t>（一） 监管科学的滞后性与适应性调整</w:t>
      </w:r>
    </w:p>
    <w:p w14:paraId="1835AC63">
      <w:pPr>
        <w:spacing w:after="400" w:line="400" w:lineRule="atLeast"/>
      </w:pPr>
      <w:r>
        <w:t>传统的药品审评体系是围绕固定的化学实体和标准化的临床试验流程设计的。而大模型驱动的研发，特别是“数字孪生”，具有持续学习、动态演化的特性。</w:t>
      </w:r>
    </w:p>
    <w:p w14:paraId="668543F7">
      <w:pPr>
        <w:numPr>
          <w:ilvl w:val="0"/>
          <w:numId w:val="8"/>
        </w:numPr>
        <w:spacing w:after="400" w:line="400" w:lineRule="atLeast"/>
      </w:pPr>
      <w:r>
        <w:rPr>
          <w:b/>
        </w:rPr>
        <w:t>“活”模型的监管难题</w:t>
      </w:r>
      <w:r>
        <w:t>：对于一个在上市后仍会根据真实世界数据不断迭代更新的AI模型（如数字孪生），如何进行持续的监管和验证？这要求监管机构从“上市审批制”向“全生命周期管理”转变。</w:t>
      </w:r>
    </w:p>
    <w:p w14:paraId="1B368C4D">
      <w:pPr>
        <w:numPr>
          <w:ilvl w:val="0"/>
          <w:numId w:val="8"/>
        </w:numPr>
        <w:spacing w:after="400" w:line="400" w:lineRule="atLeast"/>
      </w:pPr>
      <w:r>
        <w:rPr>
          <w:b/>
        </w:rPr>
        <w:t>验证标准的缺失</w:t>
      </w:r>
      <w:r>
        <w:t>：目前，国际上尚未形成针对此类复杂AI模型的公认验证标准。</w:t>
      </w:r>
      <w:r>
        <w:rPr>
          <w:b/>
        </w:rPr>
        <w:t>国际制药工程协会（ISPE）正在积极推动相关标准的建立，其计划于2025年发布的《ISPE GAMP® Guide: Artificial Intelligence》</w:t>
      </w:r>
      <w:r>
        <w:t>，旨在为制药行业在GxP（良好规范）监管领域中开发和使用AI提供一个全面框架，这标志着行业向标准化迈出了重要一步 [[25]][[26]][[27]]。各国监管机构，如**中国国家药品监督管理局（NMPA）**发布的《人工智能医疗器械注册审查指导原则》 [[28]][[29]]也正在积极探索，但主要还集中在相对成熟的医疗影像等领域，对于药物研发中的复杂模拟模型，仍有大量空白需要填补。</w:t>
      </w:r>
    </w:p>
    <w:p w14:paraId="0FDEC507">
      <w:pPr>
        <w:spacing w:after="400" w:line="400" w:lineRule="atLeast"/>
      </w:pPr>
      <w:r>
        <w:rPr>
          <w:b/>
          <w:sz w:val="26"/>
        </w:rPr>
        <w:t>（二） 产业化落地的人才、成本与生态壁垒</w:t>
      </w:r>
    </w:p>
    <w:p w14:paraId="26F48CE4">
      <w:pPr>
        <w:numPr>
          <w:ilvl w:val="0"/>
          <w:numId w:val="9"/>
        </w:numPr>
        <w:spacing w:after="400" w:line="400" w:lineRule="atLeast"/>
      </w:pPr>
      <w:r>
        <w:rPr>
          <w:b/>
        </w:rPr>
        <w:t>跨学科人才的极度稀缺</w:t>
      </w:r>
      <w:r>
        <w:t>：成功应用大模型于药物研发，需要兼具生物医药、人工智能、计算科学和临床医学知识的复合型人才，这类人才在全球范围内都极为稀缺。</w:t>
      </w:r>
    </w:p>
    <w:p w14:paraId="493FE3E5">
      <w:pPr>
        <w:numPr>
          <w:ilvl w:val="0"/>
          <w:numId w:val="9"/>
        </w:numPr>
        <w:spacing w:after="400" w:line="400" w:lineRule="atLeast"/>
      </w:pPr>
      <w:r>
        <w:rPr>
          <w:b/>
        </w:rPr>
        <w:t>前期投入成本高昂</w:t>
      </w:r>
      <w:r>
        <w:t>：大模型的训练和部署需要巨大的算力投入和高质量的数据集构建，这对企业的资金实力提出了极高要求。</w:t>
      </w:r>
      <w:r>
        <w:rPr>
          <w:b/>
        </w:rPr>
        <w:t>据麦肯锡（McKinsey）估计</w:t>
      </w:r>
      <w:r>
        <w:t>，生成式AI每年虽可为制药行业创造600亿至1100亿美元的价值，但实现这一价值需要巨大的前期投资 [[30]][[31]]。</w:t>
      </w:r>
    </w:p>
    <w:p w14:paraId="4488364D">
      <w:pPr>
        <w:numPr>
          <w:ilvl w:val="0"/>
          <w:numId w:val="9"/>
        </w:numPr>
        <w:spacing w:after="400" w:line="400" w:lineRule="atLeast"/>
      </w:pPr>
      <w:r>
        <w:rPr>
          <w:b/>
        </w:rPr>
        <w:t>数据共享与协作生态尚未形成</w:t>
      </w:r>
      <w:r>
        <w:t>：高质量数据的价值在AI时代被空前放大，但这与机构间（特别是商业公司间）的数据壁垒形成了尖锐矛盾。缺乏一个安全、合规、高效的数据共享与联邦学习机制，将严重制约技术的发展与应用。</w:t>
      </w:r>
    </w:p>
    <w:p w14:paraId="7D9BE69A">
      <w:pPr>
        <w:spacing w:after="400" w:line="400" w:lineRule="atLeast"/>
      </w:pPr>
      <w:r>
        <w:rPr>
          <w:b/>
          <w:sz w:val="30"/>
        </w:rPr>
        <w:t>六、 未来发展路线图与战略建议</w:t>
      </w:r>
    </w:p>
    <w:p w14:paraId="2D7FC52E">
      <w:pPr>
        <w:spacing w:after="400" w:line="400" w:lineRule="atLeast"/>
      </w:pPr>
      <w:r>
        <w:t>面对大模型带来的颠覆性机遇与挑战，我们必须以更长远的战略眼光进行布局。兹提出以下三阶段发展路线图及相应的战略建议。</w:t>
      </w:r>
    </w:p>
    <w:p w14:paraId="480DD371">
      <w:pPr>
        <w:spacing w:after="400" w:line="400" w:lineRule="atLeast"/>
      </w:pPr>
      <w:r>
        <w:rPr>
          <w:b/>
          <w:sz w:val="26"/>
        </w:rPr>
        <w:t>（一） 发展路线图（2026-2035年）</w:t>
      </w:r>
    </w:p>
    <w:p w14:paraId="126FCB21">
      <w:pPr>
        <w:numPr>
          <w:ilvl w:val="0"/>
          <w:numId w:val="10"/>
        </w:numPr>
        <w:spacing w:after="400" w:line="400" w:lineRule="atLeast"/>
      </w:pPr>
      <w:r>
        <w:rPr>
          <w:b/>
        </w:rPr>
        <w:t>第一阶段：赋能单点，夯实基础（2026-2028年）</w:t>
      </w:r>
    </w:p>
    <w:p w14:paraId="77C22293">
      <w:pPr>
        <w:numPr>
          <w:ilvl w:val="0"/>
          <w:numId w:val="11"/>
        </w:numPr>
        <w:spacing w:after="400" w:line="400" w:lineRule="atLeast"/>
      </w:pPr>
      <w:r>
        <w:rPr>
          <w:b/>
        </w:rPr>
        <w:t>目标</w:t>
      </w:r>
      <w:r>
        <w:t>：在药物发现和临床前研究的特定环节（如靶点发现、ADMET预测、化合物筛选）实现大模型技术的广泛应用和效率提升。</w:t>
      </w:r>
    </w:p>
    <w:p w14:paraId="7BA09422">
      <w:pPr>
        <w:numPr>
          <w:ilvl w:val="0"/>
          <w:numId w:val="11"/>
        </w:numPr>
        <w:spacing w:after="400" w:line="400" w:lineRule="atLeast"/>
      </w:pPr>
      <w:r>
        <w:rPr>
          <w:b/>
        </w:rPr>
        <w:t>关键任务</w:t>
      </w:r>
      <w:r>
        <w:t>：构建高质量、标准化的行业级基础数据集；开发和验证针对特定任务的专用大模型（Domain-specific Models）；建立模型评估和基准测试（Benchmark）的行业标准。</w:t>
      </w:r>
    </w:p>
    <w:p w14:paraId="31387656">
      <w:pPr>
        <w:numPr>
          <w:ilvl w:val="0"/>
          <w:numId w:val="10"/>
        </w:numPr>
        <w:spacing w:after="400" w:line="400" w:lineRule="atLeast"/>
      </w:pPr>
      <w:r>
        <w:rPr>
          <w:b/>
        </w:rPr>
        <w:t>第二阶段：系统集成，链路优化（2029-2032年）</w:t>
      </w:r>
    </w:p>
    <w:p w14:paraId="1F2CEA81">
      <w:pPr>
        <w:numPr>
          <w:ilvl w:val="0"/>
          <w:numId w:val="11"/>
        </w:numPr>
        <w:spacing w:after="400" w:line="400" w:lineRule="atLeast"/>
      </w:pPr>
      <w:r>
        <w:rPr>
          <w:b/>
        </w:rPr>
        <w:t>目标</w:t>
      </w:r>
      <w:r>
        <w:t>：打通研发链条的关键节点，实现从靶点到临床候选化合物（PCC）的全流程AI辅助设计与评估。在特定疾病领域（如肿瘤）初步建成器官级或系统级的数字孪生验证平台。</w:t>
      </w:r>
    </w:p>
    <w:p w14:paraId="2B4875B9">
      <w:pPr>
        <w:numPr>
          <w:ilvl w:val="0"/>
          <w:numId w:val="11"/>
        </w:numPr>
        <w:spacing w:after="400" w:line="400" w:lineRule="atLeast"/>
      </w:pPr>
      <w:r>
        <w:rPr>
          <w:b/>
        </w:rPr>
        <w:t>关键任务</w:t>
      </w:r>
      <w:r>
        <w:t>：开发多模态数据融合与知识图谱构建技术；攻克数字孪生中的多尺度建模与验证难题；开展基于“虚拟临床试验”的前瞻性研究，探索其在优化临床试验设计中的价值。</w:t>
      </w:r>
    </w:p>
    <w:p w14:paraId="41D9D4C9">
      <w:pPr>
        <w:numPr>
          <w:ilvl w:val="0"/>
          <w:numId w:val="10"/>
        </w:numPr>
        <w:spacing w:after="400" w:line="400" w:lineRule="atLeast"/>
      </w:pPr>
      <w:r>
        <w:rPr>
          <w:b/>
        </w:rPr>
        <w:t>第三阶段：生态闭环，范式重塑（2033-2035年）</w:t>
      </w:r>
    </w:p>
    <w:p w14:paraId="7595CFD4">
      <w:pPr>
        <w:numPr>
          <w:ilvl w:val="0"/>
          <w:numId w:val="11"/>
        </w:numPr>
        <w:spacing w:after="400" w:line="400" w:lineRule="atLeast"/>
      </w:pPr>
      <w:r>
        <w:rPr>
          <w:b/>
        </w:rPr>
        <w:t>目标</w:t>
      </w:r>
      <w:r>
        <w:t>：形成较为成熟的“虚拟生理学人类”模型，能够在个体层面进行高保真度的药物反应模拟与预测，从而在部分适应症领域实现“计算实验驱动”的药物研发新范式。</w:t>
      </w:r>
    </w:p>
    <w:p w14:paraId="34C7217E">
      <w:pPr>
        <w:numPr>
          <w:ilvl w:val="0"/>
          <w:numId w:val="11"/>
        </w:numPr>
        <w:spacing w:after="400" w:line="400" w:lineRule="atLeast"/>
      </w:pPr>
      <w:r>
        <w:rPr>
          <w:b/>
        </w:rPr>
        <w:t>关键任务</w:t>
      </w:r>
      <w:r>
        <w:t>：建立国家级的生物医药大数据与超算中心；构建完善的“循证AI”监管科学体系与伦理规范；形成“数据-模型-应用-验证”的产业生态闭环。</w:t>
      </w:r>
    </w:p>
    <w:p w14:paraId="0BF5F312">
      <w:pPr>
        <w:spacing w:after="400" w:line="400" w:lineRule="atLeast"/>
      </w:pPr>
      <w:r>
        <w:rPr>
          <w:b/>
          <w:sz w:val="26"/>
        </w:rPr>
        <w:t>（二） 战略建议</w:t>
      </w:r>
    </w:p>
    <w:p w14:paraId="59170FBE">
      <w:pPr>
        <w:spacing w:after="400" w:line="400" w:lineRule="atLeast"/>
      </w:pPr>
      <w:r>
        <w:t>为保障上述路线图的顺利实施，建议相关方从以下几个层面协同发力：</w:t>
      </w:r>
    </w:p>
    <w:p w14:paraId="38871B90">
      <w:pPr>
        <w:numPr>
          <w:ilvl w:val="0"/>
          <w:numId w:val="12"/>
        </w:numPr>
        <w:spacing w:after="400" w:line="400" w:lineRule="atLeast"/>
      </w:pPr>
      <w:r>
        <w:rPr>
          <w:b/>
        </w:rPr>
        <w:t>对行业监管机构的建议</w:t>
      </w:r>
      <w:r>
        <w:t>：</w:t>
      </w:r>
    </w:p>
    <w:p w14:paraId="77A7BF51">
      <w:pPr>
        <w:numPr>
          <w:ilvl w:val="0"/>
          <w:numId w:val="11"/>
        </w:numPr>
        <w:spacing w:after="400" w:line="400" w:lineRule="atLeast"/>
      </w:pPr>
      <w:r>
        <w:rPr>
          <w:b/>
        </w:rPr>
        <w:t>设立“监管沙盒”</w:t>
      </w:r>
      <w:r>
        <w:t>：为基于大模型和数字孪生的创新研发工具提供一个风险可控的测试与验证环境，鼓励企业在真实监管场景下进行早期探索。</w:t>
      </w:r>
    </w:p>
    <w:p w14:paraId="0D406956">
      <w:pPr>
        <w:numPr>
          <w:ilvl w:val="0"/>
          <w:numId w:val="11"/>
        </w:numPr>
        <w:spacing w:after="400" w:line="400" w:lineRule="atLeast"/>
      </w:pPr>
      <w:r>
        <w:rPr>
          <w:b/>
        </w:rPr>
        <w:t>牵头制定标准</w:t>
      </w:r>
      <w:r>
        <w:t>：与**国际医学信息学协会（IMIA）**等国际组织合作，积极参与乃至主导AI在药物研发中的技术标准、数据标准和验证标准的制定，提升我国在全球规则制定中的话语权。</w:t>
      </w:r>
    </w:p>
    <w:p w14:paraId="556C8618">
      <w:pPr>
        <w:numPr>
          <w:ilvl w:val="0"/>
          <w:numId w:val="11"/>
        </w:numPr>
        <w:spacing w:after="400" w:line="400" w:lineRule="atLeast"/>
      </w:pPr>
      <w:r>
        <w:rPr>
          <w:b/>
        </w:rPr>
        <w:t>培养跨学科审评团队</w:t>
      </w:r>
      <w:r>
        <w:t>：建立一支既懂药学又懂数据科学和AI的复合型审评团队，以适应新的技术审评需求。</w:t>
      </w:r>
    </w:p>
    <w:p w14:paraId="33A6C8F3">
      <w:pPr>
        <w:numPr>
          <w:ilvl w:val="0"/>
          <w:numId w:val="12"/>
        </w:numPr>
        <w:spacing w:after="400" w:line="400" w:lineRule="atLeast"/>
      </w:pPr>
      <w:r>
        <w:rPr>
          <w:b/>
        </w:rPr>
        <w:t>对企业研发决策层的建议</w:t>
      </w:r>
      <w:r>
        <w:t>：</w:t>
      </w:r>
    </w:p>
    <w:p w14:paraId="7F92D2B3">
      <w:pPr>
        <w:numPr>
          <w:ilvl w:val="0"/>
          <w:numId w:val="11"/>
        </w:numPr>
        <w:spacing w:after="400" w:line="400" w:lineRule="atLeast"/>
      </w:pPr>
      <w:r>
        <w:rPr>
          <w:b/>
        </w:rPr>
        <w:t>将AI战略提升至核心地位</w:t>
      </w:r>
      <w:r>
        <w:t>：将AI不再仅仅视为IT工具，而是驱动研发创新的核心引擎，进行长期的、战略性的投入。</w:t>
      </w:r>
    </w:p>
    <w:p w14:paraId="3F9176AF">
      <w:pPr>
        <w:numPr>
          <w:ilvl w:val="0"/>
          <w:numId w:val="11"/>
        </w:numPr>
        <w:spacing w:after="400" w:line="400" w:lineRule="atLeast"/>
      </w:pPr>
      <w:r>
        <w:rPr>
          <w:b/>
        </w:rPr>
        <w:t>构建“数据即资产”的文化</w:t>
      </w:r>
      <w:r>
        <w:t>：建立企业内部统一的数据治理体系，最大化地挖掘和利用研发过程中产生的海量数据价值。</w:t>
      </w:r>
    </w:p>
    <w:p w14:paraId="3FFD40AB">
      <w:pPr>
        <w:numPr>
          <w:ilvl w:val="0"/>
          <w:numId w:val="11"/>
        </w:numPr>
        <w:spacing w:after="400" w:line="400" w:lineRule="atLeast"/>
      </w:pPr>
      <w:r>
        <w:rPr>
          <w:b/>
        </w:rPr>
        <w:t>拥抱开放式创新</w:t>
      </w:r>
      <w:r>
        <w:t>：积极与顶尖AI公司、学术机构建立深度合作，通过共建实验室、数据联邦等方式，弥补自身在算法和人才上的短板。</w:t>
      </w:r>
    </w:p>
    <w:p w14:paraId="1CB68D25">
      <w:pPr>
        <w:numPr>
          <w:ilvl w:val="0"/>
          <w:numId w:val="12"/>
        </w:numPr>
        <w:spacing w:after="400" w:line="400" w:lineRule="atLeast"/>
      </w:pPr>
      <w:r>
        <w:rPr>
          <w:b/>
        </w:rPr>
        <w:t>对国家层面的建议</w:t>
      </w:r>
      <w:r>
        <w:t>：</w:t>
      </w:r>
    </w:p>
    <w:p w14:paraId="3013841C">
      <w:pPr>
        <w:numPr>
          <w:ilvl w:val="0"/>
          <w:numId w:val="11"/>
        </w:numPr>
        <w:spacing w:after="400" w:line="400" w:lineRule="atLeast"/>
      </w:pPr>
      <w:r>
        <w:rPr>
          <w:b/>
        </w:rPr>
        <w:t>推动“医药研发数字新基建”</w:t>
      </w:r>
      <w:r>
        <w:t>：将高质量生物医学数据库、专用计算集群等纳入国家新型基础设施建设范畴，为全行业提供公共资源支持。</w:t>
      </w:r>
    </w:p>
    <w:p w14:paraId="392FBC02">
      <w:pPr>
        <w:numPr>
          <w:ilvl w:val="0"/>
          <w:numId w:val="11"/>
        </w:numPr>
        <w:spacing w:after="400" w:line="400" w:lineRule="atLeast"/>
      </w:pPr>
      <w:r>
        <w:rPr>
          <w:b/>
        </w:rPr>
        <w:t>设立重大科技专项</w:t>
      </w:r>
      <w:r>
        <w:t>：聚焦于“虚拟生理学人类”等颠覆性技术方向，设立国家级重大科技专项，集中力量攻克核心技术瓶颈。</w:t>
      </w:r>
    </w:p>
    <w:p w14:paraId="7FFB0C9C">
      <w:pPr>
        <w:numPr>
          <w:ilvl w:val="0"/>
          <w:numId w:val="11"/>
        </w:numPr>
        <w:spacing w:after="400" w:line="400" w:lineRule="atLeast"/>
      </w:pPr>
      <w:r>
        <w:rPr>
          <w:b/>
        </w:rPr>
        <w:t>战略意义升维</w:t>
      </w:r>
      <w:r>
        <w:t>：充分认识到，</w:t>
      </w:r>
      <w:r>
        <w:rPr>
          <w:b/>
        </w:rPr>
        <w:t>该技术的发展与落地，对于推动我国‘健康中国2030’与‘精准医疗’战略实施、构建‘医药研发数字新基建’、以及在全球‘AI for Science’竞赛中占据制高点具有关键意义</w:t>
      </w:r>
      <w:r>
        <w:t>。这不仅是产业技术升级的问题，更是关系到国家生物安全与未来科技竞争力的核心议题。有待进一步的实证研究，来验证这一系列技术路径的长期经济与社会效益。</w:t>
      </w:r>
    </w:p>
    <w:p w14:paraId="2F3B457C">
      <w:pPr>
        <w:spacing w:after="400" w:line="400" w:lineRule="atLeast"/>
      </w:pPr>
      <w:r>
        <w:rPr>
          <w:b/>
        </w:rPr>
        <w:t>报告完</w:t>
      </w:r>
    </w:p>
    <w:p w14:paraId="59E7CAA1">
      <w:pPr>
        <w:pStyle w:val="3"/>
        <w:spacing w:after="400" w:line="400" w:lineRule="atLeast"/>
      </w:pPr>
      <w:r>
        <w:t>文献来源</w:t>
      </w:r>
    </w:p>
    <w:p w14:paraId="41BD4F88">
      <w:pPr>
        <w:spacing w:after="200" w:line="400" w:lineRule="atLeast"/>
      </w:pPr>
      <w:r>
        <w:fldChar w:fldCharType="begin"/>
      </w:r>
      <w:r>
        <w:instrText xml:space="preserve"> HYPERLINK "https://doi.org/10.1038/s41597-024-03793-0" \h </w:instrText>
      </w:r>
      <w:r>
        <w:fldChar w:fldCharType="separate"/>
      </w:r>
      <w:r>
        <w:rPr>
          <w:rStyle w:val="13"/>
          <w:color w:val="0563C1"/>
        </w:rPr>
        <w:t>[20,30]. PharmaBench: Enhancing ADMET benchmarks with large language models</w:t>
      </w:r>
      <w:r>
        <w:rPr>
          <w:rStyle w:val="13"/>
          <w:color w:val="0563C1"/>
        </w:rPr>
        <w:fldChar w:fldCharType="end"/>
      </w:r>
    </w:p>
    <w:p w14:paraId="35D0720B">
      <w:pPr>
        <w:spacing w:after="200" w:line="400" w:lineRule="atLeast"/>
      </w:pPr>
      <w:r>
        <w:fldChar w:fldCharType="begin"/>
      </w:r>
      <w:r>
        <w:instrText xml:space="preserve"> HYPERLINK "https://arxiv.org/abs/2507.12574" \h </w:instrText>
      </w:r>
      <w:r>
        <w:fldChar w:fldCharType="separate"/>
      </w:r>
      <w:r>
        <w:rPr>
          <w:rStyle w:val="13"/>
          <w:color w:val="0563C1"/>
        </w:rPr>
        <w:t>[23,422]. Assay2Mol: large language model-based drug design using BioAssay context</w:t>
      </w:r>
      <w:r>
        <w:rPr>
          <w:rStyle w:val="13"/>
          <w:color w:val="0563C1"/>
        </w:rPr>
        <w:fldChar w:fldCharType="end"/>
      </w:r>
    </w:p>
    <w:p w14:paraId="1C746192">
      <w:pPr>
        <w:spacing w:after="200" w:line="400" w:lineRule="atLeast"/>
      </w:pPr>
      <w:r>
        <w:fldChar w:fldCharType="begin"/>
      </w:r>
      <w:r>
        <w:instrText xml:space="preserve"> HYPERLINK "https://doi.org/10.1186/s12915-024-02028-3" \h </w:instrText>
      </w:r>
      <w:r>
        <w:fldChar w:fldCharType="separate"/>
      </w:r>
      <w:r>
        <w:rPr>
          <w:rStyle w:val="13"/>
          <w:color w:val="0563C1"/>
        </w:rPr>
        <w:t>[24]. DrugReAlign: a multisource prompt framework for drug repurposing based on large language models</w:t>
      </w:r>
      <w:r>
        <w:rPr>
          <w:rStyle w:val="13"/>
          <w:color w:val="0563C1"/>
        </w:rPr>
        <w:fldChar w:fldCharType="end"/>
      </w:r>
    </w:p>
    <w:p w14:paraId="513A3FC2">
      <w:pPr>
        <w:spacing w:after="200" w:line="400" w:lineRule="atLeast"/>
      </w:pPr>
      <w:r>
        <w:fldChar w:fldCharType="begin"/>
      </w:r>
      <w:r>
        <w:instrText xml:space="preserve"> HYPERLINK "https://doi.org/10.1021/acs.jmedchem.5b00104" \h </w:instrText>
      </w:r>
      <w:r>
        <w:fldChar w:fldCharType="separate"/>
      </w:r>
      <w:r>
        <w:rPr>
          <w:rStyle w:val="13"/>
          <w:color w:val="0563C1"/>
        </w:rPr>
        <w:t>[28]. pkCSM: Predicting Small-Molecule Pharmacokinetic and Toxicity Properties Using Graph-Based Signatures</w:t>
      </w:r>
      <w:r>
        <w:rPr>
          <w:rStyle w:val="13"/>
          <w:color w:val="0563C1"/>
        </w:rPr>
        <w:fldChar w:fldCharType="end"/>
      </w:r>
    </w:p>
    <w:p w14:paraId="1F5D5DBE">
      <w:pPr>
        <w:spacing w:after="200" w:line="400" w:lineRule="atLeast"/>
      </w:pPr>
      <w:r>
        <w:fldChar w:fldCharType="begin"/>
      </w:r>
      <w:r>
        <w:instrText xml:space="preserve"> HYPERLINK "https://doi.org/10.1145/3674838" \h </w:instrText>
      </w:r>
      <w:r>
        <w:fldChar w:fldCharType="separate"/>
      </w:r>
      <w:r>
        <w:rPr>
          <w:rStyle w:val="13"/>
          <w:color w:val="0563C1"/>
        </w:rPr>
        <w:t>[175,182,254,255,260,261,324]. TWIN-GPT: Digital Twins for Clinical Trials via Large Language Model</w:t>
      </w:r>
      <w:r>
        <w:rPr>
          <w:rStyle w:val="13"/>
          <w:color w:val="0563C1"/>
        </w:rPr>
        <w:fldChar w:fldCharType="end"/>
      </w:r>
    </w:p>
    <w:p w14:paraId="3D0761FD">
      <w:pPr>
        <w:spacing w:after="400" w:line="400" w:lineRule="atLeast"/>
      </w:pPr>
      <w:r>
        <w:rPr>
          <w:i/>
        </w:rPr>
        <w:t>以下来源未被直接引用</w:t>
      </w:r>
    </w:p>
    <w:p w14:paraId="141A3B75">
      <w:pPr>
        <w:spacing w:after="200" w:line="400" w:lineRule="atLeast"/>
      </w:pPr>
      <w:r>
        <w:fldChar w:fldCharType="begin"/>
      </w:r>
      <w:r>
        <w:instrText xml:space="preserve"> HYPERLINK "https://doi.org/10.1145/3698587.3701359" \h </w:instrText>
      </w:r>
      <w:r>
        <w:fldChar w:fldCharType="separate"/>
      </w:r>
      <w:r>
        <w:rPr>
          <w:rStyle w:val="13"/>
          <w:color w:val="0563C1"/>
        </w:rPr>
        <w:t>ClinicalAgent: Clinical Trial Multi-Agent System with Large Language Model-based Reasoning</w:t>
      </w:r>
      <w:r>
        <w:rPr>
          <w:rStyle w:val="13"/>
          <w:color w:val="0563C1"/>
        </w:rPr>
        <w:fldChar w:fldCharType="end"/>
      </w:r>
    </w:p>
    <w:p w14:paraId="7E044C06">
      <w:pPr>
        <w:spacing w:after="200" w:line="400" w:lineRule="atLeast"/>
      </w:pPr>
      <w:r>
        <w:fldChar w:fldCharType="begin"/>
      </w:r>
      <w:r>
        <w:instrText xml:space="preserve"> HYPERLINK "https://doi.org/10.1016/j.xjidi.2023.100236" \h </w:instrText>
      </w:r>
      <w:r>
        <w:fldChar w:fldCharType="separate"/>
      </w:r>
      <w:r>
        <w:rPr>
          <w:rStyle w:val="13"/>
          <w:color w:val="0563C1"/>
        </w:rPr>
        <w:t>A Report and Proposals for Future Activity from the Inaugural Artificial Intelligence in Dermatology Symposium Held at the International Societies for Investigative Dermatology 2023 Meeting</w:t>
      </w:r>
      <w:r>
        <w:rPr>
          <w:rStyle w:val="13"/>
          <w:color w:val="0563C1"/>
        </w:rPr>
        <w:fldChar w:fldCharType="end"/>
      </w:r>
    </w:p>
    <w:p w14:paraId="38BA6C71">
      <w:pPr>
        <w:spacing w:after="200" w:line="400" w:lineRule="atLeast"/>
      </w:pPr>
      <w:r>
        <w:fldChar w:fldCharType="begin"/>
      </w:r>
      <w:r>
        <w:instrText xml:space="preserve"> HYPERLINK "https://doi.org/10.4137/CIN.S38122" \h </w:instrText>
      </w:r>
      <w:r>
        <w:fldChar w:fldCharType="separate"/>
      </w:r>
      <w:r>
        <w:rPr>
          <w:rStyle w:val="13"/>
          <w:color w:val="0563C1"/>
        </w:rPr>
        <w:t>The Melanoma MAICare Framework: A Microsimulation Model for the Assessment of Individualized Cancer Care</w:t>
      </w:r>
      <w:r>
        <w:rPr>
          <w:rStyle w:val="13"/>
          <w:color w:val="0563C1"/>
        </w:rPr>
        <w:fldChar w:fldCharType="end"/>
      </w:r>
    </w:p>
    <w:p w14:paraId="438B9E71">
      <w:pPr>
        <w:spacing w:after="200" w:line="400" w:lineRule="atLeast"/>
      </w:pPr>
      <w:r>
        <w:fldChar w:fldCharType="begin"/>
      </w:r>
      <w:r>
        <w:instrText xml:space="preserve"> HYPERLINK "https://doi.org/10.3389/fphys.2024.1473125" \h </w:instrText>
      </w:r>
      <w:r>
        <w:fldChar w:fldCharType="separate"/>
      </w:r>
      <w:r>
        <w:rPr>
          <w:rStyle w:val="13"/>
          <w:color w:val="0563C1"/>
        </w:rPr>
        <w:t>Towards verifiable cancer digital twins: tissue level modeling protocol for precision medicine</w:t>
      </w:r>
      <w:r>
        <w:rPr>
          <w:rStyle w:val="13"/>
          <w:color w:val="0563C1"/>
        </w:rPr>
        <w:fldChar w:fldCharType="end"/>
      </w:r>
    </w:p>
    <w:p w14:paraId="258B305E">
      <w:pPr>
        <w:pStyle w:val="3"/>
        <w:spacing w:after="400" w:line="400" w:lineRule="atLeast"/>
      </w:pPr>
      <w:r>
        <w:t>其他来源</w:t>
      </w:r>
    </w:p>
    <w:p w14:paraId="65106636">
      <w:pPr>
        <w:spacing w:after="200" w:line="400" w:lineRule="atLeast"/>
      </w:pPr>
      <w:r>
        <w:fldChar w:fldCharType="begin"/>
      </w:r>
      <w:r>
        <w:instrText xml:space="preserve"> HYPERLINK "http://www.zgyydk.cn/CN/article/downloadArticleFile.do?attachType=PDF&amp;id=2337" \h </w:instrText>
      </w:r>
      <w:r>
        <w:fldChar w:fldCharType="separate"/>
      </w:r>
      <w:r>
        <w:rPr>
          <w:rStyle w:val="13"/>
          <w:color w:val="0563C1"/>
        </w:rPr>
        <w:t>[1,3,4,6,429,430]. 全球药品监管机构药品AI应用监管策略与方法</w:t>
      </w:r>
      <w:r>
        <w:rPr>
          <w:rStyle w:val="13"/>
          <w:color w:val="0563C1"/>
        </w:rPr>
        <w:fldChar w:fldCharType="end"/>
      </w:r>
    </w:p>
    <w:p w14:paraId="7D3A7163">
      <w:pPr>
        <w:spacing w:after="200" w:line="400" w:lineRule="atLeast"/>
      </w:pPr>
      <w:r>
        <w:fldChar w:fldCharType="begin"/>
      </w:r>
      <w:r>
        <w:instrText xml:space="preserve"> HYPERLINK "https://www.ajbls.com/sites/default/files/AsianJBiolLifeSci-14-2-235.pdf" \h </w:instrText>
      </w:r>
      <w:r>
        <w:fldChar w:fldCharType="separate"/>
      </w:r>
      <w:r>
        <w:rPr>
          <w:rStyle w:val="13"/>
          <w:color w:val="0563C1"/>
        </w:rPr>
        <w:t>[2]. Artificial Intelligence in Pharmaceutical Regulatory Affairs: An Introduction</w:t>
      </w:r>
      <w:r>
        <w:rPr>
          <w:rStyle w:val="13"/>
          <w:color w:val="0563C1"/>
        </w:rPr>
        <w:fldChar w:fldCharType="end"/>
      </w:r>
    </w:p>
    <w:p w14:paraId="3CE5C3DE">
      <w:pPr>
        <w:spacing w:after="200" w:line="400" w:lineRule="atLeast"/>
      </w:pPr>
      <w:r>
        <w:fldChar w:fldCharType="begin"/>
      </w:r>
      <w:r>
        <w:instrText xml:space="preserve"> HYPERLINK "https://www.health.govt.nz/system/files/2024-05/greymatter-april2024.doc" \h </w:instrText>
      </w:r>
      <w:r>
        <w:fldChar w:fldCharType="separate"/>
      </w:r>
      <w:r>
        <w:rPr>
          <w:rStyle w:val="13"/>
          <w:color w:val="0563C1"/>
        </w:rPr>
        <w:t>[5,7,8,431]. A Collection of Recent NGO, Think Tank, and International Government Reports</w:t>
      </w:r>
      <w:r>
        <w:rPr>
          <w:rStyle w:val="13"/>
          <w:color w:val="0563C1"/>
        </w:rPr>
        <w:fldChar w:fldCharType="end"/>
      </w:r>
    </w:p>
    <w:p w14:paraId="3B4A9F63">
      <w:pPr>
        <w:spacing w:after="200" w:line="400" w:lineRule="atLeast"/>
      </w:pPr>
      <w:r>
        <w:fldChar w:fldCharType="begin"/>
      </w:r>
      <w:r>
        <w:instrText xml:space="preserve"> HYPERLINK "https://www.kpbma.or.kr/api/library/globalPanorama/download/35" \h </w:instrText>
      </w:r>
      <w:r>
        <w:fldChar w:fldCharType="separate"/>
      </w:r>
      <w:r>
        <w:rPr>
          <w:rStyle w:val="13"/>
          <w:color w:val="0563C1"/>
        </w:rPr>
        <w:t>[9]. 신약개발 모달리티, ADC 동향 분석</w:t>
      </w:r>
      <w:r>
        <w:rPr>
          <w:rStyle w:val="13"/>
          <w:color w:val="0563C1"/>
        </w:rPr>
        <w:fldChar w:fldCharType="end"/>
      </w:r>
    </w:p>
    <w:p w14:paraId="7C57FD38">
      <w:pPr>
        <w:spacing w:after="200" w:line="400" w:lineRule="atLeast"/>
      </w:pPr>
      <w:r>
        <w:fldChar w:fldCharType="begin"/>
      </w:r>
      <w:r>
        <w:instrText xml:space="preserve"> HYPERLINK "https://admin.iprp.global/sites/default/files/2025-12/IPRP16_PublicStatement_Final_2025_1204_0.pdf" \h </w:instrText>
      </w:r>
      <w:r>
        <w:fldChar w:fldCharType="separate"/>
      </w:r>
      <w:r>
        <w:rPr>
          <w:rStyle w:val="13"/>
          <w:color w:val="0563C1"/>
        </w:rPr>
        <w:t>[10]. 16th Meeting of the IPRP Management Committee</w:t>
      </w:r>
      <w:r>
        <w:rPr>
          <w:rStyle w:val="13"/>
          <w:color w:val="0563C1"/>
        </w:rPr>
        <w:fldChar w:fldCharType="end"/>
      </w:r>
    </w:p>
    <w:p w14:paraId="102A6BAF">
      <w:pPr>
        <w:spacing w:after="200" w:line="400" w:lineRule="atLeast"/>
      </w:pPr>
      <w:r>
        <w:fldChar w:fldCharType="begin"/>
      </w:r>
      <w:r>
        <w:instrText xml:space="preserve"> HYPERLINK "https://ispe.org/sites/default/files/regulatory/ISPE-Commenting/2025/ISPE_Comments_-_Annex%2022%20AI%20-%20EMA_PICs_Final%20.pdf" \h </w:instrText>
      </w:r>
      <w:r>
        <w:fldChar w:fldCharType="separate"/>
      </w:r>
      <w:r>
        <w:rPr>
          <w:rStyle w:val="13"/>
          <w:color w:val="0563C1"/>
        </w:rPr>
        <w:t>[11,15,82,239]. Annex 22 Artificial Intelligence</w:t>
      </w:r>
      <w:r>
        <w:rPr>
          <w:rStyle w:val="13"/>
          <w:color w:val="0563C1"/>
        </w:rPr>
        <w:fldChar w:fldCharType="end"/>
      </w:r>
    </w:p>
    <w:p w14:paraId="06F9B9B6">
      <w:pPr>
        <w:spacing w:after="200" w:line="400" w:lineRule="atLeast"/>
      </w:pPr>
      <w:r>
        <w:fldChar w:fldCharType="begin"/>
      </w:r>
      <w:r>
        <w:instrText xml:space="preserve"> HYPERLINK "https://www.8-international.com/wp-content/uploads/2025/06/The-AI-revolution-in-Drug-Development-Eight-Advisory-June-2025.pdf" \h </w:instrText>
      </w:r>
      <w:r>
        <w:fldChar w:fldCharType="separate"/>
      </w:r>
      <w:r>
        <w:rPr>
          <w:rStyle w:val="13"/>
          <w:color w:val="0563C1"/>
        </w:rPr>
        <w:t>[12,13]. The AI Revolution in Drug Development</w:t>
      </w:r>
      <w:r>
        <w:rPr>
          <w:rStyle w:val="13"/>
          <w:color w:val="0563C1"/>
        </w:rPr>
        <w:fldChar w:fldCharType="end"/>
      </w:r>
    </w:p>
    <w:p w14:paraId="5FE59993">
      <w:pPr>
        <w:spacing w:after="200" w:line="400" w:lineRule="atLeast"/>
      </w:pPr>
      <w:r>
        <w:fldChar w:fldCharType="begin"/>
      </w:r>
      <w:r>
        <w:instrText xml:space="preserve"> HYPERLINK "https://www.163.com/dy/article/J1LQHDPT0511831M.html" \h </w:instrText>
      </w:r>
      <w:r>
        <w:fldChar w:fldCharType="separate"/>
      </w:r>
      <w:r>
        <w:rPr>
          <w:rStyle w:val="13"/>
          <w:color w:val="0563C1"/>
        </w:rPr>
        <w:t>[14]. 2024年人工智能指数报告</w:t>
      </w:r>
      <w:r>
        <w:rPr>
          <w:rStyle w:val="13"/>
          <w:color w:val="0563C1"/>
        </w:rPr>
        <w:fldChar w:fldCharType="end"/>
      </w:r>
    </w:p>
    <w:p w14:paraId="6D057BAB">
      <w:pPr>
        <w:spacing w:after="200" w:line="400" w:lineRule="atLeast"/>
      </w:pPr>
      <w:r>
        <w:fldChar w:fldCharType="begin"/>
      </w:r>
      <w:r>
        <w:instrText xml:space="preserve"> HYPERLINK "https://www.cnblogs.com/lxjshuju/p/19155512" \h </w:instrText>
      </w:r>
      <w:r>
        <w:fldChar w:fldCharType="separate"/>
      </w:r>
      <w:r>
        <w:rPr>
          <w:rStyle w:val="13"/>
          <w:color w:val="0563C1"/>
        </w:rPr>
        <w:t>[16,17,35]. AI及AIGC技术发展现状、应用场景及未来趋势分析报告</w:t>
      </w:r>
      <w:r>
        <w:rPr>
          <w:rStyle w:val="13"/>
          <w:color w:val="0563C1"/>
        </w:rPr>
        <w:fldChar w:fldCharType="end"/>
      </w:r>
    </w:p>
    <w:p w14:paraId="4EAB5667">
      <w:pPr>
        <w:spacing w:after="200" w:line="400" w:lineRule="atLeast"/>
      </w:pPr>
      <w:r>
        <w:fldChar w:fldCharType="begin"/>
      </w:r>
      <w:r>
        <w:instrText xml:space="preserve"> HYPERLINK "https://www.cell.com/patterns/pdf/S2666-3899(25)00194-1.pdf" \h </w:instrText>
      </w:r>
      <w:r>
        <w:fldChar w:fldCharType="separate"/>
      </w:r>
      <w:r>
        <w:rPr>
          <w:rStyle w:val="13"/>
          <w:color w:val="0563C1"/>
        </w:rPr>
        <w:t>[18]. Large language models for drug discovery and development</w:t>
      </w:r>
      <w:r>
        <w:rPr>
          <w:rStyle w:val="13"/>
          <w:color w:val="0563C1"/>
        </w:rPr>
        <w:fldChar w:fldCharType="end"/>
      </w:r>
    </w:p>
    <w:p w14:paraId="755F41B3">
      <w:pPr>
        <w:spacing w:after="200" w:line="400" w:lineRule="atLeast"/>
      </w:pPr>
      <w:r>
        <w:fldChar w:fldCharType="begin"/>
      </w:r>
      <w:r>
        <w:instrText xml:space="preserve"> HYPERLINK "https://blog.csdn.net/fyf2007/article/details/142207103" \h </w:instrText>
      </w:r>
      <w:r>
        <w:fldChar w:fldCharType="separate"/>
      </w:r>
      <w:r>
        <w:rPr>
          <w:rStyle w:val="13"/>
          <w:color w:val="0563C1"/>
        </w:rPr>
        <w:t>[19,21]. 计算机人工智能前沿进展-大语言模型方向-2024-09-12</w:t>
      </w:r>
      <w:r>
        <w:rPr>
          <w:rStyle w:val="13"/>
          <w:color w:val="0563C1"/>
        </w:rPr>
        <w:fldChar w:fldCharType="end"/>
      </w:r>
    </w:p>
    <w:p w14:paraId="76336AE1">
      <w:pPr>
        <w:spacing w:after="200" w:line="400" w:lineRule="atLeast"/>
      </w:pPr>
      <w:r>
        <w:fldChar w:fldCharType="begin"/>
      </w:r>
      <w:r>
        <w:instrText xml:space="preserve"> HYPERLINK "https://arxiv.org/pdf/2412.18084" \h </w:instrText>
      </w:r>
      <w:r>
        <w:fldChar w:fldCharType="separate"/>
      </w:r>
      <w:r>
        <w:rPr>
          <w:rStyle w:val="13"/>
          <w:color w:val="0563C1"/>
        </w:rPr>
        <w:t>[22,421]. Property Enhanced Instruction Tuning for Multi-task Molecule Generation with Large Language Models</w:t>
      </w:r>
      <w:r>
        <w:rPr>
          <w:rStyle w:val="13"/>
          <w:color w:val="0563C1"/>
        </w:rPr>
        <w:fldChar w:fldCharType="end"/>
      </w:r>
    </w:p>
    <w:p w14:paraId="6E95120B">
      <w:pPr>
        <w:spacing w:after="200" w:line="400" w:lineRule="atLeast"/>
      </w:pPr>
      <w:r>
        <w:fldChar w:fldCharType="begin"/>
      </w:r>
      <w:r>
        <w:instrText xml:space="preserve"> HYPERLINK "https://www.researchsquare.com/article/rs-8326331/v1.pdf?c=1766425236000" \h </w:instrText>
      </w:r>
      <w:r>
        <w:fldChar w:fldCharType="separate"/>
      </w:r>
      <w:r>
        <w:rPr>
          <w:rStyle w:val="13"/>
          <w:color w:val="0563C1"/>
        </w:rPr>
        <w:t>[25,26,27,29,417,418]. DCPM-ADMET: Fusion of Dual-channel Pre-trained Model and Molecular Fingerprints to enhance Drug ADMET Properties Prediction</w:t>
      </w:r>
      <w:r>
        <w:rPr>
          <w:rStyle w:val="13"/>
          <w:color w:val="0563C1"/>
        </w:rPr>
        <w:fldChar w:fldCharType="end"/>
      </w:r>
    </w:p>
    <w:p w14:paraId="5CA0FA4D">
      <w:pPr>
        <w:spacing w:after="200" w:line="400" w:lineRule="atLeast"/>
      </w:pPr>
      <w:r>
        <w:fldChar w:fldCharType="begin"/>
      </w:r>
      <w:r>
        <w:instrText xml:space="preserve"> HYPERLINK "https://arxiv.org/pdf/2507.02925" \h </w:instrText>
      </w:r>
      <w:r>
        <w:fldChar w:fldCharType="separate"/>
      </w:r>
      <w:r>
        <w:rPr>
          <w:rStyle w:val="13"/>
          <w:color w:val="0563C1"/>
        </w:rPr>
        <w:t>[31,33,419]. Large Language Model Agent for Modular Task Execution in Drug Discovery</w:t>
      </w:r>
      <w:r>
        <w:rPr>
          <w:rStyle w:val="13"/>
          <w:color w:val="0563C1"/>
        </w:rPr>
        <w:fldChar w:fldCharType="end"/>
      </w:r>
    </w:p>
    <w:p w14:paraId="56813364">
      <w:pPr>
        <w:spacing w:after="200" w:line="400" w:lineRule="atLeast"/>
      </w:pPr>
      <w:r>
        <w:fldChar w:fldCharType="begin"/>
      </w:r>
      <w:r>
        <w:instrText xml:space="preserve"> HYPERLINK "https://files.metaso.cn/api/public-file/preview?fileName=8682595784080240640.pdf" \h </w:instrText>
      </w:r>
      <w:r>
        <w:fldChar w:fldCharType="separate"/>
      </w:r>
      <w:r>
        <w:rPr>
          <w:rStyle w:val="13"/>
          <w:color w:val="0563C1"/>
        </w:rPr>
        <w:t>[32,34,420]. BIG IDEAS 2025</w:t>
      </w:r>
      <w:r>
        <w:rPr>
          <w:rStyle w:val="13"/>
          <w:color w:val="0563C1"/>
        </w:rPr>
        <w:fldChar w:fldCharType="end"/>
      </w:r>
    </w:p>
    <w:p w14:paraId="4C5B6C89">
      <w:pPr>
        <w:spacing w:after="200" w:line="400" w:lineRule="atLeast"/>
      </w:pPr>
      <w:r>
        <w:fldChar w:fldCharType="begin"/>
      </w:r>
      <w:r>
        <w:instrText xml:space="preserve"> HYPERLINK "https://madison-proceedings.com/index.php/aetr/article/download/4394/4412/8927" \h </w:instrText>
      </w:r>
      <w:r>
        <w:fldChar w:fldCharType="separate"/>
      </w:r>
      <w:r>
        <w:rPr>
          <w:rStyle w:val="13"/>
          <w:color w:val="0563C1"/>
        </w:rPr>
        <w:t>[36,46,436]. Current Status, Challenges, and Future Prospects of Artificial Intelligence in Medicine</w:t>
      </w:r>
      <w:r>
        <w:rPr>
          <w:rStyle w:val="13"/>
          <w:color w:val="0563C1"/>
        </w:rPr>
        <w:fldChar w:fldCharType="end"/>
      </w:r>
    </w:p>
    <w:p w14:paraId="141FE348">
      <w:pPr>
        <w:spacing w:after="200" w:line="400" w:lineRule="atLeast"/>
      </w:pPr>
      <w:r>
        <w:fldChar w:fldCharType="begin"/>
      </w:r>
      <w:r>
        <w:instrText xml:space="preserve"> HYPERLINK "https://pdf.hoganlovells.com/en/publications/fda-unveils-longawaited-guidance-on-ai-use-to-support-drug-and-biologic-development" \h </w:instrText>
      </w:r>
      <w:r>
        <w:fldChar w:fldCharType="separate"/>
      </w:r>
      <w:r>
        <w:rPr>
          <w:rStyle w:val="13"/>
          <w:color w:val="0563C1"/>
        </w:rPr>
        <w:t>[37,39,63,65,427]. FDA unveils long-awaited guidance on AI use to support drug and biologic development</w:t>
      </w:r>
      <w:r>
        <w:rPr>
          <w:rStyle w:val="13"/>
          <w:color w:val="0563C1"/>
        </w:rPr>
        <w:fldChar w:fldCharType="end"/>
      </w:r>
    </w:p>
    <w:p w14:paraId="1B6652CA">
      <w:pPr>
        <w:spacing w:after="200" w:line="400" w:lineRule="atLeast"/>
      </w:pPr>
      <w:r>
        <w:fldChar w:fldCharType="begin"/>
      </w:r>
      <w:r>
        <w:instrText xml:space="preserve"> HYPERLINK "https://xueqiu.com/4396147139/356242461" \h </w:instrText>
      </w:r>
      <w:r>
        <w:fldChar w:fldCharType="separate"/>
      </w:r>
      <w:r>
        <w:rPr>
          <w:rStyle w:val="13"/>
          <w:color w:val="0563C1"/>
        </w:rPr>
        <w:t>[38,48,49]. 全球人工智能在医药领域的监管与应用前沿</w:t>
      </w:r>
      <w:r>
        <w:rPr>
          <w:rStyle w:val="13"/>
          <w:color w:val="0563C1"/>
        </w:rPr>
        <w:fldChar w:fldCharType="end"/>
      </w:r>
    </w:p>
    <w:p w14:paraId="7658661B">
      <w:pPr>
        <w:spacing w:after="200" w:line="400" w:lineRule="atLeast"/>
      </w:pPr>
      <w:r>
        <w:fldChar w:fldCharType="begin"/>
      </w:r>
      <w:r>
        <w:instrText xml:space="preserve"> HYPERLINK "https://www.gmp1001.com/sys-nd/384.html" \h </w:instrText>
      </w:r>
      <w:r>
        <w:fldChar w:fldCharType="separate"/>
      </w:r>
      <w:r>
        <w:rPr>
          <w:rStyle w:val="13"/>
          <w:color w:val="0563C1"/>
        </w:rPr>
        <w:t>[40,59,66,428]. FDA对于人工智能（AI）在制药企业中的应用（如DeepSeek）提出了明确的期望和法规指南要求</w:t>
      </w:r>
      <w:r>
        <w:rPr>
          <w:rStyle w:val="13"/>
          <w:color w:val="0563C1"/>
        </w:rPr>
        <w:fldChar w:fldCharType="end"/>
      </w:r>
    </w:p>
    <w:p w14:paraId="4C8F1F69">
      <w:pPr>
        <w:spacing w:after="200" w:line="400" w:lineRule="atLeast"/>
      </w:pPr>
      <w:r>
        <w:fldChar w:fldCharType="begin"/>
      </w:r>
      <w:r>
        <w:instrText xml:space="preserve"> HYPERLINK "https://cioms.ch/wp-content/uploads/2022/05/CIOMS-WG-XIV_Draft-report-for-Public-Consultation_1May2025-1.pdf" \h </w:instrText>
      </w:r>
      <w:r>
        <w:fldChar w:fldCharType="separate"/>
      </w:r>
      <w:r>
        <w:rPr>
          <w:rStyle w:val="13"/>
          <w:color w:val="0563C1"/>
        </w:rPr>
        <w:t>[41,67]. Artificial intelligence in pharmacovigilance</w:t>
      </w:r>
      <w:r>
        <w:rPr>
          <w:rStyle w:val="13"/>
          <w:color w:val="0563C1"/>
        </w:rPr>
        <w:fldChar w:fldCharType="end"/>
      </w:r>
    </w:p>
    <w:p w14:paraId="7304E187">
      <w:pPr>
        <w:spacing w:after="200" w:line="400" w:lineRule="atLeast"/>
      </w:pPr>
      <w:r>
        <w:fldChar w:fldCharType="begin"/>
      </w:r>
      <w:r>
        <w:instrText xml:space="preserve"> HYPERLINK "https://www.163.com/dy/article/JRVCDSHJ0534Q32Z.html" \h </w:instrText>
      </w:r>
      <w:r>
        <w:fldChar w:fldCharType="separate"/>
      </w:r>
      <w:r>
        <w:rPr>
          <w:rStyle w:val="13"/>
          <w:color w:val="0563C1"/>
        </w:rPr>
        <w:t>[42]. FDA看AI：期待什么，挑战何在？</w:t>
      </w:r>
      <w:r>
        <w:rPr>
          <w:rStyle w:val="13"/>
          <w:color w:val="0563C1"/>
        </w:rPr>
        <w:fldChar w:fldCharType="end"/>
      </w:r>
    </w:p>
    <w:p w14:paraId="4E3872C5">
      <w:pPr>
        <w:spacing w:after="200" w:line="400" w:lineRule="atLeast"/>
      </w:pPr>
      <w:r>
        <w:fldChar w:fldCharType="begin"/>
      </w:r>
      <w:r>
        <w:instrText xml:space="preserve"> HYPERLINK "https://www.frontiersin.org/journals/medicine/articles/10.3389/fmed.2025.1630408/pdf" \h </w:instrText>
      </w:r>
      <w:r>
        <w:fldChar w:fldCharType="separate"/>
      </w:r>
      <w:r>
        <w:rPr>
          <w:rStyle w:val="13"/>
          <w:color w:val="0563C1"/>
        </w:rPr>
        <w:t>[43,51,54,68]. A decade of review in global regulation and research of artificial intelligence medical devices (2015–2025)</w:t>
      </w:r>
      <w:r>
        <w:rPr>
          <w:rStyle w:val="13"/>
          <w:color w:val="0563C1"/>
        </w:rPr>
        <w:fldChar w:fldCharType="end"/>
      </w:r>
    </w:p>
    <w:p w14:paraId="35B97630">
      <w:pPr>
        <w:spacing w:after="200" w:line="400" w:lineRule="atLeast"/>
      </w:pPr>
      <w:r>
        <w:fldChar w:fldCharType="begin"/>
      </w:r>
      <w:r>
        <w:instrText xml:space="preserve"> HYPERLINK "https://www.ijirmf.com/wp-content/uploads/IJIRMF202504004-min.pdf" \h </w:instrText>
      </w:r>
      <w:r>
        <w:fldChar w:fldCharType="separate"/>
      </w:r>
      <w:r>
        <w:rPr>
          <w:rStyle w:val="13"/>
          <w:color w:val="0563C1"/>
        </w:rPr>
        <w:t>[44]. Artificial Intelligence in Drug Interaction Management: A Transformative Approach in Clinical Decision Support Systems</w:t>
      </w:r>
      <w:r>
        <w:rPr>
          <w:rStyle w:val="13"/>
          <w:color w:val="0563C1"/>
        </w:rPr>
        <w:fldChar w:fldCharType="end"/>
      </w:r>
    </w:p>
    <w:p w14:paraId="7B07810D">
      <w:pPr>
        <w:spacing w:after="200" w:line="400" w:lineRule="atLeast"/>
      </w:pPr>
      <w:r>
        <w:fldChar w:fldCharType="begin"/>
      </w:r>
      <w:r>
        <w:instrText xml:space="preserve"> HYPERLINK "https://www.ipinnovative.com/journal-article-file/24778?srsltid=AfmBOoqwV-lkTkBkZiT_keBoqMcJHlPkeoypKEMp9goxmAIrAzd5rsCT" \h </w:instrText>
      </w:r>
      <w:r>
        <w:fldChar w:fldCharType="separate"/>
      </w:r>
      <w:r>
        <w:rPr>
          <w:rStyle w:val="13"/>
          <w:color w:val="0563C1"/>
        </w:rPr>
        <w:t>[45,53,61]. The integration of artificial intelligence in drug discovery and development: A transformative approach</w:t>
      </w:r>
      <w:r>
        <w:rPr>
          <w:rStyle w:val="13"/>
          <w:color w:val="0563C1"/>
        </w:rPr>
        <w:fldChar w:fldCharType="end"/>
      </w:r>
    </w:p>
    <w:p w14:paraId="710F945E">
      <w:pPr>
        <w:spacing w:after="200" w:line="400" w:lineRule="atLeast"/>
      </w:pPr>
      <w:r>
        <w:fldChar w:fldCharType="begin"/>
      </w:r>
      <w:r>
        <w:instrText xml:space="preserve"> HYPERLINK "https://lex-localis.org/index.php/LexLocalis/article/download/801247/1815/22490" \h </w:instrText>
      </w:r>
      <w:r>
        <w:fldChar w:fldCharType="separate"/>
      </w:r>
      <w:r>
        <w:rPr>
          <w:rStyle w:val="13"/>
          <w:color w:val="0563C1"/>
        </w:rPr>
        <w:t>[47,437]. ARTIFICIAL INTELLIGENCE IN PHARMACY: REGULATORY CHALLENGES AND JURISDICTIONAL</w:t>
      </w:r>
      <w:r>
        <w:rPr>
          <w:rStyle w:val="13"/>
          <w:color w:val="0563C1"/>
        </w:rPr>
        <w:fldChar w:fldCharType="end"/>
      </w:r>
    </w:p>
    <w:p w14:paraId="129595BE">
      <w:pPr>
        <w:spacing w:after="200" w:line="400" w:lineRule="atLeast"/>
      </w:pPr>
      <w:r>
        <w:fldChar w:fldCharType="begin"/>
      </w:r>
      <w:r>
        <w:instrText xml:space="preserve"> HYPERLINK "https://files.metaso.cn/api/public-file/preview?fileName=8677605588453343232.pdf" \h </w:instrText>
      </w:r>
      <w:r>
        <w:fldChar w:fldCharType="separate"/>
      </w:r>
      <w:r>
        <w:rPr>
          <w:rStyle w:val="13"/>
          <w:color w:val="0563C1"/>
        </w:rPr>
        <w:t>[50,56]. 人工智能法律政策图景研究报告（2025年）</w:t>
      </w:r>
      <w:r>
        <w:rPr>
          <w:rStyle w:val="13"/>
          <w:color w:val="0563C1"/>
        </w:rPr>
        <w:fldChar w:fldCharType="end"/>
      </w:r>
    </w:p>
    <w:p w14:paraId="375E77AB">
      <w:pPr>
        <w:spacing w:after="200" w:line="400" w:lineRule="atLeast"/>
      </w:pPr>
      <w:r>
        <w:fldChar w:fldCharType="begin"/>
      </w:r>
      <w:r>
        <w:instrText xml:space="preserve"> HYPERLINK "http://www.360doc.com/content/25/0717/08/71609523_1157531281.shtml" \h </w:instrText>
      </w:r>
      <w:r>
        <w:fldChar w:fldCharType="separate"/>
      </w:r>
      <w:r>
        <w:rPr>
          <w:rStyle w:val="13"/>
          <w:color w:val="0563C1"/>
        </w:rPr>
        <w:t>[52,60,69]. 人工智能在药物发现全流程中的最新进展</w:t>
      </w:r>
      <w:r>
        <w:rPr>
          <w:rStyle w:val="13"/>
          <w:color w:val="0563C1"/>
        </w:rPr>
        <w:fldChar w:fldCharType="end"/>
      </w:r>
    </w:p>
    <w:p w14:paraId="11A79D2C">
      <w:pPr>
        <w:spacing w:after="200" w:line="400" w:lineRule="atLeast"/>
      </w:pPr>
      <w:r>
        <w:fldChar w:fldCharType="begin"/>
      </w:r>
      <w:r>
        <w:instrText xml:space="preserve"> HYPERLINK "https://www.frontiersin.org/journals/medicine/articles/10.3389/fmed.2025.1679611/pdf" \h </w:instrText>
      </w:r>
      <w:r>
        <w:fldChar w:fldCharType="separate"/>
      </w:r>
      <w:r>
        <w:rPr>
          <w:rStyle w:val="13"/>
          <w:color w:val="0563C1"/>
        </w:rPr>
        <w:t>[55]. Reimagining drug regulation in the age of AI: a framework for the AI-enabled Ecosystem for Therapeutics</w:t>
      </w:r>
      <w:r>
        <w:rPr>
          <w:rStyle w:val="13"/>
          <w:color w:val="0563C1"/>
        </w:rPr>
        <w:fldChar w:fldCharType="end"/>
      </w:r>
    </w:p>
    <w:p w14:paraId="6097248B">
      <w:pPr>
        <w:spacing w:after="200" w:line="400" w:lineRule="atLeast"/>
      </w:pPr>
      <w:r>
        <w:fldChar w:fldCharType="begin"/>
      </w:r>
      <w:r>
        <w:instrText xml:space="preserve"> HYPERLINK "https://link.springer.com/content/pdf/10.1186/s41120-025-00110-w.pdf" \h </w:instrText>
      </w:r>
      <w:r>
        <w:fldChar w:fldCharType="separate"/>
      </w:r>
      <w:r>
        <w:rPr>
          <w:rStyle w:val="13"/>
          <w:color w:val="0563C1"/>
        </w:rPr>
        <w:t>[57,58,62]. Public feedback to FDA on regulatory considerations for AI in drug manufacturing</w:t>
      </w:r>
      <w:r>
        <w:rPr>
          <w:rStyle w:val="13"/>
          <w:color w:val="0563C1"/>
        </w:rPr>
        <w:fldChar w:fldCharType="end"/>
      </w:r>
    </w:p>
    <w:p w14:paraId="57F265DE">
      <w:pPr>
        <w:spacing w:after="200" w:line="400" w:lineRule="atLeast"/>
      </w:pPr>
      <w:r>
        <w:fldChar w:fldCharType="begin"/>
      </w:r>
      <w:r>
        <w:instrText xml:space="preserve"> HYPERLINK "https://finance.sina.com.cn/jjxw/2025-09-05/doc-infpmqqi0844614.shtml" \h </w:instrText>
      </w:r>
      <w:r>
        <w:fldChar w:fldCharType="separate"/>
      </w:r>
      <w:r>
        <w:rPr>
          <w:rStyle w:val="13"/>
          <w:color w:val="0563C1"/>
        </w:rPr>
        <w:t>[64]. AI医疗，迎来DeepSeek时刻了吗？</w:t>
      </w:r>
      <w:r>
        <w:rPr>
          <w:rStyle w:val="13"/>
          <w:color w:val="0563C1"/>
        </w:rPr>
        <w:fldChar w:fldCharType="end"/>
      </w:r>
    </w:p>
    <w:p w14:paraId="5A0D2B0A">
      <w:pPr>
        <w:spacing w:after="200" w:line="400" w:lineRule="atLeast"/>
      </w:pPr>
      <w:r>
        <w:fldChar w:fldCharType="begin"/>
      </w:r>
      <w:r>
        <w:instrText xml:space="preserve"> HYPERLINK "https://ispe.org/sites/default/files/attachments/public/PE_NovDec24_CompleteIssue_v4b_LR.pdf" \h </w:instrText>
      </w:r>
      <w:r>
        <w:fldChar w:fldCharType="separate"/>
      </w:r>
      <w:r>
        <w:rPr>
          <w:rStyle w:val="13"/>
          <w:color w:val="0563C1"/>
        </w:rPr>
        <w:t>[70,73,229,236]. Plastic Process Waste in Biopharmaceutical Manufacturing</w:t>
      </w:r>
      <w:r>
        <w:rPr>
          <w:rStyle w:val="13"/>
          <w:color w:val="0563C1"/>
        </w:rPr>
        <w:fldChar w:fldCharType="end"/>
      </w:r>
    </w:p>
    <w:p w14:paraId="3DFE5804">
      <w:pPr>
        <w:spacing w:after="200" w:line="400" w:lineRule="atLeast"/>
      </w:pPr>
      <w:r>
        <w:fldChar w:fldCharType="begin"/>
      </w:r>
      <w:r>
        <w:instrText xml:space="preserve"> HYPERLINK "https://www.ispeboston.org/download/educational_presentations/2024/2024-Product-Show-Suite-20-1400PM-GAMP.pdf" \h </w:instrText>
      </w:r>
      <w:r>
        <w:fldChar w:fldCharType="separate"/>
      </w:r>
      <w:r>
        <w:rPr>
          <w:rStyle w:val="13"/>
          <w:color w:val="0563C1"/>
        </w:rPr>
        <w:t>[71,74,230,237]. ISPE GAMP® Community of Practice</w:t>
      </w:r>
      <w:r>
        <w:rPr>
          <w:rStyle w:val="13"/>
          <w:color w:val="0563C1"/>
        </w:rPr>
        <w:fldChar w:fldCharType="end"/>
      </w:r>
    </w:p>
    <w:p w14:paraId="496EF0B6">
      <w:pPr>
        <w:spacing w:after="200" w:line="400" w:lineRule="atLeast"/>
      </w:pPr>
      <w:r>
        <w:fldChar w:fldCharType="begin"/>
      </w:r>
      <w:r>
        <w:instrText xml:space="preserve"> HYPERLINK "https://www.casss.org/docs/default-source/cmc-strategy-forum-north-america/2025-speaker-presentations/stevens-ben-glaxosmithkline-2025-.pdf?sfvrsn=96ce3884_6" \h </w:instrText>
      </w:r>
      <w:r>
        <w:fldChar w:fldCharType="separate"/>
      </w:r>
      <w:r>
        <w:rPr>
          <w:rStyle w:val="13"/>
          <w:color w:val="0563C1"/>
        </w:rPr>
        <w:t>[72,231,238]. Practical and Regulatory Considerations for Machine Learning Models Applied to Process Development and Control</w:t>
      </w:r>
      <w:r>
        <w:rPr>
          <w:rStyle w:val="13"/>
          <w:color w:val="0563C1"/>
        </w:rPr>
        <w:fldChar w:fldCharType="end"/>
      </w:r>
    </w:p>
    <w:p w14:paraId="68907978">
      <w:pPr>
        <w:spacing w:after="200" w:line="400" w:lineRule="atLeast"/>
      </w:pPr>
      <w:r>
        <w:fldChar w:fldCharType="begin"/>
      </w:r>
      <w:r>
        <w:instrText xml:space="preserve"> HYPERLINK "https://files.sdiarticle5.com/wp-content/uploads/2025/06/Revised-ms_AJMPCP_136808_v1.docx" \h </w:instrText>
      </w:r>
      <w:r>
        <w:fldChar w:fldCharType="separate"/>
      </w:r>
      <w:r>
        <w:rPr>
          <w:rStyle w:val="13"/>
          <w:color w:val="0563C1"/>
        </w:rPr>
        <w:t>[75,171,204,257,263]. Digital Twins in Pharmaceuticals: A Narrative Review with Industry Case Insights</w:t>
      </w:r>
      <w:r>
        <w:rPr>
          <w:rStyle w:val="13"/>
          <w:color w:val="0563C1"/>
        </w:rPr>
        <w:fldChar w:fldCharType="end"/>
      </w:r>
    </w:p>
    <w:p w14:paraId="71AB4967">
      <w:pPr>
        <w:spacing w:after="200" w:line="400" w:lineRule="atLeast"/>
      </w:pPr>
      <w:r>
        <w:fldChar w:fldCharType="begin"/>
      </w:r>
      <w:r>
        <w:instrText xml:space="preserve"> HYPERLINK "https://www.bhumipublishing.com/wp-content/uploads/2025/01/Artificial-Intelligence-Trends-and-Applications.pdf" \h </w:instrText>
      </w:r>
      <w:r>
        <w:fldChar w:fldCharType="separate"/>
      </w:r>
      <w:r>
        <w:rPr>
          <w:rStyle w:val="13"/>
          <w:color w:val="0563C1"/>
        </w:rPr>
        <w:t>[76]. Artificial Intelligence: Trends and Applications</w:t>
      </w:r>
      <w:r>
        <w:rPr>
          <w:rStyle w:val="13"/>
          <w:color w:val="0563C1"/>
        </w:rPr>
        <w:fldChar w:fldCharType="end"/>
      </w:r>
    </w:p>
    <w:p w14:paraId="0341204D">
      <w:pPr>
        <w:spacing w:after="200" w:line="400" w:lineRule="atLeast"/>
      </w:pPr>
      <w:r>
        <w:fldChar w:fldCharType="begin"/>
      </w:r>
      <w:r>
        <w:instrText xml:space="preserve"> HYPERLINK "https://lloydpharmacy.edu.in/images/LBS/Pharmecy/pharmacy-ic/pdf/souvenir-cum-abstract-book.pdf" \h </w:instrText>
      </w:r>
      <w:r>
        <w:fldChar w:fldCharType="separate"/>
      </w:r>
      <w:r>
        <w:rPr>
          <w:rStyle w:val="13"/>
          <w:color w:val="0563C1"/>
        </w:rPr>
        <w:t>[77,78]. International Conference on Embracing AI in Pharma World</w:t>
      </w:r>
      <w:r>
        <w:rPr>
          <w:rStyle w:val="13"/>
          <w:color w:val="0563C1"/>
        </w:rPr>
        <w:fldChar w:fldCharType="end"/>
      </w:r>
    </w:p>
    <w:p w14:paraId="20F2BF7B">
      <w:pPr>
        <w:spacing w:after="200" w:line="400" w:lineRule="atLeast"/>
      </w:pPr>
      <w:r>
        <w:fldChar w:fldCharType="begin"/>
      </w:r>
      <w:r>
        <w:instrText xml:space="preserve"> HYPERLINK "https://files.metaso.cn/api/public-file/preview?fileName=8692426311452962816.pdf" \h </w:instrText>
      </w:r>
      <w:r>
        <w:fldChar w:fldCharType="separate"/>
      </w:r>
      <w:r>
        <w:rPr>
          <w:rStyle w:val="13"/>
          <w:color w:val="0563C1"/>
        </w:rPr>
        <w:t>[79]. AI in Pharma: Benefits, Risks, and the Road Ahead</w:t>
      </w:r>
      <w:r>
        <w:rPr>
          <w:rStyle w:val="13"/>
          <w:color w:val="0563C1"/>
        </w:rPr>
        <w:fldChar w:fldCharType="end"/>
      </w:r>
    </w:p>
    <w:p w14:paraId="6FF0E12A">
      <w:pPr>
        <w:spacing w:after="200" w:line="400" w:lineRule="atLeast"/>
      </w:pPr>
      <w:r>
        <w:fldChar w:fldCharType="begin"/>
      </w:r>
      <w:r>
        <w:instrText xml:space="preserve"> HYPERLINK "https://aiinpharma.pl/webinars/ai-guide-roadmap/" \h </w:instrText>
      </w:r>
      <w:r>
        <w:fldChar w:fldCharType="separate"/>
      </w:r>
      <w:r>
        <w:rPr>
          <w:rStyle w:val="13"/>
          <w:color w:val="0563C1"/>
        </w:rPr>
        <w:t>[80,83]. AI in Pharma Conference 2025 | ISPE Event | Poznań</w:t>
      </w:r>
      <w:r>
        <w:rPr>
          <w:rStyle w:val="13"/>
          <w:color w:val="0563C1"/>
        </w:rPr>
        <w:fldChar w:fldCharType="end"/>
      </w:r>
    </w:p>
    <w:p w14:paraId="136D7CE9">
      <w:pPr>
        <w:spacing w:after="200" w:line="400" w:lineRule="atLeast"/>
      </w:pPr>
      <w:r>
        <w:fldChar w:fldCharType="begin"/>
      </w:r>
      <w:r>
        <w:instrText xml:space="preserve"> HYPERLINK "https://www.procellarx.co/quality-matters/navigating-ai-in-pharma-insights-from-ispe-2025-annual-meeting" \h </w:instrText>
      </w:r>
      <w:r>
        <w:fldChar w:fldCharType="separate"/>
      </w:r>
      <w:r>
        <w:rPr>
          <w:rStyle w:val="13"/>
          <w:color w:val="0563C1"/>
        </w:rPr>
        <w:t>[81]. Navigating AI in Pharma: Insights from ISPE 2025 Annual Meeting</w:t>
      </w:r>
      <w:r>
        <w:rPr>
          <w:rStyle w:val="13"/>
          <w:color w:val="0563C1"/>
        </w:rPr>
        <w:fldChar w:fldCharType="end"/>
      </w:r>
    </w:p>
    <w:p w14:paraId="33722853">
      <w:pPr>
        <w:spacing w:after="200" w:line="400" w:lineRule="atLeast"/>
      </w:pPr>
      <w:r>
        <w:fldChar w:fldCharType="begin"/>
      </w:r>
      <w:r>
        <w:instrText xml:space="preserve"> HYPERLINK "https://www.preprints.org/frontend/manuscript/e9a781ac7e8f0b59a3b6f70e7407654c/download_pub" \h </w:instrText>
      </w:r>
      <w:r>
        <w:fldChar w:fldCharType="separate"/>
      </w:r>
      <w:r>
        <w:rPr>
          <w:rStyle w:val="13"/>
          <w:color w:val="0563C1"/>
        </w:rPr>
        <w:t>[84,85,96]. LLMs4All: A Review of Large Language Models Across Academic Disciplines</w:t>
      </w:r>
      <w:r>
        <w:rPr>
          <w:rStyle w:val="13"/>
          <w:color w:val="0563C1"/>
        </w:rPr>
        <w:fldChar w:fldCharType="end"/>
      </w:r>
    </w:p>
    <w:p w14:paraId="2EAD863B">
      <w:pPr>
        <w:spacing w:after="200" w:line="400" w:lineRule="atLeast"/>
      </w:pPr>
      <w:r>
        <w:fldChar w:fldCharType="begin"/>
      </w:r>
      <w:r>
        <w:instrText xml:space="preserve"> HYPERLINK "https://link.springer.com/10.1007/s13755-025-00403-0" \h </w:instrText>
      </w:r>
      <w:r>
        <w:fldChar w:fldCharType="separate"/>
      </w:r>
      <w:r>
        <w:rPr>
          <w:rStyle w:val="13"/>
          <w:color w:val="0563C1"/>
        </w:rPr>
        <w:t>[86,89,112]. Large Language Models (LLMs) have emerged as transformative tools in healthcare</w:t>
      </w:r>
      <w:r>
        <w:rPr>
          <w:rStyle w:val="13"/>
          <w:color w:val="0563C1"/>
        </w:rPr>
        <w:fldChar w:fldCharType="end"/>
      </w:r>
    </w:p>
    <w:p w14:paraId="415A5179">
      <w:pPr>
        <w:spacing w:after="200" w:line="400" w:lineRule="atLeast"/>
      </w:pPr>
      <w:r>
        <w:fldChar w:fldCharType="begin"/>
      </w:r>
      <w:r>
        <w:instrText xml:space="preserve"> HYPERLINK "https://ccaim.uk/wp-content/uploads/2025/01/CCAIM-Annual-Report-2024.pdf" \h </w:instrText>
      </w:r>
      <w:r>
        <w:fldChar w:fldCharType="separate"/>
      </w:r>
      <w:r>
        <w:rPr>
          <w:rStyle w:val="13"/>
          <w:color w:val="0563C1"/>
        </w:rPr>
        <w:t>[87,97,113]. CCAIM Annual Report 2024</w:t>
      </w:r>
      <w:r>
        <w:rPr>
          <w:rStyle w:val="13"/>
          <w:color w:val="0563C1"/>
        </w:rPr>
        <w:fldChar w:fldCharType="end"/>
      </w:r>
    </w:p>
    <w:p w14:paraId="6DCBDB00">
      <w:pPr>
        <w:spacing w:after="200" w:line="400" w:lineRule="atLeast"/>
      </w:pPr>
      <w:r>
        <w:fldChar w:fldCharType="begin"/>
      </w:r>
      <w:r>
        <w:instrText xml:space="preserve"> HYPERLINK "https://icibm2025.iaibm.org/Schedule_files/ICIBM2025_Program_Book_2025.08.02.pdf" \h </w:instrText>
      </w:r>
      <w:r>
        <w:fldChar w:fldCharType="separate"/>
      </w:r>
      <w:r>
        <w:rPr>
          <w:rStyle w:val="13"/>
          <w:color w:val="0563C1"/>
        </w:rPr>
        <w:t>[88,93]. The 13th International Conference on Intelligent Biology and Medicine (ICIBM 2025)</w:t>
      </w:r>
      <w:r>
        <w:rPr>
          <w:rStyle w:val="13"/>
          <w:color w:val="0563C1"/>
        </w:rPr>
        <w:fldChar w:fldCharType="end"/>
      </w:r>
    </w:p>
    <w:p w14:paraId="2ECA171D">
      <w:pPr>
        <w:spacing w:after="200" w:line="400" w:lineRule="atLeast"/>
      </w:pPr>
      <w:r>
        <w:fldChar w:fldCharType="begin"/>
      </w:r>
      <w:r>
        <w:instrText xml:space="preserve"> HYPERLINK "https://www.cs.emory.edu/~jyang71/files/llm-dda.pdf" \h </w:instrText>
      </w:r>
      <w:r>
        <w:fldChar w:fldCharType="separate"/>
      </w:r>
      <w:r>
        <w:rPr>
          <w:rStyle w:val="13"/>
          <w:color w:val="0563C1"/>
        </w:rPr>
        <w:t>[90,91,100,106,108,109,111,414,415]. Empowering Graph Neural Network-Based Computational Drug Repositioning with Large Language Model-Inferred Knowledge Representation</w:t>
      </w:r>
      <w:r>
        <w:rPr>
          <w:rStyle w:val="13"/>
          <w:color w:val="0563C1"/>
        </w:rPr>
        <w:fldChar w:fldCharType="end"/>
      </w:r>
    </w:p>
    <w:p w14:paraId="7856CF78">
      <w:pPr>
        <w:spacing w:after="200" w:line="400" w:lineRule="atLeast"/>
      </w:pPr>
      <w:r>
        <w:fldChar w:fldCharType="begin"/>
      </w:r>
      <w:r>
        <w:instrText xml:space="preserve"> HYPERLINK "https://www.biorxiv.org/content/10.1101/2025.02.27.640661v3.full.pdf" \h </w:instrText>
      </w:r>
      <w:r>
        <w:fldChar w:fldCharType="separate"/>
      </w:r>
      <w:r>
        <w:rPr>
          <w:rStyle w:val="13"/>
          <w:color w:val="0563C1"/>
        </w:rPr>
        <w:t>[92,416]. SensitiveCancerGPT: Leveraging Generative Large Language Model on Structured Omics Data to Optimize Drug Sensitivity Prediction</w:t>
      </w:r>
      <w:r>
        <w:rPr>
          <w:rStyle w:val="13"/>
          <w:color w:val="0563C1"/>
        </w:rPr>
        <w:fldChar w:fldCharType="end"/>
      </w:r>
    </w:p>
    <w:p w14:paraId="59237E74">
      <w:pPr>
        <w:spacing w:after="200" w:line="400" w:lineRule="atLeast"/>
      </w:pPr>
      <w:r>
        <w:fldChar w:fldCharType="begin"/>
      </w:r>
      <w:r>
        <w:instrText xml:space="preserve"> HYPERLINK "https://briefgpt.xyz/a/2406.15534" \h </w:instrText>
      </w:r>
      <w:r>
        <w:fldChar w:fldCharType="separate"/>
      </w:r>
      <w:r>
        <w:rPr>
          <w:rStyle w:val="13"/>
          <w:color w:val="0563C1"/>
        </w:rPr>
        <w:t>[94,413]. Geneverse: A collection of Open-source Multimodal Large Language Models for Genomic and Proteomic Research</w:t>
      </w:r>
      <w:r>
        <w:rPr>
          <w:rStyle w:val="13"/>
          <w:color w:val="0563C1"/>
        </w:rPr>
        <w:fldChar w:fldCharType="end"/>
      </w:r>
    </w:p>
    <w:p w14:paraId="50D8BC0D">
      <w:pPr>
        <w:spacing w:after="200" w:line="400" w:lineRule="atLeast"/>
      </w:pPr>
      <w:r>
        <w:fldChar w:fldCharType="begin"/>
      </w:r>
      <w:r>
        <w:instrText xml:space="preserve"> HYPERLINK "https://files.metaso.cn/api/public-file/preview?fileName=8676512391116111872.pdf" \h </w:instrText>
      </w:r>
      <w:r>
        <w:fldChar w:fldCharType="separate"/>
      </w:r>
      <w:r>
        <w:rPr>
          <w:rStyle w:val="13"/>
          <w:color w:val="0563C1"/>
        </w:rPr>
        <w:t>[95,103]. 2025中国AI4LS行业发展蓝皮书</w:t>
      </w:r>
      <w:r>
        <w:rPr>
          <w:rStyle w:val="13"/>
          <w:color w:val="0563C1"/>
        </w:rPr>
        <w:fldChar w:fldCharType="end"/>
      </w:r>
    </w:p>
    <w:p w14:paraId="27F937BD">
      <w:pPr>
        <w:spacing w:after="200" w:line="400" w:lineRule="atLeast"/>
      </w:pPr>
      <w:r>
        <w:fldChar w:fldCharType="begin"/>
      </w:r>
      <w:r>
        <w:instrText xml:space="preserve"> HYPERLINK "https://pdfs.semanticscholar.org/fc4a/c0ece86e03633c4285a727f11d82aee7c2a5.pdf" \h </w:instrText>
      </w:r>
      <w:r>
        <w:fldChar w:fldCharType="separate"/>
      </w:r>
      <w:r>
        <w:rPr>
          <w:rStyle w:val="13"/>
          <w:color w:val="0563C1"/>
        </w:rPr>
        <w:t>[98,104,110]. An Accurate and Efficient Approach to Knowledge Extraction from Scientific Publications Using Structured Ontology Models, Graph Neural Networks, and Large Language Models</w:t>
      </w:r>
      <w:r>
        <w:rPr>
          <w:rStyle w:val="13"/>
          <w:color w:val="0563C1"/>
        </w:rPr>
        <w:fldChar w:fldCharType="end"/>
      </w:r>
    </w:p>
    <w:p w14:paraId="4F183ED8">
      <w:pPr>
        <w:spacing w:after="200" w:line="400" w:lineRule="atLeast"/>
      </w:pPr>
      <w:r>
        <w:fldChar w:fldCharType="begin"/>
      </w:r>
      <w:r>
        <w:instrText xml:space="preserve"> HYPERLINK "https://chemrxiv.org/engage/api-gateway/chemrxiv/assets/orp/resource/item/66fbff36cec5d6c142ca3852/original/large-language-models-in-drug-discovery-a-survey.pdf" \h </w:instrText>
      </w:r>
      <w:r>
        <w:fldChar w:fldCharType="separate"/>
      </w:r>
      <w:r>
        <w:rPr>
          <w:rStyle w:val="13"/>
          <w:color w:val="0563C1"/>
        </w:rPr>
        <w:t>[99]. Large Language Models in Drug Discovery: A Survey</w:t>
      </w:r>
      <w:r>
        <w:rPr>
          <w:rStyle w:val="13"/>
          <w:color w:val="0563C1"/>
        </w:rPr>
        <w:fldChar w:fldCharType="end"/>
      </w:r>
    </w:p>
    <w:p w14:paraId="758AD08D">
      <w:pPr>
        <w:spacing w:after="200" w:line="400" w:lineRule="atLeast"/>
      </w:pPr>
      <w:r>
        <w:fldChar w:fldCharType="begin"/>
      </w:r>
      <w:r>
        <w:instrText xml:space="preserve"> HYPERLINK "https://files.metaso.cn/api/public-file/preview?fileName=8692382768249405440.pdf" \h </w:instrText>
      </w:r>
      <w:r>
        <w:fldChar w:fldCharType="separate"/>
      </w:r>
      <w:r>
        <w:rPr>
          <w:rStyle w:val="13"/>
          <w:color w:val="0563C1"/>
        </w:rPr>
        <w:t>[101,102,164,191,194,196,206]. 2025年人工智能AI指数报告</w:t>
      </w:r>
      <w:r>
        <w:rPr>
          <w:rStyle w:val="13"/>
          <w:color w:val="0563C1"/>
        </w:rPr>
        <w:fldChar w:fldCharType="end"/>
      </w:r>
    </w:p>
    <w:p w14:paraId="34D31E63">
      <w:pPr>
        <w:spacing w:after="200" w:line="400" w:lineRule="atLeast"/>
      </w:pPr>
      <w:r>
        <w:fldChar w:fldCharType="begin"/>
      </w:r>
      <w:r>
        <w:instrText xml:space="preserve"> HYPERLINK "https://pdfs.semanticscholar.org/2fdf/9901e31afb9152115008ef28a345a5e7430a.pdf" \h </w:instrText>
      </w:r>
      <w:r>
        <w:fldChar w:fldCharType="separate"/>
      </w:r>
      <w:r>
        <w:rPr>
          <w:rStyle w:val="13"/>
          <w:color w:val="0563C1"/>
        </w:rPr>
        <w:t>[105,107,114]. 'Bingo’—a large language model- and graph neural network-based workflow for the prediction of essential genes from protein data'</w:t>
      </w:r>
      <w:r>
        <w:rPr>
          <w:rStyle w:val="13"/>
          <w:color w:val="0563C1"/>
        </w:rPr>
        <w:fldChar w:fldCharType="end"/>
      </w:r>
    </w:p>
    <w:p w14:paraId="76FA51E5">
      <w:pPr>
        <w:spacing w:after="200" w:line="400" w:lineRule="atLeast"/>
      </w:pPr>
      <w:r>
        <w:fldChar w:fldCharType="begin"/>
      </w:r>
      <w:r>
        <w:instrText xml:space="preserve"> HYPERLINK "https://ijcrt.org/papers/IJCRT2510180.pdf" \h </w:instrText>
      </w:r>
      <w:r>
        <w:fldChar w:fldCharType="separate"/>
      </w:r>
      <w:r>
        <w:rPr>
          <w:rStyle w:val="13"/>
          <w:color w:val="0563C1"/>
        </w:rPr>
        <w:t>[115,116,117,125,128,132,136,137,138,144,146,147,153,154]. Digital Twins In Drug Discovery: A Virtual Human For Preclinical Testing</w:t>
      </w:r>
      <w:r>
        <w:rPr>
          <w:rStyle w:val="13"/>
          <w:color w:val="0563C1"/>
        </w:rPr>
        <w:fldChar w:fldCharType="end"/>
      </w:r>
    </w:p>
    <w:p w14:paraId="7243DB24">
      <w:pPr>
        <w:spacing w:after="200" w:line="400" w:lineRule="atLeast"/>
      </w:pPr>
      <w:r>
        <w:fldChar w:fldCharType="begin"/>
      </w:r>
      <w:r>
        <w:instrText xml:space="preserve"> HYPERLINK "https://link.springer.com/content/pdf/10.1007/s44446-025-00055-x.pdf" \h </w:instrText>
      </w:r>
      <w:r>
        <w:fldChar w:fldCharType="separate"/>
      </w:r>
      <w:r>
        <w:rPr>
          <w:rStyle w:val="13"/>
          <w:color w:val="0563C1"/>
        </w:rPr>
        <w:t>[118,119,120,122,123,124,126,127,142,143,150,152,188]. AI-powered in silico twins: redefining precision medicine through simulation, personalization, and predictive healthcare</w:t>
      </w:r>
      <w:r>
        <w:rPr>
          <w:rStyle w:val="13"/>
          <w:color w:val="0563C1"/>
        </w:rPr>
        <w:fldChar w:fldCharType="end"/>
      </w:r>
    </w:p>
    <w:p w14:paraId="52D79653">
      <w:pPr>
        <w:spacing w:after="200" w:line="400" w:lineRule="atLeast"/>
      </w:pPr>
      <w:r>
        <w:fldChar w:fldCharType="begin"/>
      </w:r>
      <w:r>
        <w:instrText xml:space="preserve"> HYPERLINK "https://pdfs.semanticscholar.org/1d45/f9f20b533ad65ea7747808587c41e8b211a4.pdf" \h </w:instrText>
      </w:r>
      <w:r>
        <w:fldChar w:fldCharType="separate"/>
      </w:r>
      <w:r>
        <w:rPr>
          <w:rStyle w:val="13"/>
          <w:color w:val="0563C1"/>
        </w:rPr>
        <w:t>[121]. Virtual Patients in Clinical Trials for Drug Development: A Narrative Review</w:t>
      </w:r>
      <w:r>
        <w:rPr>
          <w:rStyle w:val="13"/>
          <w:color w:val="0563C1"/>
        </w:rPr>
        <w:fldChar w:fldCharType="end"/>
      </w:r>
    </w:p>
    <w:p w14:paraId="18661C8D">
      <w:pPr>
        <w:spacing w:after="200" w:line="400" w:lineRule="atLeast"/>
      </w:pPr>
      <w:r>
        <w:fldChar w:fldCharType="begin"/>
      </w:r>
      <w:r>
        <w:instrText xml:space="preserve"> HYPERLINK "https://m.sohu.com/a/967839099_122572932/" \h </w:instrText>
      </w:r>
      <w:r>
        <w:fldChar w:fldCharType="separate"/>
      </w:r>
      <w:r>
        <w:rPr>
          <w:rStyle w:val="13"/>
          <w:color w:val="0563C1"/>
        </w:rPr>
        <w:t>[129,131]. 数字孪生人体:器官手术预演系统,个性化药物反应模拟平台_搜狐网</w:t>
      </w:r>
      <w:r>
        <w:rPr>
          <w:rStyle w:val="13"/>
          <w:color w:val="0563C1"/>
        </w:rPr>
        <w:fldChar w:fldCharType="end"/>
      </w:r>
    </w:p>
    <w:p w14:paraId="34D8C2CC">
      <w:pPr>
        <w:spacing w:after="200" w:line="400" w:lineRule="atLeast"/>
      </w:pPr>
      <w:r>
        <w:fldChar w:fldCharType="begin"/>
      </w:r>
      <w:r>
        <w:instrText xml:space="preserve"> HYPERLINK "https://www.stcn.com/article/detail/1170708.html?u_atoken=2c06153ff3295af60ff519ccd44b01b8&amp;u_asig=ffbfd" \h </w:instrText>
      </w:r>
      <w:r>
        <w:fldChar w:fldCharType="separate"/>
      </w:r>
      <w:r>
        <w:rPr>
          <w:rStyle w:val="13"/>
          <w:color w:val="0563C1"/>
        </w:rPr>
        <w:t>[130,155]. 通过AI算法获得的药物作用的机理和疗法，正在接近真实的临床试验，有望提升新药临床转化率、挖掘老药新用途</w:t>
      </w:r>
      <w:r>
        <w:rPr>
          <w:rStyle w:val="13"/>
          <w:color w:val="0563C1"/>
        </w:rPr>
        <w:fldChar w:fldCharType="end"/>
      </w:r>
    </w:p>
    <w:p w14:paraId="388246DF">
      <w:pPr>
        <w:spacing w:after="200" w:line="400" w:lineRule="atLeast"/>
      </w:pPr>
      <w:r>
        <w:fldChar w:fldCharType="begin"/>
      </w:r>
      <w:r>
        <w:instrText xml:space="preserve"> HYPERLINK "https://bccancersummit.ca/wp-content/uploads/2025/11/Abstract-Master-Booklet_Final-1.pdf" \h </w:instrText>
      </w:r>
      <w:r>
        <w:fldChar w:fldCharType="separate"/>
      </w:r>
      <w:r>
        <w:rPr>
          <w:rStyle w:val="13"/>
          <w:color w:val="0563C1"/>
        </w:rPr>
        <w:t>[133,145,148]. BC Cancer Summit 2025 – Clinical/Clinical Research Poster Abstracts</w:t>
      </w:r>
      <w:r>
        <w:rPr>
          <w:rStyle w:val="13"/>
          <w:color w:val="0563C1"/>
        </w:rPr>
        <w:fldChar w:fldCharType="end"/>
      </w:r>
    </w:p>
    <w:p w14:paraId="2C947E12">
      <w:pPr>
        <w:spacing w:after="200" w:line="400" w:lineRule="atLeast"/>
      </w:pPr>
      <w:r>
        <w:fldChar w:fldCharType="begin"/>
      </w:r>
      <w:r>
        <w:instrText xml:space="preserve"> HYPERLINK "https://www.biorxiv.org/content/10.1101/2024.09.13.612988v2.full.pdf" \h </w:instrText>
      </w:r>
      <w:r>
        <w:fldChar w:fldCharType="separate"/>
      </w:r>
      <w:r>
        <w:rPr>
          <w:rStyle w:val="13"/>
          <w:color w:val="0563C1"/>
        </w:rPr>
        <w:t>[134,149,151,183,184,185,197,198,199,203,240,241,242,245,246,247,315,317,318,319,321,322,325,353,356,358,359,360,362,363,364,393,394,395,396,397,398,399,425,432]. Creation of MLPA: A Multi-level Digital Twin Framework for Personalized Cancer Simulation and Treatment Optimization</w:t>
      </w:r>
      <w:r>
        <w:rPr>
          <w:rStyle w:val="13"/>
          <w:color w:val="0563C1"/>
        </w:rPr>
        <w:fldChar w:fldCharType="end"/>
      </w:r>
    </w:p>
    <w:p w14:paraId="4319D919">
      <w:pPr>
        <w:spacing w:after="200" w:line="400" w:lineRule="atLeast"/>
      </w:pPr>
      <w:r>
        <w:fldChar w:fldCharType="begin"/>
      </w:r>
      <w:r>
        <w:instrText xml:space="preserve"> HYPERLINK "https://files.metaso.cn/api/public-file/preview?fileName=8682631935603912704.pdf" \h </w:instrText>
      </w:r>
      <w:r>
        <w:fldChar w:fldCharType="separate"/>
      </w:r>
      <w:r>
        <w:rPr>
          <w:rStyle w:val="13"/>
          <w:color w:val="0563C1"/>
        </w:rPr>
        <w:t>[135,252,264]. 多元宇宙 融合共治</w:t>
      </w:r>
      <w:r>
        <w:rPr>
          <w:rStyle w:val="13"/>
          <w:color w:val="0563C1"/>
        </w:rPr>
        <w:fldChar w:fldCharType="end"/>
      </w:r>
    </w:p>
    <w:p w14:paraId="331D087B">
      <w:pPr>
        <w:spacing w:after="200" w:line="400" w:lineRule="atLeast"/>
      </w:pPr>
      <w:r>
        <w:fldChar w:fldCharType="begin"/>
      </w:r>
      <w:r>
        <w:instrText xml:space="preserve"> HYPERLINK "https://m.163.com/dy/article/KGJ8F29S0518I6MU.html" \h </w:instrText>
      </w:r>
      <w:r>
        <w:fldChar w:fldCharType="separate"/>
      </w:r>
      <w:r>
        <w:rPr>
          <w:rStyle w:val="13"/>
          <w:color w:val="0563C1"/>
        </w:rPr>
        <w:t>[139]. 北京欧倍尔制药数字孪生虚拟仿真平台</w:t>
      </w:r>
      <w:r>
        <w:rPr>
          <w:rStyle w:val="13"/>
          <w:color w:val="0563C1"/>
        </w:rPr>
        <w:fldChar w:fldCharType="end"/>
      </w:r>
    </w:p>
    <w:p w14:paraId="26FF107B">
      <w:pPr>
        <w:spacing w:after="200" w:line="400" w:lineRule="atLeast"/>
      </w:pPr>
      <w:r>
        <w:fldChar w:fldCharType="begin"/>
      </w:r>
      <w:r>
        <w:instrText xml:space="preserve"> HYPERLINK "https://www.tsinghua.edu.cn/info/1175/123815.htm" \h </w:instrText>
      </w:r>
      <w:r>
        <w:fldChar w:fldCharType="separate"/>
      </w:r>
      <w:r>
        <w:rPr>
          <w:rStyle w:val="13"/>
          <w:color w:val="0563C1"/>
        </w:rPr>
        <w:t>[140]. 清华大学团队联合研发AI驱动的超高通量药物虚拟筛选平台DrugCLIP</w:t>
      </w:r>
      <w:r>
        <w:rPr>
          <w:rStyle w:val="13"/>
          <w:color w:val="0563C1"/>
        </w:rPr>
        <w:fldChar w:fldCharType="end"/>
      </w:r>
    </w:p>
    <w:p w14:paraId="5CD838E3">
      <w:pPr>
        <w:spacing w:after="200" w:line="400" w:lineRule="atLeast"/>
      </w:pPr>
      <w:r>
        <w:fldChar w:fldCharType="begin"/>
      </w:r>
      <w:r>
        <w:instrText xml:space="preserve"> HYPERLINK "https://bydrug.pharmcube.com/news/detail/dcb31b11c9d57adc66311a2d2605e591" \h </w:instrText>
      </w:r>
      <w:r>
        <w:fldChar w:fldCharType="separate"/>
      </w:r>
      <w:r>
        <w:rPr>
          <w:rStyle w:val="13"/>
          <w:color w:val="0563C1"/>
        </w:rPr>
        <w:t>[141]. AI虚拟细胞外囊泡：上海科学家打造精准医疗"数字先知"！ - ByDrug</w:t>
      </w:r>
      <w:r>
        <w:rPr>
          <w:rStyle w:val="13"/>
          <w:color w:val="0563C1"/>
        </w:rPr>
        <w:fldChar w:fldCharType="end"/>
      </w:r>
    </w:p>
    <w:p w14:paraId="692CE5A9">
      <w:pPr>
        <w:spacing w:after="200" w:line="400" w:lineRule="atLeast"/>
      </w:pPr>
      <w:r>
        <w:fldChar w:fldCharType="begin"/>
      </w:r>
      <w:r>
        <w:instrText xml:space="preserve"> HYPERLINK "https://www.aginganddisease.org/EN/10.14336/AD.2025.1313" \h </w:instrText>
      </w:r>
      <w:r>
        <w:fldChar w:fldCharType="separate"/>
      </w:r>
      <w:r>
        <w:rPr>
          <w:rStyle w:val="13"/>
          <w:color w:val="0563C1"/>
        </w:rPr>
        <w:t>[156]. Engineering the Future of Longevity R&amp;D: The Case for AI-Driven ...</w:t>
      </w:r>
      <w:r>
        <w:rPr>
          <w:rStyle w:val="13"/>
          <w:color w:val="0563C1"/>
        </w:rPr>
        <w:fldChar w:fldCharType="end"/>
      </w:r>
    </w:p>
    <w:p w14:paraId="6E66A551">
      <w:pPr>
        <w:spacing w:after="200" w:line="400" w:lineRule="atLeast"/>
      </w:pPr>
      <w:r>
        <w:fldChar w:fldCharType="begin"/>
      </w:r>
      <w:r>
        <w:instrText xml:space="preserve"> HYPERLINK "https://files.metaso.cn/api/public-file/preview?fileName=8692383578568364032.pdf" \h </w:instrText>
      </w:r>
      <w:r>
        <w:fldChar w:fldCharType="separate"/>
      </w:r>
      <w:r>
        <w:rPr>
          <w:rStyle w:val="13"/>
          <w:color w:val="0563C1"/>
        </w:rPr>
        <w:t>[157,406,407]. 2030年人工智能（AI）研究报告：基于当前趋势的外推分析</w:t>
      </w:r>
      <w:r>
        <w:rPr>
          <w:rStyle w:val="13"/>
          <w:color w:val="0563C1"/>
        </w:rPr>
        <w:fldChar w:fldCharType="end"/>
      </w:r>
    </w:p>
    <w:p w14:paraId="6F7245C7">
      <w:pPr>
        <w:spacing w:after="200" w:line="400" w:lineRule="atLeast"/>
      </w:pPr>
      <w:r>
        <w:fldChar w:fldCharType="begin"/>
      </w:r>
      <w:r>
        <w:instrText xml:space="preserve"> HYPERLINK "https://files.metaso.cn/api/public-file/preview?fileName=8676512592609816576.pdf" \h </w:instrText>
      </w:r>
      <w:r>
        <w:fldChar w:fldCharType="separate"/>
      </w:r>
      <w:r>
        <w:rPr>
          <w:rStyle w:val="13"/>
          <w:color w:val="0563C1"/>
        </w:rPr>
        <w:t>[158,161,193,195,205]. THE GLOBAL STATE OF GENERATIVE AI IN ENTERPRISE INDUSTRY REPORT 2026</w:t>
      </w:r>
      <w:r>
        <w:rPr>
          <w:rStyle w:val="13"/>
          <w:color w:val="0563C1"/>
        </w:rPr>
        <w:fldChar w:fldCharType="end"/>
      </w:r>
    </w:p>
    <w:p w14:paraId="65CAD30D">
      <w:pPr>
        <w:spacing w:after="200" w:line="400" w:lineRule="atLeast"/>
      </w:pPr>
      <w:r>
        <w:fldChar w:fldCharType="begin"/>
      </w:r>
      <w:r>
        <w:instrText xml:space="preserve"> HYPERLINK "https://www.atlantis-press.com/article/126016770.pdf" \h </w:instrText>
      </w:r>
      <w:r>
        <w:fldChar w:fldCharType="separate"/>
      </w:r>
      <w:r>
        <w:rPr>
          <w:rStyle w:val="13"/>
          <w:color w:val="0563C1"/>
        </w:rPr>
        <w:t>[159,166,167,367,368,373,374,375,402,403,404]. Artificial Intelligence in Drug Discovery: A Comprehensive Review</w:t>
      </w:r>
      <w:r>
        <w:rPr>
          <w:rStyle w:val="13"/>
          <w:color w:val="0563C1"/>
        </w:rPr>
        <w:fldChar w:fldCharType="end"/>
      </w:r>
    </w:p>
    <w:p w14:paraId="7E1F052C">
      <w:pPr>
        <w:spacing w:after="200" w:line="400" w:lineRule="atLeast"/>
      </w:pPr>
      <w:r>
        <w:fldChar w:fldCharType="begin"/>
      </w:r>
      <w:r>
        <w:instrText xml:space="preserve"> HYPERLINK "https://www.ajprd.com/index.php/journal/article/view/1657" \h </w:instrText>
      </w:r>
      <w:r>
        <w:fldChar w:fldCharType="separate"/>
      </w:r>
      <w:r>
        <w:rPr>
          <w:rStyle w:val="13"/>
          <w:color w:val="0563C1"/>
        </w:rPr>
        <w:t>[160]. Artificial Intelligence Drug Discovery and Development</w:t>
      </w:r>
      <w:r>
        <w:rPr>
          <w:rStyle w:val="13"/>
          <w:color w:val="0563C1"/>
        </w:rPr>
        <w:fldChar w:fldCharType="end"/>
      </w:r>
    </w:p>
    <w:p w14:paraId="0CCDF0C4">
      <w:pPr>
        <w:spacing w:after="200" w:line="400" w:lineRule="atLeast"/>
      </w:pPr>
      <w:r>
        <w:fldChar w:fldCharType="begin"/>
      </w:r>
      <w:r>
        <w:instrText xml:space="preserve"> HYPERLINK "https://jddtonline.info/index.php/jddt/article/download/7394/7086" \h </w:instrText>
      </w:r>
      <w:r>
        <w:fldChar w:fldCharType="separate"/>
      </w:r>
      <w:r>
        <w:rPr>
          <w:rStyle w:val="13"/>
          <w:color w:val="0563C1"/>
        </w:rPr>
        <w:t>[162]. Redefining Preclinical Research Paradigms: AI-Driven Drug Discovery as a Transformative Approach to Accelerate Innovation, Improve Predictive Accuracy, and Reduce Reliance on Animal Testing</w:t>
      </w:r>
      <w:r>
        <w:rPr>
          <w:rStyle w:val="13"/>
          <w:color w:val="0563C1"/>
        </w:rPr>
        <w:fldChar w:fldCharType="end"/>
      </w:r>
    </w:p>
    <w:p w14:paraId="27DEE6F9">
      <w:pPr>
        <w:spacing w:after="200" w:line="400" w:lineRule="atLeast"/>
      </w:pPr>
      <w:r>
        <w:fldChar w:fldCharType="begin"/>
      </w:r>
      <w:r>
        <w:instrText xml:space="preserve"> HYPERLINK "https://www.ijpsjournal.com/assetsbackoffice/uploads/article/Drug+Development+and+Discovery+Considering+Artificial+Intelligence+A+Through+Analysis.pdf" \h </w:instrText>
      </w:r>
      <w:r>
        <w:fldChar w:fldCharType="separate"/>
      </w:r>
      <w:r>
        <w:rPr>
          <w:rStyle w:val="13"/>
          <w:color w:val="0563C1"/>
        </w:rPr>
        <w:t>[163,169]. Drug Development and Discovery Considering Artificial Intelligence: A Through Analysis</w:t>
      </w:r>
      <w:r>
        <w:rPr>
          <w:rStyle w:val="13"/>
          <w:color w:val="0563C1"/>
        </w:rPr>
        <w:fldChar w:fldCharType="end"/>
      </w:r>
    </w:p>
    <w:p w14:paraId="44843A83">
      <w:pPr>
        <w:spacing w:after="200" w:line="400" w:lineRule="atLeast"/>
      </w:pPr>
      <w:r>
        <w:fldChar w:fldCharType="begin"/>
      </w:r>
      <w:r>
        <w:instrText xml:space="preserve"> HYPERLINK "https://ajprd.com/index.php/journal/article/download/1541/1559" \h </w:instrText>
      </w:r>
      <w:r>
        <w:fldChar w:fldCharType="separate"/>
      </w:r>
      <w:r>
        <w:rPr>
          <w:rStyle w:val="13"/>
          <w:color w:val="0563C1"/>
        </w:rPr>
        <w:t>[165]. Advances in Artificial Intelligence for Drug Discovery and Development: A Review of Current Trends and Applications</w:t>
      </w:r>
      <w:r>
        <w:rPr>
          <w:rStyle w:val="13"/>
          <w:color w:val="0563C1"/>
        </w:rPr>
        <w:fldChar w:fldCharType="end"/>
      </w:r>
    </w:p>
    <w:p w14:paraId="791954E8">
      <w:pPr>
        <w:spacing w:after="200" w:line="400" w:lineRule="atLeast"/>
      </w:pPr>
      <w:r>
        <w:fldChar w:fldCharType="begin"/>
      </w:r>
      <w:r>
        <w:instrText xml:space="preserve"> HYPERLINK "https://impactfactor.org/PDF/IJPQA/15/IJPQA,Vol15,Issue3,Article8.pdf" \h </w:instrText>
      </w:r>
      <w:r>
        <w:fldChar w:fldCharType="separate"/>
      </w:r>
      <w:r>
        <w:rPr>
          <w:rStyle w:val="13"/>
          <w:color w:val="0563C1"/>
        </w:rPr>
        <w:t>[168,411]. Discovering New Horizons: A Systematic Review on Artificial Intelligence Applications in Drug Discovery and Development</w:t>
      </w:r>
      <w:r>
        <w:rPr>
          <w:rStyle w:val="13"/>
          <w:color w:val="0563C1"/>
        </w:rPr>
        <w:fldChar w:fldCharType="end"/>
      </w:r>
    </w:p>
    <w:p w14:paraId="3B97E662">
      <w:pPr>
        <w:spacing w:after="200" w:line="400" w:lineRule="atLeast"/>
      </w:pPr>
      <w:r>
        <w:fldChar w:fldCharType="begin"/>
      </w:r>
      <w:r>
        <w:instrText xml:space="preserve"> HYPERLINK "https://www.ema.europa.eu/en/documents/report/review-artificial-intelligence-machine-learning-applications-medicines-lifecycle-2024-horizon-scanning-short-report_en.pdf" \h </w:instrText>
      </w:r>
      <w:r>
        <w:fldChar w:fldCharType="separate"/>
      </w:r>
      <w:r>
        <w:rPr>
          <w:rStyle w:val="13"/>
          <w:color w:val="0563C1"/>
        </w:rPr>
        <w:t>[170,172,173,174,177,179,180,181,192,202,253,256,259]. Review of AI/ML applications in medicines lifecycle (2024)</w:t>
      </w:r>
      <w:r>
        <w:rPr>
          <w:rStyle w:val="13"/>
          <w:color w:val="0563C1"/>
        </w:rPr>
        <w:fldChar w:fldCharType="end"/>
      </w:r>
    </w:p>
    <w:p w14:paraId="62B42B68">
      <w:pPr>
        <w:spacing w:after="200" w:line="400" w:lineRule="atLeast"/>
      </w:pPr>
      <w:r>
        <w:fldChar w:fldCharType="begin"/>
      </w:r>
      <w:r>
        <w:instrText xml:space="preserve"> HYPERLINK "https://intuitionlabs.ai/pdfs/genai-proof-of-concept-in-pharma-accelerating-drug-discovery-and-development.pdf" \h </w:instrText>
      </w:r>
      <w:r>
        <w:fldChar w:fldCharType="separate"/>
      </w:r>
      <w:r>
        <w:rPr>
          <w:rStyle w:val="13"/>
          <w:color w:val="0563C1"/>
        </w:rPr>
        <w:t>[176,200,426]. GenAI Proof of Concept in Pharma: Accelerating Drug Discovery and Development</w:t>
      </w:r>
      <w:r>
        <w:rPr>
          <w:rStyle w:val="13"/>
          <w:color w:val="0563C1"/>
        </w:rPr>
        <w:fldChar w:fldCharType="end"/>
      </w:r>
    </w:p>
    <w:p w14:paraId="740C9080">
      <w:pPr>
        <w:spacing w:after="200" w:line="400" w:lineRule="atLeast"/>
      </w:pPr>
      <w:r>
        <w:fldChar w:fldCharType="begin"/>
      </w:r>
      <w:r>
        <w:instrText xml:space="preserve"> HYPERLINK "https://openreview.net/attachment?id=jk3TjZAHem&amp;name=pdf" \h </w:instrText>
      </w:r>
      <w:r>
        <w:fldChar w:fldCharType="separate"/>
      </w:r>
      <w:r>
        <w:rPr>
          <w:rStyle w:val="13"/>
          <w:color w:val="0563C1"/>
        </w:rPr>
        <w:t>[178]. Continuously Updating Digital Twins using Large Language Models</w:t>
      </w:r>
      <w:r>
        <w:rPr>
          <w:rStyle w:val="13"/>
          <w:color w:val="0563C1"/>
        </w:rPr>
        <w:fldChar w:fldCharType="end"/>
      </w:r>
    </w:p>
    <w:p w14:paraId="04D770DE">
      <w:pPr>
        <w:spacing w:after="200" w:line="400" w:lineRule="atLeast"/>
      </w:pPr>
      <w:r>
        <w:fldChar w:fldCharType="begin"/>
      </w:r>
      <w:r>
        <w:instrText xml:space="preserve"> HYPERLINK "https://www.biorxiv.org/content/10.1101/2024.09.13.612988v1.full.pdf" \h </w:instrText>
      </w:r>
      <w:r>
        <w:fldChar w:fldCharType="separate"/>
      </w:r>
      <w:r>
        <w:rPr>
          <w:rStyle w:val="13"/>
          <w:color w:val="0563C1"/>
        </w:rPr>
        <w:t>[186,243,244,248,249,250,265,320,352,354,355,357]. MLPA: A Multi-scale Digital Twin Framework for Personalized Cancer Simulation and Treatment Optimization</w:t>
      </w:r>
      <w:r>
        <w:rPr>
          <w:rStyle w:val="13"/>
          <w:color w:val="0563C1"/>
        </w:rPr>
        <w:fldChar w:fldCharType="end"/>
      </w:r>
    </w:p>
    <w:p w14:paraId="5B964A75">
      <w:pPr>
        <w:spacing w:after="200" w:line="400" w:lineRule="atLeast"/>
      </w:pPr>
      <w:r>
        <w:fldChar w:fldCharType="begin"/>
      </w:r>
      <w:r>
        <w:instrText xml:space="preserve"> HYPERLINK "https://www.ascpt.org/Portals/28/docs/Annual%20Meetings/2025%20Annual%20Meeting/Summit/Clin%20Pharma%20and%20Therapeutics%20-%202024%20-%20Kaddi%20-%20Quantitative%20Systems%20PharmacologyBased%20Digital%20Twins%20Approach%20Supplements.pdf?ver=rbFb0d04lhg1kB9b8NFw6w%3D%3D" \h </w:instrText>
      </w:r>
      <w:r>
        <w:fldChar w:fldCharType="separate"/>
      </w:r>
      <w:r>
        <w:rPr>
          <w:rStyle w:val="13"/>
          <w:color w:val="0563C1"/>
        </w:rPr>
        <w:t>[187,189]. Quantitative Systems Pharmacology-Based Digital Twins Approach Supplements Clinical Trial Data for Enzyme Replacement Therapies in Pompe Disease</w:t>
      </w:r>
      <w:r>
        <w:rPr>
          <w:rStyle w:val="13"/>
          <w:color w:val="0563C1"/>
        </w:rPr>
        <w:fldChar w:fldCharType="end"/>
      </w:r>
    </w:p>
    <w:p w14:paraId="7ECD79BC">
      <w:pPr>
        <w:spacing w:after="200" w:line="400" w:lineRule="atLeast"/>
      </w:pPr>
      <w:r>
        <w:fldChar w:fldCharType="begin"/>
      </w:r>
      <w:r>
        <w:instrText xml:space="preserve"> HYPERLINK "https://www.fda.gov/media/187978/download" \h </w:instrText>
      </w:r>
      <w:r>
        <w:fldChar w:fldCharType="separate"/>
      </w:r>
      <w:r>
        <w:rPr>
          <w:rStyle w:val="13"/>
          <w:color w:val="0563C1"/>
        </w:rPr>
        <w:t>[190]. Fiscal Year 2024 Generic Drug Science and Research Initiatives Public Workshop</w:t>
      </w:r>
      <w:r>
        <w:rPr>
          <w:rStyle w:val="13"/>
          <w:color w:val="0563C1"/>
        </w:rPr>
        <w:fldChar w:fldCharType="end"/>
      </w:r>
    </w:p>
    <w:p w14:paraId="19FCE46F">
      <w:pPr>
        <w:spacing w:after="200" w:line="400" w:lineRule="atLeast"/>
      </w:pPr>
      <w:r>
        <w:fldChar w:fldCharType="begin"/>
      </w:r>
      <w:r>
        <w:instrText xml:space="preserve"> HYPERLINK "https://files.metaso.cn/api/public-file/preview?fileName=8683731635545108480.pdf" \h </w:instrText>
      </w:r>
      <w:r>
        <w:fldChar w:fldCharType="separate"/>
      </w:r>
      <w:r>
        <w:rPr>
          <w:rStyle w:val="13"/>
          <w:color w:val="0563C1"/>
        </w:rPr>
        <w:t>[201]. Compelling Registration Trial Results for GeminiOne TMVr Presented at the EuroPCR 2025</w:t>
      </w:r>
      <w:r>
        <w:rPr>
          <w:rStyle w:val="13"/>
          <w:color w:val="0563C1"/>
        </w:rPr>
        <w:fldChar w:fldCharType="end"/>
      </w:r>
    </w:p>
    <w:p w14:paraId="3E02CB2F">
      <w:pPr>
        <w:spacing w:after="200" w:line="400" w:lineRule="atLeast"/>
      </w:pPr>
      <w:r>
        <w:fldChar w:fldCharType="begin"/>
      </w:r>
      <w:r>
        <w:instrText xml:space="preserve"> HYPERLINK "https://intuitionlabs.ai/pdfs/measuring-ai-roi-in-drug-discovery-key-metrics-outcomes.pdf" \h </w:instrText>
      </w:r>
      <w:r>
        <w:fldChar w:fldCharType="separate"/>
      </w:r>
      <w:r>
        <w:rPr>
          <w:rStyle w:val="13"/>
          <w:color w:val="0563C1"/>
        </w:rPr>
        <w:t>[207,217,287]. Measuring AI ROI in Drug Discovery: Key Metrics &amp; Outcomes</w:t>
      </w:r>
      <w:r>
        <w:rPr>
          <w:rStyle w:val="13"/>
          <w:color w:val="0563C1"/>
        </w:rPr>
        <w:fldChar w:fldCharType="end"/>
      </w:r>
    </w:p>
    <w:p w14:paraId="6787E818">
      <w:pPr>
        <w:spacing w:after="200" w:line="400" w:lineRule="atLeast"/>
      </w:pPr>
      <w:r>
        <w:fldChar w:fldCharType="begin"/>
      </w:r>
      <w:r>
        <w:instrText xml:space="preserve"> HYPERLINK "http://finance.sina.com.cn/stock/stockzmt/2025-11-18/doc-infxumzi4812173.shtml" \h </w:instrText>
      </w:r>
      <w:r>
        <w:fldChar w:fldCharType="separate"/>
      </w:r>
      <w:r>
        <w:rPr>
          <w:rStyle w:val="13"/>
          <w:color w:val="0563C1"/>
        </w:rPr>
        <w:t>[208]. AI大模型应用落地的现状和前景</w:t>
      </w:r>
      <w:r>
        <w:rPr>
          <w:rStyle w:val="13"/>
          <w:color w:val="0563C1"/>
        </w:rPr>
        <w:fldChar w:fldCharType="end"/>
      </w:r>
    </w:p>
    <w:p w14:paraId="43B677D5">
      <w:pPr>
        <w:spacing w:after="200" w:line="400" w:lineRule="atLeast"/>
      </w:pPr>
      <w:r>
        <w:fldChar w:fldCharType="begin"/>
      </w:r>
      <w:r>
        <w:instrText xml:space="preserve"> HYPERLINK "https://intuitionlabs.ai/pdfs/rag-for-drug-discovery-connecting-eln-lims-lab-data.pdf" \h </w:instrText>
      </w:r>
      <w:r>
        <w:fldChar w:fldCharType="separate"/>
      </w:r>
      <w:r>
        <w:rPr>
          <w:rStyle w:val="13"/>
          <w:color w:val="0563C1"/>
        </w:rPr>
        <w:t>[209]. RAG for Drug Discovery: Connecting ELN, LIMS &amp; Lab Data</w:t>
      </w:r>
      <w:r>
        <w:rPr>
          <w:rStyle w:val="13"/>
          <w:color w:val="0563C1"/>
        </w:rPr>
        <w:fldChar w:fldCharType="end"/>
      </w:r>
    </w:p>
    <w:p w14:paraId="2080B7B1">
      <w:pPr>
        <w:spacing w:after="200" w:line="400" w:lineRule="atLeast"/>
      </w:pPr>
      <w:r>
        <w:fldChar w:fldCharType="begin"/>
      </w:r>
      <w:r>
        <w:instrText xml:space="preserve"> HYPERLINK "https://files.metaso.cn/api/public-file/preview?fileName=8692426540155383808.pdf" \h </w:instrText>
      </w:r>
      <w:r>
        <w:fldChar w:fldCharType="separate"/>
      </w:r>
      <w:r>
        <w:rPr>
          <w:rStyle w:val="13"/>
          <w:color w:val="0563C1"/>
        </w:rPr>
        <w:t>[210,214]. 人工智能与数字技术驱动医药产业升级</w:t>
      </w:r>
      <w:r>
        <w:rPr>
          <w:rStyle w:val="13"/>
          <w:color w:val="0563C1"/>
        </w:rPr>
        <w:fldChar w:fldCharType="end"/>
      </w:r>
    </w:p>
    <w:p w14:paraId="6EA48EEE">
      <w:pPr>
        <w:spacing w:after="200" w:line="400" w:lineRule="atLeast"/>
      </w:pPr>
      <w:r>
        <w:fldChar w:fldCharType="begin"/>
      </w:r>
      <w:r>
        <w:instrText xml:space="preserve"> HYPERLINK "https://www.163.com/dy/article/KF07ARAI055650HM.html" \h </w:instrText>
      </w:r>
      <w:r>
        <w:fldChar w:fldCharType="separate"/>
      </w:r>
      <w:r>
        <w:rPr>
          <w:rStyle w:val="13"/>
          <w:color w:val="0563C1"/>
        </w:rPr>
        <w:t>[211,423]. 人工智能正在重塑药物开发</w:t>
      </w:r>
      <w:r>
        <w:rPr>
          <w:rStyle w:val="13"/>
          <w:color w:val="0563C1"/>
        </w:rPr>
        <w:fldChar w:fldCharType="end"/>
      </w:r>
    </w:p>
    <w:p w14:paraId="3B90844C">
      <w:pPr>
        <w:spacing w:after="200" w:line="400" w:lineRule="atLeast"/>
      </w:pPr>
      <w:r>
        <w:fldChar w:fldCharType="begin"/>
      </w:r>
      <w:r>
        <w:instrText xml:space="preserve"> HYPERLINK "https://pdf.dfcfw.com/pdf/H3_AP202502231643408597_1.pdf?1740321570000.pdf" \h </w:instrText>
      </w:r>
      <w:r>
        <w:fldChar w:fldCharType="separate"/>
      </w:r>
      <w:r>
        <w:rPr>
          <w:rStyle w:val="13"/>
          <w:color w:val="0563C1"/>
        </w:rPr>
        <w:t>[212]. AI医疗专题系列二 从DEEPSEEK的崛起看AI医疗发展方向及投资机会</w:t>
      </w:r>
      <w:r>
        <w:rPr>
          <w:rStyle w:val="13"/>
          <w:color w:val="0563C1"/>
        </w:rPr>
        <w:fldChar w:fldCharType="end"/>
      </w:r>
    </w:p>
    <w:p w14:paraId="5B9E01C0">
      <w:pPr>
        <w:spacing w:after="200" w:line="400" w:lineRule="atLeast"/>
      </w:pPr>
      <w:r>
        <w:fldChar w:fldCharType="begin"/>
      </w:r>
      <w:r>
        <w:instrText xml:space="preserve"> HYPERLINK "https://m.cnpharm.com/c/2025-04-06/1069595.shtml" \h </w:instrText>
      </w:r>
      <w:r>
        <w:fldChar w:fldCharType="separate"/>
      </w:r>
      <w:r>
        <w:rPr>
          <w:rStyle w:val="13"/>
          <w:color w:val="0563C1"/>
        </w:rPr>
        <w:t>[213]. AI技术驱动制药产业转型升级</w:t>
      </w:r>
      <w:r>
        <w:rPr>
          <w:rStyle w:val="13"/>
          <w:color w:val="0563C1"/>
        </w:rPr>
        <w:fldChar w:fldCharType="end"/>
      </w:r>
    </w:p>
    <w:p w14:paraId="70123560">
      <w:pPr>
        <w:spacing w:after="200" w:line="400" w:lineRule="atLeast"/>
      </w:pPr>
      <w:r>
        <w:fldChar w:fldCharType="begin"/>
      </w:r>
      <w:r>
        <w:instrText xml:space="preserve"> HYPERLINK "https://www.163.com/dy/article/JOCQVOER05198UNI.html" \h </w:instrText>
      </w:r>
      <w:r>
        <w:fldChar w:fldCharType="separate"/>
      </w:r>
      <w:r>
        <w:rPr>
          <w:rStyle w:val="13"/>
          <w:color w:val="0563C1"/>
        </w:rPr>
        <w:t>[215,224]. 【解剖大盘】</w:t>
      </w:r>
      <w:r>
        <w:rPr>
          <w:rStyle w:val="13"/>
          <w:color w:val="0563C1"/>
        </w:rPr>
        <w:fldChar w:fldCharType="end"/>
      </w:r>
    </w:p>
    <w:p w14:paraId="730C09BE">
      <w:pPr>
        <w:spacing w:after="200" w:line="400" w:lineRule="atLeast"/>
      </w:pPr>
      <w:r>
        <w:fldChar w:fldCharType="begin"/>
      </w:r>
      <w:r>
        <w:instrText xml:space="preserve"> HYPERLINK "https://file.iyanbao.com/pdf/ec191-471e725c-3f02-46a7-9d93-c7f7d508c301.pdf" \h </w:instrText>
      </w:r>
      <w:r>
        <w:fldChar w:fldCharType="separate"/>
      </w:r>
      <w:r>
        <w:rPr>
          <w:rStyle w:val="13"/>
          <w:color w:val="0563C1"/>
        </w:rPr>
        <w:t>[216]. AI 与医疗产业深度融合，有望为医疗带来产业变革 增持（维持）</w:t>
      </w:r>
      <w:r>
        <w:rPr>
          <w:rStyle w:val="13"/>
          <w:color w:val="0563C1"/>
        </w:rPr>
        <w:fldChar w:fldCharType="end"/>
      </w:r>
    </w:p>
    <w:p w14:paraId="718EC307">
      <w:pPr>
        <w:spacing w:after="200" w:line="400" w:lineRule="atLeast"/>
      </w:pPr>
      <w:r>
        <w:fldChar w:fldCharType="begin"/>
      </w:r>
      <w:r>
        <w:instrText xml:space="preserve"> HYPERLINK "https://news.qq.com/rain/a/20250224A01ES600" \h </w:instrText>
      </w:r>
      <w:r>
        <w:fldChar w:fldCharType="separate"/>
      </w:r>
      <w:r>
        <w:rPr>
          <w:rStyle w:val="13"/>
          <w:color w:val="0563C1"/>
        </w:rPr>
        <w:t>[218]. AI技术在制药领域的应用有望扭转生物制药衰退的回报率，最高研发回报率可达47%</w:t>
      </w:r>
      <w:r>
        <w:rPr>
          <w:rStyle w:val="13"/>
          <w:color w:val="0563C1"/>
        </w:rPr>
        <w:fldChar w:fldCharType="end"/>
      </w:r>
    </w:p>
    <w:p w14:paraId="097A1A5B">
      <w:pPr>
        <w:spacing w:after="200" w:line="400" w:lineRule="atLeast"/>
      </w:pPr>
      <w:r>
        <w:fldChar w:fldCharType="begin"/>
      </w:r>
      <w:r>
        <w:instrText xml:space="preserve"> HYPERLINK "https://files.metaso.cn/api/public-file/preview?fileName=8699326841865871360.pdf" \h </w:instrText>
      </w:r>
      <w:r>
        <w:fldChar w:fldCharType="separate"/>
      </w:r>
      <w:r>
        <w:rPr>
          <w:rStyle w:val="13"/>
          <w:color w:val="0563C1"/>
        </w:rPr>
        <w:t>[219,291]. 人工智能行业专题：OpenAI发布医疗健康Gpt，开启AI医疗新时代</w:t>
      </w:r>
      <w:r>
        <w:rPr>
          <w:rStyle w:val="13"/>
          <w:color w:val="0563C1"/>
        </w:rPr>
        <w:fldChar w:fldCharType="end"/>
      </w:r>
    </w:p>
    <w:p w14:paraId="0B0E53E1">
      <w:pPr>
        <w:spacing w:after="200" w:line="400" w:lineRule="atLeast"/>
      </w:pPr>
      <w:r>
        <w:fldChar w:fldCharType="begin"/>
      </w:r>
      <w:r>
        <w:instrText xml:space="preserve"> HYPERLINK "https://blog.csdn.net/liukuang110/article/details/107457661" \h </w:instrText>
      </w:r>
      <w:r>
        <w:fldChar w:fldCharType="separate"/>
      </w:r>
      <w:r>
        <w:rPr>
          <w:rStyle w:val="13"/>
          <w:color w:val="0563C1"/>
        </w:rPr>
        <w:t>[220]. AI在制药领域的应用与变革</w:t>
      </w:r>
      <w:r>
        <w:rPr>
          <w:rStyle w:val="13"/>
          <w:color w:val="0563C1"/>
        </w:rPr>
        <w:fldChar w:fldCharType="end"/>
      </w:r>
    </w:p>
    <w:p w14:paraId="00E3A761">
      <w:pPr>
        <w:spacing w:after="200" w:line="400" w:lineRule="atLeast"/>
      </w:pPr>
      <w:r>
        <w:fldChar w:fldCharType="begin"/>
      </w:r>
      <w:r>
        <w:instrText xml:space="preserve"> HYPERLINK "https://iosurl.cn/cjzx/41487.html" \h </w:instrText>
      </w:r>
      <w:r>
        <w:fldChar w:fldCharType="separate"/>
      </w:r>
      <w:r>
        <w:rPr>
          <w:rStyle w:val="13"/>
          <w:color w:val="0563C1"/>
        </w:rPr>
        <w:t>[221]. AI医药革命：产业链创新之路</w:t>
      </w:r>
      <w:r>
        <w:rPr>
          <w:rStyle w:val="13"/>
          <w:color w:val="0563C1"/>
        </w:rPr>
        <w:fldChar w:fldCharType="end"/>
      </w:r>
    </w:p>
    <w:p w14:paraId="63E9146D">
      <w:pPr>
        <w:spacing w:after="200" w:line="400" w:lineRule="atLeast"/>
      </w:pPr>
      <w:r>
        <w:fldChar w:fldCharType="begin"/>
      </w:r>
      <w:r>
        <w:instrText xml:space="preserve"> HYPERLINK "https://univdatos.com/zh-CN/reports/artificial-intelligence-ai-in-healthcare-market" \h </w:instrText>
      </w:r>
      <w:r>
        <w:fldChar w:fldCharType="separate"/>
      </w:r>
      <w:r>
        <w:rPr>
          <w:rStyle w:val="13"/>
          <w:color w:val="0563C1"/>
        </w:rPr>
        <w:t>[222]. 医疗保健领域计算能力的最新发展</w:t>
      </w:r>
      <w:r>
        <w:rPr>
          <w:rStyle w:val="13"/>
          <w:color w:val="0563C1"/>
        </w:rPr>
        <w:fldChar w:fldCharType="end"/>
      </w:r>
    </w:p>
    <w:p w14:paraId="4DC9CC0F">
      <w:pPr>
        <w:spacing w:after="200" w:line="400" w:lineRule="atLeast"/>
      </w:pPr>
      <w:r>
        <w:fldChar w:fldCharType="begin"/>
      </w:r>
      <w:r>
        <w:instrText xml:space="preserve"> HYPERLINK "https://research.ark-invest.com/hubfs/1_Nikko_JPN_Content/Japanese%20translation_ARK%20Invest%20Big%20Ideas%202025.pdf" \h </w:instrText>
      </w:r>
      <w:r>
        <w:fldChar w:fldCharType="separate"/>
      </w:r>
      <w:r>
        <w:rPr>
          <w:rStyle w:val="13"/>
          <w:color w:val="0563C1"/>
        </w:rPr>
        <w:t>[223]. ARK's Big Ideas 2025</w:t>
      </w:r>
      <w:r>
        <w:rPr>
          <w:rStyle w:val="13"/>
          <w:color w:val="0563C1"/>
        </w:rPr>
        <w:fldChar w:fldCharType="end"/>
      </w:r>
    </w:p>
    <w:p w14:paraId="79FB510C">
      <w:pPr>
        <w:spacing w:after="200" w:line="400" w:lineRule="atLeast"/>
      </w:pPr>
      <w:r>
        <w:fldChar w:fldCharType="begin"/>
      </w:r>
      <w:r>
        <w:instrText xml:space="preserve"> HYPERLINK "https://intuitionlabs.ai/pdfs/data-science-in-life-sciences-transforming-research-and-development.pdf" \h </w:instrText>
      </w:r>
      <w:r>
        <w:fldChar w:fldCharType="separate"/>
      </w:r>
      <w:r>
        <w:rPr>
          <w:rStyle w:val="13"/>
          <w:color w:val="0563C1"/>
        </w:rPr>
        <w:t>[225]. Data Science in Life Sciences: Transforming Research and Development</w:t>
      </w:r>
      <w:r>
        <w:rPr>
          <w:rStyle w:val="13"/>
          <w:color w:val="0563C1"/>
        </w:rPr>
        <w:fldChar w:fldCharType="end"/>
      </w:r>
    </w:p>
    <w:p w14:paraId="0AC9C0BA">
      <w:pPr>
        <w:spacing w:after="200" w:line="400" w:lineRule="atLeast"/>
      </w:pPr>
      <w:r>
        <w:fldChar w:fldCharType="begin"/>
      </w:r>
      <w:r>
        <w:instrText xml:space="preserve"> HYPERLINK "https://intuitionlabs.ai/pdfs/astrazeneca-s-chatgpt-strategy-an-enterprise-ai-case-study.pdf" \h </w:instrText>
      </w:r>
      <w:r>
        <w:fldChar w:fldCharType="separate"/>
      </w:r>
      <w:r>
        <w:rPr>
          <w:rStyle w:val="13"/>
          <w:color w:val="0563C1"/>
        </w:rPr>
        <w:t>[226]. AstraZeneca's ChatGPT Strategy: An Enterprise AI Case Study</w:t>
      </w:r>
      <w:r>
        <w:rPr>
          <w:rStyle w:val="13"/>
          <w:color w:val="0563C1"/>
        </w:rPr>
        <w:fldChar w:fldCharType="end"/>
      </w:r>
    </w:p>
    <w:p w14:paraId="6C379411">
      <w:pPr>
        <w:spacing w:after="200" w:line="400" w:lineRule="atLeast"/>
      </w:pPr>
      <w:r>
        <w:fldChar w:fldCharType="begin"/>
      </w:r>
      <w:r>
        <w:instrText xml:space="preserve"> HYPERLINK "https://www.prweb.com/releases/ispe-announces-the-availability-of-ispe-gamp-guide-artificial-intelligence-302512082.html" \h </w:instrText>
      </w:r>
      <w:r>
        <w:fldChar w:fldCharType="separate"/>
      </w:r>
      <w:r>
        <w:rPr>
          <w:rStyle w:val="13"/>
          <w:color w:val="0563C1"/>
        </w:rPr>
        <w:t>[227,306,312,342,344,381,433]. ISPE GAMP® Guide: Artificial Intelligence</w:t>
      </w:r>
      <w:r>
        <w:rPr>
          <w:rStyle w:val="13"/>
          <w:color w:val="0563C1"/>
        </w:rPr>
        <w:fldChar w:fldCharType="end"/>
      </w:r>
    </w:p>
    <w:p w14:paraId="1BE51F11">
      <w:pPr>
        <w:spacing w:after="200" w:line="400" w:lineRule="atLeast"/>
      </w:pPr>
      <w:r>
        <w:fldChar w:fldCharType="begin"/>
      </w:r>
      <w:r>
        <w:instrText xml:space="preserve"> HYPERLINK "https://efpia.eu/media/tzeavw1t/efpia-position-on-the-use-of-artificial-intelligence-in-the-medicinal-product-lifecycle.pdf" \h </w:instrText>
      </w:r>
      <w:r>
        <w:fldChar w:fldCharType="separate"/>
      </w:r>
      <w:r>
        <w:rPr>
          <w:rStyle w:val="13"/>
          <w:color w:val="0563C1"/>
        </w:rPr>
        <w:t>[228]. EFPIA position on the use of artificial intelligence in the medicinal product lifecycle</w:t>
      </w:r>
      <w:r>
        <w:rPr>
          <w:rStyle w:val="13"/>
          <w:color w:val="0563C1"/>
        </w:rPr>
        <w:fldChar w:fldCharType="end"/>
      </w:r>
    </w:p>
    <w:p w14:paraId="50F8AF9F">
      <w:pPr>
        <w:spacing w:after="200" w:line="400" w:lineRule="atLeast"/>
      </w:pPr>
      <w:r>
        <w:fldChar w:fldCharType="begin"/>
      </w:r>
      <w:r>
        <w:instrText xml:space="preserve"> HYPERLINK "https://ispe.org/sites/default/files/regulatory/2025/ISPE%20Comments_%20FDA-2024-D-4488_Final.pdf" \h </w:instrText>
      </w:r>
      <w:r>
        <w:fldChar w:fldCharType="separate"/>
      </w:r>
      <w:r>
        <w:rPr>
          <w:rStyle w:val="13"/>
          <w:color w:val="0563C1"/>
        </w:rPr>
        <w:t>[232,234,310]. Response to a request for comments FDA Draft Guidance: Artificial Intelligence-Enabled Device Software Functions: Lifecycle Management and Marketing Submission Recommendations FDA-2024-D-4488</w:t>
      </w:r>
      <w:r>
        <w:rPr>
          <w:rStyle w:val="13"/>
          <w:color w:val="0563C1"/>
        </w:rPr>
        <w:fldChar w:fldCharType="end"/>
      </w:r>
    </w:p>
    <w:p w14:paraId="760CE4DC">
      <w:pPr>
        <w:spacing w:after="200" w:line="400" w:lineRule="atLeast"/>
      </w:pPr>
      <w:r>
        <w:fldChar w:fldCharType="begin"/>
      </w:r>
      <w:r>
        <w:instrText xml:space="preserve"> HYPERLINK "https://ispe.org/sites/default/files/regulatory/2025/ISPE%20Comment%20-%20FDA-2024-D-4689_Final.pdf" \h </w:instrText>
      </w:r>
      <w:r>
        <w:fldChar w:fldCharType="separate"/>
      </w:r>
      <w:r>
        <w:rPr>
          <w:rStyle w:val="13"/>
          <w:color w:val="0563C1"/>
        </w:rPr>
        <w:t>[233]. FDA-2024-D-4689 Draft Guidance: Considerations for the Use of Artificial Intelligence To Support Regulatory Decision-Making for Drug and Biological Products</w:t>
      </w:r>
      <w:r>
        <w:rPr>
          <w:rStyle w:val="13"/>
          <w:color w:val="0563C1"/>
        </w:rPr>
        <w:fldChar w:fldCharType="end"/>
      </w:r>
    </w:p>
    <w:p w14:paraId="45101A46">
      <w:pPr>
        <w:spacing w:after="200" w:line="400" w:lineRule="atLeast"/>
      </w:pPr>
      <w:r>
        <w:fldChar w:fldCharType="begin"/>
      </w:r>
      <w:r>
        <w:instrText xml:space="preserve"> HYPERLINK "https://informaconnect.com/uploads/An-Introduction-to-the-transformative-power-of-AI-in-shaping-the-pharmaceutical-industry-vfinal-494c4807dc813a84a9c2210bf440f30e.pdf" \h </w:instrText>
      </w:r>
      <w:r>
        <w:fldChar w:fldCharType="separate"/>
      </w:r>
      <w:r>
        <w:rPr>
          <w:rStyle w:val="13"/>
          <w:color w:val="0563C1"/>
        </w:rPr>
        <w:t>[235]. An Introduction to the transformative power of AI in shaping the pharmaceutical industry</w:t>
      </w:r>
      <w:r>
        <w:rPr>
          <w:rStyle w:val="13"/>
          <w:color w:val="0563C1"/>
        </w:rPr>
        <w:fldChar w:fldCharType="end"/>
      </w:r>
    </w:p>
    <w:p w14:paraId="45211DCE">
      <w:pPr>
        <w:spacing w:after="200" w:line="400" w:lineRule="atLeast"/>
      </w:pPr>
      <w:r>
        <w:fldChar w:fldCharType="begin"/>
      </w:r>
      <w:r>
        <w:instrText xml:space="preserve"> HYPERLINK "https://www.thepaper.cn/newsDetail_forward_28974239" \h </w:instrText>
      </w:r>
      <w:r>
        <w:fldChar w:fldCharType="separate"/>
      </w:r>
      <w:r>
        <w:rPr>
          <w:rStyle w:val="13"/>
          <w:color w:val="0563C1"/>
        </w:rPr>
        <w:t>[251,262]. 医疗保健与药物研发中的数字孪生：从创意探索到成功案例</w:t>
      </w:r>
      <w:r>
        <w:rPr>
          <w:rStyle w:val="13"/>
          <w:color w:val="0563C1"/>
        </w:rPr>
        <w:fldChar w:fldCharType="end"/>
      </w:r>
    </w:p>
    <w:p w14:paraId="1563AFDA">
      <w:pPr>
        <w:spacing w:after="200" w:line="400" w:lineRule="atLeast"/>
      </w:pPr>
      <w:r>
        <w:fldChar w:fldCharType="begin"/>
      </w:r>
      <w:r>
        <w:instrText xml:space="preserve"> HYPERLINK "https://www.ema.europa.eu/en/documents/presentation/presentation-artificial-intelligence-digital-twins-and-promise-personalised-medicine-liesbet-geris_en.pdf" \h </w:instrText>
      </w:r>
      <w:r>
        <w:fldChar w:fldCharType="separate"/>
      </w:r>
      <w:r>
        <w:rPr>
          <w:rStyle w:val="13"/>
          <w:color w:val="0563C1"/>
        </w:rPr>
        <w:t>[258,266]. AI, Digital Twins and the promise of personalised medicine</w:t>
      </w:r>
      <w:r>
        <w:rPr>
          <w:rStyle w:val="13"/>
          <w:color w:val="0563C1"/>
        </w:rPr>
        <w:fldChar w:fldCharType="end"/>
      </w:r>
    </w:p>
    <w:p w14:paraId="12AC2655">
      <w:pPr>
        <w:spacing w:after="200" w:line="400" w:lineRule="atLeast"/>
      </w:pPr>
      <w:r>
        <w:fldChar w:fldCharType="begin"/>
      </w:r>
      <w:r>
        <w:instrText xml:space="preserve"> HYPERLINK "https://m.sohu.com/a/802670405_121656383/?pvid=000115_3w_a" \h </w:instrText>
      </w:r>
      <w:r>
        <w:fldChar w:fldCharType="separate"/>
      </w:r>
      <w:r>
        <w:rPr>
          <w:rStyle w:val="13"/>
          <w:color w:val="0563C1"/>
        </w:rPr>
        <w:t>[267,272]. 2024释放人工智能潜能报告-衡量医药创新回报</w:t>
      </w:r>
      <w:r>
        <w:rPr>
          <w:rStyle w:val="13"/>
          <w:color w:val="0563C1"/>
        </w:rPr>
        <w:fldChar w:fldCharType="end"/>
      </w:r>
    </w:p>
    <w:p w14:paraId="64A18C41">
      <w:pPr>
        <w:spacing w:after="200" w:line="400" w:lineRule="atLeast"/>
      </w:pPr>
      <w:r>
        <w:fldChar w:fldCharType="begin"/>
      </w:r>
      <w:r>
        <w:instrText xml:space="preserve"> HYPERLINK "https://www.bilibili.com/opus/968113721973932038" \h </w:instrText>
      </w:r>
      <w:r>
        <w:fldChar w:fldCharType="separate"/>
      </w:r>
      <w:r>
        <w:rPr>
          <w:rStyle w:val="13"/>
          <w:color w:val="0563C1"/>
        </w:rPr>
        <w:t>[268,273]. 德勤：2024释放人工智能潜能报告-衡量医药创新回报</w:t>
      </w:r>
      <w:r>
        <w:rPr>
          <w:rStyle w:val="13"/>
          <w:color w:val="0563C1"/>
        </w:rPr>
        <w:fldChar w:fldCharType="end"/>
      </w:r>
    </w:p>
    <w:p w14:paraId="68EADBDF">
      <w:pPr>
        <w:spacing w:after="200" w:line="400" w:lineRule="atLeast"/>
      </w:pPr>
      <w:r>
        <w:fldChar w:fldCharType="begin"/>
      </w:r>
      <w:r>
        <w:instrText xml:space="preserve"> HYPERLINK "https://www2.deloitte.com/content/dam/Deloitte/tw/Documents/life-sciences-health-care/life-sciences-outlook-2024.pdf" \h </w:instrText>
      </w:r>
      <w:r>
        <w:fldChar w:fldCharType="separate"/>
      </w:r>
      <w:r>
        <w:rPr>
          <w:rStyle w:val="13"/>
          <w:color w:val="0563C1"/>
        </w:rPr>
        <w:t>[269,275]. 2024 生命科技產業展望</w:t>
      </w:r>
      <w:r>
        <w:rPr>
          <w:rStyle w:val="13"/>
          <w:color w:val="0563C1"/>
        </w:rPr>
        <w:fldChar w:fldCharType="end"/>
      </w:r>
    </w:p>
    <w:p w14:paraId="7CDC91C6">
      <w:pPr>
        <w:spacing w:after="200" w:line="400" w:lineRule="atLeast"/>
      </w:pPr>
      <w:r>
        <w:fldChar w:fldCharType="begin"/>
      </w:r>
      <w:r>
        <w:instrText xml:space="preserve"> HYPERLINK "https://carlsquare.com/wp-content/uploads/2025/11/Carlsquare-SHS_Frontiers-Health-Report_November-2025.pdf" \h </w:instrText>
      </w:r>
      <w:r>
        <w:fldChar w:fldCharType="separate"/>
      </w:r>
      <w:r>
        <w:rPr>
          <w:rStyle w:val="13"/>
          <w:color w:val="0563C1"/>
        </w:rPr>
        <w:t>[270,293]. Frontiers Health – Healthcare Report Outlook Q4 2025 &amp; beyond</w:t>
      </w:r>
      <w:r>
        <w:rPr>
          <w:rStyle w:val="13"/>
          <w:color w:val="0563C1"/>
        </w:rPr>
        <w:fldChar w:fldCharType="end"/>
      </w:r>
    </w:p>
    <w:p w14:paraId="7BE45875">
      <w:pPr>
        <w:spacing w:after="200" w:line="400" w:lineRule="atLeast"/>
      </w:pPr>
      <w:r>
        <w:fldChar w:fldCharType="begin"/>
      </w:r>
      <w:r>
        <w:instrText xml:space="preserve"> HYPERLINK "https://www2.deloitte.com/content/dam/Deloitte/ch/Documents/life-sciences-health-care/ch-deloitte-media-release-pharma-innovation-2024-13052024.pdf" \h </w:instrText>
      </w:r>
      <w:r>
        <w:fldChar w:fldCharType="separate"/>
      </w:r>
      <w:r>
        <w:rPr>
          <w:rStyle w:val="13"/>
          <w:color w:val="0563C1"/>
        </w:rPr>
        <w:t>[271,294]. Deloitte pharma study: R&amp;D returns are improving – regulation could stifle innovation</w:t>
      </w:r>
      <w:r>
        <w:rPr>
          <w:rStyle w:val="13"/>
          <w:color w:val="0563C1"/>
        </w:rPr>
        <w:fldChar w:fldCharType="end"/>
      </w:r>
    </w:p>
    <w:p w14:paraId="0A4EC891">
      <w:pPr>
        <w:spacing w:after="200" w:line="400" w:lineRule="atLeast"/>
      </w:pPr>
      <w:r>
        <w:fldChar w:fldCharType="begin"/>
      </w:r>
      <w:r>
        <w:instrText xml:space="preserve"> HYPERLINK "https://www2.deloitte.com/content/dam/Deloitte/it/Documents/life-sciences-health-care/deloitte-measuring-return-from-pharmaceutical-innovation-2024.pdf" \h </w:instrText>
      </w:r>
      <w:r>
        <w:fldChar w:fldCharType="separate"/>
      </w:r>
      <w:r>
        <w:rPr>
          <w:rStyle w:val="13"/>
          <w:color w:val="0563C1"/>
        </w:rPr>
        <w:t>[274,276]. Unleash AI's potential | Measuring the return from pharmaceutical innovation</w:t>
      </w:r>
      <w:r>
        <w:rPr>
          <w:rStyle w:val="13"/>
          <w:color w:val="0563C1"/>
        </w:rPr>
        <w:fldChar w:fldCharType="end"/>
      </w:r>
    </w:p>
    <w:p w14:paraId="711E4333">
      <w:pPr>
        <w:spacing w:after="200" w:line="400" w:lineRule="atLeast"/>
      </w:pPr>
      <w:r>
        <w:fldChar w:fldCharType="begin"/>
      </w:r>
      <w:r>
        <w:instrText xml:space="preserve"> HYPERLINK "https://www.163.com/dy/article/JA6GVFJL0539W339.html" \h </w:instrText>
      </w:r>
      <w:r>
        <w:fldChar w:fldCharType="separate"/>
      </w:r>
      <w:r>
        <w:rPr>
          <w:rStyle w:val="13"/>
          <w:color w:val="0563C1"/>
        </w:rPr>
        <w:t>[277,281,286,289,424]. AI制药的未来：从并购到商业化</w:t>
      </w:r>
      <w:r>
        <w:rPr>
          <w:rStyle w:val="13"/>
          <w:color w:val="0563C1"/>
        </w:rPr>
        <w:fldChar w:fldCharType="end"/>
      </w:r>
    </w:p>
    <w:p w14:paraId="2D94FE4E">
      <w:pPr>
        <w:spacing w:after="200" w:line="400" w:lineRule="atLeast"/>
      </w:pPr>
      <w:r>
        <w:fldChar w:fldCharType="begin"/>
      </w:r>
      <w:r>
        <w:instrText xml:space="preserve"> HYPERLINK "https://www.niti.gov.in/sites/default/files/2025-09/AI-for-Viksit-Bharat-the-opportunity-for-accelerated-economic-growth.pdf" \h </w:instrText>
      </w:r>
      <w:r>
        <w:fldChar w:fldCharType="separate"/>
      </w:r>
      <w:r>
        <w:rPr>
          <w:rStyle w:val="13"/>
          <w:color w:val="0563C1"/>
        </w:rPr>
        <w:t>[278]. AI for Viksit Bharat: The Opportunity for Accelerated Economic Growth</w:t>
      </w:r>
      <w:r>
        <w:rPr>
          <w:rStyle w:val="13"/>
          <w:color w:val="0563C1"/>
        </w:rPr>
        <w:fldChar w:fldCharType="end"/>
      </w:r>
    </w:p>
    <w:p w14:paraId="7A0914EB">
      <w:pPr>
        <w:spacing w:after="200" w:line="400" w:lineRule="atLeast"/>
      </w:pPr>
      <w:r>
        <w:fldChar w:fldCharType="begin"/>
      </w:r>
      <w:r>
        <w:instrText xml:space="preserve"> HYPERLINK "https://tecknoworks.com/wp-content/uploads/2025/02/Report-AI-Adoption-in-Drug-Development-Pharmacology-Industry.pdf" \h </w:instrText>
      </w:r>
      <w:r>
        <w:fldChar w:fldCharType="separate"/>
      </w:r>
      <w:r>
        <w:rPr>
          <w:rStyle w:val="13"/>
          <w:color w:val="0563C1"/>
        </w:rPr>
        <w:t>[279,280,282,283,284,285,288,296,438,439]. AI Adoption in Pharmaceutical Innovation &amp; Drug Development 2025 Industry Report</w:t>
      </w:r>
      <w:r>
        <w:rPr>
          <w:rStyle w:val="13"/>
          <w:color w:val="0563C1"/>
        </w:rPr>
        <w:fldChar w:fldCharType="end"/>
      </w:r>
    </w:p>
    <w:p w14:paraId="1BD8ABBD">
      <w:pPr>
        <w:spacing w:after="200" w:line="400" w:lineRule="atLeast"/>
      </w:pPr>
      <w:r>
        <w:fldChar w:fldCharType="begin"/>
      </w:r>
      <w:r>
        <w:instrText xml:space="preserve"> HYPERLINK "https://files.metaso.cn/api/public-file/preview?fileName=8692426653084266496.pdf" \h </w:instrText>
      </w:r>
      <w:r>
        <w:fldChar w:fldCharType="separate"/>
      </w:r>
      <w:r>
        <w:rPr>
          <w:rStyle w:val="13"/>
          <w:color w:val="0563C1"/>
        </w:rPr>
        <w:t>[290]. AI+新药研发系列报告（二）：人工智能赋能新药研发，关于商业模式的思考</w:t>
      </w:r>
      <w:r>
        <w:rPr>
          <w:rStyle w:val="13"/>
          <w:color w:val="0563C1"/>
        </w:rPr>
        <w:fldChar w:fldCharType="end"/>
      </w:r>
    </w:p>
    <w:p w14:paraId="675E01C0">
      <w:pPr>
        <w:spacing w:after="200" w:line="400" w:lineRule="atLeast"/>
      </w:pPr>
      <w:r>
        <w:fldChar w:fldCharType="begin"/>
      </w:r>
      <w:r>
        <w:instrText xml:space="preserve"> HYPERLINK "https://file.iyanbao.com/pdf/2c24c-4f27a7ed-bcd9-47b0-8eb8-0327f820d6e1.pdf" \h </w:instrText>
      </w:r>
      <w:r>
        <w:fldChar w:fldCharType="separate"/>
      </w:r>
      <w:r>
        <w:rPr>
          <w:rStyle w:val="13"/>
          <w:color w:val="0563C1"/>
        </w:rPr>
        <w:t>[292,334,337]. AI+医疗：提质增效，全面赋能增持（维持）</w:t>
      </w:r>
      <w:r>
        <w:rPr>
          <w:rStyle w:val="13"/>
          <w:color w:val="0563C1"/>
        </w:rPr>
        <w:fldChar w:fldCharType="end"/>
      </w:r>
    </w:p>
    <w:p w14:paraId="46BDBD5B">
      <w:pPr>
        <w:spacing w:after="200" w:line="400" w:lineRule="atLeast"/>
      </w:pPr>
      <w:r>
        <w:fldChar w:fldCharType="begin"/>
      </w:r>
      <w:r>
        <w:instrText xml:space="preserve"> HYPERLINK "https://research.ark-invest.com/hubfs/1_Download_Files_ARK-Invest/Big_Ideas/ARK%20Invest%20Big%20Ideas%202025.pdf" \h </w:instrText>
      </w:r>
      <w:r>
        <w:fldChar w:fldCharType="separate"/>
      </w:r>
      <w:r>
        <w:rPr>
          <w:rStyle w:val="13"/>
          <w:color w:val="0563C1"/>
        </w:rPr>
        <w:t>[295]. ARK's Big Ideas 2025</w:t>
      </w:r>
      <w:r>
        <w:rPr>
          <w:rStyle w:val="13"/>
          <w:color w:val="0563C1"/>
        </w:rPr>
        <w:fldChar w:fldCharType="end"/>
      </w:r>
    </w:p>
    <w:p w14:paraId="18D19F50">
      <w:pPr>
        <w:spacing w:after="200" w:line="400" w:lineRule="atLeast"/>
      </w:pPr>
      <w:r>
        <w:fldChar w:fldCharType="begin"/>
      </w:r>
      <w:r>
        <w:instrText xml:space="preserve"> HYPERLINK "https://ispe.org/sites/default/files/publications/guidance-documents/2025-TOC/GAMP_Guide-AI_TOC.pdf" \h </w:instrText>
      </w:r>
      <w:r>
        <w:fldChar w:fldCharType="separate"/>
      </w:r>
      <w:r>
        <w:rPr>
          <w:rStyle w:val="13"/>
          <w:color w:val="0563C1"/>
        </w:rPr>
        <w:t>[297,298,299,300,301,302,303,304,305,313,314,338,339,340,347,348,349,377,378,379,384,385,387,388,389,434,435]. ISPE GAMP Guide: Artificial Intelligence</w:t>
      </w:r>
      <w:r>
        <w:rPr>
          <w:rStyle w:val="13"/>
          <w:color w:val="0563C1"/>
        </w:rPr>
        <w:fldChar w:fldCharType="end"/>
      </w:r>
    </w:p>
    <w:p w14:paraId="447341FF">
      <w:pPr>
        <w:spacing w:after="200" w:line="400" w:lineRule="atLeast"/>
      </w:pPr>
      <w:r>
        <w:fldChar w:fldCharType="begin"/>
      </w:r>
      <w:r>
        <w:instrText xml:space="preserve"> HYPERLINK "https://ispe.org/sites/default/files/2025-05/EAC%20PDF%20Agenda_0.pdf" \h </w:instrText>
      </w:r>
      <w:r>
        <w:fldChar w:fldCharType="separate"/>
      </w:r>
      <w:r>
        <w:rPr>
          <w:rStyle w:val="13"/>
          <w:color w:val="0563C1"/>
        </w:rPr>
        <w:t>[307,311,341,380]. ISPE Europe Annual Conference Agenda</w:t>
      </w:r>
      <w:r>
        <w:rPr>
          <w:rStyle w:val="13"/>
          <w:color w:val="0563C1"/>
        </w:rPr>
        <w:fldChar w:fldCharType="end"/>
      </w:r>
    </w:p>
    <w:p w14:paraId="7ACBD861">
      <w:pPr>
        <w:spacing w:after="200" w:line="400" w:lineRule="atLeast"/>
      </w:pPr>
      <w:r>
        <w:fldChar w:fldCharType="begin"/>
      </w:r>
      <w:r>
        <w:instrText xml:space="preserve"> HYPERLINK "https://www.gamp-dach.de/files/userFiles/documents/2-GAMP-Konferenz-KI-trifft-Pharma-2025.pdf" \h </w:instrText>
      </w:r>
      <w:r>
        <w:fldChar w:fldCharType="separate"/>
      </w:r>
      <w:r>
        <w:rPr>
          <w:rStyle w:val="13"/>
          <w:color w:val="0563C1"/>
        </w:rPr>
        <w:t>[308,309]. Künstliche Intelligenz trifft Pharma</w:t>
      </w:r>
      <w:r>
        <w:rPr>
          <w:rStyle w:val="13"/>
          <w:color w:val="0563C1"/>
        </w:rPr>
        <w:fldChar w:fldCharType="end"/>
      </w:r>
    </w:p>
    <w:p w14:paraId="678BBD79">
      <w:pPr>
        <w:spacing w:after="200" w:line="400" w:lineRule="atLeast"/>
      </w:pPr>
      <w:r>
        <w:fldChar w:fldCharType="begin"/>
      </w:r>
      <w:r>
        <w:instrText xml:space="preserve"> HYPERLINK "https://www.biorxiv.org/content/10.1101/2024.09.13.612988v1.full-text" \h </w:instrText>
      </w:r>
      <w:r>
        <w:fldChar w:fldCharType="separate"/>
      </w:r>
      <w:r>
        <w:rPr>
          <w:rStyle w:val="13"/>
          <w:color w:val="0563C1"/>
        </w:rPr>
        <w:t>[316,361,400,401]. MLPA: A Multi-scale Digital Twin Framework for Personalized Cancer Growth and Treatment Simulation</w:t>
      </w:r>
      <w:r>
        <w:rPr>
          <w:rStyle w:val="13"/>
          <w:color w:val="0563C1"/>
        </w:rPr>
        <w:fldChar w:fldCharType="end"/>
      </w:r>
    </w:p>
    <w:p w14:paraId="1EEAB417">
      <w:pPr>
        <w:spacing w:after="200" w:line="400" w:lineRule="atLeast"/>
      </w:pPr>
      <w:r>
        <w:fldChar w:fldCharType="begin"/>
      </w:r>
      <w:r>
        <w:instrText xml:space="preserve"> HYPERLINK "https://www.infocomm-journal.com/znkx/CN/10.11959/j.issn.2096-6652.202409" \h </w:instrText>
      </w:r>
      <w:r>
        <w:fldChar w:fldCharType="separate"/>
      </w:r>
      <w:r>
        <w:rPr>
          <w:rStyle w:val="13"/>
          <w:color w:val="0563C1"/>
        </w:rPr>
        <w:t>[323]. 平行药物系统：基于大语言模型和三类人的框架与方法</w:t>
      </w:r>
      <w:r>
        <w:rPr>
          <w:rStyle w:val="13"/>
          <w:color w:val="0563C1"/>
        </w:rPr>
        <w:fldChar w:fldCharType="end"/>
      </w:r>
    </w:p>
    <w:p w14:paraId="4606D88E">
      <w:pPr>
        <w:spacing w:after="200" w:line="400" w:lineRule="atLeast"/>
      </w:pPr>
      <w:r>
        <w:fldChar w:fldCharType="begin"/>
      </w:r>
      <w:r>
        <w:instrText xml:space="preserve"> HYPERLINK "https://m.sohu.com/a/802670405_121656383" \h </w:instrText>
      </w:r>
      <w:r>
        <w:fldChar w:fldCharType="separate"/>
      </w:r>
      <w:r>
        <w:rPr>
          <w:rStyle w:val="13"/>
          <w:color w:val="0563C1"/>
        </w:rPr>
        <w:t>[326,329,330,409]. 2024释放人工智能潜能报告-衡量医药创新回报</w:t>
      </w:r>
      <w:r>
        <w:rPr>
          <w:rStyle w:val="13"/>
          <w:color w:val="0563C1"/>
        </w:rPr>
        <w:fldChar w:fldCharType="end"/>
      </w:r>
    </w:p>
    <w:p w14:paraId="53D718C7">
      <w:pPr>
        <w:spacing w:after="200" w:line="400" w:lineRule="atLeast"/>
      </w:pPr>
      <w:r>
        <w:fldChar w:fldCharType="begin"/>
      </w:r>
      <w:r>
        <w:instrText xml:space="preserve"> HYPERLINK "https://www.sfee.gr/wp-content/uploads/2024/12/IFPMA_Always_Innovating_Facts__Figures_Report_2024.pdf" \h </w:instrText>
      </w:r>
      <w:r>
        <w:fldChar w:fldCharType="separate"/>
      </w:r>
      <w:r>
        <w:rPr>
          <w:rStyle w:val="13"/>
          <w:color w:val="0563C1"/>
        </w:rPr>
        <w:t>[327]. Always Innovating: Pharmaceutical Industry Facts &amp; Figures</w:t>
      </w:r>
      <w:r>
        <w:rPr>
          <w:rStyle w:val="13"/>
          <w:color w:val="0563C1"/>
        </w:rPr>
        <w:fldChar w:fldCharType="end"/>
      </w:r>
    </w:p>
    <w:p w14:paraId="492238E9">
      <w:pPr>
        <w:spacing w:after="200" w:line="400" w:lineRule="atLeast"/>
      </w:pPr>
      <w:r>
        <w:fldChar w:fldCharType="begin"/>
      </w:r>
      <w:r>
        <w:instrText xml:space="preserve"> HYPERLINK "https://m.sohu.com/a/810683813_121948932" \h </w:instrText>
      </w:r>
      <w:r>
        <w:fldChar w:fldCharType="separate"/>
      </w:r>
      <w:r>
        <w:rPr>
          <w:rStyle w:val="13"/>
          <w:color w:val="0563C1"/>
        </w:rPr>
        <w:t>[328,331,410]. 2024释放人工智能潜能报告：衡量医药创新回报</w:t>
      </w:r>
      <w:r>
        <w:rPr>
          <w:rStyle w:val="13"/>
          <w:color w:val="0563C1"/>
        </w:rPr>
        <w:fldChar w:fldCharType="end"/>
      </w:r>
    </w:p>
    <w:p w14:paraId="56A83928">
      <w:pPr>
        <w:spacing w:after="200" w:line="400" w:lineRule="atLeast"/>
      </w:pPr>
      <w:r>
        <w:fldChar w:fldCharType="begin"/>
      </w:r>
      <w:r>
        <w:instrText xml:space="preserve"> HYPERLINK "https://www.sdyanbao.com/detail/785518" \h </w:instrText>
      </w:r>
      <w:r>
        <w:fldChar w:fldCharType="separate"/>
      </w:r>
      <w:r>
        <w:rPr>
          <w:rStyle w:val="13"/>
          <w:color w:val="0563C1"/>
        </w:rPr>
        <w:t>[332]. 2024释放人工智能潜能报告—衡量医药创新回报</w:t>
      </w:r>
      <w:r>
        <w:rPr>
          <w:rStyle w:val="13"/>
          <w:color w:val="0563C1"/>
        </w:rPr>
        <w:fldChar w:fldCharType="end"/>
      </w:r>
    </w:p>
    <w:p w14:paraId="151164E0">
      <w:pPr>
        <w:spacing w:after="200" w:line="400" w:lineRule="atLeast"/>
      </w:pPr>
      <w:r>
        <w:fldChar w:fldCharType="begin"/>
      </w:r>
      <w:r>
        <w:instrText xml:space="preserve"> HYPERLINK "https://files.metaso.cn/api/public-file/preview?fileName=8674672442483482624.pdf" \h </w:instrText>
      </w:r>
      <w:r>
        <w:fldChar w:fldCharType="separate"/>
      </w:r>
      <w:r>
        <w:rPr>
          <w:rStyle w:val="13"/>
          <w:color w:val="0563C1"/>
        </w:rPr>
        <w:t>[333,336]. AI+制药：AI 技术蓬勃发展，AI+制药行业潜力巨大</w:t>
      </w:r>
      <w:r>
        <w:rPr>
          <w:rStyle w:val="13"/>
          <w:color w:val="0563C1"/>
        </w:rPr>
        <w:fldChar w:fldCharType="end"/>
      </w:r>
    </w:p>
    <w:p w14:paraId="5FDD87E7">
      <w:pPr>
        <w:spacing w:after="200" w:line="400" w:lineRule="atLeast"/>
      </w:pPr>
      <w:r>
        <w:fldChar w:fldCharType="begin"/>
      </w:r>
      <w:r>
        <w:instrText xml:space="preserve"> HYPERLINK "https://files.metaso.cn/api/public-file/preview?fileName=8683674201023893504.pdf" \h </w:instrText>
      </w:r>
      <w:r>
        <w:fldChar w:fldCharType="separate"/>
      </w:r>
      <w:r>
        <w:rPr>
          <w:rStyle w:val="13"/>
          <w:color w:val="0563C1"/>
        </w:rPr>
        <w:t>[335]. 北美算力确定性高，国产 AI 芯片迎来高斜率增长期，应用商业化加速</w:t>
      </w:r>
      <w:r>
        <w:rPr>
          <w:rStyle w:val="13"/>
          <w:color w:val="0563C1"/>
        </w:rPr>
        <w:fldChar w:fldCharType="end"/>
      </w:r>
    </w:p>
    <w:p w14:paraId="117E8CB0">
      <w:pPr>
        <w:spacing w:after="200" w:line="400" w:lineRule="atLeast"/>
      </w:pPr>
      <w:r>
        <w:fldChar w:fldCharType="begin"/>
      </w:r>
      <w:r>
        <w:instrText xml:space="preserve"> HYPERLINK "https://ispe.org/pharmaceutical-engineering/september-october-2025/new-gampr-guide-addresses-challenges-posed-ai" \h </w:instrText>
      </w:r>
      <w:r>
        <w:fldChar w:fldCharType="separate"/>
      </w:r>
      <w:r>
        <w:rPr>
          <w:rStyle w:val="13"/>
          <w:color w:val="0563C1"/>
        </w:rPr>
        <w:t>[343,345,346,351]. New GAMP® Guide Addresses Challenges Posed by AI-Enabled Computerized Systems</w:t>
      </w:r>
      <w:r>
        <w:rPr>
          <w:rStyle w:val="13"/>
          <w:color w:val="0563C1"/>
        </w:rPr>
        <w:fldChar w:fldCharType="end"/>
      </w:r>
    </w:p>
    <w:p w14:paraId="5AE78204">
      <w:pPr>
        <w:spacing w:after="200" w:line="400" w:lineRule="atLeast"/>
      </w:pPr>
      <w:r>
        <w:fldChar w:fldCharType="begin"/>
      </w:r>
      <w:r>
        <w:instrText xml:space="preserve"> HYPERLINK "https://intuitionlabs.ai/pdfs/a-gamp-5-guide-to-ai-ml-validation-in-gxp-environments.pdf" \h </w:instrText>
      </w:r>
      <w:r>
        <w:fldChar w:fldCharType="separate"/>
      </w:r>
      <w:r>
        <w:rPr>
          <w:rStyle w:val="13"/>
          <w:color w:val="0563C1"/>
        </w:rPr>
        <w:t>[350,386]. A GAMP 5 Guide to AI/ML Validation in GxP Environments</w:t>
      </w:r>
      <w:r>
        <w:rPr>
          <w:rStyle w:val="13"/>
          <w:color w:val="0563C1"/>
        </w:rPr>
        <w:fldChar w:fldCharType="end"/>
      </w:r>
    </w:p>
    <w:p w14:paraId="442F84F8">
      <w:pPr>
        <w:spacing w:after="200" w:line="400" w:lineRule="atLeast"/>
      </w:pPr>
      <w:r>
        <w:fldChar w:fldCharType="begin"/>
      </w:r>
      <w:r>
        <w:instrText xml:space="preserve"> HYPERLINK "https://www.lunlunapp.com/paperDetails/785f70be65b768b2cf710599a8e989c7" \h </w:instrText>
      </w:r>
      <w:r>
        <w:fldChar w:fldCharType="separate"/>
      </w:r>
      <w:r>
        <w:rPr>
          <w:rStyle w:val="13"/>
          <w:color w:val="0563C1"/>
        </w:rPr>
        <w:t>[365,366,372,376]. Nature Reviews Drug Discovery</w:t>
      </w:r>
      <w:r>
        <w:rPr>
          <w:rStyle w:val="13"/>
          <w:color w:val="0563C1"/>
        </w:rPr>
        <w:fldChar w:fldCharType="end"/>
      </w:r>
    </w:p>
    <w:p w14:paraId="5B8BA374">
      <w:pPr>
        <w:spacing w:after="200" w:line="400" w:lineRule="atLeast"/>
      </w:pPr>
      <w:r>
        <w:fldChar w:fldCharType="begin"/>
      </w:r>
      <w:r>
        <w:instrText xml:space="preserve"> HYPERLINK "https://www.alliedacademies.org/articles/revolutionizing-drug-discovery-with-ai-case-studies-and-future-potential.pdf" \h </w:instrText>
      </w:r>
      <w:r>
        <w:fldChar w:fldCharType="separate"/>
      </w:r>
      <w:r>
        <w:rPr>
          <w:rStyle w:val="13"/>
          <w:color w:val="0563C1"/>
        </w:rPr>
        <w:t>[369]. Revolutionizing Drug Discovery with AI: Case Studies and Future Potential.</w:t>
      </w:r>
      <w:r>
        <w:rPr>
          <w:rStyle w:val="13"/>
          <w:color w:val="0563C1"/>
        </w:rPr>
        <w:fldChar w:fldCharType="end"/>
      </w:r>
    </w:p>
    <w:p w14:paraId="50EB19B1">
      <w:pPr>
        <w:spacing w:after="200" w:line="400" w:lineRule="atLeast"/>
      </w:pPr>
      <w:r>
        <w:fldChar w:fldCharType="begin"/>
      </w:r>
      <w:r>
        <w:instrText xml:space="preserve"> HYPERLINK "https://www.itm-conferences.org/articles/itmconf/pdf/2025/07/itmconf_icsice2025_01010.pdf" \h </w:instrText>
      </w:r>
      <w:r>
        <w:fldChar w:fldCharType="separate"/>
      </w:r>
      <w:r>
        <w:rPr>
          <w:rStyle w:val="13"/>
          <w:color w:val="0563C1"/>
        </w:rPr>
        <w:t>[370,405]. Artificial Intelligence for Drug Discovery Accelerating the Development of New Pharmaceuticals</w:t>
      </w:r>
      <w:r>
        <w:rPr>
          <w:rStyle w:val="13"/>
          <w:color w:val="0563C1"/>
        </w:rPr>
        <w:fldChar w:fldCharType="end"/>
      </w:r>
    </w:p>
    <w:p w14:paraId="4A4CBA6D">
      <w:pPr>
        <w:spacing w:after="200" w:line="400" w:lineRule="atLeast"/>
      </w:pPr>
      <w:r>
        <w:fldChar w:fldCharType="begin"/>
      </w:r>
      <w:r>
        <w:instrText xml:space="preserve"> HYPERLINK "https://ijrpr.com/uploads/V6ISSUE9/IJRPR53003..pdf" \h </w:instrText>
      </w:r>
      <w:r>
        <w:fldChar w:fldCharType="separate"/>
      </w:r>
      <w:r>
        <w:rPr>
          <w:rStyle w:val="13"/>
          <w:color w:val="0563C1"/>
        </w:rPr>
        <w:t>[371,412]. A Review on Artificial Intelligence in Drug Discovery: Clinical Beginnings and Future Prospects</w:t>
      </w:r>
      <w:r>
        <w:rPr>
          <w:rStyle w:val="13"/>
          <w:color w:val="0563C1"/>
        </w:rPr>
        <w:fldChar w:fldCharType="end"/>
      </w:r>
    </w:p>
    <w:p w14:paraId="334E5510">
      <w:pPr>
        <w:spacing w:after="200" w:line="400" w:lineRule="atLeast"/>
      </w:pPr>
      <w:r>
        <w:fldChar w:fldCharType="begin"/>
      </w:r>
      <w:r>
        <w:instrText xml:space="preserve"> HYPERLINK "https://hiropharmaconsulting.com/top-english/wp-content/uploads/2025/05/AI-PV-System_GVP_Validation_Overview_20250701_JA_EN-new.pdf" \h </w:instrText>
      </w:r>
      <w:r>
        <w:fldChar w:fldCharType="separate"/>
      </w:r>
      <w:r>
        <w:rPr>
          <w:rStyle w:val="13"/>
          <w:color w:val="0563C1"/>
        </w:rPr>
        <w:t>[382]. AI Function Implementation PV: Pharmacovigilance System GVP/CSV Validation Situation and Discussion</w:t>
      </w:r>
      <w:r>
        <w:rPr>
          <w:rStyle w:val="13"/>
          <w:color w:val="0563C1"/>
        </w:rPr>
        <w:fldChar w:fldCharType="end"/>
      </w:r>
    </w:p>
    <w:p w14:paraId="5ABA62DE">
      <w:pPr>
        <w:spacing w:after="200" w:line="400" w:lineRule="atLeast"/>
      </w:pPr>
      <w:r>
        <w:fldChar w:fldCharType="begin"/>
      </w:r>
      <w:r>
        <w:instrText xml:space="preserve"> HYPERLINK "https://www.pharmtech.com/view/optimizing-data-use-for-digital-transformation" \h </w:instrText>
      </w:r>
      <w:r>
        <w:fldChar w:fldCharType="separate"/>
      </w:r>
      <w:r>
        <w:rPr>
          <w:rStyle w:val="13"/>
          <w:color w:val="0563C1"/>
        </w:rPr>
        <w:t>[383]. Digital Transformation for Deviation Management</w:t>
      </w:r>
      <w:r>
        <w:rPr>
          <w:rStyle w:val="13"/>
          <w:color w:val="0563C1"/>
        </w:rPr>
        <w:fldChar w:fldCharType="end"/>
      </w:r>
    </w:p>
    <w:p w14:paraId="3D2C60C5">
      <w:pPr>
        <w:spacing w:after="200" w:line="400" w:lineRule="atLeast"/>
      </w:pPr>
      <w:r>
        <w:fldChar w:fldCharType="begin"/>
      </w:r>
      <w:r>
        <w:instrText xml:space="preserve"> HYPERLINK "https://www.mhc.ie/uploads/documents/MHC-Artificial-Intelligence-Mid-Year-Review-2025_D9.pdf" \h </w:instrText>
      </w:r>
      <w:r>
        <w:fldChar w:fldCharType="separate"/>
      </w:r>
      <w:r>
        <w:rPr>
          <w:rStyle w:val="13"/>
          <w:color w:val="0563C1"/>
        </w:rPr>
        <w:t>[390]. Artificial Intelligence Mid-year Review 2025</w:t>
      </w:r>
      <w:r>
        <w:rPr>
          <w:rStyle w:val="13"/>
          <w:color w:val="0563C1"/>
        </w:rPr>
        <w:fldChar w:fldCharType="end"/>
      </w:r>
    </w:p>
    <w:p w14:paraId="0B0F85DF">
      <w:pPr>
        <w:spacing w:after="200" w:line="400" w:lineRule="atLeast"/>
      </w:pPr>
      <w:r>
        <w:fldChar w:fldCharType="begin"/>
      </w:r>
      <w:r>
        <w:instrText xml:space="preserve"> HYPERLINK "https://www.centroeinaudi.it/images/abook_file/ASPEN_Rapporto_AI_2025.pdf" \h </w:instrText>
      </w:r>
      <w:r>
        <w:fldChar w:fldCharType="separate"/>
      </w:r>
      <w:r>
        <w:rPr>
          <w:rStyle w:val="13"/>
          <w:color w:val="0563C1"/>
        </w:rPr>
        <w:t>[391]. Osservatorio Permanente sull'Adozione e l'Integrazione della Intelligenza Artificiale (IA²) Rapporto Intelligenza Artificiale 2025</w:t>
      </w:r>
      <w:r>
        <w:rPr>
          <w:rStyle w:val="13"/>
          <w:color w:val="0563C1"/>
        </w:rPr>
        <w:fldChar w:fldCharType="end"/>
      </w:r>
    </w:p>
    <w:p w14:paraId="36799278">
      <w:pPr>
        <w:spacing w:after="200" w:line="400" w:lineRule="atLeast"/>
      </w:pPr>
      <w:r>
        <w:fldChar w:fldCharType="begin"/>
      </w:r>
      <w:r>
        <w:instrText xml:space="preserve"> HYPERLINK "https://www.gmp-navigator.com/files/eca/userFiles/seminarpdf/ECA-AI-Conference-Basics-of-AI.pdf" \h </w:instrText>
      </w:r>
      <w:r>
        <w:fldChar w:fldCharType="separate"/>
      </w:r>
      <w:r>
        <w:rPr>
          <w:rStyle w:val="13"/>
          <w:color w:val="0563C1"/>
        </w:rPr>
        <w:t>[392]. Annex 22 / AI Conference 2025</w:t>
      </w:r>
      <w:r>
        <w:rPr>
          <w:rStyle w:val="13"/>
          <w:color w:val="0563C1"/>
        </w:rPr>
        <w:fldChar w:fldCharType="end"/>
      </w:r>
    </w:p>
    <w:p w14:paraId="5F48EFC6">
      <w:pPr>
        <w:spacing w:after="200" w:line="400" w:lineRule="atLeast"/>
      </w:pPr>
      <w:r>
        <w:fldChar w:fldCharType="begin"/>
      </w:r>
      <w:r>
        <w:instrText xml:space="preserve"> HYPERLINK "https://www.drugpatentwatch.com/blog/ai-in-action-accelerating-the-drug-discovery-pipeline/?srsltid=AfmBOoqry6wwV4BRbhjCuWiDd4mQe2z8xXdETLxt5GGa8e0ognoBG1b6" \h </w:instrText>
      </w:r>
      <w:r>
        <w:fldChar w:fldCharType="separate"/>
      </w:r>
      <w:r>
        <w:rPr>
          <w:rStyle w:val="13"/>
          <w:color w:val="0563C1"/>
        </w:rPr>
        <w:t>[408]. A recent study published in Drug Discovery Today highlights the potential of artificial intelligence (AI) in revolutionizing drug discovery and development processes</w:t>
      </w:r>
      <w:r>
        <w:rPr>
          <w:rStyle w:val="13"/>
          <w:color w:val="0563C1"/>
        </w:rPr>
        <w:fldChar w:fldCharType="end"/>
      </w:r>
    </w:p>
    <w:p w14:paraId="237767F8">
      <w:pPr>
        <w:spacing w:after="400" w:line="400" w:lineRule="atLeast"/>
      </w:pPr>
      <w:r>
        <w:rPr>
          <w:i/>
        </w:rPr>
        <w:t>以下来源未被直接引用</w:t>
      </w:r>
    </w:p>
    <w:p w14:paraId="04A9114C">
      <w:pPr>
        <w:spacing w:after="200" w:line="400" w:lineRule="atLeast"/>
      </w:pPr>
      <w:r>
        <w:fldChar w:fldCharType="begin"/>
      </w:r>
      <w:r>
        <w:instrText xml:space="preserve"> HYPERLINK "https://madison-proceedings.com/index.php/aehssr/article/download/3470/3495" \h </w:instrText>
      </w:r>
      <w:r>
        <w:fldChar w:fldCharType="separate"/>
      </w:r>
      <w:r>
        <w:rPr>
          <w:rStyle w:val="13"/>
          <w:color w:val="0563C1"/>
        </w:rPr>
        <w:t>Integration of AI into Pharmaceutical Engineering Education: Achievements, Impact, and Future Prospects</w:t>
      </w:r>
      <w:r>
        <w:rPr>
          <w:rStyle w:val="13"/>
          <w:color w:val="0563C1"/>
        </w:rPr>
        <w:fldChar w:fldCharType="end"/>
      </w:r>
    </w:p>
    <w:p w14:paraId="7AC40F8B">
      <w:pPr>
        <w:spacing w:after="400" w:line="400" w:lineRule="atLeast"/>
      </w:pPr>
      <w:r>
        <w:t>[2024 Global Life Sciences Sector Outlook: Driving Resiliency ](https://www2.deloitte.com/content/dam/Deloitte/it/Documents/life-sciences-health-care/2024-global-life -sciences-sector-outlook.pdf)</w:t>
      </w:r>
    </w:p>
    <w:p w14:paraId="29A53CD7">
      <w:pPr>
        <w:spacing w:after="200" w:line="400" w:lineRule="atLeast"/>
      </w:pPr>
      <w:r>
        <w:fldChar w:fldCharType="begin"/>
      </w:r>
      <w:r>
        <w:instrText xml:space="preserve"> HYPERLINK "https://news.qq.com/rain/a/20250123A021XE00" \h </w:instrText>
      </w:r>
      <w:r>
        <w:fldChar w:fldCharType="separate"/>
      </w:r>
      <w:r>
        <w:rPr>
          <w:rStyle w:val="13"/>
          <w:color w:val="0563C1"/>
        </w:rPr>
        <w:t>AI制药即将迈出关键一步</w:t>
      </w:r>
      <w:r>
        <w:rPr>
          <w:rStyle w:val="13"/>
          <w:color w:val="0563C1"/>
        </w:rPr>
        <w:fldChar w:fldCharType="end"/>
      </w:r>
    </w:p>
    <w:p w14:paraId="69D01880">
      <w:pPr>
        <w:spacing w:after="200" w:line="400" w:lineRule="atLeast"/>
      </w:pPr>
      <w:r>
        <w:fldChar w:fldCharType="begin"/>
      </w:r>
      <w:r>
        <w:instrText xml:space="preserve"> HYPERLINK "https://italianelfuturo.com/wp-content/uploads/2025/01/International_AI_Safety_Report_2025_accessible_f_250130_073143.pdf" \h </w:instrText>
      </w:r>
      <w:r>
        <w:fldChar w:fldCharType="separate"/>
      </w:r>
      <w:r>
        <w:rPr>
          <w:rStyle w:val="13"/>
          <w:color w:val="0563C1"/>
        </w:rPr>
        <w:t>International AI Safety Report</w:t>
      </w:r>
      <w:r>
        <w:rPr>
          <w:rStyle w:val="13"/>
          <w:color w:val="0563C1"/>
        </w:rPr>
        <w:fldChar w:fldCharType="end"/>
      </w:r>
    </w:p>
    <w:p w14:paraId="0BB62EB7">
      <w:pPr>
        <w:spacing w:after="200" w:line="400" w:lineRule="atLeast"/>
      </w:pPr>
      <w:r>
        <w:fldChar w:fldCharType="begin"/>
      </w:r>
      <w:r>
        <w:instrText xml:space="preserve"> HYPERLINK "https://iris.who.int/bitstream/handle/10665/375871/9789240088108-eng.pdf" \h </w:instrText>
      </w:r>
      <w:r>
        <w:fldChar w:fldCharType="separate"/>
      </w:r>
      <w:r>
        <w:rPr>
          <w:rStyle w:val="13"/>
          <w:color w:val="0563C1"/>
        </w:rPr>
        <w:t>Benefits and risks of using artificial intelligence for pharmaceutical development and delivery</w:t>
      </w:r>
      <w:r>
        <w:rPr>
          <w:rStyle w:val="13"/>
          <w:color w:val="0563C1"/>
        </w:rPr>
        <w:fldChar w:fldCharType="end"/>
      </w:r>
    </w:p>
    <w:p w14:paraId="521A1381">
      <w:pPr>
        <w:spacing w:after="200" w:line="400" w:lineRule="atLeast"/>
      </w:pPr>
      <w:r>
        <w:fldChar w:fldCharType="begin"/>
      </w:r>
      <w:r>
        <w:instrText xml:space="preserve"> HYPERLINK "https://blog.csdn.net/2401_85325726/article/details/144889463" \h </w:instrText>
      </w:r>
      <w:r>
        <w:fldChar w:fldCharType="separate"/>
      </w:r>
      <w:r>
        <w:rPr>
          <w:rStyle w:val="13"/>
          <w:color w:val="0563C1"/>
        </w:rPr>
        <w:t>2024年大语言模型在科学研究中的十大应用案例</w:t>
      </w:r>
      <w:r>
        <w:rPr>
          <w:rStyle w:val="13"/>
          <w:color w:val="0563C1"/>
        </w:rPr>
        <w:fldChar w:fldCharType="end"/>
      </w:r>
    </w:p>
    <w:p w14:paraId="76F21706">
      <w:pPr>
        <w:spacing w:after="200" w:line="400" w:lineRule="atLeast"/>
      </w:pPr>
      <w:r>
        <w:fldChar w:fldCharType="begin"/>
      </w:r>
      <w:r>
        <w:instrText xml:space="preserve"> HYPERLINK "https://files.metaso.cn/api/public-file/preview?fileName=8677605786144145408.pdf" \h </w:instrText>
      </w:r>
      <w:r>
        <w:fldChar w:fldCharType="separate"/>
      </w:r>
      <w:r>
        <w:rPr>
          <w:rStyle w:val="13"/>
          <w:color w:val="0563C1"/>
        </w:rPr>
        <w:t>2025年人工智能指数报告</w:t>
      </w:r>
      <w:r>
        <w:rPr>
          <w:rStyle w:val="13"/>
          <w:color w:val="0563C1"/>
        </w:rPr>
        <w:fldChar w:fldCharType="end"/>
      </w:r>
    </w:p>
    <w:p w14:paraId="419B0963">
      <w:pPr>
        <w:spacing w:after="200" w:line="400" w:lineRule="atLeast"/>
      </w:pPr>
      <w:r>
        <w:fldChar w:fldCharType="begin"/>
      </w:r>
      <w:r>
        <w:instrText xml:space="preserve"> HYPERLINK "https://link.springer.com/content/pdf/10.1186/s12938-025-01412-6.pdf" \h </w:instrText>
      </w:r>
      <w:r>
        <w:fldChar w:fldCharType="separate"/>
      </w:r>
      <w:r>
        <w:rPr>
          <w:rStyle w:val="13"/>
          <w:color w:val="0563C1"/>
        </w:rPr>
        <w:t>Advancing ADMET prediction for major CYP450 isoforms: graph-based models, limitations, and future directions</w:t>
      </w:r>
      <w:r>
        <w:rPr>
          <w:rStyle w:val="13"/>
          <w:color w:val="0563C1"/>
        </w:rPr>
        <w:fldChar w:fldCharType="end"/>
      </w:r>
    </w:p>
    <w:p w14:paraId="5D46D88A">
      <w:pPr>
        <w:spacing w:after="200" w:line="400" w:lineRule="atLeast"/>
      </w:pPr>
      <w:r>
        <w:fldChar w:fldCharType="begin"/>
      </w:r>
      <w:r>
        <w:instrText xml:space="preserve"> HYPERLINK "https://chemrxiv.org/engage/api-gateway/chemrxiv/assets/orp/resource/item/689783f5fc5f0acb528af495/original/MTAN-ADMET_Manuscript.pdf" \h </w:instrText>
      </w:r>
      <w:r>
        <w:fldChar w:fldCharType="separate"/>
      </w:r>
      <w:r>
        <w:rPr>
          <w:rStyle w:val="13"/>
          <w:color w:val="0563C1"/>
        </w:rPr>
        <w:t>MTAN-ADMET: A Multi-Task Adaptive Neural Network for Efficient and Accurate Prediction of ADMET Properties</w:t>
      </w:r>
      <w:r>
        <w:rPr>
          <w:rStyle w:val="13"/>
          <w:color w:val="0563C1"/>
        </w:rPr>
        <w:fldChar w:fldCharType="end"/>
      </w:r>
    </w:p>
    <w:p w14:paraId="6795A8D6">
      <w:pPr>
        <w:spacing w:after="200" w:line="400" w:lineRule="atLeast"/>
      </w:pPr>
      <w:r>
        <w:fldChar w:fldCharType="begin"/>
      </w:r>
      <w:r>
        <w:instrText xml:space="preserve"> HYPERLINK "https://www.biorxiv.org/content/10.1101/2025.06.05.658010.full.pdf" \h </w:instrText>
      </w:r>
      <w:r>
        <w:fldChar w:fldCharType="separate"/>
      </w:r>
      <w:r>
        <w:rPr>
          <w:rStyle w:val="13"/>
          <w:color w:val="0563C1"/>
        </w:rPr>
        <w:t>Enhancing CYP450-Ligand Binding Predictions: A Comparative Analysis of Ligand-Based and Hybrid Machine Learning Models</w:t>
      </w:r>
      <w:r>
        <w:rPr>
          <w:rStyle w:val="13"/>
          <w:color w:val="0563C1"/>
        </w:rPr>
        <w:fldChar w:fldCharType="end"/>
      </w:r>
    </w:p>
    <w:p w14:paraId="3F19C458">
      <w:pPr>
        <w:spacing w:after="200" w:line="400" w:lineRule="atLeast"/>
      </w:pPr>
      <w:r>
        <w:fldChar w:fldCharType="begin"/>
      </w:r>
      <w:r>
        <w:instrText xml:space="preserve"> HYPERLINK "https://downloads.regulations.gov/FDA-2024-D-4689-0106/attachment_1.docx" \h </w:instrText>
      </w:r>
      <w:r>
        <w:fldChar w:fldCharType="separate"/>
      </w:r>
      <w:r>
        <w:rPr>
          <w:rStyle w:val="13"/>
          <w:color w:val="0563C1"/>
        </w:rPr>
        <w:t>Considerations for the Use of Artificial Intelligence to Support Regulatory Decision-Making for Drug and Biological Products, Draft Guidance</w:t>
      </w:r>
      <w:r>
        <w:rPr>
          <w:rStyle w:val="13"/>
          <w:color w:val="0563C1"/>
        </w:rPr>
        <w:fldChar w:fldCharType="end"/>
      </w:r>
    </w:p>
    <w:p w14:paraId="20BDDC82">
      <w:pPr>
        <w:spacing w:after="200" w:line="400" w:lineRule="atLeast"/>
      </w:pPr>
      <w:r>
        <w:fldChar w:fldCharType="begin"/>
      </w:r>
      <w:r>
        <w:instrText xml:space="preserve"> HYPERLINK "https://ijirt.org/publishedpaper/IJIRT188810_PAPER.pdf" \h </w:instrText>
      </w:r>
      <w:r>
        <w:fldChar w:fldCharType="separate"/>
      </w:r>
      <w:r>
        <w:rPr>
          <w:rStyle w:val="13"/>
          <w:color w:val="0563C1"/>
        </w:rPr>
        <w:t>Artificial Intelligence—A New Prescription for Precision Pharmacy</w:t>
      </w:r>
      <w:r>
        <w:rPr>
          <w:rStyle w:val="13"/>
          <w:color w:val="0563C1"/>
        </w:rPr>
        <w:fldChar w:fldCharType="end"/>
      </w:r>
    </w:p>
    <w:p w14:paraId="1A6FD2B0">
      <w:pPr>
        <w:spacing w:after="200" w:line="400" w:lineRule="atLeast"/>
      </w:pPr>
      <w:r>
        <w:fldChar w:fldCharType="begin"/>
      </w:r>
      <w:r>
        <w:instrText xml:space="preserve"> HYPERLINK "https://intuitionlabs.ai/pdfs/ai-for-ind-cta-drafting-benefits-risks-compliance-guide.pdf" \h </w:instrText>
      </w:r>
      <w:r>
        <w:fldChar w:fldCharType="separate"/>
      </w:r>
      <w:r>
        <w:rPr>
          <w:rStyle w:val="13"/>
          <w:color w:val="0563C1"/>
        </w:rPr>
        <w:t>AI for IND &amp; CTA Drafting: Benefits, Risks &amp; Compliance Guide</w:t>
      </w:r>
      <w:r>
        <w:rPr>
          <w:rStyle w:val="13"/>
          <w:color w:val="0563C1"/>
        </w:rPr>
        <w:fldChar w:fldCharType="end"/>
      </w:r>
    </w:p>
    <w:p w14:paraId="6D081345">
      <w:pPr>
        <w:spacing w:after="200" w:line="400" w:lineRule="atLeast"/>
      </w:pPr>
      <w:r>
        <w:fldChar w:fldCharType="begin"/>
      </w:r>
      <w:r>
        <w:instrText xml:space="preserve"> HYPERLINK "https://www.productlifegroup.com/wp-content/uploads/2024/10/An-Introduction-to-the-transformative-power-of-AI-in-shaping-the-pharmaceutical-industry.pdf" \h </w:instrText>
      </w:r>
      <w:r>
        <w:fldChar w:fldCharType="separate"/>
      </w:r>
      <w:r>
        <w:rPr>
          <w:rStyle w:val="13"/>
          <w:color w:val="0563C1"/>
        </w:rPr>
        <w:t>An Introduction to the transformative power of AI in shaping the pharmaceutical industry</w:t>
      </w:r>
      <w:r>
        <w:rPr>
          <w:rStyle w:val="13"/>
          <w:color w:val="0563C1"/>
        </w:rPr>
        <w:fldChar w:fldCharType="end"/>
      </w:r>
    </w:p>
    <w:p w14:paraId="76CEB7EE">
      <w:pPr>
        <w:spacing w:after="200" w:line="400" w:lineRule="atLeast"/>
      </w:pPr>
      <w:r>
        <w:fldChar w:fldCharType="begin"/>
      </w:r>
      <w:r>
        <w:instrText xml:space="preserve"> HYPERLINK "https://issi2025.iiap.sci.am/wp-content/uploads/2025/06/Volume-I_Final.pdf" \h </w:instrText>
      </w:r>
      <w:r>
        <w:fldChar w:fldCharType="separate"/>
      </w:r>
      <w:r>
        <w:rPr>
          <w:rStyle w:val="13"/>
          <w:color w:val="0563C1"/>
        </w:rPr>
        <w:t>20th INTERNATIONAL CONFERENCE ON SCIENTOMETRICS &amp; INFORMETRICS ISSI 2025</w:t>
      </w:r>
      <w:r>
        <w:rPr>
          <w:rStyle w:val="13"/>
          <w:color w:val="0563C1"/>
        </w:rPr>
        <w:fldChar w:fldCharType="end"/>
      </w:r>
    </w:p>
    <w:p w14:paraId="2A5E04A5">
      <w:pPr>
        <w:spacing w:after="200" w:line="400" w:lineRule="atLeast"/>
      </w:pPr>
      <w:r>
        <w:fldChar w:fldCharType="begin"/>
      </w:r>
      <w:r>
        <w:instrText xml:space="preserve"> HYPERLINK "https://azzur.com/Azzur/media/Blog/Pdfs/6-25-ISPE-Data-Whitepaper.pdf" \h </w:instrText>
      </w:r>
      <w:r>
        <w:fldChar w:fldCharType="separate"/>
      </w:r>
      <w:r>
        <w:rPr>
          <w:rStyle w:val="13"/>
          <w:color w:val="0563C1"/>
        </w:rPr>
        <w:t>A Comparison of the ISPE Data Integrity Maturity Model with the ISPE Pharma 4.0 Model</w:t>
      </w:r>
      <w:r>
        <w:rPr>
          <w:rStyle w:val="13"/>
          <w:color w:val="0563C1"/>
        </w:rPr>
        <w:fldChar w:fldCharType="end"/>
      </w:r>
    </w:p>
    <w:p w14:paraId="4E9DAE66">
      <w:pPr>
        <w:spacing w:after="200" w:line="400" w:lineRule="atLeast"/>
      </w:pPr>
      <w:r>
        <w:fldChar w:fldCharType="begin"/>
      </w:r>
      <w:r>
        <w:instrText xml:space="preserve"> HYPERLINK "https://files.sdiarticle5.com/wp-content/uploads/2025/06/Ms_AJMPCP_136808.docx" \h </w:instrText>
      </w:r>
      <w:r>
        <w:fldChar w:fldCharType="separate"/>
      </w:r>
      <w:r>
        <w:rPr>
          <w:rStyle w:val="13"/>
          <w:color w:val="0563C1"/>
        </w:rPr>
        <w:t>HARNESSING DIGITAL TWINS: REVOLUTIONIZING THE PHARMACEUTICAL INDUSTRY</w:t>
      </w:r>
      <w:r>
        <w:rPr>
          <w:rStyle w:val="13"/>
          <w:color w:val="0563C1"/>
        </w:rPr>
        <w:fldChar w:fldCharType="end"/>
      </w:r>
    </w:p>
    <w:p w14:paraId="082879EB">
      <w:pPr>
        <w:spacing w:after="200" w:line="400" w:lineRule="atLeast"/>
      </w:pPr>
      <w:r>
        <w:fldChar w:fldCharType="begin"/>
      </w:r>
      <w:r>
        <w:instrText xml:space="preserve"> HYPERLINK "https://www.theliverweek.org/2024/mod/images/sub/abstractbook.pdf" \h </w:instrText>
      </w:r>
      <w:r>
        <w:fldChar w:fldCharType="separate"/>
      </w:r>
      <w:r>
        <w:rPr>
          <w:rStyle w:val="13"/>
          <w:color w:val="0563C1"/>
        </w:rPr>
        <w:t>THE LIVER WEEK</w:t>
      </w:r>
      <w:r>
        <w:rPr>
          <w:rStyle w:val="13"/>
          <w:color w:val="0563C1"/>
        </w:rPr>
        <w:fldChar w:fldCharType="end"/>
      </w:r>
    </w:p>
    <w:p w14:paraId="64EE2DF5">
      <w:pPr>
        <w:spacing w:after="200" w:line="400" w:lineRule="atLeast"/>
      </w:pPr>
      <w:r>
        <w:fldChar w:fldCharType="begin"/>
      </w:r>
      <w:r>
        <w:instrText xml:space="preserve"> HYPERLINK "https://hub.baai.ac.cn/view/35699" \h </w:instrText>
      </w:r>
      <w:r>
        <w:fldChar w:fldCharType="separate"/>
      </w:r>
      <w:r>
        <w:rPr>
          <w:rStyle w:val="13"/>
          <w:color w:val="0563C1"/>
        </w:rPr>
        <w:t>AI在制药领域的应用</w:t>
      </w:r>
      <w:r>
        <w:rPr>
          <w:rStyle w:val="13"/>
          <w:color w:val="0563C1"/>
        </w:rPr>
        <w:fldChar w:fldCharType="end"/>
      </w:r>
    </w:p>
    <w:p w14:paraId="5B499193">
      <w:pPr>
        <w:spacing w:after="200" w:line="400" w:lineRule="atLeast"/>
      </w:pPr>
      <w:r>
        <w:fldChar w:fldCharType="begin"/>
      </w:r>
      <w:r>
        <w:instrText xml:space="preserve"> HYPERLINK "https://ispe.org/sites/default/files/attachments/public/PE_JanFeb24_CompleteIssue_v2aLR.pdf" \h </w:instrText>
      </w:r>
      <w:r>
        <w:fldChar w:fldCharType="separate"/>
      </w:r>
      <w:r>
        <w:rPr>
          <w:rStyle w:val="13"/>
          <w:color w:val="0563C1"/>
        </w:rPr>
        <w:t>PHARMACEUTICAL ENGINEERING</w:t>
      </w:r>
      <w:r>
        <w:rPr>
          <w:rStyle w:val="13"/>
          <w:color w:val="0563C1"/>
        </w:rPr>
        <w:fldChar w:fldCharType="end"/>
      </w:r>
    </w:p>
    <w:p w14:paraId="3D955BBD">
      <w:pPr>
        <w:spacing w:after="200" w:line="400" w:lineRule="atLeast"/>
      </w:pPr>
      <w:r>
        <w:fldChar w:fldCharType="begin"/>
      </w:r>
      <w:r>
        <w:instrText xml:space="preserve"> HYPERLINK "https://ak-tyagi.com/static/pdf/145.pdf" \h </w:instrText>
      </w:r>
      <w:r>
        <w:fldChar w:fldCharType="separate"/>
      </w:r>
      <w:r>
        <w:rPr>
          <w:rStyle w:val="13"/>
          <w:color w:val="0563C1"/>
        </w:rPr>
        <w:t>Converging Pharmacy Science and Engineering in Computational Drug Discovery</w:t>
      </w:r>
      <w:r>
        <w:rPr>
          <w:rStyle w:val="13"/>
          <w:color w:val="0563C1"/>
        </w:rPr>
        <w:fldChar w:fldCharType="end"/>
      </w:r>
    </w:p>
    <w:p w14:paraId="2266CDAD">
      <w:pPr>
        <w:spacing w:after="200" w:line="400" w:lineRule="atLeast"/>
      </w:pPr>
      <w:r>
        <w:fldChar w:fldCharType="begin"/>
      </w:r>
      <w:r>
        <w:instrText xml:space="preserve"> HYPERLINK "https://media.sciltp.com/articles/2512002435/2512002435.pdf" \h </w:instrText>
      </w:r>
      <w:r>
        <w:fldChar w:fldCharType="separate"/>
      </w:r>
      <w:r>
        <w:rPr>
          <w:rStyle w:val="13"/>
          <w:color w:val="0563C1"/>
        </w:rPr>
        <w:t>Large Language Models in Medicine: Application Status and Challenges</w:t>
      </w:r>
      <w:r>
        <w:rPr>
          <w:rStyle w:val="13"/>
          <w:color w:val="0563C1"/>
        </w:rPr>
        <w:fldChar w:fldCharType="end"/>
      </w:r>
    </w:p>
    <w:p w14:paraId="7F7217C3">
      <w:pPr>
        <w:spacing w:after="200" w:line="400" w:lineRule="atLeast"/>
      </w:pPr>
      <w:r>
        <w:fldChar w:fldCharType="begin"/>
      </w:r>
      <w:r>
        <w:instrText xml:space="preserve"> HYPERLINK "https://openreview.net/pdf?id=u72E1za8dU" \h </w:instrText>
      </w:r>
      <w:r>
        <w:fldChar w:fldCharType="separate"/>
      </w:r>
      <w:r>
        <w:rPr>
          <w:rStyle w:val="13"/>
          <w:color w:val="0563C1"/>
        </w:rPr>
        <w:t>S³-Bench: A Comprehensive Study of Multimodal LLMs for Scientific Discovery with Benchmarking</w:t>
      </w:r>
      <w:r>
        <w:rPr>
          <w:rStyle w:val="13"/>
          <w:color w:val="0563C1"/>
        </w:rPr>
        <w:fldChar w:fldCharType="end"/>
      </w:r>
    </w:p>
    <w:p w14:paraId="52C49006">
      <w:pPr>
        <w:spacing w:after="200" w:line="400" w:lineRule="atLeast"/>
      </w:pPr>
      <w:r>
        <w:fldChar w:fldCharType="begin"/>
      </w:r>
      <w:r>
        <w:instrText xml:space="preserve"> HYPERLINK "http://arxiv.org/html/2501.12956v2" \h </w:instrText>
      </w:r>
      <w:r>
        <w:fldChar w:fldCharType="separate"/>
      </w:r>
      <w:r>
        <w:rPr>
          <w:rStyle w:val="13"/>
          <w:color w:val="0563C1"/>
        </w:rPr>
        <w:t>GANQ: GPU-Adaptive Non-Uniform Quantization for Large Language Models</w:t>
      </w:r>
      <w:r>
        <w:rPr>
          <w:rStyle w:val="13"/>
          <w:color w:val="0563C1"/>
        </w:rPr>
        <w:fldChar w:fldCharType="end"/>
      </w:r>
    </w:p>
    <w:p w14:paraId="2C1C2F85">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Readings in AI 2024/25</w:t>
      </w:r>
      <w:r>
        <w:rPr>
          <w:rStyle w:val="13"/>
          <w:color w:val="0563C1"/>
        </w:rPr>
        <w:fldChar w:fldCharType="end"/>
      </w:r>
    </w:p>
    <w:p w14:paraId="18F063B3">
      <w:pPr>
        <w:spacing w:after="200" w:line="400" w:lineRule="atLeast"/>
      </w:pPr>
      <w:r>
        <w:fldChar w:fldCharType="begin"/>
      </w:r>
      <w:r>
        <w:instrText xml:space="preserve"> HYPERLINK "https://www.biorxiv.org/content/10.1101/2024.04.08.588634v3.full.pdf" \h </w:instrText>
      </w:r>
      <w:r>
        <w:fldChar w:fldCharType="separate"/>
      </w:r>
      <w:r>
        <w:rPr>
          <w:rStyle w:val="13"/>
          <w:color w:val="0563C1"/>
        </w:rPr>
        <w:t>Building A Unified Model for Drug Synergy Analysis Powered by Large Language Models</w:t>
      </w:r>
      <w:r>
        <w:rPr>
          <w:rStyle w:val="13"/>
          <w:color w:val="0563C1"/>
        </w:rPr>
        <w:fldChar w:fldCharType="end"/>
      </w:r>
    </w:p>
    <w:p w14:paraId="71889343">
      <w:pPr>
        <w:spacing w:after="200" w:line="400" w:lineRule="atLeast"/>
      </w:pPr>
      <w:r>
        <w:fldChar w:fldCharType="begin"/>
      </w:r>
      <w:r>
        <w:instrText xml:space="preserve"> HYPERLINK "https://files.metaso.cn/api/public-file/preview?fileName=8692382563640774656.pdf" \h </w:instrText>
      </w:r>
      <w:r>
        <w:fldChar w:fldCharType="separate"/>
      </w:r>
      <w:r>
        <w:rPr>
          <w:rStyle w:val="13"/>
          <w:color w:val="0563C1"/>
        </w:rPr>
        <w:t>2025年科技趋势报告-第18版_人工智能</w:t>
      </w:r>
      <w:r>
        <w:rPr>
          <w:rStyle w:val="13"/>
          <w:color w:val="0563C1"/>
        </w:rPr>
        <w:fldChar w:fldCharType="end"/>
      </w:r>
    </w:p>
    <w:p w14:paraId="2DF4B132">
      <w:pPr>
        <w:spacing w:after="200" w:line="400" w:lineRule="atLeast"/>
      </w:pPr>
      <w:r>
        <w:fldChar w:fldCharType="begin"/>
      </w:r>
      <w:r>
        <w:instrText xml:space="preserve"> HYPERLINK "https://www.stephypublishers.com/cicmr/pdf/CICMR.MS.ID.000523.pdf" \h </w:instrText>
      </w:r>
      <w:r>
        <w:fldChar w:fldCharType="separate"/>
      </w:r>
      <w:r>
        <w:rPr>
          <w:rStyle w:val="13"/>
          <w:color w:val="0563C1"/>
        </w:rPr>
        <w:t>Intelligent Acceleration: Redefining Clinical Trials for Drugs and Devices with AI</w:t>
      </w:r>
      <w:r>
        <w:rPr>
          <w:rStyle w:val="13"/>
          <w:color w:val="0563C1"/>
        </w:rPr>
        <w:fldChar w:fldCharType="end"/>
      </w:r>
    </w:p>
    <w:p w14:paraId="1488ED06">
      <w:pPr>
        <w:spacing w:after="200" w:line="400" w:lineRule="atLeast"/>
      </w:pPr>
      <w:r>
        <w:fldChar w:fldCharType="begin"/>
      </w:r>
      <w:r>
        <w:instrText xml:space="preserve"> HYPERLINK "https://www.medrxiv.org/content/10.64898/2025.12.17.25342480v1.full.pdf" \h </w:instrText>
      </w:r>
      <w:r>
        <w:fldChar w:fldCharType="separate"/>
      </w:r>
      <w:r>
        <w:rPr>
          <w:rStyle w:val="13"/>
          <w:color w:val="0563C1"/>
        </w:rPr>
        <w:t>Learning Patient Similarity from Genomics for Precision Oncology</w:t>
      </w:r>
      <w:r>
        <w:rPr>
          <w:rStyle w:val="13"/>
          <w:color w:val="0563C1"/>
        </w:rPr>
        <w:fldChar w:fldCharType="end"/>
      </w:r>
    </w:p>
    <w:p w14:paraId="38E9C455">
      <w:pPr>
        <w:spacing w:after="200" w:line="400" w:lineRule="atLeast"/>
      </w:pPr>
      <w:r>
        <w:fldChar w:fldCharType="begin"/>
      </w:r>
      <w:r>
        <w:instrText xml:space="preserve"> HYPERLINK "https://www.zukunft-personal.com/media/filer_public/9b/a5/9ba5ae17-a965-489f-adff-52ad4db56bec/mum_02-2025_wiku-01_2025_web-ds_l.pdf" \h </w:instrText>
      </w:r>
      <w:r>
        <w:fldChar w:fldCharType="separate"/>
      </w:r>
      <w:r>
        <w:rPr>
          <w:rStyle w:val="13"/>
          <w:color w:val="0563C1"/>
        </w:rPr>
        <w:t>DER SCHUHTINGSTAR</w:t>
      </w:r>
      <w:r>
        <w:rPr>
          <w:rStyle w:val="13"/>
          <w:color w:val="0563C1"/>
        </w:rPr>
        <w:fldChar w:fldCharType="end"/>
      </w:r>
    </w:p>
    <w:p w14:paraId="07121007">
      <w:pPr>
        <w:spacing w:after="200" w:line="400" w:lineRule="atLeast"/>
      </w:pPr>
      <w:r>
        <w:fldChar w:fldCharType="begin"/>
      </w:r>
      <w:r>
        <w:instrText xml:space="preserve"> HYPERLINK "https://ijre.net/wp-content/uploads/2025/12/IJREv14i12res6_A-Mini-Review-on-Computer-Aided-Drug-Design.pdf" \h </w:instrText>
      </w:r>
      <w:r>
        <w:fldChar w:fldCharType="separate"/>
      </w:r>
      <w:r>
        <w:rPr>
          <w:rStyle w:val="13"/>
          <w:color w:val="0563C1"/>
        </w:rPr>
        <w:t>A Mini Review on Computer-Aided Drug Design</w:t>
      </w:r>
      <w:r>
        <w:rPr>
          <w:rStyle w:val="13"/>
          <w:color w:val="0563C1"/>
        </w:rPr>
        <w:fldChar w:fldCharType="end"/>
      </w:r>
    </w:p>
    <w:p w14:paraId="0B7B915A">
      <w:pPr>
        <w:spacing w:after="200" w:line="400" w:lineRule="atLeast"/>
      </w:pPr>
      <w:r>
        <w:fldChar w:fldCharType="begin"/>
      </w:r>
      <w:r>
        <w:instrText xml:space="preserve"> HYPERLINK "https://pubmed.ncbi.nlm.nih.gov/36923950/" \h </w:instrText>
      </w:r>
      <w:r>
        <w:fldChar w:fldCharType="separate"/>
      </w:r>
      <w:r>
        <w:rPr>
          <w:rStyle w:val="13"/>
          <w:color w:val="0563C1"/>
        </w:rPr>
        <w:t>Artificial intelligence for drug discovery: Resources, methods, and applications</w:t>
      </w:r>
      <w:r>
        <w:rPr>
          <w:rStyle w:val="13"/>
          <w:color w:val="0563C1"/>
        </w:rPr>
        <w:fldChar w:fldCharType="end"/>
      </w:r>
    </w:p>
    <w:p w14:paraId="0FA9DF7F">
      <w:pPr>
        <w:spacing w:after="200" w:line="400" w:lineRule="atLeast"/>
      </w:pPr>
      <w:r>
        <w:fldChar w:fldCharType="begin"/>
      </w:r>
      <w:r>
        <w:instrText xml:space="preserve"> HYPERLINK "https://pubmed.ncbi.nlm.nih.gov/40159111/" \h </w:instrText>
      </w:r>
      <w:r>
        <w:fldChar w:fldCharType="separate"/>
      </w:r>
      <w:r>
        <w:rPr>
          <w:rStyle w:val="13"/>
          <w:color w:val="0563C1"/>
        </w:rPr>
        <w:t>Advances in AI-based strategies and tools to facilitate natural product and drug development</w:t>
      </w:r>
      <w:r>
        <w:rPr>
          <w:rStyle w:val="13"/>
          <w:color w:val="0563C1"/>
        </w:rPr>
        <w:fldChar w:fldCharType="end"/>
      </w:r>
    </w:p>
    <w:p w14:paraId="705E3FB5">
      <w:pPr>
        <w:spacing w:after="200" w:line="400" w:lineRule="atLeast"/>
      </w:pPr>
      <w:r>
        <w:fldChar w:fldCharType="begin"/>
      </w:r>
      <w:r>
        <w:instrText xml:space="preserve"> HYPERLINK "https://files.metaso.cn/api/public-file/preview?fileName=8672504359682404352.pdf" \h </w:instrText>
      </w:r>
      <w:r>
        <w:fldChar w:fldCharType="separate"/>
      </w:r>
      <w:r>
        <w:rPr>
          <w:rStyle w:val="13"/>
          <w:color w:val="0563C1"/>
        </w:rPr>
        <w:t>[250228] Big Ideas 2025_ Our Key Takeaways.md</w:t>
      </w:r>
      <w:r>
        <w:rPr>
          <w:rStyle w:val="13"/>
          <w:color w:val="0563C1"/>
        </w:rPr>
        <w:fldChar w:fldCharType="end"/>
      </w:r>
    </w:p>
    <w:p w14:paraId="11763953">
      <w:pPr>
        <w:spacing w:after="200" w:line="400" w:lineRule="atLeast"/>
      </w:pPr>
      <w:r>
        <w:fldChar w:fldCharType="begin"/>
      </w:r>
      <w:r>
        <w:instrText xml:space="preserve"> HYPERLINK "https://pubmed.ncbi.nlm.nih.gov/39458657/" \h </w:instrText>
      </w:r>
      <w:r>
        <w:fldChar w:fldCharType="separate"/>
      </w:r>
      <w:r>
        <w:rPr>
          <w:rStyle w:val="13"/>
          <w:color w:val="0563C1"/>
        </w:rPr>
        <w:t>Artificial Intelligence (AI) Applications in Drug Discovery and Drug Delivery: Revolutionizing Personalized Medicine</w:t>
      </w:r>
      <w:r>
        <w:rPr>
          <w:rStyle w:val="13"/>
          <w:color w:val="0563C1"/>
        </w:rPr>
        <w:fldChar w:fldCharType="end"/>
      </w:r>
    </w:p>
    <w:p w14:paraId="30FA59B1">
      <w:pPr>
        <w:spacing w:after="200" w:line="400" w:lineRule="atLeast"/>
      </w:pPr>
      <w:r>
        <w:fldChar w:fldCharType="begin"/>
      </w:r>
      <w:r>
        <w:instrText xml:space="preserve"> HYPERLINK "https://jihr.in/PdfTableAdd/JIHR%202024%20Vol%201%20Issue%201%20Page%20%2034-40.pdf" \h </w:instrText>
      </w:r>
      <w:r>
        <w:fldChar w:fldCharType="separate"/>
      </w:r>
      <w:r>
        <w:rPr>
          <w:rStyle w:val="13"/>
          <w:color w:val="0563C1"/>
        </w:rPr>
        <w:t>Revolutionizing Drug Discovery: The Role of Artificial Intelligence in Modern Drug Design</w:t>
      </w:r>
      <w:r>
        <w:rPr>
          <w:rStyle w:val="13"/>
          <w:color w:val="0563C1"/>
        </w:rPr>
        <w:fldChar w:fldCharType="end"/>
      </w:r>
    </w:p>
    <w:p w14:paraId="36A122B0">
      <w:pPr>
        <w:spacing w:after="200" w:line="400" w:lineRule="atLeast"/>
      </w:pPr>
      <w:r>
        <w:fldChar w:fldCharType="begin"/>
      </w:r>
      <w:r>
        <w:instrText xml:space="preserve"> HYPERLINK "https://arxiv.org/pdf/2409.02864v2" \h </w:instrText>
      </w:r>
      <w:r>
        <w:fldChar w:fldCharType="separate"/>
      </w:r>
      <w:r>
        <w:rPr>
          <w:rStyle w:val="13"/>
          <w:color w:val="0563C1"/>
        </w:rPr>
        <w:t>Language Model Powered Digital Biology</w:t>
      </w:r>
      <w:r>
        <w:rPr>
          <w:rStyle w:val="13"/>
          <w:color w:val="0563C1"/>
        </w:rPr>
        <w:fldChar w:fldCharType="end"/>
      </w:r>
    </w:p>
    <w:p w14:paraId="7F02CA8F">
      <w:pPr>
        <w:spacing w:after="200" w:line="400" w:lineRule="atLeast"/>
      </w:pPr>
      <w:r>
        <w:fldChar w:fldCharType="begin"/>
      </w:r>
      <w:r>
        <w:instrText xml:space="preserve"> HYPERLINK "https://sano.science/wp-content/uploads/2025/10/Proceedings_KCCM_2025.pdf" \h </w:instrText>
      </w:r>
      <w:r>
        <w:fldChar w:fldCharType="separate"/>
      </w:r>
      <w:r>
        <w:rPr>
          <w:rStyle w:val="13"/>
          <w:color w:val="0563C1"/>
        </w:rPr>
        <w:t>Krakow Conference on Computational Medicine 2025: Enhancing Virtual Human Twin with AI solutions</w:t>
      </w:r>
      <w:r>
        <w:rPr>
          <w:rStyle w:val="13"/>
          <w:color w:val="0563C1"/>
        </w:rPr>
        <w:fldChar w:fldCharType="end"/>
      </w:r>
    </w:p>
    <w:p w14:paraId="7D55DC97">
      <w:pPr>
        <w:spacing w:after="200" w:line="400" w:lineRule="atLeast"/>
      </w:pPr>
      <w:r>
        <w:fldChar w:fldCharType="begin"/>
      </w:r>
      <w:r>
        <w:instrText xml:space="preserve"> HYPERLINK "https://files.metaso.cn/api/public-file/preview?fileName=8683678331396214784.pdf" \h </w:instrText>
      </w:r>
      <w:r>
        <w:fldChar w:fldCharType="separate"/>
      </w:r>
      <w:r>
        <w:rPr>
          <w:rStyle w:val="13"/>
          <w:color w:val="0563C1"/>
        </w:rPr>
        <w:t>Artificial Intelligence and Competitive Dynamics in Downstream Markets</w:t>
      </w:r>
      <w:r>
        <w:rPr>
          <w:rStyle w:val="13"/>
          <w:color w:val="0563C1"/>
        </w:rPr>
        <w:fldChar w:fldCharType="end"/>
      </w:r>
    </w:p>
    <w:p w14:paraId="0D4A2150">
      <w:pPr>
        <w:spacing w:after="200" w:line="400" w:lineRule="atLeast"/>
      </w:pPr>
      <w:r>
        <w:fldChar w:fldCharType="begin"/>
      </w:r>
      <w:r>
        <w:instrText xml:space="preserve"> HYPERLINK "https://www.bilibili.com/read/cv41955141" \h </w:instrText>
      </w:r>
      <w:r>
        <w:fldChar w:fldCharType="separate"/>
      </w:r>
      <w:r>
        <w:rPr>
          <w:rStyle w:val="13"/>
          <w:color w:val="0563C1"/>
        </w:rPr>
        <w:t>2025年医疗大模型研究报告-新质生产力大模型在各医疗场景的赋能实践</w:t>
      </w:r>
      <w:r>
        <w:rPr>
          <w:rStyle w:val="13"/>
          <w:color w:val="0563C1"/>
        </w:rPr>
        <w:fldChar w:fldCharType="end"/>
      </w:r>
    </w:p>
    <w:p w14:paraId="5BE32D60">
      <w:pPr>
        <w:spacing w:after="200" w:line="400" w:lineRule="atLeast"/>
      </w:pPr>
      <w:r>
        <w:fldChar w:fldCharType="begin"/>
      </w:r>
      <w:r>
        <w:instrText xml:space="preserve"> HYPERLINK "https://files.metaso.cn/api/public-file/preview?fileName=8677605814603673600.pdf" \h </w:instrText>
      </w:r>
      <w:r>
        <w:fldChar w:fldCharType="separate"/>
      </w:r>
      <w:r>
        <w:rPr>
          <w:rStyle w:val="13"/>
          <w:color w:val="0563C1"/>
        </w:rPr>
        <w:t>2024 人工智能发展白皮书</w:t>
      </w:r>
      <w:r>
        <w:rPr>
          <w:rStyle w:val="13"/>
          <w:color w:val="0563C1"/>
        </w:rPr>
        <w:fldChar w:fldCharType="end"/>
      </w:r>
    </w:p>
    <w:p w14:paraId="6ACB26B5">
      <w:pPr>
        <w:spacing w:after="200" w:line="400" w:lineRule="atLeast"/>
      </w:pPr>
      <w:r>
        <w:fldChar w:fldCharType="begin"/>
      </w:r>
      <w:r>
        <w:instrText xml:space="preserve"> HYPERLINK "http://www.bilibili.com/video/av113379989521487?t=371" \h </w:instrText>
      </w:r>
      <w:r>
        <w:fldChar w:fldCharType="separate"/>
      </w:r>
      <w:r>
        <w:rPr>
          <w:rStyle w:val="13"/>
          <w:color w:val="0563C1"/>
        </w:rPr>
        <w:t>2025 - AI人工智能-中药网络药理学和毒理学的研究</w:t>
      </w:r>
      <w:r>
        <w:rPr>
          <w:rStyle w:val="13"/>
          <w:color w:val="0563C1"/>
        </w:rPr>
        <w:fldChar w:fldCharType="end"/>
      </w:r>
    </w:p>
    <w:p w14:paraId="0BC9C85F">
      <w:pPr>
        <w:spacing w:after="200" w:line="400" w:lineRule="atLeast"/>
      </w:pPr>
      <w:r>
        <w:fldChar w:fldCharType="begin"/>
      </w:r>
      <w:r>
        <w:instrText xml:space="preserve"> HYPERLINK "https://files.metaso.cn/api/public-file/preview?fileName=8692381307442532353.pdf" \h </w:instrText>
      </w:r>
      <w:r>
        <w:fldChar w:fldCharType="separate"/>
      </w:r>
      <w:r>
        <w:rPr>
          <w:rStyle w:val="13"/>
          <w:color w:val="0563C1"/>
        </w:rPr>
        <w:t>2024年推进美国人工智能发展的指导原则及具体建议报告</w:t>
      </w:r>
      <w:r>
        <w:rPr>
          <w:rStyle w:val="13"/>
          <w:color w:val="0563C1"/>
        </w:rPr>
        <w:fldChar w:fldCharType="end"/>
      </w:r>
    </w:p>
    <w:p w14:paraId="60F3B422">
      <w:pPr>
        <w:spacing w:after="200" w:line="400" w:lineRule="atLeast"/>
      </w:pPr>
      <w:r>
        <w:fldChar w:fldCharType="begin"/>
      </w:r>
      <w:r>
        <w:instrText xml:space="preserve"> HYPERLINK "https://ispe.org/sites/default/files/attachments/public/PE_MayJune21_CompleteIssue_LR-2024.pdf" \h </w:instrText>
      </w:r>
      <w:r>
        <w:fldChar w:fldCharType="separate"/>
      </w:r>
      <w:r>
        <w:rPr>
          <w:rStyle w:val="13"/>
          <w:color w:val="0563C1"/>
        </w:rPr>
        <w:t>PHARMACEUTICAL ENGINEERING</w:t>
      </w:r>
      <w:r>
        <w:rPr>
          <w:rStyle w:val="13"/>
          <w:color w:val="0563C1"/>
        </w:rPr>
        <w:fldChar w:fldCharType="end"/>
      </w:r>
    </w:p>
    <w:p w14:paraId="79B27DD9">
      <w:pPr>
        <w:spacing w:after="200" w:line="400" w:lineRule="atLeast"/>
      </w:pPr>
      <w:r>
        <w:fldChar w:fldCharType="begin"/>
      </w:r>
      <w:r>
        <w:instrText xml:space="preserve"> HYPERLINK "https://eco-cdn.iqpc.com/eco/files/event_content/ai-for-pharma-healthcare-brochure-20095YJ0pPXO8Vo6ERjX00Wh8Yv3GqYymrdNvMBEgYjN.pdf" \h </w:instrText>
      </w:r>
      <w:r>
        <w:fldChar w:fldCharType="separate"/>
      </w:r>
      <w:r>
        <w:rPr>
          <w:rStyle w:val="13"/>
          <w:color w:val="0563C1"/>
        </w:rPr>
        <w:t>AI for Pharma &amp; Healthcare</w:t>
      </w:r>
      <w:r>
        <w:rPr>
          <w:rStyle w:val="13"/>
          <w:color w:val="0563C1"/>
        </w:rPr>
        <w:fldChar w:fldCharType="end"/>
      </w:r>
    </w:p>
    <w:p w14:paraId="245707A8">
      <w:pPr>
        <w:spacing w:after="200" w:line="400" w:lineRule="atLeast"/>
      </w:pPr>
      <w:r>
        <w:fldChar w:fldCharType="begin"/>
      </w:r>
      <w:r>
        <w:instrText xml:space="preserve"> HYPERLINK "https://www.lab-of-the-future.com/USA/wp-content/uploads/2023/03/12.05-Richard-Harrison.pdf" \h </w:instrText>
      </w:r>
      <w:r>
        <w:fldChar w:fldCharType="separate"/>
      </w:r>
      <w:r>
        <w:rPr>
          <w:rStyle w:val="13"/>
          <w:color w:val="0563C1"/>
        </w:rPr>
        <w:t>Digital Twins to Unblock Drug Discovery and Novel Target Validation</w:t>
      </w:r>
      <w:r>
        <w:rPr>
          <w:rStyle w:val="13"/>
          <w:color w:val="0563C1"/>
        </w:rPr>
        <w:fldChar w:fldCharType="end"/>
      </w:r>
    </w:p>
    <w:p w14:paraId="75B8E7E5">
      <w:pPr>
        <w:spacing w:after="200" w:line="400" w:lineRule="atLeast"/>
      </w:pPr>
      <w:r>
        <w:fldChar w:fldCharType="begin"/>
      </w:r>
      <w:r>
        <w:instrText xml:space="preserve"> HYPERLINK "https://www.infocomm-journal.com/znkx/CN/abstract/abstract174274.shtml" \h </w:instrText>
      </w:r>
      <w:r>
        <w:fldChar w:fldCharType="separate"/>
      </w:r>
      <w:r>
        <w:rPr>
          <w:rStyle w:val="13"/>
          <w:color w:val="0563C1"/>
        </w:rPr>
        <w:t>平行药物系统：基于大语言模型和三类人的框架与方法</w:t>
      </w:r>
      <w:r>
        <w:rPr>
          <w:rStyle w:val="13"/>
          <w:color w:val="0563C1"/>
        </w:rPr>
        <w:fldChar w:fldCharType="end"/>
      </w:r>
    </w:p>
    <w:p w14:paraId="038DF084">
      <w:pPr>
        <w:spacing w:after="200" w:line="400" w:lineRule="atLeast"/>
      </w:pPr>
      <w:r>
        <w:fldChar w:fldCharType="begin"/>
      </w:r>
      <w:r>
        <w:instrText xml:space="preserve"> HYPERLINK "https://www.accenture.com/content/dam/accenture/final/industry/life-sciences/document/Accenture-DDiB-Tech-Trends-Series-Ross-Wooddisse-Transcript-Final.pdf" \h </w:instrText>
      </w:r>
      <w:r>
        <w:fldChar w:fldCharType="separate"/>
      </w:r>
      <w:r>
        <w:rPr>
          <w:rStyle w:val="13"/>
          <w:color w:val="0563C1"/>
        </w:rPr>
        <w:t>LS TECH TRENDS - THE METAVERSE CONTINUUM FOR BIOPHARMA R&amp;D AUDIO TRANSCRIPT</w:t>
      </w:r>
      <w:r>
        <w:rPr>
          <w:rStyle w:val="13"/>
          <w:color w:val="0563C1"/>
        </w:rPr>
        <w:fldChar w:fldCharType="end"/>
      </w:r>
    </w:p>
    <w:p w14:paraId="1F259A8F">
      <w:pPr>
        <w:spacing w:after="200" w:line="400" w:lineRule="atLeast"/>
      </w:pPr>
      <w:r>
        <w:fldChar w:fldCharType="begin"/>
      </w:r>
      <w:r>
        <w:instrText xml:space="preserve"> HYPERLINK "https://consultantcommunity.org/wp-content/uploads/2024/06/BCG-GE-McKinsey-Model.pptx" \h </w:instrText>
      </w:r>
      <w:r>
        <w:fldChar w:fldCharType="separate"/>
      </w:r>
      <w:r>
        <w:rPr>
          <w:rStyle w:val="13"/>
          <w:color w:val="0563C1"/>
        </w:rPr>
        <w:t>BCG, GE, McKinsey models</w:t>
      </w:r>
      <w:r>
        <w:rPr>
          <w:rStyle w:val="13"/>
          <w:color w:val="0563C1"/>
        </w:rPr>
        <w:fldChar w:fldCharType="end"/>
      </w:r>
    </w:p>
    <w:p w14:paraId="63D45C34">
      <w:pPr>
        <w:spacing w:after="200" w:line="400" w:lineRule="atLeast"/>
      </w:pPr>
      <w:r>
        <w:fldChar w:fldCharType="begin"/>
      </w:r>
      <w:r>
        <w:instrText xml:space="preserve"> HYPERLINK "https://pdf.dfcfw.com/pdf/H3_AP201812111267218433_1.pdf?1544526432000.pdf" \h </w:instrText>
      </w:r>
      <w:r>
        <w:fldChar w:fldCharType="separate"/>
      </w:r>
      <w:r>
        <w:rPr>
          <w:rStyle w:val="13"/>
          <w:color w:val="0563C1"/>
        </w:rPr>
        <w:t>电子病历分级政策落地，相关行业景气度再次提升</w:t>
      </w:r>
      <w:r>
        <w:rPr>
          <w:rStyle w:val="13"/>
          <w:color w:val="0563C1"/>
        </w:rPr>
        <w:fldChar w:fldCharType="end"/>
      </w:r>
    </w:p>
    <w:p w14:paraId="63CDEB2E">
      <w:pPr>
        <w:spacing w:after="200" w:line="400" w:lineRule="atLeast"/>
      </w:pPr>
      <w:r>
        <w:fldChar w:fldCharType="begin"/>
      </w:r>
      <w:r>
        <w:instrText xml:space="preserve"> HYPERLINK "https://www.aranca.com/assets/docs/AI-Revolution-in-Drug-Industry-Transforming-R&amp;D-and-Financial-Growth.pdf" \h </w:instrText>
      </w:r>
      <w:r>
        <w:fldChar w:fldCharType="separate"/>
      </w:r>
      <w:r>
        <w:rPr>
          <w:rStyle w:val="13"/>
          <w:color w:val="0563C1"/>
        </w:rPr>
        <w:t>AI-Powered Revolution in Drug Discovery: Transforming R&amp;D and Financial Growth</w:t>
      </w:r>
      <w:r>
        <w:rPr>
          <w:rStyle w:val="13"/>
          <w:color w:val="0563C1"/>
        </w:rPr>
        <w:fldChar w:fldCharType="end"/>
      </w:r>
    </w:p>
    <w:p w14:paraId="7CAE0F72">
      <w:pPr>
        <w:spacing w:after="200" w:line="400" w:lineRule="atLeast"/>
      </w:pPr>
      <w:r>
        <w:fldChar w:fldCharType="begin"/>
      </w:r>
      <w:r>
        <w:instrText xml:space="preserve"> HYPERLINK "https://www.familydoctor.cn/news/rengongzhineng-zhiyao-shichang-baofa-jiang-chao-meiyuan-226196.html" \h </w:instrText>
      </w:r>
      <w:r>
        <w:fldChar w:fldCharType="separate"/>
      </w:r>
      <w:r>
        <w:rPr>
          <w:rStyle w:val="13"/>
          <w:color w:val="0563C1"/>
        </w:rPr>
        <w:t>人工智能在制药行业研究报告2025：市场将爆发式增长，从2024年的32.4亿美元增至2033年的650多亿美元</w:t>
      </w:r>
      <w:r>
        <w:rPr>
          <w:rStyle w:val="13"/>
          <w:color w:val="0563C1"/>
        </w:rPr>
        <w:fldChar w:fldCharType="end"/>
      </w:r>
    </w:p>
    <w:p w14:paraId="10894295">
      <w:pPr>
        <w:spacing w:after="200" w:line="400" w:lineRule="atLeast"/>
      </w:pPr>
      <w:r>
        <w:fldChar w:fldCharType="begin"/>
      </w:r>
      <w:r>
        <w:instrText xml:space="preserve"> HYPERLINK "https://files.metaso.cn/api/public-file/preview?fileName=8687047613158957056.pdf" \h </w:instrText>
      </w:r>
      <w:r>
        <w:fldChar w:fldCharType="separate"/>
      </w:r>
      <w:r>
        <w:rPr>
          <w:rStyle w:val="13"/>
          <w:color w:val="0563C1"/>
        </w:rPr>
        <w:t>The ROI of AI 2025</w:t>
      </w:r>
      <w:r>
        <w:rPr>
          <w:rStyle w:val="13"/>
          <w:color w:val="0563C1"/>
        </w:rPr>
        <w:fldChar w:fldCharType="end"/>
      </w:r>
    </w:p>
    <w:p w14:paraId="306C70F1">
      <w:pPr>
        <w:spacing w:after="200" w:line="400" w:lineRule="atLeast"/>
      </w:pPr>
      <w:r>
        <w:fldChar w:fldCharType="begin"/>
      </w:r>
      <w:r>
        <w:instrText xml:space="preserve"> HYPERLINK "https://files.metaso.cn/api/public-file/preview?fileName=8692382583754559488.pdf" \h </w:instrText>
      </w:r>
      <w:r>
        <w:fldChar w:fldCharType="separate"/>
      </w:r>
      <w:r>
        <w:rPr>
          <w:rStyle w:val="13"/>
          <w:color w:val="0563C1"/>
        </w:rPr>
        <w:t>2025年面向企业高层的AI指南：从战略到执行 以人工智能制胜报告（英文版）</w:t>
      </w:r>
      <w:r>
        <w:rPr>
          <w:rStyle w:val="13"/>
          <w:color w:val="0563C1"/>
        </w:rPr>
        <w:fldChar w:fldCharType="end"/>
      </w:r>
    </w:p>
    <w:p w14:paraId="64F3FF99">
      <w:pPr>
        <w:spacing w:after="200" w:line="400" w:lineRule="atLeast"/>
      </w:pPr>
      <w:r>
        <w:fldChar w:fldCharType="begin"/>
      </w:r>
      <w:r>
        <w:instrText xml:space="preserve"> HYPERLINK "https://ispe.org/sites/default/files/attachments/public/PE_JanFeb23_CompleteIssue_vFINAL_LR.pdf" \h </w:instrText>
      </w:r>
      <w:r>
        <w:fldChar w:fldCharType="separate"/>
      </w:r>
      <w:r>
        <w:rPr>
          <w:rStyle w:val="13"/>
          <w:color w:val="0563C1"/>
        </w:rPr>
        <w:t>PHARMACEUTICAL ENGINEERING</w:t>
      </w:r>
      <w:r>
        <w:rPr>
          <w:rStyle w:val="13"/>
          <w:color w:val="0563C1"/>
        </w:rPr>
        <w:fldChar w:fldCharType="end"/>
      </w:r>
    </w:p>
    <w:p w14:paraId="63C4884F">
      <w:pPr>
        <w:spacing w:after="200" w:line="400" w:lineRule="atLeast"/>
      </w:pPr>
      <w:r>
        <w:fldChar w:fldCharType="begin"/>
      </w:r>
      <w:r>
        <w:instrText xml:space="preserve"> HYPERLINK "https://ispe.org/topics/sustainability" \h </w:instrText>
      </w:r>
      <w:r>
        <w:fldChar w:fldCharType="separate"/>
      </w:r>
      <w:r>
        <w:rPr>
          <w:rStyle w:val="13"/>
          <w:color w:val="0563C1"/>
        </w:rPr>
        <w:t>Sustainability</w:t>
      </w:r>
      <w:r>
        <w:rPr>
          <w:rStyle w:val="13"/>
          <w:color w:val="0563C1"/>
        </w:rPr>
        <w:fldChar w:fldCharType="end"/>
      </w:r>
    </w:p>
    <w:p w14:paraId="2943E9C5">
      <w:pPr>
        <w:spacing w:after="200" w:line="400" w:lineRule="atLeast"/>
      </w:pPr>
      <w:r>
        <w:fldChar w:fldCharType="begin"/>
      </w:r>
      <w:r>
        <w:instrText xml:space="preserve"> HYPERLINK "https://files.metaso.cn/api/public-file/preview?fileName=8692383683466334208.pdf" \h </w:instrText>
      </w:r>
      <w:r>
        <w:fldChar w:fldCharType="separate"/>
      </w:r>
      <w:r>
        <w:rPr>
          <w:rStyle w:val="13"/>
          <w:color w:val="0563C1"/>
        </w:rPr>
        <w:t>面向采购专业人士的自主人工智能代理行动手册</w:t>
      </w:r>
      <w:r>
        <w:rPr>
          <w:rStyle w:val="13"/>
          <w:color w:val="0563C1"/>
        </w:rPr>
        <w:fldChar w:fldCharType="end"/>
      </w:r>
    </w:p>
    <w:p w14:paraId="54B59791">
      <w:pPr>
        <w:spacing w:after="200" w:line="400" w:lineRule="atLeast"/>
      </w:pPr>
      <w:r>
        <w:fldChar w:fldCharType="begin"/>
      </w:r>
      <w:r>
        <w:instrText xml:space="preserve"> HYPERLINK "https://www.familydoctor.cn/news/yiliao-yaowu-yanfa-zhongde-shuzi-luansheng-gainian-dao-chenggonganli-193355.html" \h </w:instrText>
      </w:r>
      <w:r>
        <w:fldChar w:fldCharType="separate"/>
      </w:r>
      <w:r>
        <w:rPr>
          <w:rStyle w:val="13"/>
          <w:color w:val="0563C1"/>
        </w:rPr>
        <w:t>医疗与药物研发中的数字孪生：从概念到成功案例</w:t>
      </w:r>
      <w:r>
        <w:rPr>
          <w:rStyle w:val="13"/>
          <w:color w:val="0563C1"/>
        </w:rPr>
        <w:fldChar w:fldCharType="end"/>
      </w:r>
    </w:p>
    <w:p w14:paraId="41A4C79A">
      <w:pPr>
        <w:spacing w:after="200" w:line="400" w:lineRule="atLeast"/>
      </w:pPr>
      <w:r>
        <w:fldChar w:fldCharType="begin"/>
      </w:r>
      <w:r>
        <w:instrText xml:space="preserve"> HYPERLINK "https://www.ifpma.org/wp-content/uploads/2024/12/IFPMA_Always_Innovating_Facts__Figures_Report_JAPANESE.pdf" \h </w:instrText>
      </w:r>
      <w:r>
        <w:fldChar w:fldCharType="separate"/>
      </w:r>
      <w:r>
        <w:rPr>
          <w:rStyle w:val="13"/>
          <w:color w:val="0563C1"/>
        </w:rPr>
        <w:t>製薬業界のFacts&amp;Figures</w:t>
      </w:r>
      <w:r>
        <w:rPr>
          <w:rStyle w:val="13"/>
          <w:color w:val="0563C1"/>
        </w:rPr>
        <w:fldChar w:fldCharType="end"/>
      </w:r>
    </w:p>
    <w:p w14:paraId="27C07439">
      <w:pPr>
        <w:spacing w:after="200" w:line="400" w:lineRule="atLeast"/>
      </w:pPr>
      <w:r>
        <w:fldChar w:fldCharType="begin"/>
      </w:r>
      <w:r>
        <w:instrText xml:space="preserve"> HYPERLINK "https://www2.deloitte.com/content/dam/Deloitte/cn/Documents/life-sciences-health-care/deloitte-cn-lshc-measuring-return-from-pharmaceutical-innovation-zh-240725.pdf" \h </w:instrText>
      </w:r>
      <w:r>
        <w:fldChar w:fldCharType="separate"/>
      </w:r>
      <w:r>
        <w:rPr>
          <w:rStyle w:val="13"/>
          <w:color w:val="0563C1"/>
        </w:rPr>
        <w:t>释放人工智能潜能：衡量医药创新回报—第14期</w:t>
      </w:r>
      <w:r>
        <w:rPr>
          <w:rStyle w:val="13"/>
          <w:color w:val="0563C1"/>
        </w:rPr>
        <w:fldChar w:fldCharType="end"/>
      </w:r>
    </w:p>
    <w:p w14:paraId="31E8D0BF">
      <w:pPr>
        <w:spacing w:after="200" w:line="400" w:lineRule="atLeast"/>
      </w:pPr>
      <w:r>
        <w:fldChar w:fldCharType="begin"/>
      </w:r>
      <w:r>
        <w:instrText xml:space="preserve"> HYPERLINK "https://www.163.com/dy/article/JBAQVQ890518G5DJ.html" \h </w:instrText>
      </w:r>
      <w:r>
        <w:fldChar w:fldCharType="separate"/>
      </w:r>
      <w:r>
        <w:rPr>
          <w:rStyle w:val="13"/>
          <w:color w:val="0563C1"/>
        </w:rPr>
        <w:t>2024释放人工智能AI潜能报告—衡量医药创新回报</w:t>
      </w:r>
      <w:r>
        <w:rPr>
          <w:rStyle w:val="13"/>
          <w:color w:val="0563C1"/>
        </w:rPr>
        <w:fldChar w:fldCharType="end"/>
      </w:r>
    </w:p>
    <w:p w14:paraId="034FEA03">
      <w:pPr>
        <w:spacing w:after="200" w:line="400" w:lineRule="atLeast"/>
      </w:pPr>
      <w:r>
        <w:fldChar w:fldCharType="begin"/>
      </w:r>
      <w:r>
        <w:instrText xml:space="preserve"> HYPERLINK "https://www.pharmstoday.com/bbs/download.php?table=bbs_11&amp;savefilename=bbs_11_134021_1.pdf&amp;filename=deloitte-uk-seize-digital-momentum-rd-roi-2022.pdf" \h </w:instrText>
      </w:r>
      <w:r>
        <w:fldChar w:fldCharType="separate"/>
      </w:r>
      <w:r>
        <w:rPr>
          <w:rStyle w:val="13"/>
          <w:color w:val="0563C1"/>
        </w:rPr>
        <w:t>Seize the digital momentum: Measuring the return from pharmaceutical innovation 2022</w:t>
      </w:r>
      <w:r>
        <w:rPr>
          <w:rStyle w:val="13"/>
          <w:color w:val="0563C1"/>
        </w:rPr>
        <w:fldChar w:fldCharType="end"/>
      </w:r>
    </w:p>
    <w:p w14:paraId="45D72661">
      <w:pPr>
        <w:spacing w:after="200" w:line="400" w:lineRule="atLeast"/>
      </w:pPr>
      <w:r>
        <w:fldChar w:fldCharType="begin"/>
      </w:r>
      <w:r>
        <w:instrText xml:space="preserve"> HYPERLINK "https://ccn.unistra.fr/websites/ccn/documentation/IA-Technologie/a8d820bd-en.pdf" \h </w:instrText>
      </w:r>
      <w:r>
        <w:fldChar w:fldCharType="separate"/>
      </w:r>
      <w:r>
        <w:rPr>
          <w:rStyle w:val="13"/>
          <w:color w:val="0563C1"/>
        </w:rPr>
        <w:t>Artificial Intelligence in Science: Challenges, Opportunities and the Future of Research</w:t>
      </w:r>
      <w:r>
        <w:rPr>
          <w:rStyle w:val="13"/>
          <w:color w:val="0563C1"/>
        </w:rPr>
        <w:fldChar w:fldCharType="end"/>
      </w:r>
    </w:p>
    <w:p w14:paraId="7236D568">
      <w:pPr>
        <w:spacing w:after="200" w:line="400" w:lineRule="atLeast"/>
      </w:pPr>
      <w:r>
        <w:fldChar w:fldCharType="begin"/>
      </w:r>
      <w:r>
        <w:instrText xml:space="preserve"> HYPERLINK "https://intuitionlabs.ai/pdfs/gamp-5-second-edition-a-guide-to-key-changes-updates.pdf" \h </w:instrText>
      </w:r>
      <w:r>
        <w:fldChar w:fldCharType="separate"/>
      </w:r>
      <w:r>
        <w:rPr>
          <w:rStyle w:val="13"/>
          <w:color w:val="0563C1"/>
        </w:rPr>
        <w:t>GAMP 5 Second Edition: A Guide to Key Changes &amp; Updates</w:t>
      </w:r>
      <w:r>
        <w:rPr>
          <w:rStyle w:val="13"/>
          <w:color w:val="0563C1"/>
        </w:rPr>
        <w:fldChar w:fldCharType="end"/>
      </w:r>
    </w:p>
    <w:p w14:paraId="0B68494C">
      <w:pPr>
        <w:spacing w:after="200" w:line="400" w:lineRule="atLeast"/>
      </w:pPr>
      <w:r>
        <w:fldChar w:fldCharType="begin"/>
      </w:r>
      <w:r>
        <w:instrText xml:space="preserve"> HYPERLINK "https://ispe.org/topics/artificial-intelligence" \h </w:instrText>
      </w:r>
      <w:r>
        <w:fldChar w:fldCharType="separate"/>
      </w:r>
      <w:r>
        <w:rPr>
          <w:rStyle w:val="13"/>
          <w:color w:val="0563C1"/>
        </w:rPr>
        <w:t>Artificial Intelligence</w:t>
      </w:r>
      <w:r>
        <w:rPr>
          <w:rStyle w:val="13"/>
          <w:color w:val="0563C1"/>
        </w:rPr>
        <w:fldChar w:fldCharType="end"/>
      </w:r>
    </w:p>
    <w:p w14:paraId="4429AF21">
      <w:pPr>
        <w:spacing w:after="200" w:line="400" w:lineRule="atLeast"/>
      </w:pPr>
      <w:r>
        <w:fldChar w:fldCharType="begin"/>
      </w:r>
      <w:r>
        <w:instrText xml:space="preserve"> HYPERLINK "https://hiropharmaconsulting.com/wp-content/uploads/2025/05/AI-PV-System_GVP_Validation_Overview_20250701.pdf" \h </w:instrText>
      </w:r>
      <w:r>
        <w:fldChar w:fldCharType="separate"/>
      </w:r>
      <w:r>
        <w:rPr>
          <w:rStyle w:val="13"/>
          <w:color w:val="0563C1"/>
        </w:rPr>
        <w:t>AI機能実装PV: Pharmacovigilance System GVP/CSVバリデーションを取り巻く状況と一考察</w:t>
      </w:r>
      <w:r>
        <w:rPr>
          <w:rStyle w:val="13"/>
          <w:color w:val="0563C1"/>
        </w:rPr>
        <w:fldChar w:fldCharType="end"/>
      </w:r>
    </w:p>
    <w:p w14:paraId="3FF54C80">
      <w:pPr>
        <w:spacing w:after="200" w:line="400" w:lineRule="atLeast"/>
      </w:pPr>
      <w:r>
        <w:fldChar w:fldCharType="begin"/>
      </w:r>
      <w:r>
        <w:instrText xml:space="preserve"> HYPERLINK "https://intuitionlabs.ai/articles/gamp-5-guidelines-system-validation" \h </w:instrText>
      </w:r>
      <w:r>
        <w:fldChar w:fldCharType="separate"/>
      </w:r>
      <w:r>
        <w:rPr>
          <w:rStyle w:val="13"/>
          <w:color w:val="0563C1"/>
        </w:rPr>
        <w:t>GAMP 5 Guidelines: Updates and Best Practices for 2025</w:t>
      </w:r>
      <w:r>
        <w:rPr>
          <w:rStyle w:val="13"/>
          <w:color w:val="0563C1"/>
        </w:rPr>
        <w:fldChar w:fldCharType="end"/>
      </w:r>
    </w:p>
    <w:p w14:paraId="0F5700E4">
      <w:pPr>
        <w:spacing w:after="200" w:line="400" w:lineRule="atLeast"/>
      </w:pPr>
      <w:r>
        <w:fldChar w:fldCharType="begin"/>
      </w:r>
      <w:r>
        <w:instrText xml:space="preserve"> HYPERLINK "https://translational-medicine.biomedcentral.com/articles/10.1186/s12967-015-0399-y" \h </w:instrText>
      </w:r>
      <w:r>
        <w:fldChar w:fldCharType="separate"/>
      </w:r>
      <w:r>
        <w:rPr>
          <w:rStyle w:val="13"/>
          <w:color w:val="0563C1"/>
        </w:rPr>
        <w:t>Personalization of cancer treatment using predictive simulation</w:t>
      </w:r>
      <w:r>
        <w:rPr>
          <w:rStyle w:val="13"/>
          <w:color w:val="0563C1"/>
        </w:rPr>
        <w:fldChar w:fldCharType="end"/>
      </w:r>
    </w:p>
    <w:p w14:paraId="0B9085A9">
      <w:pPr>
        <w:spacing w:after="200" w:line="400" w:lineRule="atLeast"/>
      </w:pPr>
      <w:r>
        <w:fldChar w:fldCharType="begin"/>
      </w:r>
      <w:r>
        <w:instrText xml:space="preserve"> HYPERLINK "https://www.med.uio.no/klinmed/english/people/aca/vessela/" \h </w:instrText>
      </w:r>
      <w:r>
        <w:fldChar w:fldCharType="separate"/>
      </w:r>
      <w:r>
        <w:rPr>
          <w:rStyle w:val="13"/>
          <w:color w:val="0563C1"/>
        </w:rPr>
        <w:t>Vessela N. Kristensen</w:t>
      </w:r>
      <w:r>
        <w:rPr>
          <w:rStyle w:val="13"/>
          <w:color w:val="0563C1"/>
        </w:rPr>
        <w:fldChar w:fldCharType="end"/>
      </w:r>
    </w:p>
    <w:p w14:paraId="435AF312">
      <w:pPr>
        <w:spacing w:after="200" w:line="400" w:lineRule="atLeast"/>
      </w:pPr>
      <w:r>
        <w:fldChar w:fldCharType="begin"/>
      </w:r>
      <w:r>
        <w:instrText xml:space="preserve"> HYPERLINK "https://www.360doc.cn/article/14897000_1127178595.html" \h </w:instrText>
      </w:r>
      <w:r>
        <w:fldChar w:fldCharType="separate"/>
      </w:r>
      <w:r>
        <w:rPr>
          <w:rStyle w:val="13"/>
          <w:color w:val="0563C1"/>
        </w:rPr>
        <w:t>Mathematical Model-Driven Deep Learning Enables Personalized Adaptive Therapy</w:t>
      </w:r>
      <w:r>
        <w:rPr>
          <w:rStyle w:val="13"/>
          <w:color w:val="0563C1"/>
        </w:rPr>
        <w:fldChar w:fldCharType="end"/>
      </w:r>
    </w:p>
    <w:p w14:paraId="24A598F6">
      <w:pPr>
        <w:spacing w:after="200" w:line="400" w:lineRule="atLeast"/>
      </w:pPr>
      <w:r>
        <w:fldChar w:fldCharType="begin"/>
      </w:r>
      <w:r>
        <w:instrText xml:space="preserve"> HYPERLINK "https://drug-dev.com/wp-content/uploads/2024/09/September-2024-WEB.pdf" \h </w:instrText>
      </w:r>
      <w:r>
        <w:fldChar w:fldCharType="separate"/>
      </w:r>
      <w:r>
        <w:rPr>
          <w:rStyle w:val="13"/>
          <w:color w:val="0563C1"/>
        </w:rPr>
        <w:t>Drug Development &amp; Delivery</w:t>
      </w:r>
      <w:r>
        <w:rPr>
          <w:rStyle w:val="13"/>
          <w:color w:val="0563C1"/>
        </w:rPr>
        <w:fldChar w:fldCharType="end"/>
      </w:r>
    </w:p>
    <w:p w14:paraId="5724C1E1">
      <w:pPr>
        <w:spacing w:after="200" w:line="400" w:lineRule="atLeast"/>
      </w:pPr>
      <w:r>
        <w:fldChar w:fldCharType="begin"/>
      </w:r>
      <w:r>
        <w:instrText xml:space="preserve"> HYPERLINK "https://www.ijpsjournal.com/assetsbackoffice/uploads/article/AI+in+Drug+Discovery.pdf" \h </w:instrText>
      </w:r>
      <w:r>
        <w:fldChar w:fldCharType="separate"/>
      </w:r>
      <w:r>
        <w:rPr>
          <w:rStyle w:val="13"/>
          <w:color w:val="0563C1"/>
        </w:rPr>
        <w:t>AI in Drug Discovery</w:t>
      </w:r>
      <w:r>
        <w:rPr>
          <w:rStyle w:val="13"/>
          <w:color w:val="0563C1"/>
        </w:rPr>
        <w:fldChar w:fldCharType="end"/>
      </w:r>
    </w:p>
    <w:p w14:paraId="4E08555D">
      <w:pPr>
        <w:spacing w:after="200" w:line="400" w:lineRule="atLeast"/>
      </w:pPr>
      <w:r>
        <w:fldChar w:fldCharType="begin"/>
      </w:r>
      <w:r>
        <w:instrText xml:space="preserve"> HYPERLINK "https://austinpublishinggroup.com/medical-sciences/fulltext/ams-v10-id1079.pdf" \h </w:instrText>
      </w:r>
      <w:r>
        <w:fldChar w:fldCharType="separate"/>
      </w:r>
      <w:r>
        <w:rPr>
          <w:rStyle w:val="13"/>
          <w:color w:val="0563C1"/>
        </w:rPr>
        <w:t>A Comprehensive Study on AI in Drug Discovery</w:t>
      </w:r>
      <w:r>
        <w:rPr>
          <w:rStyle w:val="13"/>
          <w:color w:val="0563C1"/>
        </w:rPr>
        <w:fldChar w:fldCharType="end"/>
      </w:r>
    </w:p>
    <w:p w14:paraId="5AF33685">
      <w:pPr>
        <w:spacing w:after="200" w:line="400" w:lineRule="atLeast"/>
      </w:pPr>
      <w:r>
        <w:fldChar w:fldCharType="begin"/>
      </w:r>
      <w:r>
        <w:instrText xml:space="preserve"> HYPERLINK "https://www.gripradaur.ac.in/wp-content/uploads/2025/05/Innovations-in-Drug-Delivery-Natural-Remedies-and-AI-Integration.pdf" \h </w:instrText>
      </w:r>
      <w:r>
        <w:fldChar w:fldCharType="separate"/>
      </w:r>
      <w:r>
        <w:rPr>
          <w:rStyle w:val="13"/>
          <w:color w:val="0563C1"/>
        </w:rPr>
        <w:t>Innovations in Drug Delivery, Natural Remedies, and AI Integration</w:t>
      </w:r>
      <w:r>
        <w:rPr>
          <w:rStyle w:val="13"/>
          <w:color w:val="0563C1"/>
        </w:rPr>
        <w:fldChar w:fldCharType="end"/>
      </w:r>
    </w:p>
    <w:p w14:paraId="4F12ADD8">
      <w:pPr>
        <w:spacing w:after="200" w:line="400" w:lineRule="atLeast"/>
      </w:pPr>
      <w:r>
        <w:fldChar w:fldCharType="begin"/>
      </w:r>
      <w:r>
        <w:instrText xml:space="preserve"> HYPERLINK "https://impactfactor.org/PDF/IJPQA/15/IJPQA,Vol15,Issue3,Article94.pdf" \h </w:instrText>
      </w:r>
      <w:r>
        <w:fldChar w:fldCharType="separate"/>
      </w:r>
      <w:r>
        <w:rPr>
          <w:rStyle w:val="13"/>
          <w:color w:val="0563C1"/>
        </w:rPr>
        <w:t>A Role of Artificial Intelligences in Drug Discovery and Drug Development – A Critical Review</w:t>
      </w:r>
      <w:r>
        <w:rPr>
          <w:rStyle w:val="13"/>
          <w:color w:val="0563C1"/>
        </w:rPr>
        <w:fldChar w:fldCharType="end"/>
      </w:r>
    </w:p>
    <w:p w14:paraId="0619CF19">
      <w:pPr>
        <w:spacing w:after="200" w:line="400" w:lineRule="atLeast"/>
      </w:pPr>
      <w:r>
        <w:fldChar w:fldCharType="begin"/>
      </w:r>
      <w:r>
        <w:instrText xml:space="preserve"> HYPERLINK "https://bpsbioscience.com/artificial-intelligence-ai-in-drug-discovery" \h </w:instrText>
      </w:r>
      <w:r>
        <w:fldChar w:fldCharType="separate"/>
      </w:r>
      <w:r>
        <w:rPr>
          <w:rStyle w:val="13"/>
          <w:color w:val="0563C1"/>
        </w:rPr>
        <w:t>Artificial Intelligence (AI) in Drug Discovery</w:t>
      </w:r>
      <w:r>
        <w:rPr>
          <w:rStyle w:val="13"/>
          <w:color w:val="0563C1"/>
        </w:rPr>
        <w:fldChar w:fldCharType="end"/>
      </w:r>
    </w:p>
    <w:p w14:paraId="566D638C">
      <w:pPr>
        <w:spacing w:after="200" w:line="400" w:lineRule="atLeast"/>
      </w:pPr>
      <w:r>
        <w:fldChar w:fldCharType="begin"/>
      </w:r>
      <w:r>
        <w:instrText xml:space="preserve"> HYPERLINK "https://www.drugpatentwatch.com/blog/ai-in-action-accelerating-the-drug-discovery-pipeline/?srsltid=AfmBOop7JbgCUWD2AQ7cT-czO2dNAQxF_MDBeWVkWhaqDRVR0PGLEQ_W" \h </w:instrText>
      </w:r>
      <w:r>
        <w:fldChar w:fldCharType="separate"/>
      </w:r>
      <w:r>
        <w:rPr>
          <w:rStyle w:val="13"/>
          <w:color w:val="0563C1"/>
        </w:rPr>
        <w:t>A recent study published in Drug Discovery Today highlights the potential of artificial intelligence (AI) in revolutionizing drug discovery and development processes</w:t>
      </w:r>
      <w:r>
        <w:rPr>
          <w:rStyle w:val="13"/>
          <w:color w:val="0563C1"/>
        </w:rPr>
        <w:fldChar w:fldCharType="end"/>
      </w:r>
    </w:p>
    <w:p w14:paraId="1D810693">
      <w:pPr>
        <w:spacing w:after="200" w:line="400" w:lineRule="atLeast"/>
      </w:pPr>
      <w:r>
        <w:fldChar w:fldCharType="begin"/>
      </w:r>
      <w:r>
        <w:instrText xml:space="preserve"> HYPERLINK "https://www.connectedautomateddriving.eu/standards/2021-gaps-and-recommendations/" \h </w:instrText>
      </w:r>
      <w:r>
        <w:fldChar w:fldCharType="separate"/>
      </w:r>
      <w:r>
        <w:rPr>
          <w:rStyle w:val="13"/>
          <w:color w:val="0563C1"/>
        </w:rPr>
        <w:t>2025 Gaps and Recommendations</w:t>
      </w:r>
      <w:r>
        <w:rPr>
          <w:rStyle w:val="13"/>
          <w:color w:val="0563C1"/>
        </w:rPr>
        <w:fldChar w:fldCharType="end"/>
      </w:r>
    </w:p>
    <w:p w14:paraId="43AA0DE3">
      <w:pPr>
        <w:spacing w:after="200" w:line="400" w:lineRule="atLeast"/>
      </w:pPr>
      <w:r>
        <w:fldChar w:fldCharType="begin"/>
      </w:r>
      <w:r>
        <w:instrText xml:space="preserve"> HYPERLINK "https://pmc.ncbi.nlm.nih.gov/articles/PMC12331622/" \h </w:instrText>
      </w:r>
      <w:r>
        <w:fldChar w:fldCharType="separate"/>
      </w:r>
      <w:r>
        <w:rPr>
          <w:rStyle w:val="13"/>
          <w:color w:val="0563C1"/>
        </w:rPr>
        <w:t>Dynamic Digital Twins in Cancer Care: From Precision Therapy to Real-Time Adaptation</w:t>
      </w:r>
      <w:r>
        <w:rPr>
          <w:rStyle w:val="13"/>
          <w:color w:val="0563C1"/>
        </w:rPr>
        <w:fldChar w:fldCharType="end"/>
      </w:r>
    </w:p>
    <w:p w14:paraId="4D466618">
      <w:pPr>
        <w:spacing w:after="200" w:line="400" w:lineRule="atLeast"/>
      </w:pPr>
      <w:r>
        <w:fldChar w:fldCharType="begin"/>
      </w:r>
      <w:r>
        <w:instrText xml:space="preserve"> HYPERLINK "https://pubmed.ncbi.nlm.nih.gov/40785836/" \h </w:instrText>
      </w:r>
      <w:r>
        <w:fldChar w:fldCharType="separate"/>
      </w:r>
      <w:r>
        <w:rPr>
          <w:rStyle w:val="13"/>
          <w:color w:val="0563C1"/>
        </w:rPr>
        <w:t>From data-driven cities to data-driven tumors: dynamic digital twins for adaptive oncology</w:t>
      </w:r>
      <w:r>
        <w:rPr>
          <w:rStyle w:val="13"/>
          <w:color w:val="0563C1"/>
        </w:rPr>
        <w:fldChar w:fldCharType="end"/>
      </w:r>
    </w:p>
    <w:p w14:paraId="084F1B24">
      <w:pPr>
        <w:spacing w:after="200" w:line="400" w:lineRule="atLeast"/>
      </w:pPr>
      <w:r>
        <w:fldChar w:fldCharType="begin"/>
      </w:r>
      <w:r>
        <w:instrText xml:space="preserve"> HYPERLINK "https://pmc.ncbi.nlm.nih.gov/articles/PMC9586248/#%3A~%3Atext%3DTherefore%2C%20the%20creation%20of%20a%2Cthe%20evolution%20of%20their%20cancer." \h </w:instrText>
      </w:r>
      <w:r>
        <w:fldChar w:fldCharType="separate"/>
      </w:r>
      <w:r>
        <w:rPr>
          <w:rStyle w:val="13"/>
          <w:color w:val="0563C1"/>
        </w:rPr>
        <w:t>Cancer Patient Digital Twins: A Review of Emerging Research and Applications</w:t>
      </w:r>
      <w:r>
        <w:rPr>
          <w:rStyle w:val="13"/>
          <w:color w:val="0563C1"/>
        </w:rPr>
        <w:fldChar w:fldCharType="end"/>
      </w:r>
    </w:p>
    <w:p w14:paraId="10025EA8">
      <w:pPr>
        <w:spacing w:after="200" w:line="400" w:lineRule="atLeast"/>
      </w:pPr>
      <w:r>
        <w:fldChar w:fldCharType="begin"/>
      </w:r>
      <w:r>
        <w:instrText xml:space="preserve"> HYPERLINK "http://mis.itmuniversity.ac.in/ssr/C3/Volume%20VII.pdf" \h </w:instrText>
      </w:r>
      <w:r>
        <w:fldChar w:fldCharType="separate"/>
      </w:r>
      <w:r>
        <w:rPr>
          <w:rStyle w:val="13"/>
          <w:color w:val="0563C1"/>
        </w:rPr>
        <w:t>Advances in Sciences, Engineering and Social Sciences</w:t>
      </w:r>
      <w:r>
        <w:rPr>
          <w:rStyle w:val="13"/>
          <w:color w:val="0563C1"/>
        </w:rPr>
        <w:fldChar w:fldCharType="end"/>
      </w:r>
    </w:p>
    <w:p w14:paraId="3C1797E7">
      <w:pPr>
        <w:spacing w:after="200" w:line="400" w:lineRule="atLeast"/>
      </w:pPr>
      <w:r>
        <w:fldChar w:fldCharType="begin"/>
      </w:r>
      <w:r>
        <w:instrText xml:space="preserve"> HYPERLINK "https://ijmpronline.com/download/article/1182/1733215957.pdf" \h </w:instrText>
      </w:r>
      <w:r>
        <w:fldChar w:fldCharType="separate"/>
      </w:r>
      <w:r>
        <w:rPr>
          <w:rStyle w:val="13"/>
          <w:color w:val="0563C1"/>
        </w:rPr>
        <w:t>ARTIFICIAL INTELLIGENCE (AI) IN DRUG DISCOVERY AND DEVELOPMENT: AN IN-DEPTH REVIEW</w:t>
      </w:r>
      <w:r>
        <w:rPr>
          <w:rStyle w:val="13"/>
          <w:color w:val="0563C1"/>
        </w:rPr>
        <w:fldChar w:fldCharType="end"/>
      </w:r>
    </w:p>
    <w:p w14:paraId="19D15001">
      <w:pPr>
        <w:spacing w:after="200" w:line="400" w:lineRule="atLeast"/>
      </w:pPr>
      <w:r>
        <w:fldChar w:fldCharType="begin"/>
      </w:r>
      <w:r>
        <w:instrText xml:space="preserve"> HYPERLINK "https://www.bhumipublishing.com/wp-content/uploads/2025/07/Artificial-Intelligence-for-Better-Tomorrow-Volume-II.pdf" \h </w:instrText>
      </w:r>
      <w:r>
        <w:fldChar w:fldCharType="separate"/>
      </w:r>
      <w:r>
        <w:rPr>
          <w:rStyle w:val="13"/>
          <w:color w:val="0563C1"/>
        </w:rPr>
        <w:t>Artificial Intelligence for Better Tomorrow Volume II</w:t>
      </w:r>
      <w:r>
        <w:rPr>
          <w:rStyle w:val="13"/>
          <w:color w:val="0563C1"/>
        </w:rPr>
        <w:fldChar w:fldCharType="end"/>
      </w:r>
    </w:p>
    <w:p w14:paraId="09D3A810">
      <w:pPr>
        <w:spacing w:after="200" w:line="400" w:lineRule="atLeast"/>
      </w:pPr>
      <w:r>
        <w:fldChar w:fldCharType="begin"/>
      </w:r>
      <w:r>
        <w:instrText xml:space="preserve"> HYPERLINK "https://pubmed.ncbi.nlm.nih.gov/38830370/" \h </w:instrText>
      </w:r>
      <w:r>
        <w:fldChar w:fldCharType="separate"/>
      </w:r>
      <w:r>
        <w:rPr>
          <w:rStyle w:val="13"/>
          <w:color w:val="0563C1"/>
        </w:rPr>
        <w:t>Artificial Intelligence in Drug Identification and Validation: A Scoping Review</w:t>
      </w:r>
      <w:r>
        <w:rPr>
          <w:rStyle w:val="13"/>
          <w:color w:val="0563C1"/>
        </w:rPr>
        <w:fldChar w:fldCharType="end"/>
      </w:r>
    </w:p>
    <w:p w14:paraId="1E47C289">
      <w:pPr>
        <w:spacing w:after="200" w:line="400" w:lineRule="atLeast"/>
      </w:pPr>
      <w:r>
        <w:fldChar w:fldCharType="begin"/>
      </w:r>
      <w:r>
        <w:instrText xml:space="preserve"> HYPERLINK "https://ijnrd.org/papers/IJNRD2511266.pdf" \h </w:instrText>
      </w:r>
      <w:r>
        <w:fldChar w:fldCharType="separate"/>
      </w:r>
      <w:r>
        <w:rPr>
          <w:rStyle w:val="13"/>
          <w:color w:val="0563C1"/>
        </w:rPr>
        <w:t>Artificial Intelligence In Drug Discovery And Pharmacology</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F04D2">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9559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D775A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5292</Words>
  <Characters>6368</Characters>
  <TotalTime>0</TotalTime>
  <ScaleCrop>false</ScaleCrop>
  <LinksUpToDate>false</LinksUpToDate>
  <CharactersWithSpaces>6721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2026-01-17T15:47:56Z</dcterms:created>
  <dc:creator>86188</dc:creator>
  <cp:lastModifiedBy>dyx</cp:lastModifiedBy>
  <dcterms:modified xsi:type="dcterms:W3CDTF">2026-01-17T15:48:08Z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c42cca8ff372d9ba7420d234286c8957","ProduceID":"Metasota_docx_69634a567486ff2c16e3c748_1_18029aea-da7a-452a-ae3c-1cdf329c999c","ReservedCode2":"c42cca8ff372d9ba7420d234286c8957","PropagateID":"Metasota_docx_69634a567486ff2c16e3c748_1_18029aea-da7a-452a-ae3c-1cdf329c999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C1F5032315B045E68BEDBAB1C3FE8C47_12</vt:lpwstr>
  </property>
</Properties>
</file>