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51231">
      <w:pPr>
        <w:spacing w:after="400" w:line="400" w:lineRule="atLeast"/>
      </w:pPr>
      <w:bookmarkStart w:id="0" w:name="_GoBack"/>
      <w:bookmarkEnd w:id="0"/>
      <w:r>
        <w:rPr>
          <w:b/>
        </w:rPr>
        <w:t>报告日期：</w:t>
      </w:r>
      <w:r>
        <w:t xml:space="preserve"> 2026年1月14日</w:t>
      </w:r>
    </w:p>
    <w:p w14:paraId="15573FA5">
      <w:pPr>
        <w:spacing w:after="400" w:line="400" w:lineRule="atLeast"/>
        <w:jc w:val="center"/>
      </w:pPr>
      <w:r>
        <w:rPr>
          <w:b/>
          <w:sz w:val="39"/>
        </w:rPr>
        <w:t>大模型驱动的药物系统性评估：现状、挑战与未来展望的深度研究报告</w:t>
      </w:r>
    </w:p>
    <w:p w14:paraId="58098D53">
      <w:pPr>
        <w:spacing w:after="400" w:line="400" w:lineRule="atLeast"/>
      </w:pPr>
      <w:r>
        <w:rPr>
          <w:b/>
          <w:sz w:val="33"/>
        </w:rPr>
        <w:t>摘要</w:t>
      </w:r>
    </w:p>
    <w:p w14:paraId="32D6C3FE">
      <w:pPr>
        <w:spacing w:after="400" w:line="400" w:lineRule="atLeast"/>
      </w:pPr>
      <w:r>
        <w:t>本报告旨在深入探讨利用大型人工智能模型（大模型）模拟药物对机体产生的影响，以实现系统性评估的可行性、当前技术现状、面临的核心挑战以及未来发展趋势。传统的药物研究，即使结合了多组学分析，依然在宏观层面系统性地解析药物效应，尤其是在解释和预测个体异质性方面存在显著瓶颈。截至2026年初，以Transformer、图神经网络（GNN）和生成式AI为代表的大模型技术，正以前所未有的深度和广度渗透到药物研发的各个环节。本报告将系统梳理大模型在融合多组学数据、模拟个体药效差异、以及构建端到端药物评估体系方面的技术架构与方法论。同时，报告将剖析当前存在的验证案例、关键局限性（如模型可解释性、数据质量、验证标准缺失等），并展望未来5-10年内，该领域可能的技术突破、与监管科学的融合路径，以及最终实现精准医疗的宏伟蓝图。</w:t>
      </w:r>
    </w:p>
    <w:p w14:paraId="12360E51">
      <w:pPr>
        <w:spacing w:after="400" w:line="400" w:lineRule="atLeast"/>
      </w:pPr>
      <w:r>
        <w:rPr>
          <w:b/>
          <w:sz w:val="33"/>
        </w:rPr>
        <w:t>1. 引言：药物评估的困境与范式变革</w:t>
      </w:r>
    </w:p>
    <w:p w14:paraId="22C58360">
      <w:pPr>
        <w:spacing w:after="400" w:line="400" w:lineRule="atLeast"/>
      </w:pPr>
      <w:r>
        <w:t>药物研发是一个周期长、成本高、失败率高的复杂过程。其核心挑战之一在于如何准确、系统地评估候选药物对人体的整体影响。传统的药理学研究，无论是基于细胞、动物模型的临床前研究，还是人类临床试验，都面临着固有局限。</w:t>
      </w:r>
    </w:p>
    <w:p w14:paraId="7D0B8CDE">
      <w:pPr>
        <w:spacing w:after="400" w:line="400" w:lineRule="atLeast"/>
      </w:pPr>
      <w:r>
        <w:t>首先，</w:t>
      </w:r>
      <w:r>
        <w:rPr>
          <w:b/>
        </w:rPr>
        <w:t>系统复杂性的挑战</w:t>
      </w:r>
      <w:r>
        <w:t>。人体是一个由多层次、多系统构成的复杂网络。药物的作用并非孤立地作用于单一靶点，而是可能通过复杂的信号通路网络引发一系列级联反应，产生广泛的在靶（on-target）和脱靶（off-target）效应。即便采用了基因组学、转录组学、蛋白质组学等**多组学（Multi-omics）**技术，数据的整合与解析依然极为困难，难以构建一个完整、动态的药物-机体相互作用全景图 [[1]]。</w:t>
      </w:r>
    </w:p>
    <w:p w14:paraId="3371F36E">
      <w:pPr>
        <w:spacing w:after="400" w:line="400" w:lineRule="atLeast"/>
      </w:pPr>
      <w:r>
        <w:t>其次，</w:t>
      </w:r>
      <w:r>
        <w:rPr>
          <w:b/>
        </w:rPr>
        <w:t>个体异质性的挑战</w:t>
      </w:r>
      <w:r>
        <w:t>。不同个体在遗传背景、生活方式、疾病状态等方面存在巨大差异，导致药物反应（疗效和毒副作用）千差万别 [[2]]。这种异质性是“一刀切”式药物治疗方案效果不佳的主要原因，也是精准医疗力图解决的核心问题。传统研究方法难以有效建模和预测这种高度个性化的药物反应 [[3]][[4]]。</w:t>
      </w:r>
    </w:p>
    <w:p w14:paraId="100D5553">
      <w:pPr>
        <w:spacing w:after="400" w:line="400" w:lineRule="atLeast"/>
      </w:pPr>
      <w:r>
        <w:t>在此背景下，大型人工智能模型的崛起为突破上述困境带来了历史性机遇。以其强大的数据处理、模式识别、复杂系统建模和内容生成能力，大模型正推动药物评估从“还原论”的局部视角，向“系统论”的整体视角进行范式变革 [[5]][[6]]。它们不仅能处理和整合海量的生物医学数据，还有潜力模拟药物在虚拟人体中的动态过程，从而在研发早期阶段更系统、更个性化地评估药物。本报告将立足于2026年1月的时间点，全面审视这一新兴领域的现状与未来。</w:t>
      </w:r>
    </w:p>
    <w:p w14:paraId="6427066E">
      <w:pPr>
        <w:spacing w:after="400" w:line="400" w:lineRule="atLeast"/>
      </w:pPr>
      <w:r>
        <w:rPr>
          <w:b/>
          <w:sz w:val="33"/>
        </w:rPr>
        <w:t>2. 现状分析：大模型在系统性药物评估中的技术基石</w:t>
      </w:r>
    </w:p>
    <w:p w14:paraId="2C2F1209">
      <w:pPr>
        <w:spacing w:after="400" w:line="400" w:lineRule="atLeast"/>
      </w:pPr>
      <w:r>
        <w:t>截至2026年初，大模型在药物评估领域的应用已不再是理论构想，而是在多个关键技术方向上形成了坚实的基础。其核心能力体现在对生物化学信息的深度表征、对多维数据的融合分析，以及对个体差异的精细化模拟。</w:t>
      </w:r>
    </w:p>
    <w:p w14:paraId="36A6A4E6">
      <w:pPr>
        <w:spacing w:after="400" w:line="400" w:lineRule="atLeast"/>
      </w:pPr>
      <w:r>
        <w:rPr>
          <w:b/>
          <w:sz w:val="30"/>
        </w:rPr>
        <w:t>2.1 核心技术架构与方法论</w:t>
      </w:r>
    </w:p>
    <w:p w14:paraId="663B5C71">
      <w:pPr>
        <w:spacing w:after="400" w:line="400" w:lineRule="atLeast"/>
      </w:pPr>
      <w:r>
        <w:t>大模型在药物评估中的应用并非单一技术，而是一个由多种架构和方法论构成的技术矩阵，它们各自擅长处理不同类型的数据和解决特定问题。</w:t>
      </w:r>
    </w:p>
    <w:p w14:paraId="18E586F3">
      <w:pPr>
        <w:numPr>
          <w:ilvl w:val="-1"/>
          <w:numId w:val="1"/>
        </w:numPr>
        <w:spacing w:after="400" w:line="400" w:lineRule="atLeast"/>
      </w:pPr>
      <w:r>
        <w:rPr>
          <w:b/>
        </w:rPr>
        <w:t>基于Transformer的大型语言模型（LLMs）</w:t>
      </w:r>
      <w:r>
        <w:t>：最初为自然语言处理设计的Transformer架构，因其强大的序列信息捕捉能力，被成功应用于生物医药领域 [[7]]。</w:t>
      </w:r>
    </w:p>
    <w:p w14:paraId="7E9C7743">
      <w:pPr>
        <w:numPr>
          <w:ilvl w:val="-1"/>
          <w:numId w:val="1"/>
        </w:numPr>
        <w:spacing w:after="400" w:line="400" w:lineRule="atLeast"/>
      </w:pPr>
      <w:r>
        <w:rPr>
          <w:b/>
        </w:rPr>
        <w:t>分子表征</w:t>
      </w:r>
      <w:r>
        <w:t>：通过将分子的SMILES（简化分子线性输入规范）或SELFIES表示视为一种“语言”，LLMs如Mol-BERT、ChemBERTa等可以学习分子的结构语法和化学语义，生成高质量的分子表征向量 [[8]]。这些向量随后可用于预测分子的多种性质，如生物活性、ADMET（吸收、分布、代谢、排泄、毒性）等 [[9]][[10]]。华为云的盘古药物分子大模型（PanGu-Drug Model）就是一个典型的应用实例，它能够实现对小分子化合物全流程的AI辅助设计 [[11]][[12]]。</w:t>
      </w:r>
    </w:p>
    <w:p w14:paraId="0DA3DAE9">
      <w:pPr>
        <w:numPr>
          <w:ilvl w:val="-1"/>
          <w:numId w:val="1"/>
        </w:numPr>
        <w:spacing w:after="400" w:line="400" w:lineRule="atLeast"/>
      </w:pPr>
      <w:r>
        <w:rPr>
          <w:b/>
        </w:rPr>
        <w:t>知识挖掘与整合</w:t>
      </w:r>
      <w:r>
        <w:t>：LLMs（如GPT系列、BERT）能够处理海量的生物医学文献、专利和临床试验数据，从中提取药物-靶点-疾病之间的关系，构建知识图谱，为药物重定位和副作用预测提供依据 [[13]][[14]]。</w:t>
      </w:r>
    </w:p>
    <w:p w14:paraId="66E5C64A">
      <w:pPr>
        <w:numPr>
          <w:ilvl w:val="-1"/>
          <w:numId w:val="1"/>
        </w:numPr>
        <w:spacing w:after="400" w:line="400" w:lineRule="atLeast"/>
      </w:pPr>
      <w:r>
        <w:rPr>
          <w:b/>
        </w:rPr>
        <w:t>图神经网络（GNNs）</w:t>
      </w:r>
      <w:r>
        <w:t>：分子天然是一种图结构（原子为节点，化学键为边），GNNs因此成为模拟分子结构和相互作用的理想工具 [[15]]。</w:t>
      </w:r>
    </w:p>
    <w:p w14:paraId="44EF1037">
      <w:pPr>
        <w:numPr>
          <w:ilvl w:val="-1"/>
          <w:numId w:val="1"/>
        </w:numPr>
        <w:spacing w:after="400" w:line="400" w:lineRule="atLeast"/>
      </w:pPr>
      <w:r>
        <w:rPr>
          <w:b/>
        </w:rPr>
        <w:t>药物-靶点相互作用（DTI）预测</w:t>
      </w:r>
      <w:r>
        <w:t>：通过将药物分子和蛋白质靶点都建模为图，GNNs（如图卷积网络GCNs、图注意力网络GATs）能够学习它们的结构特征和相互作用模式，从而高精度地预测两者是否结合以及结合的亲和力 [[16]][[17]]。这是理解药物作用机制的第一步。</w:t>
      </w:r>
    </w:p>
    <w:p w14:paraId="73D729B5">
      <w:pPr>
        <w:numPr>
          <w:ilvl w:val="-1"/>
          <w:numId w:val="1"/>
        </w:numPr>
        <w:spacing w:after="400" w:line="400" w:lineRule="atLeast"/>
      </w:pPr>
      <w:r>
        <w:rPr>
          <w:b/>
        </w:rPr>
        <w:t>系统生物学网络分析</w:t>
      </w:r>
      <w:r>
        <w:t>：在更宏观的层面，GNNs可以应用于蛋白质-蛋白质相互作用（PPI）网络、基因调控网络等，模拟药物干预后整个生物网络的状态变化，从而系统性地评估药物的下游效应 [[18]]。</w:t>
      </w:r>
    </w:p>
    <w:p w14:paraId="2887F325">
      <w:pPr>
        <w:numPr>
          <w:ilvl w:val="-1"/>
          <w:numId w:val="1"/>
        </w:numPr>
        <w:spacing w:after="400" w:line="400" w:lineRule="atLeast"/>
      </w:pPr>
      <w:r>
        <w:rPr>
          <w:b/>
        </w:rPr>
        <w:t>生成式模型（Generative Models）</w:t>
      </w:r>
      <w:r>
        <w:t>：包括生成对抗网络（GANs）和变分自编码器（VAEs）以及近几年兴起的扩散模型（Diffusion Models），它们的核心能力是“创造”新的数据 [[19]][[20]]。</w:t>
      </w:r>
    </w:p>
    <w:p w14:paraId="4D8DA3E2">
      <w:pPr>
        <w:numPr>
          <w:ilvl w:val="-1"/>
          <w:numId w:val="1"/>
        </w:numPr>
        <w:spacing w:after="400" w:line="400" w:lineRule="atLeast"/>
      </w:pPr>
      <w:r>
        <w:rPr>
          <w:b/>
        </w:rPr>
        <w:t>从头药物设计（De Novo Drug Design）</w:t>
      </w:r>
      <w:r>
        <w:t>：生成式模型可以学习已知活性分子的化学空间分布，然后生成具有理想特性（如高活性、低毒性、良好成药性）的全新分子结构 [[21]]。这极大地加速了先导化合物的发现过程。</w:t>
      </w:r>
    </w:p>
    <w:p w14:paraId="3562AD00">
      <w:pPr>
        <w:numPr>
          <w:ilvl w:val="-1"/>
          <w:numId w:val="1"/>
        </w:numPr>
        <w:spacing w:after="400" w:line="400" w:lineRule="atLeast"/>
      </w:pPr>
      <w:r>
        <w:rPr>
          <w:b/>
        </w:rPr>
        <w:t>生成合成生物数据</w:t>
      </w:r>
      <w:r>
        <w:t>：在数据稀疏的情况下，生成式模型可以创建逼真的合成生物数据，如虚拟患者的组学数据，用于扩充训练集和模拟临床试验中的异质性 [[22]]。</w:t>
      </w:r>
    </w:p>
    <w:p w14:paraId="4E472AF8">
      <w:pPr>
        <w:numPr>
          <w:ilvl w:val="-1"/>
          <w:numId w:val="1"/>
        </w:numPr>
        <w:spacing w:after="400" w:line="400" w:lineRule="atLeast"/>
      </w:pPr>
      <w:r>
        <w:rPr>
          <w:b/>
        </w:rPr>
        <w:t>训练方法与策略</w:t>
      </w:r>
      <w:r>
        <w:t>：这些大模型普遍采用“预训练-微调”（Pre-training &amp; Fine-tuning）的范式 [[23]][[24]]。首先在海量无标签的分子数据或生物文本上进行自监督学习（预训练），让模型掌握通用的化学或生物学知识。然后，在特定的下游任务（如某个靶点的活性预测）上，用少量有标签的数据进行微调，使模型具备专业能力。训练过程中，Adam等优化器和特定的损失函数（如二元交叉熵）被广泛使用 [[25]][[26]]而超参数（如网络层数、学习率）的精心调优对模型性能至关重要 [[27]][[28]]。</w:t>
      </w:r>
    </w:p>
    <w:p w14:paraId="70556FD9">
      <w:pPr>
        <w:spacing w:after="400" w:line="400" w:lineRule="atLeast"/>
      </w:pPr>
      <w:r>
        <w:rPr>
          <w:b/>
          <w:sz w:val="30"/>
        </w:rPr>
        <w:t>2.2 多组学数据的融合与系统性解析</w:t>
      </w:r>
    </w:p>
    <w:p w14:paraId="2934FF10">
      <w:pPr>
        <w:spacing w:after="400" w:line="400" w:lineRule="atLeast"/>
      </w:pPr>
      <w:r>
        <w:t>要实现对药物影响的系统性评估，必须整合来自不同生物层面的信息。大模型凭借其多模态数据处理能力，正在成为连接多组学数据的桥梁。</w:t>
      </w:r>
    </w:p>
    <w:p w14:paraId="53041423">
      <w:pPr>
        <w:numPr>
          <w:ilvl w:val="-1"/>
          <w:numId w:val="1"/>
        </w:numPr>
        <w:spacing w:after="400" w:line="400" w:lineRule="atLeast"/>
      </w:pPr>
      <w:r>
        <w:rPr>
          <w:b/>
        </w:rPr>
        <w:t>数据整合的挑战与方法</w:t>
      </w:r>
      <w:r>
        <w:t>：多组学数据具有高维度、异构性、模态间存在复杂关联等特点。大模型通过深度学习架构将这些异构数据映射到一个统一的潜在空间（latent space），形成综合性的生物特征表示 [[29]][[30]][[31]]。</w:t>
      </w:r>
    </w:p>
    <w:p w14:paraId="6365FEF5">
      <w:pPr>
        <w:numPr>
          <w:ilvl w:val="-1"/>
          <w:numId w:val="1"/>
        </w:numPr>
        <w:spacing w:after="400" w:line="400" w:lineRule="atLeast"/>
      </w:pPr>
      <w:r>
        <w:rPr>
          <w:b/>
        </w:rPr>
        <w:t>早期融合 vs. 晚期融合</w:t>
      </w:r>
      <w:r>
        <w:t>：一些模型在输入层就将不同组学数据拼接起来（早期融合），而另一些模型则为每个组学数据训练一个独立的编码器，在网络的深层再将它们的特征进行融合（晚期融合），例如MOLI模型就采用晚期集成并通过对比学习来增强性能 [[32]][[33]]。</w:t>
      </w:r>
    </w:p>
    <w:p w14:paraId="4C6EF8F8">
      <w:pPr>
        <w:numPr>
          <w:ilvl w:val="-1"/>
          <w:numId w:val="1"/>
        </w:numPr>
        <w:spacing w:after="400" w:line="400" w:lineRule="atLeast"/>
      </w:pPr>
      <w:r>
        <w:rPr>
          <w:b/>
        </w:rPr>
        <w:t>注意力机制与跨模态对齐</w:t>
      </w:r>
      <w:r>
        <w:t>：为了更好地捕捉不同组学数据之间的相互影响，**注意力机制（Attention Mechanism）**被广泛应用。它能够动态地为不同组学特征分配权重，突出与药物反应最相关的关键信息 [[34]][[35]]。此外，**潜对齐（Latent Alignment）**模块则旨在确保不同模态的特征在潜在空间中能够有效对齐和交互 [[36]]。</w:t>
      </w:r>
    </w:p>
    <w:p w14:paraId="61DF5CF1">
      <w:pPr>
        <w:numPr>
          <w:ilvl w:val="-1"/>
          <w:numId w:val="1"/>
        </w:numPr>
        <w:spacing w:after="400" w:line="400" w:lineRule="atLeast"/>
      </w:pPr>
      <w:r>
        <w:rPr>
          <w:b/>
        </w:rPr>
        <w:t>特定架构</w:t>
      </w:r>
      <w:r>
        <w:t>：研究人员已经开发出专门用于融合多组学数据的模型架构，例如</w:t>
      </w:r>
      <w:r>
        <w:rPr>
          <w:b/>
        </w:rPr>
        <w:t>图变换器（Graph Transformer）</w:t>
      </w:r>
      <w:r>
        <w:t>，它结合了GNN处理结构化数据和Transformer处理序列关系的能力，可以有效地整合基因表达、突变和拷贝数变异等多种数据来预测药物反应 [[37]][[38]]。</w:t>
      </w:r>
    </w:p>
    <w:p w14:paraId="0FC9BF42">
      <w:pPr>
        <w:numPr>
          <w:ilvl w:val="-1"/>
          <w:numId w:val="1"/>
        </w:numPr>
        <w:spacing w:after="400" w:line="400" w:lineRule="atLeast"/>
      </w:pPr>
      <w:r>
        <w:rPr>
          <w:b/>
        </w:rPr>
        <w:t>应用场景</w:t>
      </w:r>
      <w:r>
        <w:t>：通过整合多组学数据，大模型可以更准确地预测药物在特定细胞系或患者身上的反应，识别生物标志物（biomarkers），并揭示药物作用的深层分子机制，从而为临床决策提供更强的支持 [[39]][[40]][[41]]。</w:t>
      </w:r>
    </w:p>
    <w:p w14:paraId="57DC0427">
      <w:pPr>
        <w:spacing w:after="400" w:line="400" w:lineRule="atLeast"/>
      </w:pPr>
      <w:r>
        <w:rPr>
          <w:b/>
          <w:sz w:val="30"/>
        </w:rPr>
        <w:t>2.3 模拟个体异质性的探索与实践</w:t>
      </w:r>
    </w:p>
    <w:p w14:paraId="26912166">
      <w:pPr>
        <w:spacing w:after="400" w:line="400" w:lineRule="atLeast"/>
      </w:pPr>
      <w:r>
        <w:t>模拟个体异质性是实现系统性评估、迈向精准医疗的关键一步。大模型在此方向上的探索主要集中在构建“虚拟患者”（Virtual Patients）或“数字孪生”（Digital Twins）。</w:t>
      </w:r>
    </w:p>
    <w:p w14:paraId="3131E2D4">
      <w:pPr>
        <w:numPr>
          <w:ilvl w:val="-1"/>
          <w:numId w:val="1"/>
        </w:numPr>
        <w:spacing w:after="400" w:line="400" w:lineRule="atLeast"/>
      </w:pPr>
      <w:r>
        <w:rPr>
          <w:b/>
        </w:rPr>
        <w:t>“虚拟患者”与“计算机模拟临床试验”（In Silico Clinical Trials）</w:t>
      </w:r>
      <w:r>
        <w:t>：这个概念的核心是利用计算机模型来模拟真实患者对药物的反应 [[42]][[43]][[44]]。大模型在其中扮演着驱动引擎的角色。</w:t>
      </w:r>
    </w:p>
    <w:p w14:paraId="16F63C7A">
      <w:pPr>
        <w:numPr>
          <w:ilvl w:val="-1"/>
          <w:numId w:val="1"/>
        </w:numPr>
        <w:spacing w:after="400" w:line="400" w:lineRule="atLeast"/>
      </w:pPr>
      <w:r>
        <w:rPr>
          <w:b/>
        </w:rPr>
        <w:t>构建虚拟患者群体（VPop）</w:t>
      </w:r>
      <w:r>
        <w:t>：通过整合大量真实世界的患者数据（包括基因组、临床信息、生活方式等），AI模型可以学习到人群中的变异规律。生成式AI，如VAEs和扩散模型，能够在此基础上生成具有统计代表性的虚拟患者群体 [[45]][[46]][[47]]。每个虚拟患者都拥有一套独特的生物参数，代表了真实世界中的一个个体。</w:t>
      </w:r>
    </w:p>
    <w:p w14:paraId="77463291">
      <w:pPr>
        <w:numPr>
          <w:ilvl w:val="-1"/>
          <w:numId w:val="1"/>
        </w:numPr>
        <w:spacing w:after="400" w:line="400" w:lineRule="atLeast"/>
      </w:pPr>
      <w:r>
        <w:rPr>
          <w:b/>
        </w:rPr>
        <w:t>个性化反应预测</w:t>
      </w:r>
      <w:r>
        <w:t>：对于每一个虚拟患者，模型可以整合其个体化的多组学数据，预测特定药物在其体内的药代动力学（PK）和药效动力学（PD）过程，从而模拟出个性化的疗效和副作用风险 [[48]][[49]][[50]]。AI赋能的定量系统药理学（QSP）模型在这方面展现出巨大潜力，它们能够将机理知识与数据驱动的模型相结合，更精准地捕捉个体间的反应差异 [[51]][[52]]。</w:t>
      </w:r>
    </w:p>
    <w:p w14:paraId="49506A20">
      <w:pPr>
        <w:numPr>
          <w:ilvl w:val="-1"/>
          <w:numId w:val="1"/>
        </w:numPr>
        <w:spacing w:after="400" w:line="400" w:lineRule="atLeast"/>
      </w:pPr>
      <w:r>
        <w:rPr>
          <w:b/>
        </w:rPr>
        <w:t>识别患者亚群</w:t>
      </w:r>
      <w:r>
        <w:t>：AI模型能够对患者数据进行无监督聚类，自动识别出对药物反应不同的患者亚群。这有助于在早期就发现哪些人群可能对药物敏感（responders），哪些可能无效或产生严重副作用（non-responders），从而指导临床试验设计和个性化治疗方案的制定 [[53]][[54]]。例如，循环神经网络（RNN）可以用来处理时间序列数据，预测患者在治疗过程中的长期反应动态 [[55]]。</w:t>
      </w:r>
    </w:p>
    <w:p w14:paraId="7E5D2DCC">
      <w:pPr>
        <w:spacing w:after="400" w:line="400" w:lineRule="atLeast"/>
      </w:pPr>
      <w:r>
        <w:t>通过这些技术，研究人员可以在药物进入昂贵且耗时的人体临床试验之前，在计算机上进行大规模、多场景的模拟，优化给药剂量、筛选适宜人群，从而极大提高研发的成功率和效率 [[56]]。</w:t>
      </w:r>
    </w:p>
    <w:p w14:paraId="79A714E3">
      <w:pPr>
        <w:spacing w:after="400" w:line="400" w:lineRule="atLeast"/>
      </w:pPr>
      <w:r>
        <w:rPr>
          <w:b/>
          <w:sz w:val="33"/>
        </w:rPr>
        <w:t>3. 验证、挑战与评估体系</w:t>
      </w:r>
    </w:p>
    <w:p w14:paraId="525E5F91">
      <w:pPr>
        <w:spacing w:after="400" w:line="400" w:lineRule="atLeast"/>
      </w:pPr>
      <w:r>
        <w:t>尽管大模型在药物评估领域展现了光明的前景，但从理论走向实践的道路依然充满挑战。模型的有效性验证、固有局限性的克服以及标准化评估体系的建立，是当前业界和学术界关注的焦点。</w:t>
      </w:r>
    </w:p>
    <w:p w14:paraId="32587BE2">
      <w:pPr>
        <w:spacing w:after="400" w:line="400" w:lineRule="atLeast"/>
      </w:pPr>
      <w:r>
        <w:rPr>
          <w:b/>
          <w:sz w:val="30"/>
        </w:rPr>
        <w:t>3.1 验证案例：从理论到实践的初步跨越</w:t>
      </w:r>
    </w:p>
    <w:p w14:paraId="1471610A">
      <w:pPr>
        <w:spacing w:after="400" w:line="400" w:lineRule="atLeast"/>
      </w:pPr>
      <w:r>
        <w:t>截至2026年初，已经出现了一些令人鼓舞的验证案例，证明了大模型在药物研发中的实际价值。</w:t>
      </w:r>
    </w:p>
    <w:p w14:paraId="0B07C529">
      <w:pPr>
        <w:numPr>
          <w:ilvl w:val="-1"/>
          <w:numId w:val="1"/>
        </w:numPr>
        <w:spacing w:after="400" w:line="400" w:lineRule="atLeast"/>
      </w:pPr>
      <w:r>
        <w:rPr>
          <w:b/>
        </w:rPr>
        <w:t>AI辅助药物设计与发现</w:t>
      </w:r>
      <w:r>
        <w:t>：华为云的盘古药物分子大模型与西安交通大学第一附属医院的合作是一个标志性案例。该模型通过AI辅助药物设计，成功发现了一种新的超级抗菌药的先导药物分子，将先导药物的研发周期从数年缩短至一个月，并大幅降低了研发成本 [[57]]。这表明大模型在分子筛选和优化环节的效率优势已经得到了实际验证。</w:t>
      </w:r>
    </w:p>
    <w:p w14:paraId="4D944B75">
      <w:pPr>
        <w:numPr>
          <w:ilvl w:val="-1"/>
          <w:numId w:val="1"/>
        </w:numPr>
        <w:spacing w:after="400" w:line="400" w:lineRule="atLeast"/>
      </w:pPr>
      <w:r>
        <w:rPr>
          <w:b/>
        </w:rPr>
        <w:t>定量系统药理学（QSP）模型的应用</w:t>
      </w:r>
      <w:r>
        <w:t>：QSP模型结合了生物学机理和AI数据分析，被用于整合知识、验证假设和处理药物作用的复杂性 [[58]][[59]]。在实际应用中，QSP模型已被用于优化临床试验设计、预测药物相互作用以及探索不同患者亚群的剂量反应关系，其预测结果在一定程度上得到了后续临床数据的证实 [[60]]。</w:t>
      </w:r>
    </w:p>
    <w:p w14:paraId="102FF0E5">
      <w:pPr>
        <w:numPr>
          <w:ilvl w:val="-1"/>
          <w:numId w:val="1"/>
        </w:numPr>
        <w:spacing w:after="400" w:line="400" w:lineRule="atLeast"/>
      </w:pPr>
      <w:r>
        <w:rPr>
          <w:b/>
        </w:rPr>
        <w:t>虚拟临床试验的初步探索</w:t>
      </w:r>
      <w:r>
        <w:t>：虽然完整的“计算机模拟临床试验”尚未完全替代传统试验，但其在特定环节的应用已在进行中。例如，利用AI构建的虚拟患者群体来扩展对照组，或者模拟不同给药方案下的药物暴露-反应关系，以指导II期临床试验的剂量选择 [[61]][[62]][[63]]。</w:t>
      </w:r>
    </w:p>
    <w:p w14:paraId="10EEE7AD">
      <w:pPr>
        <w:spacing w:after="400" w:line="400" w:lineRule="atLeast"/>
      </w:pPr>
      <w:r>
        <w:t>这些案例虽多处于早期或特定阶段，但它们共同揭示了一个趋势：大模型驱动的药物评估正在从概念验证逐步走向实际应用。</w:t>
      </w:r>
    </w:p>
    <w:p w14:paraId="5D9D81F0">
      <w:pPr>
        <w:spacing w:after="400" w:line="400" w:lineRule="atLeast"/>
      </w:pPr>
      <w:r>
        <w:rPr>
          <w:b/>
          <w:sz w:val="30"/>
        </w:rPr>
        <w:t>3.2 核心局限性与技术挑战</w:t>
      </w:r>
    </w:p>
    <w:p w14:paraId="53DEC7FA">
      <w:pPr>
        <w:spacing w:after="400" w:line="400" w:lineRule="atLeast"/>
      </w:pPr>
      <w:r>
        <w:t>通往成功的道路并非一帆风顺。当前大模型在系统性药物评估中仍面临多重且深刻的挑战。</w:t>
      </w:r>
    </w:p>
    <w:p w14:paraId="1E6C40CA">
      <w:pPr>
        <w:numPr>
          <w:ilvl w:val="0"/>
          <w:numId w:val="2"/>
        </w:numPr>
        <w:spacing w:after="400" w:line="400" w:lineRule="atLeast"/>
      </w:pPr>
      <w:r>
        <w:rPr>
          <w:b/>
        </w:rPr>
        <w:t>生物学复杂性的再现难题</w:t>
      </w:r>
      <w:r>
        <w:t>：</w:t>
      </w:r>
    </w:p>
    <w:p w14:paraId="1B28BE94">
      <w:pPr>
        <w:numPr>
          <w:ilvl w:val="0"/>
          <w:numId w:val="1"/>
        </w:numPr>
        <w:spacing w:after="400" w:line="400" w:lineRule="atLeast"/>
      </w:pPr>
      <w:r>
        <w:rPr>
          <w:b/>
        </w:rPr>
        <w:t>模型简化与真实世界的差距</w:t>
      </w:r>
      <w:r>
        <w:t>：目前的模型，无论多么复杂，本质上仍是对极其复杂的生命系统的简化。它们在精细模拟细胞内药物的摄取、分布、代谢过程，以及复杂的器官间相互作用方面能力有限 [[64]]。</w:t>
      </w:r>
    </w:p>
    <w:p w14:paraId="2E727F8C">
      <w:pPr>
        <w:numPr>
          <w:ilvl w:val="0"/>
          <w:numId w:val="1"/>
        </w:numPr>
        <w:spacing w:after="400" w:line="400" w:lineRule="atLeast"/>
      </w:pPr>
      <w:r>
        <w:rPr>
          <w:b/>
        </w:rPr>
        <w:t>异质性表征不足</w:t>
      </w:r>
      <w:r>
        <w:t>：尽管可以模拟虚拟患者，但模型往往难以覆盖所有维度的个体异质性，例如罕见的基因多态性、复杂的共病状态（co-morbidities）以及动态变化的疾病病理生理过程 [[65]][[66]]。AI模型可能偏向于预测平均响应，对于偏离平均值的“异常”个体，其预测准确性会显著下降 [[67]]。</w:t>
      </w:r>
    </w:p>
    <w:p w14:paraId="5CC964FE">
      <w:pPr>
        <w:numPr>
          <w:ilvl w:val="0"/>
          <w:numId w:val="2"/>
        </w:numPr>
        <w:spacing w:after="400" w:line="400" w:lineRule="atLeast"/>
      </w:pPr>
      <w:r>
        <w:rPr>
          <w:b/>
        </w:rPr>
        <w:t>模型验证、可解释性与可重复性</w:t>
      </w:r>
      <w:r>
        <w:t>：</w:t>
      </w:r>
    </w:p>
    <w:p w14:paraId="0B455100">
      <w:pPr>
        <w:numPr>
          <w:ilvl w:val="0"/>
          <w:numId w:val="1"/>
        </w:numPr>
        <w:spacing w:after="400" w:line="400" w:lineRule="atLeast"/>
      </w:pPr>
      <w:r>
        <w:rPr>
          <w:b/>
        </w:rPr>
        <w:t>“黑箱”问题</w:t>
      </w:r>
      <w:r>
        <w:t>：深度学习模型，尤其是大模型，通常缺乏足够的可解释性（Interpretability）。我们可能知道模型预测一个药物有效，但很难清晰地知道它是基于哪些生物学特征或机理做出这一判断的。这对于需要严格审查和理解作用机制的药物研发和监管审批是巨大的障碍 [[68]]。</w:t>
      </w:r>
    </w:p>
    <w:p w14:paraId="3BABC4F0">
      <w:pPr>
        <w:numPr>
          <w:ilvl w:val="0"/>
          <w:numId w:val="1"/>
        </w:numPr>
        <w:spacing w:after="400" w:line="400" w:lineRule="atLeast"/>
      </w:pPr>
      <w:r>
        <w:rPr>
          <w:b/>
        </w:rPr>
        <w:t>验证与泛化能力的挑战</w:t>
      </w:r>
      <w:r>
        <w:t>：模型的性能高度依赖于训练数据的质量和覆盖范围。在一个数据集上表现优异的模型，在新的、不同分布的数据集上（例如不同人种的患者数据）性能可能会急剧下降，即泛化能力不足 [[69]]。</w:t>
      </w:r>
    </w:p>
    <w:p w14:paraId="4A6FCC94">
      <w:pPr>
        <w:numPr>
          <w:ilvl w:val="0"/>
          <w:numId w:val="1"/>
        </w:numPr>
        <w:spacing w:after="400" w:line="400" w:lineRule="atLeast"/>
      </w:pPr>
      <w:r>
        <w:rPr>
          <w:b/>
        </w:rPr>
        <w:t>可重复性危机</w:t>
      </w:r>
      <w:r>
        <w:t>：由于模型训练的随机性、复杂的软件环境以及数据和代码的可访问性问题，许多已发表的AI药物研发模型难以被第三方独立复现，这严重影响了该领域知识的积累和技术的迭代 [[70]]。</w:t>
      </w:r>
    </w:p>
    <w:p w14:paraId="76F8BD2B">
      <w:pPr>
        <w:numPr>
          <w:ilvl w:val="0"/>
          <w:numId w:val="2"/>
        </w:numPr>
        <w:spacing w:after="400" w:line="400" w:lineRule="atLeast"/>
      </w:pPr>
      <w:r>
        <w:rPr>
          <w:b/>
        </w:rPr>
        <w:t>数据瓶颈与计算成本</w:t>
      </w:r>
      <w:r>
        <w:t>：</w:t>
      </w:r>
    </w:p>
    <w:p w14:paraId="4EC2376A">
      <w:pPr>
        <w:numPr>
          <w:ilvl w:val="0"/>
          <w:numId w:val="1"/>
        </w:numPr>
        <w:spacing w:after="400" w:line="400" w:lineRule="atLeast"/>
      </w:pPr>
      <w:r>
        <w:rPr>
          <w:b/>
        </w:rPr>
        <w:t>高质量数据的稀缺</w:t>
      </w:r>
      <w:r>
        <w:t>：大模型的强大能力建立在海量高质量数据的“喂养”之上。然而，在生物医药领域，获取标准化的、带有精确标注的多组学和临床数据成本高昂，且常常面临数据隐私和所有权的限制 [[71]][[72]]。</w:t>
      </w:r>
    </w:p>
    <w:p w14:paraId="293F6CBF">
      <w:pPr>
        <w:numPr>
          <w:ilvl w:val="0"/>
          <w:numId w:val="1"/>
        </w:numPr>
        <w:spacing w:after="400" w:line="400" w:lineRule="atLeast"/>
      </w:pPr>
      <w:r>
        <w:rPr>
          <w:b/>
        </w:rPr>
        <w:t>高昂的计算资源</w:t>
      </w:r>
      <w:r>
        <w:t>：训练和运行顶尖的大模型需要巨大的计算能力，这为许多学术机构和中小型生物技术公司设置了高昂的门槛，可能导致技术和资源的集中化 [[73]]。</w:t>
      </w:r>
    </w:p>
    <w:p w14:paraId="1E12AE97">
      <w:pPr>
        <w:numPr>
          <w:ilvl w:val="0"/>
          <w:numId w:val="2"/>
        </w:numPr>
        <w:spacing w:after="400" w:line="400" w:lineRule="atLeast"/>
      </w:pPr>
      <w:r>
        <w:rPr>
          <w:b/>
        </w:rPr>
        <w:t>模型成熟度与评估标准缺失</w:t>
      </w:r>
      <w:r>
        <w:t>：</w:t>
      </w:r>
    </w:p>
    <w:p w14:paraId="1345965D">
      <w:pPr>
        <w:numPr>
          <w:ilvl w:val="0"/>
          <w:numId w:val="1"/>
        </w:numPr>
        <w:spacing w:after="400" w:line="400" w:lineRule="atLeast"/>
      </w:pPr>
      <w:r>
        <w:rPr>
          <w:b/>
        </w:rPr>
        <w:t>应用成熟度不均</w:t>
      </w:r>
      <w:r>
        <w:t>：大模型在药物研发不同环节的应用成熟度参差不齐。在分子性质预测等任务上已相对成熟，但在模拟临床试验等复杂系统性任务上，仍处于“初步”探索阶段，缺乏足够的真实世界验证 [[74]]。</w:t>
      </w:r>
    </w:p>
    <w:p w14:paraId="48528596">
      <w:pPr>
        <w:numPr>
          <w:ilvl w:val="0"/>
          <w:numId w:val="1"/>
        </w:numPr>
        <w:spacing w:after="400" w:line="400" w:lineRule="atLeast"/>
      </w:pPr>
      <w:r>
        <w:rPr>
          <w:b/>
        </w:rPr>
        <w:t>标准化评估基准的缺失</w:t>
      </w:r>
      <w:r>
        <w:t>：目前，对不同模型性能的评估往往在不同的数据集和指标下进行，缺乏一个公认的、统一的评估协议和基准测试平台，这使得横向比较不同模型的优劣变得非常困难 [[75]][[76]]。</w:t>
      </w:r>
    </w:p>
    <w:p w14:paraId="5F46AF2E">
      <w:pPr>
        <w:spacing w:after="400" w:line="400" w:lineRule="atLeast"/>
      </w:pPr>
      <w:r>
        <w:rPr>
          <w:b/>
          <w:sz w:val="30"/>
        </w:rPr>
        <w:t>3.3 性能评估框架与基准</w:t>
      </w:r>
    </w:p>
    <w:p w14:paraId="5ECC1943">
      <w:pPr>
        <w:spacing w:after="400" w:line="400" w:lineRule="atLeast"/>
      </w:pPr>
      <w:r>
        <w:t>为了应对上述挑战，学术界和产业界正在积极构建更完善的评估体系。</w:t>
      </w:r>
    </w:p>
    <w:p w14:paraId="16AE4EE8">
      <w:pPr>
        <w:numPr>
          <w:ilvl w:val="-1"/>
          <w:numId w:val="1"/>
        </w:numPr>
        <w:spacing w:after="400" w:line="400" w:lineRule="atLeast"/>
      </w:pPr>
      <w:r>
        <w:rPr>
          <w:b/>
        </w:rPr>
        <w:t>性能指标（Performance Metrics）</w:t>
      </w:r>
      <w:r>
        <w:t>：</w:t>
      </w:r>
    </w:p>
    <w:p w14:paraId="38874FDD">
      <w:pPr>
        <w:numPr>
          <w:ilvl w:val="-1"/>
          <w:numId w:val="1"/>
        </w:numPr>
        <w:spacing w:after="400" w:line="400" w:lineRule="atLeast"/>
      </w:pPr>
      <w:r>
        <w:rPr>
          <w:b/>
        </w:rPr>
        <w:t>通用指标</w:t>
      </w:r>
      <w:r>
        <w:t>：包括准确率（Accuracy）、精确度（Precision）、召回率（Recall）、F1分数、ROC曲线下面积（AUC/AUROC）等，用于分类任务（如活性/非活性预测）；均方误差（MSE）、皮尔逊相关系数（Pearson Correlation Coefficient）等，用于回归任务（如IC50值预测） [[77]][[78]][[79]]。</w:t>
      </w:r>
    </w:p>
    <w:p w14:paraId="26B9978A">
      <w:pPr>
        <w:numPr>
          <w:ilvl w:val="-1"/>
          <w:numId w:val="1"/>
        </w:numPr>
        <w:spacing w:after="400" w:line="400" w:lineRule="atLeast"/>
      </w:pPr>
      <w:r>
        <w:rPr>
          <w:b/>
        </w:rPr>
        <w:t>领域特定指标</w:t>
      </w:r>
      <w:r>
        <w:t>：在药物协同作用预测中，会使用协同作用评分（如Loewe, Bliss, HSA, ZIP） [[80]]；在药物反应预测中，一致性指数（CI）也常被使用 [[81]][[82]]。</w:t>
      </w:r>
    </w:p>
    <w:p w14:paraId="7AE87946">
      <w:pPr>
        <w:numPr>
          <w:ilvl w:val="-1"/>
          <w:numId w:val="1"/>
        </w:numPr>
        <w:spacing w:after="400" w:line="400" w:lineRule="atLeast"/>
      </w:pPr>
      <w:r>
        <w:rPr>
          <w:b/>
        </w:rPr>
        <w:t>评估框架与基准平台</w:t>
      </w:r>
      <w:r>
        <w:t>：</w:t>
      </w:r>
    </w:p>
    <w:p w14:paraId="27EA00AE">
      <w:pPr>
        <w:numPr>
          <w:ilvl w:val="-1"/>
          <w:numId w:val="1"/>
        </w:numPr>
        <w:spacing w:after="400" w:line="400" w:lineRule="atLeast"/>
      </w:pPr>
      <w:r>
        <w:rPr>
          <w:b/>
        </w:rPr>
        <w:t>针对特定任务的基准</w:t>
      </w:r>
      <w:r>
        <w:t>：近年来出现了一些针对药物研发特定任务的基准平台，它们提供了标准化的数据集、数据划分和评估流程，极大地促进了模型的可比性。例如：</w:t>
      </w:r>
    </w:p>
    <w:p w14:paraId="3DBC45F0">
      <w:pPr>
        <w:numPr>
          <w:ilvl w:val="-1"/>
          <w:numId w:val="1"/>
        </w:numPr>
        <w:spacing w:after="400" w:line="400" w:lineRule="atLeast"/>
      </w:pPr>
      <w:r>
        <w:rPr>
          <w:b/>
        </w:rPr>
        <w:t>scDrugMap</w:t>
      </w:r>
      <w:r>
        <w:t>: 一个专门用于对大型基础模型在单细胞药物反应预测方面进行基准测试的框架 [[83]][[84]][[85]]。</w:t>
      </w:r>
    </w:p>
    <w:p w14:paraId="4C1A5ADA">
      <w:pPr>
        <w:numPr>
          <w:ilvl w:val="-1"/>
          <w:numId w:val="1"/>
        </w:numPr>
        <w:spacing w:after="400" w:line="400" w:lineRule="atLeast"/>
      </w:pPr>
      <w:r>
        <w:rPr>
          <w:b/>
        </w:rPr>
        <w:t>BAITSAO</w:t>
      </w:r>
      <w:r>
        <w:t>: 一个用于药物协同作用预测的基准框架，集成了回归和分类任务 [[86]]。</w:t>
      </w:r>
    </w:p>
    <w:p w14:paraId="3D239601">
      <w:pPr>
        <w:numPr>
          <w:ilvl w:val="-1"/>
          <w:numId w:val="1"/>
        </w:numPr>
        <w:spacing w:after="400" w:line="400" w:lineRule="atLeast"/>
      </w:pPr>
      <w:r>
        <w:rPr>
          <w:b/>
        </w:rPr>
        <w:t>Therapeutics Data Commons (TDC)</w:t>
      </w:r>
      <w:r>
        <w:t xml:space="preserve">, </w:t>
      </w:r>
      <w:r>
        <w:rPr>
          <w:b/>
        </w:rPr>
        <w:t>GuacaMol</w:t>
      </w:r>
      <w:r>
        <w:t xml:space="preserve">, </w:t>
      </w:r>
      <w:r>
        <w:rPr>
          <w:b/>
        </w:rPr>
        <w:t>MOSES</w:t>
      </w:r>
      <w:r>
        <w:t>: 这些平台为药物发现中的多种任务（从性质预测到分子生成）提供了丰富的基准测试 [[87]]。</w:t>
      </w:r>
    </w:p>
    <w:p w14:paraId="661E2800">
      <w:pPr>
        <w:numPr>
          <w:ilvl w:val="-1"/>
          <w:numId w:val="1"/>
        </w:numPr>
        <w:spacing w:after="400" w:line="400" w:lineRule="atLeast"/>
      </w:pPr>
      <w:r>
        <w:rPr>
          <w:b/>
        </w:rPr>
        <w:t>ChemBench</w:t>
      </w:r>
      <w:r>
        <w:t>: 一个专注于评估模型化学知识和推理能力的基准 [[88]]。</w:t>
      </w:r>
    </w:p>
    <w:p w14:paraId="51827DBE">
      <w:pPr>
        <w:numPr>
          <w:ilvl w:val="-1"/>
          <w:numId w:val="1"/>
        </w:numPr>
        <w:spacing w:after="400" w:line="400" w:lineRule="atLeast"/>
      </w:pPr>
      <w:r>
        <w:rPr>
          <w:b/>
        </w:rPr>
        <w:t>通用大模型评估框架的借鉴</w:t>
      </w:r>
      <w:r>
        <w:t>：像斯坦福大学的**HELM（Holistic Evaluation of Language Models）**这样的全面评估体系，虽然不直接针对药物，但其多维度、多场景的评估理念为构建药物评估框架提供了重要参考 [[89]][[90]]。</w:t>
      </w:r>
    </w:p>
    <w:p w14:paraId="7B914A36">
      <w:pPr>
        <w:spacing w:after="400" w:line="400" w:lineRule="atLeast"/>
      </w:pPr>
      <w:r>
        <w:t>尽管已有这些进展，但一个公认的、专门用于评估**“系统性药物效应模拟”**（涵盖从分子到器官再到个体的多尺度影响）的标准化框架仍然缺失。这是未来研究需要填补的关键空白。</w:t>
      </w:r>
    </w:p>
    <w:p w14:paraId="0DF2B03F">
      <w:pPr>
        <w:spacing w:after="400" w:line="400" w:lineRule="atLeast"/>
      </w:pPr>
      <w:r>
        <w:rPr>
          <w:b/>
          <w:sz w:val="33"/>
        </w:rPr>
        <w:t>4. 未来展望：下一个十年的演进路径（2026-2036）</w:t>
      </w:r>
    </w:p>
    <w:p w14:paraId="2B2BEA53">
      <w:pPr>
        <w:spacing w:after="400" w:line="400" w:lineRule="atLeast"/>
      </w:pPr>
      <w:r>
        <w:t>展望未来5到10年，大模型在系统性药物评估领域的演进将是深刻而多维的。技术突破、监管融合和伦理规范将共同塑造这一领域的未来图景。</w:t>
      </w:r>
    </w:p>
    <w:p w14:paraId="3D536A55">
      <w:pPr>
        <w:spacing w:after="400" w:line="400" w:lineRule="atLeast"/>
      </w:pPr>
      <w:r>
        <w:rPr>
          <w:b/>
          <w:sz w:val="30"/>
        </w:rPr>
        <w:t>4.1 潜在技术突破与发展趋势</w:t>
      </w:r>
    </w:p>
    <w:p w14:paraId="7F08CFC3">
      <w:pPr>
        <w:numPr>
          <w:ilvl w:val="0"/>
          <w:numId w:val="3"/>
        </w:numPr>
        <w:spacing w:after="400" w:line="400" w:lineRule="atLeast"/>
      </w:pPr>
      <w:r>
        <w:rPr>
          <w:b/>
        </w:rPr>
        <w:t>多模态与多尺度模型的融合</w:t>
      </w:r>
      <w:r>
        <w:t>：未来的主流模型将不再局限于单一数据类型或生物尺度。我们将看到能够无缝整合基因组、影像学、电子病历（EHR）和可穿戴设备数据的</w:t>
      </w:r>
      <w:r>
        <w:rPr>
          <w:b/>
        </w:rPr>
        <w:t>多模态基础模型</w:t>
      </w:r>
      <w:r>
        <w:t>。更重要的是，这些模型将能够实现</w:t>
      </w:r>
      <w:r>
        <w:rPr>
          <w:b/>
        </w:rPr>
        <w:t>跨尺度模拟</w:t>
      </w:r>
      <w:r>
        <w:t>，即从分子间的相互作用，推演到细胞信号通路的变化，再到器官功能的影响，最终呈现为个体层面的临床表型。这将使药物效应的系统性评估达到前所未有的深度。</w:t>
      </w:r>
    </w:p>
    <w:p w14:paraId="657D9718">
      <w:pPr>
        <w:numPr>
          <w:ilvl w:val="0"/>
          <w:numId w:val="3"/>
        </w:numPr>
        <w:spacing w:after="400" w:line="400" w:lineRule="atLeast"/>
      </w:pPr>
      <w:r>
        <w:rPr>
          <w:b/>
        </w:rPr>
        <w:t>因果推断与可解释AI的进步</w:t>
      </w:r>
      <w:r>
        <w:t>：为了克服“黑箱”问题，可解释AI（XAI）技术将与大模型深度融合。未来的模型不仅会给出预测，还会提供其决策的生物学依据，例如，指出是哪个基因突变或哪条信号通路导致了药物的耐药性。同时，AI将从目前的</w:t>
      </w:r>
      <w:r>
        <w:rPr>
          <w:b/>
        </w:rPr>
        <w:t>关联性分析</w:t>
      </w:r>
      <w:r>
        <w:t>（correlation）向</w:t>
      </w:r>
      <w:r>
        <w:rPr>
          <w:b/>
        </w:rPr>
        <w:t>因果关系推断</w:t>
      </w:r>
      <w:r>
        <w:t>（causality）迈进 [[91]]。这意味着模型将能够模拟“反事实”情景（例如，如果某个基因没有突变，药物反应会如何？），从而更深刻地理解药物作用机制。</w:t>
      </w:r>
    </w:p>
    <w:p w14:paraId="3F8EB08E">
      <w:pPr>
        <w:numPr>
          <w:ilvl w:val="0"/>
          <w:numId w:val="3"/>
        </w:numPr>
        <w:spacing w:after="400" w:line="400" w:lineRule="atLeast"/>
      </w:pPr>
      <w:r>
        <w:rPr>
          <w:b/>
        </w:rPr>
        <w:t>具身智能与自动化实验的闭环</w:t>
      </w:r>
      <w:r>
        <w:t>：AI模型将与自动化实验平台（如机器人驱动的细胞培养和高通量筛选）相结合，形成一个**“设计-构建-测试-学习”（DBTL）**的快速迭代闭环。AI模型根据模拟结果提出新的药物分子或治疗方案假设，自动化平台执行相应的实验进行验证，实验结果再反过来用于优化和训练模型。这将使药物研发从当前的线性流程转变为指数级加速的自适应学习过程。</w:t>
      </w:r>
    </w:p>
    <w:p w14:paraId="24F71A60">
      <w:pPr>
        <w:numPr>
          <w:ilvl w:val="0"/>
          <w:numId w:val="3"/>
        </w:numPr>
        <w:spacing w:after="400" w:line="400" w:lineRule="atLeast"/>
      </w:pPr>
      <w:r>
        <w:rPr>
          <w:b/>
        </w:rPr>
        <w:t>AI设计的药物进入临床并获批</w:t>
      </w:r>
      <w:r>
        <w:t>：在未来5-10年内，我们极有可能见证完全由AI设计或发现的候选药物成功完成临床试验并获得监管机构批准上市 [[92]][[93]]。这将是该领域的一个里程碑事件，标志着AI从辅助工具正式转变为药物创新的核心引擎。整个药物研发流程将从“手工艺作坊”模式演变为可预测、可工程化的过程 [[94]]。</w:t>
      </w:r>
    </w:p>
    <w:p w14:paraId="580647C7">
      <w:pPr>
        <w:spacing w:after="400" w:line="400" w:lineRule="atLeast"/>
      </w:pPr>
      <w:r>
        <w:rPr>
          <w:b/>
          <w:sz w:val="30"/>
        </w:rPr>
        <w:t>4.2 融入药品监管审批流程的技术路线图</w:t>
      </w:r>
    </w:p>
    <w:p w14:paraId="177DD08D">
      <w:pPr>
        <w:spacing w:after="400" w:line="400" w:lineRule="atLeast"/>
      </w:pPr>
      <w:r>
        <w:t>大模型的广泛应用，必然要求监管科学的同步演进。虽然目前尚无详细的官方技术路线图，但根据监管机构（如美国FDA、欧洲EMA）已发布的指导原则和行业趋势，我们可以预见一个渐进式的融合路径。</w:t>
      </w:r>
    </w:p>
    <w:p w14:paraId="4BB5D17B">
      <w:pPr>
        <w:numPr>
          <w:ilvl w:val="0"/>
          <w:numId w:val="4"/>
        </w:numPr>
        <w:spacing w:after="400" w:line="400" w:lineRule="atLeast"/>
      </w:pPr>
      <w:r>
        <w:rPr>
          <w:b/>
        </w:rPr>
        <w:t>第一阶段（当前-2028年）：作为支持性证据（Supportive Evidence）</w:t>
      </w:r>
    </w:p>
    <w:p w14:paraId="77D7457B">
      <w:pPr>
        <w:numPr>
          <w:ilvl w:val="0"/>
          <w:numId w:val="1"/>
        </w:numPr>
        <w:spacing w:after="400" w:line="400" w:lineRule="atLeast"/>
      </w:pPr>
      <w:r>
        <w:t>监管机构将鼓励并开始接受使用AI模型（特别是QSP模型和基于AI的生物标志物发现）生成的证据，作为传统临床前和临床数据的补充。例如，利用</w:t>
      </w:r>
      <w:r>
        <w:rPr>
          <w:i/>
        </w:rPr>
        <w:t>in silico</w:t>
      </w:r>
      <w:r>
        <w:t>试验结果来论证临床试验设计的合理性，或解释观察到的患者异质性 [[95]]。</w:t>
      </w:r>
    </w:p>
    <w:p w14:paraId="6D3D245F">
      <w:pPr>
        <w:numPr>
          <w:ilvl w:val="0"/>
          <w:numId w:val="1"/>
        </w:numPr>
        <w:spacing w:after="400" w:line="400" w:lineRule="atLeast"/>
      </w:pPr>
      <w:r>
        <w:t>EMA等机构已经发布了关于在药品监管中使用AI的指导原则，强调透明度、稳健性和可解释性的重要性 [[96]][[97]][[98]]。行业将围绕这些原则开发符合监管要求的模型文档和验证报告。</w:t>
      </w:r>
    </w:p>
    <w:p w14:paraId="31E78A27">
      <w:pPr>
        <w:numPr>
          <w:ilvl w:val="0"/>
          <w:numId w:val="4"/>
        </w:numPr>
        <w:spacing w:after="400" w:line="400" w:lineRule="atLeast"/>
      </w:pPr>
      <w:r>
        <w:rPr>
          <w:b/>
        </w:rPr>
        <w:t>第二阶段（2028-2032年）：作为替代性证据（Alternative Evidence）的部分采纳</w:t>
      </w:r>
    </w:p>
    <w:p w14:paraId="43E18C8D">
      <w:pPr>
        <w:numPr>
          <w:ilvl w:val="0"/>
          <w:numId w:val="1"/>
        </w:numPr>
        <w:spacing w:after="400" w:line="400" w:lineRule="atLeast"/>
      </w:pPr>
      <w:r>
        <w:t>随着模型验证标准的建立和成功案例的积累，在某些特定领域，AI模拟证据可能开始部分替代传统的动物实验或某些阶段的人体试验。例如，利用经过充分验证的虚拟患者模型进行药物相互作用（DDI）研究，或用于罕见病药物的有效性外推。</w:t>
      </w:r>
    </w:p>
    <w:p w14:paraId="69767DE0">
      <w:pPr>
        <w:numPr>
          <w:ilvl w:val="0"/>
          <w:numId w:val="1"/>
        </w:numPr>
        <w:spacing w:after="400" w:line="400" w:lineRule="atLeast"/>
      </w:pPr>
      <w:r>
        <w:t>监管机构将建立专门的审评团队和流程，用于评估AI模型的科学有效性。可能会出现针对AI/ML模型的“认证”机制。</w:t>
      </w:r>
    </w:p>
    <w:p w14:paraId="7A0CC8C4">
      <w:pPr>
        <w:numPr>
          <w:ilvl w:val="0"/>
          <w:numId w:val="4"/>
        </w:numPr>
        <w:spacing w:after="400" w:line="400" w:lineRule="atLeast"/>
      </w:pPr>
      <w:r>
        <w:rPr>
          <w:b/>
        </w:rPr>
        <w:t>第三阶段（2032年以后）：作为核心证据（Pivotal Evidence）的整合</w:t>
      </w:r>
    </w:p>
    <w:p w14:paraId="6C7A271F">
      <w:pPr>
        <w:numPr>
          <w:ilvl w:val="0"/>
          <w:numId w:val="1"/>
        </w:numPr>
        <w:spacing w:after="400" w:line="400" w:lineRule="atLeast"/>
      </w:pPr>
      <w:r>
        <w:t>在遥远的未来，高度成熟、经过严格验证的“数字孪生”临床试验，可能在某些适应症（特别是那些难以开展传统试验的领域）中成为获批上市的核心证据之一。</w:t>
      </w:r>
    </w:p>
    <w:p w14:paraId="0B507EBA">
      <w:pPr>
        <w:numPr>
          <w:ilvl w:val="0"/>
          <w:numId w:val="1"/>
        </w:numPr>
        <w:spacing w:after="400" w:line="400" w:lineRule="atLeast"/>
      </w:pPr>
      <w:r>
        <w:t>监管审批将演变为一个持续的生命周期管理过程。上市后的药物将通过AI持续监控真实世界数据，动态调整适应人群、剂量和警示信息。</w:t>
      </w:r>
    </w:p>
    <w:p w14:paraId="7ABE9952">
      <w:pPr>
        <w:spacing w:after="400" w:line="400" w:lineRule="atLeast"/>
      </w:pPr>
      <w:r>
        <w:t>这一过程的技术挑战在于建立模型的</w:t>
      </w:r>
      <w:r>
        <w:rPr>
          <w:b/>
        </w:rPr>
        <w:t>可信度框架</w:t>
      </w:r>
      <w:r>
        <w:t>，包括统一的模型部署、针对特定领域的微调模型、以及集中式的训练和共享机制 [[99]]，同时解决数据安全、算法偏见和监管合规等一系列问题 [[100]][[101]][[102]]。</w:t>
      </w:r>
    </w:p>
    <w:p w14:paraId="07C4FF5C">
      <w:pPr>
        <w:spacing w:after="400" w:line="400" w:lineRule="atLeast"/>
      </w:pPr>
      <w:r>
        <w:rPr>
          <w:b/>
          <w:sz w:val="30"/>
        </w:rPr>
        <w:t>4.3 持续存在的挑战与伦理考量</w:t>
      </w:r>
    </w:p>
    <w:p w14:paraId="48709075">
      <w:pPr>
        <w:spacing w:after="400" w:line="400" w:lineRule="atLeast"/>
      </w:pPr>
      <w:r>
        <w:t>即使技术和监管问题得到解决，一些深层次的挑战和伦理问题仍将长期存在。</w:t>
      </w:r>
    </w:p>
    <w:p w14:paraId="55101D22">
      <w:pPr>
        <w:numPr>
          <w:ilvl w:val="-1"/>
          <w:numId w:val="1"/>
        </w:numPr>
        <w:spacing w:after="400" w:line="400" w:lineRule="atLeast"/>
      </w:pPr>
      <w:r>
        <w:rPr>
          <w:b/>
        </w:rPr>
        <w:t>“黑天鹅”事件的预测</w:t>
      </w:r>
      <w:r>
        <w:t>：模型擅长学习已有数据中的模式，但对于从未见过的、罕见的严重副作用（即“黑天鵝”事件），其预测能力仍然存疑。过度依赖AI模拟可能带来新的、不可预知的风险。</w:t>
      </w:r>
    </w:p>
    <w:p w14:paraId="140FC290">
      <w:pPr>
        <w:numPr>
          <w:ilvl w:val="-1"/>
          <w:numId w:val="1"/>
        </w:numPr>
        <w:spacing w:after="400" w:line="400" w:lineRule="atLeast"/>
      </w:pPr>
      <w:r>
        <w:rPr>
          <w:b/>
        </w:rPr>
        <w:t>数据鸿沟与公平性</w:t>
      </w:r>
      <w:r>
        <w:t>：如果训练模型的数据主要来自特定人群（如欧美人群），那么模型在其他人种中的预测准确性可能会降低，从而加剧全球健康不平等。</w:t>
      </w:r>
    </w:p>
    <w:p w14:paraId="677BA5D4">
      <w:pPr>
        <w:numPr>
          <w:ilvl w:val="-1"/>
          <w:numId w:val="1"/>
        </w:numPr>
        <w:spacing w:after="400" w:line="400" w:lineRule="atLeast"/>
      </w:pPr>
      <w:r>
        <w:rPr>
          <w:b/>
        </w:rPr>
        <w:t>责任归属问题</w:t>
      </w:r>
      <w:r>
        <w:t>：当一个由AI系统性评估并推荐的药物在临床上出现问题时，责任应由谁承担？是AI模型的开发者、使用模型的制药公司，还是批准其上市的监管机构？这将是复杂的法律和伦理难题。</w:t>
      </w:r>
    </w:p>
    <w:p w14:paraId="46CC6414">
      <w:pPr>
        <w:numPr>
          <w:ilvl w:val="-1"/>
          <w:numId w:val="1"/>
        </w:numPr>
        <w:spacing w:after="400" w:line="400" w:lineRule="atLeast"/>
      </w:pPr>
      <w:r>
        <w:rPr>
          <w:b/>
        </w:rPr>
        <w:t>社会影响</w:t>
      </w:r>
      <w:r>
        <w:t>：AI在药物研发中的普及可能会对传统药物化学家、临床研究人员等岗位的就业带来冲击 [[103]][[104]]。同时，技术的集中化可能导致少数科技巨头在生命健康领域形成新的垄断 [[105]]。</w:t>
      </w:r>
    </w:p>
    <w:p w14:paraId="0FF323FE">
      <w:pPr>
        <w:spacing w:after="400" w:line="400" w:lineRule="atLeast"/>
      </w:pPr>
      <w:r>
        <w:rPr>
          <w:b/>
          <w:sz w:val="33"/>
        </w:rPr>
        <w:t>5. 结论</w:t>
      </w:r>
    </w:p>
    <w:p w14:paraId="0BB30BC1">
      <w:pPr>
        <w:spacing w:after="400" w:line="400" w:lineRule="atLeast"/>
      </w:pPr>
      <w:r>
        <w:t>截至2026年1月14日，我们正处在一个由大型人工智能模型驱动的药物评估新时代的黎明。大模型通过其强大的数据融合、模式识别和系统模拟能力，为克服传统药物研究在系统性分析和个体异质性方面的瓶颈提供了前所未有的强大工具。从基于Transformer和GNN的分子表征，到整合多组学数据预测药物反应，再到利用生成式AI构建“虚拟患者”，技术基石已经奠定，并已在一些验证案例中初显成效。</w:t>
      </w:r>
    </w:p>
    <w:p w14:paraId="0FA15262">
      <w:pPr>
        <w:spacing w:after="400" w:line="400" w:lineRule="atLeast"/>
      </w:pPr>
      <w:r>
        <w:t>然而，这条变革之路并非坦途。模型的“黑箱”特性、验证和可重复性的挑战、高质量数据的稀缺，以及标准化评估框架的缺失，是横亘在我们面前的巨大障碍。它们如同药物研发中的“死亡之谷”，需要学术界、产业界和监管机构共同努力，通过发展可解释AI、建立开放基准和制定清晰的监管科学路径来跨越。</w:t>
      </w:r>
    </w:p>
    <w:p w14:paraId="6B05DB81">
      <w:pPr>
        <w:spacing w:after="400" w:line="400" w:lineRule="atLeast"/>
      </w:pPr>
      <w:r>
        <w:t>展望未来十年，我们有理由保持审慎的乐观。随着多模态、多尺度模型的成熟和因果推断能力的增强，大模型将不仅仅是辅助工具，而会成为药物创新的核心引擎，深度融入从靶点发现到上市后监管的全生命周期。最终，大模型驱动的系统性药物评估，其终极目标是实现真正的精准医疗：为每一位独特的患者，在最恰当的时间，提供最有效、最安全的个性化治疗方案。这不仅是一场技术革命，更是一场将深刻改变人类健康福祉的伟大征程。</w:t>
      </w:r>
    </w:p>
    <w:p w14:paraId="452795F6">
      <w:pPr>
        <w:pStyle w:val="3"/>
        <w:spacing w:after="400" w:line="400" w:lineRule="atLeast"/>
      </w:pPr>
      <w:r>
        <w:t>文献来源</w:t>
      </w:r>
    </w:p>
    <w:p w14:paraId="60462EFE">
      <w:pPr>
        <w:spacing w:after="200" w:line="400" w:lineRule="atLeast"/>
      </w:pPr>
      <w:r>
        <w:fldChar w:fldCharType="begin"/>
      </w:r>
      <w:r>
        <w:instrText xml:space="preserve"> HYPERLINK "https://arxiv.org/abs/2005.14165" \h </w:instrText>
      </w:r>
      <w:r>
        <w:fldChar w:fldCharType="separate"/>
      </w:r>
      <w:r>
        <w:rPr>
          <w:rStyle w:val="13"/>
          <w:color w:val="0563C1"/>
        </w:rPr>
        <w:t>[7,10]. Language Models are Few-Shot Learners</w:t>
      </w:r>
      <w:r>
        <w:rPr>
          <w:rStyle w:val="13"/>
          <w:color w:val="0563C1"/>
        </w:rPr>
        <w:fldChar w:fldCharType="end"/>
      </w:r>
    </w:p>
    <w:p w14:paraId="520BBA9C">
      <w:pPr>
        <w:spacing w:after="200" w:line="400" w:lineRule="atLeast"/>
      </w:pPr>
      <w:r>
        <w:fldChar w:fldCharType="begin"/>
      </w:r>
      <w:r>
        <w:instrText xml:space="preserve"> HYPERLINK "https://arxiv.org/abs/2201.11903" \h </w:instrText>
      </w:r>
      <w:r>
        <w:fldChar w:fldCharType="separate"/>
      </w:r>
      <w:r>
        <w:rPr>
          <w:rStyle w:val="13"/>
          <w:color w:val="0563C1"/>
        </w:rPr>
        <w:t>[8,11]. Chain of Thought Prompting Elicits Reasoning in Large Language Models</w:t>
      </w:r>
      <w:r>
        <w:rPr>
          <w:rStyle w:val="13"/>
          <w:color w:val="0563C1"/>
        </w:rPr>
        <w:fldChar w:fldCharType="end"/>
      </w:r>
    </w:p>
    <w:p w14:paraId="7143B583">
      <w:pPr>
        <w:spacing w:after="200" w:line="400" w:lineRule="atLeast"/>
      </w:pPr>
      <w:r>
        <w:fldChar w:fldCharType="begin"/>
      </w:r>
      <w:r>
        <w:instrText xml:space="preserve"> HYPERLINK "https://doi.org/10.18203/2349-3259.IJCT20161408" \h </w:instrText>
      </w:r>
      <w:r>
        <w:fldChar w:fldCharType="separate"/>
      </w:r>
      <w:r>
        <w:rPr>
          <w:rStyle w:val="13"/>
          <w:color w:val="0563C1"/>
        </w:rPr>
        <w:t>[47,227,246]. In silico clinical trials: how computer simulation will transform the biomedical industry</w:t>
      </w:r>
      <w:r>
        <w:rPr>
          <w:rStyle w:val="13"/>
          <w:color w:val="0563C1"/>
        </w:rPr>
        <w:fldChar w:fldCharType="end"/>
      </w:r>
    </w:p>
    <w:p w14:paraId="4E6A561D">
      <w:pPr>
        <w:spacing w:after="200" w:line="400" w:lineRule="atLeast"/>
      </w:pPr>
      <w:r>
        <w:fldChar w:fldCharType="begin"/>
      </w:r>
      <w:r>
        <w:instrText xml:space="preserve"> HYPERLINK "https://doi.org/10.1007/s11095-011-0467-9" \h </w:instrText>
      </w:r>
      <w:r>
        <w:fldChar w:fldCharType="separate"/>
      </w:r>
      <w:r>
        <w:rPr>
          <w:rStyle w:val="13"/>
          <w:color w:val="0563C1"/>
        </w:rPr>
        <w:t>[52,243]. Systems Pharmacology: Bridging Systems Biology and Pharmacokinetics-Pharmacodynamics (PKPD) in Drug Discovery and Development</w:t>
      </w:r>
      <w:r>
        <w:rPr>
          <w:rStyle w:val="13"/>
          <w:color w:val="0563C1"/>
        </w:rPr>
        <w:fldChar w:fldCharType="end"/>
      </w:r>
    </w:p>
    <w:p w14:paraId="5A6C3E55">
      <w:pPr>
        <w:spacing w:after="200" w:line="400" w:lineRule="atLeast"/>
      </w:pPr>
      <w:r>
        <w:fldChar w:fldCharType="begin"/>
      </w:r>
      <w:r>
        <w:instrText xml:space="preserve"> HYPERLINK "https://doi.org/10.1038/psp.2014.40" \h </w:instrText>
      </w:r>
      <w:r>
        <w:fldChar w:fldCharType="separate"/>
      </w:r>
      <w:r>
        <w:rPr>
          <w:rStyle w:val="13"/>
          <w:color w:val="0563C1"/>
        </w:rPr>
        <w:t>[53,55,245]. Implementation of Quantitative and Systems Pharmacology in Large Pharma</w:t>
      </w:r>
      <w:r>
        <w:rPr>
          <w:rStyle w:val="13"/>
          <w:color w:val="0563C1"/>
        </w:rPr>
        <w:fldChar w:fldCharType="end"/>
      </w:r>
    </w:p>
    <w:p w14:paraId="3CD1FA05">
      <w:pPr>
        <w:spacing w:after="200" w:line="400" w:lineRule="atLeast"/>
      </w:pPr>
      <w:r>
        <w:fldChar w:fldCharType="begin"/>
      </w:r>
      <w:r>
        <w:instrText xml:space="preserve"> HYPERLINK "https://doi.org/10.1057/s41599-024-03611-3" \h </w:instrText>
      </w:r>
      <w:r>
        <w:fldChar w:fldCharType="separate"/>
      </w:r>
      <w:r>
        <w:rPr>
          <w:rStyle w:val="13"/>
          <w:color w:val="0563C1"/>
        </w:rPr>
        <w:t>[57,189,251]. Large language models empowered agent-based modeling and simulation: a survey and perspectives</w:t>
      </w:r>
      <w:r>
        <w:rPr>
          <w:rStyle w:val="13"/>
          <w:color w:val="0563C1"/>
        </w:rPr>
        <w:fldChar w:fldCharType="end"/>
      </w:r>
    </w:p>
    <w:p w14:paraId="2CA4F13E">
      <w:pPr>
        <w:spacing w:after="200" w:line="400" w:lineRule="atLeast"/>
      </w:pPr>
      <w:r>
        <w:fldChar w:fldCharType="begin"/>
      </w:r>
      <w:r>
        <w:instrText xml:space="preserve"> HYPERLINK "https://doi.org/10.1186/s12859-021-04298-y" \h </w:instrText>
      </w:r>
      <w:r>
        <w:fldChar w:fldCharType="separate"/>
      </w:r>
      <w:r>
        <w:rPr>
          <w:rStyle w:val="13"/>
          <w:color w:val="0563C1"/>
        </w:rPr>
        <w:t>[78,88,213]. A neural network-based method for polypharmacy side effects prediction</w:t>
      </w:r>
      <w:r>
        <w:rPr>
          <w:rStyle w:val="13"/>
          <w:color w:val="0563C1"/>
        </w:rPr>
        <w:fldChar w:fldCharType="end"/>
      </w:r>
    </w:p>
    <w:p w14:paraId="1CCEEC6D">
      <w:pPr>
        <w:spacing w:after="400" w:line="400" w:lineRule="atLeast"/>
      </w:pPr>
      <w:r>
        <w:rPr>
          <w:i/>
        </w:rPr>
        <w:t>以下来源未被直接引用</w:t>
      </w:r>
    </w:p>
    <w:p w14:paraId="4C39C409">
      <w:pPr>
        <w:spacing w:after="200" w:line="400" w:lineRule="atLeast"/>
      </w:pPr>
      <w:r>
        <w:fldChar w:fldCharType="begin"/>
      </w:r>
      <w:r>
        <w:instrText xml:space="preserve"> HYPERLINK "https://arxiv.org/abs/2205.11916" \h </w:instrText>
      </w:r>
      <w:r>
        <w:fldChar w:fldCharType="separate"/>
      </w:r>
      <w:r>
        <w:rPr>
          <w:rStyle w:val="13"/>
          <w:color w:val="0563C1"/>
        </w:rPr>
        <w:t>Large Language Models are Zero-Shot Reasoners</w:t>
      </w:r>
      <w:r>
        <w:rPr>
          <w:rStyle w:val="13"/>
          <w:color w:val="0563C1"/>
        </w:rPr>
        <w:fldChar w:fldCharType="end"/>
      </w:r>
    </w:p>
    <w:p w14:paraId="13F6EA79">
      <w:pPr>
        <w:spacing w:after="200" w:line="400" w:lineRule="atLeast"/>
      </w:pPr>
      <w:r>
        <w:fldChar w:fldCharType="begin"/>
      </w:r>
      <w:r>
        <w:instrText xml:space="preserve"> HYPERLINK "https://doi.org/10.1038/s41586-023-06291-2" \h </w:instrText>
      </w:r>
      <w:r>
        <w:fldChar w:fldCharType="separate"/>
      </w:r>
      <w:r>
        <w:rPr>
          <w:rStyle w:val="13"/>
          <w:color w:val="0563C1"/>
        </w:rPr>
        <w:t>Large language models encode clinical knowledge</w:t>
      </w:r>
      <w:r>
        <w:rPr>
          <w:rStyle w:val="13"/>
          <w:color w:val="0563C1"/>
        </w:rPr>
        <w:fldChar w:fldCharType="end"/>
      </w:r>
    </w:p>
    <w:p w14:paraId="2C980375">
      <w:pPr>
        <w:spacing w:after="200" w:line="400" w:lineRule="atLeast"/>
      </w:pPr>
      <w:r>
        <w:fldChar w:fldCharType="begin"/>
      </w:r>
      <w:r>
        <w:instrText xml:space="preserve"> HYPERLINK "https://doi.org/10.1186/1742-4682-5-11" \h </w:instrText>
      </w:r>
      <w:r>
        <w:fldChar w:fldCharType="separate"/>
      </w:r>
      <w:r>
        <w:rPr>
          <w:rStyle w:val="13"/>
          <w:color w:val="0563C1"/>
        </w:rPr>
        <w:t>Introduction of an agent-based multi-scale modular architecture for dynamic knowledge representation of acute inflammation</w:t>
      </w:r>
      <w:r>
        <w:rPr>
          <w:rStyle w:val="13"/>
          <w:color w:val="0563C1"/>
        </w:rPr>
        <w:fldChar w:fldCharType="end"/>
      </w:r>
    </w:p>
    <w:p w14:paraId="1D94091C">
      <w:pPr>
        <w:spacing w:after="200" w:line="400" w:lineRule="atLeast"/>
      </w:pPr>
      <w:r>
        <w:fldChar w:fldCharType="begin"/>
      </w:r>
      <w:r>
        <w:instrText xml:space="preserve"> HYPERLINK "https://doi.org/10.1038/nprot.2014.151" \h </w:instrText>
      </w:r>
      <w:r>
        <w:fldChar w:fldCharType="separate"/>
      </w:r>
      <w:r>
        <w:rPr>
          <w:rStyle w:val="13"/>
          <w:color w:val="0563C1"/>
        </w:rPr>
        <w:t>Similarity-based modeling in large-scale prediction of drug-drug interactions</w:t>
      </w:r>
      <w:r>
        <w:rPr>
          <w:rStyle w:val="13"/>
          <w:color w:val="0563C1"/>
        </w:rPr>
        <w:fldChar w:fldCharType="end"/>
      </w:r>
    </w:p>
    <w:p w14:paraId="7BF30C72">
      <w:pPr>
        <w:spacing w:after="200" w:line="400" w:lineRule="atLeast"/>
      </w:pPr>
      <w:r>
        <w:fldChar w:fldCharType="begin"/>
      </w:r>
      <w:r>
        <w:instrText xml:space="preserve"> HYPERLINK "https://doi.org/10.48550/arXiv.2311.05112" \h </w:instrText>
      </w:r>
      <w:r>
        <w:fldChar w:fldCharType="separate"/>
      </w:r>
      <w:r>
        <w:rPr>
          <w:rStyle w:val="13"/>
          <w:color w:val="0563C1"/>
        </w:rPr>
        <w:t>A Survey of Large Language Models in Medicine: Progress, Application, and Challenge</w:t>
      </w:r>
      <w:r>
        <w:rPr>
          <w:rStyle w:val="13"/>
          <w:color w:val="0563C1"/>
        </w:rPr>
        <w:fldChar w:fldCharType="end"/>
      </w:r>
    </w:p>
    <w:p w14:paraId="00051FFA">
      <w:pPr>
        <w:pStyle w:val="3"/>
        <w:spacing w:after="400" w:line="400" w:lineRule="atLeast"/>
      </w:pPr>
      <w:r>
        <w:t>其他来源</w:t>
      </w:r>
    </w:p>
    <w:p w14:paraId="1EFF445C">
      <w:pPr>
        <w:spacing w:after="200" w:line="400" w:lineRule="atLeast"/>
      </w:pPr>
      <w:r>
        <w:fldChar w:fldCharType="begin"/>
      </w:r>
      <w:r>
        <w:instrText xml:space="preserve"> HYPERLINK "https://www.ubn.rs.ba/download/Zbornik_AUFIB_2025.pdf#page=237" \h </w:instrText>
      </w:r>
      <w:r>
        <w:fldChar w:fldCharType="separate"/>
      </w:r>
      <w:r>
        <w:rPr>
          <w:rStyle w:val="13"/>
          <w:color w:val="0563C1"/>
        </w:rPr>
        <w:t>[1,4,18]. CURRENT NEWS IN PHARMACY AND BIOMEDICINE</w:t>
      </w:r>
      <w:r>
        <w:rPr>
          <w:rStyle w:val="13"/>
          <w:color w:val="0563C1"/>
        </w:rPr>
        <w:fldChar w:fldCharType="end"/>
      </w:r>
    </w:p>
    <w:p w14:paraId="088BC45C">
      <w:pPr>
        <w:spacing w:after="200" w:line="400" w:lineRule="atLeast"/>
      </w:pPr>
      <w:r>
        <w:fldChar w:fldCharType="begin"/>
      </w:r>
      <w:r>
        <w:instrText xml:space="preserve"> HYPERLINK "https://link.springer.com/content/pdf/10.1007/s40265-024-02124-2.pdf" \h </w:instrText>
      </w:r>
      <w:r>
        <w:fldChar w:fldCharType="separate"/>
      </w:r>
      <w:r>
        <w:rPr>
          <w:rStyle w:val="13"/>
          <w:color w:val="0563C1"/>
        </w:rPr>
        <w:t>[2,5,12]. Aligning Large Language Models with Humans: A Comprehensive Survey of ChatGPT's Aptitude in Pharmacology</w:t>
      </w:r>
      <w:r>
        <w:rPr>
          <w:rStyle w:val="13"/>
          <w:color w:val="0563C1"/>
        </w:rPr>
        <w:fldChar w:fldCharType="end"/>
      </w:r>
    </w:p>
    <w:p w14:paraId="20E12050">
      <w:pPr>
        <w:spacing w:after="200" w:line="400" w:lineRule="atLeast"/>
      </w:pPr>
      <w:r>
        <w:fldChar w:fldCharType="begin"/>
      </w:r>
      <w:r>
        <w:instrText xml:space="preserve"> HYPERLINK "https://files.metaso.cn/api/public-file/preview?fileName=8673587732019290112.pdf" \h </w:instrText>
      </w:r>
      <w:r>
        <w:fldChar w:fldCharType="separate"/>
      </w:r>
      <w:r>
        <w:rPr>
          <w:rStyle w:val="13"/>
          <w:color w:val="0563C1"/>
        </w:rPr>
        <w:t>[3,6,14,21,22,194]. 涌现：AI大模型赋能千行百业</w:t>
      </w:r>
      <w:r>
        <w:rPr>
          <w:rStyle w:val="13"/>
          <w:color w:val="0563C1"/>
        </w:rPr>
        <w:fldChar w:fldCharType="end"/>
      </w:r>
    </w:p>
    <w:p w14:paraId="1076E50E">
      <w:pPr>
        <w:spacing w:after="200" w:line="400" w:lineRule="atLeast"/>
      </w:pPr>
      <w:r>
        <w:fldChar w:fldCharType="begin"/>
      </w:r>
      <w:r>
        <w:instrText xml:space="preserve"> HYPERLINK "https://cloud.tencent.com/developer/news/272118" \h </w:instrText>
      </w:r>
      <w:r>
        <w:fldChar w:fldCharType="separate"/>
      </w:r>
      <w:r>
        <w:rPr>
          <w:rStyle w:val="13"/>
          <w:color w:val="0563C1"/>
        </w:rPr>
        <w:t>[9,13,201]. 用图形卷积神经网络模拟多种药物副作用</w:t>
      </w:r>
      <w:r>
        <w:rPr>
          <w:rStyle w:val="13"/>
          <w:color w:val="0563C1"/>
        </w:rPr>
        <w:fldChar w:fldCharType="end"/>
      </w:r>
    </w:p>
    <w:p w14:paraId="3CF264A8">
      <w:pPr>
        <w:spacing w:after="200" w:line="400" w:lineRule="atLeast"/>
      </w:pPr>
      <w:r>
        <w:fldChar w:fldCharType="begin"/>
      </w:r>
      <w:r>
        <w:instrText xml:space="preserve"> HYPERLINK "https://new.qq.com/rain/a/20221217A00Q1F00" \h </w:instrText>
      </w:r>
      <w:r>
        <w:fldChar w:fldCharType="separate"/>
      </w:r>
      <w:r>
        <w:rPr>
          <w:rStyle w:val="13"/>
          <w:color w:val="0563C1"/>
        </w:rPr>
        <w:t>[15,17,195,196]. PanGuDrug Model: Learn a Molecule Like a Human</w:t>
      </w:r>
      <w:r>
        <w:rPr>
          <w:rStyle w:val="13"/>
          <w:color w:val="0563C1"/>
        </w:rPr>
        <w:fldChar w:fldCharType="end"/>
      </w:r>
    </w:p>
    <w:p w14:paraId="1D6B4196">
      <w:pPr>
        <w:spacing w:after="200" w:line="400" w:lineRule="atLeast"/>
      </w:pPr>
      <w:r>
        <w:fldChar w:fldCharType="begin"/>
      </w:r>
      <w:r>
        <w:instrText xml:space="preserve"> HYPERLINK "https://www.researchsquare.com/article/rs-4693613/latest.pdf" \h </w:instrText>
      </w:r>
      <w:r>
        <w:fldChar w:fldCharType="separate"/>
      </w:r>
      <w:r>
        <w:rPr>
          <w:rStyle w:val="13"/>
          <w:color w:val="0563C1"/>
        </w:rPr>
        <w:t>[16,204]. Generative Artificial Intelligence Models in Pharmacokinetics: A Study on a Two-Compartment Population Model</w:t>
      </w:r>
      <w:r>
        <w:rPr>
          <w:rStyle w:val="13"/>
          <w:color w:val="0563C1"/>
        </w:rPr>
        <w:fldChar w:fldCharType="end"/>
      </w:r>
    </w:p>
    <w:p w14:paraId="4122E8C4">
      <w:pPr>
        <w:spacing w:after="200" w:line="400" w:lineRule="atLeast"/>
      </w:pPr>
      <w:r>
        <w:fldChar w:fldCharType="begin"/>
      </w:r>
      <w:r>
        <w:instrText xml:space="preserve"> HYPERLINK "https://ijcap.in/archive/volume/8/issue/4/article/3388/pdf" \h </w:instrText>
      </w:r>
      <w:r>
        <w:fldChar w:fldCharType="separate"/>
      </w:r>
      <w:r>
        <w:rPr>
          <w:rStyle w:val="13"/>
          <w:color w:val="0563C1"/>
        </w:rPr>
        <w:t>[19]. Transformative trends: A comprehensive review on role of artificial intelligence in healthcare and pharmaceutical research</w:t>
      </w:r>
      <w:r>
        <w:rPr>
          <w:rStyle w:val="13"/>
          <w:color w:val="0563C1"/>
        </w:rPr>
        <w:fldChar w:fldCharType="end"/>
      </w:r>
    </w:p>
    <w:p w14:paraId="4D1BE851">
      <w:pPr>
        <w:spacing w:after="200" w:line="400" w:lineRule="atLeast"/>
      </w:pPr>
      <w:r>
        <w:fldChar w:fldCharType="begin"/>
      </w:r>
      <w:r>
        <w:instrText xml:space="preserve"> HYPERLINK "https://www.ivir.nl/publicaties/download/Trends_and_Developments_in_Artificial_Intelligence-1.pdf" \h </w:instrText>
      </w:r>
      <w:r>
        <w:fldChar w:fldCharType="separate"/>
      </w:r>
      <w:r>
        <w:rPr>
          <w:rStyle w:val="13"/>
          <w:color w:val="0563C1"/>
        </w:rPr>
        <w:t>[20]. Trends and Developments in Artificial Intelligence - Challenges to the Intellectual Property Rights Framework</w:t>
      </w:r>
      <w:r>
        <w:rPr>
          <w:rStyle w:val="13"/>
          <w:color w:val="0563C1"/>
        </w:rPr>
        <w:fldChar w:fldCharType="end"/>
      </w:r>
    </w:p>
    <w:p w14:paraId="10622832">
      <w:pPr>
        <w:spacing w:after="200" w:line="400" w:lineRule="atLeast"/>
      </w:pPr>
      <w:r>
        <w:fldChar w:fldCharType="begin"/>
      </w:r>
      <w:r>
        <w:instrText xml:space="preserve"> HYPERLINK "https://content.e-bookshelf.de/media/reading/L-27757753-1687872f6a.pdf" \h </w:instrText>
      </w:r>
      <w:r>
        <w:fldChar w:fldCharType="separate"/>
      </w:r>
      <w:r>
        <w:rPr>
          <w:rStyle w:val="13"/>
          <w:color w:val="0563C1"/>
        </w:rPr>
        <w:t>[23,27,214]. ICT Analysis and Applications</w:t>
      </w:r>
      <w:r>
        <w:rPr>
          <w:rStyle w:val="13"/>
          <w:color w:val="0563C1"/>
        </w:rPr>
        <w:fldChar w:fldCharType="end"/>
      </w:r>
    </w:p>
    <w:p w14:paraId="52081039">
      <w:pPr>
        <w:spacing w:after="200" w:line="400" w:lineRule="atLeast"/>
      </w:pPr>
      <w:r>
        <w:fldChar w:fldCharType="begin"/>
      </w:r>
      <w:r>
        <w:instrText xml:space="preserve"> HYPERLINK "https://www.researchsquare.com/article/rs-3708586/v1.pdf" \h </w:instrText>
      </w:r>
      <w:r>
        <w:fldChar w:fldCharType="separate"/>
      </w:r>
      <w:r>
        <w:rPr>
          <w:rStyle w:val="13"/>
          <w:color w:val="0563C1"/>
        </w:rPr>
        <w:t>[24,28,30,32,33,34,36,40,41,43,215,217,219,220,221,224]. An Innovative Multi-Omics Model Integrating Latent Alignment and Attention Mechanism for Drug Response Prediction</w:t>
      </w:r>
      <w:r>
        <w:rPr>
          <w:rStyle w:val="13"/>
          <w:color w:val="0563C1"/>
        </w:rPr>
        <w:fldChar w:fldCharType="end"/>
      </w:r>
    </w:p>
    <w:p w14:paraId="15D4F206">
      <w:pPr>
        <w:spacing w:after="200" w:line="400" w:lineRule="atLeast"/>
      </w:pPr>
      <w:r>
        <w:fldChar w:fldCharType="begin"/>
      </w:r>
      <w:r>
        <w:instrText xml:space="preserve"> HYPERLINK "https://lifesciences.danaher.com/us/en/library/multi-omics-approach-research-drug-discovery.html" \h </w:instrText>
      </w:r>
      <w:r>
        <w:fldChar w:fldCharType="separate"/>
      </w:r>
      <w:r>
        <w:rPr>
          <w:rStyle w:val="13"/>
          <w:color w:val="0563C1"/>
        </w:rPr>
        <w:t>[25,44,216,225]. Multi-Omics Approach in Research and Drug Discovery</w:t>
      </w:r>
      <w:r>
        <w:rPr>
          <w:rStyle w:val="13"/>
          <w:color w:val="0563C1"/>
        </w:rPr>
        <w:fldChar w:fldCharType="end"/>
      </w:r>
    </w:p>
    <w:p w14:paraId="17A4EC20">
      <w:pPr>
        <w:spacing w:after="200" w:line="400" w:lineRule="atLeast"/>
      </w:pPr>
      <w:r>
        <w:fldChar w:fldCharType="begin"/>
      </w:r>
      <w:r>
        <w:instrText xml:space="preserve"> HYPERLINK "https://academic.oup.com/bioinformatics/article/35/14/i501/5529255" \h </w:instrText>
      </w:r>
      <w:r>
        <w:fldChar w:fldCharType="separate"/>
      </w:r>
      <w:r>
        <w:rPr>
          <w:rStyle w:val="13"/>
          <w:color w:val="0563C1"/>
        </w:rPr>
        <w:t>[26,186]. MOLI: multi-omics late integration with deep neural networks for drug response prediction</w:t>
      </w:r>
      <w:r>
        <w:rPr>
          <w:rStyle w:val="13"/>
          <w:color w:val="0563C1"/>
        </w:rPr>
        <w:fldChar w:fldCharType="end"/>
      </w:r>
    </w:p>
    <w:p w14:paraId="36844011">
      <w:pPr>
        <w:spacing w:after="200" w:line="400" w:lineRule="atLeast"/>
      </w:pPr>
      <w:r>
        <w:fldChar w:fldCharType="begin"/>
      </w:r>
      <w:r>
        <w:instrText xml:space="preserve"> HYPERLINK "https://www.techrxiv.org/doi/pdf/10.36227/techrxiv.24187953.v1/v1" \h </w:instrText>
      </w:r>
      <w:r>
        <w:fldChar w:fldCharType="separate"/>
      </w:r>
      <w:r>
        <w:rPr>
          <w:rStyle w:val="13"/>
          <w:color w:val="0563C1"/>
        </w:rPr>
        <w:t>[29,38,39,222,223]. Proposing a Novel Architecture for Drug Response Prediction by Integrating Multiomics Data and Utilizing Graph Transformers</w:t>
      </w:r>
      <w:r>
        <w:rPr>
          <w:rStyle w:val="13"/>
          <w:color w:val="0563C1"/>
        </w:rPr>
        <w:fldChar w:fldCharType="end"/>
      </w:r>
    </w:p>
    <w:p w14:paraId="0F6FEEF5">
      <w:pPr>
        <w:spacing w:after="200" w:line="400" w:lineRule="atLeast"/>
      </w:pPr>
      <w:r>
        <w:fldChar w:fldCharType="begin"/>
      </w:r>
      <w:r>
        <w:instrText xml:space="preserve"> HYPERLINK "https://assets-eu.researchsquare.com/files/rs-6875619/v1_covered_5def0f65-0b6b-44ab-ae99-32ffe77f6ada.pdf" \h </w:instrText>
      </w:r>
      <w:r>
        <w:fldChar w:fldCharType="separate"/>
      </w:r>
      <w:r>
        <w:rPr>
          <w:rStyle w:val="13"/>
          <w:color w:val="0563C1"/>
        </w:rPr>
        <w:t>[31,42,45,226]. Stacked Meta-Model Drug Response Prediction System</w:t>
      </w:r>
      <w:r>
        <w:rPr>
          <w:rStyle w:val="13"/>
          <w:color w:val="0563C1"/>
        </w:rPr>
        <w:fldChar w:fldCharType="end"/>
      </w:r>
    </w:p>
    <w:p w14:paraId="03119F9A">
      <w:pPr>
        <w:spacing w:after="200" w:line="400" w:lineRule="atLeast"/>
      </w:pPr>
      <w:r>
        <w:fldChar w:fldCharType="begin"/>
      </w:r>
      <w:r>
        <w:instrText xml:space="preserve"> HYPERLINK "https://www.cambridge.org/core/services/aop-cambridge-core/content/view/19A8DBCA9E630B0D5D8B60C8AAB10C94/S2752614325100033a.pdf/div-class-title-precision-oncology-computational-methods-for-multi-omics-data-integration-to-improve-drug-response-prediction-div.pdf" \h </w:instrText>
      </w:r>
      <w:r>
        <w:fldChar w:fldCharType="separate"/>
      </w:r>
      <w:r>
        <w:rPr>
          <w:rStyle w:val="13"/>
          <w:color w:val="0563C1"/>
        </w:rPr>
        <w:t>[35]. Precision Oncology: Computational methods for multi-omics data integration to improve drug response prediction</w:t>
      </w:r>
      <w:r>
        <w:rPr>
          <w:rStyle w:val="13"/>
          <w:color w:val="0563C1"/>
        </w:rPr>
        <w:fldChar w:fldCharType="end"/>
      </w:r>
    </w:p>
    <w:p w14:paraId="3BEEE2D8">
      <w:pPr>
        <w:spacing w:after="200" w:line="400" w:lineRule="atLeast"/>
      </w:pPr>
      <w:r>
        <w:fldChar w:fldCharType="begin"/>
      </w:r>
      <w:r>
        <w:instrText xml:space="preserve"> HYPERLINK "https://dr.lib.iastate.edu/bitstreams/3fe93a12-0077-49e9-886f-0b3743bb4b69/download" \h </w:instrText>
      </w:r>
      <w:r>
        <w:fldChar w:fldCharType="separate"/>
      </w:r>
      <w:r>
        <w:rPr>
          <w:rStyle w:val="13"/>
          <w:color w:val="0563C1"/>
        </w:rPr>
        <w:t>[37,218]. Predicting cancer drug response using heterogeneous subgraphs extraction and single task learning</w:t>
      </w:r>
      <w:r>
        <w:rPr>
          <w:rStyle w:val="13"/>
          <w:color w:val="0563C1"/>
        </w:rPr>
        <w:fldChar w:fldCharType="end"/>
      </w:r>
    </w:p>
    <w:p w14:paraId="351C2F23">
      <w:pPr>
        <w:spacing w:after="200" w:line="400" w:lineRule="atLeast"/>
      </w:pPr>
      <w:r>
        <w:fldChar w:fldCharType="begin"/>
      </w:r>
      <w:r>
        <w:instrText xml:space="preserve"> HYPERLINK "https://files.metaso.cn/api/public-file/preview?fileName=8683673080294330368.pdf" \h </w:instrText>
      </w:r>
      <w:r>
        <w:fldChar w:fldCharType="separate"/>
      </w:r>
      <w:r>
        <w:rPr>
          <w:rStyle w:val="13"/>
          <w:color w:val="0563C1"/>
        </w:rPr>
        <w:t>[46,197,242]. 工业与AI融合应用指南</w:t>
      </w:r>
      <w:r>
        <w:rPr>
          <w:rStyle w:val="13"/>
          <w:color w:val="0563C1"/>
        </w:rPr>
        <w:fldChar w:fldCharType="end"/>
      </w:r>
    </w:p>
    <w:p w14:paraId="74B26481">
      <w:pPr>
        <w:spacing w:after="200" w:line="400" w:lineRule="atLeast"/>
      </w:pPr>
      <w:r>
        <w:fldChar w:fldCharType="begin"/>
      </w:r>
      <w:r>
        <w:instrText xml:space="preserve"> HYPERLINK "https://dialnet.unirioja.es/descarga/articulo/10284212.pdf" \h </w:instrText>
      </w:r>
      <w:r>
        <w:fldChar w:fldCharType="separate"/>
      </w:r>
      <w:r>
        <w:rPr>
          <w:rStyle w:val="13"/>
          <w:color w:val="0563C1"/>
        </w:rPr>
        <w:t>[48,51,229,241,248]. Multiscale Modeling in Systems Biology</w:t>
      </w:r>
      <w:r>
        <w:rPr>
          <w:rStyle w:val="13"/>
          <w:color w:val="0563C1"/>
        </w:rPr>
        <w:fldChar w:fldCharType="end"/>
      </w:r>
    </w:p>
    <w:p w14:paraId="4384C0AF">
      <w:pPr>
        <w:spacing w:after="200" w:line="400" w:lineRule="atLeast"/>
      </w:pPr>
      <w:r>
        <w:fldChar w:fldCharType="begin"/>
      </w:r>
      <w:r>
        <w:instrText xml:space="preserve"> HYPERLINK "https://arxiv.org/pdf/2505.14613" \h </w:instrText>
      </w:r>
      <w:r>
        <w:fldChar w:fldCharType="separate"/>
      </w:r>
      <w:r>
        <w:rPr>
          <w:rStyle w:val="13"/>
          <w:color w:val="0563C1"/>
        </w:rPr>
        <w:t>[49,228]. Virtual Cells: Predict, Explain, Discover</w:t>
      </w:r>
      <w:r>
        <w:rPr>
          <w:rStyle w:val="13"/>
          <w:color w:val="0563C1"/>
        </w:rPr>
        <w:fldChar w:fldCharType="end"/>
      </w:r>
    </w:p>
    <w:p w14:paraId="07A6C55A">
      <w:pPr>
        <w:spacing w:after="200" w:line="400" w:lineRule="atLeast"/>
      </w:pPr>
      <w:r>
        <w:fldChar w:fldCharType="begin"/>
      </w:r>
      <w:r>
        <w:instrText xml:space="preserve"> HYPERLINK "https://cersi.umd.edu/sites/cersi.umd.edu/files/2023_May_11_workshop_Speaker_Bios_FINAL%20%284%29.pdf" \h </w:instrText>
      </w:r>
      <w:r>
        <w:fldChar w:fldCharType="separate"/>
      </w:r>
      <w:r>
        <w:rPr>
          <w:rStyle w:val="13"/>
          <w:color w:val="0563C1"/>
        </w:rPr>
        <w:t>[50,247]. Creating a Roadmap to Quantitative Systems Pharmacology-Informed Rare Disease Drug Development</w:t>
      </w:r>
      <w:r>
        <w:rPr>
          <w:rStyle w:val="13"/>
          <w:color w:val="0563C1"/>
        </w:rPr>
        <w:fldChar w:fldCharType="end"/>
      </w:r>
    </w:p>
    <w:p w14:paraId="163301AB">
      <w:pPr>
        <w:spacing w:after="200" w:line="400" w:lineRule="atLeast"/>
      </w:pPr>
      <w:r>
        <w:fldChar w:fldCharType="begin"/>
      </w:r>
      <w:r>
        <w:instrText xml:space="preserve"> HYPERLINK "https://insilicotrials.com/wp-content/uploads/2022/08/CPT-Pharmacom-Syst-Pharma-2020-Musuamba-Verifying-and-Validat.pdf" \h </w:instrText>
      </w:r>
      <w:r>
        <w:fldChar w:fldCharType="separate"/>
      </w:r>
      <w:r>
        <w:rPr>
          <w:rStyle w:val="13"/>
          <w:color w:val="0563C1"/>
        </w:rPr>
        <w:t>[54,244]. Verifying and Validating Quantitative Systems Pharmacology and In Silico Models in Drug Development: Current Needs, Gaps, and Challenges</w:t>
      </w:r>
      <w:r>
        <w:rPr>
          <w:rStyle w:val="13"/>
          <w:color w:val="0563C1"/>
        </w:rPr>
        <w:fldChar w:fldCharType="end"/>
      </w:r>
    </w:p>
    <w:p w14:paraId="12166184">
      <w:pPr>
        <w:spacing w:after="200" w:line="400" w:lineRule="atLeast"/>
      </w:pPr>
      <w:r>
        <w:fldChar w:fldCharType="begin"/>
      </w:r>
      <w:r>
        <w:instrText xml:space="preserve"> HYPERLINK "https://www.bhumipublishing.com/wp-content/uploads/2025/01/Innovations-in-Pharma-and-Health-Science-Research-Volume-II-1.pdf" \h </w:instrText>
      </w:r>
      <w:r>
        <w:fldChar w:fldCharType="separate"/>
      </w:r>
      <w:r>
        <w:rPr>
          <w:rStyle w:val="13"/>
          <w:color w:val="0563C1"/>
        </w:rPr>
        <w:t>[56,61,188,249,250,258]. Innovations in Pharma and Health Science Research Volume II</w:t>
      </w:r>
      <w:r>
        <w:rPr>
          <w:rStyle w:val="13"/>
          <w:color w:val="0563C1"/>
        </w:rPr>
        <w:fldChar w:fldCharType="end"/>
      </w:r>
    </w:p>
    <w:p w14:paraId="6EB8A4BC">
      <w:pPr>
        <w:spacing w:after="200" w:line="400" w:lineRule="atLeast"/>
      </w:pPr>
      <w:r>
        <w:fldChar w:fldCharType="begin"/>
      </w:r>
      <w:r>
        <w:instrText xml:space="preserve"> HYPERLINK "https://link.springer.com/content/pdf/10.1007/s42452-025-06991-6.pdf" \h </w:instrText>
      </w:r>
      <w:r>
        <w:fldChar w:fldCharType="separate"/>
      </w:r>
      <w:r>
        <w:rPr>
          <w:rStyle w:val="13"/>
          <w:color w:val="0563C1"/>
        </w:rPr>
        <w:t>[58,254]. Deep learning and artificial intelligence for drug discovery, application, challenge, and future perspectives</w:t>
      </w:r>
      <w:r>
        <w:rPr>
          <w:rStyle w:val="13"/>
          <w:color w:val="0563C1"/>
        </w:rPr>
        <w:fldChar w:fldCharType="end"/>
      </w:r>
    </w:p>
    <w:p w14:paraId="3835F516">
      <w:pPr>
        <w:spacing w:after="200" w:line="400" w:lineRule="atLeast"/>
      </w:pPr>
      <w:r>
        <w:fldChar w:fldCharType="begin"/>
      </w:r>
      <w:r>
        <w:instrText xml:space="preserve"> HYPERLINK "https://www.biorxiv.org/content/10.1101/2025.08.12.669861v1.full.pdf" \h </w:instrText>
      </w:r>
      <w:r>
        <w:fldChar w:fldCharType="separate"/>
      </w:r>
      <w:r>
        <w:rPr>
          <w:rStyle w:val="13"/>
          <w:color w:val="0563C1"/>
        </w:rPr>
        <w:t>[59,60,253,255,260]. Prompt-to-Pill: Multi-Agent Drug Discovery and Clinical Simulation Pipeline</w:t>
      </w:r>
      <w:r>
        <w:rPr>
          <w:rStyle w:val="13"/>
          <w:color w:val="0563C1"/>
        </w:rPr>
        <w:fldChar w:fldCharType="end"/>
      </w:r>
    </w:p>
    <w:p w14:paraId="754FE115">
      <w:pPr>
        <w:spacing w:after="200" w:line="400" w:lineRule="atLeast"/>
      </w:pPr>
      <w:r>
        <w:fldChar w:fldCharType="begin"/>
      </w:r>
      <w:r>
        <w:instrText xml:space="preserve"> HYPERLINK "https://upcommons.upc.edu/bitstream/handle/2117/352433/1-s2.0-S2452310021000792-main.pdf?sequence=1" \h </w:instrText>
      </w:r>
      <w:r>
        <w:fldChar w:fldCharType="separate"/>
      </w:r>
      <w:r>
        <w:rPr>
          <w:rStyle w:val="13"/>
          <w:color w:val="0563C1"/>
        </w:rPr>
        <w:t>[62,256]. Systems Biology at the giga-scale: large multi-scale models of complex, heterogeneous multicellular systems</w:t>
      </w:r>
      <w:r>
        <w:rPr>
          <w:rStyle w:val="13"/>
          <w:color w:val="0563C1"/>
        </w:rPr>
        <w:fldChar w:fldCharType="end"/>
      </w:r>
    </w:p>
    <w:p w14:paraId="38BCCEB6">
      <w:pPr>
        <w:spacing w:after="200" w:line="400" w:lineRule="atLeast"/>
      </w:pPr>
      <w:r>
        <w:fldChar w:fldCharType="begin"/>
      </w:r>
      <w:r>
        <w:instrText xml:space="preserve"> HYPERLINK "https://www.cell.com/patterns/pdf/S2666-3899(25)00194-1.pdf" \h </w:instrText>
      </w:r>
      <w:r>
        <w:fldChar w:fldCharType="separate"/>
      </w:r>
      <w:r>
        <w:rPr>
          <w:rStyle w:val="13"/>
          <w:color w:val="0563C1"/>
        </w:rPr>
        <w:t>[63,120,123,151,152,259,273]. Large language models for drug discovery and development</w:t>
      </w:r>
      <w:r>
        <w:rPr>
          <w:rStyle w:val="13"/>
          <w:color w:val="0563C1"/>
        </w:rPr>
        <w:fldChar w:fldCharType="end"/>
      </w:r>
    </w:p>
    <w:p w14:paraId="610005C4">
      <w:pPr>
        <w:spacing w:after="200" w:line="400" w:lineRule="atLeast"/>
      </w:pPr>
      <w:r>
        <w:fldChar w:fldCharType="begin"/>
      </w:r>
      <w:r>
        <w:instrText xml:space="preserve"> HYPERLINK "https://chemrxiv.org/engage/api-gateway/chemrxiv/assets/orp/resource/item/655aa0416e0ec7777f4a3682/original/on-the-difficulty-of-validating-molecular-generative-models-realistically-a-case-study-on-public-and-proprietary-data.pdf" \h </w:instrText>
      </w:r>
      <w:r>
        <w:fldChar w:fldCharType="separate"/>
      </w:r>
      <w:r>
        <w:rPr>
          <w:rStyle w:val="13"/>
          <w:color w:val="0563C1"/>
        </w:rPr>
        <w:t>[64]. On The Difficulty of Validating Molecular Generative Models Realistically: A Case Study on Public and Proprietary Data</w:t>
      </w:r>
      <w:r>
        <w:rPr>
          <w:rStyle w:val="13"/>
          <w:color w:val="0563C1"/>
        </w:rPr>
        <w:fldChar w:fldCharType="end"/>
      </w:r>
    </w:p>
    <w:p w14:paraId="0F58C206">
      <w:pPr>
        <w:spacing w:after="200" w:line="400" w:lineRule="atLeast"/>
      </w:pPr>
      <w:r>
        <w:fldChar w:fldCharType="begin"/>
      </w:r>
      <w:r>
        <w:instrText xml:space="preserve"> HYPERLINK "https://www.bilibili.com/read/cv41058381" \h </w:instrText>
      </w:r>
      <w:r>
        <w:fldChar w:fldCharType="separate"/>
      </w:r>
      <w:r>
        <w:rPr>
          <w:rStyle w:val="13"/>
          <w:color w:val="0563C1"/>
        </w:rPr>
        <w:t>[65,91,190]. Large Model Era: Deep Learning in Osteoporosis Drug Discovery</w:t>
      </w:r>
      <w:r>
        <w:rPr>
          <w:rStyle w:val="13"/>
          <w:color w:val="0563C1"/>
        </w:rPr>
        <w:fldChar w:fldCharType="end"/>
      </w:r>
    </w:p>
    <w:p w14:paraId="3290D176">
      <w:pPr>
        <w:spacing w:after="200" w:line="400" w:lineRule="atLeast"/>
      </w:pPr>
      <w:r>
        <w:fldChar w:fldCharType="begin"/>
      </w:r>
      <w:r>
        <w:instrText xml:space="preserve"> HYPERLINK "https://research.aalto.fi/files/145900356/New_methods_for_drug_synergy_prediction_-_A_mini-review.pdf" \h </w:instrText>
      </w:r>
      <w:r>
        <w:fldChar w:fldCharType="separate"/>
      </w:r>
      <w:r>
        <w:rPr>
          <w:rStyle w:val="13"/>
          <w:color w:val="0563C1"/>
        </w:rPr>
        <w:t>[66,92]. New methods for drug synergy prediction: A mini-review</w:t>
      </w:r>
      <w:r>
        <w:rPr>
          <w:rStyle w:val="13"/>
          <w:color w:val="0563C1"/>
        </w:rPr>
        <w:fldChar w:fldCharType="end"/>
      </w:r>
    </w:p>
    <w:p w14:paraId="364AD9E2">
      <w:pPr>
        <w:spacing w:after="200" w:line="400" w:lineRule="atLeast"/>
      </w:pPr>
      <w:r>
        <w:fldChar w:fldCharType="begin"/>
      </w:r>
      <w:r>
        <w:instrText xml:space="preserve"> HYPERLINK "http://www.360doc.com/content/24/0126/09/71609523_1112291769.shtml" \h </w:instrText>
      </w:r>
      <w:r>
        <w:fldChar w:fldCharType="separate"/>
      </w:r>
      <w:r>
        <w:rPr>
          <w:rStyle w:val="13"/>
          <w:color w:val="0563C1"/>
        </w:rPr>
        <w:t>[67,81,205,206]. Integrating QSAR modelling and deep learning in drug discovery: the emergence of deep QSAR</w:t>
      </w:r>
      <w:r>
        <w:rPr>
          <w:rStyle w:val="13"/>
          <w:color w:val="0563C1"/>
        </w:rPr>
        <w:fldChar w:fldCharType="end"/>
      </w:r>
    </w:p>
    <w:p w14:paraId="3686B704">
      <w:pPr>
        <w:spacing w:after="200" w:line="400" w:lineRule="atLeast"/>
      </w:pPr>
      <w:r>
        <w:fldChar w:fldCharType="begin"/>
      </w:r>
      <w:r>
        <w:instrText xml:space="preserve"> HYPERLINK "https://www.nature.com/articles/s41467-025-59822-y.pdf" \h </w:instrText>
      </w:r>
      <w:r>
        <w:fldChar w:fldCharType="separate"/>
      </w:r>
      <w:r>
        <w:rPr>
          <w:rStyle w:val="13"/>
          <w:color w:val="0563C1"/>
        </w:rPr>
        <w:t>[68,85,208]. Building a unified model for drug synergy analysis powered by large language models</w:t>
      </w:r>
      <w:r>
        <w:rPr>
          <w:rStyle w:val="13"/>
          <w:color w:val="0563C1"/>
        </w:rPr>
        <w:fldChar w:fldCharType="end"/>
      </w:r>
    </w:p>
    <w:p w14:paraId="6D7995B2">
      <w:pPr>
        <w:spacing w:after="200" w:line="400" w:lineRule="atLeast"/>
      </w:pPr>
      <w:r>
        <w:fldChar w:fldCharType="begin"/>
      </w:r>
      <w:r>
        <w:instrText xml:space="preserve"> HYPERLINK "https://www.biorxiv.org/content/10.1101/2024.04.08.588634v3.full.pdf" \h </w:instrText>
      </w:r>
      <w:r>
        <w:fldChar w:fldCharType="separate"/>
      </w:r>
      <w:r>
        <w:rPr>
          <w:rStyle w:val="13"/>
          <w:color w:val="0563C1"/>
        </w:rPr>
        <w:t>[69,86,87,209,212]. Building A Unified Model for Drug Synergy Analysis Powered by Large Language Models</w:t>
      </w:r>
      <w:r>
        <w:rPr>
          <w:rStyle w:val="13"/>
          <w:color w:val="0563C1"/>
        </w:rPr>
        <w:fldChar w:fldCharType="end"/>
      </w:r>
    </w:p>
    <w:p w14:paraId="46313254">
      <w:pPr>
        <w:spacing w:after="200" w:line="400" w:lineRule="atLeast"/>
      </w:pPr>
      <w:r>
        <w:fldChar w:fldCharType="begin"/>
      </w:r>
      <w:r>
        <w:instrText xml:space="preserve"> HYPERLINK "https://files.metaso.cn/api/public-file/preview?fileName=8682254900294959104.pdf" \h </w:instrText>
      </w:r>
      <w:r>
        <w:fldChar w:fldCharType="separate"/>
      </w:r>
      <w:r>
        <w:rPr>
          <w:rStyle w:val="13"/>
          <w:color w:val="0563C1"/>
        </w:rPr>
        <w:t>[70,71,74,192,193,200,202,203]. AI医疗行业深度：驱动因素、重点方向、产业链及相关公司深度梳理</w:t>
      </w:r>
      <w:r>
        <w:rPr>
          <w:rStyle w:val="13"/>
          <w:color w:val="0563C1"/>
        </w:rPr>
        <w:fldChar w:fldCharType="end"/>
      </w:r>
    </w:p>
    <w:p w14:paraId="76C9F234">
      <w:pPr>
        <w:spacing w:after="200" w:line="400" w:lineRule="atLeast"/>
      </w:pPr>
      <w:r>
        <w:fldChar w:fldCharType="begin"/>
      </w:r>
      <w:r>
        <w:instrText xml:space="preserve"> HYPERLINK "https://www.cs.emory.edu/~jyang71/files/llm-dda.pdf" \h </w:instrText>
      </w:r>
      <w:r>
        <w:fldChar w:fldCharType="separate"/>
      </w:r>
      <w:r>
        <w:rPr>
          <w:rStyle w:val="13"/>
          <w:color w:val="0563C1"/>
        </w:rPr>
        <w:t>[72,198]. Empowering Graph Neural Network-Based Computational Drug Repositioning with Large Language Model-Inferred Knowledge Representation</w:t>
      </w:r>
      <w:r>
        <w:rPr>
          <w:rStyle w:val="13"/>
          <w:color w:val="0563C1"/>
        </w:rPr>
        <w:fldChar w:fldCharType="end"/>
      </w:r>
    </w:p>
    <w:p w14:paraId="0F721F96">
      <w:pPr>
        <w:spacing w:after="200" w:line="400" w:lineRule="atLeast"/>
      </w:pPr>
      <w:r>
        <w:fldChar w:fldCharType="begin"/>
      </w:r>
      <w:r>
        <w:instrText xml:space="preserve"> HYPERLINK "https://pmc.ncbi.nlm.nih.gov/articles/PMC12171303/" \h </w:instrText>
      </w:r>
      <w:r>
        <w:fldChar w:fldCharType="separate"/>
      </w:r>
      <w:r>
        <w:rPr>
          <w:rStyle w:val="13"/>
          <w:color w:val="0563C1"/>
        </w:rPr>
        <w:t>[73,199]. DDI-JUDGE: A Novel LLM-Based Method for Drug-Drug Interaction Prediction</w:t>
      </w:r>
      <w:r>
        <w:rPr>
          <w:rStyle w:val="13"/>
          <w:color w:val="0563C1"/>
        </w:rPr>
        <w:fldChar w:fldCharType="end"/>
      </w:r>
    </w:p>
    <w:p w14:paraId="0934874D">
      <w:pPr>
        <w:spacing w:after="200" w:line="400" w:lineRule="atLeast"/>
      </w:pPr>
      <w:r>
        <w:fldChar w:fldCharType="begin"/>
      </w:r>
      <w:r>
        <w:instrText xml:space="preserve"> HYPERLINK "https://assets-eu.researchsquare.com/files/rs-3997856/v1_covered_7e98fa15-45d7-47bd-8933-fb4a37ebb7af.pdf" \h </w:instrText>
      </w:r>
      <w:r>
        <w:fldChar w:fldCharType="separate"/>
      </w:r>
      <w:r>
        <w:rPr>
          <w:rStyle w:val="13"/>
          <w:color w:val="0563C1"/>
        </w:rPr>
        <w:t>[75,90,211]. Predicting Big data Drug Interactions and associated side effects by Using Artificial Neural Networks (ANN) over Traditional Graph Convolutional Networks (GCNs)</w:t>
      </w:r>
      <w:r>
        <w:rPr>
          <w:rStyle w:val="13"/>
          <w:color w:val="0563C1"/>
        </w:rPr>
        <w:fldChar w:fldCharType="end"/>
      </w:r>
    </w:p>
    <w:p w14:paraId="4401CDCA">
      <w:pPr>
        <w:spacing w:after="200" w:line="400" w:lineRule="atLeast"/>
      </w:pPr>
      <w:r>
        <w:fldChar w:fldCharType="begin"/>
      </w:r>
      <w:r>
        <w:instrText xml:space="preserve"> HYPERLINK "https://uwindsor.scholaris.ca/bitstreams/fc3a4599-9650-42ae-8255-b18ee245cb31/download" \h </w:instrText>
      </w:r>
      <w:r>
        <w:fldChar w:fldCharType="separate"/>
      </w:r>
      <w:r>
        <w:rPr>
          <w:rStyle w:val="13"/>
          <w:color w:val="0563C1"/>
        </w:rPr>
        <w:t>[76]. Comparative Analysis of Large Language Models for Polypharmacy Side Effect Prediction</w:t>
      </w:r>
      <w:r>
        <w:rPr>
          <w:rStyle w:val="13"/>
          <w:color w:val="0563C1"/>
        </w:rPr>
        <w:fldChar w:fldCharType="end"/>
      </w:r>
    </w:p>
    <w:p w14:paraId="70BB60FD">
      <w:pPr>
        <w:spacing w:after="200" w:line="400" w:lineRule="atLeast"/>
      </w:pPr>
      <w:r>
        <w:fldChar w:fldCharType="begin"/>
      </w:r>
      <w:r>
        <w:instrText xml:space="preserve"> HYPERLINK "https://d-nb.info/115046383X/34" \h </w:instrText>
      </w:r>
      <w:r>
        <w:fldChar w:fldCharType="separate"/>
      </w:r>
      <w:r>
        <w:rPr>
          <w:rStyle w:val="13"/>
          <w:color w:val="0563C1"/>
        </w:rPr>
        <w:t>[77,80]. Modern drug design: the implication of using artificial neuronal networks and multiple molecular dynamic simulations</w:t>
      </w:r>
      <w:r>
        <w:rPr>
          <w:rStyle w:val="13"/>
          <w:color w:val="0563C1"/>
        </w:rPr>
        <w:fldChar w:fldCharType="end"/>
      </w:r>
    </w:p>
    <w:p w14:paraId="1526733E">
      <w:pPr>
        <w:spacing w:after="200" w:line="400" w:lineRule="atLeast"/>
      </w:pPr>
      <w:r>
        <w:fldChar w:fldCharType="begin"/>
      </w:r>
      <w:r>
        <w:instrText xml:space="preserve"> HYPERLINK "https://www.db-thueringen.de/servlets/MCRFileNodeServlet/dbt_derivate_00059082/metabolites-13-00314.pdf" \h </w:instrText>
      </w:r>
      <w:r>
        <w:fldChar w:fldCharType="separate"/>
      </w:r>
      <w:r>
        <w:rPr>
          <w:rStyle w:val="13"/>
          <w:color w:val="0563C1"/>
        </w:rPr>
        <w:t>[79,89,210]. MAD HATTER Correctly Annotates 98% of Small Molecule Tandem Mass Spectra Searching in PubChem</w:t>
      </w:r>
      <w:r>
        <w:rPr>
          <w:rStyle w:val="13"/>
          <w:color w:val="0563C1"/>
        </w:rPr>
        <w:fldChar w:fldCharType="end"/>
      </w:r>
    </w:p>
    <w:p w14:paraId="6B589054">
      <w:pPr>
        <w:spacing w:after="200" w:line="400" w:lineRule="atLeast"/>
      </w:pPr>
      <w:r>
        <w:fldChar w:fldCharType="begin"/>
      </w:r>
      <w:r>
        <w:instrText xml:space="preserve"> HYPERLINK "https://www.page-meeting.org/page/page2019/PAGEPosterAbstracts.pdf" \h </w:instrText>
      </w:r>
      <w:r>
        <w:fldChar w:fldCharType="separate"/>
      </w:r>
      <w:r>
        <w:rPr>
          <w:rStyle w:val="13"/>
          <w:color w:val="0563C1"/>
        </w:rPr>
        <w:t>[82,84]. PAGE2019 Poster Abstracts</w:t>
      </w:r>
      <w:r>
        <w:rPr>
          <w:rStyle w:val="13"/>
          <w:color w:val="0563C1"/>
        </w:rPr>
        <w:fldChar w:fldCharType="end"/>
      </w:r>
    </w:p>
    <w:p w14:paraId="492835F0">
      <w:pPr>
        <w:spacing w:after="200" w:line="400" w:lineRule="atLeast"/>
      </w:pPr>
      <w:r>
        <w:fldChar w:fldCharType="begin"/>
      </w:r>
      <w:r>
        <w:instrText xml:space="preserve"> HYPERLINK "https://lup.lub.lu.se/search/files/209566362/Avhandling_Ylva_Wahlquist.pdf" \h </w:instrText>
      </w:r>
      <w:r>
        <w:fldChar w:fldCharType="separate"/>
      </w:r>
      <w:r>
        <w:rPr>
          <w:rStyle w:val="13"/>
          <w:color w:val="0563C1"/>
        </w:rPr>
        <w:t>[83]. Modeling and Control of Pharmacological Systems</w:t>
      </w:r>
      <w:r>
        <w:rPr>
          <w:rStyle w:val="13"/>
          <w:color w:val="0563C1"/>
        </w:rPr>
        <w:fldChar w:fldCharType="end"/>
      </w:r>
    </w:p>
    <w:p w14:paraId="6BA85E85">
      <w:pPr>
        <w:spacing w:after="200" w:line="400" w:lineRule="atLeast"/>
      </w:pPr>
      <w:r>
        <w:fldChar w:fldCharType="begin"/>
      </w:r>
      <w:r>
        <w:instrText xml:space="preserve"> HYPERLINK "https://eurarchmedres.org/article/EAMR-60744/pdf" \h </w:instrText>
      </w:r>
      <w:r>
        <w:fldChar w:fldCharType="separate"/>
      </w:r>
      <w:r>
        <w:rPr>
          <w:rStyle w:val="13"/>
          <w:color w:val="0563C1"/>
        </w:rPr>
        <w:t>[93,262]. Temporal Evolution of Large Language Models For Response Evaluation Criteria in Solid Tumors-Based Response Evaluation After Locoregional Therapy</w:t>
      </w:r>
      <w:r>
        <w:rPr>
          <w:rStyle w:val="13"/>
          <w:color w:val="0563C1"/>
        </w:rPr>
        <w:fldChar w:fldCharType="end"/>
      </w:r>
    </w:p>
    <w:p w14:paraId="24155F1C">
      <w:pPr>
        <w:spacing w:after="200" w:line="400" w:lineRule="atLeast"/>
      </w:pPr>
      <w:r>
        <w:fldChar w:fldCharType="begin"/>
      </w:r>
      <w:r>
        <w:instrText xml:space="preserve"> HYPERLINK "https://s3.ca-central-1.amazonaws.com/assets.jmir.org/assets/preprints/preprint-53164-accepted.pdf" \h </w:instrText>
      </w:r>
      <w:r>
        <w:fldChar w:fldCharType="separate"/>
      </w:r>
      <w:r>
        <w:rPr>
          <w:rStyle w:val="13"/>
          <w:color w:val="0563C1"/>
        </w:rPr>
        <w:t>[94,263]. Hallucination Rates and Reference Accuracy in ChatGPT and Bard for Systematic Reviews: A Comparative Analysis</w:t>
      </w:r>
      <w:r>
        <w:rPr>
          <w:rStyle w:val="13"/>
          <w:color w:val="0563C1"/>
        </w:rPr>
        <w:fldChar w:fldCharType="end"/>
      </w:r>
    </w:p>
    <w:p w14:paraId="6450DDE2">
      <w:pPr>
        <w:spacing w:after="200" w:line="400" w:lineRule="atLeast"/>
      </w:pPr>
      <w:r>
        <w:fldChar w:fldCharType="begin"/>
      </w:r>
      <w:r>
        <w:instrText xml:space="preserve"> HYPERLINK "https://s3.amazonaws.com/edas.manuscripts/final/1571119665.pdf?title=PDF+file" \h </w:instrText>
      </w:r>
      <w:r>
        <w:fldChar w:fldCharType="separate"/>
      </w:r>
      <w:r>
        <w:rPr>
          <w:rStyle w:val="13"/>
          <w:color w:val="0563C1"/>
        </w:rPr>
        <w:t>[95,264]. Comparative Study of Large Language Model Evaluation Frameworks with a Focus on NLP vs LLM-As-A-Judge Metrics</w:t>
      </w:r>
      <w:r>
        <w:rPr>
          <w:rStyle w:val="13"/>
          <w:color w:val="0563C1"/>
        </w:rPr>
        <w:fldChar w:fldCharType="end"/>
      </w:r>
    </w:p>
    <w:p w14:paraId="169F7C04">
      <w:pPr>
        <w:spacing w:after="200" w:line="400" w:lineRule="atLeast"/>
      </w:pPr>
      <w:r>
        <w:fldChar w:fldCharType="begin"/>
      </w:r>
      <w:r>
        <w:instrText xml:space="preserve"> HYPERLINK "https://arxiv.org/pdf/2509.19580" \h </w:instrText>
      </w:r>
      <w:r>
        <w:fldChar w:fldCharType="separate"/>
      </w:r>
      <w:r>
        <w:rPr>
          <w:rStyle w:val="13"/>
          <w:color w:val="0563C1"/>
        </w:rPr>
        <w:t>[96,99,105,112,150,265,271]. LLMs4ALL: A REVIEW ON LARGE LANGUAGE MODELS FOR RESEARCH AND APPLICATIONS IN ACADEMIC DISCIPLINES</w:t>
      </w:r>
      <w:r>
        <w:rPr>
          <w:rStyle w:val="13"/>
          <w:color w:val="0563C1"/>
        </w:rPr>
        <w:fldChar w:fldCharType="end"/>
      </w:r>
    </w:p>
    <w:p w14:paraId="23F6386D">
      <w:pPr>
        <w:spacing w:after="200" w:line="400" w:lineRule="atLeast"/>
      </w:pPr>
      <w:r>
        <w:fldChar w:fldCharType="begin"/>
      </w:r>
      <w:r>
        <w:instrText xml:space="preserve"> HYPERLINK "https://www.nature.com/articles/s41467-025-67481-2_reference.pdf" \h </w:instrText>
      </w:r>
      <w:r>
        <w:fldChar w:fldCharType="separate"/>
      </w:r>
      <w:r>
        <w:rPr>
          <w:rStyle w:val="13"/>
          <w:color w:val="0563C1"/>
        </w:rPr>
        <w:t>[97,100,101,106,107,108,109,114,146,147,148,149,266,268,269,270,272]. scDrugMap: benchmarking large foundation models for drug response prediction</w:t>
      </w:r>
      <w:r>
        <w:rPr>
          <w:rStyle w:val="13"/>
          <w:color w:val="0563C1"/>
        </w:rPr>
        <w:fldChar w:fldCharType="end"/>
      </w:r>
    </w:p>
    <w:p w14:paraId="74D2224A">
      <w:pPr>
        <w:spacing w:after="200" w:line="400" w:lineRule="atLeast"/>
      </w:pPr>
      <w:r>
        <w:fldChar w:fldCharType="begin"/>
      </w:r>
      <w:r>
        <w:instrText xml:space="preserve"> HYPERLINK "https://intuitionlabs.ai/pdfs/llm-benchmarks-in-life-sciences-comprehensive-overview.pdf" \h </w:instrText>
      </w:r>
      <w:r>
        <w:fldChar w:fldCharType="separate"/>
      </w:r>
      <w:r>
        <w:rPr>
          <w:rStyle w:val="13"/>
          <w:color w:val="0563C1"/>
        </w:rPr>
        <w:t>[98,267]. LLM Benchmarks in Life Sciences: Comprehensive Overview</w:t>
      </w:r>
      <w:r>
        <w:rPr>
          <w:rStyle w:val="13"/>
          <w:color w:val="0563C1"/>
        </w:rPr>
        <w:fldChar w:fldCharType="end"/>
      </w:r>
    </w:p>
    <w:p w14:paraId="08D7BBAC">
      <w:pPr>
        <w:spacing w:after="200" w:line="400" w:lineRule="atLeast"/>
      </w:pPr>
      <w:r>
        <w:fldChar w:fldCharType="begin"/>
      </w:r>
      <w:r>
        <w:instrText xml:space="preserve"> HYPERLINK "https://arxiv.org/pdf/2401.15641v1.pdf" \h </w:instrText>
      </w:r>
      <w:r>
        <w:fldChar w:fldCharType="separate"/>
      </w:r>
      <w:r>
        <w:rPr>
          <w:rStyle w:val="13"/>
          <w:color w:val="0563C1"/>
        </w:rPr>
        <w:t>[102]. PRE: A Peer Review Based Large Language Model Evaluator</w:t>
      </w:r>
      <w:r>
        <w:rPr>
          <w:rStyle w:val="13"/>
          <w:color w:val="0563C1"/>
        </w:rPr>
        <w:fldChar w:fldCharType="end"/>
      </w:r>
    </w:p>
    <w:p w14:paraId="6F483AE3">
      <w:pPr>
        <w:spacing w:after="200" w:line="400" w:lineRule="atLeast"/>
      </w:pPr>
      <w:r>
        <w:fldChar w:fldCharType="begin"/>
      </w:r>
      <w:r>
        <w:instrText xml:space="preserve"> HYPERLINK "http://www.thuir.org/group/~YQLiu/publications/CIKM2024Chu.pdf" \h </w:instrText>
      </w:r>
      <w:r>
        <w:fldChar w:fldCharType="separate"/>
      </w:r>
      <w:r>
        <w:rPr>
          <w:rStyle w:val="13"/>
          <w:color w:val="0563C1"/>
        </w:rPr>
        <w:t>[103]. Automatic Large Language Model Evaluation via Peer Review</w:t>
      </w:r>
      <w:r>
        <w:rPr>
          <w:rStyle w:val="13"/>
          <w:color w:val="0563C1"/>
        </w:rPr>
        <w:fldChar w:fldCharType="end"/>
      </w:r>
    </w:p>
    <w:p w14:paraId="617FD9ED">
      <w:pPr>
        <w:spacing w:after="200" w:line="400" w:lineRule="atLeast"/>
      </w:pPr>
      <w:r>
        <w:fldChar w:fldCharType="begin"/>
      </w:r>
      <w:r>
        <w:instrText xml:space="preserve"> HYPERLINK "https://assets.cureus.com/uploads/original_article/pdf/339310/20250311-124276-ss2pik.pdf" \h </w:instrText>
      </w:r>
      <w:r>
        <w:fldChar w:fldCharType="separate"/>
      </w:r>
      <w:r>
        <w:rPr>
          <w:rStyle w:val="13"/>
          <w:color w:val="0563C1"/>
        </w:rPr>
        <w:t>[104]. Approach to Detecting Beneficial and Detrimental Drug-Drug Interactions in Complex Pharmacotherapy</w:t>
      </w:r>
      <w:r>
        <w:rPr>
          <w:rStyle w:val="13"/>
          <w:color w:val="0563C1"/>
        </w:rPr>
        <w:fldChar w:fldCharType="end"/>
      </w:r>
    </w:p>
    <w:p w14:paraId="0E947797">
      <w:pPr>
        <w:spacing w:after="200" w:line="400" w:lineRule="atLeast"/>
      </w:pPr>
      <w:r>
        <w:fldChar w:fldCharType="begin"/>
      </w:r>
      <w:r>
        <w:instrText xml:space="preserve"> HYPERLINK "https://towardsai.net/p/data-science/fine-tuning-and-evaluating-large-language-models-key-benchmarks-and-metrics" \h </w:instrText>
      </w:r>
      <w:r>
        <w:fldChar w:fldCharType="separate"/>
      </w:r>
      <w:r>
        <w:rPr>
          <w:rStyle w:val="13"/>
          <w:color w:val="0563C1"/>
        </w:rPr>
        <w:t>[110]. Fine-Tuning and Evaluating Large Language Models: Key Benchmarks and Metrics</w:t>
      </w:r>
      <w:r>
        <w:rPr>
          <w:rStyle w:val="13"/>
          <w:color w:val="0563C1"/>
        </w:rPr>
        <w:fldChar w:fldCharType="end"/>
      </w:r>
    </w:p>
    <w:p w14:paraId="2A65AE26">
      <w:pPr>
        <w:spacing w:after="200" w:line="400" w:lineRule="atLeast"/>
      </w:pPr>
      <w:r>
        <w:fldChar w:fldCharType="begin"/>
      </w:r>
      <w:r>
        <w:instrText xml:space="preserve"> HYPERLINK "https://new.qq.com/rain/a/20250604A006GI00" \h </w:instrText>
      </w:r>
      <w:r>
        <w:fldChar w:fldCharType="separate"/>
      </w:r>
      <w:r>
        <w:rPr>
          <w:rStyle w:val="13"/>
          <w:color w:val="0563C1"/>
        </w:rPr>
        <w:t>[111]. Revisiting Video Large Language Models: A Critical Analysis of Evaluation Benchmarks</w:t>
      </w:r>
      <w:r>
        <w:rPr>
          <w:rStyle w:val="13"/>
          <w:color w:val="0563C1"/>
        </w:rPr>
        <w:fldChar w:fldCharType="end"/>
      </w:r>
    </w:p>
    <w:p w14:paraId="3D498F0A">
      <w:pPr>
        <w:spacing w:after="200" w:line="400" w:lineRule="atLeast"/>
      </w:pPr>
      <w:r>
        <w:fldChar w:fldCharType="begin"/>
      </w:r>
      <w:r>
        <w:instrText xml:space="preserve"> HYPERLINK "https://www.medrxiv.org/content/10.64898/2025.12.03.25341549v1.full.pdf" \h </w:instrText>
      </w:r>
      <w:r>
        <w:fldChar w:fldCharType="separate"/>
      </w:r>
      <w:r>
        <w:rPr>
          <w:rStyle w:val="13"/>
          <w:color w:val="0563C1"/>
        </w:rPr>
        <w:t>[113]. Drug-drug interaction identification using large language models</w:t>
      </w:r>
      <w:r>
        <w:rPr>
          <w:rStyle w:val="13"/>
          <w:color w:val="0563C1"/>
        </w:rPr>
        <w:fldChar w:fldCharType="end"/>
      </w:r>
    </w:p>
    <w:p w14:paraId="3D0BAD0F">
      <w:pPr>
        <w:spacing w:after="200" w:line="400" w:lineRule="atLeast"/>
      </w:pPr>
      <w:r>
        <w:fldChar w:fldCharType="begin"/>
      </w:r>
      <w:r>
        <w:instrText xml:space="preserve"> HYPERLINK "https://www.8-international.com/wp-content/uploads/2025/06/The-AI-revolution-in-Drug-Development-Eight-Advisory-June-2025.pdf" \h </w:instrText>
      </w:r>
      <w:r>
        <w:fldChar w:fldCharType="separate"/>
      </w:r>
      <w:r>
        <w:rPr>
          <w:rStyle w:val="13"/>
          <w:color w:val="0563C1"/>
        </w:rPr>
        <w:t>[115,118,191,279]. The AI Revolution in Drug Development</w:t>
      </w:r>
      <w:r>
        <w:rPr>
          <w:rStyle w:val="13"/>
          <w:color w:val="0563C1"/>
        </w:rPr>
        <w:fldChar w:fldCharType="end"/>
      </w:r>
    </w:p>
    <w:p w14:paraId="14A2BDBF">
      <w:pPr>
        <w:spacing w:after="200" w:line="400" w:lineRule="atLeast"/>
      </w:pPr>
      <w:r>
        <w:fldChar w:fldCharType="begin"/>
      </w:r>
      <w:r>
        <w:instrText xml:space="preserve"> HYPERLINK "https://www.ddw-online.com/a-framework-to-elevate-rd-success-with-ai-33306-202501/" \h </w:instrText>
      </w:r>
      <w:r>
        <w:fldChar w:fldCharType="separate"/>
      </w:r>
      <w:r>
        <w:rPr>
          <w:rStyle w:val="13"/>
          <w:color w:val="0563C1"/>
        </w:rPr>
        <w:t>[116,129,276]. Pharma R&amp;D is transitioning toward an AI/data driven model of drug discovery</w:t>
      </w:r>
      <w:r>
        <w:rPr>
          <w:rStyle w:val="13"/>
          <w:color w:val="0563C1"/>
        </w:rPr>
        <w:fldChar w:fldCharType="end"/>
      </w:r>
    </w:p>
    <w:p w14:paraId="29DA1E6F">
      <w:pPr>
        <w:spacing w:after="200" w:line="400" w:lineRule="atLeast"/>
      </w:pPr>
      <w:r>
        <w:fldChar w:fldCharType="begin"/>
      </w:r>
      <w:r>
        <w:instrText xml:space="preserve"> HYPERLINK "https://ir.insilico.com/media/rgwjwpqu/global-offering-en.pdf" \h </w:instrText>
      </w:r>
      <w:r>
        <w:fldChar w:fldCharType="separate"/>
      </w:r>
      <w:r>
        <w:rPr>
          <w:rStyle w:val="13"/>
          <w:color w:val="0563C1"/>
        </w:rPr>
        <w:t>[117,119,122,128]. GLOBAL OFFERING</w:t>
      </w:r>
      <w:r>
        <w:rPr>
          <w:rStyle w:val="13"/>
          <w:color w:val="0563C1"/>
        </w:rPr>
        <w:fldChar w:fldCharType="end"/>
      </w:r>
    </w:p>
    <w:p w14:paraId="4C390FED">
      <w:pPr>
        <w:spacing w:after="200" w:line="400" w:lineRule="atLeast"/>
      </w:pPr>
      <w:r>
        <w:fldChar w:fldCharType="begin"/>
      </w:r>
      <w:r>
        <w:instrText xml:space="preserve"> HYPERLINK "https://www.infosys.com/techcompass/documents/future-landscape-large-ml-models.pdf" \h </w:instrText>
      </w:r>
      <w:r>
        <w:fldChar w:fldCharType="separate"/>
      </w:r>
      <w:r>
        <w:rPr>
          <w:rStyle w:val="13"/>
          <w:color w:val="0563C1"/>
        </w:rPr>
        <w:t>[121,124]. TRANSFORMING INDUSTRIES – THE FUTURE LANDSCAPE WITH LARGE ML MODELS</w:t>
      </w:r>
      <w:r>
        <w:rPr>
          <w:rStyle w:val="13"/>
          <w:color w:val="0563C1"/>
        </w:rPr>
        <w:fldChar w:fldCharType="end"/>
      </w:r>
    </w:p>
    <w:p w14:paraId="586CABF5">
      <w:pPr>
        <w:spacing w:after="200" w:line="400" w:lineRule="atLeast"/>
      </w:pPr>
      <w:r>
        <w:fldChar w:fldCharType="begin"/>
      </w:r>
      <w:r>
        <w:instrText xml:space="preserve"> HYPERLINK "https://forum.valuepickr.com/uploads/short-url/oodiaDo7fpcKj0tklvCRShu2gO5.pdf" \h </w:instrText>
      </w:r>
      <w:r>
        <w:fldChar w:fldCharType="separate"/>
      </w:r>
      <w:r>
        <w:rPr>
          <w:rStyle w:val="13"/>
          <w:color w:val="0563C1"/>
        </w:rPr>
        <w:t>[125,277]. CPHI Annual Industry Report and Survey</w:t>
      </w:r>
      <w:r>
        <w:rPr>
          <w:rStyle w:val="13"/>
          <w:color w:val="0563C1"/>
        </w:rPr>
        <w:fldChar w:fldCharType="end"/>
      </w:r>
    </w:p>
    <w:p w14:paraId="5D41467F">
      <w:pPr>
        <w:spacing w:after="200" w:line="400" w:lineRule="atLeast"/>
      </w:pPr>
      <w:r>
        <w:fldChar w:fldCharType="begin"/>
      </w:r>
      <w:r>
        <w:instrText xml:space="preserve"> HYPERLINK "https://pdfs.semanticscholar.org/a8c0/48f64a114a82016b96e136f2f2b21aa9d9b1.pdf" \h </w:instrText>
      </w:r>
      <w:r>
        <w:fldChar w:fldCharType="separate"/>
      </w:r>
      <w:r>
        <w:rPr>
          <w:rStyle w:val="13"/>
          <w:color w:val="0563C1"/>
        </w:rPr>
        <w:t>[126,131,278,280]. AI-Driven Polypharmacology in Small-Molecule Drug Discovery</w:t>
      </w:r>
      <w:r>
        <w:rPr>
          <w:rStyle w:val="13"/>
          <w:color w:val="0563C1"/>
        </w:rPr>
        <w:fldChar w:fldCharType="end"/>
      </w:r>
    </w:p>
    <w:p w14:paraId="54FC5D86">
      <w:pPr>
        <w:spacing w:after="200" w:line="400" w:lineRule="atLeast"/>
      </w:pPr>
      <w:r>
        <w:fldChar w:fldCharType="begin"/>
      </w:r>
      <w:r>
        <w:instrText xml:space="preserve"> HYPERLINK "https://www.frontiersin.org/journals/pharmacology/articles/10.3389/fphar.2025.1597351/pdf" \h </w:instrText>
      </w:r>
      <w:r>
        <w:fldChar w:fldCharType="separate"/>
      </w:r>
      <w:r>
        <w:rPr>
          <w:rStyle w:val="13"/>
          <w:color w:val="0563C1"/>
        </w:rPr>
        <w:t>[127]. Application of artificial intelligence large language models in drug target discovery</w:t>
      </w:r>
      <w:r>
        <w:rPr>
          <w:rStyle w:val="13"/>
          <w:color w:val="0563C1"/>
        </w:rPr>
        <w:fldChar w:fldCharType="end"/>
      </w:r>
    </w:p>
    <w:p w14:paraId="4847202D">
      <w:pPr>
        <w:spacing w:after="200" w:line="400" w:lineRule="atLeast"/>
      </w:pPr>
      <w:r>
        <w:fldChar w:fldCharType="begin"/>
      </w:r>
      <w:r>
        <w:instrText xml:space="preserve"> HYPERLINK "https://naturelightpublications.com/wp-content/uploads/2025/07/Pharma-Chemical-Interface.pdf" \h </w:instrText>
      </w:r>
      <w:r>
        <w:fldChar w:fldCharType="separate"/>
      </w:r>
      <w:r>
        <w:rPr>
          <w:rStyle w:val="13"/>
          <w:color w:val="0563C1"/>
        </w:rPr>
        <w:t>[130]. PHARMA-CHEMICAL INTERFACE: INNOVATIONS, SUSTAINABILITY AND CHALLENGES</w:t>
      </w:r>
      <w:r>
        <w:rPr>
          <w:rStyle w:val="13"/>
          <w:color w:val="0563C1"/>
        </w:rPr>
        <w:fldChar w:fldCharType="end"/>
      </w:r>
    </w:p>
    <w:p w14:paraId="61651AA1">
      <w:pPr>
        <w:spacing w:after="200" w:line="400" w:lineRule="atLeast"/>
      </w:pPr>
      <w:r>
        <w:fldChar w:fldCharType="begin"/>
      </w:r>
      <w:r>
        <w:instrText xml:space="preserve"> HYPERLINK "https://www.biorxiv.org/content/10.1101/2025.05.26.655288v1.full.pdf" \h </w:instrText>
      </w:r>
      <w:r>
        <w:fldChar w:fldCharType="separate"/>
      </w:r>
      <w:r>
        <w:rPr>
          <w:rStyle w:val="13"/>
          <w:color w:val="0563C1"/>
        </w:rPr>
        <w:t>[132,133,261]. From Hype to Health Check: Critical Evaluation of Drug Response Prediction Models with DrEval</w:t>
      </w:r>
      <w:r>
        <w:rPr>
          <w:rStyle w:val="13"/>
          <w:color w:val="0563C1"/>
        </w:rPr>
        <w:fldChar w:fldCharType="end"/>
      </w:r>
    </w:p>
    <w:p w14:paraId="5E52CD5A">
      <w:pPr>
        <w:spacing w:after="200" w:line="400" w:lineRule="atLeast"/>
      </w:pPr>
      <w:r>
        <w:fldChar w:fldCharType="begin"/>
      </w:r>
      <w:r>
        <w:instrText xml:space="preserve"> HYPERLINK "https://www.bilibili.com/read/cv41334348/" \h </w:instrText>
      </w:r>
      <w:r>
        <w:fldChar w:fldCharType="separate"/>
      </w:r>
      <w:r>
        <w:rPr>
          <w:rStyle w:val="13"/>
          <w:color w:val="0563C1"/>
        </w:rPr>
        <w:t>[134,135,288,289,290]. 大模型未来5-10年的推演框架</w:t>
      </w:r>
      <w:r>
        <w:rPr>
          <w:rStyle w:val="13"/>
          <w:color w:val="0563C1"/>
        </w:rPr>
        <w:fldChar w:fldCharType="end"/>
      </w:r>
    </w:p>
    <w:p w14:paraId="1D5D4AF4">
      <w:pPr>
        <w:spacing w:after="200" w:line="400" w:lineRule="atLeast"/>
      </w:pPr>
      <w:r>
        <w:fldChar w:fldCharType="begin"/>
      </w:r>
      <w:r>
        <w:instrText xml:space="preserve"> HYPERLINK "https://files.metaso.cn/api/public-file/preview?fileName=8672504171186188288.pdf" \h </w:instrText>
      </w:r>
      <w:r>
        <w:fldChar w:fldCharType="separate"/>
      </w:r>
      <w:r>
        <w:rPr>
          <w:rStyle w:val="13"/>
          <w:color w:val="0563C1"/>
        </w:rPr>
        <w:t>[136,257]. [241003] AI at the Intersection of Bio _ Vijay Pande, Surya Ganguli &amp; Bowen Liu.md</w:t>
      </w:r>
      <w:r>
        <w:rPr>
          <w:rStyle w:val="13"/>
          <w:color w:val="0563C1"/>
        </w:rPr>
        <w:fldChar w:fldCharType="end"/>
      </w:r>
    </w:p>
    <w:p w14:paraId="12EF7E5E">
      <w:pPr>
        <w:spacing w:after="200" w:line="400" w:lineRule="atLeast"/>
      </w:pPr>
      <w:r>
        <w:fldChar w:fldCharType="begin"/>
      </w:r>
      <w:r>
        <w:instrText xml:space="preserve"> HYPERLINK "https://www.cnblogs.com/alexa2077/articles/19211681" \h </w:instrText>
      </w:r>
      <w:r>
        <w:fldChar w:fldCharType="separate"/>
      </w:r>
      <w:r>
        <w:rPr>
          <w:rStyle w:val="13"/>
          <w:color w:val="0563C1"/>
        </w:rPr>
        <w:t>[137,274]. 大模型基准测试（Benchmark）调研</w:t>
      </w:r>
      <w:r>
        <w:rPr>
          <w:rStyle w:val="13"/>
          <w:color w:val="0563C1"/>
        </w:rPr>
        <w:fldChar w:fldCharType="end"/>
      </w:r>
    </w:p>
    <w:p w14:paraId="3C1FD5E5">
      <w:pPr>
        <w:spacing w:after="200" w:line="400" w:lineRule="atLeast"/>
      </w:pPr>
      <w:r>
        <w:fldChar w:fldCharType="begin"/>
      </w:r>
      <w:r>
        <w:instrText xml:space="preserve"> HYPERLINK "https://github.com/IBM/helm-enterprise-benchmark" \h </w:instrText>
      </w:r>
      <w:r>
        <w:fldChar w:fldCharType="separate"/>
      </w:r>
      <w:r>
        <w:rPr>
          <w:rStyle w:val="13"/>
          <w:color w:val="0563C1"/>
        </w:rPr>
        <w:t>[138,275]. Enterprise Benchmarks for Large Language Model Evaluation</w:t>
      </w:r>
      <w:r>
        <w:rPr>
          <w:rStyle w:val="13"/>
          <w:color w:val="0563C1"/>
        </w:rPr>
        <w:fldChar w:fldCharType="end"/>
      </w:r>
    </w:p>
    <w:p w14:paraId="2CD8C179">
      <w:pPr>
        <w:spacing w:after="200" w:line="400" w:lineRule="atLeast"/>
      </w:pPr>
      <w:r>
        <w:fldChar w:fldCharType="begin"/>
      </w:r>
      <w:r>
        <w:instrText xml:space="preserve"> HYPERLINK "https://arxiv.org/pdf/2508.02490v1" \h </w:instrText>
      </w:r>
      <w:r>
        <w:fldChar w:fldCharType="separate"/>
      </w:r>
      <w:r>
        <w:rPr>
          <w:rStyle w:val="13"/>
          <w:color w:val="0563C1"/>
        </w:rPr>
        <w:t>[139,143]. PHM-Bench: A Domain-Specific Benchmarking Framework for Systematic Evaluation of Large Models in Prognostics and Health Management</w:t>
      </w:r>
      <w:r>
        <w:rPr>
          <w:rStyle w:val="13"/>
          <w:color w:val="0563C1"/>
        </w:rPr>
        <w:fldChar w:fldCharType="end"/>
      </w:r>
    </w:p>
    <w:p w14:paraId="532137D6">
      <w:pPr>
        <w:spacing w:after="200" w:line="400" w:lineRule="atLeast"/>
      </w:pPr>
      <w:r>
        <w:fldChar w:fldCharType="begin"/>
      </w:r>
      <w:r>
        <w:instrText xml:space="preserve"> HYPERLINK "https://sesec.eu/wp-content/uploads/2025/09/SESEC-V-Newsletter-Annex-CESI-AI-PPT.pdf" \h </w:instrText>
      </w:r>
      <w:r>
        <w:fldChar w:fldCharType="separate"/>
      </w:r>
      <w:r>
        <w:rPr>
          <w:rStyle w:val="13"/>
          <w:color w:val="0563C1"/>
        </w:rPr>
        <w:t>[140]. National AI Standardization Work Report</w:t>
      </w:r>
      <w:r>
        <w:rPr>
          <w:rStyle w:val="13"/>
          <w:color w:val="0563C1"/>
        </w:rPr>
        <w:fldChar w:fldCharType="end"/>
      </w:r>
    </w:p>
    <w:p w14:paraId="474F2AC1">
      <w:pPr>
        <w:spacing w:after="200" w:line="400" w:lineRule="atLeast"/>
      </w:pPr>
      <w:r>
        <w:fldChar w:fldCharType="begin"/>
      </w:r>
      <w:r>
        <w:instrText xml:space="preserve"> HYPERLINK "https://github.com/dippatel1994/Large-Language-Models-Evaluation-Benchmarks-Collection" \h </w:instrText>
      </w:r>
      <w:r>
        <w:fldChar w:fldCharType="separate"/>
      </w:r>
      <w:r>
        <w:rPr>
          <w:rStyle w:val="13"/>
          <w:color w:val="0563C1"/>
        </w:rPr>
        <w:t>[141]. Welcome to the Large Language Model Evaluation Benchmarks repository!</w:t>
      </w:r>
      <w:r>
        <w:rPr>
          <w:rStyle w:val="13"/>
          <w:color w:val="0563C1"/>
        </w:rPr>
        <w:fldChar w:fldCharType="end"/>
      </w:r>
    </w:p>
    <w:p w14:paraId="57C473AF">
      <w:pPr>
        <w:spacing w:after="200" w:line="400" w:lineRule="atLeast"/>
      </w:pPr>
      <w:r>
        <w:fldChar w:fldCharType="begin"/>
      </w:r>
      <w:r>
        <w:instrText xml:space="preserve"> HYPERLINK "https://www.chaindesk.ai/zh-tw/tools/youtube-summarizer/what-are-large-language-model-llm-benchmarks-kDY4TodQwbg" \h </w:instrText>
      </w:r>
      <w:r>
        <w:fldChar w:fldCharType="separate"/>
      </w:r>
      <w:r>
        <w:rPr>
          <w:rStyle w:val="13"/>
          <w:color w:val="0563C1"/>
        </w:rPr>
        <w:t>[142,144]. What are Large Language Model (LLM) Benchmarks?</w:t>
      </w:r>
      <w:r>
        <w:rPr>
          <w:rStyle w:val="13"/>
          <w:color w:val="0563C1"/>
        </w:rPr>
        <w:fldChar w:fldCharType="end"/>
      </w:r>
    </w:p>
    <w:p w14:paraId="387E5E89">
      <w:pPr>
        <w:spacing w:after="200" w:line="400" w:lineRule="atLeast"/>
      </w:pPr>
      <w:r>
        <w:fldChar w:fldCharType="begin"/>
      </w:r>
      <w:r>
        <w:instrText xml:space="preserve"> HYPERLINK "https://www.preprints.org/frontend/manuscript/6ec80bf35079832c812a04951b9eafef/download_pub" \h </w:instrText>
      </w:r>
      <w:r>
        <w:fldChar w:fldCharType="separate"/>
      </w:r>
      <w:r>
        <w:rPr>
          <w:rStyle w:val="13"/>
          <w:color w:val="0563C1"/>
        </w:rPr>
        <w:t>[145]. Standardized Assessment Framework for Evaluations of Large Language Models in Medicine (SAFE-LLM)</w:t>
      </w:r>
      <w:r>
        <w:rPr>
          <w:rStyle w:val="13"/>
          <w:color w:val="0563C1"/>
        </w:rPr>
        <w:fldChar w:fldCharType="end"/>
      </w:r>
    </w:p>
    <w:p w14:paraId="78E1ACD4">
      <w:pPr>
        <w:spacing w:after="200" w:line="400" w:lineRule="atLeast"/>
      </w:pPr>
      <w:r>
        <w:fldChar w:fldCharType="begin"/>
      </w:r>
      <w:r>
        <w:instrText xml:space="preserve"> HYPERLINK "https://link.springer.com/content/pdf/10.1007/s44446-025-00055-x.pdf" \h </w:instrText>
      </w:r>
      <w:r>
        <w:fldChar w:fldCharType="separate"/>
      </w:r>
      <w:r>
        <w:rPr>
          <w:rStyle w:val="13"/>
          <w:color w:val="0563C1"/>
        </w:rPr>
        <w:t>[153,159,233]. AI-powered in silico twins: redefining precision medicine through simulation, personalization, and predictive healthcare</w:t>
      </w:r>
      <w:r>
        <w:rPr>
          <w:rStyle w:val="13"/>
          <w:color w:val="0563C1"/>
        </w:rPr>
        <w:fldChar w:fldCharType="end"/>
      </w:r>
    </w:p>
    <w:p w14:paraId="6021E5E2">
      <w:pPr>
        <w:spacing w:after="200" w:line="400" w:lineRule="atLeast"/>
      </w:pPr>
      <w:r>
        <w:fldChar w:fldCharType="begin"/>
      </w:r>
      <w:r>
        <w:instrText xml:space="preserve"> HYPERLINK "https://www.ijpsjournal.com/assetsbackoffice/uploads/article/Personalized+Drug+Delivery+Systems+A+New+Era+in+Precision+Medicine.pdf" \h </w:instrText>
      </w:r>
      <w:r>
        <w:fldChar w:fldCharType="separate"/>
      </w:r>
      <w:r>
        <w:rPr>
          <w:rStyle w:val="13"/>
          <w:color w:val="0563C1"/>
        </w:rPr>
        <w:t>[154,156,234]. Personalized Drug Delivery Systems: A New Era in Precision Medicine</w:t>
      </w:r>
      <w:r>
        <w:rPr>
          <w:rStyle w:val="13"/>
          <w:color w:val="0563C1"/>
        </w:rPr>
        <w:fldChar w:fldCharType="end"/>
      </w:r>
    </w:p>
    <w:p w14:paraId="0CDAADDC">
      <w:pPr>
        <w:spacing w:after="200" w:line="400" w:lineRule="atLeast"/>
      </w:pPr>
      <w:r>
        <w:fldChar w:fldCharType="begin"/>
      </w:r>
      <w:r>
        <w:instrText xml:space="preserve"> HYPERLINK "https://www.biorxiv.org/content/10.1101/2023.07.06.547938v1.full.pdf" \h </w:instrText>
      </w:r>
      <w:r>
        <w:fldChar w:fldCharType="separate"/>
      </w:r>
      <w:r>
        <w:rPr>
          <w:rStyle w:val="13"/>
          <w:color w:val="0563C1"/>
        </w:rPr>
        <w:t>[155,235]. Reusability Report: Few-shot learning creates predictive models of drug response that translate from high-throughput screens to individual patients</w:t>
      </w:r>
      <w:r>
        <w:rPr>
          <w:rStyle w:val="13"/>
          <w:color w:val="0563C1"/>
        </w:rPr>
        <w:fldChar w:fldCharType="end"/>
      </w:r>
    </w:p>
    <w:p w14:paraId="55495039">
      <w:pPr>
        <w:spacing w:after="200" w:line="400" w:lineRule="atLeast"/>
      </w:pPr>
      <w:r>
        <w:fldChar w:fldCharType="begin"/>
      </w:r>
      <w:r>
        <w:instrText xml:space="preserve"> HYPERLINK "https://hub.baai.ac.cn/view/48376" \h </w:instrText>
      </w:r>
      <w:r>
        <w:fldChar w:fldCharType="separate"/>
      </w:r>
      <w:r>
        <w:rPr>
          <w:rStyle w:val="13"/>
          <w:color w:val="0563C1"/>
        </w:rPr>
        <w:t>[157,162,187,238]. Revolutionizing drug discovery: Integrating artificial intelligence with quantitative systems pharmacology</w:t>
      </w:r>
      <w:r>
        <w:rPr>
          <w:rStyle w:val="13"/>
          <w:color w:val="0563C1"/>
        </w:rPr>
        <w:fldChar w:fldCharType="end"/>
      </w:r>
    </w:p>
    <w:p w14:paraId="0B1A6BE3">
      <w:pPr>
        <w:spacing w:after="200" w:line="400" w:lineRule="atLeast"/>
      </w:pPr>
      <w:r>
        <w:fldChar w:fldCharType="begin"/>
      </w:r>
      <w:r>
        <w:instrText xml:space="preserve"> HYPERLINK "https://www.smgconferences.com/documentportal/ComplementaryContent/5196.pdf" \h </w:instrText>
      </w:r>
      <w:r>
        <w:fldChar w:fldCharType="separate"/>
      </w:r>
      <w:r>
        <w:rPr>
          <w:rStyle w:val="13"/>
          <w:color w:val="0563C1"/>
        </w:rPr>
        <w:t>[158,239]. Virtual patients and causal disease models: new tools to predict drug efficacy in silico</w:t>
      </w:r>
      <w:r>
        <w:rPr>
          <w:rStyle w:val="13"/>
          <w:color w:val="0563C1"/>
        </w:rPr>
        <w:fldChar w:fldCharType="end"/>
      </w:r>
    </w:p>
    <w:p w14:paraId="660310AD">
      <w:pPr>
        <w:spacing w:after="200" w:line="400" w:lineRule="atLeast"/>
      </w:pPr>
      <w:r>
        <w:fldChar w:fldCharType="begin"/>
      </w:r>
      <w:r>
        <w:instrText xml:space="preserve"> HYPERLINK "https://escholarship.org/content/qt6w65k84f/qt6w65k84f.pdf?t=orzys7" \h </w:instrText>
      </w:r>
      <w:r>
        <w:fldChar w:fldCharType="separate"/>
      </w:r>
      <w:r>
        <w:rPr>
          <w:rStyle w:val="13"/>
          <w:color w:val="0563C1"/>
        </w:rPr>
        <w:t>[160,161]. Quantifying and Accommodating Heterogeneity in High Throughput Drug Response Studies</w:t>
      </w:r>
      <w:r>
        <w:rPr>
          <w:rStyle w:val="13"/>
          <w:color w:val="0563C1"/>
        </w:rPr>
        <w:fldChar w:fldCharType="end"/>
      </w:r>
    </w:p>
    <w:p w14:paraId="751E68AE">
      <w:pPr>
        <w:spacing w:after="200" w:line="400" w:lineRule="atLeast"/>
      </w:pPr>
      <w:r>
        <w:fldChar w:fldCharType="begin"/>
      </w:r>
      <w:r>
        <w:instrText xml:space="preserve"> HYPERLINK "https://adr-association.eu/sites/default/files/2025-06/Igor%20Goryanin_AIQSP%20v3.pdf" \h </w:instrText>
      </w:r>
      <w:r>
        <w:fldChar w:fldCharType="separate"/>
      </w:r>
      <w:r>
        <w:rPr>
          <w:rStyle w:val="13"/>
          <w:color w:val="0563C1"/>
        </w:rPr>
        <w:t>[163,168,207,230,231,236]. AIQSP – Generative AI-Driven Quantitative Systems Pharmacology for Enhanced Drug Development</w:t>
      </w:r>
      <w:r>
        <w:rPr>
          <w:rStyle w:val="13"/>
          <w:color w:val="0563C1"/>
        </w:rPr>
        <w:fldChar w:fldCharType="end"/>
      </w:r>
    </w:p>
    <w:p w14:paraId="279A5AD4">
      <w:pPr>
        <w:spacing w:after="200" w:line="400" w:lineRule="atLeast"/>
      </w:pPr>
      <w:r>
        <w:fldChar w:fldCharType="begin"/>
      </w:r>
      <w:r>
        <w:instrText xml:space="preserve"> HYPERLINK "https://www.verisimlife.com/publications-blog/supercharging-qsp-with-a-comprehensive-view-of-the-drug-development-process" \h </w:instrText>
      </w:r>
      <w:r>
        <w:fldChar w:fldCharType="separate"/>
      </w:r>
      <w:r>
        <w:rPr>
          <w:rStyle w:val="13"/>
          <w:color w:val="0563C1"/>
        </w:rPr>
        <w:t>[164,165,232,237]. AI scales QSP modeling to deliver superior understanding of anticipated clinical outcomes</w:t>
      </w:r>
      <w:r>
        <w:rPr>
          <w:rStyle w:val="13"/>
          <w:color w:val="0563C1"/>
        </w:rPr>
        <w:fldChar w:fldCharType="end"/>
      </w:r>
    </w:p>
    <w:p w14:paraId="1A3CD564">
      <w:pPr>
        <w:spacing w:after="200" w:line="400" w:lineRule="atLeast"/>
      </w:pPr>
      <w:r>
        <w:fldChar w:fldCharType="begin"/>
      </w:r>
      <w:r>
        <w:instrText xml:space="preserve"> HYPERLINK "https://academicstrive.com/PSARJ/PSARJ180124.pdf" \h </w:instrText>
      </w:r>
      <w:r>
        <w:fldChar w:fldCharType="separate"/>
      </w:r>
      <w:r>
        <w:rPr>
          <w:rStyle w:val="13"/>
          <w:color w:val="0563C1"/>
        </w:rPr>
        <w:t>[166]. The Role of Artificial Intelligence in Advancing Pharmaceutical Sciences</w:t>
      </w:r>
      <w:r>
        <w:rPr>
          <w:rStyle w:val="13"/>
          <w:color w:val="0563C1"/>
        </w:rPr>
        <w:fldChar w:fldCharType="end"/>
      </w:r>
    </w:p>
    <w:p w14:paraId="3D4A7416">
      <w:pPr>
        <w:spacing w:after="200" w:line="400" w:lineRule="atLeast"/>
      </w:pPr>
      <w:r>
        <w:fldChar w:fldCharType="begin"/>
      </w:r>
      <w:r>
        <w:instrText xml:space="preserve"> HYPERLINK "https://drpress.org/ojs/index.php/ijbls/article/download/30161/29572/44177" \h </w:instrText>
      </w:r>
      <w:r>
        <w:fldChar w:fldCharType="separate"/>
      </w:r>
      <w:r>
        <w:rPr>
          <w:rStyle w:val="13"/>
          <w:color w:val="0563C1"/>
        </w:rPr>
        <w:t>[167,240]. Artificial Intelligence Empowers New Approaches to Drug Development</w:t>
      </w:r>
      <w:r>
        <w:rPr>
          <w:rStyle w:val="13"/>
          <w:color w:val="0563C1"/>
        </w:rPr>
        <w:fldChar w:fldCharType="end"/>
      </w:r>
    </w:p>
    <w:p w14:paraId="44B4B866">
      <w:pPr>
        <w:spacing w:after="200" w:line="400" w:lineRule="atLeast"/>
      </w:pPr>
      <w:r>
        <w:fldChar w:fldCharType="begin"/>
      </w:r>
      <w:r>
        <w:instrText xml:space="preserve"> HYPERLINK "https://digitalrosh.com/wp-content/uploads/2023/12/pharmaceutics-15-01916-with-cover.pdf" \h </w:instrText>
      </w:r>
      <w:r>
        <w:fldChar w:fldCharType="separate"/>
      </w:r>
      <w:r>
        <w:rPr>
          <w:rStyle w:val="13"/>
          <w:color w:val="0563C1"/>
        </w:rPr>
        <w:t>[169,252]. Artificial Intelligence in Pharmaceutical Technology and Drug Delivery Design</w:t>
      </w:r>
      <w:r>
        <w:rPr>
          <w:rStyle w:val="13"/>
          <w:color w:val="0563C1"/>
        </w:rPr>
        <w:fldChar w:fldCharType="end"/>
      </w:r>
    </w:p>
    <w:p w14:paraId="40A37016">
      <w:pPr>
        <w:spacing w:after="200" w:line="400" w:lineRule="atLeast"/>
      </w:pPr>
      <w:r>
        <w:fldChar w:fldCharType="begin"/>
      </w:r>
      <w:r>
        <w:instrText xml:space="preserve"> HYPERLINK "http://www.zgyydk.cn/CN/article/downloadArticleFile.do?attachType=PDF&amp;id=2319" \h </w:instrText>
      </w:r>
      <w:r>
        <w:fldChar w:fldCharType="separate"/>
      </w:r>
      <w:r>
        <w:rPr>
          <w:rStyle w:val="13"/>
          <w:color w:val="0563C1"/>
        </w:rPr>
        <w:t>[170,174,178,181,282,284,285]. 药品监管领域大语言模型（LLM）一体化建设策略研究</w:t>
      </w:r>
      <w:r>
        <w:rPr>
          <w:rStyle w:val="13"/>
          <w:color w:val="0563C1"/>
        </w:rPr>
        <w:fldChar w:fldCharType="end"/>
      </w:r>
    </w:p>
    <w:p w14:paraId="2D1A073C">
      <w:pPr>
        <w:spacing w:after="200" w:line="400" w:lineRule="atLeast"/>
      </w:pPr>
      <w:r>
        <w:fldChar w:fldCharType="begin"/>
      </w:r>
      <w:r>
        <w:instrText xml:space="preserve"> HYPERLINK "https://safetydrugs.it/wp-content/uploads/2025/01/SD-Collection-2025-EN_compressed.pdf" \h </w:instrText>
      </w:r>
      <w:r>
        <w:fldChar w:fldCharType="separate"/>
      </w:r>
      <w:r>
        <w:rPr>
          <w:rStyle w:val="13"/>
          <w:color w:val="0563C1"/>
        </w:rPr>
        <w:t>[171,173,183,281]. 2025 SPECIAL PHARMACOVIGILANCE, MEDICAL DEVICE AND CLINICAL STUDIES</w:t>
      </w:r>
      <w:r>
        <w:rPr>
          <w:rStyle w:val="13"/>
          <w:color w:val="0563C1"/>
        </w:rPr>
        <w:fldChar w:fldCharType="end"/>
      </w:r>
    </w:p>
    <w:p w14:paraId="6E442E62">
      <w:pPr>
        <w:spacing w:after="200" w:line="400" w:lineRule="atLeast"/>
      </w:pPr>
      <w:r>
        <w:fldChar w:fldCharType="begin"/>
      </w:r>
      <w:r>
        <w:instrText xml:space="preserve"> HYPERLINK "https://cdn.techscience.cn/files/CMES/2025/TSP_CMES-144-1/TSP_CMES_67809/TSP_CMES_67809.pdf" \h </w:instrText>
      </w:r>
      <w:r>
        <w:fldChar w:fldCharType="separate"/>
      </w:r>
      <w:r>
        <w:rPr>
          <w:rStyle w:val="13"/>
          <w:color w:val="0563C1"/>
        </w:rPr>
        <w:t>[172,176,179,286]. A Survey of Large-Scale Deep Learning Models in Medicine and Healthcare</w:t>
      </w:r>
      <w:r>
        <w:rPr>
          <w:rStyle w:val="13"/>
          <w:color w:val="0563C1"/>
        </w:rPr>
        <w:fldChar w:fldCharType="end"/>
      </w:r>
    </w:p>
    <w:p w14:paraId="5AB877F1">
      <w:pPr>
        <w:spacing w:after="200" w:line="400" w:lineRule="atLeast"/>
      </w:pPr>
      <w:r>
        <w:fldChar w:fldCharType="begin"/>
      </w:r>
      <w:r>
        <w:instrText xml:space="preserve"> HYPERLINK "https://www.mile-association.org/wp-content/uploads/2025/02/Transforming-Medical-Affairs-with-AI-A-Position-Paper-by-MILE-AVAYL-and-MSL-Society.pdf" \h </w:instrText>
      </w:r>
      <w:r>
        <w:fldChar w:fldCharType="separate"/>
      </w:r>
      <w:r>
        <w:rPr>
          <w:rStyle w:val="13"/>
          <w:color w:val="0563C1"/>
        </w:rPr>
        <w:t>[175,283]. Transforming Medical Affairs with AI: A Comprehensive Reference Guide for Pharma and Biotech Industries</w:t>
      </w:r>
      <w:r>
        <w:rPr>
          <w:rStyle w:val="13"/>
          <w:color w:val="0563C1"/>
        </w:rPr>
        <w:fldChar w:fldCharType="end"/>
      </w:r>
    </w:p>
    <w:p w14:paraId="56E5574D">
      <w:pPr>
        <w:spacing w:after="200" w:line="400" w:lineRule="atLeast"/>
      </w:pPr>
      <w:r>
        <w:fldChar w:fldCharType="begin"/>
      </w:r>
      <w:r>
        <w:instrText xml:space="preserve"> HYPERLINK "https://www.thepharmajournal.com/archives/2025/vol14issue10/PartA/14-9-18-868.pdf" \h </w:instrText>
      </w:r>
      <w:r>
        <w:fldChar w:fldCharType="separate"/>
      </w:r>
      <w:r>
        <w:rPr>
          <w:rStyle w:val="13"/>
          <w:color w:val="0563C1"/>
        </w:rPr>
        <w:t>[177]. In silico drug discovery in traditional medicinal plants - a review</w:t>
      </w:r>
      <w:r>
        <w:rPr>
          <w:rStyle w:val="13"/>
          <w:color w:val="0563C1"/>
        </w:rPr>
        <w:fldChar w:fldCharType="end"/>
      </w:r>
    </w:p>
    <w:p w14:paraId="1484B5C5">
      <w:pPr>
        <w:spacing w:after="200" w:line="400" w:lineRule="atLeast"/>
      </w:pPr>
      <w:r>
        <w:fldChar w:fldCharType="begin"/>
      </w:r>
      <w:r>
        <w:instrText xml:space="preserve"> HYPERLINK "https://www.ispe.gr.jp/ISPE/02_katsudou/pdf/202401_en.pdf" \h </w:instrText>
      </w:r>
      <w:r>
        <w:fldChar w:fldCharType="separate"/>
      </w:r>
      <w:r>
        <w:rPr>
          <w:rStyle w:val="13"/>
          <w:color w:val="0563C1"/>
        </w:rPr>
        <w:t>[180,287]. ChatGPT, BARD, and Other Large Language Models Meet Regulated Pharma</w:t>
      </w:r>
      <w:r>
        <w:rPr>
          <w:rStyle w:val="13"/>
          <w:color w:val="0563C1"/>
        </w:rPr>
        <w:fldChar w:fldCharType="end"/>
      </w:r>
    </w:p>
    <w:p w14:paraId="1FB1AA1D">
      <w:pPr>
        <w:spacing w:after="200" w:line="400" w:lineRule="atLeast"/>
      </w:pPr>
      <w:r>
        <w:fldChar w:fldCharType="begin"/>
      </w:r>
      <w:r>
        <w:instrText xml:space="preserve"> HYPERLINK "https://www.d-arts.cn/article/article_info/key/MTIwMTY4ODI4ODWDuZtmsHbGcw.html" \h </w:instrText>
      </w:r>
      <w:r>
        <w:fldChar w:fldCharType="separate"/>
      </w:r>
      <w:r>
        <w:rPr>
          <w:rStyle w:val="13"/>
          <w:color w:val="0563C1"/>
        </w:rPr>
        <w:t>[182]. A Roadmap for Big Model</w:t>
      </w:r>
      <w:r>
        <w:rPr>
          <w:rStyle w:val="13"/>
          <w:color w:val="0563C1"/>
        </w:rPr>
        <w:fldChar w:fldCharType="end"/>
      </w:r>
    </w:p>
    <w:p w14:paraId="3298333C">
      <w:pPr>
        <w:spacing w:after="200" w:line="400" w:lineRule="atLeast"/>
      </w:pPr>
      <w:r>
        <w:fldChar w:fldCharType="begin"/>
      </w:r>
      <w:r>
        <w:instrText xml:space="preserve"> HYPERLINK "https://public-pages-files-2025.frontiersin.org/journals/pharmacology/articles/10.3389/fphar.2025.1514445/pdf" \h </w:instrText>
      </w:r>
      <w:r>
        <w:fldChar w:fldCharType="separate"/>
      </w:r>
      <w:r>
        <w:rPr>
          <w:rStyle w:val="13"/>
          <w:color w:val="0563C1"/>
        </w:rPr>
        <w:t>[184]. Large language models management of complex medication regimens: a case-based evaluation</w:t>
      </w:r>
      <w:r>
        <w:rPr>
          <w:rStyle w:val="13"/>
          <w:color w:val="0563C1"/>
        </w:rPr>
        <w:fldChar w:fldCharType="end"/>
      </w:r>
    </w:p>
    <w:p w14:paraId="405D2592">
      <w:pPr>
        <w:spacing w:after="200" w:line="400" w:lineRule="atLeast"/>
      </w:pPr>
      <w:r>
        <w:fldChar w:fldCharType="begin"/>
      </w:r>
      <w:r>
        <w:instrText xml:space="preserve"> HYPERLINK "https://kth.diva-portal.org/smash/get/diva2:1905605/FULLTEXT01.pdf" \h </w:instrText>
      </w:r>
      <w:r>
        <w:fldChar w:fldCharType="separate"/>
      </w:r>
      <w:r>
        <w:rPr>
          <w:rStyle w:val="13"/>
          <w:color w:val="0563C1"/>
        </w:rPr>
        <w:t>[185]. EXPLORING THE USE OF LARGE LANGUAGE MODELS IN REGISTERING MEDICAL DEVICE SOFTWARE</w:t>
      </w:r>
      <w:r>
        <w:rPr>
          <w:rStyle w:val="13"/>
          <w:color w:val="0563C1"/>
        </w:rPr>
        <w:fldChar w:fldCharType="end"/>
      </w:r>
    </w:p>
    <w:p w14:paraId="685D6448">
      <w:pPr>
        <w:spacing w:after="400" w:line="400" w:lineRule="atLeast"/>
      </w:pPr>
      <w:r>
        <w:rPr>
          <w:i/>
        </w:rPr>
        <w:t>以下来源未被直接引用</w:t>
      </w:r>
    </w:p>
    <w:p w14:paraId="4D31CC06">
      <w:pPr>
        <w:spacing w:after="200" w:line="400" w:lineRule="atLeast"/>
      </w:pPr>
      <w:r>
        <w:fldChar w:fldCharType="begin"/>
      </w:r>
      <w:r>
        <w:instrText xml:space="preserve"> HYPERLINK "https://www.drugpatentwatch.com/blog/how-ai-is-already-changing-drug-development/?srsltid=AfmBOooOWnxbhbqHkNNRDnUOGqI1O0p_VKKkqgz0yhsgEiJIVo-F_zTp" \h </w:instrText>
      </w:r>
      <w:r>
        <w:fldChar w:fldCharType="separate"/>
      </w:r>
      <w:r>
        <w:rPr>
          <w:rStyle w:val="13"/>
          <w:color w:val="0563C1"/>
        </w:rPr>
        <w:t>Artificial intelligence (AI) is fundamentally reshaping the pharmaceutical industry</w:t>
      </w:r>
      <w:r>
        <w:rPr>
          <w:rStyle w:val="13"/>
          <w:color w:val="0563C1"/>
        </w:rPr>
        <w:fldChar w:fldCharType="end"/>
      </w:r>
    </w:p>
    <w:p w14:paraId="3300221B">
      <w:pPr>
        <w:spacing w:after="200" w:line="400" w:lineRule="atLeast"/>
      </w:pPr>
      <w:r>
        <w:fldChar w:fldCharType="begin"/>
      </w:r>
      <w:r>
        <w:instrText xml:space="preserve"> HYPERLINK "https://www.congre.co.jp/jscpt2025/doc/jscpt-kscpt_1119.pdf" \h </w:instrText>
      </w:r>
      <w:r>
        <w:fldChar w:fldCharType="separate"/>
      </w:r>
      <w:r>
        <w:rPr>
          <w:rStyle w:val="13"/>
          <w:color w:val="0563C1"/>
        </w:rPr>
        <w:t>Applications of artificial intelligence in Clinical Pharmacology: from the perspectives of pharmacokinetics and quantitative systems pharmacology</w:t>
      </w:r>
      <w:r>
        <w:rPr>
          <w:rStyle w:val="13"/>
          <w:color w:val="0563C1"/>
        </w:rPr>
        <w:fldChar w:fldCharType="end"/>
      </w:r>
    </w:p>
    <w:p w14:paraId="1DECFC46">
      <w:pPr>
        <w:spacing w:after="200" w:line="400" w:lineRule="atLeast"/>
      </w:pPr>
      <w:r>
        <w:fldChar w:fldCharType="begin"/>
      </w:r>
      <w:r>
        <w:instrText xml:space="preserve"> HYPERLINK "https://journals.plos.org/plosone/article/file?id=10.1371/journal.pone.0319159&amp;type=printable" \h </w:instrText>
      </w:r>
      <w:r>
        <w:fldChar w:fldCharType="separate"/>
      </w:r>
      <w:r>
        <w:rPr>
          <w:rStyle w:val="13"/>
          <w:color w:val="0563C1"/>
        </w:rPr>
        <w:t>Prompt architecture induces methodological artifacts in large language models</w:t>
      </w:r>
      <w:r>
        <w:rPr>
          <w:rStyle w:val="13"/>
          <w:color w:val="0563C1"/>
        </w:rPr>
        <w:fldChar w:fldCharType="end"/>
      </w:r>
    </w:p>
    <w:p w14:paraId="7365B81E">
      <w:pPr>
        <w:spacing w:after="200" w:line="400" w:lineRule="atLeast"/>
      </w:pPr>
      <w:r>
        <w:fldChar w:fldCharType="begin"/>
      </w:r>
      <w:r>
        <w:instrText xml:space="preserve"> HYPERLINK "http://dm-experts.fr/wp-content/files/1685953938631_1.pdf" \h </w:instrText>
      </w:r>
      <w:r>
        <w:fldChar w:fldCharType="separate"/>
      </w:r>
      <w:r>
        <w:rPr>
          <w:rStyle w:val="13"/>
          <w:color w:val="0563C1"/>
        </w:rPr>
        <w:t>Accelerating the integration of ChatGPT and other large-scale AI models into biomedical research and healthcare</w:t>
      </w:r>
      <w:r>
        <w:rPr>
          <w:rStyle w:val="13"/>
          <w:color w:val="0563C1"/>
        </w:rPr>
        <w:fldChar w:fldCharType="end"/>
      </w:r>
    </w:p>
    <w:p w14:paraId="2ED8F5C2">
      <w:pPr>
        <w:spacing w:after="200" w:line="400" w:lineRule="atLeast"/>
      </w:pPr>
      <w:r>
        <w:fldChar w:fldCharType="begin"/>
      </w:r>
      <w:r>
        <w:instrText xml:space="preserve"> HYPERLINK "https://arxiv.org/pdf/2502.17132v2" \h </w:instrText>
      </w:r>
      <w:r>
        <w:fldChar w:fldCharType="separate"/>
      </w:r>
      <w:r>
        <w:rPr>
          <w:rStyle w:val="13"/>
          <w:color w:val="0563C1"/>
        </w:rPr>
        <w:t>Applications of Large Models in Medicine</w:t>
      </w:r>
      <w:r>
        <w:rPr>
          <w:rStyle w:val="13"/>
          <w:color w:val="0563C1"/>
        </w:rPr>
        <w:fldChar w:fldCharType="end"/>
      </w:r>
    </w:p>
    <w:p w14:paraId="781808B2">
      <w:pPr>
        <w:spacing w:after="200" w:line="400" w:lineRule="atLeast"/>
      </w:pPr>
      <w:r>
        <w:fldChar w:fldCharType="begin"/>
      </w:r>
      <w:r>
        <w:instrText xml:space="preserve"> HYPERLINK "https://files.metaso.cn/api/public-file/preview?fileName=8674672442483482624.pdf" \h </w:instrText>
      </w:r>
      <w:r>
        <w:fldChar w:fldCharType="separate"/>
      </w:r>
      <w:r>
        <w:rPr>
          <w:rStyle w:val="13"/>
          <w:color w:val="0563C1"/>
        </w:rPr>
        <w:t>AI+制药：AI 技术蓬勃发展，AI+制药行业潜力巨大</w:t>
      </w:r>
      <w:r>
        <w:rPr>
          <w:rStyle w:val="13"/>
          <w:color w:val="0563C1"/>
        </w:rPr>
        <w:fldChar w:fldCharType="end"/>
      </w:r>
    </w:p>
    <w:p w14:paraId="04B45E3D">
      <w:pPr>
        <w:spacing w:after="200" w:line="400" w:lineRule="atLeast"/>
      </w:pPr>
      <w:r>
        <w:fldChar w:fldCharType="begin"/>
      </w:r>
      <w:r>
        <w:instrText xml:space="preserve"> HYPERLINK "https://intuitionlabs.ai/articles/ai-drug-development-pipeline" \h </w:instrText>
      </w:r>
      <w:r>
        <w:fldChar w:fldCharType="separate"/>
      </w:r>
      <w:r>
        <w:rPr>
          <w:rStyle w:val="13"/>
          <w:color w:val="0563C1"/>
        </w:rPr>
        <w:t>Impact of AI on Time to Market for Pharmaceutical Drugs</w:t>
      </w:r>
      <w:r>
        <w:rPr>
          <w:rStyle w:val="13"/>
          <w:color w:val="0563C1"/>
        </w:rPr>
        <w:fldChar w:fldCharType="end"/>
      </w:r>
    </w:p>
    <w:p w14:paraId="0495B33B">
      <w:pPr>
        <w:spacing w:after="200" w:line="400" w:lineRule="atLeast"/>
      </w:pPr>
      <w:r>
        <w:fldChar w:fldCharType="begin"/>
      </w:r>
      <w:r>
        <w:instrText xml:space="preserve"> HYPERLINK "https://pubmed.ncbi.nlm.nih.gov/37159671/" \h </w:instrText>
      </w:r>
      <w:r>
        <w:fldChar w:fldCharType="separate"/>
      </w:r>
      <w:r>
        <w:rPr>
          <w:rStyle w:val="13"/>
          <w:color w:val="0563C1"/>
        </w:rPr>
        <w:t>Hierarchical multi-omics data integration and modeling predict cell-specific chemical proteomics and drug responses</w:t>
      </w:r>
      <w:r>
        <w:rPr>
          <w:rStyle w:val="13"/>
          <w:color w:val="0563C1"/>
        </w:rPr>
        <w:fldChar w:fldCharType="end"/>
      </w:r>
    </w:p>
    <w:p w14:paraId="48E10108">
      <w:pPr>
        <w:spacing w:after="200" w:line="400" w:lineRule="atLeast"/>
      </w:pPr>
      <w:r>
        <w:fldChar w:fldCharType="begin"/>
      </w:r>
      <w:r>
        <w:instrText xml:space="preserve"> HYPERLINK "https://pmc.ncbi.nlm.nih.gov/articles/PMC11726955/" \h </w:instrText>
      </w:r>
      <w:r>
        <w:fldChar w:fldCharType="separate"/>
      </w:r>
      <w:r>
        <w:rPr>
          <w:rStyle w:val="13"/>
          <w:color w:val="0563C1"/>
        </w:rPr>
        <w:t>Drug response prediction using regression algorithms and multiomics data</w:t>
      </w:r>
      <w:r>
        <w:rPr>
          <w:rStyle w:val="13"/>
          <w:color w:val="0563C1"/>
        </w:rPr>
        <w:fldChar w:fldCharType="end"/>
      </w:r>
    </w:p>
    <w:p w14:paraId="2B17C9D3">
      <w:pPr>
        <w:spacing w:after="200" w:line="400" w:lineRule="atLeast"/>
      </w:pPr>
      <w:r>
        <w:fldChar w:fldCharType="begin"/>
      </w:r>
      <w:r>
        <w:instrText xml:space="preserve"> HYPERLINK "https://www.computabio.com/antibody-drug-side-effect-prediction.html" \h </w:instrText>
      </w:r>
      <w:r>
        <w:fldChar w:fldCharType="separate"/>
      </w:r>
      <w:r>
        <w:rPr>
          <w:rStyle w:val="13"/>
          <w:color w:val="0563C1"/>
        </w:rPr>
        <w:t>Antibody Drug Side Effect Prediction</w:t>
      </w:r>
      <w:r>
        <w:rPr>
          <w:rStyle w:val="13"/>
          <w:color w:val="0563C1"/>
        </w:rPr>
        <w:fldChar w:fldCharType="end"/>
      </w:r>
    </w:p>
    <w:p w14:paraId="44D287C6">
      <w:pPr>
        <w:spacing w:after="200" w:line="400" w:lineRule="atLeast"/>
      </w:pPr>
      <w:r>
        <w:fldChar w:fldCharType="begin"/>
      </w:r>
      <w:r>
        <w:instrText xml:space="preserve"> HYPERLINK "https://proceedings.altex.org/data/2012-01/WC8proceedings_full_issue1.pdf" \h </w:instrText>
      </w:r>
      <w:r>
        <w:fldChar w:fldCharType="separate"/>
      </w:r>
      <w:r>
        <w:rPr>
          <w:rStyle w:val="13"/>
          <w:color w:val="0563C1"/>
        </w:rPr>
        <w:t>ALTEX Proceedings of the 8th World Congress on Alternatives and Animal Use in the Life Sciences, Montreal 2011</w:t>
      </w:r>
      <w:r>
        <w:rPr>
          <w:rStyle w:val="13"/>
          <w:color w:val="0563C1"/>
        </w:rPr>
        <w:fldChar w:fldCharType="end"/>
      </w:r>
    </w:p>
    <w:p w14:paraId="5ECFD82C">
      <w:pPr>
        <w:spacing w:after="200" w:line="400" w:lineRule="atLeast"/>
      </w:pPr>
      <w:r>
        <w:fldChar w:fldCharType="begin"/>
      </w:r>
      <w:r>
        <w:instrText xml:space="preserve"> HYPERLINK "https://bonndoc.ulb.uni-bonn.de/xmlui/bitstream/handle/20.500.11811/11296/7421.pdf?sequence=2&amp;isAllowed=y" \h </w:instrText>
      </w:r>
      <w:r>
        <w:fldChar w:fldCharType="separate"/>
      </w:r>
      <w:r>
        <w:rPr>
          <w:rStyle w:val="13"/>
          <w:color w:val="0563C1"/>
        </w:rPr>
        <w:t>Deep Generative Modelling in Systems Medicine: From Transcriptomics Data to Drug Development</w:t>
      </w:r>
      <w:r>
        <w:rPr>
          <w:rStyle w:val="13"/>
          <w:color w:val="0563C1"/>
        </w:rPr>
        <w:fldChar w:fldCharType="end"/>
      </w:r>
    </w:p>
    <w:p w14:paraId="369AD4EE">
      <w:pPr>
        <w:spacing w:after="200" w:line="400" w:lineRule="atLeast"/>
      </w:pPr>
      <w:r>
        <w:fldChar w:fldCharType="begin"/>
      </w:r>
      <w:r>
        <w:instrText xml:space="preserve"> HYPERLINK "https://marknormanread.github.io/pubs/Stepney%20et%20al.%20-%202018%20-%20Engineering%20Simulations%20as%20Scientific%20Instruments%20a%20pattern%20language%20-%20Unknown.pdf" \h </w:instrText>
      </w:r>
      <w:r>
        <w:fldChar w:fldCharType="separate"/>
      </w:r>
      <w:r>
        <w:rPr>
          <w:rStyle w:val="13"/>
          <w:color w:val="0563C1"/>
        </w:rPr>
        <w:t>Engineering Simulations as Scientific Instruments: a pattern language</w:t>
      </w:r>
      <w:r>
        <w:rPr>
          <w:rStyle w:val="13"/>
          <w:color w:val="0563C1"/>
        </w:rPr>
        <w:fldChar w:fldCharType="end"/>
      </w:r>
    </w:p>
    <w:p w14:paraId="6F7253A6">
      <w:pPr>
        <w:spacing w:after="200" w:line="400" w:lineRule="atLeast"/>
      </w:pPr>
      <w:r>
        <w:fldChar w:fldCharType="begin"/>
      </w:r>
      <w:r>
        <w:instrText xml:space="preserve"> HYPERLINK "https://www.biorxiv.org/content/10.1101/2025.04.30.651516v1.full.pdf" \h </w:instrText>
      </w:r>
      <w:r>
        <w:fldChar w:fldCharType="separate"/>
      </w:r>
      <w:r>
        <w:rPr>
          <w:rStyle w:val="13"/>
          <w:color w:val="0563C1"/>
        </w:rPr>
        <w:t>SynVerse: A Framework for Systematic Evaluation of Deep Learning Based Drug Synergy Prediction Models</w:t>
      </w:r>
      <w:r>
        <w:rPr>
          <w:rStyle w:val="13"/>
          <w:color w:val="0563C1"/>
        </w:rPr>
        <w:fldChar w:fldCharType="end"/>
      </w:r>
    </w:p>
    <w:p w14:paraId="6A832D52">
      <w:pPr>
        <w:spacing w:after="200" w:line="400" w:lineRule="atLeast"/>
      </w:pPr>
      <w:r>
        <w:fldChar w:fldCharType="begin"/>
      </w:r>
      <w:r>
        <w:instrText xml:space="preserve"> HYPERLINK "https://chemrxiv.org/engage/api-gateway/chemrxiv/assets/orp/resource/item/6814f81f927d1c2e66badeea/original/a-foundation-model-for-accurate-atomistic-simulations-in-drug-design.pdf" \h </w:instrText>
      </w:r>
      <w:r>
        <w:fldChar w:fldCharType="separate"/>
      </w:r>
      <w:r>
        <w:rPr>
          <w:rStyle w:val="13"/>
          <w:color w:val="0563C1"/>
        </w:rPr>
        <w:t>A Foundation Model for Accurate Atomistic Simulations in Drug Design</w:t>
      </w:r>
      <w:r>
        <w:rPr>
          <w:rStyle w:val="13"/>
          <w:color w:val="0563C1"/>
        </w:rPr>
        <w:fldChar w:fldCharType="end"/>
      </w:r>
    </w:p>
    <w:p w14:paraId="36FF902A">
      <w:pPr>
        <w:spacing w:after="200" w:line="400" w:lineRule="atLeast"/>
      </w:pPr>
      <w:r>
        <w:fldChar w:fldCharType="begin"/>
      </w:r>
      <w:r>
        <w:instrText xml:space="preserve"> HYPERLINK "https://www.biorxiv.org/content/10.1101/2021.02.22.432356v1.full.pdf" \h </w:instrText>
      </w:r>
      <w:r>
        <w:fldChar w:fldCharType="separate"/>
      </w:r>
      <w:r>
        <w:rPr>
          <w:rStyle w:val="13"/>
          <w:color w:val="0563C1"/>
        </w:rPr>
        <w:t>Ultrafast large-scale simulations of biophysically realistic neurons using deep learning</w:t>
      </w:r>
      <w:r>
        <w:rPr>
          <w:rStyle w:val="13"/>
          <w:color w:val="0563C1"/>
        </w:rPr>
        <w:fldChar w:fldCharType="end"/>
      </w:r>
    </w:p>
    <w:p w14:paraId="6251C3C2">
      <w:pPr>
        <w:spacing w:after="200" w:line="400" w:lineRule="atLeast"/>
      </w:pPr>
      <w:r>
        <w:fldChar w:fldCharType="begin"/>
      </w:r>
      <w:r>
        <w:instrText xml:space="preserve"> HYPERLINK "https://www.biorxiv.org/content/10.1101/2020.06.30.176016v1.full.pdf" \h </w:instrText>
      </w:r>
      <w:r>
        <w:fldChar w:fldCharType="separate"/>
      </w:r>
      <w:r>
        <w:rPr>
          <w:rStyle w:val="13"/>
          <w:color w:val="0563C1"/>
        </w:rPr>
        <w:t>Predicting Adverse Drug Reactions of Two-drug Combinations using Structural and Transcriptomic Drug Representations to Train a Artificial Neural Network</w:t>
      </w:r>
      <w:r>
        <w:rPr>
          <w:rStyle w:val="13"/>
          <w:color w:val="0563C1"/>
        </w:rPr>
        <w:fldChar w:fldCharType="end"/>
      </w:r>
    </w:p>
    <w:p w14:paraId="3ECBD63B">
      <w:pPr>
        <w:spacing w:after="200" w:line="400" w:lineRule="atLeast"/>
      </w:pPr>
      <w:r>
        <w:fldChar w:fldCharType="begin"/>
      </w:r>
      <w:r>
        <w:instrText xml:space="preserve"> HYPERLINK "https://www.biorxiv.org/content/10.1101/2024.08.21.608979v2.full.pdf" \h </w:instrText>
      </w:r>
      <w:r>
        <w:fldChar w:fldCharType="separate"/>
      </w:r>
      <w:r>
        <w:rPr>
          <w:rStyle w:val="13"/>
          <w:color w:val="0563C1"/>
        </w:rPr>
        <w:t>JAXLEY: Differentiable simulation enables large-scale training of detailed biophysical models of neural dynamics</w:t>
      </w:r>
      <w:r>
        <w:rPr>
          <w:rStyle w:val="13"/>
          <w:color w:val="0563C1"/>
        </w:rPr>
        <w:fldChar w:fldCharType="end"/>
      </w:r>
    </w:p>
    <w:p w14:paraId="637F972F">
      <w:pPr>
        <w:spacing w:after="200" w:line="400" w:lineRule="atLeast"/>
      </w:pPr>
      <w:r>
        <w:fldChar w:fldCharType="begin"/>
      </w:r>
      <w:r>
        <w:instrText xml:space="preserve"> HYPERLINK "https://www.preprints.org/frontend/manuscript/c506b489b28c8bb5929386c2f4d8d1b9/download_pub" \h </w:instrText>
      </w:r>
      <w:r>
        <w:fldChar w:fldCharType="separate"/>
      </w:r>
      <w:r>
        <w:rPr>
          <w:rStyle w:val="13"/>
          <w:color w:val="0563C1"/>
        </w:rPr>
        <w:t>An Exploration of AI Applications in Translation in the Context of Large Language Models</w:t>
      </w:r>
      <w:r>
        <w:rPr>
          <w:rStyle w:val="13"/>
          <w:color w:val="0563C1"/>
        </w:rPr>
        <w:fldChar w:fldCharType="end"/>
      </w:r>
    </w:p>
    <w:p w14:paraId="67A94A18">
      <w:pPr>
        <w:spacing w:after="200" w:line="400" w:lineRule="atLeast"/>
      </w:pPr>
      <w:r>
        <w:fldChar w:fldCharType="begin"/>
      </w:r>
      <w:r>
        <w:instrText xml:space="preserve"> HYPERLINK "https://pmc.ncbi.nlm.nih.gov/articles/PMC11071654/" \h </w:instrText>
      </w:r>
      <w:r>
        <w:fldChar w:fldCharType="separate"/>
      </w:r>
      <w:r>
        <w:rPr>
          <w:rStyle w:val="13"/>
          <w:color w:val="0563C1"/>
        </w:rPr>
        <w:t>LSTM-SAGDTA: A Novel Deep Learning Model for Predicting Drug-Target Interactions</w:t>
      </w:r>
      <w:r>
        <w:rPr>
          <w:rStyle w:val="13"/>
          <w:color w:val="0563C1"/>
        </w:rPr>
        <w:fldChar w:fldCharType="end"/>
      </w:r>
    </w:p>
    <w:p w14:paraId="4A0B8D9E">
      <w:pPr>
        <w:spacing w:after="200" w:line="400" w:lineRule="atLeast"/>
      </w:pPr>
      <w:r>
        <w:fldChar w:fldCharType="begin"/>
      </w:r>
      <w:r>
        <w:instrText xml:space="preserve"> HYPERLINK "https://www.diva-portal.org/smash/get/diva2:1708798/FULLTEXT01.pdf" \h </w:instrText>
      </w:r>
      <w:r>
        <w:fldChar w:fldCharType="separate"/>
      </w:r>
      <w:r>
        <w:rPr>
          <w:rStyle w:val="13"/>
          <w:color w:val="0563C1"/>
        </w:rPr>
        <w:t>An Interactive MIDD Framework for Evaluation and Comparison of PBPK Model Performance</w:t>
      </w:r>
      <w:r>
        <w:rPr>
          <w:rStyle w:val="13"/>
          <w:color w:val="0563C1"/>
        </w:rPr>
        <w:fldChar w:fldCharType="end"/>
      </w:r>
    </w:p>
    <w:p w14:paraId="15CA8595">
      <w:pPr>
        <w:spacing w:after="200" w:line="400" w:lineRule="atLeast"/>
      </w:pPr>
      <w:r>
        <w:fldChar w:fldCharType="begin"/>
      </w:r>
      <w:r>
        <w:instrText xml:space="preserve"> HYPERLINK "https://chemrxiv.org/engage/api-gateway/chemrxiv/assets/orp/resource/item/66fbff36cec5d6c142ca3852/original/large-language-models-in-drug-discovery-a-survey.pdf" \h </w:instrText>
      </w:r>
      <w:r>
        <w:fldChar w:fldCharType="separate"/>
      </w:r>
      <w:r>
        <w:rPr>
          <w:rStyle w:val="13"/>
          <w:color w:val="0563C1"/>
        </w:rPr>
        <w:t>Large Language Models in Drug Discovery: A Survey</w:t>
      </w:r>
      <w:r>
        <w:rPr>
          <w:rStyle w:val="13"/>
          <w:color w:val="0563C1"/>
        </w:rPr>
        <w:fldChar w:fldCharType="end"/>
      </w:r>
    </w:p>
    <w:p w14:paraId="208E885A">
      <w:pPr>
        <w:spacing w:after="200" w:line="400" w:lineRule="atLeast"/>
      </w:pPr>
      <w:r>
        <w:fldChar w:fldCharType="begin"/>
      </w:r>
      <w:r>
        <w:instrText xml:space="preserve"> HYPERLINK "https://finance.sina.cn/2025-05-09/detail-inevyhfx8595951.d.html" \h </w:instrText>
      </w:r>
      <w:r>
        <w:fldChar w:fldCharType="separate"/>
      </w:r>
      <w:r>
        <w:rPr>
          <w:rStyle w:val="13"/>
          <w:color w:val="0563C1"/>
        </w:rPr>
        <w:t>未来5-10年，AI制药产业有望迎来爆发期</w:t>
      </w:r>
      <w:r>
        <w:rPr>
          <w:rStyle w:val="13"/>
          <w:color w:val="0563C1"/>
        </w:rPr>
        <w:fldChar w:fldCharType="end"/>
      </w:r>
    </w:p>
    <w:p w14:paraId="2747E35C">
      <w:pPr>
        <w:spacing w:after="200" w:line="400" w:lineRule="atLeast"/>
      </w:pPr>
      <w:r>
        <w:fldChar w:fldCharType="begin"/>
      </w:r>
      <w:r>
        <w:instrText xml:space="preserve"> HYPERLINK "https://2024.sci-hub.box/6738/569982f84add469ac7aeb99f4e07f75c/derzon2018.pdf" \h </w:instrText>
      </w:r>
      <w:r>
        <w:fldChar w:fldCharType="separate"/>
      </w:r>
      <w:r>
        <w:rPr>
          <w:rStyle w:val="13"/>
          <w:color w:val="0563C1"/>
        </w:rPr>
        <w:t>Challenges, Opportunities, and Methods for Large-Scale Evaluations</w:t>
      </w:r>
      <w:r>
        <w:rPr>
          <w:rStyle w:val="13"/>
          <w:color w:val="0563C1"/>
        </w:rPr>
        <w:fldChar w:fldCharType="end"/>
      </w:r>
    </w:p>
    <w:p w14:paraId="2EEC3038">
      <w:pPr>
        <w:spacing w:after="200" w:line="400" w:lineRule="atLeast"/>
      </w:pPr>
      <w:r>
        <w:fldChar w:fldCharType="begin"/>
      </w:r>
      <w:r>
        <w:instrText xml:space="preserve"> HYPERLINK "https://files.metaso.cn/api/public-file/preview?fileName=8682595784080240640.pdf" \h </w:instrText>
      </w:r>
      <w:r>
        <w:fldChar w:fldCharType="separate"/>
      </w:r>
      <w:r>
        <w:rPr>
          <w:rStyle w:val="13"/>
          <w:color w:val="0563C1"/>
        </w:rPr>
        <w:t>BIG IDEAS 2025</w:t>
      </w:r>
      <w:r>
        <w:rPr>
          <w:rStyle w:val="13"/>
          <w:color w:val="0563C1"/>
        </w:rPr>
        <w:fldChar w:fldCharType="end"/>
      </w:r>
    </w:p>
    <w:p w14:paraId="153333F9">
      <w:pPr>
        <w:spacing w:after="200" w:line="400" w:lineRule="atLeast"/>
      </w:pPr>
      <w:r>
        <w:fldChar w:fldCharType="begin"/>
      </w:r>
      <w:r>
        <w:instrText xml:space="preserve"> HYPERLINK "https://epub.jku.at/obvulihs/content/titleinfo/11767043/full.pdf" \h </w:instrText>
      </w:r>
      <w:r>
        <w:fldChar w:fldCharType="separate"/>
      </w:r>
      <w:r>
        <w:rPr>
          <w:rStyle w:val="13"/>
          <w:color w:val="0563C1"/>
        </w:rPr>
        <w:t>Generative Models in Drug Discovery: Advancing Evaluation and Retrosynthesis Prediction</w:t>
      </w:r>
      <w:r>
        <w:rPr>
          <w:rStyle w:val="13"/>
          <w:color w:val="0563C1"/>
        </w:rPr>
        <w:fldChar w:fldCharType="end"/>
      </w:r>
    </w:p>
    <w:p w14:paraId="2DFB8F0A">
      <w:pPr>
        <w:spacing w:after="200" w:line="400" w:lineRule="atLeast"/>
      </w:pPr>
      <w:r>
        <w:fldChar w:fldCharType="begin"/>
      </w:r>
      <w:r>
        <w:instrText xml:space="preserve"> HYPERLINK "https://pmc.ncbi.nlm.nih.gov/articles/PMC3697735/" \h </w:instrText>
      </w:r>
      <w:r>
        <w:fldChar w:fldCharType="separate"/>
      </w:r>
      <w:r>
        <w:rPr>
          <w:rStyle w:val="13"/>
          <w:color w:val="0563C1"/>
        </w:rPr>
        <w:t>Genetic-guided drug discovery &amp; development: advances &amp; challenges</w:t>
      </w:r>
      <w:r>
        <w:rPr>
          <w:rStyle w:val="13"/>
          <w:color w:val="0563C1"/>
        </w:rPr>
        <w:fldChar w:fldCharType="end"/>
      </w:r>
    </w:p>
    <w:p w14:paraId="3357979E">
      <w:pPr>
        <w:spacing w:after="200" w:line="400" w:lineRule="atLeast"/>
      </w:pPr>
      <w:r>
        <w:fldChar w:fldCharType="begin"/>
      </w:r>
      <w:r>
        <w:instrText xml:space="preserve"> HYPERLINK "https://www.farmaindustria.es/web/wp-content/uploads/sites/2/2022/04/BigData_libro-1.pdf" \h </w:instrText>
      </w:r>
      <w:r>
        <w:fldChar w:fldCharType="separate"/>
      </w:r>
      <w:r>
        <w:rPr>
          <w:rStyle w:val="13"/>
          <w:color w:val="0563C1"/>
        </w:rPr>
        <w:t>BIG DATA, DATOS DE VIDA REAL Y EVALUACIÓN DE NUEVOS MEDICAMENTOS</w:t>
      </w:r>
      <w:r>
        <w:rPr>
          <w:rStyle w:val="13"/>
          <w:color w:val="0563C1"/>
        </w:rPr>
        <w:fldChar w:fldCharType="end"/>
      </w:r>
    </w:p>
    <w:p w14:paraId="1DC6A58F">
      <w:pPr>
        <w:spacing w:after="200" w:line="400" w:lineRule="atLeast"/>
      </w:pPr>
      <w:r>
        <w:fldChar w:fldCharType="begin"/>
      </w:r>
      <w:r>
        <w:instrText xml:space="preserve"> HYPERLINK "https://openreview.net/pdf?id=31UkFGMy8t" \h </w:instrText>
      </w:r>
      <w:r>
        <w:fldChar w:fldCharType="separate"/>
      </w:r>
      <w:r>
        <w:rPr>
          <w:rStyle w:val="13"/>
          <w:color w:val="0563C1"/>
        </w:rPr>
        <w:t>Psychometric Benchmark for Large Language Models</w:t>
      </w:r>
      <w:r>
        <w:rPr>
          <w:rStyle w:val="13"/>
          <w:color w:val="0563C1"/>
        </w:rPr>
        <w:fldChar w:fldCharType="end"/>
      </w:r>
    </w:p>
    <w:p w14:paraId="7145087E">
      <w:pPr>
        <w:spacing w:after="200" w:line="400" w:lineRule="atLeast"/>
      </w:pPr>
      <w:r>
        <w:fldChar w:fldCharType="begin"/>
      </w:r>
      <w:r>
        <w:instrText xml:space="preserve"> HYPERLINK "https://pubmed.ncbi.nlm.nih.gov/31194784/" \h </w:instrText>
      </w:r>
      <w:r>
        <w:fldChar w:fldCharType="separate"/>
      </w:r>
      <w:r>
        <w:rPr>
          <w:rStyle w:val="13"/>
          <w:color w:val="0563C1"/>
        </w:rPr>
        <w:t>A standardised framework to identify optimal animal models for efficacy assessment in drug development</w:t>
      </w:r>
      <w:r>
        <w:rPr>
          <w:rStyle w:val="13"/>
          <w:color w:val="0563C1"/>
        </w:rPr>
        <w:fldChar w:fldCharType="end"/>
      </w:r>
    </w:p>
    <w:p w14:paraId="549DEA1B">
      <w:pPr>
        <w:spacing w:after="200" w:line="400" w:lineRule="atLeast"/>
      </w:pPr>
      <w:r>
        <w:fldChar w:fldCharType="begin"/>
      </w:r>
      <w:r>
        <w:instrText xml:space="preserve"> HYPERLINK "https://www.complexgenerics.org/wp-content/uploads/crcg/prsnt-Hu20220915-IQ-11.pdf" \h </w:instrText>
      </w:r>
      <w:r>
        <w:fldChar w:fldCharType="separate"/>
      </w:r>
      <w:r>
        <w:rPr>
          <w:rStyle w:val="13"/>
          <w:color w:val="0563C1"/>
        </w:rPr>
        <w:t>Leveraging Artificial Intelligence (AI) and Machine Learning (ML) to Support Generic Drug Development and Regulatory Efficiency</w:t>
      </w:r>
      <w:r>
        <w:rPr>
          <w:rStyle w:val="13"/>
          <w:color w:val="0563C1"/>
        </w:rPr>
        <w:fldChar w:fldCharType="end"/>
      </w:r>
    </w:p>
    <w:p w14:paraId="1E5F6336">
      <w:pPr>
        <w:spacing w:after="200" w:line="400" w:lineRule="atLeast"/>
      </w:pPr>
      <w:r>
        <w:fldChar w:fldCharType="begin"/>
      </w:r>
      <w:r>
        <w:instrText xml:space="preserve"> HYPERLINK "https://files.metaso.cn/api/public-file/preview?fileName=8682938581724594176.pdf" \h </w:instrText>
      </w:r>
      <w:r>
        <w:fldChar w:fldCharType="separate"/>
      </w:r>
      <w:r>
        <w:rPr>
          <w:rStyle w:val="13"/>
          <w:color w:val="0563C1"/>
        </w:rPr>
        <w:t>RewiR&amp;D: Making more medicines that matter</w:t>
      </w:r>
      <w:r>
        <w:rPr>
          <w:rStyle w:val="13"/>
          <w:color w:val="0563C1"/>
        </w:rPr>
        <w:fldChar w:fldCharType="end"/>
      </w:r>
    </w:p>
    <w:p w14:paraId="124B6E97">
      <w:pPr>
        <w:spacing w:after="200" w:line="400" w:lineRule="atLeast"/>
      </w:pPr>
      <w:r>
        <w:fldChar w:fldCharType="begin"/>
      </w:r>
      <w:r>
        <w:instrText xml:space="preserve"> HYPERLINK "https://www.fda.gov/files/advisory%20committees/published/Dexcom-Panel--July-21--2016.pdf" \h </w:instrText>
      </w:r>
      <w:r>
        <w:fldChar w:fldCharType="separate"/>
      </w:r>
      <w:r>
        <w:rPr>
          <w:rStyle w:val="13"/>
          <w:color w:val="0563C1"/>
        </w:rPr>
        <w:t>DEXCOM G5 MOBILE SYSTEM CONTINUOUS GLUCOSE MONITOR FOR NON-ADJUNCTIVE USE IN THE TREATMENT OF DIABETES MELLITUS</w:t>
      </w:r>
      <w:r>
        <w:rPr>
          <w:rStyle w:val="13"/>
          <w:color w:val="0563C1"/>
        </w:rPr>
        <w:fldChar w:fldCharType="end"/>
      </w:r>
    </w:p>
    <w:p w14:paraId="1A02290D">
      <w:pPr>
        <w:spacing w:after="200" w:line="400" w:lineRule="atLeast"/>
      </w:pPr>
      <w:r>
        <w:fldChar w:fldCharType="begin"/>
      </w:r>
      <w:r>
        <w:instrText xml:space="preserve"> HYPERLINK "https://members.cecam.org/storage/booklet_files/FULL-Booklet_Combining-AI-and-physical-modeling-for-contemporary-simulations-1734011346.pdf" \h </w:instrText>
      </w:r>
      <w:r>
        <w:fldChar w:fldCharType="separate"/>
      </w:r>
      <w:r>
        <w:rPr>
          <w:rStyle w:val="13"/>
          <w:color w:val="0563C1"/>
        </w:rPr>
        <w:t>Combining AI and physical modeling for contemporary simulations</w:t>
      </w:r>
      <w:r>
        <w:rPr>
          <w:rStyle w:val="13"/>
          <w:color w:val="0563C1"/>
        </w:rPr>
        <w:fldChar w:fldCharType="end"/>
      </w:r>
    </w:p>
    <w:p w14:paraId="6CC939C4">
      <w:pPr>
        <w:spacing w:after="200" w:line="400" w:lineRule="atLeast"/>
      </w:pPr>
      <w:r>
        <w:fldChar w:fldCharType="begin"/>
      </w:r>
      <w:r>
        <w:instrText xml:space="preserve"> HYPERLINK "https://d-nb.info/1156186625/34" \h </w:instrText>
      </w:r>
      <w:r>
        <w:fldChar w:fldCharType="separate"/>
      </w:r>
      <w:r>
        <w:rPr>
          <w:rStyle w:val="13"/>
          <w:color w:val="0563C1"/>
        </w:rPr>
        <w:t>Population-based mechanistic modeling allows for quantitative predictions of drug responses across cell types</w:t>
      </w:r>
      <w:r>
        <w:rPr>
          <w:rStyle w:val="13"/>
          <w:color w:val="0563C1"/>
        </w:rPr>
        <w:fldChar w:fldCharType="end"/>
      </w:r>
    </w:p>
    <w:p w14:paraId="5D131623">
      <w:pPr>
        <w:spacing w:after="200" w:line="400" w:lineRule="atLeast"/>
      </w:pPr>
      <w:r>
        <w:fldChar w:fldCharType="begin"/>
      </w:r>
      <w:r>
        <w:instrText xml:space="preserve"> HYPERLINK "https://www.mja.com.au/journal/2025/223/11/using-generative-artificial-intelligence-clinical-practice-narrative-review-and" \h </w:instrText>
      </w:r>
      <w:r>
        <w:fldChar w:fldCharType="separate"/>
      </w:r>
      <w:r>
        <w:rPr>
          <w:rStyle w:val="13"/>
          <w:color w:val="0563C1"/>
        </w:rPr>
        <w:t>The new paradigm in machine learning ‐ foundation models, large language models and beyond: a primer for physicians</w:t>
      </w:r>
      <w:r>
        <w:rPr>
          <w:rStyle w:val="13"/>
          <w:color w:val="0563C1"/>
        </w:rPr>
        <w:fldChar w:fldCharType="end"/>
      </w:r>
    </w:p>
    <w:p w14:paraId="763D8942">
      <w:pPr>
        <w:spacing w:after="200" w:line="400" w:lineRule="atLeast"/>
      </w:pPr>
      <w:r>
        <w:fldChar w:fldCharType="begin"/>
      </w:r>
      <w:r>
        <w:instrText xml:space="preserve"> HYPERLINK "https://files.metaso.cn/api/public-file/preview?fileName=8673707857284313088.pdf" \h </w:instrText>
      </w:r>
      <w:r>
        <w:fldChar w:fldCharType="separate"/>
      </w:r>
      <w:r>
        <w:rPr>
          <w:rStyle w:val="13"/>
          <w:color w:val="0563C1"/>
        </w:rPr>
        <w:t>Diabetes drug notes</w:t>
      </w:r>
      <w:r>
        <w:rPr>
          <w:rStyle w:val="13"/>
          <w:color w:val="0563C1"/>
        </w:rPr>
        <w:fldChar w:fldCharType="end"/>
      </w:r>
    </w:p>
    <w:p w14:paraId="0234B699">
      <w:pPr>
        <w:spacing w:after="200" w:line="400" w:lineRule="atLeast"/>
      </w:pPr>
      <w:r>
        <w:fldChar w:fldCharType="begin"/>
      </w:r>
      <w:r>
        <w:instrText xml:space="preserve"> HYPERLINK "https://phuse.s3.eu-central-1.amazonaws.com/Archive/2025/Connect/US/Orlando/PAP_ML05.pdf" \h </w:instrText>
      </w:r>
      <w:r>
        <w:fldChar w:fldCharType="separate"/>
      </w:r>
      <w:r>
        <w:rPr>
          <w:rStyle w:val="13"/>
          <w:color w:val="0563C1"/>
        </w:rPr>
        <w:t>Enhancing Pharmaceutical Quality Assurance through Large Language Models: A Novel Approach to Intelligent Regulatory Monitoring</w:t>
      </w:r>
      <w:r>
        <w:rPr>
          <w:rStyle w:val="13"/>
          <w:color w:val="0563C1"/>
        </w:rPr>
        <w:fldChar w:fldCharType="end"/>
      </w:r>
    </w:p>
    <w:p w14:paraId="4083BC19">
      <w:pPr>
        <w:spacing w:after="200" w:line="400" w:lineRule="atLeast"/>
      </w:pPr>
      <w:r>
        <w:fldChar w:fldCharType="begin"/>
      </w:r>
      <w:r>
        <w:instrText xml:space="preserve"> HYPERLINK "http://www.zgyydk.cn/CN/article/downloadArticleFile.do?attachType=PDF&amp;id=2336" \h </w:instrText>
      </w:r>
      <w:r>
        <w:fldChar w:fldCharType="separate"/>
      </w:r>
      <w:r>
        <w:rPr>
          <w:rStyle w:val="13"/>
          <w:color w:val="0563C1"/>
        </w:rPr>
        <w:t>全球药品监管机构药品AI应用监管法规框架</w:t>
      </w:r>
      <w:r>
        <w:rPr>
          <w:rStyle w:val="13"/>
          <w:color w:val="0563C1"/>
        </w:rPr>
        <w:fldChar w:fldCharType="end"/>
      </w:r>
    </w:p>
    <w:p w14:paraId="23E1432A">
      <w:pPr>
        <w:spacing w:after="200" w:line="400" w:lineRule="atLeast"/>
      </w:pPr>
      <w:r>
        <w:fldChar w:fldCharType="begin"/>
      </w:r>
      <w:r>
        <w:instrText xml:space="preserve"> HYPERLINK "https://www.ema.europa.eu/en/documents/other/guiding-principles-use-large-language-models-regulatory-science-medicines-regulatory-activities_en.pdf" \h </w:instrText>
      </w:r>
      <w:r>
        <w:fldChar w:fldCharType="separate"/>
      </w:r>
      <w:r>
        <w:rPr>
          <w:rStyle w:val="13"/>
          <w:color w:val="0563C1"/>
        </w:rPr>
        <w:t>Guiding principles on the use of large language models in regulatory science and for medicines regulatory activities</w:t>
      </w:r>
      <w:r>
        <w:rPr>
          <w:rStyle w:val="13"/>
          <w:color w:val="0563C1"/>
        </w:rPr>
        <w:fldChar w:fldCharType="end"/>
      </w:r>
    </w:p>
    <w:p w14:paraId="65198956">
      <w:pPr>
        <w:spacing w:after="200" w:line="400" w:lineRule="atLeast"/>
      </w:pPr>
      <w:r>
        <w:fldChar w:fldCharType="begin"/>
      </w:r>
      <w:r>
        <w:instrText xml:space="preserve"> HYPERLINK "https://pmc.ncbi.nlm.nih.gov/articles/PMC11724156/" \h </w:instrText>
      </w:r>
      <w:r>
        <w:fldChar w:fldCharType="separate"/>
      </w:r>
      <w:r>
        <w:rPr>
          <w:rStyle w:val="13"/>
          <w:color w:val="0563C1"/>
        </w:rPr>
        <w:t>Integrating Model‐Driven Drug Development with Artificial Intelligence: A Transformative Paradigm for Pharmaceutical Innovation</w:t>
      </w:r>
      <w:r>
        <w:rPr>
          <w:rStyle w:val="13"/>
          <w:color w:val="0563C1"/>
        </w:rPr>
        <w:fldChar w:fldCharType="end"/>
      </w:r>
    </w:p>
    <w:p w14:paraId="146E8280">
      <w:pPr>
        <w:spacing w:after="200" w:line="400" w:lineRule="atLeast"/>
      </w:pPr>
      <w:r>
        <w:fldChar w:fldCharType="begin"/>
      </w:r>
      <w:r>
        <w:instrText xml:space="preserve"> HYPERLINK "https://gcrsr.net/downloads/2024_DDT_LLMsTaskforce.pdf" \h </w:instrText>
      </w:r>
      <w:r>
        <w:fldChar w:fldCharType="separate"/>
      </w:r>
      <w:r>
        <w:rPr>
          <w:rStyle w:val="13"/>
          <w:color w:val="0563C1"/>
        </w:rPr>
        <w:t>Context is Everything in Regulatory Application of Large Language Models (LLMs)</w:t>
      </w:r>
      <w:r>
        <w:rPr>
          <w:rStyle w:val="13"/>
          <w:color w:val="0563C1"/>
        </w:rPr>
        <w:fldChar w:fldCharType="end"/>
      </w:r>
    </w:p>
    <w:p w14:paraId="3896C2F6">
      <w:pPr>
        <w:spacing w:after="200" w:line="400" w:lineRule="atLeast"/>
      </w:pPr>
      <w:r>
        <w:fldChar w:fldCharType="begin"/>
      </w:r>
      <w:r>
        <w:instrText xml:space="preserve"> HYPERLINK "https://new.qq.com/rain/a/20230529A075UB00" \h </w:instrText>
      </w:r>
      <w:r>
        <w:fldChar w:fldCharType="separate"/>
      </w:r>
      <w:r>
        <w:rPr>
          <w:rStyle w:val="13"/>
          <w:color w:val="0563C1"/>
        </w:rPr>
        <w:t>AI+大模型，生命科学的智能化进阶之道</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E5B7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6451F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9049</Words>
  <Characters>16494</Characters>
  <TotalTime>0</TotalTime>
  <ScaleCrop>false</ScaleCrop>
  <LinksUpToDate>false</LinksUpToDate>
  <CharactersWithSpaces>17494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2026-01-17T15:48:11Z</dcterms:created>
  <dc:creator>86188</dc:creator>
  <cp:lastModifiedBy>dyx</cp:lastModifiedBy>
  <dcterms:modified xsi:type="dcterms:W3CDTF">2026-01-17T15:48:22Z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d3fbe3639aa10c099d33243fc2bdc24c","ProduceID":"Metasota_docx_69634a567486ff2c16e3c748_1_706b1bad-4151-4e45-927c-d9b76d2dc0b0","ReservedCode2":"d3fbe3639aa10c099d33243fc2bdc24c","PropagateID":"Metasota_docx_69634a567486ff2c16e3c748_1_706b1bad-4151-4e45-927c-d9b76d2dc0b0","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4E62ADD563FC42F8BB663BAF57B22FBC_12</vt:lpwstr>
  </property>
</Properties>
</file>