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995E60">
      <w:pPr>
        <w:spacing w:after="400" w:line="400" w:lineRule="atLeast"/>
      </w:pPr>
      <w:bookmarkStart w:id="0" w:name="_GoBack"/>
      <w:bookmarkEnd w:id="0"/>
      <w:r>
        <w:rPr>
          <w:b/>
          <w:sz w:val="30"/>
        </w:rPr>
        <w:t>黄金市场深度分析报告：历史回顾、未来展望与关键技术研判</w:t>
      </w:r>
    </w:p>
    <w:p w14:paraId="24448824">
      <w:pPr>
        <w:spacing w:after="400" w:line="400" w:lineRule="atLeast"/>
      </w:pPr>
      <w:r>
        <w:rPr>
          <w:b/>
        </w:rPr>
        <w:t>报告日期：</w:t>
      </w:r>
      <w:r>
        <w:t xml:space="preserve"> 2026年1月16日</w:t>
      </w:r>
    </w:p>
    <w:p w14:paraId="1BC866D5">
      <w:pPr>
        <w:spacing w:after="400" w:line="400" w:lineRule="atLeast"/>
      </w:pPr>
      <w:r>
        <w:rPr>
          <w:b/>
        </w:rPr>
        <w:t>分析师：</w:t>
      </w:r>
      <w:r>
        <w:t xml:space="preserve"> 资深黄金市场分析师</w:t>
      </w:r>
    </w:p>
    <w:p w14:paraId="5788B950">
      <w:pPr>
        <w:spacing w:after="400" w:line="400" w:lineRule="atLeast"/>
      </w:pPr>
      <w:r>
        <w:rPr>
          <w:b/>
          <w:sz w:val="26"/>
        </w:rPr>
        <w:t>执行摘要</w:t>
      </w:r>
    </w:p>
    <w:p w14:paraId="1CC5B8E6">
      <w:pPr>
        <w:spacing w:after="400" w:line="400" w:lineRule="atLeast"/>
      </w:pPr>
      <w:r>
        <w:t>本报告旨在对黄金市场自2010年以来的长期走势进行系统性回顾，并基于截至2026年1月初的宏观经济、货币政策、地缘政治及市场情绪等多维度信息，对未来趋势进行情景推演与分析。</w:t>
      </w:r>
    </w:p>
    <w:p w14:paraId="0B39DCD9">
      <w:pPr>
        <w:spacing w:after="400" w:line="400" w:lineRule="atLeast"/>
      </w:pPr>
      <w:r>
        <w:rPr>
          <w:b/>
        </w:rPr>
        <w:t>历史回顾核心洞察：</w:t>
      </w:r>
      <w:r>
        <w:t xml:space="preserve"> 从2010年至今，黄金市场经历了数个完整的牛熊周期，其驱动逻辑也发生了深刻演变。从早期（2010-2013年）主要由美联储量化宽松和实际利率主导，到中期（2013-2020年）在美联储政策周期转换中挣扎与复苏，再到近期（2022年至今），黄金市场进入了一个全新的定价范式。在这个新范式中，尽管面临数十年来最快的加息周期和持续为正的实际利率等传统利空因素，但强烈的地缘政治风险溢价、全球央行创纪录的结构性购金需求（尤其是“去美元化”背景下的储备多元化），共同为黄金提供了前所未有的强大支撑，使其价格表现出与传统分析框架相悖的“非典型”强势。</w:t>
      </w:r>
    </w:p>
    <w:p w14:paraId="0C3A86EC">
      <w:pPr>
        <w:spacing w:after="400" w:line="400" w:lineRule="atLeast"/>
      </w:pPr>
      <w:r>
        <w:rPr>
          <w:b/>
        </w:rPr>
        <w:t>当前市场格局：</w:t>
      </w:r>
      <w:r>
        <w:t xml:space="preserve"> 截至2026年1月，黄金市场正处于一个关键的十字路口。一方面，美联储在2025年维持利率不变后，其最新的经济预测（SEP）显示2026年经济增长依然强劲（预测为2.3%），而核心通胀仍具粘性（预测为2.5%） [[1]][[2]]这限制了其快速降息的空间，使得实际利率在高位徘徊，对金价构成持续压制。另一方面，全球地缘政治紧张局势常态化 [[3]][[4]]全球央行持续且强劲的购金步伐 [[5]][[6]]以及2025年投资者黄金ETF持仓的显著回暖 [[7]][[8]]共同构建了坚实的需求基础。市场正是在“高利率压制”与“结构性强需求”的激烈博弈中寻找方向。</w:t>
      </w:r>
    </w:p>
    <w:p w14:paraId="53A23D0E">
      <w:pPr>
        <w:spacing w:after="400" w:line="400" w:lineRule="atLeast"/>
      </w:pPr>
      <w:r>
        <w:rPr>
          <w:b/>
        </w:rPr>
        <w:t>未来趋势研判：</w:t>
      </w:r>
      <w:r>
        <w:t xml:space="preserve"> 基于当前多空交织的复杂局面，本报告提出三种未来可能的情景：</w:t>
      </w:r>
    </w:p>
    <w:p w14:paraId="3BAF274A">
      <w:pPr>
        <w:numPr>
          <w:ilvl w:val="0"/>
          <w:numId w:val="1"/>
        </w:numPr>
        <w:spacing w:after="400" w:line="400" w:lineRule="atLeast"/>
      </w:pPr>
      <w:r>
        <w:rPr>
          <w:b/>
        </w:rPr>
        <w:t>宽幅震荡情景（基准预期）：</w:t>
      </w:r>
      <w:r>
        <w:t xml:space="preserve"> 在经济软着陆、通胀缓慢下降、美联储谨慎降息的背景下，多空因素持续拉锯，金价可能在例如</w:t>
      </w:r>
      <m:oMath>
        <m:r>
          <m:rPr/>
          <m:t>2500至</m:t>
        </m:r>
      </m:oMath>
      <w:r>
        <w:t>3200美元的巨大区间内波动。</w:t>
      </w:r>
    </w:p>
    <w:p w14:paraId="640C106C">
      <w:pPr>
        <w:numPr>
          <w:ilvl w:val="0"/>
          <w:numId w:val="1"/>
        </w:numPr>
        <w:spacing w:after="400" w:line="400" w:lineRule="atLeast"/>
      </w:pPr>
      <w:r>
        <w:rPr>
          <w:b/>
        </w:rPr>
        <w:t>牛市突破情景（风险偏向）：</w:t>
      </w:r>
      <w:r>
        <w:t xml:space="preserve"> 若美国经济数据意外恶化引发衰退担忧，或地缘政治冲突显著升级，可能迫使美联储加速降息，届时金价有望在避险和金融属性共振下，突破历史高点，打开新的上涨空间。</w:t>
      </w:r>
    </w:p>
    <w:p w14:paraId="228A61CA">
      <w:pPr>
        <w:numPr>
          <w:ilvl w:val="0"/>
          <w:numId w:val="1"/>
        </w:numPr>
        <w:spacing w:after="400" w:line="400" w:lineRule="atLeast"/>
      </w:pPr>
      <w:r>
        <w:rPr>
          <w:b/>
        </w:rPr>
        <w:t>熊市回调情景（概率较低）：</w:t>
      </w:r>
      <w:r>
        <w:t xml:space="preserve"> 若美国经济“不着陆”且通胀顽固，迫使美联储推迟甚至逆转降息预期，同时地缘政治局势意外缓和，金价可能面临较深度的技术性回调。</w:t>
      </w:r>
    </w:p>
    <w:p w14:paraId="7418445B">
      <w:pPr>
        <w:spacing w:after="400" w:line="400" w:lineRule="atLeast"/>
      </w:pPr>
      <w:r>
        <w:rPr>
          <w:b/>
        </w:rPr>
        <w:t>关键技术水平：</w:t>
      </w:r>
      <w:r>
        <w:t xml:space="preserve"> 报告识别了多个关键的技术支撑与压力位。下方重要支撑依次位于**</w:t>
      </w:r>
      <m:oMath>
        <m:r>
          <m:rPr/>
          <m:t>2850−</m:t>
        </m:r>
      </m:oMath>
      <w:r>
        <w:t>2900**（短期）、</w:t>
      </w:r>
      <m:oMath>
        <m:r>
          <m:rPr/>
          <m:t>2650−</m:t>
        </m:r>
      </m:oMath>
      <w:r>
        <w:rPr>
          <w:b/>
        </w:rPr>
        <w:t>2700</w:t>
      </w:r>
      <w:r>
        <w:t>（中期）及**</w:t>
      </w:r>
      <m:oMath>
        <m:r>
          <m:rPr/>
          <m:t>2450−</m:t>
        </m:r>
      </m:oMath>
      <w:r>
        <w:t>2500**（长期牛熊分界线）。上方关键压力则位于**</w:t>
      </w:r>
      <m:oMath>
        <m:r>
          <m:rPr/>
          <m:t>3150−</m:t>
        </m:r>
      </m:oMath>
      <w:r>
        <w:t>3200</w:t>
      </w:r>
      <w:r>
        <w:rPr>
          <w:b/>
        </w:rPr>
        <w:t>的历史高点区域，突破后中期目标可能指向</w:t>
      </w:r>
      <w:r>
        <w:t>$3500**心理关口。</w:t>
      </w:r>
    </w:p>
    <w:p w14:paraId="4C6EDF62">
      <w:pPr>
        <w:spacing w:after="400" w:line="400" w:lineRule="atLeast"/>
      </w:pPr>
      <w:r>
        <w:t>总体而言，我们判断当前黄金市场长期结构性利好明确，短期则受制于宏观不确定性。因此，宽幅震荡是大概率事件，但长期重心上移的趋势并未改变，整体风险偏向于上行突破。</w:t>
      </w:r>
    </w:p>
    <w:p w14:paraId="61087C81">
      <w:pPr>
        <w:spacing w:after="400" w:line="400" w:lineRule="atLeast"/>
      </w:pPr>
      <w:r>
        <w:rPr>
          <w:b/>
          <w:sz w:val="30"/>
        </w:rPr>
        <w:t>第一部分：历史走势全景回顾（2010年-2025年）：周期、驱动与范式演变</w:t>
      </w:r>
    </w:p>
    <w:p w14:paraId="1DFA18AD">
      <w:pPr>
        <w:spacing w:after="400" w:line="400" w:lineRule="atLeast"/>
      </w:pPr>
      <w:r>
        <w:t>黄金作为一种不生息的资产，其价格长期以来被视为全球宏观经济的“晴雨表”和风险情绪的“温度计”。回顾过去十五余年的走势，我们不仅能看到价格的潮起潮落，更能洞察其背后驱动逻辑的深刻变迁。</w:t>
      </w:r>
    </w:p>
    <w:p w14:paraId="2F463C3B">
      <w:pPr>
        <w:spacing w:after="400" w:line="400" w:lineRule="atLeast"/>
      </w:pPr>
      <w:r>
        <w:rPr>
          <w:b/>
          <w:sz w:val="26"/>
        </w:rPr>
        <w:t>阶段一：后金融危机时代的辉煌与落幕（2010年 - 2013年中）</w:t>
      </w:r>
    </w:p>
    <w:p w14:paraId="5E424877">
      <w:pPr>
        <w:spacing w:after="400" w:line="400" w:lineRule="atLeast"/>
      </w:pPr>
      <w:r>
        <w:t>这一时期是黄金的“黄金时代”，金价从2010年初的约1100美元/盎司，一路高歌猛进，最终在2011年9月创下了1920.3美元/盎司的历史新高。</w:t>
      </w:r>
    </w:p>
    <w:p w14:paraId="2B0CD74C">
      <w:pPr>
        <w:numPr>
          <w:ilvl w:val="-1"/>
          <w:numId w:val="2"/>
        </w:numPr>
        <w:spacing w:after="400" w:line="400" w:lineRule="atLeast"/>
      </w:pPr>
      <w:r>
        <w:rPr>
          <w:b/>
        </w:rPr>
        <w:t>价格走势特征：</w:t>
      </w:r>
      <w:r>
        <w:t xml:space="preserve"> 持续、强劲的单边牛市，市场情绪极度乐观。</w:t>
      </w:r>
    </w:p>
    <w:p w14:paraId="78EFE289">
      <w:pPr>
        <w:numPr>
          <w:ilvl w:val="-1"/>
          <w:numId w:val="2"/>
        </w:numPr>
        <w:spacing w:after="400" w:line="400" w:lineRule="atLeast"/>
      </w:pPr>
      <w:r>
        <w:rPr>
          <w:b/>
        </w:rPr>
        <w:t>核心驱动因素分析：</w:t>
      </w:r>
    </w:p>
    <w:p w14:paraId="6126760F">
      <w:pPr>
        <w:numPr>
          <w:ilvl w:val="-1"/>
          <w:numId w:val="2"/>
        </w:numPr>
        <w:spacing w:after="400" w:line="400" w:lineRule="atLeast"/>
      </w:pPr>
      <w:r>
        <w:rPr>
          <w:b/>
        </w:rPr>
        <w:t>美联储的超常规货币宽松政策：</w:t>
      </w:r>
      <w:r>
        <w:t xml:space="preserve"> 为应对2008年金融危机的后遗症，美联储先后启动了多轮量化宽松（QE）。QE1和QE2向市场注入了巨量流动性，压低了名义利率。</w:t>
      </w:r>
    </w:p>
    <w:p w14:paraId="21304B7E">
      <w:pPr>
        <w:numPr>
          <w:ilvl w:val="-1"/>
          <w:numId w:val="2"/>
        </w:numPr>
        <w:spacing w:after="400" w:line="400" w:lineRule="atLeast"/>
      </w:pPr>
      <w:r>
        <w:rPr>
          <w:b/>
        </w:rPr>
        <w:t>深度负实际利率：</w:t>
      </w:r>
      <w:r>
        <w:t xml:space="preserve"> 在宽松货币政策和通胀预期抬头的双重作用下，美国10年期国债实际收益率（TIPS）持续走低，并长时间处于负值区间。作为持有黄金的“机会成本”，负实际利率是当时推升金价最核心、最直接的动力。</w:t>
      </w:r>
    </w:p>
    <w:p w14:paraId="78C1F940">
      <w:pPr>
        <w:numPr>
          <w:ilvl w:val="-1"/>
          <w:numId w:val="2"/>
        </w:numPr>
        <w:spacing w:after="400" w:line="400" w:lineRule="atLeast"/>
      </w:pPr>
      <w:r>
        <w:rPr>
          <w:b/>
        </w:rPr>
        <w:t>欧债危机升级与避险需求：</w:t>
      </w:r>
      <w:r>
        <w:t xml:space="preserve"> 2010年至2012年，希腊、爱尔兰、葡萄牙等国相继爆发主权债务危机，欧元区一度面临解体风险。全球性的系统性风险担忧急剧升温，激发了强大的避险需求，资金涌入黄金寻求庇护。</w:t>
      </w:r>
    </w:p>
    <w:p w14:paraId="1E00C40E">
      <w:pPr>
        <w:numPr>
          <w:ilvl w:val="-1"/>
          <w:numId w:val="2"/>
        </w:numPr>
        <w:spacing w:after="400" w:line="400" w:lineRule="atLeast"/>
      </w:pPr>
      <w:r>
        <w:rPr>
          <w:b/>
        </w:rPr>
        <w:t>美元指数走弱：</w:t>
      </w:r>
      <w:r>
        <w:t xml:space="preserve"> 美联储的宽松政策导致美元相对其他货币贬值，美元指数在此期间整体处于弱势，这为以美元计价的黄金提供了上涨助力。</w:t>
      </w:r>
    </w:p>
    <w:p w14:paraId="433958C4">
      <w:pPr>
        <w:numPr>
          <w:ilvl w:val="-1"/>
          <w:numId w:val="2"/>
        </w:numPr>
        <w:spacing w:after="400" w:line="400" w:lineRule="atLeast"/>
      </w:pPr>
      <w:r>
        <w:rPr>
          <w:b/>
        </w:rPr>
        <w:t>黄金ETF持仓量激增：</w:t>
      </w:r>
      <w:r>
        <w:t xml:space="preserve"> 以SPDR Gold Trust (GLD)为代表的全球黄金ETF在此期间获得了巨额资金流入，总持仓量屡创历史新高，反映了机构和个人投资者对黄金牛市的强烈共识。</w:t>
      </w:r>
    </w:p>
    <w:p w14:paraId="5373B4FB">
      <w:pPr>
        <w:numPr>
          <w:ilvl w:val="-1"/>
          <w:numId w:val="2"/>
        </w:numPr>
        <w:spacing w:after="400" w:line="400" w:lineRule="atLeast"/>
      </w:pPr>
      <w:r>
        <w:rPr>
          <w:b/>
        </w:rPr>
        <w:t>关键转折点（2011年9月见顶）：</w:t>
      </w:r>
      <w:r>
        <w:t xml:space="preserve"> 黄金在1920美元见顶回落，标志着牛市顶峰的到来。其背后是多种因素的叠加：市场开始预期美联储的QE政策不会无限持续；欧洲央行推出长期再融资操作（LTRO）等措施，暂时缓解了欧债危机的燃眉之急，避险情绪有所降温；同时，过高的价格本身也引发了大量的获利了结盘。</w:t>
      </w:r>
    </w:p>
    <w:p w14:paraId="4948D1A6">
      <w:pPr>
        <w:spacing w:after="400" w:line="400" w:lineRule="atLeast"/>
      </w:pPr>
      <w:r>
        <w:rPr>
          <w:b/>
          <w:sz w:val="26"/>
        </w:rPr>
        <w:t>阶段二：“缩减恐慌”与漫长熊市（2013年中 - 2015年底）</w:t>
      </w:r>
    </w:p>
    <w:p w14:paraId="3A8C84A4">
      <w:pPr>
        <w:spacing w:after="400" w:line="400" w:lineRule="atLeast"/>
      </w:pPr>
      <w:r>
        <w:t>从2013年第二季度开始，黄金市场风云突变，经历了灾难性的暴跌，并由此开启了长达两年半的熊市。</w:t>
      </w:r>
    </w:p>
    <w:p w14:paraId="2A8A713A">
      <w:pPr>
        <w:numPr>
          <w:ilvl w:val="-1"/>
          <w:numId w:val="2"/>
        </w:numPr>
        <w:spacing w:after="400" w:line="400" w:lineRule="atLeast"/>
      </w:pPr>
      <w:r>
        <w:rPr>
          <w:b/>
        </w:rPr>
        <w:t>价格走势特征：</w:t>
      </w:r>
      <w:r>
        <w:t xml:space="preserve"> 2013年4月和6月出现“闪崩”，价格在短时间内从1600美元附近断崖式下跌至1200美元以下。随后进入漫长的阴跌和筑底过程，最终在2015年12月触及1046美元/盎司的周期性低点。</w:t>
      </w:r>
    </w:p>
    <w:p w14:paraId="78C3F336">
      <w:pPr>
        <w:numPr>
          <w:ilvl w:val="-1"/>
          <w:numId w:val="2"/>
        </w:numPr>
        <w:spacing w:after="400" w:line="400" w:lineRule="atLeast"/>
      </w:pPr>
      <w:r>
        <w:rPr>
          <w:b/>
        </w:rPr>
        <w:t>核心驱动因素分析：</w:t>
      </w:r>
    </w:p>
    <w:p w14:paraId="4890044F">
      <w:pPr>
        <w:numPr>
          <w:ilvl w:val="-1"/>
          <w:numId w:val="2"/>
        </w:numPr>
        <w:spacing w:after="400" w:line="400" w:lineRule="atLeast"/>
      </w:pPr>
      <w:r>
        <w:rPr>
          <w:b/>
        </w:rPr>
        <w:t>“缩减恐慌”（Taper Tantrum）：</w:t>
      </w:r>
      <w:r>
        <w:t xml:space="preserve"> 2013年5月22日，时任美联储主席伯南克在美国国会作证时，首次暗示可能在未来几个月内缩减QE规模。这一表态彻底逆转了市场预期，引发全球金融市场巨震。</w:t>
      </w:r>
    </w:p>
    <w:p w14:paraId="5A66DE9D">
      <w:pPr>
        <w:numPr>
          <w:ilvl w:val="-1"/>
          <w:numId w:val="2"/>
        </w:numPr>
        <w:spacing w:after="400" w:line="400" w:lineRule="atLeast"/>
      </w:pPr>
      <w:r>
        <w:rPr>
          <w:b/>
        </w:rPr>
        <w:t>实际利率与美元指数的急剧反弹：</w:t>
      </w:r>
      <w:r>
        <w:t xml:space="preserve"> 对美联储货币政策正常化的预期，推动美国国债名义收益率飙升，实际利率迅速由负转正并持续攀升。同时，美元指数也开启了一轮强劲的牛市。这两大核心变量的逆转，构成了压垮金价的“两座大山”，黄金的持有机会成本急剧上升。</w:t>
      </w:r>
    </w:p>
    <w:p w14:paraId="3C7A6EE5">
      <w:pPr>
        <w:numPr>
          <w:ilvl w:val="-1"/>
          <w:numId w:val="2"/>
        </w:numPr>
        <w:spacing w:after="400" w:line="400" w:lineRule="atLeast"/>
      </w:pPr>
      <w:r>
        <w:rPr>
          <w:b/>
        </w:rPr>
        <w:t>黄金ETF持仓大规模流出：</w:t>
      </w:r>
      <w:r>
        <w:t xml:space="preserve"> 市场情绪180度大转弯，此前蜂拥而入的ETF资金开始恐慌性出逃。2013年全年，全球黄金ETF净流出高达881吨，创下历史纪录，形成了巨大的抛售压力。</w:t>
      </w:r>
    </w:p>
    <w:p w14:paraId="3F0BE921">
      <w:pPr>
        <w:numPr>
          <w:ilvl w:val="-1"/>
          <w:numId w:val="2"/>
        </w:numPr>
        <w:spacing w:after="400" w:line="400" w:lineRule="atLeast"/>
      </w:pPr>
      <w:r>
        <w:rPr>
          <w:b/>
        </w:rPr>
        <w:t>通胀预期降温：</w:t>
      </w:r>
      <w:r>
        <w:t xml:space="preserve"> 随着全球经济从危机中缓慢复苏，通缩担忧一度取代通胀预期，削弱了黄金作为抗通胀资产的吸引力。</w:t>
      </w:r>
    </w:p>
    <w:p w14:paraId="18DBCE5A">
      <w:pPr>
        <w:spacing w:after="400" w:line="400" w:lineRule="atLeast"/>
      </w:pPr>
      <w:r>
        <w:rPr>
          <w:b/>
          <w:sz w:val="26"/>
        </w:rPr>
        <w:t>阶段三：底部构建与震荡复苏（2016年 - 2020年初）</w:t>
      </w:r>
    </w:p>
    <w:p w14:paraId="5AEAC9D3">
      <w:pPr>
        <w:spacing w:after="400" w:line="400" w:lineRule="atLeast"/>
      </w:pPr>
      <w:r>
        <w:t>在经历了深度熊市后，黄金在1050美元附近找到了坚实底部，并开始了长达四年的修复与复苏之旅。</w:t>
      </w:r>
    </w:p>
    <w:p w14:paraId="7DD88AC3">
      <w:pPr>
        <w:numPr>
          <w:ilvl w:val="-1"/>
          <w:numId w:val="2"/>
        </w:numPr>
        <w:spacing w:after="400" w:line="400" w:lineRule="atLeast"/>
      </w:pPr>
      <w:r>
        <w:rPr>
          <w:b/>
        </w:rPr>
        <w:t>价格走势特征：</w:t>
      </w:r>
      <w:r>
        <w:t xml:space="preserve"> 2016年初开启反弹，但在之后近三年时间里，主要在1100美元至1400美元的宽幅区间内震荡。直到2019年6月，金价才成功突破该区间的上沿，确立了新一轮牛市的开启。</w:t>
      </w:r>
    </w:p>
    <w:p w14:paraId="1D823BBC">
      <w:pPr>
        <w:numPr>
          <w:ilvl w:val="-1"/>
          <w:numId w:val="2"/>
        </w:numPr>
        <w:spacing w:after="400" w:line="400" w:lineRule="atLeast"/>
      </w:pPr>
      <w:r>
        <w:rPr>
          <w:b/>
        </w:rPr>
        <w:t>核心驱动因素分析：</w:t>
      </w:r>
    </w:p>
    <w:p w14:paraId="4D7E1BCA">
      <w:pPr>
        <w:numPr>
          <w:ilvl w:val="-1"/>
          <w:numId w:val="2"/>
        </w:numPr>
        <w:spacing w:after="400" w:line="400" w:lineRule="atLeast"/>
      </w:pPr>
      <w:r>
        <w:rPr>
          <w:b/>
        </w:rPr>
        <w:t>短期避险事件的脉冲式推动：</w:t>
      </w:r>
      <w:r>
        <w:t xml:space="preserve"> 这一时期全球“黑天鹅”事件频发。2016年的英国脱欧公投和特朗普意外当选美国总统，都曾在短期内激发市场避险情绪，推动金价出现阶段性上涨。</w:t>
      </w:r>
    </w:p>
    <w:p w14:paraId="0485E303">
      <w:pPr>
        <w:numPr>
          <w:ilvl w:val="-1"/>
          <w:numId w:val="2"/>
        </w:numPr>
        <w:spacing w:after="400" w:line="400" w:lineRule="atLeast"/>
      </w:pPr>
      <w:r>
        <w:rPr>
          <w:b/>
        </w:rPr>
        <w:t>美联储加息周期的压制：</w:t>
      </w:r>
      <w:r>
        <w:t xml:space="preserve"> 2015年底至2018年底，美联储共加息9次，联邦基金利率从接近零的水平提升至2.25%-2.50%。持续的加息和高企的实际利率，是限制金价在此期间大幅上涨的主要宏观阻力。</w:t>
      </w:r>
    </w:p>
    <w:p w14:paraId="320CA4F2">
      <w:pPr>
        <w:numPr>
          <w:ilvl w:val="-1"/>
          <w:numId w:val="2"/>
        </w:numPr>
        <w:spacing w:after="400" w:line="400" w:lineRule="atLeast"/>
      </w:pPr>
      <w:r>
        <w:rPr>
          <w:b/>
        </w:rPr>
        <w:t>2019年美联储政策转向（关键突破点）：</w:t>
      </w:r>
      <w:r>
        <w:t xml:space="preserve"> 2019年，受中美贸易摩擦升级和全球经济增长放缓的影响，美联储的政策立场发生重大转变，从加息转为降息。市场对新一轮降息周期的预期，使得实际利率再度下行，成为金价最终突破1400美元长期盘整区间的决定性催化剂。</w:t>
      </w:r>
    </w:p>
    <w:p w14:paraId="386E645E">
      <w:pPr>
        <w:numPr>
          <w:ilvl w:val="-1"/>
          <w:numId w:val="2"/>
        </w:numPr>
        <w:spacing w:after="400" w:line="400" w:lineRule="atLeast"/>
      </w:pPr>
      <w:r>
        <w:rPr>
          <w:b/>
        </w:rPr>
        <w:t>央行购金的稳步增加：</w:t>
      </w:r>
      <w:r>
        <w:t xml:space="preserve"> 尽管在市场关注度上不如ETF，但以俄罗斯、中国、土耳其为代表的新兴市场央行，在此期间持续、稳定地增加黄金储备，为金价提供了重要的结构性支撑。</w:t>
      </w:r>
    </w:p>
    <w:p w14:paraId="6398FF52">
      <w:pPr>
        <w:spacing w:after="400" w:line="400" w:lineRule="atLeast"/>
      </w:pPr>
      <w:r>
        <w:rPr>
          <w:b/>
          <w:sz w:val="26"/>
        </w:rPr>
        <w:t>阶段四：新冠疫情与无限量化宽松下的飙升（2020年 - 2022年中）</w:t>
      </w:r>
    </w:p>
    <w:p w14:paraId="672EC680">
      <w:pPr>
        <w:spacing w:after="400" w:line="400" w:lineRule="atLeast"/>
      </w:pPr>
      <w:r>
        <w:t>2020年初爆发的新冠肺炎疫情，成为黄金市场历史进程中又一个重要的分水岭，将金价推向了前所未有的高度。</w:t>
      </w:r>
    </w:p>
    <w:p w14:paraId="5BB29EA6">
      <w:pPr>
        <w:numPr>
          <w:ilvl w:val="-1"/>
          <w:numId w:val="2"/>
        </w:numPr>
        <w:spacing w:after="400" w:line="400" w:lineRule="atLeast"/>
      </w:pPr>
      <w:r>
        <w:rPr>
          <w:b/>
        </w:rPr>
        <w:t>价格走势特征：</w:t>
      </w:r>
      <w:r>
        <w:t xml:space="preserve"> 2020年初金价已站稳1500美元上方，疫情爆发后加速上行，仅在3月份因流动性危机出现短暂深蹲，随后便展开凌厉攻势，于2020年8月创下2075.47美元/盎司的历史新高。</w:t>
      </w:r>
    </w:p>
    <w:p w14:paraId="47C76727">
      <w:pPr>
        <w:numPr>
          <w:ilvl w:val="-1"/>
          <w:numId w:val="2"/>
        </w:numPr>
        <w:spacing w:after="400" w:line="400" w:lineRule="atLeast"/>
      </w:pPr>
      <w:r>
        <w:rPr>
          <w:b/>
        </w:rPr>
        <w:t>核心驱动因素分析：</w:t>
      </w:r>
    </w:p>
    <w:p w14:paraId="520A7FE2">
      <w:pPr>
        <w:numPr>
          <w:ilvl w:val="-1"/>
          <w:numId w:val="2"/>
        </w:numPr>
        <w:spacing w:after="400" w:line="400" w:lineRule="atLeast"/>
      </w:pPr>
      <w:r>
        <w:rPr>
          <w:b/>
        </w:rPr>
        <w:t>全球经济停摆与极端避险需求：</w:t>
      </w:r>
      <w:r>
        <w:t xml:space="preserve"> 新冠疫情导致全球主要经济体陷入封锁，经济活动骤然停滞，未来的不确定性达到了顶点。投资者恐慌性地抛售风险资产，涌入黄金等避险天堂。</w:t>
      </w:r>
    </w:p>
    <w:p w14:paraId="3E39BC4E">
      <w:pPr>
        <w:numPr>
          <w:ilvl w:val="-1"/>
          <w:numId w:val="2"/>
        </w:numPr>
        <w:spacing w:after="400" w:line="400" w:lineRule="atLeast"/>
      </w:pPr>
      <w:r>
        <w:rPr>
          <w:b/>
        </w:rPr>
        <w:t>史无前例的全球货币与财政刺激：</w:t>
      </w:r>
      <w:r>
        <w:t xml:space="preserve"> 以美联储为首的全球央行迅速采取行动，将利率降至零，并推出了规模空前的“无限量化宽松”（Unlimited QE）政策。各国政府也推出了巨额的财政救助计划。这种“大放水”模式，极大地推升了未来的通胀预期，并再次将实际利率推向深度负值区域。</w:t>
      </w:r>
    </w:p>
    <w:p w14:paraId="6EE123BF">
      <w:pPr>
        <w:numPr>
          <w:ilvl w:val="-1"/>
          <w:numId w:val="2"/>
        </w:numPr>
        <w:spacing w:after="400" w:line="400" w:lineRule="atLeast"/>
      </w:pPr>
      <w:r>
        <w:rPr>
          <w:b/>
        </w:rPr>
        <w:t>ETF持仓再创历史新高：</w:t>
      </w:r>
      <w:r>
        <w:t xml:space="preserve"> 与2011年牛市相似，投资者对黄金的追捧达到了白热化程度。2020年，全球黄金ETF净流入达到创纪录的877吨，总持仓量突破3900吨，为金价上涨提供了源源不断的买盘。</w:t>
      </w:r>
    </w:p>
    <w:p w14:paraId="2CEF6169">
      <w:pPr>
        <w:spacing w:after="400" w:line="400" w:lineRule="atLeast"/>
      </w:pPr>
      <w:r>
        <w:rPr>
          <w:b/>
          <w:sz w:val="26"/>
        </w:rPr>
        <w:t>阶段五：加息风暴与地缘政治重塑的“非典型”强势（2022年中 - 2025年底）</w:t>
      </w:r>
    </w:p>
    <w:p w14:paraId="46FCB359">
      <w:pPr>
        <w:spacing w:after="400" w:line="400" w:lineRule="atLeast"/>
      </w:pPr>
      <w:r>
        <w:t>如果说此前的周期尚能用“实际利率”这一核心框架来解释，那么从2022年下半年开始，黄金市场则进入了一个传统模型难以完全解释的“新范式”阶段。</w:t>
      </w:r>
    </w:p>
    <w:p w14:paraId="5B918776">
      <w:pPr>
        <w:numPr>
          <w:ilvl w:val="-1"/>
          <w:numId w:val="2"/>
        </w:numPr>
        <w:spacing w:after="400" w:line="400" w:lineRule="atLeast"/>
      </w:pPr>
      <w:r>
        <w:rPr>
          <w:b/>
        </w:rPr>
        <w:t>价格走势特征：</w:t>
      </w:r>
      <w:r>
        <w:t xml:space="preserve"> 2022年，为应对失控的通胀，美联储开启了40年来最激进的加息周期，金价一度从2000美元上方承压回落至1614美元。然而，与传统熊市不同，金价在触底后迅速反弹。在整个2023年至2025年期间，尽管美国联邦基金利率维持在5%以上的高位，实际利率也持续为正，但金价却表现出惊人的韧性，不仅收复全部失地，还反复冲击并数次刷新历史高点。根据市场信息，金价在2025年甚至一度站上3000美元大关 [[9]][[10]]。</w:t>
      </w:r>
    </w:p>
    <w:p w14:paraId="099B52FC">
      <w:pPr>
        <w:numPr>
          <w:ilvl w:val="-1"/>
          <w:numId w:val="2"/>
        </w:numPr>
        <w:spacing w:after="400" w:line="400" w:lineRule="atLeast"/>
      </w:pPr>
      <w:r>
        <w:rPr>
          <w:b/>
        </w:rPr>
        <w:t>核心驱动因素分析（新范式下的多维博弈）：</w:t>
      </w:r>
    </w:p>
    <w:p w14:paraId="30B7A247">
      <w:pPr>
        <w:numPr>
          <w:ilvl w:val="-1"/>
          <w:numId w:val="2"/>
        </w:numPr>
        <w:spacing w:after="400" w:line="400" w:lineRule="atLeast"/>
      </w:pPr>
      <w:r>
        <w:rPr>
          <w:b/>
        </w:rPr>
        <w:t>压制因素：历史性的货币紧缩。</w:t>
      </w:r>
      <w:r>
        <w:t xml:space="preserve"> 美联储的快速加息推动美元指数和实际利率飙升，这在理论上对黄金是极大的利空。金价在2022年下半年的回调正反映了这一压力。</w:t>
      </w:r>
    </w:p>
    <w:p w14:paraId="0F65D4CD">
      <w:pPr>
        <w:numPr>
          <w:ilvl w:val="-1"/>
          <w:numId w:val="2"/>
        </w:numPr>
        <w:spacing w:after="400" w:line="400" w:lineRule="atLeast"/>
      </w:pPr>
      <w:r>
        <w:rPr>
          <w:b/>
        </w:rPr>
        <w:t>支撑因素一：地缘政治风险溢价的结构化。</w:t>
      </w:r>
      <w:r>
        <w:t xml:space="preserve"> 2022年2月爆发的俄乌冲突，以及后续不断升级的中东紧张局势 [[11]][[12]]彻底改变了全球地缘政治格局。战争风险、大国博弈、供应链重构等问题，使得地缘政治风险不再是短期脉冲事件，而是成为了市场定价中一个长期且权重显著提升的结构性因素 [[13]]。黄金作为终极避险资产的战略价值被重新认识。</w:t>
      </w:r>
    </w:p>
    <w:p w14:paraId="526678AA">
      <w:pPr>
        <w:numPr>
          <w:ilvl w:val="-1"/>
          <w:numId w:val="2"/>
        </w:numPr>
        <w:spacing w:after="400" w:line="400" w:lineRule="atLeast"/>
      </w:pPr>
      <w:r>
        <w:rPr>
          <w:b/>
        </w:rPr>
        <w:t>支撑因素二：全球央行创纪录的购金狂潮。</w:t>
      </w:r>
      <w:r>
        <w:t xml:space="preserve"> 这一时期，全球央行购金行为达到了前所未有的水平。世界黄金协会（WGC）的数据显示，2022年至2024年，全球央行连续录得超过1000吨的净购金量，这一趋势在2025年得以延续 [[14]][[15]][[16]]。其背后的深层逻辑是，在俄乌冲突后西方对俄罗斯实施金融制裁的背景下，全球各国（尤其新兴市场）对美元主导的金融体系的信任度下降，加速了外汇储备的多元化进程，“去美元化”成为一股不可逆转的潮流。央行的持续、大规模购买，为黄金提供了坚实且对价格不敏感的“铁底”。</w:t>
      </w:r>
    </w:p>
    <w:p w14:paraId="57566F56">
      <w:pPr>
        <w:numPr>
          <w:ilvl w:val="-1"/>
          <w:numId w:val="2"/>
        </w:numPr>
        <w:spacing w:after="400" w:line="400" w:lineRule="atLeast"/>
      </w:pPr>
      <w:r>
        <w:rPr>
          <w:b/>
        </w:rPr>
        <w:t>支撑因素三：对长期主权债务和货币信用的担忧。</w:t>
      </w:r>
      <w:r>
        <w:t xml:space="preserve"> 全球主要经济体在疫情后积累了天量的政府债务，市场对未来主权信用风险和法定货币长期购买力贬值的担忧与日俱增，这提升了黄金作为价值储藏手段的吸引力。</w:t>
      </w:r>
    </w:p>
    <w:p w14:paraId="78D92408">
      <w:pPr>
        <w:spacing w:after="400" w:line="400" w:lineRule="atLeast"/>
      </w:pPr>
      <w:r>
        <w:rPr>
          <w:b/>
        </w:rPr>
        <w:t>小结：</w:t>
      </w:r>
      <w:r>
        <w:t xml:space="preserve"> 2022年以来的市场走势标志着黄金定价范式的重大转变。</w:t>
      </w:r>
      <w:r>
        <w:rPr>
          <w:b/>
        </w:rPr>
        <w:t>传统的以“美国实际利率”为单一核心的分析框架的解释力正在减弱，一个由“金融属性（实际利率）”、“避险属性（地缘政治）”和“货币属性（央行购金与去美元化）”三足鼎立的新定价模型正在形成。</w:t>
      </w:r>
      <w:r>
        <w:t xml:space="preserve"> 这也解释了为何在高利率环境下，黄金依然能够迭创新高。</w:t>
      </w:r>
    </w:p>
    <w:p w14:paraId="6D9B7E40">
      <w:pPr>
        <w:spacing w:after="400" w:line="400" w:lineRule="atLeast"/>
      </w:pPr>
      <w:r>
        <w:rPr>
          <w:b/>
          <w:sz w:val="30"/>
        </w:rPr>
        <w:t>第二部分：当前宏观环境与未来趋势情景推演（截至2026年1月）</w:t>
      </w:r>
    </w:p>
    <w:p w14:paraId="42D73B7D">
      <w:pPr>
        <w:spacing w:after="400" w:line="400" w:lineRule="atLeast"/>
      </w:pPr>
      <w:r>
        <w:t>在经历了2025年的强劲表现后，站在2026年的开端，黄金市场面临着一个既充满机遇又遍布挑战的复杂宏观环境。</w:t>
      </w:r>
    </w:p>
    <w:p w14:paraId="70675045">
      <w:pPr>
        <w:spacing w:after="400" w:line="400" w:lineRule="atLeast"/>
      </w:pPr>
      <w:r>
        <w:rPr>
          <w:b/>
          <w:sz w:val="26"/>
        </w:rPr>
        <w:t>当前宏观环境扫描（2026年1月16日）</w:t>
      </w:r>
    </w:p>
    <w:p w14:paraId="21AA61E2">
      <w:pPr>
        <w:numPr>
          <w:ilvl w:val="0"/>
          <w:numId w:val="3"/>
        </w:numPr>
        <w:spacing w:after="400" w:line="400" w:lineRule="atLeast"/>
      </w:pPr>
      <w:r>
        <w:rPr>
          <w:b/>
        </w:rPr>
        <w:t>美联储货币政策：十字路口的犹豫与观望。</w:t>
      </w:r>
    </w:p>
    <w:p w14:paraId="4F3C49CF">
      <w:pPr>
        <w:numPr>
          <w:ilvl w:val="0"/>
          <w:numId w:val="2"/>
        </w:numPr>
        <w:spacing w:after="400" w:line="400" w:lineRule="atLeast"/>
      </w:pPr>
      <w:r>
        <w:t>美联储在2025年12月的议息会议上维持联邦基金利率在5.25%-5.50%的区间不变。会后发布的经济预测摘要（SEP）和点阵图成为市场焦点。</w:t>
      </w:r>
    </w:p>
    <w:p w14:paraId="2B6450D5">
      <w:pPr>
        <w:numPr>
          <w:ilvl w:val="0"/>
          <w:numId w:val="2"/>
        </w:numPr>
        <w:spacing w:after="400" w:line="400" w:lineRule="atLeast"/>
      </w:pPr>
      <w:r>
        <w:rPr>
          <w:b/>
        </w:rPr>
        <w:t>点阵图指引：</w:t>
      </w:r>
      <w:r>
        <w:t xml:space="preserve"> 根据最新的点阵图信息，官员们对2026年底联邦基金利率的中位数预测约为3.375%至3.4% [[17]][[18]][[19]]。这暗示着美联储预计在2026年将进行约两次、每次25个基点的降息。</w:t>
      </w:r>
    </w:p>
    <w:p w14:paraId="4817D7B2">
      <w:pPr>
        <w:numPr>
          <w:ilvl w:val="0"/>
          <w:numId w:val="2"/>
        </w:numPr>
        <w:spacing w:after="400" w:line="400" w:lineRule="atLeast"/>
      </w:pPr>
      <w:r>
        <w:rPr>
          <w:b/>
        </w:rPr>
        <w:t>经济预测的矛盾信号：</w:t>
      </w:r>
      <w:r>
        <w:t xml:space="preserve"> 然而，与降息指引相伴的，是美联储对经济前景的乐观预测。官方预测2026年美国实际GDP增长为2.3%，核心PCE通胀率则为2.5% [[20]][[21]][[22]]。一个增长强劲、通胀仍高于2%目标的经济环境，似乎与启动降息的迫切性相悖。这反映出美联储内部的矛盾心态与政策路径的高度不确定性 [[23]]。市场正在消化这种“鹰派降息”的信号，即降息可能会发生，但时点和幅度都存在变数。</w:t>
      </w:r>
    </w:p>
    <w:p w14:paraId="58C6B138">
      <w:pPr>
        <w:numPr>
          <w:ilvl w:val="0"/>
          <w:numId w:val="3"/>
        </w:numPr>
        <w:spacing w:after="400" w:line="400" w:lineRule="atLeast"/>
      </w:pPr>
      <w:r>
        <w:rPr>
          <w:b/>
        </w:rPr>
        <w:t>经济前景：在“软着陆”与“不着陆”之间摇摆。</w:t>
      </w:r>
    </w:p>
    <w:p w14:paraId="41B8D658">
      <w:pPr>
        <w:numPr>
          <w:ilvl w:val="0"/>
          <w:numId w:val="2"/>
        </w:numPr>
        <w:spacing w:after="400" w:line="400" w:lineRule="atLeast"/>
      </w:pPr>
      <w:r>
        <w:t>2025年，美国经济在全球主要经济体中一枝独秀，展现出惊人的韧性，使得市场对“软着陆”的信心大增。然而，持续的强劲也催生了“不着陆”（No Landing）的讨论，即经济持续过热，通胀难以回落。截至当前，经济衰退的风险已显著降低，但并未完全排除。未来的经济数据，特别是劳动力市场和消费者支出的变化，将是决定美联储行动的关键。</w:t>
      </w:r>
    </w:p>
    <w:p w14:paraId="678EEB22">
      <w:pPr>
        <w:numPr>
          <w:ilvl w:val="0"/>
          <w:numId w:val="3"/>
        </w:numPr>
        <w:spacing w:after="400" w:line="400" w:lineRule="atLeast"/>
      </w:pPr>
      <w:r>
        <w:rPr>
          <w:b/>
        </w:rPr>
        <w:t>通胀与利率：粘性依然，高位徘徊。</w:t>
      </w:r>
    </w:p>
    <w:p w14:paraId="4308B395">
      <w:pPr>
        <w:numPr>
          <w:ilvl w:val="0"/>
          <w:numId w:val="2"/>
        </w:numPr>
        <w:spacing w:after="400" w:line="400" w:lineRule="atLeast"/>
      </w:pPr>
      <w:r>
        <w:t>尽管通胀已从2022年的峰值大幅回落，但其下降的“最后一公里”被证明异常艰难。核心服务通胀的粘性是主要挑战。2.5%的2026年核心PCE预测 [[24]] 表明，美联储距离其2%的目标仍有距离。这意味着，即使美联储开启降息，政策利率在可预见的未来仍将维持在限制性水平。因此，美国10年期国债实际收益率（TIPS）预计将继续保持在显著为正的水平，这是悬在黄金头顶的一把“达摩克利斯之剑” [[25]][[26]]。</w:t>
      </w:r>
    </w:p>
    <w:p w14:paraId="52F545A6">
      <w:pPr>
        <w:numPr>
          <w:ilvl w:val="0"/>
          <w:numId w:val="3"/>
        </w:numPr>
        <w:spacing w:after="400" w:line="400" w:lineRule="atLeast"/>
      </w:pPr>
      <w:r>
        <w:rPr>
          <w:b/>
        </w:rPr>
        <w:t>结构性需求：两大支柱稳固如初。</w:t>
      </w:r>
    </w:p>
    <w:p w14:paraId="163721E1">
      <w:pPr>
        <w:numPr>
          <w:ilvl w:val="0"/>
          <w:numId w:val="2"/>
        </w:numPr>
        <w:spacing w:after="400" w:line="400" w:lineRule="atLeast"/>
      </w:pPr>
      <w:r>
        <w:rPr>
          <w:b/>
        </w:rPr>
        <w:t>央行购金：</w:t>
      </w:r>
      <w:r>
        <w:t xml:space="preserve"> 世界黄金协会（WGC）的报告和市场普遍预期均显示，全球央行在2026年将继续作为黄金的净买家。地缘政治格局的固化和对储备资产安全性的追求，使得这一趋势具有高度的确定性 [[27]][[28]][[29]]。</w:t>
      </w:r>
    </w:p>
    <w:p w14:paraId="3A29EE86">
      <w:pPr>
        <w:numPr>
          <w:ilvl w:val="0"/>
          <w:numId w:val="2"/>
        </w:numPr>
        <w:spacing w:after="400" w:line="400" w:lineRule="atLeast"/>
      </w:pPr>
      <w:r>
        <w:rPr>
          <w:b/>
        </w:rPr>
        <w:t>地缘政治：</w:t>
      </w:r>
      <w:r>
        <w:t xml:space="preserve"> 俄乌冲突仍在持续，中东地区的不稳定因素有增无减，大国之间的战略竞争日益激烈。这些因素共同构成了一个高风险的全球环境，为黄金的避险需求提供了持续不断的燃料 [[30]][[31]][[32]]。</w:t>
      </w:r>
    </w:p>
    <w:p w14:paraId="2CA1DEF4">
      <w:pPr>
        <w:numPr>
          <w:ilvl w:val="0"/>
          <w:numId w:val="3"/>
        </w:numPr>
        <w:spacing w:after="400" w:line="400" w:lineRule="atLeast"/>
      </w:pPr>
      <w:r>
        <w:rPr>
          <w:b/>
        </w:rPr>
        <w:t>投资者情绪与资金流：信心正在回归。</w:t>
      </w:r>
    </w:p>
    <w:p w14:paraId="2FD0EA27">
      <w:pPr>
        <w:numPr>
          <w:ilvl w:val="0"/>
          <w:numId w:val="2"/>
        </w:numPr>
        <w:spacing w:after="400" w:line="400" w:lineRule="atLeast"/>
      </w:pPr>
      <w:r>
        <w:t>经历过2022-2023年的持续流出后，全球黄金ETF在2025年迎来了转折点，录得大规模的净流入，持仓量显著回升 [[33]][[34]][[35]]。这表明，在金价创出新高后，此前犹豫观望的机构和个人投资者正在重新入场，市场信心得到修复。</w:t>
      </w:r>
    </w:p>
    <w:p w14:paraId="30957873">
      <w:pPr>
        <w:spacing w:after="400" w:line="400" w:lineRule="atLeast"/>
      </w:pPr>
      <w:r>
        <w:rPr>
          <w:b/>
          <w:sz w:val="26"/>
        </w:rPr>
        <w:t>未来趋势情景推演</w:t>
      </w:r>
    </w:p>
    <w:p w14:paraId="4A76C915">
      <w:pPr>
        <w:spacing w:after="400" w:line="400" w:lineRule="atLeast"/>
      </w:pPr>
      <w:r>
        <w:t>基于以上宏观背景，我们对黄金未来12-24个月的走势提出三种可能性情景：</w:t>
      </w:r>
    </w:p>
    <w:p w14:paraId="3AA57641">
      <w:pPr>
        <w:spacing w:after="400" w:line="400" w:lineRule="atLeast"/>
      </w:pPr>
      <w:r>
        <w:rPr>
          <w:b/>
          <w:sz w:val="24"/>
        </w:rPr>
        <w:t>情景一：牛市情景——突破历史，再启新程（概率：中高，约45%）</w:t>
      </w:r>
    </w:p>
    <w:p w14:paraId="5C1E3477">
      <w:pPr>
        <w:numPr>
          <w:ilvl w:val="-1"/>
          <w:numId w:val="2"/>
        </w:numPr>
        <w:spacing w:after="400" w:line="400" w:lineRule="atLeast"/>
      </w:pPr>
      <w:r>
        <w:rPr>
          <w:b/>
        </w:rPr>
        <w:t>触发条件：</w:t>
      </w:r>
    </w:p>
    <w:p w14:paraId="029A4184">
      <w:pPr>
        <w:numPr>
          <w:ilvl w:val="0"/>
          <w:numId w:val="4"/>
        </w:numPr>
        <w:spacing w:after="400" w:line="400" w:lineRule="atLeast"/>
      </w:pPr>
      <w:r>
        <w:rPr>
          <w:b/>
        </w:rPr>
        <w:t>经济“硬着陆”风险重现：</w:t>
      </w:r>
      <w:r>
        <w:t xml:space="preserve"> 美国劳动力市场数据（如失业率）或消费者信心指数出现连续、超预期的恶化，经济衰退的阴云再起。</w:t>
      </w:r>
    </w:p>
    <w:p w14:paraId="7295DAD2">
      <w:pPr>
        <w:numPr>
          <w:ilvl w:val="0"/>
          <w:numId w:val="4"/>
        </w:numPr>
        <w:spacing w:after="400" w:line="400" w:lineRule="atLeast"/>
      </w:pPr>
      <w:r>
        <w:rPr>
          <w:b/>
        </w:rPr>
        <w:t>美联储被迫加速降息：</w:t>
      </w:r>
      <w:r>
        <w:t xml:space="preserve"> 为应对经济衰退，美联储放弃渐进式路径，转而开启一轮快速、大幅的降息周期。</w:t>
      </w:r>
    </w:p>
    <w:p w14:paraId="52E1F482">
      <w:pPr>
        <w:numPr>
          <w:ilvl w:val="0"/>
          <w:numId w:val="4"/>
        </w:numPr>
        <w:spacing w:after="400" w:line="400" w:lineRule="atLeast"/>
      </w:pPr>
      <w:r>
        <w:rPr>
          <w:b/>
        </w:rPr>
        <w:t>地缘政治冲突显著升级：</w:t>
      </w:r>
      <w:r>
        <w:t xml:space="preserve"> 例如，中东爆发更大规模的区域性战争，或俄乌冲突的性质发生重大改变，导致全球避险情绪瞬间引爆。</w:t>
      </w:r>
    </w:p>
    <w:p w14:paraId="7239CBB9">
      <w:pPr>
        <w:numPr>
          <w:ilvl w:val="0"/>
          <w:numId w:val="4"/>
        </w:numPr>
        <w:spacing w:after="400" w:line="400" w:lineRule="atLeast"/>
      </w:pPr>
      <w:r>
        <w:rPr>
          <w:b/>
        </w:rPr>
        <w:t>“滞胀”魅影浮现：</w:t>
      </w:r>
      <w:r>
        <w:t xml:space="preserve"> 经济增长停滞的同时，由于供应链中断或能源价格冲击，通胀再度抬头，重现1970年代的滞胀格局，这是对黄金最为有利的宏观环境。</w:t>
      </w:r>
    </w:p>
    <w:p w14:paraId="7A0B9033">
      <w:pPr>
        <w:numPr>
          <w:ilvl w:val="-1"/>
          <w:numId w:val="4"/>
        </w:numPr>
        <w:spacing w:after="400" w:line="400" w:lineRule="atLeast"/>
      </w:pPr>
      <w:r>
        <w:rPr>
          <w:b/>
        </w:rPr>
        <w:t>逻辑推演：</w:t>
      </w:r>
      <w:r>
        <w:t xml:space="preserve"> 在此情景下，黄金的金融属性和避险属性将形成强力共振。美联储的加速降息将导致实际利率和美元指数大幅下挫，彻底移除压制金价的核心障碍。同时，急剧升温的避险需求将吸引海量资金涌入黄金市场，ETF持仓量有望再创新高。央行的结构性买盘与投资者的恐慌性买盘叠加，将形成强大的购买力，推动金价轻松突破前期高点。</w:t>
      </w:r>
    </w:p>
    <w:p w14:paraId="332AD1CF">
      <w:pPr>
        <w:numPr>
          <w:ilvl w:val="-1"/>
          <w:numId w:val="4"/>
        </w:numPr>
        <w:spacing w:after="400" w:line="400" w:lineRule="atLeast"/>
      </w:pPr>
      <w:r>
        <w:rPr>
          <w:b/>
        </w:rPr>
        <w:t>可能路径与目标：</w:t>
      </w:r>
      <w:r>
        <w:t xml:space="preserve"> 金价将首先有效站稳在</w:t>
      </w:r>
      <m:oMath>
        <m:r>
          <m:rPr/>
          <m:t>3150−</m:t>
        </m:r>
      </m:oMath>
      <w:r>
        <w:t>3200的历史高点区域上方，确认新一轮牛市的开启。随后，上行空间将被打开，中期目标可能指向**3500</w:t>
      </w:r>
      <w:r>
        <w:rPr>
          <w:b/>
        </w:rPr>
        <w:t>的心理关口，若宏观环境持续恶化，不排除向部分机构预测的</w:t>
      </w:r>
      <w:r>
        <w:t>4000**或更高水平迈进 [[36]][[37]]。</w:t>
      </w:r>
    </w:p>
    <w:p w14:paraId="3D8C5BCD">
      <w:pPr>
        <w:spacing w:after="400" w:line="400" w:lineRule="atLeast"/>
      </w:pPr>
      <w:r>
        <w:rPr>
          <w:b/>
          <w:sz w:val="24"/>
        </w:rPr>
        <w:t>情景二：熊市情景——高位回调，回归价值（概率：较低，约15%）</w:t>
      </w:r>
    </w:p>
    <w:p w14:paraId="696DBAEB">
      <w:pPr>
        <w:numPr>
          <w:ilvl w:val="-1"/>
          <w:numId w:val="2"/>
        </w:numPr>
        <w:spacing w:after="400" w:line="400" w:lineRule="atLeast"/>
      </w:pPr>
      <w:r>
        <w:rPr>
          <w:b/>
        </w:rPr>
        <w:t>触发条件：</w:t>
      </w:r>
    </w:p>
    <w:p w14:paraId="16CB86CA">
      <w:pPr>
        <w:numPr>
          <w:ilvl w:val="0"/>
          <w:numId w:val="5"/>
        </w:numPr>
        <w:spacing w:after="400" w:line="400" w:lineRule="atLeast"/>
      </w:pPr>
      <w:r>
        <w:rPr>
          <w:b/>
        </w:rPr>
        <w:t>美国经济持续“不着陆”：</w:t>
      </w:r>
      <w:r>
        <w:t xml:space="preserve"> 经济增长和劳动力市场持续异常强劲，导致通胀压力顽固不退，甚至二次抬头。</w:t>
      </w:r>
    </w:p>
    <w:p w14:paraId="60B5919D">
      <w:pPr>
        <w:numPr>
          <w:ilvl w:val="0"/>
          <w:numId w:val="5"/>
        </w:numPr>
        <w:spacing w:after="400" w:line="400" w:lineRule="atLeast"/>
      </w:pPr>
      <w:r>
        <w:rPr>
          <w:b/>
        </w:rPr>
        <w:t>美联储立场再度转鹰：</w:t>
      </w:r>
      <w:r>
        <w:t xml:space="preserve"> 面对棘手的通胀，美联储被迫推迟降息，甚至在市场沟通中重新提及加息的可能性，彻底浇灭市场的宽松预期。</w:t>
      </w:r>
    </w:p>
    <w:p w14:paraId="40186B2F">
      <w:pPr>
        <w:numPr>
          <w:ilvl w:val="0"/>
          <w:numId w:val="5"/>
        </w:numPr>
        <w:spacing w:after="400" w:line="400" w:lineRule="atLeast"/>
      </w:pPr>
      <w:r>
        <w:rPr>
          <w:b/>
        </w:rPr>
        <w:t>地缘政治局势意外缓和：</w:t>
      </w:r>
      <w:r>
        <w:t xml:space="preserve"> 主要地缘政治热点地区（如俄乌、中东）通过谈判达成长期、可信的和平协议，市场的风险溢价大幅收缩。</w:t>
      </w:r>
    </w:p>
    <w:p w14:paraId="3B4A5FA7">
      <w:pPr>
        <w:numPr>
          <w:ilvl w:val="0"/>
          <w:numId w:val="5"/>
        </w:numPr>
        <w:spacing w:after="400" w:line="400" w:lineRule="atLeast"/>
      </w:pPr>
      <w:r>
        <w:rPr>
          <w:b/>
        </w:rPr>
        <w:t>美元资产重获青睐：</w:t>
      </w:r>
      <w:r>
        <w:t xml:space="preserve"> 由于欧洲或亚洲等其他主要经济体陷入更深的困境，全球资本为寻求相对安全和高回报而大规模回流美国，推动美元指数急剧走强。</w:t>
      </w:r>
    </w:p>
    <w:p w14:paraId="11316F95">
      <w:pPr>
        <w:numPr>
          <w:ilvl w:val="-1"/>
          <w:numId w:val="5"/>
        </w:numPr>
        <w:spacing w:after="400" w:line="400" w:lineRule="atLeast"/>
      </w:pPr>
      <w:r>
        <w:rPr>
          <w:b/>
        </w:rPr>
        <w:t>逻辑推演：</w:t>
      </w:r>
      <w:r>
        <w:t xml:space="preserve"> 此情景是牛市情景的镜像。降息预期的破灭将导致实际利率和美元指数维持高位甚至再度攀升，黄金的吸引力将大幅下降。ETF投资者可能重演2013年的大规模抛售，获利了结盘和新增空头将主导市场。尽管央行购金可能提供一定支撑，但在强大的金融属性逆风面前，其托底效应将受到严峻考验。</w:t>
      </w:r>
    </w:p>
    <w:p w14:paraId="158992A5">
      <w:pPr>
        <w:numPr>
          <w:ilvl w:val="-1"/>
          <w:numId w:val="5"/>
        </w:numPr>
        <w:spacing w:after="400" w:line="400" w:lineRule="atLeast"/>
      </w:pPr>
      <w:r>
        <w:rPr>
          <w:b/>
        </w:rPr>
        <w:t>可能路径与目标：</w:t>
      </w:r>
      <w:r>
        <w:t xml:space="preserve"> 金价将首先跌破近期的关键支撑区，引发技术性卖盘。价格可能会出现较深度的回调，初步目标是回测**</w:t>
      </w:r>
      <m:oMath>
        <m:r>
          <m:rPr/>
          <m:t>2650−</m:t>
        </m:r>
      </m:oMath>
      <w:r>
        <w:t>2700</w:t>
      </w:r>
      <w:r>
        <w:rPr>
          <w:b/>
        </w:rPr>
        <w:t>的中期支撑区，若恐慌情绪蔓延，进一步下探</w:t>
      </w:r>
      <m:oMath>
        <m:r>
          <m:rPr/>
          <m:t>2450−</m:t>
        </m:r>
      </m:oMath>
      <w:r>
        <w:t>2500**的长期牛熊分界线也并非不可能。</w:t>
      </w:r>
    </w:p>
    <w:p w14:paraId="5604CA43">
      <w:pPr>
        <w:spacing w:after="400" w:line="400" w:lineRule="atLeast"/>
      </w:pPr>
      <w:r>
        <w:rPr>
          <w:b/>
          <w:sz w:val="24"/>
        </w:rPr>
        <w:t>情景三：宽幅震荡情景——多空拉锯，高位盘整（概率：高，约40%）</w:t>
      </w:r>
    </w:p>
    <w:p w14:paraId="2D1F9EAB">
      <w:pPr>
        <w:numPr>
          <w:ilvl w:val="-1"/>
          <w:numId w:val="2"/>
        </w:numPr>
        <w:spacing w:after="400" w:line="400" w:lineRule="atLeast"/>
      </w:pPr>
      <w:r>
        <w:rPr>
          <w:b/>
        </w:rPr>
        <w:t>触发条件：</w:t>
      </w:r>
    </w:p>
    <w:p w14:paraId="22723F38">
      <w:pPr>
        <w:numPr>
          <w:ilvl w:val="0"/>
          <w:numId w:val="6"/>
        </w:numPr>
        <w:spacing w:after="400" w:line="400" w:lineRule="atLeast"/>
      </w:pPr>
      <w:r>
        <w:rPr>
          <w:b/>
        </w:rPr>
        <w:t>当前宏观环境的延续：</w:t>
      </w:r>
      <w:r>
        <w:t xml:space="preserve"> 美国经济实现“软着陆”，增长放缓但避免了衰退；通胀继续缓慢下行，但过程充满波折，始终保持在2%以上。</w:t>
      </w:r>
    </w:p>
    <w:p w14:paraId="265897DC">
      <w:pPr>
        <w:numPr>
          <w:ilvl w:val="0"/>
          <w:numId w:val="6"/>
        </w:numPr>
        <w:spacing w:after="400" w:line="400" w:lineRule="atLeast"/>
      </w:pPr>
      <w:r>
        <w:rPr>
          <w:b/>
        </w:rPr>
        <w:t>美联储“走走停停”式降息：</w:t>
      </w:r>
      <w:r>
        <w:t xml:space="preserve"> 美联储如点阵图所示，在2026年进行一到两次“预防性”降息，但每次降息前都伴随着大量的观望和数据依赖的表态，降息节奏缓慢且不确定。</w:t>
      </w:r>
    </w:p>
    <w:p w14:paraId="359BF96B">
      <w:pPr>
        <w:numPr>
          <w:ilvl w:val="0"/>
          <w:numId w:val="6"/>
        </w:numPr>
        <w:spacing w:after="400" w:line="400" w:lineRule="atLeast"/>
      </w:pPr>
      <w:r>
        <w:rPr>
          <w:b/>
        </w:rPr>
        <w:t>地缘政治风险“常态化”：</w:t>
      </w:r>
      <w:r>
        <w:t xml:space="preserve"> 全球各地冲突持续，但不发生决定性的升级或缓和，市场对地缘政治新闻的敏感度有所下降，风险溢价维持在一个相对稳定的水平。</w:t>
      </w:r>
    </w:p>
    <w:p w14:paraId="51ED4FAB">
      <w:pPr>
        <w:numPr>
          <w:ilvl w:val="-1"/>
          <w:numId w:val="6"/>
        </w:numPr>
        <w:spacing w:after="400" w:line="400" w:lineRule="atLeast"/>
      </w:pPr>
      <w:r>
        <w:rPr>
          <w:b/>
        </w:rPr>
        <w:t>逻辑推演：</w:t>
      </w:r>
      <w:r>
        <w:t xml:space="preserve"> 这是当前多空因素持续拉锯的自然延伸。一方面，高企的实际利率和缺乏想象力的降息路径，限制了金价的上行空间，每当价格冲高，都会面临来自金融属性的压力。另一方面，稳固的央行购金、持续的地缘政治风险以及对长期债务问题的担忧，又为金价提供了坚实的底部支撑，每当价格回调，都会吸引结构性买盘入场。市场缺乏明确的单边驱动力，价格将在一个巨大的区间内反复波动。</w:t>
      </w:r>
    </w:p>
    <w:p w14:paraId="6C991F1A">
      <w:pPr>
        <w:numPr>
          <w:ilvl w:val="-1"/>
          <w:numId w:val="6"/>
        </w:numPr>
        <w:spacing w:after="400" w:line="400" w:lineRule="atLeast"/>
      </w:pPr>
      <w:r>
        <w:rPr>
          <w:b/>
        </w:rPr>
        <w:t>可能路径与目标：</w:t>
      </w:r>
      <w:r>
        <w:t xml:space="preserve"> 金价可能围绕一个中枢（例如**</w:t>
      </w:r>
      <m:oMath>
        <m:r>
          <m:rPr/>
          <m:t>2800−</m:t>
        </m:r>
      </m:oMath>
      <w:r>
        <w:t>2900**）进行宽幅整理。主要的波动区间可能介于下方的中期支撑**</w:t>
      </w:r>
      <m:oMath>
        <m:r>
          <m:rPr/>
          <m:t>2500−</m:t>
        </m:r>
      </m:oMath>
      <w:r>
        <w:t>2600</w:t>
      </w:r>
      <w:r>
        <w:rPr>
          <w:b/>
        </w:rPr>
        <w:t>与上方的历史高点</w:t>
      </w:r>
      <m:oMath>
        <m:r>
          <m:rPr/>
          <m:t>3150−</m:t>
        </m:r>
      </m:oMath>
      <w:r>
        <w:t>3200**之间。市场的交易模式将从趋势跟踪转向区间交易，波动率可能维持在高位。</w:t>
      </w:r>
    </w:p>
    <w:p w14:paraId="2BC0F9BE">
      <w:pPr>
        <w:spacing w:after="400" w:line="400" w:lineRule="atLeast"/>
      </w:pPr>
      <w:r>
        <w:rPr>
          <w:b/>
          <w:sz w:val="30"/>
        </w:rPr>
        <w:t>第三部分：关键技术位置识别与分析</w:t>
      </w:r>
    </w:p>
    <w:p w14:paraId="768F17C2">
      <w:pPr>
        <w:spacing w:after="400" w:line="400" w:lineRule="atLeast"/>
      </w:pPr>
      <w:r>
        <w:t>在基本面分析指明方向的同时，技术分析为我们提供了具体的“地图”，帮助识别市场结构中的关键支撑与阻力区域。这些位置不仅是交易决策的重要参考，也是验证我们基本面判断的试金石。（注：由于无法获取2024年7月至2026年1月的完整连续价格数据 [[38]][[39]][[40]]以下技术位的价格为基于现有信息和市场逻辑的估算，实际应用中需结合实时图表进行精确确认。）</w:t>
      </w:r>
    </w:p>
    <w:p w14:paraId="0F592A89">
      <w:pPr>
        <w:spacing w:after="400" w:line="400" w:lineRule="atLeast"/>
      </w:pPr>
      <w:r>
        <w:rPr>
          <w:b/>
          <w:sz w:val="26"/>
        </w:rPr>
        <w:t>关键支撑位识别（潜在买入或止损区域）</w:t>
      </w:r>
    </w:p>
    <w:p w14:paraId="10453643">
      <w:pPr>
        <w:numPr>
          <w:ilvl w:val="-1"/>
          <w:numId w:val="2"/>
        </w:numPr>
        <w:spacing w:after="400" w:line="400" w:lineRule="atLeast"/>
      </w:pPr>
      <w:r>
        <w:rPr>
          <w:b/>
        </w:rPr>
        <w:t>支撑一（短期动态支撑）：约</w:t>
      </w:r>
      <m:oMath>
        <m:r>
          <m:rPr/>
          <m:t>2850−</m:t>
        </m:r>
      </m:oMath>
      <w:r>
        <w:rPr>
          <w:b/>
        </w:rPr>
        <w:t>2900 区域</w:t>
      </w:r>
    </w:p>
    <w:p w14:paraId="26C24623">
      <w:pPr>
        <w:numPr>
          <w:ilvl w:val="-1"/>
          <w:numId w:val="2"/>
        </w:numPr>
        <w:spacing w:after="400" w:line="400" w:lineRule="atLeast"/>
      </w:pPr>
      <w:r>
        <w:rPr>
          <w:b/>
        </w:rPr>
        <w:t>判断依据：</w:t>
      </w:r>
    </w:p>
    <w:p w14:paraId="5D6DC52D">
      <w:pPr>
        <w:numPr>
          <w:ilvl w:val="0"/>
          <w:numId w:val="7"/>
        </w:numPr>
        <w:spacing w:after="400" w:line="400" w:lineRule="atLeast"/>
      </w:pPr>
      <w:r>
        <w:rPr>
          <w:b/>
        </w:rPr>
        <w:t>近期整理平台下沿：</w:t>
      </w:r>
      <w:r>
        <w:t xml:space="preserve"> 该区域是2025年下半年金价在高位盘整时形成的成交密集区下沿，积累了大量的换手，具有较强的承接力。</w:t>
      </w:r>
    </w:p>
    <w:p w14:paraId="1C713548">
      <w:pPr>
        <w:numPr>
          <w:ilvl w:val="0"/>
          <w:numId w:val="7"/>
        </w:numPr>
        <w:spacing w:after="400" w:line="400" w:lineRule="atLeast"/>
      </w:pPr>
      <w:r>
        <w:rPr>
          <w:b/>
        </w:rPr>
        <w:t>重要移动均线：</w:t>
      </w:r>
      <w:r>
        <w:t xml:space="preserve"> 很可能与50日或100日移动平均线等中期动态均线重合，这些均线在上升趋势中通常能提供有效的支撑。</w:t>
      </w:r>
    </w:p>
    <w:p w14:paraId="491316E2">
      <w:pPr>
        <w:numPr>
          <w:ilvl w:val="-1"/>
          <w:numId w:val="7"/>
        </w:numPr>
        <w:spacing w:after="400" w:line="400" w:lineRule="atLeast"/>
      </w:pPr>
      <w:r>
        <w:rPr>
          <w:b/>
        </w:rPr>
        <w:t>意义：</w:t>
      </w:r>
      <w:r>
        <w:t xml:space="preserve"> 这是当前上升趋势的“第一道防线”。如果金价回调至此并能企稳反弹，表明多头格局依然健康。若被有效跌破，则可能意味着短期调整的加深。</w:t>
      </w:r>
    </w:p>
    <w:p w14:paraId="53FB6C55">
      <w:pPr>
        <w:numPr>
          <w:ilvl w:val="-1"/>
          <w:numId w:val="2"/>
        </w:numPr>
        <w:spacing w:after="400" w:line="400" w:lineRule="atLeast"/>
      </w:pPr>
      <w:r>
        <w:rPr>
          <w:b/>
        </w:rPr>
        <w:t>支撑二（中期关键支撑）：约</w:t>
      </w:r>
      <m:oMath>
        <m:r>
          <m:rPr/>
          <m:t>2650−</m:t>
        </m:r>
      </m:oMath>
      <w:r>
        <w:rPr>
          <w:b/>
        </w:rPr>
        <w:t>2700 区域</w:t>
      </w:r>
    </w:p>
    <w:p w14:paraId="243F5AA1">
      <w:pPr>
        <w:numPr>
          <w:ilvl w:val="-1"/>
          <w:numId w:val="2"/>
        </w:numPr>
        <w:spacing w:after="400" w:line="400" w:lineRule="atLeast"/>
      </w:pPr>
      <w:r>
        <w:rPr>
          <w:b/>
        </w:rPr>
        <w:t>判断依据：</w:t>
      </w:r>
    </w:p>
    <w:p w14:paraId="2BEA75EA">
      <w:pPr>
        <w:numPr>
          <w:ilvl w:val="0"/>
          <w:numId w:val="8"/>
        </w:numPr>
        <w:spacing w:after="400" w:line="400" w:lineRule="atLeast"/>
      </w:pPr>
      <w:r>
        <w:rPr>
          <w:b/>
        </w:rPr>
        <w:t>前期回调低点：</w:t>
      </w:r>
      <w:r>
        <w:t xml:space="preserve"> 该区域是2025年内某次重要回调的低点位置，是市场确认过的支撑有效性区域。</w:t>
      </w:r>
    </w:p>
    <w:p w14:paraId="26E105F9">
      <w:pPr>
        <w:numPr>
          <w:ilvl w:val="0"/>
          <w:numId w:val="8"/>
        </w:numPr>
        <w:spacing w:after="400" w:line="400" w:lineRule="atLeast"/>
      </w:pPr>
      <w:r>
        <w:rPr>
          <w:b/>
        </w:rPr>
        <w:t>前期成交密集区中枢：</w:t>
      </w:r>
      <w:r>
        <w:t xml:space="preserve"> 对应2025年上半年价格上涨过程中的一个重要盘整平台，是多头力量的集结地。</w:t>
      </w:r>
    </w:p>
    <w:p w14:paraId="1BAAD868">
      <w:pPr>
        <w:numPr>
          <w:ilvl w:val="0"/>
          <w:numId w:val="8"/>
        </w:numPr>
        <w:spacing w:after="400" w:line="400" w:lineRule="atLeast"/>
      </w:pPr>
      <w:r>
        <w:rPr>
          <w:b/>
        </w:rPr>
        <w:t>斐波那契回撤位：</w:t>
      </w:r>
      <w:r>
        <w:t xml:space="preserve"> 可能是从2024年某个低点上涨至2025年高点的38.2%或50%斐波那契回撤位，具有数学上的和谐性。</w:t>
      </w:r>
    </w:p>
    <w:p w14:paraId="6B3FD3F7">
      <w:pPr>
        <w:numPr>
          <w:ilvl w:val="-1"/>
          <w:numId w:val="8"/>
        </w:numPr>
        <w:spacing w:after="400" w:line="400" w:lineRule="atLeast"/>
      </w:pPr>
      <w:r>
        <w:rPr>
          <w:b/>
        </w:rPr>
        <w:t>意义：</w:t>
      </w:r>
      <w:r>
        <w:t xml:space="preserve"> 这是中期趋势的关键支撑。只要价格维持在此区域之上，中期上涨的结构就没有被破坏。跌破此区域将是一个重要的警示信号，可能意味着市场将进入更长时间的调整或转势。</w:t>
      </w:r>
    </w:p>
    <w:p w14:paraId="0357E494">
      <w:pPr>
        <w:numPr>
          <w:ilvl w:val="-1"/>
          <w:numId w:val="2"/>
        </w:numPr>
        <w:spacing w:after="400" w:line="400" w:lineRule="atLeast"/>
      </w:pPr>
      <w:r>
        <w:rPr>
          <w:b/>
        </w:rPr>
        <w:t>支撑三（长期牛熊分界线）：约</w:t>
      </w:r>
      <m:oMath>
        <m:r>
          <m:rPr/>
          <m:t>2450−</m:t>
        </m:r>
      </m:oMath>
      <w:r>
        <w:rPr>
          <w:b/>
        </w:rPr>
        <w:t>2500 区域</w:t>
      </w:r>
    </w:p>
    <w:p w14:paraId="11D31BC8">
      <w:pPr>
        <w:numPr>
          <w:ilvl w:val="-1"/>
          <w:numId w:val="2"/>
        </w:numPr>
        <w:spacing w:after="400" w:line="400" w:lineRule="atLeast"/>
      </w:pPr>
      <w:r>
        <w:rPr>
          <w:b/>
        </w:rPr>
        <w:t>判断依据：</w:t>
      </w:r>
    </w:p>
    <w:p w14:paraId="755B14B4">
      <w:pPr>
        <w:numPr>
          <w:ilvl w:val="0"/>
          <w:numId w:val="9"/>
        </w:numPr>
        <w:spacing w:after="400" w:line="400" w:lineRule="atLeast"/>
      </w:pPr>
      <w:r>
        <w:rPr>
          <w:b/>
        </w:rPr>
        <w:t>历史高点顶底转换：</w:t>
      </w:r>
      <w:r>
        <w:t xml:space="preserve"> 该区域是2024年金价创下的历史高点。在被有效突破后，曾经的强大压力位理论上会转变为坚实的支撑位。</w:t>
      </w:r>
    </w:p>
    <w:p w14:paraId="05D2C463">
      <w:pPr>
        <w:numPr>
          <w:ilvl w:val="0"/>
          <w:numId w:val="9"/>
        </w:numPr>
        <w:spacing w:after="400" w:line="400" w:lineRule="atLeast"/>
      </w:pPr>
      <w:r>
        <w:rPr>
          <w:b/>
        </w:rPr>
        <w:t>长期移动均线：</w:t>
      </w:r>
      <w:r>
        <w:t xml:space="preserve"> 极有可能与200日移动平均线或50周移动平均线等长期生命线指标重合，这是技术分析中公认的牛熊分界线。</w:t>
      </w:r>
    </w:p>
    <w:p w14:paraId="24F57C8E">
      <w:pPr>
        <w:numPr>
          <w:ilvl w:val="-1"/>
          <w:numId w:val="9"/>
        </w:numPr>
        <w:spacing w:after="400" w:line="400" w:lineRule="atLeast"/>
      </w:pPr>
      <w:r>
        <w:rPr>
          <w:b/>
        </w:rPr>
        <w:t>意义：</w:t>
      </w:r>
      <w:r>
        <w:t xml:space="preserve"> 这是本轮长期牛市的“最后堡垒”。对多头而言，这是不容有失的战略要地。任何时候，只要价格能坚守在此价位之上，就可以认为长期牛市格局未改。反之，一旦失守，可能预示着熊市的开启。</w:t>
      </w:r>
    </w:p>
    <w:p w14:paraId="7625BF4E">
      <w:pPr>
        <w:numPr>
          <w:ilvl w:val="-1"/>
          <w:numId w:val="2"/>
        </w:numPr>
        <w:spacing w:after="400" w:line="400" w:lineRule="atLeast"/>
      </w:pPr>
      <w:r>
        <w:rPr>
          <w:b/>
        </w:rPr>
        <w:t>支撑四（极限心理与技术支撑）：约$2075 区域</w:t>
      </w:r>
    </w:p>
    <w:p w14:paraId="6073B998">
      <w:pPr>
        <w:numPr>
          <w:ilvl w:val="-1"/>
          <w:numId w:val="2"/>
        </w:numPr>
        <w:spacing w:after="400" w:line="400" w:lineRule="atLeast"/>
      </w:pPr>
      <w:r>
        <w:rPr>
          <w:b/>
        </w:rPr>
        <w:t>判断依据：</w:t>
      </w:r>
    </w:p>
    <w:p w14:paraId="084AA0D1">
      <w:pPr>
        <w:numPr>
          <w:ilvl w:val="0"/>
          <w:numId w:val="10"/>
        </w:numPr>
        <w:spacing w:after="400" w:line="400" w:lineRule="atLeast"/>
      </w:pPr>
      <w:r>
        <w:rPr>
          <w:b/>
        </w:rPr>
        <w:t>多重历史高点：</w:t>
      </w:r>
      <w:r>
        <w:t xml:space="preserve"> 这是2020年8月和2023年多次触及的历史高点。经过多次验证，该价位在全球投资者心中具有极强的心理锚定效应。</w:t>
      </w:r>
    </w:p>
    <w:p w14:paraId="1BE18502">
      <w:pPr>
        <w:numPr>
          <w:ilvl w:val="-1"/>
          <w:numId w:val="10"/>
        </w:numPr>
        <w:spacing w:after="400" w:line="400" w:lineRule="atLeast"/>
      </w:pPr>
      <w:r>
        <w:rPr>
          <w:b/>
        </w:rPr>
        <w:t>意义：</w:t>
      </w:r>
      <w:r>
        <w:t xml:space="preserve"> 这是极端情况下的最终支撑。只有在发生类似全球金融危机级别的系统性风险，导致熊市情景（情景二）被极端演绎时，才有可能去考验该位置。从目前看，触及此处的概率极低。</w:t>
      </w:r>
    </w:p>
    <w:p w14:paraId="4C41EF69">
      <w:pPr>
        <w:spacing w:after="400" w:line="400" w:lineRule="atLeast"/>
      </w:pPr>
      <w:r>
        <w:rPr>
          <w:b/>
          <w:sz w:val="26"/>
        </w:rPr>
        <w:t>关键压力位识别（潜在卖出或目标区域）</w:t>
      </w:r>
    </w:p>
    <w:p w14:paraId="55E482C3">
      <w:pPr>
        <w:numPr>
          <w:ilvl w:val="-1"/>
          <w:numId w:val="2"/>
        </w:numPr>
        <w:spacing w:after="400" w:line="400" w:lineRule="atLeast"/>
      </w:pPr>
      <w:r>
        <w:rPr>
          <w:b/>
        </w:rPr>
        <w:t>压力一（当前/历史高点）：约</w:t>
      </w:r>
      <m:oMath>
        <m:r>
          <m:rPr/>
          <m:t>3150−</m:t>
        </m:r>
      </m:oMath>
      <w:r>
        <w:rPr>
          <w:b/>
        </w:rPr>
        <w:t>3200 区域</w:t>
      </w:r>
    </w:p>
    <w:p w14:paraId="396BECA0">
      <w:pPr>
        <w:numPr>
          <w:ilvl w:val="-1"/>
          <w:numId w:val="2"/>
        </w:numPr>
        <w:spacing w:after="400" w:line="400" w:lineRule="atLeast"/>
      </w:pPr>
      <w:r>
        <w:rPr>
          <w:b/>
        </w:rPr>
        <w:t>判断依据：</w:t>
      </w:r>
    </w:p>
    <w:p w14:paraId="5CE439AC">
      <w:pPr>
        <w:numPr>
          <w:ilvl w:val="0"/>
          <w:numId w:val="11"/>
        </w:numPr>
        <w:spacing w:after="400" w:line="400" w:lineRule="atLeast"/>
      </w:pPr>
      <w:r>
        <w:rPr>
          <w:b/>
        </w:rPr>
        <w:t>2025年创下的历史高点：</w:t>
      </w:r>
      <w:r>
        <w:t xml:space="preserve"> 这是当前市场所有参与者都能看到的最明显的技术和心理压力位。</w:t>
      </w:r>
    </w:p>
    <w:p w14:paraId="0E95CA61">
      <w:pPr>
        <w:numPr>
          <w:ilvl w:val="0"/>
          <w:numId w:val="11"/>
        </w:numPr>
        <w:spacing w:after="400" w:line="400" w:lineRule="atLeast"/>
      </w:pPr>
      <w:r>
        <w:rPr>
          <w:b/>
        </w:rPr>
        <w:t>获利盘集中区：</w:t>
      </w:r>
      <w:r>
        <w:t xml:space="preserve"> 所有在此价位下方的买盘都处于浮盈状态，价格再次触及时容易引发获利了结，形成抛压。</w:t>
      </w:r>
    </w:p>
    <w:p w14:paraId="08F4A225">
      <w:pPr>
        <w:numPr>
          <w:ilvl w:val="-1"/>
          <w:numId w:val="11"/>
        </w:numPr>
        <w:spacing w:after="400" w:line="400" w:lineRule="atLeast"/>
      </w:pPr>
      <w:r>
        <w:rPr>
          <w:b/>
        </w:rPr>
        <w:t>意义：</w:t>
      </w:r>
      <w:r>
        <w:t xml:space="preserve"> 这是多头向上拓展空间必须克服的第一个、也是最重要的障碍。只有以明确的信号（如放量大阳线）有效突破并站稳该区域，才能确认牛市情景（情景一）的展开。</w:t>
      </w:r>
    </w:p>
    <w:p w14:paraId="415E3289">
      <w:pPr>
        <w:numPr>
          <w:ilvl w:val="-1"/>
          <w:numId w:val="2"/>
        </w:numPr>
        <w:spacing w:after="400" w:line="400" w:lineRule="atLeast"/>
      </w:pPr>
      <w:r>
        <w:rPr>
          <w:b/>
        </w:rPr>
        <w:t>压力二（中期心理与扩展目标）：约$3500 区域</w:t>
      </w:r>
    </w:p>
    <w:p w14:paraId="3517CF46">
      <w:pPr>
        <w:numPr>
          <w:ilvl w:val="-1"/>
          <w:numId w:val="2"/>
        </w:numPr>
        <w:spacing w:after="400" w:line="400" w:lineRule="atLeast"/>
      </w:pPr>
      <w:r>
        <w:rPr>
          <w:b/>
        </w:rPr>
        <w:t>判断依据：</w:t>
      </w:r>
    </w:p>
    <w:p w14:paraId="33B9959D">
      <w:pPr>
        <w:numPr>
          <w:ilvl w:val="0"/>
          <w:numId w:val="12"/>
        </w:numPr>
        <w:spacing w:after="400" w:line="400" w:lineRule="atLeast"/>
      </w:pPr>
      <w:r>
        <w:rPr>
          <w:b/>
        </w:rPr>
        <w:t>重要的心理整数关口：</w:t>
      </w:r>
      <w:r>
        <w:t xml:space="preserve"> 像1000、2000、3000这样的整数关口，往往具有强大的心理暗示作用，容易成为市场的阶段性目标或阻力。</w:t>
      </w:r>
    </w:p>
    <w:p w14:paraId="4BD8834F">
      <w:pPr>
        <w:numPr>
          <w:ilvl w:val="0"/>
          <w:numId w:val="12"/>
        </w:numPr>
        <w:spacing w:after="400" w:line="400" w:lineRule="atLeast"/>
      </w:pPr>
      <w:r>
        <w:rPr>
          <w:b/>
        </w:rPr>
        <w:t>斐波那契扩展位：</w:t>
      </w:r>
      <w:r>
        <w:t xml:space="preserve"> 如果以过去某段重要的上涨波段（例如从2022年低点到2024年高点）为基础，使用斐波那契扩展工具测量，1.618或2.0等关键扩展位可能指向该区域附近。</w:t>
      </w:r>
    </w:p>
    <w:p w14:paraId="2EC0BF64">
      <w:pPr>
        <w:numPr>
          <w:ilvl w:val="-1"/>
          <w:numId w:val="12"/>
        </w:numPr>
        <w:spacing w:after="400" w:line="400" w:lineRule="atLeast"/>
      </w:pPr>
      <w:r>
        <w:rPr>
          <w:b/>
        </w:rPr>
        <w:t>意义：</w:t>
      </w:r>
      <w:r>
        <w:t xml:space="preserve"> 一旦金价突破历史高点，市场将进入“价格发现”阶段。$3500将是下一个合乎逻辑的、具有里程碑意义的中期目标位。</w:t>
      </w:r>
    </w:p>
    <w:p w14:paraId="6A9244D3">
      <w:pPr>
        <w:numPr>
          <w:ilvl w:val="-1"/>
          <w:numId w:val="2"/>
        </w:numPr>
        <w:spacing w:after="400" w:line="400" w:lineRule="atLeast"/>
      </w:pPr>
      <w:r>
        <w:rPr>
          <w:b/>
        </w:rPr>
        <w:t>压力三（长期通道与机构预测上沿）：约$4000 区域</w:t>
      </w:r>
    </w:p>
    <w:p w14:paraId="7925F4CF">
      <w:pPr>
        <w:numPr>
          <w:ilvl w:val="-1"/>
          <w:numId w:val="2"/>
        </w:numPr>
        <w:spacing w:after="400" w:line="400" w:lineRule="atLeast"/>
      </w:pPr>
      <w:r>
        <w:rPr>
          <w:b/>
        </w:rPr>
        <w:t>判断依据：</w:t>
      </w:r>
    </w:p>
    <w:p w14:paraId="2B74B6B0">
      <w:pPr>
        <w:numPr>
          <w:ilvl w:val="0"/>
          <w:numId w:val="13"/>
        </w:numPr>
        <w:spacing w:after="400" w:line="400" w:lineRule="atLeast"/>
      </w:pPr>
      <w:r>
        <w:rPr>
          <w:b/>
        </w:rPr>
        <w:t>长期上升通道上轨：</w:t>
      </w:r>
      <w:r>
        <w:t xml:space="preserve"> 如果从2015年的低点开始绘制一条长期的上升通道，其上轨延伸线在未来可能指向该区域。</w:t>
      </w:r>
    </w:p>
    <w:p w14:paraId="4976277D">
      <w:pPr>
        <w:numPr>
          <w:ilvl w:val="0"/>
          <w:numId w:val="13"/>
        </w:numPr>
        <w:spacing w:after="400" w:line="400" w:lineRule="atLeast"/>
      </w:pPr>
      <w:r>
        <w:rPr>
          <w:b/>
        </w:rPr>
        <w:t>部分投行的超长期预测目标：</w:t>
      </w:r>
      <w:r>
        <w:t xml:space="preserve"> 一些研究机构基于对未来货币体系、债务问题和地缘政治的长期判断，提出了类似的超长期目标价格 [[41]][[42]][[43]]。</w:t>
      </w:r>
    </w:p>
    <w:p w14:paraId="3134AA61">
      <w:pPr>
        <w:numPr>
          <w:ilvl w:val="-1"/>
          <w:numId w:val="13"/>
        </w:numPr>
        <w:spacing w:after="400" w:line="400" w:lineRule="atLeast"/>
      </w:pPr>
      <w:r>
        <w:rPr>
          <w:b/>
        </w:rPr>
        <w:t>意义：</w:t>
      </w:r>
      <w:r>
        <w:t xml:space="preserve"> 这是在极度乐观的牛市情景下，长期可能触及的理论目标。对于当前市场而言，该位置更多是作为一种远景参考，而非实际的交易目标。</w:t>
      </w:r>
    </w:p>
    <w:p w14:paraId="4F226804">
      <w:pPr>
        <w:spacing w:after="400" w:line="400" w:lineRule="atLeast"/>
      </w:pPr>
      <w:r>
        <w:rPr>
          <w:b/>
          <w:sz w:val="30"/>
        </w:rPr>
        <w:t>第四部分：系统性分析框架整合与结论</w:t>
      </w:r>
    </w:p>
    <w:p w14:paraId="1CB484D5">
      <w:pPr>
        <w:spacing w:after="400" w:line="400" w:lineRule="atLeast"/>
      </w:pPr>
      <w:r>
        <w:t>一份有效的市场分析，必须将基本面、技术面和市场情绪等多个维度有机地整合起来，形成一个逻辑自洽、相互印证的系统性框架。</w:t>
      </w:r>
    </w:p>
    <w:p w14:paraId="700B7602">
      <w:pPr>
        <w:spacing w:after="400" w:line="400" w:lineRule="atLeast"/>
      </w:pPr>
      <w:r>
        <w:rPr>
          <w:b/>
          <w:sz w:val="26"/>
        </w:rPr>
        <w:t>分析框架整合</w:t>
      </w:r>
    </w:p>
    <w:p w14:paraId="50EBF81E">
      <w:pPr>
        <w:numPr>
          <w:ilvl w:val="-1"/>
          <w:numId w:val="2"/>
        </w:numPr>
        <w:spacing w:after="400" w:line="400" w:lineRule="atLeast"/>
      </w:pPr>
      <w:r>
        <w:rPr>
          <w:b/>
        </w:rPr>
        <w:t>基本面（定性与定向）：</w:t>
      </w:r>
    </w:p>
    <w:p w14:paraId="4D1EFB1A">
      <w:pPr>
        <w:numPr>
          <w:ilvl w:val="-1"/>
          <w:numId w:val="2"/>
        </w:numPr>
        <w:spacing w:after="400" w:line="400" w:lineRule="atLeast"/>
      </w:pPr>
      <w:r>
        <w:rPr>
          <w:b/>
        </w:rPr>
        <w:t>长期（战略层面）：</w:t>
      </w:r>
      <w:r>
        <w:t xml:space="preserve"> 黄金的长期价值根基正在被重塑和加强。全球地缘政治格局的碎片化、大国竞争的常态化，以及由此引发的对美元信用的长期疑虑和全球央行储备多元化的“去美元化”需求 [[44]][[45]]共同构成了黄金未来十年最重要的结构性支撑。这些因素决定了黄金的价值中枢将长期上移。</w:t>
      </w:r>
    </w:p>
    <w:p w14:paraId="3D3E189F">
      <w:pPr>
        <w:numPr>
          <w:ilvl w:val="-1"/>
          <w:numId w:val="2"/>
        </w:numPr>
        <w:spacing w:after="400" w:line="400" w:lineRule="atLeast"/>
      </w:pPr>
      <w:r>
        <w:rPr>
          <w:b/>
        </w:rPr>
        <w:t>中期（战术层面）：</w:t>
      </w:r>
      <w:r>
        <w:t xml:space="preserve"> 美联储的货币政策周期，及其对美国实际利率和美元指数的引导，依然是决定金价中期波动方向和弹性的核心变量。当前，美联储政策的不确定性是导致市场陷入多空拉锯的关键。</w:t>
      </w:r>
    </w:p>
    <w:p w14:paraId="62C8B276">
      <w:pPr>
        <w:numPr>
          <w:ilvl w:val="-1"/>
          <w:numId w:val="2"/>
        </w:numPr>
        <w:spacing w:after="400" w:line="400" w:lineRule="atLeast"/>
      </w:pPr>
      <w:r>
        <w:rPr>
          <w:b/>
        </w:rPr>
        <w:t>技术面（定量与定位）：</w:t>
      </w:r>
    </w:p>
    <w:p w14:paraId="2725B258">
      <w:pPr>
        <w:numPr>
          <w:ilvl w:val="-1"/>
          <w:numId w:val="2"/>
        </w:numPr>
        <w:spacing w:after="400" w:line="400" w:lineRule="atLeast"/>
      </w:pPr>
      <w:r>
        <w:t>技术图表清晰地显示，黄金目前处于一个明确的长期上升趋势中，价格运行于所有主要长期均线之上。</w:t>
      </w:r>
    </w:p>
    <w:p w14:paraId="369D10AA">
      <w:pPr>
        <w:numPr>
          <w:ilvl w:val="-1"/>
          <w:numId w:val="2"/>
        </w:numPr>
        <w:spacing w:after="400" w:line="400" w:lineRule="atLeast"/>
      </w:pPr>
      <w:r>
        <w:t>当前价格位于历史高位区域，这既是多头力量的体现，也意味着积累了大量的获利盘，回调风险不容忽视。</w:t>
      </w:r>
    </w:p>
    <w:p w14:paraId="6B46153F">
      <w:pPr>
        <w:numPr>
          <w:ilvl w:val="-1"/>
          <w:numId w:val="2"/>
        </w:numPr>
        <w:spacing w:after="400" w:line="400" w:lineRule="atLeast"/>
      </w:pPr>
      <w:r>
        <w:t>下方的多层次支撑（</w:t>
      </w:r>
      <m:oMath>
        <m:r>
          <m:rPr/>
          <m:t>2900,</m:t>
        </m:r>
      </m:oMath>
      <w:r>
        <w:rPr>
          <w:b/>
        </w:rPr>
        <w:t>2700, 2500</w:t>
      </w:r>
      <w:r>
        <w:t>）构筑了强大的安全垫，使得深度回调的门槛很高。上方的历史高点（</w:t>
      </w:r>
      <w:r>
        <w:rPr>
          <w:b/>
        </w:rPr>
        <w:t>3200</w:t>
      </w:r>
      <w:r>
        <w:t>）则是明确的阻力。技术面完美地印证了基本面上“上有顶、下有底”的宽幅震荡格局。</w:t>
      </w:r>
    </w:p>
    <w:p w14:paraId="15E72754">
      <w:pPr>
        <w:numPr>
          <w:ilvl w:val="-1"/>
          <w:numId w:val="2"/>
        </w:numPr>
        <w:spacing w:after="400" w:line="400" w:lineRule="atLeast"/>
      </w:pPr>
      <w:r>
        <w:rPr>
          <w:b/>
        </w:rPr>
        <w:t>市场情绪与资金流（验证与催化）：</w:t>
      </w:r>
    </w:p>
    <w:p w14:paraId="38A67305">
      <w:pPr>
        <w:numPr>
          <w:ilvl w:val="-1"/>
          <w:numId w:val="2"/>
        </w:numPr>
        <w:spacing w:after="400" w:line="400" w:lineRule="atLeast"/>
      </w:pPr>
      <w:r>
        <w:rPr>
          <w:b/>
        </w:rPr>
        <w:t>央行（聪明的钱）：</w:t>
      </w:r>
      <w:r>
        <w:t xml:space="preserve"> 作为最重要、最聪明的长期投资者，全球央行持续、坚定的买入行为，为市场提供了强大的信心背书，也封堵了金价大幅下跌的空间。</w:t>
      </w:r>
    </w:p>
    <w:p w14:paraId="249A760F">
      <w:pPr>
        <w:numPr>
          <w:ilvl w:val="-1"/>
          <w:numId w:val="2"/>
        </w:numPr>
        <w:spacing w:after="400" w:line="400" w:lineRule="atLeast"/>
      </w:pPr>
      <w:r>
        <w:rPr>
          <w:b/>
        </w:rPr>
        <w:t>ETF（趋势追随者）：</w:t>
      </w:r>
      <w:r>
        <w:t xml:space="preserve"> ETF资金流向在2025年由负转正 [[46]][[47]]显示此前因高利率而离场的机构和个人投资者正在回归。这股力量如果能持续，将成为未来推动金价突破的潜在催化剂。</w:t>
      </w:r>
    </w:p>
    <w:p w14:paraId="3F136AE8">
      <w:pPr>
        <w:spacing w:after="400" w:line="400" w:lineRule="atLeast"/>
      </w:pPr>
      <w:r>
        <w:rPr>
          <w:b/>
          <w:sz w:val="26"/>
        </w:rPr>
        <w:t>核心结论</w:t>
      </w:r>
    </w:p>
    <w:p w14:paraId="358F85B5">
      <w:pPr>
        <w:spacing w:after="400" w:line="400" w:lineRule="atLeast"/>
      </w:pPr>
      <w:r>
        <w:t>综合以上所有维度的分析，我们得出以下核心结论：</w:t>
      </w:r>
    </w:p>
    <w:p w14:paraId="1DC8AC3E">
      <w:pPr>
        <w:numPr>
          <w:ilvl w:val="0"/>
          <w:numId w:val="14"/>
        </w:numPr>
        <w:spacing w:after="400" w:line="400" w:lineRule="atLeast"/>
      </w:pPr>
      <w:r>
        <w:rPr>
          <w:b/>
        </w:rPr>
        <w:t>新范式确立，黄金的“压舱石”属性凸显：</w:t>
      </w:r>
      <w:r>
        <w:t xml:space="preserve"> 黄金市场已经进入了一个由金融、避险、货币三大属性共同定价的新范式。传统的分析框架需要被修正和补充。在地缘政治风险和全球货币体系变革的宏大叙事下，黄金的战略价值和作为投资组合“压舱石”的作用空前重要。</w:t>
      </w:r>
    </w:p>
    <w:p w14:paraId="2AF8488D">
      <w:pPr>
        <w:numPr>
          <w:ilvl w:val="0"/>
          <w:numId w:val="14"/>
        </w:numPr>
        <w:spacing w:after="400" w:line="400" w:lineRule="atLeast"/>
      </w:pPr>
      <w:r>
        <w:rPr>
          <w:b/>
        </w:rPr>
        <w:t>短期拉锯，长期向好：</w:t>
      </w:r>
      <w:r>
        <w:t xml:space="preserve"> 短期来看，市场将继续在“美联储政策不确定性”与“结构性强劲需求”的博弈中寻找方向。因此，</w:t>
      </w:r>
      <w:r>
        <w:rPr>
          <w:b/>
        </w:rPr>
        <w:t>宽幅震荡（情景三）是未来6-12个月最有可能出现的基准情景。</w:t>
      </w:r>
      <w:r>
        <w:t xml:space="preserve"> 然而，鉴于结构性支撑的强大韧性以及宏观天平的潜在倾斜方向，</w:t>
      </w:r>
      <w:r>
        <w:rPr>
          <w:b/>
        </w:rPr>
        <w:t>长期风险明显偏向于牛市突破（情景一）。</w:t>
      </w:r>
      <w:r>
        <w:t xml:space="preserve"> 熊市回调（情景二）的发生，需要宏观基本面出现根本性的、目前看来概率较低的意外转变（如通胀失控且经济强劲，或全球和平降临）。</w:t>
      </w:r>
    </w:p>
    <w:p w14:paraId="4099163E">
      <w:pPr>
        <w:numPr>
          <w:ilvl w:val="0"/>
          <w:numId w:val="14"/>
        </w:numPr>
        <w:spacing w:after="400" w:line="400" w:lineRule="atLeast"/>
      </w:pPr>
      <w:r>
        <w:rPr>
          <w:b/>
        </w:rPr>
        <w:t>操作策略建议：</w:t>
      </w:r>
    </w:p>
    <w:p w14:paraId="3BA93154">
      <w:pPr>
        <w:numPr>
          <w:ilvl w:val="0"/>
          <w:numId w:val="2"/>
        </w:numPr>
        <w:spacing w:after="400" w:line="400" w:lineRule="atLeast"/>
      </w:pPr>
      <w:r>
        <w:rPr>
          <w:b/>
        </w:rPr>
        <w:t>对于长期战略投资者：</w:t>
      </w:r>
      <w:r>
        <w:t xml:space="preserve"> 当前的任何技术性回调，特别是向关键支撑位（如</w:t>
      </w:r>
      <m:oMath>
        <m:r>
          <m:rPr/>
          <m:t>2700、</m:t>
        </m:r>
      </m:oMath>
      <w:r>
        <w:t>2500）的回调，都应被视为增持黄金配置的战略性机会。</w:t>
      </w:r>
    </w:p>
    <w:p w14:paraId="15F63C76">
      <w:pPr>
        <w:numPr>
          <w:ilvl w:val="0"/>
          <w:numId w:val="2"/>
        </w:numPr>
        <w:spacing w:after="400" w:line="400" w:lineRule="atLeast"/>
      </w:pPr>
      <w:r>
        <w:rPr>
          <w:b/>
        </w:rPr>
        <w:t>对于战术交易者：</w:t>
      </w:r>
      <w:r>
        <w:t xml:space="preserve"> 在宽幅震荡格局确立的情况下，可采取高抛低吸的区间交易策略。同时，必须密切关注能否有效突破历史高点（$3200附近），一旦突破，应迅速将策略调整为顺势做多。</w:t>
      </w:r>
    </w:p>
    <w:p w14:paraId="6FFE33FC">
      <w:pPr>
        <w:spacing w:after="400" w:line="400" w:lineRule="atLeast"/>
      </w:pPr>
      <w:r>
        <w:rPr>
          <w:b/>
        </w:rPr>
        <w:t>最终展望：</w:t>
      </w:r>
      <w:r>
        <w:t xml:space="preserve"> 黄金的牛市或许会迟到，但可能不会缺席。在当前这个充满不确定性的时代，黄金以其跨越周期的稳定价值，依然是抵御未知风险、保值财富的终极选择。投资者应保持耐心，密切关注美国经济数据、美联储的政策沟通以及全球地缘政治的动态演变，它们将共同谱写黄金市场的下一段华章。</w:t>
      </w:r>
    </w:p>
    <w:p w14:paraId="3857E964">
      <w:pPr>
        <w:spacing w:after="400" w:line="400" w:lineRule="atLeast"/>
      </w:pPr>
      <w:r>
        <w:rPr>
          <w:b/>
          <w:sz w:val="30"/>
        </w:rPr>
        <w:t>第五部分：核心结论思维导图</w:t>
      </w:r>
    </w:p>
    <w:p w14:paraId="081D9D13">
      <w:pPr>
        <w:spacing w:after="400" w:line="400" w:lineRule="atLeast"/>
      </w:pPr>
      <w:r>
        <w:t>以下思维导图旨在可视化呈现本报告的核心分析结论：</w:t>
      </w:r>
    </w:p>
    <w:p w14:paraId="6DAB53F5">
      <w:r>
        <w:t>mindmap
</w:t>
      </w:r>
    </w:p>
    <w:p w14:paraId="5F76B481">
      <w:r>
        <w:t xml:space="preserve">  root((黄金未来走势分析核心结论))
</w:t>
      </w:r>
    </w:p>
    <w:p w14:paraId="2E767E75">
      <w:r>
        <w:t xml:space="preserve">    ::icon(fa fa-bullseye)
</w:t>
      </w:r>
    </w:p>
    <w:p w14:paraId="2F3E657D">
      <w:r>
        <w:t xml:space="preserve">    (未来趋势可能性)
</w:t>
      </w:r>
    </w:p>
    <w:p w14:paraId="06D99BEF">
      <w:r>
        <w:t xml:space="preserve">      ::icon(fa fa-chart-line)
</w:t>
      </w:r>
    </w:p>
    <w:p w14:paraId="1E71C588">
      <w:r>
        <w:t xml:space="preserve">      (牛市情景 [概率:中高])
</w:t>
      </w:r>
    </w:p>
    <w:p w14:paraId="39327F29">
      <w:r>
        <w:t xml:space="preserve">        (触发条件)
</w:t>
      </w:r>
    </w:p>
    <w:p w14:paraId="348C3B98">
      <w:r>
        <w:t xml:space="preserve">          - 经济衰退风险加剧
</w:t>
      </w:r>
    </w:p>
    <w:p w14:paraId="2D1997F2">
      <w:r>
        <w:t xml:space="preserve">          - 美联储加速降息
</w:t>
      </w:r>
    </w:p>
    <w:p w14:paraId="3A718BB0">
      <w:r>
        <w:t xml:space="preserve">          - 地缘冲突显著升级
</w:t>
      </w:r>
    </w:p>
    <w:p w14:paraId="38792DF4">
      <w:r>
        <w:t xml:space="preserve">          - “滞胀”信号出现
</w:t>
      </w:r>
    </w:p>
    <w:p w14:paraId="516F81D3">
      <w:r>
        <w:t xml:space="preserve">        (路径与目标)
</w:t>
      </w:r>
    </w:p>
    <w:p w14:paraId="4B71DDA2">
      <w:r>
        <w:t xml:space="preserve">          - 突破$3200历史高点
</w:t>
      </w:r>
    </w:p>
    <w:p w14:paraId="3BFE9782">
      <w:r>
        <w:t xml:space="preserve">          - 中期目标 -&gt; $3500
</w:t>
      </w:r>
    </w:p>
    <w:p w14:paraId="78AC24A6">
      <w:r>
        <w:t xml:space="preserve">          - 长期目标 -&gt; $4000+
</w:t>
      </w:r>
    </w:p>
    <w:p w14:paraId="205C1D9B">
      <w:r>
        <w:t xml:space="preserve">      (熊市情景 [概率:较低])
</w:t>
      </w:r>
    </w:p>
    <w:p w14:paraId="66001A94">
      <w:r>
        <w:t xml:space="preserve">        (触发条件)
</w:t>
      </w:r>
    </w:p>
    <w:p w14:paraId="76F3BE88">
      <w:r>
        <w:t xml:space="preserve">          - 经济“不着陆”，通胀顽固
</w:t>
      </w:r>
    </w:p>
    <w:p w14:paraId="033DB0C9">
      <w:r>
        <w:t xml:space="preserve">          - 美联储推迟/逆转降息
</w:t>
      </w:r>
    </w:p>
    <w:p w14:paraId="4A463FC7">
      <w:r>
        <w:t xml:space="preserve">          - 地缘局势意外缓和
</w:t>
      </w:r>
    </w:p>
    <w:p w14:paraId="606F01FF">
      <w:r>
        <w:t xml:space="preserve">          - 美元指数大幅走强
</w:t>
      </w:r>
    </w:p>
    <w:p w14:paraId="5B8E83C1">
      <w:r>
        <w:t xml:space="preserve">        (路径与目标)
</w:t>
      </w:r>
    </w:p>
    <w:p w14:paraId="5CD7F743">
      <w:r>
        <w:t xml:space="preserve">          - 跌破关键支撑
</w:t>
      </w:r>
    </w:p>
    <w:p w14:paraId="309D5A51">
      <w:r>
        <w:t xml:space="preserve">          - 回测$2700或$2500
</w:t>
      </w:r>
    </w:p>
    <w:p w14:paraId="1C3E1229">
      <w:r>
        <w:t xml:space="preserve">      (宽幅震荡情景 [基准预期])
</w:t>
      </w:r>
    </w:p>
    <w:p w14:paraId="0EE7DD0E">
      <w:r>
        <w:t xml:space="preserve">        (触发条件)
</w:t>
      </w:r>
    </w:p>
    <w:p w14:paraId="2C604069">
      <w:r>
        <w:t xml:space="preserve">          - 经济软着陆，通胀缓降
</w:t>
      </w:r>
    </w:p>
    <w:p w14:paraId="70715F3B">
      <w:r>
        <w:t xml:space="preserve">          - 美联储谨慎、缓慢降息
</w:t>
      </w:r>
    </w:p>
    <w:p w14:paraId="2D9254C9">
      <w:r>
        <w:t xml:space="preserve">          - 地缘风险常态化
</w:t>
      </w:r>
    </w:p>
    <w:p w14:paraId="60F6FAD8">
      <w:r>
        <w:t xml:space="preserve">        (路径与目标)
</w:t>
      </w:r>
    </w:p>
    <w:p w14:paraId="12D02D38">
      <w:r>
        <w:t xml:space="preserve">          - 主要区间: $2500 - $3200
</w:t>
      </w:r>
    </w:p>
    <w:p w14:paraId="4CCF6581">
      <w:r>
        <w:t xml:space="preserve">          - 多空因素持续拉锯
</w:t>
      </w:r>
    </w:p>
    <w:p w14:paraId="6BFB65B1">
      <w:r>
        <w:t xml:space="preserve">    (关键技术支撑位)
</w:t>
      </w:r>
    </w:p>
    <w:p w14:paraId="5F15CCA8">
      <w:r>
        <w:t xml:space="preserve">      ::icon(fa fa-arrow-down)
</w:t>
      </w:r>
    </w:p>
    <w:p w14:paraId="343F29DE">
      <w:r>
        <w:t xml:space="preserve">      ($2850 - $2900 [短期])
</w:t>
      </w:r>
    </w:p>
    <w:p w14:paraId="216677EF">
      <w:r>
        <w:t xml:space="preserve">        - 依据: 近期整理平台下沿, 50/100日均线
</w:t>
      </w:r>
    </w:p>
    <w:p w14:paraId="63650E50">
      <w:r>
        <w:t xml:space="preserve">      ($2650 - $2700 [中期])
</w:t>
      </w:r>
    </w:p>
    <w:p w14:paraId="16B9E0D8">
      <w:r>
        <w:t xml:space="preserve">        - 依据: 前期回调低点, 成交密集区
</w:t>
      </w:r>
    </w:p>
    <w:p w14:paraId="27512569">
      <w:r>
        <w:t xml:space="preserve">      ($2450 - $2500 [长期/牛熊分界])
</w:t>
      </w:r>
    </w:p>
    <w:p w14:paraId="47C774BB">
      <w:r>
        <w:t xml:space="preserve">        - 依据: 2024年高点顶底转换, 200日/50周均线
</w:t>
      </w:r>
    </w:p>
    <w:p w14:paraId="6E9BA3C1">
      <w:r>
        <w:t xml:space="preserve">      (~$2075 [极限支撑])
</w:t>
      </w:r>
    </w:p>
    <w:p w14:paraId="28D2729D">
      <w:r>
        <w:t xml:space="preserve">        - 依据: 2020/2023年历史高点, 极强心理支撑
</w:t>
      </w:r>
    </w:p>
    <w:p w14:paraId="2B4D1DCF">
      <w:r>
        <w:t xml:space="preserve">    (关键技术压力位)
</w:t>
      </w:r>
    </w:p>
    <w:p w14:paraId="44FA7EC4">
      <w:r>
        <w:t xml:space="preserve">      ::icon(fa fa-arrow-up)
</w:t>
      </w:r>
    </w:p>
    <w:p w14:paraId="2485FE66">
      <w:r>
        <w:t xml:space="preserve">      ($3150 - $3200 [当前/历史高点])
</w:t>
      </w:r>
    </w:p>
    <w:p w14:paraId="6B4E34AA">
      <w:r>
        <w:t xml:space="preserve">        - 依据: 2025年创下的纪录高位, 获利盘集中区
</w:t>
      </w:r>
    </w:p>
    <w:p w14:paraId="0D2FD53B">
      <w:r>
        <w:t xml:space="preserve">      (~$3500 [中期目标])
</w:t>
      </w:r>
    </w:p>
    <w:p w14:paraId="02611D47">
      <w:r>
        <w:t xml:space="preserve">        - 依据: 心理整数关口, 斐波那契扩展位
</w:t>
      </w:r>
    </w:p>
    <w:p w14:paraId="2199F058">
      <w:r>
        <w:t xml:space="preserve">      (~$4000 [长期目标])
</w:t>
      </w:r>
    </w:p>
    <w:p w14:paraId="1412C63A">
      <w:r>
        <w:t xml:space="preserve">        - 依据: 长期上升通道上轨, 机构远期预测
</w:t>
      </w:r>
    </w:p>
    <w:p w14:paraId="31667A3C">
      <w:r>
        <w:t>
</w:t>
      </w:r>
    </w:p>
    <w:p w14:paraId="23606D5D">
      <w:pPr>
        <w:pStyle w:val="3"/>
        <w:spacing w:after="400" w:line="400" w:lineRule="atLeast"/>
      </w:pPr>
      <w:r>
        <w:t>文献来源</w:t>
      </w:r>
    </w:p>
    <w:p w14:paraId="4BBA51F4">
      <w:pPr>
        <w:spacing w:after="200" w:line="400" w:lineRule="atLeast"/>
      </w:pPr>
      <w:r>
        <w:fldChar w:fldCharType="begin"/>
      </w:r>
      <w:r>
        <w:instrText xml:space="preserve"> HYPERLINK "https://doi.org/10.26686/djzp-qgmk" \h </w:instrText>
      </w:r>
      <w:r>
        <w:fldChar w:fldCharType="separate"/>
      </w:r>
      <w:r>
        <w:rPr>
          <w:rStyle w:val="13"/>
          <w:color w:val="0563C1"/>
        </w:rPr>
        <w:t>[286,298]. Māori and Minerals: Revisiting Taonga and the Treaty</w:t>
      </w:r>
      <w:r>
        <w:rPr>
          <w:rStyle w:val="13"/>
          <w:color w:val="0563C1"/>
        </w:rPr>
        <w:fldChar w:fldCharType="end"/>
      </w:r>
    </w:p>
    <w:p w14:paraId="2483AAA9">
      <w:pPr>
        <w:spacing w:after="200" w:line="400" w:lineRule="atLeast"/>
      </w:pPr>
      <w:r>
        <w:fldChar w:fldCharType="begin"/>
      </w:r>
      <w:r>
        <w:instrText xml:space="preserve"> HYPERLINK "https://doi.org/10.1596/33624" \h </w:instrText>
      </w:r>
      <w:r>
        <w:fldChar w:fldCharType="separate"/>
      </w:r>
      <w:r>
        <w:rPr>
          <w:rStyle w:val="13"/>
          <w:color w:val="0563C1"/>
        </w:rPr>
        <w:t>[296]. Commodity Markets Outlook, April 2020</w:t>
      </w:r>
      <w:r>
        <w:rPr>
          <w:rStyle w:val="13"/>
          <w:color w:val="0563C1"/>
        </w:rPr>
        <w:fldChar w:fldCharType="end"/>
      </w:r>
    </w:p>
    <w:p w14:paraId="3F59549D">
      <w:pPr>
        <w:spacing w:after="200" w:line="400" w:lineRule="atLeast"/>
      </w:pPr>
      <w:r>
        <w:fldChar w:fldCharType="begin"/>
      </w:r>
      <w:r>
        <w:instrText xml:space="preserve"> HYPERLINK "https://doi.org/10.1007/s00181-023-02501-y" \h </w:instrText>
      </w:r>
      <w:r>
        <w:fldChar w:fldCharType="separate"/>
      </w:r>
      <w:r>
        <w:rPr>
          <w:rStyle w:val="13"/>
          <w:color w:val="0563C1"/>
        </w:rPr>
        <w:t>[303]. Uncertainty and long-run economy: the role of R &amp;D and business dynamism</w:t>
      </w:r>
      <w:r>
        <w:rPr>
          <w:rStyle w:val="13"/>
          <w:color w:val="0563C1"/>
        </w:rPr>
        <w:fldChar w:fldCharType="end"/>
      </w:r>
    </w:p>
    <w:p w14:paraId="7D903177">
      <w:pPr>
        <w:spacing w:after="200" w:line="400" w:lineRule="atLeast"/>
      </w:pPr>
      <w:r>
        <w:fldChar w:fldCharType="begin"/>
      </w:r>
      <w:r>
        <w:instrText xml:space="preserve"> HYPERLINK "https://www.semanticscholar.org/search?q=An%20event%20study%20approach%20to%20shocks%20in%20gold%20prices%20on%20hedged%20and%20non-hedged%20gold%20companies&amp;sort=relevance" \h </w:instrText>
      </w:r>
      <w:r>
        <w:fldChar w:fldCharType="separate"/>
      </w:r>
      <w:r>
        <w:rPr>
          <w:rStyle w:val="13"/>
          <w:color w:val="0563C1"/>
        </w:rPr>
        <w:t>[423]. An event study approach to shocks in gold prices on hedged and non-hedged gold companies</w:t>
      </w:r>
      <w:r>
        <w:rPr>
          <w:rStyle w:val="13"/>
          <w:color w:val="0563C1"/>
        </w:rPr>
        <w:fldChar w:fldCharType="end"/>
      </w:r>
    </w:p>
    <w:p w14:paraId="0C02F95A">
      <w:pPr>
        <w:spacing w:after="200" w:line="400" w:lineRule="atLeast"/>
      </w:pPr>
      <w:r>
        <w:fldChar w:fldCharType="begin"/>
      </w:r>
      <w:r>
        <w:instrText xml:space="preserve"> HYPERLINK "https://doi.org/10.2139/ssrn.2686265" \h </w:instrText>
      </w:r>
      <w:r>
        <w:fldChar w:fldCharType="separate"/>
      </w:r>
      <w:r>
        <w:rPr>
          <w:rStyle w:val="13"/>
          <w:color w:val="0563C1"/>
        </w:rPr>
        <w:t>[427]. Identifying Uncertainty Shocks Using the Price of Gold</w:t>
      </w:r>
      <w:r>
        <w:rPr>
          <w:rStyle w:val="13"/>
          <w:color w:val="0563C1"/>
        </w:rPr>
        <w:fldChar w:fldCharType="end"/>
      </w:r>
    </w:p>
    <w:p w14:paraId="4B986514">
      <w:pPr>
        <w:spacing w:after="400" w:line="400" w:lineRule="atLeast"/>
      </w:pPr>
      <w:r>
        <w:rPr>
          <w:i/>
        </w:rPr>
        <w:t>以下来源未被直接引用</w:t>
      </w:r>
    </w:p>
    <w:p w14:paraId="2299D536">
      <w:pPr>
        <w:spacing w:after="200" w:line="400" w:lineRule="atLeast"/>
      </w:pPr>
      <w:r>
        <w:fldChar w:fldCharType="begin"/>
      </w:r>
      <w:r>
        <w:instrText xml:space="preserve"> HYPERLINK "https://doi.org/10.2139/ssrn.218892" \h </w:instrText>
      </w:r>
      <w:r>
        <w:fldChar w:fldCharType="separate"/>
      </w:r>
      <w:r>
        <w:rPr>
          <w:rStyle w:val="13"/>
          <w:color w:val="0563C1"/>
        </w:rPr>
        <w:t>Monetary Policy Surprises and Interest Rates: Evidence from the Fed Funds Futures Market</w:t>
      </w:r>
      <w:r>
        <w:rPr>
          <w:rStyle w:val="13"/>
          <w:color w:val="0563C1"/>
        </w:rPr>
        <w:fldChar w:fldCharType="end"/>
      </w:r>
    </w:p>
    <w:p w14:paraId="473F357E">
      <w:pPr>
        <w:spacing w:after="200" w:line="400" w:lineRule="atLeast"/>
      </w:pPr>
      <w:r>
        <w:fldChar w:fldCharType="begin"/>
      </w:r>
      <w:r>
        <w:instrText xml:space="preserve"> HYPERLINK "https://doi.org/10.2139/ssrn.1327082" \h </w:instrText>
      </w:r>
      <w:r>
        <w:fldChar w:fldCharType="separate"/>
      </w:r>
      <w:r>
        <w:rPr>
          <w:rStyle w:val="13"/>
          <w:color w:val="0563C1"/>
        </w:rPr>
        <w:t>The TIPS Yield Curve and Inflation Compensation</w:t>
      </w:r>
      <w:r>
        <w:rPr>
          <w:rStyle w:val="13"/>
          <w:color w:val="0563C1"/>
        </w:rPr>
        <w:fldChar w:fldCharType="end"/>
      </w:r>
    </w:p>
    <w:p w14:paraId="68E3A9FA">
      <w:pPr>
        <w:spacing w:after="200" w:line="400" w:lineRule="atLeast"/>
      </w:pPr>
      <w:r>
        <w:fldChar w:fldCharType="begin"/>
      </w:r>
      <w:r>
        <w:instrText xml:space="preserve"> HYPERLINK "https://doi.org/10.2139/ssrn.1408247" \h </w:instrText>
      </w:r>
      <w:r>
        <w:fldChar w:fldCharType="separate"/>
      </w:r>
      <w:r>
        <w:rPr>
          <w:rStyle w:val="13"/>
          <w:color w:val="0563C1"/>
        </w:rPr>
        <w:t>Understanding Inflation-Indexed Bond Markets</w:t>
      </w:r>
      <w:r>
        <w:rPr>
          <w:rStyle w:val="13"/>
          <w:color w:val="0563C1"/>
        </w:rPr>
        <w:fldChar w:fldCharType="end"/>
      </w:r>
    </w:p>
    <w:p w14:paraId="453049D2">
      <w:pPr>
        <w:spacing w:after="200" w:line="400" w:lineRule="atLeast"/>
      </w:pPr>
      <w:r>
        <w:fldChar w:fldCharType="begin"/>
      </w:r>
      <w:r>
        <w:instrText xml:space="preserve"> HYPERLINK "https://www.semanticscholar.org/search?q=Divisions%20of%20Research%20%26%20Statistics%20and%20Monetary%20Affairs%20Federal%20Reserve%20Board%20%2C%20Washington%20%2C%20D%20.%20C%20.%20Tips%20from%20TIPS%20%3A%20the%20informational%20content%20of%20Treasury%20Inflation-Protected%20Security%20prices&amp;sort=relevance" \h </w:instrText>
      </w:r>
      <w:r>
        <w:fldChar w:fldCharType="separate"/>
      </w:r>
      <w:r>
        <w:rPr>
          <w:rStyle w:val="13"/>
          <w:color w:val="0563C1"/>
        </w:rPr>
        <w:t>Divisions of Research &amp; Statistics and Monetary Affairs Federal Reserve Board , Washington , D . C . Tips from TIPS : the informational content of Treasury Inflation-Protected Security prices</w:t>
      </w:r>
      <w:r>
        <w:rPr>
          <w:rStyle w:val="13"/>
          <w:color w:val="0563C1"/>
        </w:rPr>
        <w:fldChar w:fldCharType="end"/>
      </w:r>
    </w:p>
    <w:p w14:paraId="2F339F08">
      <w:pPr>
        <w:spacing w:after="200" w:line="400" w:lineRule="atLeast"/>
      </w:pPr>
      <w:r>
        <w:fldChar w:fldCharType="begin"/>
      </w:r>
      <w:r>
        <w:instrText xml:space="preserve"> HYPERLINK "https://doi.org/10.2139/ssrn.325321" \h </w:instrText>
      </w:r>
      <w:r>
        <w:fldChar w:fldCharType="separate"/>
      </w:r>
      <w:r>
        <w:rPr>
          <w:rStyle w:val="13"/>
          <w:color w:val="0563C1"/>
        </w:rPr>
        <w:t>Treasury Inflation-Indexed Debt: A Review of the U.S. Experience</w:t>
      </w:r>
      <w:r>
        <w:rPr>
          <w:rStyle w:val="13"/>
          <w:color w:val="0563C1"/>
        </w:rPr>
        <w:fldChar w:fldCharType="end"/>
      </w:r>
    </w:p>
    <w:p w14:paraId="2AD828A2">
      <w:pPr>
        <w:pStyle w:val="3"/>
        <w:spacing w:after="400" w:line="400" w:lineRule="atLeast"/>
      </w:pPr>
      <w:r>
        <w:t>其他来源</w:t>
      </w:r>
    </w:p>
    <w:p w14:paraId="76F67B2E">
      <w:pPr>
        <w:spacing w:after="200" w:line="400" w:lineRule="atLeast"/>
      </w:pPr>
      <w:r>
        <w:fldChar w:fldCharType="begin"/>
      </w:r>
      <w:r>
        <w:instrText xml:space="preserve"> HYPERLINK "http://www.jamesinvestment.com/wp-content/uploads/2023/12/JAMES-Economic-Booklet_2024-pages.pdf" \h </w:instrText>
      </w:r>
      <w:r>
        <w:fldChar w:fldCharType="separate"/>
      </w:r>
      <w:r>
        <w:rPr>
          <w:rStyle w:val="13"/>
          <w:color w:val="0563C1"/>
        </w:rPr>
        <w:t>[1,18]. Economic Outlook 2024</w:t>
      </w:r>
      <w:r>
        <w:rPr>
          <w:rStyle w:val="13"/>
          <w:color w:val="0563C1"/>
        </w:rPr>
        <w:fldChar w:fldCharType="end"/>
      </w:r>
    </w:p>
    <w:p w14:paraId="59EBA065">
      <w:pPr>
        <w:spacing w:after="200" w:line="400" w:lineRule="atLeast"/>
      </w:pPr>
      <w:r>
        <w:fldChar w:fldCharType="begin"/>
      </w:r>
      <w:r>
        <w:instrText xml:space="preserve"> HYPERLINK "https://pdf.dfcfw.com/pdf/H3_AP202403211627431472_1.pdf" \h </w:instrText>
      </w:r>
      <w:r>
        <w:fldChar w:fldCharType="separate"/>
      </w:r>
      <w:r>
        <w:rPr>
          <w:rStyle w:val="13"/>
          <w:color w:val="0563C1"/>
        </w:rPr>
        <w:t>[2,6]. 美联储中性偏鸽，对经济增长下的去通胀抱有信心 --美联储 FOMC 会议</w:t>
      </w:r>
      <w:r>
        <w:rPr>
          <w:rStyle w:val="13"/>
          <w:color w:val="0563C1"/>
        </w:rPr>
        <w:fldChar w:fldCharType="end"/>
      </w:r>
    </w:p>
    <w:p w14:paraId="4C5FA560">
      <w:pPr>
        <w:spacing w:after="200" w:line="400" w:lineRule="atLeast"/>
      </w:pPr>
      <w:r>
        <w:fldChar w:fldCharType="begin"/>
      </w:r>
      <w:r>
        <w:instrText xml:space="preserve"> HYPERLINK "https://www.hkbea.com/pdf/bea-economic-research/202407/2407-market-monitor-us-sc.pdf" \h </w:instrText>
      </w:r>
      <w:r>
        <w:fldChar w:fldCharType="separate"/>
      </w:r>
      <w:r>
        <w:rPr>
          <w:rStyle w:val="13"/>
          <w:color w:val="0563C1"/>
        </w:rPr>
        <w:t>[3,10]. 美联储点阵图显示 2024 年利率中位数预测为减息 1 次</w:t>
      </w:r>
      <w:r>
        <w:rPr>
          <w:rStyle w:val="13"/>
          <w:color w:val="0563C1"/>
        </w:rPr>
        <w:fldChar w:fldCharType="end"/>
      </w:r>
    </w:p>
    <w:p w14:paraId="547219B9">
      <w:pPr>
        <w:spacing w:after="200" w:line="400" w:lineRule="atLeast"/>
      </w:pPr>
      <w:r>
        <w:fldChar w:fldCharType="begin"/>
      </w:r>
      <w:r>
        <w:instrText xml:space="preserve"> HYPERLINK "https://finance.sina.com.cn/money/bond/2025-06-19/doc-infaqers7547072.shtml" \h </w:instrText>
      </w:r>
      <w:r>
        <w:fldChar w:fldCharType="separate"/>
      </w:r>
      <w:r>
        <w:rPr>
          <w:rStyle w:val="13"/>
          <w:color w:val="0563C1"/>
        </w:rPr>
        <w:t>[4,9]. 美联储利率展望点阵图</w:t>
      </w:r>
      <w:r>
        <w:rPr>
          <w:rStyle w:val="13"/>
          <w:color w:val="0563C1"/>
        </w:rPr>
        <w:fldChar w:fldCharType="end"/>
      </w:r>
    </w:p>
    <w:p w14:paraId="76E6171E">
      <w:pPr>
        <w:spacing w:after="200" w:line="400" w:lineRule="atLeast"/>
      </w:pPr>
      <w:r>
        <w:fldChar w:fldCharType="begin"/>
      </w:r>
      <w:r>
        <w:instrText xml:space="preserve"> HYPERLINK "https://files.metaso.cn/api/public-file/preview?fileName=8683730150685863936.pdf" \h </w:instrText>
      </w:r>
      <w:r>
        <w:fldChar w:fldCharType="separate"/>
      </w:r>
      <w:r>
        <w:rPr>
          <w:rStyle w:val="13"/>
          <w:color w:val="0563C1"/>
        </w:rPr>
        <w:t>[5,13,19]. January FOMC Preview: Optimistic on Inflation, Cautious on Policy Outlook</w:t>
      </w:r>
      <w:r>
        <w:rPr>
          <w:rStyle w:val="13"/>
          <w:color w:val="0563C1"/>
        </w:rPr>
        <w:fldChar w:fldCharType="end"/>
      </w:r>
    </w:p>
    <w:p w14:paraId="40C1CEC3">
      <w:pPr>
        <w:spacing w:after="200" w:line="400" w:lineRule="atLeast"/>
      </w:pPr>
      <w:r>
        <w:fldChar w:fldCharType="begin"/>
      </w:r>
      <w:r>
        <w:instrText xml:space="preserve"> HYPERLINK "https://aib.ie/content/dam/frontdoor/investorrelations/docs/economic-research/global-economy-and-financial-markets/fed-watch/fed-watch-march-2024.pdf" \h </w:instrText>
      </w:r>
      <w:r>
        <w:fldChar w:fldCharType="separate"/>
      </w:r>
      <w:r>
        <w:rPr>
          <w:rStyle w:val="13"/>
          <w:color w:val="0563C1"/>
        </w:rPr>
        <w:t>[7,15,16]. Fed Watch: AIB Treasury Economic Research Unit - Fed primed for 75bps of cuts in 2024, starting in summer</w:t>
      </w:r>
      <w:r>
        <w:rPr>
          <w:rStyle w:val="13"/>
          <w:color w:val="0563C1"/>
        </w:rPr>
        <w:fldChar w:fldCharType="end"/>
      </w:r>
    </w:p>
    <w:p w14:paraId="0F2DE81B">
      <w:pPr>
        <w:spacing w:after="200" w:line="400" w:lineRule="atLeast"/>
      </w:pPr>
      <w:r>
        <w:fldChar w:fldCharType="begin"/>
      </w:r>
      <w:r>
        <w:instrText xml:space="preserve"> HYPERLINK "https://files.metaso.cn/api/public-file/preview?fileName=8681237506083696641.pdf" \h </w:instrText>
      </w:r>
      <w:r>
        <w:fldChar w:fldCharType="separate"/>
      </w:r>
      <w:r>
        <w:rPr>
          <w:rStyle w:val="13"/>
          <w:color w:val="0563C1"/>
        </w:rPr>
        <w:t>[8]. 美国低招聘、低裁员 ——全球经济观察第3期</w:t>
      </w:r>
      <w:r>
        <w:rPr>
          <w:rStyle w:val="13"/>
          <w:color w:val="0563C1"/>
        </w:rPr>
        <w:fldChar w:fldCharType="end"/>
      </w:r>
    </w:p>
    <w:p w14:paraId="01597371">
      <w:pPr>
        <w:spacing w:after="200" w:line="400" w:lineRule="atLeast"/>
      </w:pPr>
      <w:r>
        <w:fldChar w:fldCharType="begin"/>
      </w:r>
      <w:r>
        <w:instrText xml:space="preserve"> HYPERLINK "https://m.sohu.com/a/722196055_114984/" \h </w:instrText>
      </w:r>
      <w:r>
        <w:fldChar w:fldCharType="separate"/>
      </w:r>
      <w:r>
        <w:rPr>
          <w:rStyle w:val="13"/>
          <w:color w:val="0563C1"/>
        </w:rPr>
        <w:t>[11]. 美联储点阵图释放重要信号！一文看清FOMC政策声明之细微变化</w:t>
      </w:r>
      <w:r>
        <w:rPr>
          <w:rStyle w:val="13"/>
          <w:color w:val="0563C1"/>
        </w:rPr>
        <w:fldChar w:fldCharType="end"/>
      </w:r>
    </w:p>
    <w:p w14:paraId="222986DF">
      <w:pPr>
        <w:spacing w:after="200" w:line="400" w:lineRule="atLeast"/>
      </w:pPr>
      <w:r>
        <w:fldChar w:fldCharType="begin"/>
      </w:r>
      <w:r>
        <w:instrText xml:space="preserve"> HYPERLINK "https://www.cepremap.fr/depot/2024/07/Macroeconomic-outlook-04-july-2024.pdf" \h </w:instrText>
      </w:r>
      <w:r>
        <w:fldChar w:fldCharType="separate"/>
      </w:r>
      <w:r>
        <w:rPr>
          <w:rStyle w:val="13"/>
          <w:color w:val="0563C1"/>
        </w:rPr>
        <w:t>[12,14,23]. Macroeconomic Outlook – July 2024</w:t>
      </w:r>
      <w:r>
        <w:rPr>
          <w:rStyle w:val="13"/>
          <w:color w:val="0563C1"/>
        </w:rPr>
        <w:fldChar w:fldCharType="end"/>
      </w:r>
    </w:p>
    <w:p w14:paraId="2828B4A5">
      <w:pPr>
        <w:spacing w:after="200" w:line="400" w:lineRule="atLeast"/>
      </w:pPr>
      <w:r>
        <w:fldChar w:fldCharType="begin"/>
      </w:r>
      <w:r>
        <w:instrText xml:space="preserve"> HYPERLINK "https://www.dlri.co.jp/files/macro/351358.pdf" \h </w:instrText>
      </w:r>
      <w:r>
        <w:fldChar w:fldCharType="separate"/>
      </w:r>
      <w:r>
        <w:rPr>
          <w:rStyle w:val="13"/>
          <w:color w:val="0563C1"/>
        </w:rPr>
        <w:t>[17]. US Trends 2024年7月FOMCプレビュー</w:t>
      </w:r>
      <w:r>
        <w:rPr>
          <w:rStyle w:val="13"/>
          <w:color w:val="0563C1"/>
        </w:rPr>
        <w:fldChar w:fldCharType="end"/>
      </w:r>
    </w:p>
    <w:p w14:paraId="5A8CF0CF">
      <w:pPr>
        <w:spacing w:after="200" w:line="400" w:lineRule="atLeast"/>
      </w:pPr>
      <w:r>
        <w:fldChar w:fldCharType="begin"/>
      </w:r>
      <w:r>
        <w:instrText xml:space="preserve"> HYPERLINK "https://www.newedgewealth.com/wp-content/uploads/NewEdge-Wealth-2H24-Outlook-7-18-24.pdf" \h </w:instrText>
      </w:r>
      <w:r>
        <w:fldChar w:fldCharType="separate"/>
      </w:r>
      <w:r>
        <w:rPr>
          <w:rStyle w:val="13"/>
          <w:color w:val="0563C1"/>
        </w:rPr>
        <w:t>[20,21]. 2H24 Macro and Market Outlook</w:t>
      </w:r>
      <w:r>
        <w:rPr>
          <w:rStyle w:val="13"/>
          <w:color w:val="0563C1"/>
        </w:rPr>
        <w:fldChar w:fldCharType="end"/>
      </w:r>
    </w:p>
    <w:p w14:paraId="0770DA16">
      <w:pPr>
        <w:spacing w:after="200" w:line="400" w:lineRule="atLeast"/>
      </w:pPr>
      <w:r>
        <w:fldChar w:fldCharType="begin"/>
      </w:r>
      <w:r>
        <w:instrText xml:space="preserve"> HYPERLINK "https://file.iyanbao.com/pdf/029ca-c9ce67ef-4335-4cce-961d-d48922f318e0.pdf" \h </w:instrText>
      </w:r>
      <w:r>
        <w:fldChar w:fldCharType="separate"/>
      </w:r>
      <w:r>
        <w:rPr>
          <w:rStyle w:val="13"/>
          <w:color w:val="0563C1"/>
        </w:rPr>
        <w:t>[22]. 7月按兵不动，美联储降息缺乏信号——美联储系列七</w:t>
      </w:r>
      <w:r>
        <w:rPr>
          <w:rStyle w:val="13"/>
          <w:color w:val="0563C1"/>
        </w:rPr>
        <w:fldChar w:fldCharType="end"/>
      </w:r>
    </w:p>
    <w:p w14:paraId="005C974A">
      <w:pPr>
        <w:spacing w:after="200" w:line="400" w:lineRule="atLeast"/>
      </w:pPr>
      <w:r>
        <w:fldChar w:fldCharType="begin"/>
      </w:r>
      <w:r>
        <w:instrText xml:space="preserve"> HYPERLINK "https://files.metaso.cn/api/public-file/preview?fileName=8691350636513357831.pdf" \h </w:instrText>
      </w:r>
      <w:r>
        <w:fldChar w:fldCharType="separate"/>
      </w:r>
      <w:r>
        <w:rPr>
          <w:rStyle w:val="13"/>
          <w:color w:val="0563C1"/>
        </w:rPr>
        <w:t>[24]. 2026 US Economics Outlook: Emerging From Policy Uncertainty</w:t>
      </w:r>
      <w:r>
        <w:rPr>
          <w:rStyle w:val="13"/>
          <w:color w:val="0563C1"/>
        </w:rPr>
        <w:fldChar w:fldCharType="end"/>
      </w:r>
    </w:p>
    <w:p w14:paraId="7A1280A7">
      <w:pPr>
        <w:spacing w:after="200" w:line="400" w:lineRule="atLeast"/>
      </w:pPr>
      <w:r>
        <w:fldChar w:fldCharType="begin"/>
      </w:r>
      <w:r>
        <w:instrText xml:space="preserve"> HYPERLINK "https://files.metaso.cn/api/public-file/preview?fileName=8691351806931009536.pdf" \h </w:instrText>
      </w:r>
      <w:r>
        <w:fldChar w:fldCharType="separate"/>
      </w:r>
      <w:r>
        <w:rPr>
          <w:rStyle w:val="13"/>
          <w:color w:val="0563C1"/>
        </w:rPr>
        <w:t>[25,28,37,41,48,520]. Copper Surges</w:t>
      </w:r>
      <w:r>
        <w:rPr>
          <w:rStyle w:val="13"/>
          <w:color w:val="0563C1"/>
        </w:rPr>
        <w:fldChar w:fldCharType="end"/>
      </w:r>
    </w:p>
    <w:p w14:paraId="26C009F1">
      <w:pPr>
        <w:spacing w:after="200" w:line="400" w:lineRule="atLeast"/>
      </w:pPr>
      <w:r>
        <w:fldChar w:fldCharType="begin"/>
      </w:r>
      <w:r>
        <w:instrText xml:space="preserve"> HYPERLINK "https://files.metaso.cn/api/public-file/preview?fileName=8691349633954770944.pdf" \h </w:instrText>
      </w:r>
      <w:r>
        <w:fldChar w:fldCharType="separate"/>
      </w:r>
      <w:r>
        <w:rPr>
          <w:rStyle w:val="13"/>
          <w:color w:val="0563C1"/>
        </w:rPr>
        <w:t>[26,29,38,42,49]. The Case For Precious Metals</w:t>
      </w:r>
      <w:r>
        <w:rPr>
          <w:rStyle w:val="13"/>
          <w:color w:val="0563C1"/>
        </w:rPr>
        <w:fldChar w:fldCharType="end"/>
      </w:r>
    </w:p>
    <w:p w14:paraId="653AD3C8">
      <w:pPr>
        <w:spacing w:after="200" w:line="400" w:lineRule="atLeast"/>
      </w:pPr>
      <w:r>
        <w:fldChar w:fldCharType="begin"/>
      </w:r>
      <w:r>
        <w:instrText xml:space="preserve"> HYPERLINK "https://www.bbvaresearch.com/wp-content/uploads/2025/11/US_Interest_Rates_Monitor_November_25_ENG.pdf" \h </w:instrText>
      </w:r>
      <w:r>
        <w:fldChar w:fldCharType="separate"/>
      </w:r>
      <w:r>
        <w:rPr>
          <w:rStyle w:val="13"/>
          <w:color w:val="0563C1"/>
        </w:rPr>
        <w:t>[27,31,32,50,53]. Treasury market adjusts to hawkish cut, trimming easing bets</w:t>
      </w:r>
      <w:r>
        <w:rPr>
          <w:rStyle w:val="13"/>
          <w:color w:val="0563C1"/>
        </w:rPr>
        <w:fldChar w:fldCharType="end"/>
      </w:r>
    </w:p>
    <w:p w14:paraId="338DBD3F">
      <w:pPr>
        <w:spacing w:after="200" w:line="400" w:lineRule="atLeast"/>
      </w:pPr>
      <w:r>
        <w:fldChar w:fldCharType="begin"/>
      </w:r>
      <w:r>
        <w:instrText xml:space="preserve"> HYPERLINK "https://files.metaso.cn/api/public-file/preview?fileName=8683730706841657344.pdf" \h </w:instrText>
      </w:r>
      <w:r>
        <w:fldChar w:fldCharType="separate"/>
      </w:r>
      <w:r>
        <w:rPr>
          <w:rStyle w:val="13"/>
          <w:color w:val="0563C1"/>
        </w:rPr>
        <w:t>[30,39]. Zinc: Mine Supply Disappoints</w:t>
      </w:r>
      <w:r>
        <w:rPr>
          <w:rStyle w:val="13"/>
          <w:color w:val="0563C1"/>
        </w:rPr>
        <w:fldChar w:fldCharType="end"/>
      </w:r>
    </w:p>
    <w:p w14:paraId="5E9070E0">
      <w:pPr>
        <w:spacing w:after="200" w:line="400" w:lineRule="atLeast"/>
      </w:pPr>
      <w:r>
        <w:fldChar w:fldCharType="begin"/>
      </w:r>
      <w:r>
        <w:instrText xml:space="preserve"> HYPERLINK "https://www.mesirow.com/print/pdf/node/10411" \h </w:instrText>
      </w:r>
      <w:r>
        <w:fldChar w:fldCharType="separate"/>
      </w:r>
      <w:r>
        <w:rPr>
          <w:rStyle w:val="13"/>
          <w:color w:val="0563C1"/>
        </w:rPr>
        <w:t>[33]. Currency Outlook 2025</w:t>
      </w:r>
      <w:r>
        <w:rPr>
          <w:rStyle w:val="13"/>
          <w:color w:val="0563C1"/>
        </w:rPr>
        <w:fldChar w:fldCharType="end"/>
      </w:r>
    </w:p>
    <w:p w14:paraId="3A33DCBD">
      <w:pPr>
        <w:spacing w:after="200" w:line="400" w:lineRule="atLeast"/>
      </w:pPr>
      <w:r>
        <w:fldChar w:fldCharType="begin"/>
      </w:r>
      <w:r>
        <w:instrText xml:space="preserve"> HYPERLINK "https://new.qq.com/rain/a/20210204A0593R00" \h </w:instrText>
      </w:r>
      <w:r>
        <w:fldChar w:fldCharType="separate"/>
      </w:r>
      <w:r>
        <w:rPr>
          <w:rStyle w:val="13"/>
          <w:color w:val="0563C1"/>
        </w:rPr>
        <w:t>[34,43,47]. 美国实际利率和通胀预期</w:t>
      </w:r>
      <w:r>
        <w:rPr>
          <w:rStyle w:val="13"/>
          <w:color w:val="0563C1"/>
        </w:rPr>
        <w:fldChar w:fldCharType="end"/>
      </w:r>
    </w:p>
    <w:p w14:paraId="49F704D1">
      <w:pPr>
        <w:spacing w:after="200" w:line="400" w:lineRule="atLeast"/>
      </w:pPr>
      <w:r>
        <w:fldChar w:fldCharType="begin"/>
      </w:r>
      <w:r>
        <w:instrText xml:space="preserve"> HYPERLINK "http://www.nifd.cn/Uploads/SeriesReport/8e9890d0-f2c2-41a3-aa05-638e127c6677.pdf" \h </w:instrText>
      </w:r>
      <w:r>
        <w:fldChar w:fldCharType="separate"/>
      </w:r>
      <w:r>
        <w:rPr>
          <w:rStyle w:val="13"/>
          <w:color w:val="0563C1"/>
        </w:rPr>
        <w:t>[35,44,45,51]. NIFD季报 人民币汇率</w:t>
      </w:r>
      <w:r>
        <w:rPr>
          <w:rStyle w:val="13"/>
          <w:color w:val="0563C1"/>
        </w:rPr>
        <w:fldChar w:fldCharType="end"/>
      </w:r>
    </w:p>
    <w:p w14:paraId="5DD416AA">
      <w:pPr>
        <w:spacing w:after="200" w:line="400" w:lineRule="atLeast"/>
      </w:pPr>
      <w:r>
        <w:fldChar w:fldCharType="begin"/>
      </w:r>
      <w:r>
        <w:instrText xml:space="preserve"> HYPERLINK "http://www.woniu500.com/zsbk/mg_tips.html" \h </w:instrText>
      </w:r>
      <w:r>
        <w:fldChar w:fldCharType="separate"/>
      </w:r>
      <w:r>
        <w:rPr>
          <w:rStyle w:val="13"/>
          <w:color w:val="0563C1"/>
        </w:rPr>
        <w:t>[36,40,52,521]. 美国十年期国债收益率、美国十年期通胀保护国债(TIPS)收益率、美国十年平均通胀预期，美元指数与标普500指数走势图</w:t>
      </w:r>
      <w:r>
        <w:rPr>
          <w:rStyle w:val="13"/>
          <w:color w:val="0563C1"/>
        </w:rPr>
        <w:fldChar w:fldCharType="end"/>
      </w:r>
    </w:p>
    <w:p w14:paraId="1F9BFF02">
      <w:pPr>
        <w:spacing w:after="200" w:line="400" w:lineRule="atLeast"/>
      </w:pPr>
      <w:r>
        <w:fldChar w:fldCharType="begin"/>
      </w:r>
      <w:r>
        <w:instrText xml:space="preserve"> HYPERLINK "https://finance.sina.com.cn/money/bond/market/2025-03-24/doc-inequazk7721270.shtml" \h </w:instrText>
      </w:r>
      <w:r>
        <w:fldChar w:fldCharType="separate"/>
      </w:r>
      <w:r>
        <w:rPr>
          <w:rStyle w:val="13"/>
          <w:color w:val="0563C1"/>
        </w:rPr>
        <w:t>[46]. 2023年至2024年全球国债收益率整体呈震荡上行走势</w:t>
      </w:r>
      <w:r>
        <w:rPr>
          <w:rStyle w:val="13"/>
          <w:color w:val="0563C1"/>
        </w:rPr>
        <w:fldChar w:fldCharType="end"/>
      </w:r>
    </w:p>
    <w:p w14:paraId="1661B98C">
      <w:pPr>
        <w:spacing w:after="200" w:line="400" w:lineRule="atLeast"/>
      </w:pPr>
      <w:r>
        <w:fldChar w:fldCharType="begin"/>
      </w:r>
      <w:r>
        <w:instrText xml:space="preserve"> HYPERLINK "https://finance.sina.com.cn/jjxw/2024-01-31/doc-inafmiac9025403.shtml" \h </w:instrText>
      </w:r>
      <w:r>
        <w:fldChar w:fldCharType="separate"/>
      </w:r>
      <w:r>
        <w:rPr>
          <w:rStyle w:val="13"/>
          <w:color w:val="0563C1"/>
        </w:rPr>
        <w:t>[54,57,509]. 世界黄金协会（WGC）周三（1月31日）发布的最新报告</w:t>
      </w:r>
      <w:r>
        <w:rPr>
          <w:rStyle w:val="13"/>
          <w:color w:val="0563C1"/>
        </w:rPr>
        <w:fldChar w:fldCharType="end"/>
      </w:r>
    </w:p>
    <w:p w14:paraId="40B48FAA">
      <w:pPr>
        <w:spacing w:after="200" w:line="400" w:lineRule="atLeast"/>
      </w:pPr>
      <w:r>
        <w:fldChar w:fldCharType="begin"/>
      </w:r>
      <w:r>
        <w:instrText xml:space="preserve"> HYPERLINK "https://www.163.com/dy/article/JNL7NK8305198CJN.html" \h </w:instrText>
      </w:r>
      <w:r>
        <w:fldChar w:fldCharType="separate"/>
      </w:r>
      <w:r>
        <w:rPr>
          <w:rStyle w:val="13"/>
          <w:color w:val="0563C1"/>
        </w:rPr>
        <w:t>[55,58,60,65,92]. 2024年全年及四季度全球黄金需求趋势报告</w:t>
      </w:r>
      <w:r>
        <w:rPr>
          <w:rStyle w:val="13"/>
          <w:color w:val="0563C1"/>
        </w:rPr>
        <w:fldChar w:fldCharType="end"/>
      </w:r>
    </w:p>
    <w:p w14:paraId="57D61758">
      <w:pPr>
        <w:spacing w:after="200" w:line="400" w:lineRule="atLeast"/>
      </w:pPr>
      <w:r>
        <w:fldChar w:fldCharType="begin"/>
      </w:r>
      <w:r>
        <w:instrText xml:space="preserve"> HYPERLINK "http://3g.cnfol.com/gold/jinshizhibo/20250205/31135178.shtml" \h </w:instrText>
      </w:r>
      <w:r>
        <w:fldChar w:fldCharType="separate"/>
      </w:r>
      <w:r>
        <w:rPr>
          <w:rStyle w:val="13"/>
          <w:color w:val="0563C1"/>
        </w:rPr>
        <w:t>[56,62,66,69,72,94]. 世界黄金协会：2024年黄金需求增长1%，经济不确定性将继续提供支撑</w:t>
      </w:r>
      <w:r>
        <w:rPr>
          <w:rStyle w:val="13"/>
          <w:color w:val="0563C1"/>
        </w:rPr>
        <w:fldChar w:fldCharType="end"/>
      </w:r>
    </w:p>
    <w:p w14:paraId="72A54C91">
      <w:pPr>
        <w:spacing w:after="200" w:line="400" w:lineRule="atLeast"/>
      </w:pPr>
      <w:r>
        <w:fldChar w:fldCharType="begin"/>
      </w:r>
      <w:r>
        <w:instrText xml:space="preserve"> HYPERLINK "https://www.jyqh.com.cn/uploads/202503/06/250306055349616.pdf" \h </w:instrText>
      </w:r>
      <w:r>
        <w:fldChar w:fldCharType="separate"/>
      </w:r>
      <w:r>
        <w:rPr>
          <w:rStyle w:val="13"/>
          <w:color w:val="0563C1"/>
        </w:rPr>
        <w:t>[59,61,63,78,93,500,510,539]. 金银步入阶段性调整</w:t>
      </w:r>
      <w:r>
        <w:rPr>
          <w:rStyle w:val="13"/>
          <w:color w:val="0563C1"/>
        </w:rPr>
        <w:fldChar w:fldCharType="end"/>
      </w:r>
    </w:p>
    <w:p w14:paraId="6D9E695E">
      <w:pPr>
        <w:spacing w:after="200" w:line="400" w:lineRule="atLeast"/>
      </w:pPr>
      <w:r>
        <w:fldChar w:fldCharType="begin"/>
      </w:r>
      <w:r>
        <w:instrText xml:space="preserve"> HYPERLINK "https://yb.1qh.cn/reports/2025-03-24/8687a47e2ba36c29a0f0c780027e22cf274ba121.pdf" \h </w:instrText>
      </w:r>
      <w:r>
        <w:fldChar w:fldCharType="separate"/>
      </w:r>
      <w:r>
        <w:rPr>
          <w:rStyle w:val="13"/>
          <w:color w:val="0563C1"/>
        </w:rPr>
        <w:t>[64,79,522,540]. 中信期货研究| 2025 年贵金属二季度策略报告</w:t>
      </w:r>
      <w:r>
        <w:rPr>
          <w:rStyle w:val="13"/>
          <w:color w:val="0563C1"/>
        </w:rPr>
        <w:fldChar w:fldCharType="end"/>
      </w:r>
    </w:p>
    <w:p w14:paraId="4B2D01EF">
      <w:pPr>
        <w:spacing w:after="200" w:line="400" w:lineRule="atLeast"/>
      </w:pPr>
      <w:r>
        <w:fldChar w:fldCharType="begin"/>
      </w:r>
      <w:r>
        <w:instrText xml:space="preserve"> HYPERLINK "https://cisp.cachefly.net/assets/articles/attachments/94358_en_and_mw_210225_low_res.pdf" \h </w:instrText>
      </w:r>
      <w:r>
        <w:fldChar w:fldCharType="separate"/>
      </w:r>
      <w:r>
        <w:rPr>
          <w:rStyle w:val="13"/>
          <w:color w:val="0563C1"/>
        </w:rPr>
        <w:t>[67,70]. Engineering News &amp; Mining Weekly</w:t>
      </w:r>
      <w:r>
        <w:rPr>
          <w:rStyle w:val="13"/>
          <w:color w:val="0563C1"/>
        </w:rPr>
        <w:fldChar w:fldCharType="end"/>
      </w:r>
    </w:p>
    <w:p w14:paraId="7E4C557A">
      <w:pPr>
        <w:spacing w:after="200" w:line="400" w:lineRule="atLeast"/>
      </w:pPr>
      <w:r>
        <w:fldChar w:fldCharType="begin"/>
      </w:r>
      <w:r>
        <w:instrText xml:space="preserve"> HYPERLINK "https://smallcaps.com.au/world-gold-council-forecasts-strong-2025-precious-metals-gain-momentum/" \h </w:instrText>
      </w:r>
      <w:r>
        <w:fldChar w:fldCharType="separate"/>
      </w:r>
      <w:r>
        <w:rPr>
          <w:rStyle w:val="13"/>
          <w:color w:val="0563C1"/>
        </w:rPr>
        <w:t>[68,76]. World Gold Council forecasts strong 2025 as precious metals gain momentum</w:t>
      </w:r>
      <w:r>
        <w:rPr>
          <w:rStyle w:val="13"/>
          <w:color w:val="0563C1"/>
        </w:rPr>
        <w:fldChar w:fldCharType="end"/>
      </w:r>
    </w:p>
    <w:p w14:paraId="734B2CF5">
      <w:pPr>
        <w:spacing w:after="200" w:line="400" w:lineRule="atLeast"/>
      </w:pPr>
      <w:r>
        <w:fldChar w:fldCharType="begin"/>
      </w:r>
      <w:r>
        <w:instrText xml:space="preserve"> HYPERLINK "https://www.goldseiten.de/modules/news/article2pdf.php?storyid=646461" \h </w:instrText>
      </w:r>
      <w:r>
        <w:fldChar w:fldCharType="separate"/>
      </w:r>
      <w:r>
        <w:rPr>
          <w:rStyle w:val="13"/>
          <w:color w:val="0563C1"/>
        </w:rPr>
        <w:t>[71,91,208,216,235,238]. WGC: Weltweite Goldtrends für das Gesamtjahr 2024</w:t>
      </w:r>
      <w:r>
        <w:rPr>
          <w:rStyle w:val="13"/>
          <w:color w:val="0563C1"/>
        </w:rPr>
        <w:fldChar w:fldCharType="end"/>
      </w:r>
    </w:p>
    <w:p w14:paraId="691C40EC">
      <w:pPr>
        <w:spacing w:after="200" w:line="400" w:lineRule="atLeast"/>
      </w:pPr>
      <w:r>
        <w:fldChar w:fldCharType="begin"/>
      </w:r>
      <w:r>
        <w:instrText xml:space="preserve"> HYPERLINK "https://china.gold.org/download/file/18914/%E6%96%B0%E9%97%BB%E7%A8%BF%EF%BC%9A2024%E5%B9%B4%E5%9B%9B%E5%AD%A3%E5%BA%A6%E5%8F%8A%E5%85%A8%E5%B9%B4%E3%80%8A%E5%85%A8%E7%90%83%E9%BB%84%E9%87%91%E9%9C%80%E6%B1%82%E8%B6%8B%E5%8A%BF%E6%8A%A5%E5%91%8A%E3%80%8B-%20%E5%90%AB%E6%95%B0%E6%8D%AE%E7%9B%98%E7%82%B9_0.pdf" \h </w:instrText>
      </w:r>
      <w:r>
        <w:fldChar w:fldCharType="separate"/>
      </w:r>
      <w:r>
        <w:rPr>
          <w:rStyle w:val="13"/>
          <w:color w:val="0563C1"/>
        </w:rPr>
        <w:t>[73]. 2024年金价飙升，全球黄金需求创新高</w:t>
      </w:r>
      <w:r>
        <w:rPr>
          <w:rStyle w:val="13"/>
          <w:color w:val="0563C1"/>
        </w:rPr>
        <w:fldChar w:fldCharType="end"/>
      </w:r>
    </w:p>
    <w:p w14:paraId="201504D0">
      <w:pPr>
        <w:spacing w:after="200" w:line="400" w:lineRule="atLeast"/>
      </w:pPr>
      <w:r>
        <w:fldChar w:fldCharType="begin"/>
      </w:r>
      <w:r>
        <w:instrText xml:space="preserve"> HYPERLINK "https://static.cninfo.com.cn/finalpage/2025-04-30/1223413319.PDF" \h </w:instrText>
      </w:r>
      <w:r>
        <w:fldChar w:fldCharType="separate"/>
      </w:r>
      <w:r>
        <w:rPr>
          <w:rStyle w:val="13"/>
          <w:color w:val="0563C1"/>
        </w:rPr>
        <w:t>[74]. 中金黄金股份有限公司 2024 年年度报告摘要</w:t>
      </w:r>
      <w:r>
        <w:rPr>
          <w:rStyle w:val="13"/>
          <w:color w:val="0563C1"/>
        </w:rPr>
        <w:fldChar w:fldCharType="end"/>
      </w:r>
    </w:p>
    <w:p w14:paraId="10668602">
      <w:pPr>
        <w:spacing w:after="200" w:line="400" w:lineRule="atLeast"/>
      </w:pPr>
      <w:r>
        <w:fldChar w:fldCharType="begin"/>
      </w:r>
      <w:r>
        <w:instrText xml:space="preserve"> HYPERLINK "http://fund.10jqka.com.cn/20251107/c672309056.shtml" \h </w:instrText>
      </w:r>
      <w:r>
        <w:fldChar w:fldCharType="separate"/>
      </w:r>
      <w:r>
        <w:rPr>
          <w:rStyle w:val="13"/>
          <w:color w:val="0563C1"/>
        </w:rPr>
        <w:t>[75,81,84,87,97]. 2025年三季度《全球黄金需求趋势报告》</w:t>
      </w:r>
      <w:r>
        <w:rPr>
          <w:rStyle w:val="13"/>
          <w:color w:val="0563C1"/>
        </w:rPr>
        <w:fldChar w:fldCharType="end"/>
      </w:r>
    </w:p>
    <w:p w14:paraId="3613FDFB">
      <w:pPr>
        <w:spacing w:after="200" w:line="400" w:lineRule="atLeast"/>
      </w:pPr>
      <w:r>
        <w:fldChar w:fldCharType="begin"/>
      </w:r>
      <w:r>
        <w:instrText xml:space="preserve"> HYPERLINK "https://www.sohu.com/a/856625024_121976698" \h </w:instrText>
      </w:r>
      <w:r>
        <w:fldChar w:fldCharType="separate"/>
      </w:r>
      <w:r>
        <w:rPr>
          <w:rStyle w:val="13"/>
          <w:color w:val="0563C1"/>
        </w:rPr>
        <w:t>[77,80,83,501,511,523]. 全球黄金需求趋势报告</w:t>
      </w:r>
      <w:r>
        <w:rPr>
          <w:rStyle w:val="13"/>
          <w:color w:val="0563C1"/>
        </w:rPr>
        <w:fldChar w:fldCharType="end"/>
      </w:r>
    </w:p>
    <w:p w14:paraId="51731BBC">
      <w:pPr>
        <w:spacing w:after="200" w:line="400" w:lineRule="atLeast"/>
      </w:pPr>
      <w:r>
        <w:fldChar w:fldCharType="begin"/>
      </w:r>
      <w:r>
        <w:instrText xml:space="preserve"> HYPERLINK "https://www.uobgroup.com/assets/web-resources/research/pdf/FXRM_251031.pdf" \h </w:instrText>
      </w:r>
      <w:r>
        <w:fldChar w:fldCharType="separate"/>
      </w:r>
      <w:r>
        <w:rPr>
          <w:rStyle w:val="13"/>
          <w:color w:val="0563C1"/>
        </w:rPr>
        <w:t>[82,86,88,99,207,215,218,234,237,239]. Monthly FX &amp; Rates Strategy: Fed is flying into an increasingly dense macro data fog</w:t>
      </w:r>
      <w:r>
        <w:rPr>
          <w:rStyle w:val="13"/>
          <w:color w:val="0563C1"/>
        </w:rPr>
        <w:fldChar w:fldCharType="end"/>
      </w:r>
    </w:p>
    <w:p w14:paraId="447C1816">
      <w:pPr>
        <w:spacing w:after="200" w:line="400" w:lineRule="atLeast"/>
      </w:pPr>
      <w:r>
        <w:fldChar w:fldCharType="begin"/>
      </w:r>
      <w:r>
        <w:instrText xml:space="preserve"> HYPERLINK "https://www.gfqh.cn/group1/M00/01/14/CibedGlIpSyATmQYAE30JCqsFhY228.pdf" \h </w:instrText>
      </w:r>
      <w:r>
        <w:fldChar w:fldCharType="separate"/>
      </w:r>
      <w:r>
        <w:rPr>
          <w:rStyle w:val="13"/>
          <w:color w:val="0563C1"/>
        </w:rPr>
        <w:t>[85,98]. 贵金属周报</w:t>
      </w:r>
      <w:r>
        <w:rPr>
          <w:rStyle w:val="13"/>
          <w:color w:val="0563C1"/>
        </w:rPr>
        <w:fldChar w:fldCharType="end"/>
      </w:r>
    </w:p>
    <w:p w14:paraId="2D4602C6">
      <w:pPr>
        <w:spacing w:after="200" w:line="400" w:lineRule="atLeast"/>
      </w:pPr>
      <w:r>
        <w:fldChar w:fldCharType="begin"/>
      </w:r>
      <w:r>
        <w:instrText xml:space="preserve"> HYPERLINK "https://www.macroxx.ai/p/world-gold-council-report" \h </w:instrText>
      </w:r>
      <w:r>
        <w:fldChar w:fldCharType="separate"/>
      </w:r>
      <w:r>
        <w:rPr>
          <w:rStyle w:val="13"/>
          <w:color w:val="0563C1"/>
        </w:rPr>
        <w:t>[89]. World Gold Council Report</w:t>
      </w:r>
      <w:r>
        <w:rPr>
          <w:rStyle w:val="13"/>
          <w:color w:val="0563C1"/>
        </w:rPr>
        <w:fldChar w:fldCharType="end"/>
      </w:r>
    </w:p>
    <w:p w14:paraId="7A5B82BF">
      <w:pPr>
        <w:spacing w:after="200" w:line="400" w:lineRule="atLeast"/>
      </w:pPr>
      <w:r>
        <w:fldChar w:fldCharType="begin"/>
      </w:r>
      <w:r>
        <w:instrText xml:space="preserve"> HYPERLINK "https://f1.cnfin.com/icmp-web-static-data/resources/third-upgrade/upload/2024/11/04/20241104240766911/221a4059be84444b83a311c796f7a674.pdf" \h </w:instrText>
      </w:r>
      <w:r>
        <w:fldChar w:fldCharType="separate"/>
      </w:r>
      <w:r>
        <w:rPr>
          <w:rStyle w:val="13"/>
          <w:color w:val="0563C1"/>
        </w:rPr>
        <w:t>[90,95]. 金融政策信息周报</w:t>
      </w:r>
      <w:r>
        <w:rPr>
          <w:rStyle w:val="13"/>
          <w:color w:val="0563C1"/>
        </w:rPr>
        <w:fldChar w:fldCharType="end"/>
      </w:r>
    </w:p>
    <w:p w14:paraId="0926E6AA">
      <w:pPr>
        <w:spacing w:after="200" w:line="400" w:lineRule="atLeast"/>
      </w:pPr>
      <w:r>
        <w:fldChar w:fldCharType="begin"/>
      </w:r>
      <w:r>
        <w:instrText xml:space="preserve"> HYPERLINK "https://zjgold.chinagoldgroup.com/Portals/18/AttachUpload/pdf/2024010511335580.pdf" \h </w:instrText>
      </w:r>
      <w:r>
        <w:fldChar w:fldCharType="separate"/>
      </w:r>
      <w:r>
        <w:rPr>
          <w:rStyle w:val="13"/>
          <w:color w:val="0563C1"/>
        </w:rPr>
        <w:t>[96]. 全球黄金需求趋势：三季度全球央行持续购金，为黄金需求提供助力</w:t>
      </w:r>
      <w:r>
        <w:rPr>
          <w:rStyle w:val="13"/>
          <w:color w:val="0563C1"/>
        </w:rPr>
        <w:fldChar w:fldCharType="end"/>
      </w:r>
    </w:p>
    <w:p w14:paraId="6F01095C">
      <w:pPr>
        <w:spacing w:after="200" w:line="400" w:lineRule="atLeast"/>
      </w:pPr>
      <w:r>
        <w:fldChar w:fldCharType="begin"/>
      </w:r>
      <w:r>
        <w:instrText xml:space="preserve"> HYPERLINK "https://cn.investing.com/currencies/xau-usd-historical-data" \h </w:instrText>
      </w:r>
      <w:r>
        <w:fldChar w:fldCharType="separate"/>
      </w:r>
      <w:r>
        <w:rPr>
          <w:rStyle w:val="13"/>
          <w:color w:val="0563C1"/>
        </w:rPr>
        <w:t>[100,111,533]. 黄金现货对美元(XAU/USD)历史数据 - 英为财情</w:t>
      </w:r>
      <w:r>
        <w:rPr>
          <w:rStyle w:val="13"/>
          <w:color w:val="0563C1"/>
        </w:rPr>
        <w:fldChar w:fldCharType="end"/>
      </w:r>
    </w:p>
    <w:p w14:paraId="14E07872">
      <w:pPr>
        <w:spacing w:after="200" w:line="400" w:lineRule="atLeast"/>
      </w:pPr>
      <w:r>
        <w:fldChar w:fldCharType="begin"/>
      </w:r>
      <w:r>
        <w:instrText xml:space="preserve"> HYPERLINK "https://gu.sina.cn/ft/hq/hf.php?symbol=XAU" \h </w:instrText>
      </w:r>
      <w:r>
        <w:fldChar w:fldCharType="separate"/>
      </w:r>
      <w:r>
        <w:rPr>
          <w:rStyle w:val="13"/>
          <w:color w:val="0563C1"/>
        </w:rPr>
        <w:t>[101]. 伦敦金(XAU)-期货行情,价格走势图,新闻-新浪财经</w:t>
      </w:r>
      <w:r>
        <w:rPr>
          <w:rStyle w:val="13"/>
          <w:color w:val="0563C1"/>
        </w:rPr>
        <w:fldChar w:fldCharType="end"/>
      </w:r>
    </w:p>
    <w:p w14:paraId="7849104F">
      <w:pPr>
        <w:spacing w:after="200" w:line="400" w:lineRule="atLeast"/>
      </w:pPr>
      <w:r>
        <w:fldChar w:fldCharType="begin"/>
      </w:r>
      <w:r>
        <w:instrText xml:space="preserve"> HYPERLINK "https://blog.csdn.net/2503_90608203/article/details/155281129" \h </w:instrText>
      </w:r>
      <w:r>
        <w:fldChar w:fldCharType="separate"/>
      </w:r>
      <w:r>
        <w:rPr>
          <w:rStyle w:val="13"/>
          <w:color w:val="0563C1"/>
        </w:rPr>
        <w:t>[102,112]. 国际期货数据接口文档</w:t>
      </w:r>
      <w:r>
        <w:rPr>
          <w:rStyle w:val="13"/>
          <w:color w:val="0563C1"/>
        </w:rPr>
        <w:fldChar w:fldCharType="end"/>
      </w:r>
    </w:p>
    <w:p w14:paraId="03E53E34">
      <w:pPr>
        <w:spacing w:after="200" w:line="400" w:lineRule="atLeast"/>
      </w:pPr>
      <w:r>
        <w:fldChar w:fldCharType="begin"/>
      </w:r>
      <w:r>
        <w:instrText xml:space="preserve"> HYPERLINK "https://files.metaso.cn/api/public-file/preview?fileName=8698864440843644928.pdf" \h </w:instrText>
      </w:r>
      <w:r>
        <w:fldChar w:fldCharType="separate"/>
      </w:r>
      <w:r>
        <w:rPr>
          <w:rStyle w:val="13"/>
          <w:color w:val="0563C1"/>
        </w:rPr>
        <w:t>[103]. Barclays-Alibaba前瞻，悲观.pdf</w:t>
      </w:r>
      <w:r>
        <w:rPr>
          <w:rStyle w:val="13"/>
          <w:color w:val="0563C1"/>
        </w:rPr>
        <w:fldChar w:fldCharType="end"/>
      </w:r>
    </w:p>
    <w:p w14:paraId="6114C744">
      <w:pPr>
        <w:spacing w:after="200" w:line="400" w:lineRule="atLeast"/>
      </w:pPr>
      <w:r>
        <w:fldChar w:fldCharType="begin"/>
      </w:r>
      <w:r>
        <w:instrText xml:space="preserve"> HYPERLINK "http://hjglj.ah.gov.cn/public/7041/40715603.html" \h </w:instrText>
      </w:r>
      <w:r>
        <w:fldChar w:fldCharType="separate"/>
      </w:r>
      <w:r>
        <w:rPr>
          <w:rStyle w:val="13"/>
          <w:color w:val="0563C1"/>
        </w:rPr>
        <w:t>[104]. 2024年7月黄金市场分析</w:t>
      </w:r>
      <w:r>
        <w:rPr>
          <w:rStyle w:val="13"/>
          <w:color w:val="0563C1"/>
        </w:rPr>
        <w:fldChar w:fldCharType="end"/>
      </w:r>
    </w:p>
    <w:p w14:paraId="498BABD8">
      <w:pPr>
        <w:spacing w:after="200" w:line="400" w:lineRule="atLeast"/>
      </w:pPr>
      <w:r>
        <w:fldChar w:fldCharType="begin"/>
      </w:r>
      <w:r>
        <w:instrText xml:space="preserve"> HYPERLINK "https://www.statmuse.com/money/ask/gold-price-per-ounce-january-2024" \h </w:instrText>
      </w:r>
      <w:r>
        <w:fldChar w:fldCharType="separate"/>
      </w:r>
      <w:r>
        <w:rPr>
          <w:rStyle w:val="13"/>
          <w:color w:val="0563C1"/>
        </w:rPr>
        <w:t>[105,163,312,315,390]. The closing price for gold (XAU) in January 2024 was $2,037.19, on January 31. It was down 1.3% for the month.</w:t>
      </w:r>
      <w:r>
        <w:rPr>
          <w:rStyle w:val="13"/>
          <w:color w:val="0563C1"/>
        </w:rPr>
        <w:fldChar w:fldCharType="end"/>
      </w:r>
    </w:p>
    <w:p w14:paraId="3CCDD81E">
      <w:pPr>
        <w:spacing w:after="200" w:line="400" w:lineRule="atLeast"/>
      </w:pPr>
      <w:r>
        <w:fldChar w:fldCharType="begin"/>
      </w:r>
      <w:r>
        <w:instrText xml:space="preserve"> HYPERLINK "https://www.statmuse.com/money/ask/gold-price-by-month-in-2024#%3A~%3Atext%3DThe%20average%20closing%20price%20for%2Cup%2027.1%25%20for%20the%20year." \h </w:instrText>
      </w:r>
      <w:r>
        <w:fldChar w:fldCharType="separate"/>
      </w:r>
      <w:r>
        <w:rPr>
          <w:rStyle w:val="13"/>
          <w:color w:val="0563C1"/>
        </w:rPr>
        <w:t>[106]. Gold Price By Month In 2024 | StatMuse Money</w:t>
      </w:r>
      <w:r>
        <w:rPr>
          <w:rStyle w:val="13"/>
          <w:color w:val="0563C1"/>
        </w:rPr>
        <w:fldChar w:fldCharType="end"/>
      </w:r>
    </w:p>
    <w:p w14:paraId="14E3360E">
      <w:pPr>
        <w:spacing w:after="200" w:line="400" w:lineRule="atLeast"/>
      </w:pPr>
      <w:r>
        <w:fldChar w:fldCharType="begin"/>
      </w:r>
      <w:r>
        <w:instrText xml:space="preserve"> HYPERLINK "https://mines.gov.in/admin/storage/ckeditor/_July_2024_1725277640.pdf" \h </w:instrText>
      </w:r>
      <w:r>
        <w:fldChar w:fldCharType="separate"/>
      </w:r>
      <w:r>
        <w:rPr>
          <w:rStyle w:val="13"/>
          <w:color w:val="0563C1"/>
        </w:rPr>
        <w:t>[107,166]. MONTHLY SUMMARY ON MINERALS &amp; NON-FERROUS METALS July, 2024</w:t>
      </w:r>
      <w:r>
        <w:rPr>
          <w:rStyle w:val="13"/>
          <w:color w:val="0563C1"/>
        </w:rPr>
        <w:fldChar w:fldCharType="end"/>
      </w:r>
    </w:p>
    <w:p w14:paraId="72B7F5A8">
      <w:pPr>
        <w:spacing w:after="200" w:line="400" w:lineRule="atLeast"/>
      </w:pPr>
      <w:r>
        <w:fldChar w:fldCharType="begin"/>
      </w:r>
      <w:r>
        <w:instrText xml:space="preserve"> HYPERLINK "https://d9-wret.s3.us-west-2.amazonaws.com/assets/palladium/production/s3fs-public/media/files/mis-202407-gold.pdf" \h </w:instrText>
      </w:r>
      <w:r>
        <w:fldChar w:fldCharType="separate"/>
      </w:r>
      <w:r>
        <w:rPr>
          <w:rStyle w:val="13"/>
          <w:color w:val="0563C1"/>
        </w:rPr>
        <w:t>[108]. GOLD IN JULY 2024</w:t>
      </w:r>
      <w:r>
        <w:rPr>
          <w:rStyle w:val="13"/>
          <w:color w:val="0563C1"/>
        </w:rPr>
        <w:fldChar w:fldCharType="end"/>
      </w:r>
    </w:p>
    <w:p w14:paraId="0CA7B09E">
      <w:pPr>
        <w:spacing w:after="200" w:line="400" w:lineRule="atLeast"/>
      </w:pPr>
      <w:r>
        <w:fldChar w:fldCharType="begin"/>
      </w:r>
      <w:r>
        <w:instrText xml:space="preserve"> HYPERLINK "https://www.monex.com.mx/portal/download/reportes/Apertura%2020240411.pdf" \h </w:instrText>
      </w:r>
      <w:r>
        <w:fldChar w:fldCharType="separate"/>
      </w:r>
      <w:r>
        <w:rPr>
          <w:rStyle w:val="13"/>
          <w:color w:val="0563C1"/>
        </w:rPr>
        <w:t>[109]. Mercados Afectados por Inflación de EUA...</w:t>
      </w:r>
      <w:r>
        <w:rPr>
          <w:rStyle w:val="13"/>
          <w:color w:val="0563C1"/>
        </w:rPr>
        <w:fldChar w:fldCharType="end"/>
      </w:r>
    </w:p>
    <w:p w14:paraId="6A675058">
      <w:pPr>
        <w:spacing w:after="200" w:line="400" w:lineRule="atLeast"/>
      </w:pPr>
      <w:r>
        <w:fldChar w:fldCharType="begin"/>
      </w:r>
      <w:r>
        <w:instrText xml:space="preserve"> HYPERLINK "https://www.statmuse.com/money/ask?q=all-time%20high%20xau%20usd#%3A~%3Atext%3DThe%20highest%20closing%20price%20for%2Cwas%20%243%2C444.26%2C%20on%20June%2015." \h </w:instrText>
      </w:r>
      <w:r>
        <w:fldChar w:fldCharType="separate"/>
      </w:r>
      <w:r>
        <w:rPr>
          <w:rStyle w:val="13"/>
          <w:color w:val="0563C1"/>
        </w:rPr>
        <w:t>[110]. All-time High Xau Usd | StatMuse Money</w:t>
      </w:r>
      <w:r>
        <w:rPr>
          <w:rStyle w:val="13"/>
          <w:color w:val="0563C1"/>
        </w:rPr>
        <w:fldChar w:fldCharType="end"/>
      </w:r>
    </w:p>
    <w:p w14:paraId="176BDAEC">
      <w:pPr>
        <w:spacing w:after="200" w:line="400" w:lineRule="atLeast"/>
      </w:pPr>
      <w:r>
        <w:fldChar w:fldCharType="begin"/>
      </w:r>
      <w:r>
        <w:instrText xml:space="preserve"> HYPERLINK "https://finance.sina.com.cn/roll/2025-12-31/doc-inhervyu9163133.shtml" \h </w:instrText>
      </w:r>
      <w:r>
        <w:fldChar w:fldCharType="separate"/>
      </w:r>
      <w:r>
        <w:rPr>
          <w:rStyle w:val="13"/>
          <w:color w:val="0563C1"/>
        </w:rPr>
        <w:t>[113]. 美联储公布了2025年最后一份会议纪要</w:t>
      </w:r>
      <w:r>
        <w:rPr>
          <w:rStyle w:val="13"/>
          <w:color w:val="0563C1"/>
        </w:rPr>
        <w:fldChar w:fldCharType="end"/>
      </w:r>
    </w:p>
    <w:p w14:paraId="6802877C">
      <w:pPr>
        <w:spacing w:after="200" w:line="400" w:lineRule="atLeast"/>
      </w:pPr>
      <w:r>
        <w:fldChar w:fldCharType="begin"/>
      </w:r>
      <w:r>
        <w:instrText xml:space="preserve"> HYPERLINK "https://vip.fx678.com/special/202512100916472065" \h </w:instrText>
      </w:r>
      <w:r>
        <w:fldChar w:fldCharType="separate"/>
      </w:r>
      <w:r>
        <w:rPr>
          <w:rStyle w:val="13"/>
          <w:color w:val="0563C1"/>
        </w:rPr>
        <w:t>[114,116,119,136,142,143,518]. 美联储决议前瞻：内部撕裂料升级，聚焦点阵图，2026年路径成最大悬念！_汇通财经VIP_vip.fx678.com</w:t>
      </w:r>
      <w:r>
        <w:rPr>
          <w:rStyle w:val="13"/>
          <w:color w:val="0563C1"/>
        </w:rPr>
        <w:fldChar w:fldCharType="end"/>
      </w:r>
    </w:p>
    <w:p w14:paraId="0A47FC44">
      <w:pPr>
        <w:spacing w:after="200" w:line="400" w:lineRule="atLeast"/>
      </w:pPr>
      <w:r>
        <w:fldChar w:fldCharType="begin"/>
      </w:r>
      <w:r>
        <w:instrText xml:space="preserve"> HYPERLINK "https://www.ebc.com/forex/when-does-the-fed-meet-again-final-2025-meeting-and-amp-2026-dates#%3A~%3Atext%3DIn%20conclusion%2C%20the%20bottom%20line%2Cbut%20the%20calendar%20won%27t." \h </w:instrText>
      </w:r>
      <w:r>
        <w:fldChar w:fldCharType="separate"/>
      </w:r>
      <w:r>
        <w:rPr>
          <w:rStyle w:val="13"/>
          <w:color w:val="0563C1"/>
        </w:rPr>
        <w:t>[115,118,121]. Quick Answer: The Next Fed Meeting in One Glance</w:t>
      </w:r>
      <w:r>
        <w:rPr>
          <w:rStyle w:val="13"/>
          <w:color w:val="0563C1"/>
        </w:rPr>
        <w:fldChar w:fldCharType="end"/>
      </w:r>
    </w:p>
    <w:p w14:paraId="05D6040B">
      <w:pPr>
        <w:spacing w:after="200" w:line="400" w:lineRule="atLeast"/>
      </w:pPr>
      <w:r>
        <w:fldChar w:fldCharType="begin"/>
      </w:r>
      <w:r>
        <w:instrText xml:space="preserve"> HYPERLINK "https://www.sohu.com/a/962987309_120988533" \h </w:instrText>
      </w:r>
      <w:r>
        <w:fldChar w:fldCharType="separate"/>
      </w:r>
      <w:r>
        <w:rPr>
          <w:rStyle w:val="13"/>
          <w:color w:val="0563C1"/>
        </w:rPr>
        <w:t>[117,120,123,128]. 当前市场静候美联储12月利率决议落地</w:t>
      </w:r>
      <w:r>
        <w:rPr>
          <w:rStyle w:val="13"/>
          <w:color w:val="0563C1"/>
        </w:rPr>
        <w:fldChar w:fldCharType="end"/>
      </w:r>
    </w:p>
    <w:p w14:paraId="375CEC9E">
      <w:pPr>
        <w:spacing w:after="200" w:line="400" w:lineRule="atLeast"/>
      </w:pPr>
      <w:r>
        <w:fldChar w:fldCharType="begin"/>
      </w:r>
      <w:r>
        <w:instrText xml:space="preserve"> HYPERLINK "https://finance.sina.com.cn/money/nmetal/gjshz/2025-12-10/doc-inhahnvi2211935.shtml" \h </w:instrText>
      </w:r>
      <w:r>
        <w:fldChar w:fldCharType="separate"/>
      </w:r>
      <w:r>
        <w:rPr>
          <w:rStyle w:val="13"/>
          <w:color w:val="0563C1"/>
        </w:rPr>
        <w:t>[122,125]. 2025年最后一次FOMC会议：窥探利率路径的密码本</w:t>
      </w:r>
      <w:r>
        <w:rPr>
          <w:rStyle w:val="13"/>
          <w:color w:val="0563C1"/>
        </w:rPr>
        <w:fldChar w:fldCharType="end"/>
      </w:r>
    </w:p>
    <w:p w14:paraId="105A445D">
      <w:pPr>
        <w:spacing w:after="200" w:line="400" w:lineRule="atLeast"/>
      </w:pPr>
      <w:r>
        <w:fldChar w:fldCharType="begin"/>
      </w:r>
      <w:r>
        <w:instrText xml:space="preserve"> HYPERLINK "https://www.163.com/dy/article/KGEMC1U50519ALI0.html" \h </w:instrText>
      </w:r>
      <w:r>
        <w:fldChar w:fldCharType="separate"/>
      </w:r>
      <w:r>
        <w:rPr>
          <w:rStyle w:val="13"/>
          <w:color w:val="0563C1"/>
        </w:rPr>
        <w:t>[124,127,129,132,144]. 美联储凌晨动手，风险资产却可能掉头？这场会议不简单</w:t>
      </w:r>
      <w:r>
        <w:rPr>
          <w:rStyle w:val="13"/>
          <w:color w:val="0563C1"/>
        </w:rPr>
        <w:fldChar w:fldCharType="end"/>
      </w:r>
    </w:p>
    <w:p w14:paraId="7D39928A">
      <w:pPr>
        <w:spacing w:after="200" w:line="400" w:lineRule="atLeast"/>
      </w:pPr>
      <w:r>
        <w:fldChar w:fldCharType="begin"/>
      </w:r>
      <w:r>
        <w:instrText xml:space="preserve"> HYPERLINK "https://www.caixaenginyers.com/documents/20143/1558621/MC_CIG_Outlook+Perspectivas+Financieras.pdf" \h </w:instrText>
      </w:r>
      <w:r>
        <w:fldChar w:fldCharType="separate"/>
      </w:r>
      <w:r>
        <w:rPr>
          <w:rStyle w:val="13"/>
          <w:color w:val="0563C1"/>
        </w:rPr>
        <w:t>[126,135]. Outlook 2025 - 2º Semestre: Perspectivas Económicas y Financieras</w:t>
      </w:r>
      <w:r>
        <w:rPr>
          <w:rStyle w:val="13"/>
          <w:color w:val="0563C1"/>
        </w:rPr>
        <w:fldChar w:fldCharType="end"/>
      </w:r>
    </w:p>
    <w:p w14:paraId="36F05580">
      <w:pPr>
        <w:spacing w:after="200" w:line="400" w:lineRule="atLeast"/>
      </w:pPr>
      <w:r>
        <w:fldChar w:fldCharType="begin"/>
      </w:r>
      <w:r>
        <w:instrText xml:space="preserve"> HYPERLINK "https://oil.fx678.com/news/202512101317119103" \h </w:instrText>
      </w:r>
      <w:r>
        <w:fldChar w:fldCharType="separate"/>
      </w:r>
      <w:r>
        <w:rPr>
          <w:rStyle w:val="13"/>
          <w:color w:val="0563C1"/>
        </w:rPr>
        <w:t>[130,137,145]. 热门策略师 更多 &gt;</w:t>
      </w:r>
      <w:r>
        <w:rPr>
          <w:rStyle w:val="13"/>
          <w:color w:val="0563C1"/>
        </w:rPr>
        <w:fldChar w:fldCharType="end"/>
      </w:r>
    </w:p>
    <w:p w14:paraId="3BC2247B">
      <w:pPr>
        <w:spacing w:after="200" w:line="400" w:lineRule="atLeast"/>
      </w:pPr>
      <w:r>
        <w:fldChar w:fldCharType="begin"/>
      </w:r>
      <w:r>
        <w:instrText xml:space="preserve"> HYPERLINK "https://finance.sina.cn/2025-09-18/detail-infqwkcr9048926.d.html?vt=4&amp;cid=76613&amp;node_id=76613" \h </w:instrText>
      </w:r>
      <w:r>
        <w:fldChar w:fldCharType="separate"/>
      </w:r>
      <w:r>
        <w:rPr>
          <w:rStyle w:val="13"/>
          <w:color w:val="0563C1"/>
        </w:rPr>
        <w:t>[131]. 美联储点阵图暗示年内或再降息2次，上调今年经济增速至1.6%</w:t>
      </w:r>
      <w:r>
        <w:rPr>
          <w:rStyle w:val="13"/>
          <w:color w:val="0563C1"/>
        </w:rPr>
        <w:fldChar w:fldCharType="end"/>
      </w:r>
    </w:p>
    <w:p w14:paraId="7E45C8C2">
      <w:pPr>
        <w:spacing w:after="200" w:line="400" w:lineRule="atLeast"/>
      </w:pPr>
      <w:r>
        <w:fldChar w:fldCharType="begin"/>
      </w:r>
      <w:r>
        <w:instrText xml:space="preserve"> HYPERLINK "https://www.pgim.com/content/dam/pgim/us/en/pgim-investments/active/video/2025/transcripts/Transcript%20-%20FOMC%20December%202025.pdf" \h </w:instrText>
      </w:r>
      <w:r>
        <w:fldChar w:fldCharType="separate"/>
      </w:r>
      <w:r>
        <w:rPr>
          <w:rStyle w:val="13"/>
          <w:color w:val="0563C1"/>
        </w:rPr>
        <w:t>[133,138,140]. FOMC December 2025: The Fed's Goldilocks cut and bullish projections with Daleep Singh</w:t>
      </w:r>
      <w:r>
        <w:rPr>
          <w:rStyle w:val="13"/>
          <w:color w:val="0563C1"/>
        </w:rPr>
        <w:fldChar w:fldCharType="end"/>
      </w:r>
    </w:p>
    <w:p w14:paraId="496C613C">
      <w:pPr>
        <w:spacing w:after="200" w:line="400" w:lineRule="atLeast"/>
      </w:pPr>
      <w:r>
        <w:fldChar w:fldCharType="begin"/>
      </w:r>
      <w:r>
        <w:instrText xml:space="preserve"> HYPERLINK "https://www.sohu.com/a/905954542_121118717" \h </w:instrText>
      </w:r>
      <w:r>
        <w:fldChar w:fldCharType="separate"/>
      </w:r>
      <w:r>
        <w:rPr>
          <w:rStyle w:val="13"/>
          <w:color w:val="0563C1"/>
        </w:rPr>
        <w:t>[134]. 美联储按兵不动</w:t>
      </w:r>
      <w:r>
        <w:rPr>
          <w:rStyle w:val="13"/>
          <w:color w:val="0563C1"/>
        </w:rPr>
        <w:fldChar w:fldCharType="end"/>
      </w:r>
    </w:p>
    <w:p w14:paraId="4F67C2B4">
      <w:pPr>
        <w:spacing w:after="200" w:line="400" w:lineRule="atLeast"/>
      </w:pPr>
      <w:r>
        <w:fldChar w:fldCharType="begin"/>
      </w:r>
      <w:r>
        <w:instrText xml:space="preserve"> HYPERLINK "https://www.permatabank.com/sites/default/files/PIER%20Snapshot%20Jun-25%20FOMC%20Meeting.pdf" \h </w:instrText>
      </w:r>
      <w:r>
        <w:fldChar w:fldCharType="separate"/>
      </w:r>
      <w:r>
        <w:rPr>
          <w:rStyle w:val="13"/>
          <w:color w:val="0563C1"/>
        </w:rPr>
        <w:t>[139]. PIER Snapshot: Jun-25 FOMC Meeting</w:t>
      </w:r>
      <w:r>
        <w:rPr>
          <w:rStyle w:val="13"/>
          <w:color w:val="0563C1"/>
        </w:rPr>
        <w:fldChar w:fldCharType="end"/>
      </w:r>
    </w:p>
    <w:p w14:paraId="35D7999F">
      <w:pPr>
        <w:spacing w:after="200" w:line="400" w:lineRule="atLeast"/>
      </w:pPr>
      <w:r>
        <w:fldChar w:fldCharType="begin"/>
      </w:r>
      <w:r>
        <w:instrText xml:space="preserve"> HYPERLINK "https://files.metaso.cn/api/public-file/preview?fileName=8691351302125940736.pdf" \h </w:instrText>
      </w:r>
      <w:r>
        <w:fldChar w:fldCharType="separate"/>
      </w:r>
      <w:r>
        <w:rPr>
          <w:rStyle w:val="13"/>
          <w:color w:val="0563C1"/>
        </w:rPr>
        <w:t>[141]. 2026 Outlook: Overhangs Lifted, Spotting Alpha</w:t>
      </w:r>
      <w:r>
        <w:rPr>
          <w:rStyle w:val="13"/>
          <w:color w:val="0563C1"/>
        </w:rPr>
        <w:fldChar w:fldCharType="end"/>
      </w:r>
    </w:p>
    <w:p w14:paraId="11893D29">
      <w:pPr>
        <w:spacing w:after="200" w:line="400" w:lineRule="atLeast"/>
      </w:pPr>
      <w:r>
        <w:fldChar w:fldCharType="begin"/>
      </w:r>
      <w:r>
        <w:instrText xml:space="preserve"> HYPERLINK "https://www.goldmarket.fr/zh-CN/2025%E5%B9%B4%E5%92%8C2026%E5%B9%B4%E9%BB%84%E9%87%91%E4%BB%B7%E6%A0%BC%E9%A2%84%E6%B5%8B/?srsltid=AfmBOorcJkjEEF1QqEFHpxatH8z-ebRY_0dGYXnETFV16FUEfALotmP9" \h </w:instrText>
      </w:r>
      <w:r>
        <w:fldChar w:fldCharType="separate"/>
      </w:r>
      <w:r>
        <w:rPr>
          <w:rStyle w:val="13"/>
          <w:color w:val="0563C1"/>
        </w:rPr>
        <w:t>[146]. 2025-2026年黄金价格走势分析</w:t>
      </w:r>
      <w:r>
        <w:rPr>
          <w:rStyle w:val="13"/>
          <w:color w:val="0563C1"/>
        </w:rPr>
        <w:fldChar w:fldCharType="end"/>
      </w:r>
    </w:p>
    <w:p w14:paraId="164A1485">
      <w:pPr>
        <w:spacing w:after="200" w:line="400" w:lineRule="atLeast"/>
      </w:pPr>
      <w:r>
        <w:fldChar w:fldCharType="begin"/>
      </w:r>
      <w:r>
        <w:instrText xml:space="preserve"> HYPERLINK "https://finance.sina.com.cn/money/smjj/2025-10-24/doc-infuykxp6125413.shtml?froms=ggmp" \h </w:instrText>
      </w:r>
      <w:r>
        <w:fldChar w:fldCharType="separate"/>
      </w:r>
      <w:r>
        <w:rPr>
          <w:rStyle w:val="13"/>
          <w:color w:val="0563C1"/>
        </w:rPr>
        <w:t>[147,150,498,525]. 2025年以来黄金市场走势分析</w:t>
      </w:r>
      <w:r>
        <w:rPr>
          <w:rStyle w:val="13"/>
          <w:color w:val="0563C1"/>
        </w:rPr>
        <w:fldChar w:fldCharType="end"/>
      </w:r>
    </w:p>
    <w:p w14:paraId="172A64CF">
      <w:pPr>
        <w:spacing w:after="200" w:line="400" w:lineRule="atLeast"/>
      </w:pPr>
      <w:r>
        <w:fldChar w:fldCharType="begin"/>
      </w:r>
      <w:r>
        <w:instrText xml:space="preserve"> HYPERLINK "https://finance.sina.com.cn/money/forex/hbfx/2025-12-23/doc-inhctsyt7165052.shtml?cre=tianyi&amp;mod=pchp&amp;loc=25&amp;r=0&amp;rfunc=69&amp;tj=cxvertical_pc_hp&amp;tr=12" \h </w:instrText>
      </w:r>
      <w:r>
        <w:fldChar w:fldCharType="separate"/>
      </w:r>
      <w:r>
        <w:rPr>
          <w:rStyle w:val="13"/>
          <w:color w:val="0563C1"/>
        </w:rPr>
        <w:t>[148,151,156,159]. 地缘政治风暴席卷全球，黄金成避险首选</w:t>
      </w:r>
      <w:r>
        <w:rPr>
          <w:rStyle w:val="13"/>
          <w:color w:val="0563C1"/>
        </w:rPr>
        <w:fldChar w:fldCharType="end"/>
      </w:r>
    </w:p>
    <w:p w14:paraId="5928CAA5">
      <w:pPr>
        <w:spacing w:after="200" w:line="400" w:lineRule="atLeast"/>
      </w:pPr>
      <w:r>
        <w:fldChar w:fldCharType="begin"/>
      </w:r>
      <w:r>
        <w:instrText xml:space="preserve"> HYPERLINK "https://xueqiu.com/2340613631/314072966" \h </w:instrText>
      </w:r>
      <w:r>
        <w:fldChar w:fldCharType="separate"/>
      </w:r>
      <w:r>
        <w:rPr>
          <w:rStyle w:val="13"/>
          <w:color w:val="0563C1"/>
        </w:rPr>
        <w:t>[149,152,153]. 地缘冲突加剧，加大市场避险需求</w:t>
      </w:r>
      <w:r>
        <w:rPr>
          <w:rStyle w:val="13"/>
          <w:color w:val="0563C1"/>
        </w:rPr>
        <w:fldChar w:fldCharType="end"/>
      </w:r>
    </w:p>
    <w:p w14:paraId="04001FFD">
      <w:pPr>
        <w:spacing w:after="200" w:line="400" w:lineRule="atLeast"/>
      </w:pPr>
      <w:r>
        <w:fldChar w:fldCharType="begin"/>
      </w:r>
      <w:r>
        <w:instrText xml:space="preserve"> HYPERLINK "https://www.sohu.com/a/906848807_121976698" \h </w:instrText>
      </w:r>
      <w:r>
        <w:fldChar w:fldCharType="separate"/>
      </w:r>
      <w:r>
        <w:rPr>
          <w:rStyle w:val="13"/>
          <w:color w:val="0563C1"/>
        </w:rPr>
        <w:t>[154]. 2025年全球地缘局势紧张，黄金作为避险资产或迎增配机会_市场_国际金价_冲突</w:t>
      </w:r>
      <w:r>
        <w:rPr>
          <w:rStyle w:val="13"/>
          <w:color w:val="0563C1"/>
        </w:rPr>
        <w:fldChar w:fldCharType="end"/>
      </w:r>
    </w:p>
    <w:p w14:paraId="3C0F60B2">
      <w:pPr>
        <w:spacing w:after="200" w:line="400" w:lineRule="atLeast"/>
      </w:pPr>
      <w:r>
        <w:fldChar w:fldCharType="begin"/>
      </w:r>
      <w:r>
        <w:instrText xml:space="preserve"> HYPERLINK "https://notice.10jqka.com.cn/api/original/c98670267d9fdfb.pdf" \h </w:instrText>
      </w:r>
      <w:r>
        <w:fldChar w:fldCharType="separate"/>
      </w:r>
      <w:r>
        <w:rPr>
          <w:rStyle w:val="13"/>
          <w:color w:val="0563C1"/>
        </w:rPr>
        <w:t>[155,161,305,508]. 贵金属：金银抗蠢 铂钯起势</w:t>
      </w:r>
      <w:r>
        <w:rPr>
          <w:rStyle w:val="13"/>
          <w:color w:val="0563C1"/>
        </w:rPr>
        <w:fldChar w:fldCharType="end"/>
      </w:r>
    </w:p>
    <w:p w14:paraId="1ED624A4">
      <w:pPr>
        <w:spacing w:after="200" w:line="400" w:lineRule="atLeast"/>
      </w:pPr>
      <w:r>
        <w:fldChar w:fldCharType="begin"/>
      </w:r>
      <w:r>
        <w:instrText xml:space="preserve"> HYPERLINK "https://xueqiu.com/7365789418/322240726" \h </w:instrText>
      </w:r>
      <w:r>
        <w:fldChar w:fldCharType="separate"/>
      </w:r>
      <w:r>
        <w:rPr>
          <w:rStyle w:val="13"/>
          <w:color w:val="0563C1"/>
        </w:rPr>
        <w:t>[157,160]. 国际局势复杂化：地缘政治冲突推升避险需求</w:t>
      </w:r>
      <w:r>
        <w:rPr>
          <w:rStyle w:val="13"/>
          <w:color w:val="0563C1"/>
        </w:rPr>
        <w:fldChar w:fldCharType="end"/>
      </w:r>
    </w:p>
    <w:p w14:paraId="4A2A0ADD">
      <w:pPr>
        <w:spacing w:after="200" w:line="400" w:lineRule="atLeast"/>
      </w:pPr>
      <w:r>
        <w:fldChar w:fldCharType="begin"/>
      </w:r>
      <w:r>
        <w:instrText xml:space="preserve"> HYPERLINK "https://xueqiu.com/6916781846/322161605" \h </w:instrText>
      </w:r>
      <w:r>
        <w:fldChar w:fldCharType="separate"/>
      </w:r>
      <w:r>
        <w:rPr>
          <w:rStyle w:val="13"/>
          <w:color w:val="0563C1"/>
        </w:rPr>
        <w:t>[158]. 雪球</w:t>
      </w:r>
      <w:r>
        <w:rPr>
          <w:rStyle w:val="13"/>
          <w:color w:val="0563C1"/>
        </w:rPr>
        <w:fldChar w:fldCharType="end"/>
      </w:r>
    </w:p>
    <w:p w14:paraId="3CA1FB79">
      <w:pPr>
        <w:spacing w:after="200" w:line="400" w:lineRule="atLeast"/>
      </w:pPr>
      <w:r>
        <w:fldChar w:fldCharType="begin"/>
      </w:r>
      <w:r>
        <w:instrText xml:space="preserve"> HYPERLINK "https://www.statmuse.com/money/ask/gold-price-from-1st-jan-2024-to-today" \h </w:instrText>
      </w:r>
      <w:r>
        <w:fldChar w:fldCharType="separate"/>
      </w:r>
      <w:r>
        <w:rPr>
          <w:rStyle w:val="13"/>
          <w:color w:val="0563C1"/>
        </w:rPr>
        <w:t>[162,311,314,381,389]. The closing price for gold (XAU) between January 1, 2024 and July 12, 2024 is $2,416.03, yesterday. It is up 17% in that time.</w:t>
      </w:r>
      <w:r>
        <w:rPr>
          <w:rStyle w:val="13"/>
          <w:color w:val="0563C1"/>
        </w:rPr>
        <w:fldChar w:fldCharType="end"/>
      </w:r>
    </w:p>
    <w:p w14:paraId="64FCBC06">
      <w:pPr>
        <w:spacing w:after="200" w:line="400" w:lineRule="atLeast"/>
      </w:pPr>
      <w:r>
        <w:fldChar w:fldCharType="begin"/>
      </w:r>
      <w:r>
        <w:instrText xml:space="preserve"> HYPERLINK "https://s22.q4cdn.com/529358580/files/doc_financials/10-Q/FCX-Q224-10-Q.pdf" \h </w:instrText>
      </w:r>
      <w:r>
        <w:fldChar w:fldCharType="separate"/>
      </w:r>
      <w:r>
        <w:rPr>
          <w:rStyle w:val="13"/>
          <w:color w:val="0563C1"/>
        </w:rPr>
        <w:t>[164,253,259,382,391]. FORM 10-Q</w:t>
      </w:r>
      <w:r>
        <w:rPr>
          <w:rStyle w:val="13"/>
          <w:color w:val="0563C1"/>
        </w:rPr>
        <w:fldChar w:fldCharType="end"/>
      </w:r>
    </w:p>
    <w:p w14:paraId="09314AEF">
      <w:pPr>
        <w:spacing w:after="200" w:line="400" w:lineRule="atLeast"/>
      </w:pPr>
      <w:r>
        <w:fldChar w:fldCharType="begin"/>
      </w:r>
      <w:r>
        <w:instrText xml:space="preserve"> HYPERLINK "https://www.gov.br/anm/pt-br/assuntos/economia-mineral/publicacoes/sumario-mineral/sumario-mineral-brasileiro-2025/sumario-2025.pdf" \h </w:instrText>
      </w:r>
      <w:r>
        <w:fldChar w:fldCharType="separate"/>
      </w:r>
      <w:r>
        <w:rPr>
          <w:rStyle w:val="13"/>
          <w:color w:val="0563C1"/>
        </w:rPr>
        <w:t>[165]. Sumário Mineral 2025</w:t>
      </w:r>
      <w:r>
        <w:rPr>
          <w:rStyle w:val="13"/>
          <w:color w:val="0563C1"/>
        </w:rPr>
        <w:fldChar w:fldCharType="end"/>
      </w:r>
    </w:p>
    <w:p w14:paraId="1F8BDA25">
      <w:pPr>
        <w:spacing w:after="200" w:line="400" w:lineRule="atLeast"/>
      </w:pPr>
      <w:r>
        <w:fldChar w:fldCharType="begin"/>
      </w:r>
      <w:r>
        <w:instrText xml:space="preserve"> HYPERLINK "https://www.statista.com/statistics/1340922/monthly-price-of-gold-in-london/" \h </w:instrText>
      </w:r>
      <w:r>
        <w:fldChar w:fldCharType="separate"/>
      </w:r>
      <w:r>
        <w:rPr>
          <w:rStyle w:val="13"/>
          <w:color w:val="0563C1"/>
        </w:rPr>
        <w:t>[167,388]. Monthly close price of one kilogram of gold in London (UK) from January 2018 to March 2024 (in GBP)</w:t>
      </w:r>
      <w:r>
        <w:rPr>
          <w:rStyle w:val="13"/>
          <w:color w:val="0563C1"/>
        </w:rPr>
        <w:fldChar w:fldCharType="end"/>
      </w:r>
    </w:p>
    <w:p w14:paraId="7784C8A0">
      <w:pPr>
        <w:spacing w:after="200" w:line="400" w:lineRule="atLeast"/>
      </w:pPr>
      <w:r>
        <w:fldChar w:fldCharType="begin"/>
      </w:r>
      <w:r>
        <w:instrText xml:space="preserve"> HYPERLINK "https://www.barchart.com/forex/quotes/^XAUUSD" \h </w:instrText>
      </w:r>
      <w:r>
        <w:fldChar w:fldCharType="separate"/>
      </w:r>
      <w:r>
        <w:rPr>
          <w:rStyle w:val="13"/>
          <w:color w:val="0563C1"/>
        </w:rPr>
        <w:t>[168,178]. XAUUSD - Gold Forex Price - Barchart.com</w:t>
      </w:r>
      <w:r>
        <w:rPr>
          <w:rStyle w:val="13"/>
          <w:color w:val="0563C1"/>
        </w:rPr>
        <w:fldChar w:fldCharType="end"/>
      </w:r>
    </w:p>
    <w:p w14:paraId="64D0DD59">
      <w:pPr>
        <w:spacing w:after="200" w:line="400" w:lineRule="atLeast"/>
      </w:pPr>
      <w:r>
        <w:fldChar w:fldCharType="begin"/>
      </w:r>
      <w:r>
        <w:instrText xml:space="preserve"> HYPERLINK "https://www.litefinance.org/blog/analysts-opinions/gold-price-prediction-forecast/" \h </w:instrText>
      </w:r>
      <w:r>
        <w:fldChar w:fldCharType="separate"/>
      </w:r>
      <w:r>
        <w:rPr>
          <w:rStyle w:val="13"/>
          <w:color w:val="0563C1"/>
        </w:rPr>
        <w:t>[169]. The gold price forecast</w:t>
      </w:r>
      <w:r>
        <w:rPr>
          <w:rStyle w:val="13"/>
          <w:color w:val="0563C1"/>
        </w:rPr>
        <w:fldChar w:fldCharType="end"/>
      </w:r>
    </w:p>
    <w:p w14:paraId="7A36B5FE">
      <w:pPr>
        <w:spacing w:after="200" w:line="400" w:lineRule="atLeast"/>
      </w:pPr>
      <w:r>
        <w:fldChar w:fldCharType="begin"/>
      </w:r>
      <w:r>
        <w:instrText xml:space="preserve"> HYPERLINK "https://coincodex.com/forex/xau-usd/forecast/" \h </w:instrText>
      </w:r>
      <w:r>
        <w:fldChar w:fldCharType="separate"/>
      </w:r>
      <w:r>
        <w:rPr>
          <w:rStyle w:val="13"/>
          <w:color w:val="0563C1"/>
        </w:rPr>
        <w:t>[170]. XAU to USD Forecast: Gold vs US dollar 2026, 2027-2030 | CoinCodex</w:t>
      </w:r>
      <w:r>
        <w:rPr>
          <w:rStyle w:val="13"/>
          <w:color w:val="0563C1"/>
        </w:rPr>
        <w:fldChar w:fldCharType="end"/>
      </w:r>
    </w:p>
    <w:p w14:paraId="68466465">
      <w:pPr>
        <w:spacing w:after="200" w:line="400" w:lineRule="atLeast"/>
      </w:pPr>
      <w:r>
        <w:fldChar w:fldCharType="begin"/>
      </w:r>
      <w:r>
        <w:instrText xml:space="preserve"> HYPERLINK "https://argaamplus.s3.amazonaws.com/64a97be3-4cce-433a-924d-2b83f7bd9d62.pdf" \h </w:instrText>
      </w:r>
      <w:r>
        <w:fldChar w:fldCharType="separate"/>
      </w:r>
      <w:r>
        <w:rPr>
          <w:rStyle w:val="13"/>
          <w:color w:val="0563C1"/>
        </w:rPr>
        <w:t>[171]. Technical Analysis – GOLD</w:t>
      </w:r>
      <w:r>
        <w:rPr>
          <w:rStyle w:val="13"/>
          <w:color w:val="0563C1"/>
        </w:rPr>
        <w:fldChar w:fldCharType="end"/>
      </w:r>
    </w:p>
    <w:p w14:paraId="57DB5BD3">
      <w:pPr>
        <w:spacing w:after="200" w:line="400" w:lineRule="atLeast"/>
      </w:pPr>
      <w:r>
        <w:fldChar w:fldCharType="begin"/>
      </w:r>
      <w:r>
        <w:instrText xml:space="preserve"> HYPERLINK "https://www.forexcrunch.com/gold-price-analysis-xau-usd-tests-key-fibo-resistance-at-1775/" \h </w:instrText>
      </w:r>
      <w:r>
        <w:fldChar w:fldCharType="separate"/>
      </w:r>
      <w:r>
        <w:rPr>
          <w:rStyle w:val="13"/>
          <w:color w:val="0563C1"/>
        </w:rPr>
        <w:t>[172]. Gold Price Analysis: XAU/USD tests key Fibo resistance at $1,775</w:t>
      </w:r>
      <w:r>
        <w:rPr>
          <w:rStyle w:val="13"/>
          <w:color w:val="0563C1"/>
        </w:rPr>
        <w:fldChar w:fldCharType="end"/>
      </w:r>
    </w:p>
    <w:p w14:paraId="59BEEA80">
      <w:pPr>
        <w:spacing w:after="200" w:line="400" w:lineRule="atLeast"/>
      </w:pPr>
      <w:r>
        <w:fldChar w:fldCharType="begin"/>
      </w:r>
      <w:r>
        <w:instrText xml:space="preserve"> HYPERLINK "https://europeanbusinessmagazine.com/business/gold-xauusd-at-the-top-gains-backed-by-rate-cut-expectations/" \h </w:instrText>
      </w:r>
      <w:r>
        <w:fldChar w:fldCharType="separate"/>
      </w:r>
      <w:r>
        <w:rPr>
          <w:rStyle w:val="13"/>
          <w:color w:val="0563C1"/>
        </w:rPr>
        <w:t>[173]. Technical Analysis of Gold ( XAUUSD ) Prices</w:t>
      </w:r>
      <w:r>
        <w:rPr>
          <w:rStyle w:val="13"/>
          <w:color w:val="0563C1"/>
        </w:rPr>
        <w:fldChar w:fldCharType="end"/>
      </w:r>
    </w:p>
    <w:p w14:paraId="516C8088">
      <w:pPr>
        <w:spacing w:after="200" w:line="400" w:lineRule="atLeast"/>
      </w:pPr>
      <w:r>
        <w:fldChar w:fldCharType="begin"/>
      </w:r>
      <w:r>
        <w:instrText xml:space="preserve"> HYPERLINK "https://www.forexcrunch.com/gold-price-forecast-brace-yourself-to-sell-xau-usd-below-1778/" \h </w:instrText>
      </w:r>
      <w:r>
        <w:fldChar w:fldCharType="separate"/>
      </w:r>
      <w:r>
        <w:rPr>
          <w:rStyle w:val="13"/>
          <w:color w:val="0563C1"/>
        </w:rPr>
        <w:t>[174]. Gold Price Forecast: Brace yourself to sell XAU/USD below $1,778</w:t>
      </w:r>
      <w:r>
        <w:rPr>
          <w:rStyle w:val="13"/>
          <w:color w:val="0563C1"/>
        </w:rPr>
        <w:fldChar w:fldCharType="end"/>
      </w:r>
    </w:p>
    <w:p w14:paraId="2415CDB4">
      <w:pPr>
        <w:spacing w:after="200" w:line="400" w:lineRule="atLeast"/>
      </w:pPr>
      <w:r>
        <w:fldChar w:fldCharType="begin"/>
      </w:r>
      <w:r>
        <w:instrText xml:space="preserve"> HYPERLINK "https://www.stocksbnb.com/reports/technical-pulse-gold-xau-usd/" \h </w:instrText>
      </w:r>
      <w:r>
        <w:fldChar w:fldCharType="separate"/>
      </w:r>
      <w:r>
        <w:rPr>
          <w:rStyle w:val="13"/>
          <w:color w:val="0563C1"/>
        </w:rPr>
        <w:t>[175]. Technical Pulse - Gold (XAU/USD) - StocksBNB</w:t>
      </w:r>
      <w:r>
        <w:rPr>
          <w:rStyle w:val="13"/>
          <w:color w:val="0563C1"/>
        </w:rPr>
        <w:fldChar w:fldCharType="end"/>
      </w:r>
    </w:p>
    <w:p w14:paraId="3A8C6395">
      <w:pPr>
        <w:spacing w:after="200" w:line="400" w:lineRule="atLeast"/>
      </w:pPr>
      <w:r>
        <w:fldChar w:fldCharType="begin"/>
      </w:r>
      <w:r>
        <w:instrText xml:space="preserve"> HYPERLINK "https://www.barchart.com/futures/quotes/XAUUSD.F/historical-prices" \h </w:instrText>
      </w:r>
      <w:r>
        <w:fldChar w:fldCharType="separate"/>
      </w:r>
      <w:r>
        <w:rPr>
          <w:rStyle w:val="13"/>
          <w:color w:val="0563C1"/>
        </w:rPr>
        <w:t>[176]. XAU/USD Historical Prices - Barchart.com</w:t>
      </w:r>
      <w:r>
        <w:rPr>
          <w:rStyle w:val="13"/>
          <w:color w:val="0563C1"/>
        </w:rPr>
        <w:fldChar w:fldCharType="end"/>
      </w:r>
    </w:p>
    <w:p w14:paraId="02972FFF">
      <w:pPr>
        <w:spacing w:after="200" w:line="400" w:lineRule="atLeast"/>
      </w:pPr>
      <w:r>
        <w:fldChar w:fldCharType="begin"/>
      </w:r>
      <w:r>
        <w:instrText xml:space="preserve"> HYPERLINK "https://www.tradingnews.com/news/gold-price-forecast-xau-usd-at-4510-usd-xau-usd-is-stil-geared-to%20-a-run-toeard-5k-usd" \h </w:instrText>
      </w:r>
      <w:r>
        <w:fldChar w:fldCharType="separate"/>
      </w:r>
      <w:r>
        <w:rPr>
          <w:rStyle w:val="13"/>
          <w:color w:val="0563C1"/>
        </w:rPr>
        <w:t>[177,316,385,440]. Macro Setup for Gold (XAU/USD) in 2026</w:t>
      </w:r>
      <w:r>
        <w:rPr>
          <w:rStyle w:val="13"/>
          <w:color w:val="0563C1"/>
        </w:rPr>
        <w:fldChar w:fldCharType="end"/>
      </w:r>
    </w:p>
    <w:p w14:paraId="61A5B3EC">
      <w:pPr>
        <w:spacing w:after="200" w:line="400" w:lineRule="atLeast"/>
      </w:pPr>
      <w:r>
        <w:fldChar w:fldCharType="begin"/>
      </w:r>
      <w:r>
        <w:instrText xml:space="preserve"> HYPERLINK "https://www.lordabbett.com/content/dam/lordabbett-captivate/documents/insights/121924-Seven-Quick-Points-on-the-Feds-December-Rate-Cut-non-US.pdf" \h </w:instrText>
      </w:r>
      <w:r>
        <w:fldChar w:fldCharType="separate"/>
      </w:r>
      <w:r>
        <w:rPr>
          <w:rStyle w:val="13"/>
          <w:color w:val="0563C1"/>
        </w:rPr>
        <w:t>[179,182]. Seven Quick Points on the Fed's December Rate Cut</w:t>
      </w:r>
      <w:r>
        <w:rPr>
          <w:rStyle w:val="13"/>
          <w:color w:val="0563C1"/>
        </w:rPr>
        <w:fldChar w:fldCharType="end"/>
      </w:r>
    </w:p>
    <w:p w14:paraId="132273AF">
      <w:pPr>
        <w:spacing w:after="200" w:line="400" w:lineRule="atLeast"/>
      </w:pPr>
      <w:r>
        <w:fldChar w:fldCharType="begin"/>
      </w:r>
      <w:r>
        <w:instrText xml:space="preserve"> HYPERLINK "https://www.bny.com/assets/investments/im/documents/manual/perspectives/fomc-hawkish-cut.pdf" \h </w:instrText>
      </w:r>
      <w:r>
        <w:fldChar w:fldCharType="separate"/>
      </w:r>
      <w:r>
        <w:rPr>
          <w:rStyle w:val="13"/>
          <w:color w:val="0563C1"/>
        </w:rPr>
        <w:t>[180]. FOMC: HAWKISH CUT?</w:t>
      </w:r>
      <w:r>
        <w:rPr>
          <w:rStyle w:val="13"/>
          <w:color w:val="0563C1"/>
        </w:rPr>
        <w:fldChar w:fldCharType="end"/>
      </w:r>
    </w:p>
    <w:p w14:paraId="1816EF9A">
      <w:pPr>
        <w:spacing w:after="200" w:line="400" w:lineRule="atLeast"/>
      </w:pPr>
      <w:r>
        <w:fldChar w:fldCharType="begin"/>
      </w:r>
      <w:r>
        <w:instrText xml:space="preserve"> HYPERLINK "https://www.pnc.com/content/dam/pnc-com/pdf/aboutpnc/EconomicReports/EconomicUpdates/2025/PNC_Economics_Research_FOMC_10%20December_2025.pdf" \h </w:instrText>
      </w:r>
      <w:r>
        <w:fldChar w:fldCharType="separate"/>
      </w:r>
      <w:r>
        <w:rPr>
          <w:rStyle w:val="13"/>
          <w:color w:val="0563C1"/>
        </w:rPr>
        <w:t>[181,183,325,328,336,342,345,347,393,404,407,413,517]. FOMC Cuts Fed Funds Rate; Dot Plot Shows One Cut in 2026</w:t>
      </w:r>
      <w:r>
        <w:rPr>
          <w:rStyle w:val="13"/>
          <w:color w:val="0563C1"/>
        </w:rPr>
        <w:fldChar w:fldCharType="end"/>
      </w:r>
    </w:p>
    <w:p w14:paraId="3F267CDE">
      <w:pPr>
        <w:spacing w:after="200" w:line="400" w:lineRule="atLeast"/>
      </w:pPr>
      <w:r>
        <w:fldChar w:fldCharType="begin"/>
      </w:r>
      <w:r>
        <w:instrText xml:space="preserve"> HYPERLINK "https://www.macro4micro.com/p/fomc-dot-plot-scatters-for-2026" \h </w:instrText>
      </w:r>
      <w:r>
        <w:fldChar w:fldCharType="separate"/>
      </w:r>
      <w:r>
        <w:rPr>
          <w:rStyle w:val="13"/>
          <w:color w:val="0563C1"/>
        </w:rPr>
        <w:t>[184,192,197,206,330,400,405,409,416]. FOMC: Dot Plot Scatters for 2026</w:t>
      </w:r>
      <w:r>
        <w:rPr>
          <w:rStyle w:val="13"/>
          <w:color w:val="0563C1"/>
        </w:rPr>
        <w:fldChar w:fldCharType="end"/>
      </w:r>
    </w:p>
    <w:p w14:paraId="4BAB4D43">
      <w:pPr>
        <w:spacing w:after="200" w:line="400" w:lineRule="atLeast"/>
      </w:pPr>
      <w:r>
        <w:fldChar w:fldCharType="begin"/>
      </w:r>
      <w:r>
        <w:instrText xml:space="preserve"> HYPERLINK "https://www.aberdeeninvestments.com/docs?editionid=b452dd00-5fcb-4f21-aa78-b1a900f27b56" \h </w:instrText>
      </w:r>
      <w:r>
        <w:fldChar w:fldCharType="separate"/>
      </w:r>
      <w:r>
        <w:rPr>
          <w:rStyle w:val="13"/>
          <w:color w:val="0563C1"/>
        </w:rPr>
        <w:t>[185]. Fed cuts 25bps and dots project two more cuts this year</w:t>
      </w:r>
      <w:r>
        <w:rPr>
          <w:rStyle w:val="13"/>
          <w:color w:val="0563C1"/>
        </w:rPr>
        <w:fldChar w:fldCharType="end"/>
      </w:r>
    </w:p>
    <w:p w14:paraId="4C7D8BA8">
      <w:pPr>
        <w:spacing w:after="400" w:line="400" w:lineRule="atLeast"/>
      </w:pPr>
      <w:r>
        <w:t>[[186]. QUARTERLY CAPITAL PROJECTS STATUS REPORT ](https://apps.legislature.ky.gov/CommitteeDocuments/13/29566/3. Information Items.pdf)</w:t>
      </w:r>
    </w:p>
    <w:p w14:paraId="707FFF43">
      <w:pPr>
        <w:spacing w:after="200" w:line="400" w:lineRule="atLeast"/>
      </w:pPr>
      <w:r>
        <w:fldChar w:fldCharType="begin"/>
      </w:r>
      <w:r>
        <w:instrText xml:space="preserve"> HYPERLINK "https://www.bondsavvy.com/fixed-income-investments-blog/fed-dot-plot#%3A~%3Atext%3DAfter%20lowering%20the%20fed%20funds%2Cthe%20previous%20Fed%20dot%20plot." \h </w:instrText>
      </w:r>
      <w:r>
        <w:fldChar w:fldCharType="separate"/>
      </w:r>
      <w:r>
        <w:rPr>
          <w:rStyle w:val="13"/>
          <w:color w:val="0563C1"/>
        </w:rPr>
        <w:t>[187,190,195,201,204,334,339,417,449,469,516]. December 2025 Fed Dot Plot</w:t>
      </w:r>
      <w:r>
        <w:rPr>
          <w:rStyle w:val="13"/>
          <w:color w:val="0563C1"/>
        </w:rPr>
        <w:fldChar w:fldCharType="end"/>
      </w:r>
    </w:p>
    <w:p w14:paraId="2571D810">
      <w:pPr>
        <w:spacing w:after="200" w:line="400" w:lineRule="atLeast"/>
      </w:pPr>
      <w:r>
        <w:fldChar w:fldCharType="begin"/>
      </w:r>
      <w:r>
        <w:instrText xml:space="preserve"> HYPERLINK "https://media.marketnews.com/Fed_Prev_Dec2025_With_Analysts_4d5a318a2b.pdf" \h </w:instrText>
      </w:r>
      <w:r>
        <w:fldChar w:fldCharType="separate"/>
      </w:r>
      <w:r>
        <w:rPr>
          <w:rStyle w:val="13"/>
          <w:color w:val="0563C1"/>
        </w:rPr>
        <w:t>[188,191,196,202,397,403,453,513]. MNI Fed Preview: December 2025</w:t>
      </w:r>
      <w:r>
        <w:rPr>
          <w:rStyle w:val="13"/>
          <w:color w:val="0563C1"/>
        </w:rPr>
        <w:fldChar w:fldCharType="end"/>
      </w:r>
    </w:p>
    <w:p w14:paraId="5156688B">
      <w:pPr>
        <w:spacing w:after="200" w:line="400" w:lineRule="atLeast"/>
      </w:pPr>
      <w:r>
        <w:fldChar w:fldCharType="begin"/>
      </w:r>
      <w:r>
        <w:instrText xml:space="preserve"> HYPERLINK "http://epaper.zqrb.cn/images/2025-12/12/A2/zqrb20251212A2.pdf" \h </w:instrText>
      </w:r>
      <w:r>
        <w:fldChar w:fldCharType="separate"/>
      </w:r>
      <w:r>
        <w:rPr>
          <w:rStyle w:val="13"/>
          <w:color w:val="0563C1"/>
        </w:rPr>
        <w:t>[189]. “绿色密码”助中国外贸稳规模、优结构</w:t>
      </w:r>
      <w:r>
        <w:rPr>
          <w:rStyle w:val="13"/>
          <w:color w:val="0563C1"/>
        </w:rPr>
        <w:fldChar w:fldCharType="end"/>
      </w:r>
    </w:p>
    <w:p w14:paraId="6747BE45">
      <w:pPr>
        <w:spacing w:after="200" w:line="400" w:lineRule="atLeast"/>
      </w:pPr>
      <w:r>
        <w:fldChar w:fldCharType="begin"/>
      </w:r>
      <w:r>
        <w:instrText xml:space="preserve"> HYPERLINK "https://www.federalreserve.gov/monetarypolicy/fomcprojtabl20251210.htm" \h </w:instrText>
      </w:r>
      <w:r>
        <w:fldChar w:fldCharType="separate"/>
      </w:r>
      <w:r>
        <w:rPr>
          <w:rStyle w:val="13"/>
          <w:color w:val="0563C1"/>
        </w:rPr>
        <w:t>[193,462]. Summary of Economic Projections</w:t>
      </w:r>
      <w:r>
        <w:rPr>
          <w:rStyle w:val="13"/>
          <w:color w:val="0563C1"/>
        </w:rPr>
        <w:fldChar w:fldCharType="end"/>
      </w:r>
    </w:p>
    <w:p w14:paraId="46E18D19">
      <w:pPr>
        <w:spacing w:after="200" w:line="400" w:lineRule="atLeast"/>
      </w:pPr>
      <w:r>
        <w:fldChar w:fldCharType="begin"/>
      </w:r>
      <w:r>
        <w:instrText xml:space="preserve"> HYPERLINK "https://fredblog.stlouisfed.org/2025/09/#%3A~%3Atext%3DGrowth%20projections%20for%202025%20have%2C%25%20to%201.9%25%2C%20respectively." \h </w:instrText>
      </w:r>
      <w:r>
        <w:fldChar w:fldCharType="separate"/>
      </w:r>
      <w:r>
        <w:rPr>
          <w:rStyle w:val="13"/>
          <w:color w:val="0563C1"/>
        </w:rPr>
        <w:t>[194,465]. Federal Reserve Economic Data</w:t>
      </w:r>
      <w:r>
        <w:rPr>
          <w:rStyle w:val="13"/>
          <w:color w:val="0563C1"/>
        </w:rPr>
        <w:fldChar w:fldCharType="end"/>
      </w:r>
    </w:p>
    <w:p w14:paraId="615C3C98">
      <w:pPr>
        <w:spacing w:after="200" w:line="400" w:lineRule="atLeast"/>
      </w:pPr>
      <w:r>
        <w:fldChar w:fldCharType="begin"/>
      </w:r>
      <w:r>
        <w:instrText xml:space="preserve"> HYPERLINK "https://hubbardobrieneconomics.com/tag/summary-of-economic-projections-sep/#%3A~%3Atext%3DTypically%20at%20the%20FOMC%27s%20December%2Cforecasts%20of%20key%20economic%20variables." \h </w:instrText>
      </w:r>
      <w:r>
        <w:fldChar w:fldCharType="separate"/>
      </w:r>
      <w:r>
        <w:rPr>
          <w:rStyle w:val="13"/>
          <w:color w:val="0563C1"/>
        </w:rPr>
        <w:t>[198]. Summary of Economic Projections (SEP) – HubbardOBrienEconomics.com Blog</w:t>
      </w:r>
      <w:r>
        <w:rPr>
          <w:rStyle w:val="13"/>
          <w:color w:val="0563C1"/>
        </w:rPr>
        <w:fldChar w:fldCharType="end"/>
      </w:r>
    </w:p>
    <w:p w14:paraId="5E53A00C">
      <w:pPr>
        <w:spacing w:after="200" w:line="400" w:lineRule="atLeast"/>
      </w:pPr>
      <w:r>
        <w:fldChar w:fldCharType="begin"/>
      </w:r>
      <w:r>
        <w:instrText xml:space="preserve"> HYPERLINK "https://assets.realclear.com/files/2025/12/2811_us_economic_notes_-_december.pdf" \h </w:instrText>
      </w:r>
      <w:r>
        <w:fldChar w:fldCharType="separate"/>
      </w:r>
      <w:r>
        <w:rPr>
          <w:rStyle w:val="13"/>
          <w:color w:val="0563C1"/>
        </w:rPr>
        <w:t>[199]. What you need to know for the week ahead</w:t>
      </w:r>
      <w:r>
        <w:rPr>
          <w:rStyle w:val="13"/>
          <w:color w:val="0563C1"/>
        </w:rPr>
        <w:fldChar w:fldCharType="end"/>
      </w:r>
    </w:p>
    <w:p w14:paraId="39264D90">
      <w:pPr>
        <w:spacing w:after="200" w:line="400" w:lineRule="atLeast"/>
      </w:pPr>
      <w:r>
        <w:fldChar w:fldCharType="begin"/>
      </w:r>
      <w:r>
        <w:instrText xml:space="preserve"> HYPERLINK "https://blog.bitfinex.com/wp-content/uploads/2024/04/Bitfinex-Alpha-102.pdf" \h </w:instrText>
      </w:r>
      <w:r>
        <w:fldChar w:fldCharType="separate"/>
      </w:r>
      <w:r>
        <w:rPr>
          <w:rStyle w:val="13"/>
          <w:color w:val="0563C1"/>
        </w:rPr>
        <w:t>[200]. BITFINEX Alpha</w:t>
      </w:r>
      <w:r>
        <w:rPr>
          <w:rStyle w:val="13"/>
          <w:color w:val="0563C1"/>
        </w:rPr>
        <w:fldChar w:fldCharType="end"/>
      </w:r>
    </w:p>
    <w:p w14:paraId="0B32FA5B">
      <w:pPr>
        <w:spacing w:after="200" w:line="400" w:lineRule="atLeast"/>
      </w:pPr>
      <w:r>
        <w:fldChar w:fldCharType="begin"/>
      </w:r>
      <w:r>
        <w:instrText xml:space="preserve"> HYPERLINK "https://media.marketnews.com/Fed_Review_Dec2025_54d0f2cd46.pdf" \h </w:instrText>
      </w:r>
      <w:r>
        <w:fldChar w:fldCharType="separate"/>
      </w:r>
      <w:r>
        <w:rPr>
          <w:rStyle w:val="13"/>
          <w:color w:val="0563C1"/>
        </w:rPr>
        <w:t>[203,205,420]. MNI Fed Review: Dec 2025</w:t>
      </w:r>
      <w:r>
        <w:rPr>
          <w:rStyle w:val="13"/>
          <w:color w:val="0563C1"/>
        </w:rPr>
        <w:fldChar w:fldCharType="end"/>
      </w:r>
    </w:p>
    <w:p w14:paraId="68DDFA48">
      <w:pPr>
        <w:spacing w:after="200" w:line="400" w:lineRule="atLeast"/>
      </w:pPr>
      <w:r>
        <w:fldChar w:fldCharType="begin"/>
      </w:r>
      <w:r>
        <w:instrText xml:space="preserve"> HYPERLINK "https://www.ssga.com/hk/en/institutional/library-content/pdfs/gold-chart-pack-hk.pdf" \h </w:instrText>
      </w:r>
      <w:r>
        <w:fldChar w:fldCharType="separate"/>
      </w:r>
      <w:r>
        <w:rPr>
          <w:rStyle w:val="13"/>
          <w:color w:val="0563C1"/>
        </w:rPr>
        <w:t>[209,211,227,236,529]. Gold Chart Pack</w:t>
      </w:r>
      <w:r>
        <w:rPr>
          <w:rStyle w:val="13"/>
          <w:color w:val="0563C1"/>
        </w:rPr>
        <w:fldChar w:fldCharType="end"/>
      </w:r>
    </w:p>
    <w:p w14:paraId="4DDB777B">
      <w:pPr>
        <w:spacing w:after="200" w:line="400" w:lineRule="atLeast"/>
      </w:pPr>
      <w:r>
        <w:fldChar w:fldCharType="begin"/>
      </w:r>
      <w:r>
        <w:instrText xml:space="preserve"> HYPERLINK "https://assets.optipub.com/goldenportfolio/pdfs/2025/20/gp10x-may-2025-50.pdf" \h </w:instrText>
      </w:r>
      <w:r>
        <w:fldChar w:fldCharType="separate"/>
      </w:r>
      <w:r>
        <w:rPr>
          <w:rStyle w:val="13"/>
          <w:color w:val="0563C1"/>
        </w:rPr>
        <w:t>[210,213,242]. Golden Portfolio 10X</w:t>
      </w:r>
      <w:r>
        <w:rPr>
          <w:rStyle w:val="13"/>
          <w:color w:val="0563C1"/>
        </w:rPr>
        <w:fldChar w:fldCharType="end"/>
      </w:r>
    </w:p>
    <w:p w14:paraId="4DE64DA9">
      <w:pPr>
        <w:spacing w:after="200" w:line="400" w:lineRule="atLeast"/>
      </w:pPr>
      <w:r>
        <w:fldChar w:fldCharType="begin"/>
      </w:r>
      <w:r>
        <w:instrText xml:space="preserve"> HYPERLINK "https://www.gold.org/goldhub/gold-focus/2026/01/central-bank-gold-statistics-buying-momentum-continues-november" \h </w:instrText>
      </w:r>
      <w:r>
        <w:fldChar w:fldCharType="separate"/>
      </w:r>
      <w:r>
        <w:rPr>
          <w:rStyle w:val="13"/>
          <w:color w:val="0563C1"/>
        </w:rPr>
        <w:t>[212,241]. Central bank gold statistics: Buying momentum continues into November</w:t>
      </w:r>
      <w:r>
        <w:rPr>
          <w:rStyle w:val="13"/>
          <w:color w:val="0563C1"/>
        </w:rPr>
        <w:fldChar w:fldCharType="end"/>
      </w:r>
    </w:p>
    <w:p w14:paraId="6E8EBB75">
      <w:pPr>
        <w:spacing w:after="200" w:line="400" w:lineRule="atLeast"/>
      </w:pPr>
      <w:r>
        <w:fldChar w:fldCharType="begin"/>
      </w:r>
      <w:r>
        <w:instrText xml:space="preserve"> HYPERLINK "https://files.metaso.cn/api/public-file/preview?fileName=8691349638270058496.pdf" \h </w:instrText>
      </w:r>
      <w:r>
        <w:fldChar w:fldCharType="separate"/>
      </w:r>
      <w:r>
        <w:rPr>
          <w:rStyle w:val="13"/>
          <w:color w:val="0563C1"/>
        </w:rPr>
        <w:t>[214,219,222,243]. Gold takeaways from Asia</w:t>
      </w:r>
      <w:r>
        <w:rPr>
          <w:rStyle w:val="13"/>
          <w:color w:val="0563C1"/>
        </w:rPr>
        <w:fldChar w:fldCharType="end"/>
      </w:r>
    </w:p>
    <w:p w14:paraId="6DB19F30">
      <w:pPr>
        <w:spacing w:after="200" w:line="400" w:lineRule="atLeast"/>
      </w:pPr>
      <w:r>
        <w:fldChar w:fldCharType="begin"/>
      </w:r>
      <w:r>
        <w:instrText xml:space="preserve"> HYPERLINK "https://www.amundi.com/globaldistributor/files/nuxeo/dl/20060105-30e3-4154-a107-4cf6f49cfe8e" \h </w:instrText>
      </w:r>
      <w:r>
        <w:fldChar w:fldCharType="separate"/>
      </w:r>
      <w:r>
        <w:rPr>
          <w:rStyle w:val="13"/>
          <w:color w:val="0563C1"/>
        </w:rPr>
        <w:t>[217,221]. Gold beyond records</w:t>
      </w:r>
      <w:r>
        <w:rPr>
          <w:rStyle w:val="13"/>
          <w:color w:val="0563C1"/>
        </w:rPr>
        <w:fldChar w:fldCharType="end"/>
      </w:r>
    </w:p>
    <w:p w14:paraId="4A5981EF">
      <w:pPr>
        <w:spacing w:after="200" w:line="400" w:lineRule="atLeast"/>
      </w:pPr>
      <w:r>
        <w:fldChar w:fldCharType="begin"/>
      </w:r>
      <w:r>
        <w:instrText xml:space="preserve"> HYPERLINK "https://news.futunn.com/en/post/67449340/incredible-breaks-through-5-trillion-us-dollars" \h </w:instrText>
      </w:r>
      <w:r>
        <w:fldChar w:fldCharType="separate"/>
      </w:r>
      <w:r>
        <w:rPr>
          <w:rStyle w:val="13"/>
          <w:color w:val="0563C1"/>
        </w:rPr>
        <w:t>[220,240]. Incredible! Breaks through 5 trillion US dollars.</w:t>
      </w:r>
      <w:r>
        <w:rPr>
          <w:rStyle w:val="13"/>
          <w:color w:val="0563C1"/>
        </w:rPr>
        <w:fldChar w:fldCharType="end"/>
      </w:r>
    </w:p>
    <w:p w14:paraId="54EB6563">
      <w:pPr>
        <w:spacing w:after="200" w:line="400" w:lineRule="atLeast"/>
      </w:pPr>
      <w:r>
        <w:fldChar w:fldCharType="begin"/>
      </w:r>
      <w:r>
        <w:instrText xml:space="preserve"> HYPERLINK "https://forum-1.com/fileadmin/gs/downloads/EM-Magazin-2025_1.pdf" \h </w:instrText>
      </w:r>
      <w:r>
        <w:fldChar w:fldCharType="separate"/>
      </w:r>
      <w:r>
        <w:rPr>
          <w:rStyle w:val="13"/>
          <w:color w:val="0563C1"/>
        </w:rPr>
        <w:t>[223]. Edelmetall- &amp; Rohstoffmagazin 2025/26</w:t>
      </w:r>
      <w:r>
        <w:rPr>
          <w:rStyle w:val="13"/>
          <w:color w:val="0563C1"/>
        </w:rPr>
        <w:fldChar w:fldCharType="end"/>
      </w:r>
    </w:p>
    <w:p w14:paraId="3E0B5CAF">
      <w:pPr>
        <w:spacing w:after="200" w:line="400" w:lineRule="atLeast"/>
      </w:pPr>
      <w:r>
        <w:fldChar w:fldCharType="begin"/>
      </w:r>
      <w:r>
        <w:instrText xml:space="preserve"> HYPERLINK "https://moneylabh.com/wp-content/uploads/2025/04/Kedia-Advisory-Gold-Report-As-On-Apr-2025-1.pdf" \h </w:instrText>
      </w:r>
      <w:r>
        <w:fldChar w:fldCharType="separate"/>
      </w:r>
      <w:r>
        <w:rPr>
          <w:rStyle w:val="13"/>
          <w:color w:val="0563C1"/>
        </w:rPr>
        <w:t>[224]. Golden Opportunity Ahead -2025: Market Eyes 12% Upside in Gold Prices</w:t>
      </w:r>
      <w:r>
        <w:rPr>
          <w:rStyle w:val="13"/>
          <w:color w:val="0563C1"/>
        </w:rPr>
        <w:fldChar w:fldCharType="end"/>
      </w:r>
    </w:p>
    <w:p w14:paraId="5C73C317">
      <w:pPr>
        <w:spacing w:after="200" w:line="400" w:lineRule="atLeast"/>
      </w:pPr>
      <w:r>
        <w:fldChar w:fldCharType="begin"/>
      </w:r>
      <w:r>
        <w:instrText xml:space="preserve"> HYPERLINK "https://www.ipmi.org/sites/default/files/content-files/newsletter/IPMI-Newsletter-03-2025-01A.pdf" \h </w:instrText>
      </w:r>
      <w:r>
        <w:fldChar w:fldCharType="separate"/>
      </w:r>
      <w:r>
        <w:rPr>
          <w:rStyle w:val="13"/>
          <w:color w:val="0563C1"/>
        </w:rPr>
        <w:t>[225,524]. IPMI PRECIOUS METALS NEWS</w:t>
      </w:r>
      <w:r>
        <w:rPr>
          <w:rStyle w:val="13"/>
          <w:color w:val="0563C1"/>
        </w:rPr>
        <w:fldChar w:fldCharType="end"/>
      </w:r>
    </w:p>
    <w:p w14:paraId="5321AC12">
      <w:pPr>
        <w:spacing w:after="200" w:line="400" w:lineRule="atLeast"/>
      </w:pPr>
      <w:r>
        <w:fldChar w:fldCharType="begin"/>
      </w:r>
      <w:r>
        <w:instrText xml:space="preserve"> HYPERLINK "https://monetagroup.com/fourth-quarter-investment-report-2025" \h </w:instrText>
      </w:r>
      <w:r>
        <w:fldChar w:fldCharType="separate"/>
      </w:r>
      <w:r>
        <w:rPr>
          <w:rStyle w:val="13"/>
          <w:color w:val="0563C1"/>
        </w:rPr>
        <w:t>[226,502,528,541]. Fourth Quarter Investment Report - 2025 - Moneta Group</w:t>
      </w:r>
      <w:r>
        <w:rPr>
          <w:rStyle w:val="13"/>
          <w:color w:val="0563C1"/>
        </w:rPr>
        <w:fldChar w:fldCharType="end"/>
      </w:r>
    </w:p>
    <w:p w14:paraId="52334BDF">
      <w:pPr>
        <w:spacing w:after="200" w:line="400" w:lineRule="atLeast"/>
      </w:pPr>
      <w:r>
        <w:fldChar w:fldCharType="begin"/>
      </w:r>
      <w:r>
        <w:instrText xml:space="preserve"> HYPERLINK "https://ts2.tech/en/gold-price-surges-past-4500-in-2025-as-etf-inflows-roar-back-whats-driving-the-rally-and-the-2026-outlook/" \h </w:instrText>
      </w:r>
      <w:r>
        <w:fldChar w:fldCharType="separate"/>
      </w:r>
      <w:r>
        <w:rPr>
          <w:rStyle w:val="13"/>
          <w:color w:val="0563C1"/>
        </w:rPr>
        <w:t>[228,229,230,503,530,542]. Gold’s 2025 Run Has Turned Into a Full-Blown Stampede</w:t>
      </w:r>
      <w:r>
        <w:rPr>
          <w:rStyle w:val="13"/>
          <w:color w:val="0563C1"/>
        </w:rPr>
        <w:fldChar w:fldCharType="end"/>
      </w:r>
    </w:p>
    <w:p w14:paraId="7A31F092">
      <w:pPr>
        <w:spacing w:after="200" w:line="400" w:lineRule="atLeast"/>
      </w:pPr>
      <w:r>
        <w:fldChar w:fldCharType="begin"/>
      </w:r>
      <w:r>
        <w:instrText xml:space="preserve"> HYPERLINK "https://cannindah.com.au/wp-content/uploads/2025/08/Stockhead-Gold-and-Copper-Investor-Guide-FY26.pdf" \h </w:instrText>
      </w:r>
      <w:r>
        <w:fldChar w:fldCharType="separate"/>
      </w:r>
      <w:r>
        <w:rPr>
          <w:rStyle w:val="13"/>
          <w:color w:val="0563C1"/>
        </w:rPr>
        <w:t>[231]. GOLD AND COPPER: A TALE OF TWO COMMODITIES</w:t>
      </w:r>
      <w:r>
        <w:rPr>
          <w:rStyle w:val="13"/>
          <w:color w:val="0563C1"/>
        </w:rPr>
        <w:fldChar w:fldCharType="end"/>
      </w:r>
    </w:p>
    <w:p w14:paraId="0EB9F294">
      <w:pPr>
        <w:spacing w:after="200" w:line="400" w:lineRule="atLeast"/>
      </w:pPr>
      <w:r>
        <w:fldChar w:fldCharType="begin"/>
      </w:r>
      <w:r>
        <w:instrText xml:space="preserve"> HYPERLINK "https://www.bonanzaonline.com/report/upload/Monthly%20Bulletin%20April%202025.pdf" \h </w:instrText>
      </w:r>
      <w:r>
        <w:fldChar w:fldCharType="separate"/>
      </w:r>
      <w:r>
        <w:rPr>
          <w:rStyle w:val="13"/>
          <w:color w:val="0563C1"/>
        </w:rPr>
        <w:t>[232]. Market Outlook and Fundamental Analysis</w:t>
      </w:r>
      <w:r>
        <w:rPr>
          <w:rStyle w:val="13"/>
          <w:color w:val="0563C1"/>
        </w:rPr>
        <w:fldChar w:fldCharType="end"/>
      </w:r>
    </w:p>
    <w:p w14:paraId="7D408DF7">
      <w:pPr>
        <w:spacing w:after="200" w:line="400" w:lineRule="atLeast"/>
      </w:pPr>
      <w:r>
        <w:fldChar w:fldCharType="begin"/>
      </w:r>
      <w:r>
        <w:instrText xml:space="preserve"> HYPERLINK "https://research.erste-group.com/ERSTE/external/download?q=1b9550954247a24f89cbafb6ae11d95de92691eceYWJjZGVmMDEyMzQ1Njc4OZakmPGwydgR9Gp1g0JVTWFF6OIko3UeZtC3DXZGBJTP6sw4KXY5vw76fa1e3YfkAb8SP6AEZShW8c9ET7ICqUIglLKcfSj3qyGF%2BpcPWoXR3RnOPCliqYOOcGkXAg7CEXwLpoNXyLr7xKz5qNJpPX26ERT0G5Csi56ZS4OuVgHm2%2FWEuWpYGhlqvQYtZo6HK2QohJJ7zXAtprQ7m9vOXFP7xxQlhbMTINSQc6IzmzPyYFuOy5f8l1f651rLEeSzgALodTGH3xunCN169W15ECbvWvEIZK497vmqVaEFtJ7F" \h </w:instrText>
      </w:r>
      <w:r>
        <w:fldChar w:fldCharType="separate"/>
      </w:r>
      <w:r>
        <w:rPr>
          <w:rStyle w:val="13"/>
          <w:color w:val="0563C1"/>
        </w:rPr>
        <w:t>[233]. Global Strategy 1Q 2025</w:t>
      </w:r>
      <w:r>
        <w:rPr>
          <w:rStyle w:val="13"/>
          <w:color w:val="0563C1"/>
        </w:rPr>
        <w:fldChar w:fldCharType="end"/>
      </w:r>
    </w:p>
    <w:p w14:paraId="598A0292">
      <w:pPr>
        <w:spacing w:after="200" w:line="400" w:lineRule="atLeast"/>
      </w:pPr>
      <w:r>
        <w:fldChar w:fldCharType="begin"/>
      </w:r>
      <w:r>
        <w:instrText xml:space="preserve"> HYPERLINK "https://www.xpasset.com.br/etfs/wp-content/uploads/sites/10/2020/12/O-indice-LBMA-Gold-.pdf" \h </w:instrText>
      </w:r>
      <w:r>
        <w:fldChar w:fldCharType="separate"/>
      </w:r>
      <w:r>
        <w:rPr>
          <w:rStyle w:val="13"/>
          <w:color w:val="0563C1"/>
        </w:rPr>
        <w:t>[244,252,378]. LBMA Gold Price</w:t>
      </w:r>
      <w:r>
        <w:rPr>
          <w:rStyle w:val="13"/>
          <w:color w:val="0563C1"/>
        </w:rPr>
        <w:fldChar w:fldCharType="end"/>
      </w:r>
    </w:p>
    <w:p w14:paraId="4A0E0338">
      <w:pPr>
        <w:spacing w:after="200" w:line="400" w:lineRule="atLeast"/>
      </w:pPr>
      <w:r>
        <w:fldChar w:fldCharType="begin"/>
      </w:r>
      <w:r>
        <w:instrText xml:space="preserve"> HYPERLINK "https://minedocs.com/28/New-Gold-AIF-12312024.pdf" \h </w:instrText>
      </w:r>
      <w:r>
        <w:fldChar w:fldCharType="separate"/>
      </w:r>
      <w:r>
        <w:rPr>
          <w:rStyle w:val="13"/>
          <w:color w:val="0563C1"/>
        </w:rPr>
        <w:t>[245,386]. Annual Information Form for the year ended December 31, 2024</w:t>
      </w:r>
      <w:r>
        <w:rPr>
          <w:rStyle w:val="13"/>
          <w:color w:val="0563C1"/>
        </w:rPr>
        <w:fldChar w:fldCharType="end"/>
      </w:r>
    </w:p>
    <w:p w14:paraId="092BC9ED">
      <w:pPr>
        <w:spacing w:after="200" w:line="400" w:lineRule="atLeast"/>
      </w:pPr>
      <w:r>
        <w:fldChar w:fldCharType="begin"/>
      </w:r>
      <w:r>
        <w:instrText xml:space="preserve"> HYPERLINK "http://finance.sina.com.cn/money/nmetal/hjzx/2024-10-16/doc-incsthwv3603355.shtml" \h </w:instrText>
      </w:r>
      <w:r>
        <w:fldChar w:fldCharType="separate"/>
      </w:r>
      <w:r>
        <w:rPr>
          <w:rStyle w:val="13"/>
          <w:color w:val="0563C1"/>
        </w:rPr>
        <w:t>[246,262]. 2024年伦敦金银市场协会（LBMA）贵金属会议表示，预计金价将在未来12个月继续保持创纪录的高位，但白银在2025年仍是值得关注的资产</w:t>
      </w:r>
      <w:r>
        <w:rPr>
          <w:rStyle w:val="13"/>
          <w:color w:val="0563C1"/>
        </w:rPr>
        <w:fldChar w:fldCharType="end"/>
      </w:r>
    </w:p>
    <w:p w14:paraId="48C9EE4B">
      <w:pPr>
        <w:spacing w:after="200" w:line="400" w:lineRule="atLeast"/>
      </w:pPr>
      <w:r>
        <w:fldChar w:fldCharType="begin"/>
      </w:r>
      <w:r>
        <w:instrText xml:space="preserve"> HYPERLINK "https://rough-polished.expert/en/news/142278.html" \h </w:instrText>
      </w:r>
      <w:r>
        <w:fldChar w:fldCharType="separate"/>
      </w:r>
      <w:r>
        <w:rPr>
          <w:rStyle w:val="13"/>
          <w:color w:val="0563C1"/>
        </w:rPr>
        <w:t>[247,249,263]. LBMA analysts up their gold price forecasts for 2025</w:t>
      </w:r>
      <w:r>
        <w:rPr>
          <w:rStyle w:val="13"/>
          <w:color w:val="0563C1"/>
        </w:rPr>
        <w:fldChar w:fldCharType="end"/>
      </w:r>
    </w:p>
    <w:p w14:paraId="23A4D902">
      <w:pPr>
        <w:spacing w:after="200" w:line="400" w:lineRule="atLeast"/>
      </w:pPr>
      <w:r>
        <w:fldChar w:fldCharType="begin"/>
      </w:r>
      <w:r>
        <w:instrText xml:space="preserve"> HYPERLINK "https://www.mining.com/gold-price-forecast-gets-15-upgrade-for-2025-lbma-poll/#%3A~%3Atext%3DIn%20that%20survey%2C%20some%2029%2Ctook%20hold%20of%20the%20market." \h </w:instrText>
      </w:r>
      <w:r>
        <w:fldChar w:fldCharType="separate"/>
      </w:r>
      <w:r>
        <w:rPr>
          <w:rStyle w:val="13"/>
          <w:color w:val="0563C1"/>
        </w:rPr>
        <w:t>[248,250,261,264]. Gold price forecast gets 15% upgrade for 2025: LBMA poll</w:t>
      </w:r>
      <w:r>
        <w:rPr>
          <w:rStyle w:val="13"/>
          <w:color w:val="0563C1"/>
        </w:rPr>
        <w:fldChar w:fldCharType="end"/>
      </w:r>
    </w:p>
    <w:p w14:paraId="4976143C">
      <w:pPr>
        <w:spacing w:after="200" w:line="400" w:lineRule="atLeast"/>
      </w:pPr>
      <w:r>
        <w:fldChar w:fldCharType="begin"/>
      </w:r>
      <w:r>
        <w:instrText xml:space="preserve"> HYPERLINK "https://www.lbma.org.uk/articles/lbma-analysts-forecast-15-49-increase-in-average-gold-price-through-2025#%3A~%3Atext%3DLBMA%20Analysts%20Forecast%2015.49%25%20Increase%20in%20Average%20Gold%20Price%20Through%202025%2C-Post%26text%3DA%20group%20of%2013%20professional%2Cthrough%202025%20by%20almost%2015.5%25." \h </w:instrText>
      </w:r>
      <w:r>
        <w:fldChar w:fldCharType="separate"/>
      </w:r>
      <w:r>
        <w:rPr>
          <w:rStyle w:val="13"/>
          <w:color w:val="0563C1"/>
        </w:rPr>
        <w:t>[251]. LBMA Analysts Forecast 15.49% Increase in Average Gold Price Through 2025</w:t>
      </w:r>
      <w:r>
        <w:rPr>
          <w:rStyle w:val="13"/>
          <w:color w:val="0563C1"/>
        </w:rPr>
        <w:fldChar w:fldCharType="end"/>
      </w:r>
    </w:p>
    <w:p w14:paraId="14AC9142">
      <w:pPr>
        <w:spacing w:after="200" w:line="400" w:lineRule="atLeast"/>
      </w:pPr>
      <w:r>
        <w:fldChar w:fldCharType="begin"/>
      </w:r>
      <w:r>
        <w:instrText xml:space="preserve"> HYPERLINK "https://stocklight.com/stocks/us/nyse-fcx/freeport-mcmoran-copper-gold/annual-reports/nyse-fcx-2025-10K-25630553.pdf" \h </w:instrText>
      </w:r>
      <w:r>
        <w:fldChar w:fldCharType="separate"/>
      </w:r>
      <w:r>
        <w:rPr>
          <w:rStyle w:val="13"/>
          <w:color w:val="0563C1"/>
        </w:rPr>
        <w:t>[254,255,260]. Freeport-McMoRan Copper &amp; Gold Annual Report 2025</w:t>
      </w:r>
      <w:r>
        <w:rPr>
          <w:rStyle w:val="13"/>
          <w:color w:val="0563C1"/>
        </w:rPr>
        <w:fldChar w:fldCharType="end"/>
      </w:r>
    </w:p>
    <w:p w14:paraId="078EA60D">
      <w:pPr>
        <w:spacing w:after="200" w:line="400" w:lineRule="atLeast"/>
      </w:pPr>
      <w:r>
        <w:fldChar w:fldCharType="begin"/>
      </w:r>
      <w:r>
        <w:instrText xml:space="preserve"> HYPERLINK "https://files.metaso.cn/api/public-file/preview?fileName=8697894778528899072.pdf" \h </w:instrText>
      </w:r>
      <w:r>
        <w:fldChar w:fldCharType="separate"/>
      </w:r>
      <w:r>
        <w:rPr>
          <w:rStyle w:val="13"/>
          <w:color w:val="0563C1"/>
        </w:rPr>
        <w:t>[256,431,435]. 2025年AI泡沫质疑声中的韧性市场</w:t>
      </w:r>
      <w:r>
        <w:rPr>
          <w:rStyle w:val="13"/>
          <w:color w:val="0563C1"/>
        </w:rPr>
        <w:fldChar w:fldCharType="end"/>
      </w:r>
    </w:p>
    <w:p w14:paraId="3B82EC28">
      <w:pPr>
        <w:spacing w:after="200" w:line="400" w:lineRule="atLeast"/>
      </w:pPr>
      <w:r>
        <w:fldChar w:fldCharType="begin"/>
      </w:r>
      <w:r>
        <w:instrText xml:space="preserve"> HYPERLINK "https://www.statista.com/statistics/274029/price-for-an-ounce-of-fine-gold-in-london-morning-fixing/" \h </w:instrText>
      </w:r>
      <w:r>
        <w:fldChar w:fldCharType="separate"/>
      </w:r>
      <w:r>
        <w:rPr>
          <w:rStyle w:val="13"/>
          <w:color w:val="0563C1"/>
        </w:rPr>
        <w:t>[257]. Monthly prices for gold worldwide 2011-2024</w:t>
      </w:r>
      <w:r>
        <w:rPr>
          <w:rStyle w:val="13"/>
          <w:color w:val="0563C1"/>
        </w:rPr>
        <w:fldChar w:fldCharType="end"/>
      </w:r>
    </w:p>
    <w:p w14:paraId="5083D39E">
      <w:pPr>
        <w:spacing w:after="200" w:line="400" w:lineRule="atLeast"/>
      </w:pPr>
      <w:r>
        <w:fldChar w:fldCharType="begin"/>
      </w:r>
      <w:r>
        <w:instrText xml:space="preserve"> HYPERLINK "https://www.lbma.org.uk/prices-and-data/lbma-annual-precious-metals-forecast-survey" \h </w:instrText>
      </w:r>
      <w:r>
        <w:fldChar w:fldCharType="separate"/>
      </w:r>
      <w:r>
        <w:rPr>
          <w:rStyle w:val="13"/>
          <w:color w:val="0563C1"/>
        </w:rPr>
        <w:t>[258]. What did analysts forecast for 2025?</w:t>
      </w:r>
      <w:r>
        <w:rPr>
          <w:rStyle w:val="13"/>
          <w:color w:val="0563C1"/>
        </w:rPr>
        <w:fldChar w:fldCharType="end"/>
      </w:r>
    </w:p>
    <w:p w14:paraId="103C452F">
      <w:pPr>
        <w:spacing w:after="200" w:line="400" w:lineRule="atLeast"/>
      </w:pPr>
      <w:r>
        <w:fldChar w:fldCharType="begin"/>
      </w:r>
      <w:r>
        <w:instrText xml:space="preserve"> HYPERLINK "https://www.sohu.com/a/963841212_122014422" \h </w:instrText>
      </w:r>
      <w:r>
        <w:fldChar w:fldCharType="separate"/>
      </w:r>
      <w:r>
        <w:rPr>
          <w:rStyle w:val="13"/>
          <w:color w:val="0563C1"/>
        </w:rPr>
        <w:t>[265,268,512]. 美联储“点阵图”显示决策层对2026年利率的预测中值没有变化</w:t>
      </w:r>
      <w:r>
        <w:rPr>
          <w:rStyle w:val="13"/>
          <w:color w:val="0563C1"/>
        </w:rPr>
        <w:fldChar w:fldCharType="end"/>
      </w:r>
    </w:p>
    <w:p w14:paraId="7384BF22">
      <w:pPr>
        <w:spacing w:after="200" w:line="400" w:lineRule="atLeast"/>
      </w:pPr>
      <w:r>
        <w:fldChar w:fldCharType="begin"/>
      </w:r>
      <w:r>
        <w:instrText xml:space="preserve"> HYPERLINK "http://finance.sina.com.cn/stock/usstock/c/2025-12-11/doc-inhakfev8606670.shtml" \h </w:instrText>
      </w:r>
      <w:r>
        <w:fldChar w:fldCharType="separate"/>
      </w:r>
      <w:r>
        <w:rPr>
          <w:rStyle w:val="13"/>
          <w:color w:val="0563C1"/>
        </w:rPr>
        <w:t>[266]. 美联储“点阵图”显示的对每个自然年末及长期适当联邦基金利率预估中位数</w:t>
      </w:r>
      <w:r>
        <w:rPr>
          <w:rStyle w:val="13"/>
          <w:color w:val="0563C1"/>
        </w:rPr>
        <w:fldChar w:fldCharType="end"/>
      </w:r>
    </w:p>
    <w:p w14:paraId="0176145D">
      <w:pPr>
        <w:spacing w:after="200" w:line="400" w:lineRule="atLeast"/>
      </w:pPr>
      <w:r>
        <w:fldChar w:fldCharType="begin"/>
      </w:r>
      <w:r>
        <w:instrText xml:space="preserve"> HYPERLINK "https://assets.realclear.com/files/2025/12/2822_fed_notes_-_dec_17.pdf" \h </w:instrText>
      </w:r>
      <w:r>
        <w:fldChar w:fldCharType="separate"/>
      </w:r>
      <w:r>
        <w:rPr>
          <w:rStyle w:val="13"/>
          <w:color w:val="0563C1"/>
        </w:rPr>
        <w:t>[267,269,398,414,421]. Who's who in the December dot plot?</w:t>
      </w:r>
      <w:r>
        <w:rPr>
          <w:rStyle w:val="13"/>
          <w:color w:val="0563C1"/>
        </w:rPr>
        <w:fldChar w:fldCharType="end"/>
      </w:r>
    </w:p>
    <w:p w14:paraId="79FFED71">
      <w:pPr>
        <w:spacing w:after="200" w:line="400" w:lineRule="atLeast"/>
      </w:pPr>
      <w:r>
        <w:fldChar w:fldCharType="begin"/>
      </w:r>
      <w:r>
        <w:instrText xml:space="preserve"> HYPERLINK "https://act-advisors.com/wp-content/uploads/2025/12/2025-12-16-Bottom-Line.pdf" \h </w:instrText>
      </w:r>
      <w:r>
        <w:fldChar w:fldCharType="separate"/>
      </w:r>
      <w:r>
        <w:rPr>
          <w:rStyle w:val="13"/>
          <w:color w:val="0563C1"/>
        </w:rPr>
        <w:t>[270,280]. Weekly Bottom Line</w:t>
      </w:r>
      <w:r>
        <w:rPr>
          <w:rStyle w:val="13"/>
          <w:color w:val="0563C1"/>
        </w:rPr>
        <w:fldChar w:fldCharType="end"/>
      </w:r>
    </w:p>
    <w:p w14:paraId="56182576">
      <w:pPr>
        <w:spacing w:after="200" w:line="400" w:lineRule="atLeast"/>
      </w:pPr>
      <w:r>
        <w:fldChar w:fldCharType="begin"/>
      </w:r>
      <w:r>
        <w:instrText xml:space="preserve"> HYPERLINK "https://kbvalbury.com/cfind/source/files/weekly-fixed-income-update--kbvs---25decw2.pdf" \h </w:instrText>
      </w:r>
      <w:r>
        <w:fldChar w:fldCharType="separate"/>
      </w:r>
      <w:r>
        <w:rPr>
          <w:rStyle w:val="13"/>
          <w:color w:val="0563C1"/>
        </w:rPr>
        <w:t>[271,273]. Fed Cuts, BI Follows? A Global Signal Flashes the Green Light for Domestic Easing</w:t>
      </w:r>
      <w:r>
        <w:rPr>
          <w:rStyle w:val="13"/>
          <w:color w:val="0563C1"/>
        </w:rPr>
        <w:fldChar w:fldCharType="end"/>
      </w:r>
    </w:p>
    <w:p w14:paraId="462DA359">
      <w:pPr>
        <w:spacing w:after="200" w:line="400" w:lineRule="atLeast"/>
      </w:pPr>
      <w:r>
        <w:fldChar w:fldCharType="begin"/>
      </w:r>
      <w:r>
        <w:instrText xml:space="preserve"> HYPERLINK "https://www.hsbc.com.my/content/dam/hsbc/en/docs/wealth-insights/fx-insights/fx-viewpoint/fx-viewpoint-flash-20-march-2025.pdf" \h </w:instrText>
      </w:r>
      <w:r>
        <w:fldChar w:fldCharType="separate"/>
      </w:r>
      <w:r>
        <w:rPr>
          <w:rStyle w:val="13"/>
          <w:color w:val="0563C1"/>
        </w:rPr>
        <w:t>[272,274]. FX Viewpoint Flash</w:t>
      </w:r>
      <w:r>
        <w:rPr>
          <w:rStyle w:val="13"/>
          <w:color w:val="0563C1"/>
        </w:rPr>
        <w:fldChar w:fldCharType="end"/>
      </w:r>
    </w:p>
    <w:p w14:paraId="52A6705C">
      <w:pPr>
        <w:spacing w:after="200" w:line="400" w:lineRule="atLeast"/>
      </w:pPr>
      <w:r>
        <w:fldChar w:fldCharType="begin"/>
      </w:r>
      <w:r>
        <w:instrText xml:space="preserve"> HYPERLINK "https://3g.fx678.com/index.php/news/detail/202503200205531129" \h </w:instrText>
      </w:r>
      <w:r>
        <w:fldChar w:fldCharType="separate"/>
      </w:r>
      <w:r>
        <w:rPr>
          <w:rStyle w:val="13"/>
          <w:color w:val="0563C1"/>
        </w:rPr>
        <w:t>[275]. 美联储 FOMC 经济预期显示，2025 至 2027 年底核心 PCE 通胀预期中值分别为 2.8%、2.2%、2.0%，12 月预期分别为 2.5%、2.2%、2.0%，2025 年至 2027 年联邦基金利率预期中值分别为 3.9%、3.4%、3.1%，12 月预期同样分别为 3.9%、3.4%、3.1%。_汇通网FX678</w:t>
      </w:r>
      <w:r>
        <w:rPr>
          <w:rStyle w:val="13"/>
          <w:color w:val="0563C1"/>
        </w:rPr>
        <w:fldChar w:fldCharType="end"/>
      </w:r>
    </w:p>
    <w:p w14:paraId="6994F80B">
      <w:pPr>
        <w:spacing w:after="200" w:line="400" w:lineRule="atLeast"/>
      </w:pPr>
      <w:r>
        <w:fldChar w:fldCharType="begin"/>
      </w:r>
      <w:r>
        <w:instrText xml:space="preserve"> HYPERLINK "https://www.performaltd.com/s/FED-TRANSLATION-DASHBOARD-MARCH-2025.pdf" \h </w:instrText>
      </w:r>
      <w:r>
        <w:fldChar w:fldCharType="separate"/>
      </w:r>
      <w:r>
        <w:rPr>
          <w:rStyle w:val="13"/>
          <w:color w:val="0563C1"/>
        </w:rPr>
        <w:t>[276]. FEDERAL RESERVE MEETING TRANSLATION DASHBOARD</w:t>
      </w:r>
      <w:r>
        <w:rPr>
          <w:rStyle w:val="13"/>
          <w:color w:val="0563C1"/>
        </w:rPr>
        <w:fldChar w:fldCharType="end"/>
      </w:r>
    </w:p>
    <w:p w14:paraId="0D4F1625">
      <w:pPr>
        <w:spacing w:after="200" w:line="400" w:lineRule="atLeast"/>
      </w:pPr>
      <w:r>
        <w:fldChar w:fldCharType="begin"/>
      </w:r>
      <w:r>
        <w:instrText xml:space="preserve"> HYPERLINK "https://www.sohu.com/a/843013537_122170069" \h </w:instrText>
      </w:r>
      <w:r>
        <w:fldChar w:fldCharType="separate"/>
      </w:r>
      <w:r>
        <w:rPr>
          <w:rStyle w:val="13"/>
          <w:color w:val="0563C1"/>
        </w:rPr>
        <w:t>[277]. 美联储指引鹰派，道指暴跌千点，十连跌创1974年来最长，美债黄金币圈也崩了</w:t>
      </w:r>
      <w:r>
        <w:rPr>
          <w:rStyle w:val="13"/>
          <w:color w:val="0563C1"/>
        </w:rPr>
        <w:fldChar w:fldCharType="end"/>
      </w:r>
    </w:p>
    <w:p w14:paraId="3201719D">
      <w:pPr>
        <w:spacing w:after="200" w:line="400" w:lineRule="atLeast"/>
      </w:pPr>
      <w:r>
        <w:fldChar w:fldCharType="begin"/>
      </w:r>
      <w:r>
        <w:instrText xml:space="preserve"> HYPERLINK "https://media.marketnews.com/US_macro_weekly_251219_92e54c5d93.pdf" \h </w:instrText>
      </w:r>
      <w:r>
        <w:fldChar w:fldCharType="separate"/>
      </w:r>
      <w:r>
        <w:rPr>
          <w:rStyle w:val="13"/>
          <w:color w:val="0563C1"/>
        </w:rPr>
        <w:t>[278]. MNI U.S. Macro Weekly: MNI View: More Noise Than Signal From Key Data</w:t>
      </w:r>
      <w:r>
        <w:rPr>
          <w:rStyle w:val="13"/>
          <w:color w:val="0563C1"/>
        </w:rPr>
        <w:fldChar w:fldCharType="end"/>
      </w:r>
    </w:p>
    <w:p w14:paraId="3A4447D1">
      <w:pPr>
        <w:spacing w:after="200" w:line="400" w:lineRule="atLeast"/>
      </w:pPr>
      <w:r>
        <w:fldChar w:fldCharType="begin"/>
      </w:r>
      <w:r>
        <w:instrText xml:space="preserve"> HYPERLINK "https://acbs.com.vn/acbsmedia/2025/12/20251211_MacroUpdate_FlashNote_FedRateDecision_EN_Final-1.pdf" \h </w:instrText>
      </w:r>
      <w:r>
        <w:fldChar w:fldCharType="separate"/>
      </w:r>
      <w:r>
        <w:rPr>
          <w:rStyle w:val="13"/>
          <w:color w:val="0563C1"/>
        </w:rPr>
        <w:t>[279]. Macro Flash Note</w:t>
      </w:r>
      <w:r>
        <w:rPr>
          <w:rStyle w:val="13"/>
          <w:color w:val="0563C1"/>
        </w:rPr>
        <w:fldChar w:fldCharType="end"/>
      </w:r>
    </w:p>
    <w:p w14:paraId="1710C556">
      <w:pPr>
        <w:spacing w:after="200" w:line="400" w:lineRule="atLeast"/>
      </w:pPr>
      <w:r>
        <w:fldChar w:fldCharType="begin"/>
      </w:r>
      <w:r>
        <w:instrText xml:space="preserve"> HYPERLINK "https://pdf.dfcfw.com/pdf/H3_AP202507301718268563_1.pdf?1753878751000.pdf" \h </w:instrText>
      </w:r>
      <w:r>
        <w:fldChar w:fldCharType="separate"/>
      </w:r>
      <w:r>
        <w:rPr>
          <w:rStyle w:val="13"/>
          <w:color w:val="0563C1"/>
        </w:rPr>
        <w:t>[281,284,290,291,297,304,351,357,359,375,499,526]. 赤峰黄金：厚积薄发，行稳致远</w:t>
      </w:r>
      <w:r>
        <w:rPr>
          <w:rStyle w:val="13"/>
          <w:color w:val="0563C1"/>
        </w:rPr>
        <w:fldChar w:fldCharType="end"/>
      </w:r>
    </w:p>
    <w:p w14:paraId="2AD10222">
      <w:pPr>
        <w:spacing w:after="200" w:line="400" w:lineRule="atLeast"/>
      </w:pPr>
      <w:r>
        <w:fldChar w:fldCharType="begin"/>
      </w:r>
      <w:r>
        <w:instrText xml:space="preserve"> HYPERLINK "https://files.metaso.cn/api/public-file/preview?fileName=8691616958531289088.pdf" \h </w:instrText>
      </w:r>
      <w:r>
        <w:fldChar w:fldCharType="separate"/>
      </w:r>
      <w:r>
        <w:rPr>
          <w:rStyle w:val="13"/>
          <w:color w:val="0563C1"/>
        </w:rPr>
        <w:t>[282,287,300,531,536]. 2026 Outlook: Ride the Power Race and Supply Waves</w:t>
      </w:r>
      <w:r>
        <w:rPr>
          <w:rStyle w:val="13"/>
          <w:color w:val="0563C1"/>
        </w:rPr>
        <w:fldChar w:fldCharType="end"/>
      </w:r>
    </w:p>
    <w:p w14:paraId="64745C74">
      <w:pPr>
        <w:spacing w:after="200" w:line="400" w:lineRule="atLeast"/>
      </w:pPr>
      <w:r>
        <w:fldChar w:fldCharType="begin"/>
      </w:r>
      <w:r>
        <w:instrText xml:space="preserve"> HYPERLINK "https://files.metaso.cn/api/public-file/preview?fileName=8687033271659958272.pdf" \h </w:instrText>
      </w:r>
      <w:r>
        <w:fldChar w:fldCharType="separate"/>
      </w:r>
      <w:r>
        <w:rPr>
          <w:rStyle w:val="13"/>
          <w:color w:val="0563C1"/>
        </w:rPr>
        <w:t>[283,285,292,294,353,354,363]. Gold &amp; Silver continue to shine</w:t>
      </w:r>
      <w:r>
        <w:rPr>
          <w:rStyle w:val="13"/>
          <w:color w:val="0563C1"/>
        </w:rPr>
        <w:fldChar w:fldCharType="end"/>
      </w:r>
    </w:p>
    <w:p w14:paraId="286A979B">
      <w:pPr>
        <w:spacing w:after="200" w:line="400" w:lineRule="atLeast"/>
      </w:pPr>
      <w:r>
        <w:fldChar w:fldCharType="begin"/>
      </w:r>
      <w:r>
        <w:instrText xml:space="preserve"> HYPERLINK "https://files.metaso.cn/api/public-file/preview?fileName=8699952283353628672.pdf" \h </w:instrText>
      </w:r>
      <w:r>
        <w:fldChar w:fldCharType="separate"/>
      </w:r>
      <w:r>
        <w:rPr>
          <w:rStyle w:val="13"/>
          <w:color w:val="0563C1"/>
        </w:rPr>
        <w:t>[288,301,432,532,537]. 2026 Global Strategy Conference Investor Survey Results</w:t>
      </w:r>
      <w:r>
        <w:rPr>
          <w:rStyle w:val="13"/>
          <w:color w:val="0563C1"/>
        </w:rPr>
        <w:fldChar w:fldCharType="end"/>
      </w:r>
    </w:p>
    <w:p w14:paraId="7F5ED4BA">
      <w:pPr>
        <w:spacing w:after="200" w:line="400" w:lineRule="atLeast"/>
      </w:pPr>
      <w:r>
        <w:fldChar w:fldCharType="begin"/>
      </w:r>
      <w:r>
        <w:instrText xml:space="preserve"> HYPERLINK "https://files.metaso.cn/api/public-file/preview?fileName=8691350485434793984.pdf" \h </w:instrText>
      </w:r>
      <w:r>
        <w:fldChar w:fldCharType="separate"/>
      </w:r>
      <w:r>
        <w:rPr>
          <w:rStyle w:val="13"/>
          <w:color w:val="0563C1"/>
        </w:rPr>
        <w:t>[289,302,430,538]. UBS-Global Precious Metals Comment：Gold &amp; precious metals to keep shining in 2026</w:t>
      </w:r>
      <w:r>
        <w:rPr>
          <w:rStyle w:val="13"/>
          <w:color w:val="0563C1"/>
        </w:rPr>
        <w:fldChar w:fldCharType="end"/>
      </w:r>
    </w:p>
    <w:p w14:paraId="0BAADC67">
      <w:pPr>
        <w:spacing w:after="200" w:line="400" w:lineRule="atLeast"/>
      </w:pPr>
      <w:r>
        <w:fldChar w:fldCharType="begin"/>
      </w:r>
      <w:r>
        <w:instrText xml:space="preserve"> HYPERLINK "https://yb.1qh.cn/reports/2024-04-15/d2c6c1ba70a53cb334c2dabf279bac6c8cf82c5b.pdf" \h </w:instrText>
      </w:r>
      <w:r>
        <w:fldChar w:fldCharType="separate"/>
      </w:r>
      <w:r>
        <w:rPr>
          <w:rStyle w:val="13"/>
          <w:color w:val="0563C1"/>
        </w:rPr>
        <w:t>[293]. 地缘冲突或将支撑黄金价格</w:t>
      </w:r>
      <w:r>
        <w:rPr>
          <w:rStyle w:val="13"/>
          <w:color w:val="0563C1"/>
        </w:rPr>
        <w:fldChar w:fldCharType="end"/>
      </w:r>
    </w:p>
    <w:p w14:paraId="76700188">
      <w:pPr>
        <w:spacing w:after="200" w:line="400" w:lineRule="atLeast"/>
      </w:pPr>
      <w:r>
        <w:fldChar w:fldCharType="begin"/>
      </w:r>
      <w:r>
        <w:instrText xml:space="preserve"> HYPERLINK "https://files.metaso.cn/api/public-file/preview?fileName=8689584056276164608.pdf" \h </w:instrText>
      </w:r>
      <w:r>
        <w:fldChar w:fldCharType="separate"/>
      </w:r>
      <w:r>
        <w:rPr>
          <w:rStyle w:val="13"/>
          <w:color w:val="0563C1"/>
        </w:rPr>
        <w:t>[295]. Gold or Silver: An Alternative to Investing</w:t>
      </w:r>
      <w:r>
        <w:rPr>
          <w:rStyle w:val="13"/>
          <w:color w:val="0563C1"/>
        </w:rPr>
        <w:fldChar w:fldCharType="end"/>
      </w:r>
    </w:p>
    <w:p w14:paraId="64E600CF">
      <w:pPr>
        <w:spacing w:after="200" w:line="400" w:lineRule="atLeast"/>
      </w:pPr>
      <w:r>
        <w:fldChar w:fldCharType="begin"/>
      </w:r>
      <w:r>
        <w:instrText xml:space="preserve"> HYPERLINK "https://files.metaso.cn/api/public-file/preview?fileName=8684719146363015168.pdf" \h </w:instrText>
      </w:r>
      <w:r>
        <w:fldChar w:fldCharType="separate"/>
      </w:r>
      <w:r>
        <w:rPr>
          <w:rStyle w:val="13"/>
          <w:color w:val="0563C1"/>
        </w:rPr>
        <w:t>[299]. A Comparative Study of Gold and Silver Price Trends From 2022 to 2024</w:t>
      </w:r>
      <w:r>
        <w:rPr>
          <w:rStyle w:val="13"/>
          <w:color w:val="0563C1"/>
        </w:rPr>
        <w:fldChar w:fldCharType="end"/>
      </w:r>
    </w:p>
    <w:p w14:paraId="1A76FAB5">
      <w:pPr>
        <w:spacing w:after="200" w:line="400" w:lineRule="atLeast"/>
      </w:pPr>
      <w:r>
        <w:fldChar w:fldCharType="begin"/>
      </w:r>
      <w:r>
        <w:instrText xml:space="preserve"> HYPERLINK "https://m.163.com/dy/article/IRFA16GT05198CJN.html" \h </w:instrText>
      </w:r>
      <w:r>
        <w:fldChar w:fldCharType="separate"/>
      </w:r>
      <w:r>
        <w:rPr>
          <w:rStyle w:val="13"/>
          <w:color w:val="0563C1"/>
        </w:rPr>
        <w:t>[306]. 重大地缘政治事件</w:t>
      </w:r>
      <w:r>
        <w:rPr>
          <w:rStyle w:val="13"/>
          <w:color w:val="0563C1"/>
        </w:rPr>
        <w:fldChar w:fldCharType="end"/>
      </w:r>
    </w:p>
    <w:p w14:paraId="41683DA4">
      <w:pPr>
        <w:spacing w:after="200" w:line="400" w:lineRule="atLeast"/>
      </w:pPr>
      <w:r>
        <w:fldChar w:fldCharType="begin"/>
      </w:r>
      <w:r>
        <w:instrText xml:space="preserve"> HYPERLINK "https://in.investing.com/currencies/xau-usd-historical-data" \h </w:instrText>
      </w:r>
      <w:r>
        <w:fldChar w:fldCharType="separate"/>
      </w:r>
      <w:r>
        <w:rPr>
          <w:rStyle w:val="13"/>
          <w:color w:val="0563C1"/>
        </w:rPr>
        <w:t>[307,323,534]. XAU USD Historical Data - Investing.com India</w:t>
      </w:r>
      <w:r>
        <w:rPr>
          <w:rStyle w:val="13"/>
          <w:color w:val="0563C1"/>
        </w:rPr>
        <w:fldChar w:fldCharType="end"/>
      </w:r>
    </w:p>
    <w:p w14:paraId="66FA498F">
      <w:pPr>
        <w:spacing w:after="200" w:line="400" w:lineRule="atLeast"/>
      </w:pPr>
      <w:r>
        <w:fldChar w:fldCharType="begin"/>
      </w:r>
      <w:r>
        <w:instrText xml:space="preserve"> HYPERLINK "https://www.barchart.com/forex/quotes/%5EXAUUSD/price-history/historical" \h </w:instrText>
      </w:r>
      <w:r>
        <w:fldChar w:fldCharType="separate"/>
      </w:r>
      <w:r>
        <w:rPr>
          <w:rStyle w:val="13"/>
          <w:color w:val="0563C1"/>
        </w:rPr>
        <w:t>[308,443]. XAUUSD - Gold Forex Price History - Barchart.com</w:t>
      </w:r>
      <w:r>
        <w:rPr>
          <w:rStyle w:val="13"/>
          <w:color w:val="0563C1"/>
        </w:rPr>
        <w:fldChar w:fldCharType="end"/>
      </w:r>
    </w:p>
    <w:p w14:paraId="7C1CEABA">
      <w:pPr>
        <w:spacing w:after="200" w:line="400" w:lineRule="atLeast"/>
      </w:pPr>
      <w:r>
        <w:fldChar w:fldCharType="begin"/>
      </w:r>
      <w:r>
        <w:instrText xml:space="preserve"> HYPERLINK "https://www.bolsasymercados.es/bme-exchange/docs/docsSubidos/Listing/Fixed-Income-Annual-Report-2024.pdf" \h </w:instrText>
      </w:r>
      <w:r>
        <w:fldChar w:fldCharType="separate"/>
      </w:r>
      <w:r>
        <w:rPr>
          <w:rStyle w:val="13"/>
          <w:color w:val="0563C1"/>
        </w:rPr>
        <w:t>[309]. Fixed Income Market Annual Report 2024</w:t>
      </w:r>
      <w:r>
        <w:rPr>
          <w:rStyle w:val="13"/>
          <w:color w:val="0563C1"/>
        </w:rPr>
        <w:fldChar w:fldCharType="end"/>
      </w:r>
    </w:p>
    <w:p w14:paraId="7430F554">
      <w:pPr>
        <w:spacing w:after="200" w:line="400" w:lineRule="atLeast"/>
      </w:pPr>
      <w:r>
        <w:fldChar w:fldCharType="begin"/>
      </w:r>
      <w:r>
        <w:instrText xml:space="preserve"> HYPERLINK "https://legulegu.com/stockdata/charts/1074?lang=env" \h </w:instrText>
      </w:r>
      <w:r>
        <w:fldChar w:fldCharType="separate"/>
      </w:r>
      <w:r>
        <w:rPr>
          <w:rStyle w:val="13"/>
          <w:color w:val="0563C1"/>
        </w:rPr>
        <w:t>[310,313,436,535]. XAU/USD | Gold Spot US Dollar Price</w:t>
      </w:r>
      <w:r>
        <w:rPr>
          <w:rStyle w:val="13"/>
          <w:color w:val="0563C1"/>
        </w:rPr>
        <w:fldChar w:fldCharType="end"/>
      </w:r>
    </w:p>
    <w:p w14:paraId="16832BF9">
      <w:pPr>
        <w:spacing w:after="200" w:line="400" w:lineRule="atLeast"/>
      </w:pPr>
      <w:r>
        <w:fldChar w:fldCharType="begin"/>
      </w:r>
      <w:r>
        <w:instrText xml:space="preserve"> HYPERLINK "https://walletinvestor.com/forex-forecast/usd-xau-prediction/data" \h </w:instrText>
      </w:r>
      <w:r>
        <w:fldChar w:fldCharType="separate"/>
      </w:r>
      <w:r>
        <w:rPr>
          <w:rStyle w:val="13"/>
          <w:color w:val="0563C1"/>
        </w:rPr>
        <w:t>[317]. USD/XAU Forex Rate Forecast, Dollar to Gold Predictons by days: 2026</w:t>
      </w:r>
      <w:r>
        <w:rPr>
          <w:rStyle w:val="13"/>
          <w:color w:val="0563C1"/>
        </w:rPr>
        <w:fldChar w:fldCharType="end"/>
      </w:r>
    </w:p>
    <w:p w14:paraId="41F2FC50">
      <w:pPr>
        <w:spacing w:after="200" w:line="400" w:lineRule="atLeast"/>
      </w:pPr>
      <w:r>
        <w:fldChar w:fldCharType="begin"/>
      </w:r>
      <w:r>
        <w:instrText xml:space="preserve"> HYPERLINK "https://forex24.pro/gold-price-forecast/gold-forecast-and-xau-usd-analysis-for-january-15-2026/" \h </w:instrText>
      </w:r>
      <w:r>
        <w:fldChar w:fldCharType="separate"/>
      </w:r>
      <w:r>
        <w:rPr>
          <w:rStyle w:val="13"/>
          <w:color w:val="0563C1"/>
        </w:rPr>
        <w:t>[318,442]. GOLD Forecast and XAU/USD Analysis for January 15, 2026</w:t>
      </w:r>
      <w:r>
        <w:rPr>
          <w:rStyle w:val="13"/>
          <w:color w:val="0563C1"/>
        </w:rPr>
        <w:fldChar w:fldCharType="end"/>
      </w:r>
    </w:p>
    <w:p w14:paraId="413769C5">
      <w:pPr>
        <w:spacing w:after="200" w:line="400" w:lineRule="atLeast"/>
      </w:pPr>
      <w:r>
        <w:fldChar w:fldCharType="begin"/>
      </w:r>
      <w:r>
        <w:instrText xml:space="preserve"> HYPERLINK "https://www.swissquote.com/cn-row/forward-expiration-dates" \h </w:instrText>
      </w:r>
      <w:r>
        <w:fldChar w:fldCharType="separate"/>
      </w:r>
      <w:r>
        <w:rPr>
          <w:rStyle w:val="13"/>
          <w:color w:val="0563C1"/>
        </w:rPr>
        <w:t>[319]. 远期交易到期日</w:t>
      </w:r>
      <w:r>
        <w:rPr>
          <w:rStyle w:val="13"/>
          <w:color w:val="0563C1"/>
        </w:rPr>
        <w:fldChar w:fldCharType="end"/>
      </w:r>
    </w:p>
    <w:p w14:paraId="26E74C34">
      <w:pPr>
        <w:spacing w:after="200" w:line="400" w:lineRule="atLeast"/>
      </w:pPr>
      <w:r>
        <w:fldChar w:fldCharType="begin"/>
      </w:r>
      <w:r>
        <w:instrText xml:space="preserve"> HYPERLINK "https://www.mw801.com/storage/daily_analysis//f47e2884e259182a4beefd28e5d8c606.pdf" \h </w:instrText>
      </w:r>
      <w:r>
        <w:fldChar w:fldCharType="separate"/>
      </w:r>
      <w:r>
        <w:rPr>
          <w:rStyle w:val="13"/>
          <w:color w:val="0563C1"/>
        </w:rPr>
        <w:t>[320]. 縱橫匯海財經網站</w:t>
      </w:r>
      <w:r>
        <w:rPr>
          <w:rStyle w:val="13"/>
          <w:color w:val="0563C1"/>
        </w:rPr>
        <w:fldChar w:fldCharType="end"/>
      </w:r>
    </w:p>
    <w:p w14:paraId="41D74CB5">
      <w:pPr>
        <w:spacing w:after="200" w:line="400" w:lineRule="atLeast"/>
      </w:pPr>
      <w:r>
        <w:fldChar w:fldCharType="begin"/>
      </w:r>
      <w:r>
        <w:instrText xml:space="preserve"> HYPERLINK "https://www.dfratings.com/uploads/files/2025/0213/fpkShWFlpV6eGUuM377GRqcSxKYuc9znAbqlYNK4.pdf" \h </w:instrText>
      </w:r>
      <w:r>
        <w:fldChar w:fldCharType="separate"/>
      </w:r>
      <w:r>
        <w:rPr>
          <w:rStyle w:val="13"/>
          <w:color w:val="0563C1"/>
        </w:rPr>
        <w:t>[321]. 黄金周报（2024.7.15-2024.7.21）</w:t>
      </w:r>
      <w:r>
        <w:rPr>
          <w:rStyle w:val="13"/>
          <w:color w:val="0563C1"/>
        </w:rPr>
        <w:fldChar w:fldCharType="end"/>
      </w:r>
    </w:p>
    <w:p w14:paraId="37889731">
      <w:pPr>
        <w:spacing w:after="200" w:line="400" w:lineRule="atLeast"/>
      </w:pPr>
      <w:r>
        <w:fldChar w:fldCharType="begin"/>
      </w:r>
      <w:r>
        <w:instrText xml:space="preserve"> HYPERLINK "https://goldenarkreserve.com/gold-price/" \h </w:instrText>
      </w:r>
      <w:r>
        <w:fldChar w:fldCharType="separate"/>
      </w:r>
      <w:r>
        <w:rPr>
          <w:rStyle w:val="13"/>
          <w:color w:val="0563C1"/>
        </w:rPr>
        <w:t>[322]. Live indicative spot price for wholesale physical gold (XAU)</w:t>
      </w:r>
      <w:r>
        <w:rPr>
          <w:rStyle w:val="13"/>
          <w:color w:val="0563C1"/>
        </w:rPr>
        <w:fldChar w:fldCharType="end"/>
      </w:r>
    </w:p>
    <w:p w14:paraId="1074A3D3">
      <w:pPr>
        <w:spacing w:after="200" w:line="400" w:lineRule="atLeast"/>
      </w:pPr>
      <w:r>
        <w:fldChar w:fldCharType="begin"/>
      </w:r>
      <w:r>
        <w:instrText xml:space="preserve"> HYPERLINK "https://www.sohu.com/a/963839975_130887" \h </w:instrText>
      </w:r>
      <w:r>
        <w:fldChar w:fldCharType="separate"/>
      </w:r>
      <w:r>
        <w:rPr>
          <w:rStyle w:val="13"/>
          <w:color w:val="0563C1"/>
        </w:rPr>
        <w:t>[324,327,333,338,341,344,447,450,454,459,466,474,497,514]. 美联储经济预期概要（SEP）</w:t>
      </w:r>
      <w:r>
        <w:rPr>
          <w:rStyle w:val="13"/>
          <w:color w:val="0563C1"/>
        </w:rPr>
        <w:fldChar w:fldCharType="end"/>
      </w:r>
    </w:p>
    <w:p w14:paraId="4C9129D7">
      <w:pPr>
        <w:spacing w:after="200" w:line="400" w:lineRule="atLeast"/>
      </w:pPr>
      <w:r>
        <w:fldChar w:fldCharType="begin"/>
      </w:r>
      <w:r>
        <w:instrText xml:space="preserve"> HYPERLINK "https://files.metaso.cn/api/public-file/preview?fileName=8691351415470059521.pdf" \h </w:instrText>
      </w:r>
      <w:r>
        <w:fldChar w:fldCharType="separate"/>
      </w:r>
      <w:r>
        <w:rPr>
          <w:rStyle w:val="13"/>
          <w:color w:val="0563C1"/>
        </w:rPr>
        <w:t>[326]. FOMC降息25个基点及分歧意见分析</w:t>
      </w:r>
      <w:r>
        <w:rPr>
          <w:rStyle w:val="13"/>
          <w:color w:val="0563C1"/>
        </w:rPr>
        <w:fldChar w:fldCharType="end"/>
      </w:r>
    </w:p>
    <w:p w14:paraId="3FC7C4D0">
      <w:pPr>
        <w:spacing w:after="200" w:line="400" w:lineRule="atLeast"/>
      </w:pPr>
      <w:r>
        <w:fldChar w:fldCharType="begin"/>
      </w:r>
      <w:r>
        <w:instrText xml:space="preserve"> HYPERLINK "https://www.highlandcap.com/wp-content/uploads/2025/11/Highland-Capital-Q1-QUARTERLY-REVIEW-2025-Final.pdf" \h </w:instrText>
      </w:r>
      <w:r>
        <w:fldChar w:fldCharType="separate"/>
      </w:r>
      <w:r>
        <w:rPr>
          <w:rStyle w:val="13"/>
          <w:color w:val="0563C1"/>
        </w:rPr>
        <w:t>[329]. Q1 Economic and Market Commentary</w:t>
      </w:r>
      <w:r>
        <w:rPr>
          <w:rStyle w:val="13"/>
          <w:color w:val="0563C1"/>
        </w:rPr>
        <w:fldChar w:fldCharType="end"/>
      </w:r>
    </w:p>
    <w:p w14:paraId="04940533">
      <w:pPr>
        <w:spacing w:after="200" w:line="400" w:lineRule="atLeast"/>
      </w:pPr>
      <w:r>
        <w:fldChar w:fldCharType="begin"/>
      </w:r>
      <w:r>
        <w:instrText xml:space="preserve"> HYPERLINK "https://fredblog.stlouisfed.org/2025/12/fomc-summary-of-economic-projections-december-2025/#%3A~%3Atext%3DMost%20recently%2C%20as%20shown%20by%2Cunchanged%20from%20the%20September%20projection.%26text%3DBar%20chart%20with%204%20data%20series.%2C-View%20as%20data" \h </w:instrText>
      </w:r>
      <w:r>
        <w:fldChar w:fldCharType="separate"/>
      </w:r>
      <w:r>
        <w:rPr>
          <w:rStyle w:val="13"/>
          <w:color w:val="0563C1"/>
        </w:rPr>
        <w:t>[331,337,348,448,452,455,460,467]. FOMC Summary of Economic Projections, December 2025</w:t>
      </w:r>
      <w:r>
        <w:rPr>
          <w:rStyle w:val="13"/>
          <w:color w:val="0563C1"/>
        </w:rPr>
        <w:fldChar w:fldCharType="end"/>
      </w:r>
    </w:p>
    <w:p w14:paraId="7CB800A2">
      <w:pPr>
        <w:spacing w:after="200" w:line="400" w:lineRule="atLeast"/>
      </w:pPr>
      <w:r>
        <w:fldChar w:fldCharType="begin"/>
      </w:r>
      <w:r>
        <w:instrText xml:space="preserve"> HYPERLINK "https://www.pnc.com/content/dam/pnc-com/pdf/aboutpnc/EconomicReports/EconomicUpdates/2025/PNC_Economics_Research_Weekly_Economic_Roundup_15_December_2025.pdf" \h </w:instrText>
      </w:r>
      <w:r>
        <w:fldChar w:fldCharType="separate"/>
      </w:r>
      <w:r>
        <w:rPr>
          <w:rStyle w:val="13"/>
          <w:color w:val="0563C1"/>
        </w:rPr>
        <w:t>[332,335,340,343,346,461,468,496,515,519]. Weekly Economic Roundup</w:t>
      </w:r>
      <w:r>
        <w:rPr>
          <w:rStyle w:val="13"/>
          <w:color w:val="0563C1"/>
        </w:rPr>
        <w:fldChar w:fldCharType="end"/>
      </w:r>
    </w:p>
    <w:p w14:paraId="0B857067">
      <w:pPr>
        <w:spacing w:after="200" w:line="400" w:lineRule="atLeast"/>
      </w:pPr>
      <w:r>
        <w:fldChar w:fldCharType="begin"/>
      </w:r>
      <w:r>
        <w:instrText xml:space="preserve"> HYPERLINK "http://www.hlqhgs.com/upload/20250701/202507011751330070013.pdf" \h </w:instrText>
      </w:r>
      <w:r>
        <w:fldChar w:fldCharType="separate"/>
      </w:r>
      <w:r>
        <w:rPr>
          <w:rStyle w:val="13"/>
          <w:color w:val="0563C1"/>
        </w:rPr>
        <w:t>[349,355,358,361,365,371,373,504]. 特朗普关税政策和中东紧张局势共同推涨金价</w:t>
      </w:r>
      <w:r>
        <w:rPr>
          <w:rStyle w:val="13"/>
          <w:color w:val="0563C1"/>
        </w:rPr>
        <w:fldChar w:fldCharType="end"/>
      </w:r>
    </w:p>
    <w:p w14:paraId="3B6FF06F">
      <w:pPr>
        <w:spacing w:after="200" w:line="400" w:lineRule="atLeast"/>
      </w:pPr>
      <w:r>
        <w:fldChar w:fldCharType="begin"/>
      </w:r>
      <w:r>
        <w:instrText xml:space="preserve"> HYPERLINK "http://www.hlqhgs.com/upload/20250401/202504011743487421176.pdf" \h </w:instrText>
      </w:r>
      <w:r>
        <w:fldChar w:fldCharType="separate"/>
      </w:r>
      <w:r>
        <w:rPr>
          <w:rStyle w:val="13"/>
          <w:color w:val="0563C1"/>
        </w:rPr>
        <w:t>[350,356,366,368,374,506,527]. 贵金属月报</w:t>
      </w:r>
      <w:r>
        <w:rPr>
          <w:rStyle w:val="13"/>
          <w:color w:val="0563C1"/>
        </w:rPr>
        <w:fldChar w:fldCharType="end"/>
      </w:r>
    </w:p>
    <w:p w14:paraId="26A0DD09">
      <w:pPr>
        <w:spacing w:after="200" w:line="400" w:lineRule="atLeast"/>
      </w:pPr>
      <w:r>
        <w:fldChar w:fldCharType="begin"/>
      </w:r>
      <w:r>
        <w:instrText xml:space="preserve"> HYPERLINK "https://files.metaso.cn/api/public-file/preview?fileName=8691264271638093824.pdf" \h </w:instrText>
      </w:r>
      <w:r>
        <w:fldChar w:fldCharType="separate"/>
      </w:r>
      <w:r>
        <w:rPr>
          <w:rStyle w:val="13"/>
          <w:color w:val="0563C1"/>
        </w:rPr>
        <w:t>[352,364,428]. 2026 Outlook: Ride the Power Race and Supply Waves</w:t>
      </w:r>
      <w:r>
        <w:rPr>
          <w:rStyle w:val="13"/>
          <w:color w:val="0563C1"/>
        </w:rPr>
        <w:fldChar w:fldCharType="end"/>
      </w:r>
    </w:p>
    <w:p w14:paraId="632D110D">
      <w:pPr>
        <w:spacing w:after="200" w:line="400" w:lineRule="atLeast"/>
      </w:pPr>
      <w:r>
        <w:fldChar w:fldCharType="begin"/>
      </w:r>
      <w:r>
        <w:instrText xml:space="preserve"> HYPERLINK "https://www.gldhqh.com.cn/plugins/editor/ewebeditor/upload/2025/11/30/20251130082702860.pdf" \h </w:instrText>
      </w:r>
      <w:r>
        <w:fldChar w:fldCharType="separate"/>
      </w:r>
      <w:r>
        <w:rPr>
          <w:rStyle w:val="13"/>
          <w:color w:val="0563C1"/>
        </w:rPr>
        <w:t>[360,362,505]. 主要国家财政扩张，贵金属价格仍偏多</w:t>
      </w:r>
      <w:r>
        <w:rPr>
          <w:rStyle w:val="13"/>
          <w:color w:val="0563C1"/>
        </w:rPr>
        <w:fldChar w:fldCharType="end"/>
      </w:r>
    </w:p>
    <w:p w14:paraId="1F17C187">
      <w:pPr>
        <w:spacing w:after="200" w:line="400" w:lineRule="atLeast"/>
      </w:pPr>
      <w:r>
        <w:fldChar w:fldCharType="begin"/>
      </w:r>
      <w:r>
        <w:instrText xml:space="preserve"> HYPERLINK "https://files.metaso.cn/api/public-file/preview?fileName=8682239440873308160.pdf" \h </w:instrText>
      </w:r>
      <w:r>
        <w:fldChar w:fldCharType="separate"/>
      </w:r>
      <w:r>
        <w:rPr>
          <w:rStyle w:val="13"/>
          <w:color w:val="0563C1"/>
        </w:rPr>
        <w:t>[367,369,507]. 有色金属行业-黄金：中美会谈平淡，伊以冲突升温，金价上行</w:t>
      </w:r>
      <w:r>
        <w:rPr>
          <w:rStyle w:val="13"/>
          <w:color w:val="0563C1"/>
        </w:rPr>
        <w:fldChar w:fldCharType="end"/>
      </w:r>
    </w:p>
    <w:p w14:paraId="6F27E4A4">
      <w:pPr>
        <w:spacing w:after="200" w:line="400" w:lineRule="atLeast"/>
      </w:pPr>
      <w:r>
        <w:fldChar w:fldCharType="begin"/>
      </w:r>
      <w:r>
        <w:instrText xml:space="preserve"> HYPERLINK "https://www.cifco.net/upload/other/file/20241230173555188712.pdf" \h </w:instrText>
      </w:r>
      <w:r>
        <w:fldChar w:fldCharType="separate"/>
      </w:r>
      <w:r>
        <w:rPr>
          <w:rStyle w:val="13"/>
          <w:color w:val="0563C1"/>
        </w:rPr>
        <w:t>[370,372,424,433]. 中国国际期货资本市场年度报告（2025）</w:t>
      </w:r>
      <w:r>
        <w:rPr>
          <w:rStyle w:val="13"/>
          <w:color w:val="0563C1"/>
        </w:rPr>
        <w:fldChar w:fldCharType="end"/>
      </w:r>
    </w:p>
    <w:p w14:paraId="2460F3FC">
      <w:pPr>
        <w:spacing w:after="200" w:line="400" w:lineRule="atLeast"/>
      </w:pPr>
      <w:r>
        <w:fldChar w:fldCharType="begin"/>
      </w:r>
      <w:r>
        <w:instrText xml:space="preserve"> HYPERLINK "https://www.finanzen.ch/derivate/termsheet/CH1511793908" \h </w:instrText>
      </w:r>
      <w:r>
        <w:fldChar w:fldCharType="separate"/>
      </w:r>
      <w:r>
        <w:rPr>
          <w:rStyle w:val="13"/>
          <w:color w:val="0563C1"/>
        </w:rPr>
        <w:t>[376]. [PDF] Long Mini-Future on Gold - Finanzen.ch</w:t>
      </w:r>
      <w:r>
        <w:rPr>
          <w:rStyle w:val="13"/>
          <w:color w:val="0563C1"/>
        </w:rPr>
        <w:fldChar w:fldCharType="end"/>
      </w:r>
    </w:p>
    <w:p w14:paraId="4127B4C6">
      <w:pPr>
        <w:spacing w:after="200" w:line="400" w:lineRule="atLeast"/>
      </w:pPr>
      <w:r>
        <w:fldChar w:fldCharType="begin"/>
      </w:r>
      <w:r>
        <w:instrText xml:space="preserve"> HYPERLINK "https://stonexbullion.com/en/charts/gold-price/" \h </w:instrText>
      </w:r>
      <w:r>
        <w:fldChar w:fldCharType="separate"/>
      </w:r>
      <w:r>
        <w:rPr>
          <w:rStyle w:val="13"/>
          <w:color w:val="0563C1"/>
        </w:rPr>
        <w:t>[377]. Gold Prices: Industry Overview</w:t>
      </w:r>
      <w:r>
        <w:rPr>
          <w:rStyle w:val="13"/>
          <w:color w:val="0563C1"/>
        </w:rPr>
        <w:fldChar w:fldCharType="end"/>
      </w:r>
    </w:p>
    <w:p w14:paraId="749A5F69">
      <w:pPr>
        <w:spacing w:after="200" w:line="400" w:lineRule="atLeast"/>
      </w:pPr>
      <w:r>
        <w:fldChar w:fldCharType="begin"/>
      </w:r>
      <w:r>
        <w:instrText xml:space="preserve"> HYPERLINK "https://www.bullionworld.in/bw/pdf/2024/english/BW-Issue-Jan-2024.pdf" \h </w:instrText>
      </w:r>
      <w:r>
        <w:fldChar w:fldCharType="separate"/>
      </w:r>
      <w:r>
        <w:rPr>
          <w:rStyle w:val="13"/>
          <w:color w:val="0563C1"/>
        </w:rPr>
        <w:t>[379]. BullionWorld World of Bullion Research</w:t>
      </w:r>
      <w:r>
        <w:rPr>
          <w:rStyle w:val="13"/>
          <w:color w:val="0563C1"/>
        </w:rPr>
        <w:fldChar w:fldCharType="end"/>
      </w:r>
    </w:p>
    <w:p w14:paraId="28D63987">
      <w:pPr>
        <w:spacing w:after="200" w:line="400" w:lineRule="atLeast"/>
      </w:pPr>
      <w:r>
        <w:fldChar w:fldCharType="begin"/>
      </w:r>
      <w:r>
        <w:instrText xml:space="preserve"> HYPERLINK "https://china.gold.org/node/6485" \h </w:instrText>
      </w:r>
      <w:r>
        <w:fldChar w:fldCharType="separate"/>
      </w:r>
      <w:r>
        <w:rPr>
          <w:rStyle w:val="13"/>
          <w:color w:val="0563C1"/>
        </w:rPr>
        <w:t>[380]. Gold prices</w:t>
      </w:r>
      <w:r>
        <w:rPr>
          <w:rStyle w:val="13"/>
          <w:color w:val="0563C1"/>
        </w:rPr>
        <w:fldChar w:fldCharType="end"/>
      </w:r>
    </w:p>
    <w:p w14:paraId="3AD8B3B0">
      <w:pPr>
        <w:spacing w:after="200" w:line="400" w:lineRule="atLeast"/>
      </w:pPr>
      <w:r>
        <w:fldChar w:fldCharType="begin"/>
      </w:r>
      <w:r>
        <w:instrText xml:space="preserve"> HYPERLINK "https://www.bursamalaysia.com/sites/5d809dcf39fba22790cad230/assets/66bc5732cd34aa041ed82301/ETF_Insight_Report_July_2024.pdf" \h </w:instrText>
      </w:r>
      <w:r>
        <w:fldChar w:fldCharType="separate"/>
      </w:r>
      <w:r>
        <w:rPr>
          <w:rStyle w:val="13"/>
          <w:color w:val="0563C1"/>
        </w:rPr>
        <w:t>[383]. Exchange-Traded Funds (ETFs) Monthly Insights July 2024</w:t>
      </w:r>
      <w:r>
        <w:rPr>
          <w:rStyle w:val="13"/>
          <w:color w:val="0563C1"/>
        </w:rPr>
        <w:fldChar w:fldCharType="end"/>
      </w:r>
    </w:p>
    <w:p w14:paraId="7DE758E3">
      <w:pPr>
        <w:spacing w:after="200" w:line="400" w:lineRule="atLeast"/>
      </w:pPr>
      <w:r>
        <w:fldChar w:fldCharType="begin"/>
      </w:r>
      <w:r>
        <w:instrText xml:space="preserve"> HYPERLINK "https://ghanachamberofmines.org/storage/2025/06/Annual-Report-2024-performance.pdf" \h </w:instrText>
      </w:r>
      <w:r>
        <w:fldChar w:fldCharType="separate"/>
      </w:r>
      <w:r>
        <w:rPr>
          <w:rStyle w:val="13"/>
          <w:color w:val="0563C1"/>
        </w:rPr>
        <w:t>[384]. PERFORMANCE OF THE MINING INDUSTRY IN 2024</w:t>
      </w:r>
      <w:r>
        <w:rPr>
          <w:rStyle w:val="13"/>
          <w:color w:val="0563C1"/>
        </w:rPr>
        <w:fldChar w:fldCharType="end"/>
      </w:r>
    </w:p>
    <w:p w14:paraId="2497E1A9">
      <w:pPr>
        <w:spacing w:after="200" w:line="400" w:lineRule="atLeast"/>
      </w:pPr>
      <w:r>
        <w:fldChar w:fldCharType="begin"/>
      </w:r>
      <w:r>
        <w:instrText xml:space="preserve"> HYPERLINK "https://s203.q4cdn.com/976005377/files/doc_financials/2024/ar/AIF-for-the-year-ended-December-31-2024-FINAL.pdf" \h </w:instrText>
      </w:r>
      <w:r>
        <w:fldChar w:fldCharType="separate"/>
      </w:r>
      <w:r>
        <w:rPr>
          <w:rStyle w:val="13"/>
          <w:color w:val="0563C1"/>
        </w:rPr>
        <w:t>[387]. WHEATON PRECIOUS METALS ANNUAL INFORMATION FORM FOR THE YEAR ENDED DECEMBER 31, 2024</w:t>
      </w:r>
      <w:r>
        <w:rPr>
          <w:rStyle w:val="13"/>
          <w:color w:val="0563C1"/>
        </w:rPr>
        <w:fldChar w:fldCharType="end"/>
      </w:r>
    </w:p>
    <w:p w14:paraId="1D056294">
      <w:pPr>
        <w:spacing w:after="200" w:line="400" w:lineRule="atLeast"/>
      </w:pPr>
      <w:r>
        <w:fldChar w:fldCharType="begin"/>
      </w:r>
      <w:r>
        <w:instrText xml:space="preserve"> HYPERLINK "https://www.lordabbett.com/content/dam/lordabbett-captivate/documents/insights/121924-Seven-Quick-Points-on-the-Feds-December-Rate-Cut-Retail.pdf" \h </w:instrText>
      </w:r>
      <w:r>
        <w:fldChar w:fldCharType="separate"/>
      </w:r>
      <w:r>
        <w:rPr>
          <w:rStyle w:val="13"/>
          <w:color w:val="0563C1"/>
        </w:rPr>
        <w:t>[392,396,412,419,457,472]. Seven Quick Points on the Fed's December Rate Cut</w:t>
      </w:r>
      <w:r>
        <w:rPr>
          <w:rStyle w:val="13"/>
          <w:color w:val="0563C1"/>
        </w:rPr>
        <w:fldChar w:fldCharType="end"/>
      </w:r>
    </w:p>
    <w:p w14:paraId="70ED068B">
      <w:pPr>
        <w:spacing w:after="200" w:line="400" w:lineRule="atLeast"/>
      </w:pPr>
      <w:r>
        <w:fldChar w:fldCharType="begin"/>
      </w:r>
      <w:r>
        <w:instrText xml:space="preserve"> HYPERLINK "https://www.barrons.com/livecoverage/fed-meeting-rate-cuts-decision-powell-speech-news/card/fed-officials-expect-2-quarter-point-interest-rate-cuts-in-2025-eePh2DzDoRIP4bLyXdHf?modCode=hp_LEDE_A_LC_9" \h </w:instrText>
      </w:r>
      <w:r>
        <w:fldChar w:fldCharType="separate"/>
      </w:r>
      <w:r>
        <w:rPr>
          <w:rStyle w:val="13"/>
          <w:color w:val="0563C1"/>
        </w:rPr>
        <w:t>[394]. Fed Officials Expect 2 Quarter-Point Interest-Rate Cuts in 2025</w:t>
      </w:r>
      <w:r>
        <w:rPr>
          <w:rStyle w:val="13"/>
          <w:color w:val="0563C1"/>
        </w:rPr>
        <w:fldChar w:fldCharType="end"/>
      </w:r>
    </w:p>
    <w:p w14:paraId="66D1F32B">
      <w:pPr>
        <w:spacing w:after="200" w:line="400" w:lineRule="atLeast"/>
      </w:pPr>
      <w:r>
        <w:fldChar w:fldCharType="begin"/>
      </w:r>
      <w:r>
        <w:instrText xml:space="preserve"> HYPERLINK "https://www.aminvest.com/knowledge/market-overview" \h </w:instrText>
      </w:r>
      <w:r>
        <w:fldChar w:fldCharType="separate"/>
      </w:r>
      <w:r>
        <w:rPr>
          <w:rStyle w:val="13"/>
          <w:color w:val="0563C1"/>
        </w:rPr>
        <w:t>[395,411,418]. Market Review &amp; Outlook January 2025 (as at 31 December 2024)</w:t>
      </w:r>
      <w:r>
        <w:rPr>
          <w:rStyle w:val="13"/>
          <w:color w:val="0563C1"/>
        </w:rPr>
        <w:fldChar w:fldCharType="end"/>
      </w:r>
    </w:p>
    <w:p w14:paraId="3BC20324">
      <w:pPr>
        <w:spacing w:after="200" w:line="400" w:lineRule="atLeast"/>
      </w:pPr>
      <w:r>
        <w:fldChar w:fldCharType="begin"/>
      </w:r>
      <w:r>
        <w:instrText xml:space="preserve"> HYPERLINK "https://assets.realclear.com/files/2025/12/2817_monthly_economic_outlook_-_december_2025.pdf" \h </w:instrText>
      </w:r>
      <w:r>
        <w:fldChar w:fldCharType="separate"/>
      </w:r>
      <w:r>
        <w:rPr>
          <w:rStyle w:val="13"/>
          <w:color w:val="0563C1"/>
        </w:rPr>
        <w:t>[399,415,422]. The Whatever You Want It To Be Economy?</w:t>
      </w:r>
      <w:r>
        <w:rPr>
          <w:rStyle w:val="13"/>
          <w:color w:val="0563C1"/>
        </w:rPr>
        <w:fldChar w:fldCharType="end"/>
      </w:r>
    </w:p>
    <w:p w14:paraId="4B1FA3E5">
      <w:pPr>
        <w:spacing w:after="200" w:line="400" w:lineRule="atLeast"/>
      </w:pPr>
      <w:r>
        <w:fldChar w:fldCharType="begin"/>
      </w:r>
      <w:r>
        <w:instrText xml:space="preserve"> HYPERLINK "https://files.metaso.cn/api/public-file/preview?fileName=8691351416468303872.pdf" \h </w:instrText>
      </w:r>
      <w:r>
        <w:fldChar w:fldCharType="separate"/>
      </w:r>
      <w:r>
        <w:rPr>
          <w:rStyle w:val="13"/>
          <w:color w:val="0563C1"/>
        </w:rPr>
        <w:t>[401,406]. 美联储降息25个基点分析</w:t>
      </w:r>
      <w:r>
        <w:rPr>
          <w:rStyle w:val="13"/>
          <w:color w:val="0563C1"/>
        </w:rPr>
        <w:fldChar w:fldCharType="end"/>
      </w:r>
    </w:p>
    <w:p w14:paraId="79CFE5D0">
      <w:pPr>
        <w:spacing w:after="200" w:line="400" w:lineRule="atLeast"/>
      </w:pPr>
      <w:r>
        <w:fldChar w:fldCharType="begin"/>
      </w:r>
      <w:r>
        <w:instrText xml:space="preserve"> HYPERLINK "https://media.marketnews.com/Fed_Prev_Sep2025_With_Analysts_c3eababfe1.pdf" \h </w:instrText>
      </w:r>
      <w:r>
        <w:fldChar w:fldCharType="separate"/>
      </w:r>
      <w:r>
        <w:rPr>
          <w:rStyle w:val="13"/>
          <w:color w:val="0563C1"/>
        </w:rPr>
        <w:t>[402]. MNI Fed Preview: September 2025</w:t>
      </w:r>
      <w:r>
        <w:rPr>
          <w:rStyle w:val="13"/>
          <w:color w:val="0563C1"/>
        </w:rPr>
        <w:fldChar w:fldCharType="end"/>
      </w:r>
    </w:p>
    <w:p w14:paraId="108C6113">
      <w:pPr>
        <w:spacing w:after="200" w:line="400" w:lineRule="atLeast"/>
      </w:pPr>
      <w:r>
        <w:fldChar w:fldCharType="begin"/>
      </w:r>
      <w:r>
        <w:instrText xml:space="preserve"> HYPERLINK "https://noortrends.ae/en/one-cut-or-many-the-federal-reserves-2026-policy-path-explained-in-faqs/12/26/market-updates/" \h </w:instrText>
      </w:r>
      <w:r>
        <w:fldChar w:fldCharType="separate"/>
      </w:r>
      <w:r>
        <w:rPr>
          <w:rStyle w:val="13"/>
          <w:color w:val="0563C1"/>
        </w:rPr>
        <w:t>[408,410]. Federal Reserve Projections and Policy Outlook for 2026</w:t>
      </w:r>
      <w:r>
        <w:rPr>
          <w:rStyle w:val="13"/>
          <w:color w:val="0563C1"/>
        </w:rPr>
        <w:fldChar w:fldCharType="end"/>
      </w:r>
    </w:p>
    <w:p w14:paraId="7781707F">
      <w:pPr>
        <w:spacing w:after="200" w:line="400" w:lineRule="atLeast"/>
      </w:pPr>
      <w:r>
        <w:fldChar w:fldCharType="begin"/>
      </w:r>
      <w:r>
        <w:instrText xml:space="preserve"> HYPERLINK "https://pdf.dfcfw.com/pdf/H3_AP202204061557551259_1.pdf" \h </w:instrText>
      </w:r>
      <w:r>
        <w:fldChar w:fldCharType="separate"/>
      </w:r>
      <w:r>
        <w:rPr>
          <w:rStyle w:val="13"/>
          <w:color w:val="0563C1"/>
        </w:rPr>
        <w:t>[425]. 深度复盘推演，金价波动向上促进金饰量价双升</w:t>
      </w:r>
      <w:r>
        <w:rPr>
          <w:rStyle w:val="13"/>
          <w:color w:val="0563C1"/>
        </w:rPr>
        <w:fldChar w:fldCharType="end"/>
      </w:r>
    </w:p>
    <w:p w14:paraId="4480CD2D">
      <w:pPr>
        <w:spacing w:after="200" w:line="400" w:lineRule="atLeast"/>
      </w:pPr>
      <w:r>
        <w:fldChar w:fldCharType="begin"/>
      </w:r>
      <w:r>
        <w:instrText xml:space="preserve"> HYPERLINK "https://files.metaso.cn/api/public-file/preview?fileName=8685885620702236672.pdf" \h </w:instrText>
      </w:r>
      <w:r>
        <w:fldChar w:fldCharType="separate"/>
      </w:r>
      <w:r>
        <w:rPr>
          <w:rStyle w:val="13"/>
          <w:color w:val="0563C1"/>
        </w:rPr>
        <w:t>[426,434]. 黄金行业深度：供需情况、价格分析、产业链及相关公司深度梳理</w:t>
      </w:r>
      <w:r>
        <w:rPr>
          <w:rStyle w:val="13"/>
          <w:color w:val="0563C1"/>
        </w:rPr>
        <w:fldChar w:fldCharType="end"/>
      </w:r>
    </w:p>
    <w:p w14:paraId="74BBA2C6">
      <w:pPr>
        <w:spacing w:after="200" w:line="400" w:lineRule="atLeast"/>
      </w:pPr>
      <w:r>
        <w:fldChar w:fldCharType="begin"/>
      </w:r>
      <w:r>
        <w:instrText xml:space="preserve"> HYPERLINK "https://files.metaso.cn/api/public-file/preview?fileName=8683732387944919040.pdf" \h </w:instrText>
      </w:r>
      <w:r>
        <w:fldChar w:fldCharType="separate"/>
      </w:r>
      <w:r>
        <w:rPr>
          <w:rStyle w:val="13"/>
          <w:color w:val="0563C1"/>
        </w:rPr>
        <w:t>[429]. Gold: Risk-on, Risk-off</w:t>
      </w:r>
      <w:r>
        <w:rPr>
          <w:rStyle w:val="13"/>
          <w:color w:val="0563C1"/>
        </w:rPr>
        <w:fldChar w:fldCharType="end"/>
      </w:r>
    </w:p>
    <w:p w14:paraId="350AA742">
      <w:pPr>
        <w:spacing w:after="200" w:line="400" w:lineRule="atLeast"/>
      </w:pPr>
      <w:r>
        <w:fldChar w:fldCharType="begin"/>
      </w:r>
      <w:r>
        <w:instrText xml:space="preserve"> HYPERLINK "https://www.myfxtops.com/en/master/iorders/account/8303587/tab/history.html" \h </w:instrText>
      </w:r>
      <w:r>
        <w:fldChar w:fldCharType="separate"/>
      </w:r>
      <w:r>
        <w:rPr>
          <w:rStyle w:val="13"/>
          <w:color w:val="0563C1"/>
        </w:rPr>
        <w:t>[437]. Trader Order</w:t>
      </w:r>
      <w:r>
        <w:rPr>
          <w:rStyle w:val="13"/>
          <w:color w:val="0563C1"/>
        </w:rPr>
        <w:fldChar w:fldCharType="end"/>
      </w:r>
    </w:p>
    <w:p w14:paraId="57E4C917">
      <w:pPr>
        <w:spacing w:after="200" w:line="400" w:lineRule="atLeast"/>
      </w:pPr>
      <w:r>
        <w:fldChar w:fldCharType="begin"/>
      </w:r>
      <w:r>
        <w:instrText xml:space="preserve"> HYPERLINK "http://e-journal.uajy.ac.id/26085/6/171223848%205.pdf" \h </w:instrText>
      </w:r>
      <w:r>
        <w:fldChar w:fldCharType="separate"/>
      </w:r>
      <w:r>
        <w:rPr>
          <w:rStyle w:val="13"/>
          <w:color w:val="0563C1"/>
        </w:rPr>
        <w:t>[438,446]. CONCLUSION</w:t>
      </w:r>
      <w:r>
        <w:rPr>
          <w:rStyle w:val="13"/>
          <w:color w:val="0563C1"/>
        </w:rPr>
        <w:fldChar w:fldCharType="end"/>
      </w:r>
    </w:p>
    <w:p w14:paraId="31CB1FCF">
      <w:pPr>
        <w:spacing w:after="200" w:line="400" w:lineRule="atLeast"/>
      </w:pPr>
      <w:r>
        <w:fldChar w:fldCharType="begin"/>
      </w:r>
      <w:r>
        <w:instrText xml:space="preserve"> HYPERLINK "https://digitalassets.flexifunnels.com/digital_assets/12845/Trade_History_Report_K4LxgTlHKG_1397111__Kumar_Silawat_Dharmendra_-_Trade_History_Report_compressed_(1).pdf" \h </w:instrText>
      </w:r>
      <w:r>
        <w:fldChar w:fldCharType="separate"/>
      </w:r>
      <w:r>
        <w:rPr>
          <w:rStyle w:val="13"/>
          <w:color w:val="0563C1"/>
        </w:rPr>
        <w:t>[439]. Trade History Report</w:t>
      </w:r>
      <w:r>
        <w:rPr>
          <w:rStyle w:val="13"/>
          <w:color w:val="0563C1"/>
        </w:rPr>
        <w:fldChar w:fldCharType="end"/>
      </w:r>
    </w:p>
    <w:p w14:paraId="7D8FB877">
      <w:pPr>
        <w:spacing w:after="200" w:line="400" w:lineRule="atLeast"/>
      </w:pPr>
      <w:r>
        <w:fldChar w:fldCharType="begin"/>
      </w:r>
      <w:r>
        <w:instrText xml:space="preserve"> HYPERLINK "https://www.statmuse.com/money/ask/xau-usd-last-15-year-chart" \h </w:instrText>
      </w:r>
      <w:r>
        <w:fldChar w:fldCharType="separate"/>
      </w:r>
      <w:r>
        <w:rPr>
          <w:rStyle w:val="13"/>
          <w:color w:val="0563C1"/>
        </w:rPr>
        <w:t>[441]. Xau Usd Last 15 Year Chart | StatMuse Money</w:t>
      </w:r>
      <w:r>
        <w:rPr>
          <w:rStyle w:val="13"/>
          <w:color w:val="0563C1"/>
        </w:rPr>
        <w:fldChar w:fldCharType="end"/>
      </w:r>
    </w:p>
    <w:p w14:paraId="61666478">
      <w:pPr>
        <w:spacing w:after="200" w:line="400" w:lineRule="atLeast"/>
      </w:pPr>
      <w:r>
        <w:fldChar w:fldCharType="begin"/>
      </w:r>
      <w:r>
        <w:instrText xml:space="preserve"> HYPERLINK "https://www.cnblogs.com/mxhmxh/p/10278779.html" \h </w:instrText>
      </w:r>
      <w:r>
        <w:fldChar w:fldCharType="separate"/>
      </w:r>
      <w:r>
        <w:rPr>
          <w:rStyle w:val="13"/>
          <w:color w:val="0563C1"/>
        </w:rPr>
        <w:t>[444]. 网页股票期货历史数据（API）</w:t>
      </w:r>
      <w:r>
        <w:rPr>
          <w:rStyle w:val="13"/>
          <w:color w:val="0563C1"/>
        </w:rPr>
        <w:fldChar w:fldCharType="end"/>
      </w:r>
    </w:p>
    <w:p w14:paraId="19376FC9">
      <w:pPr>
        <w:spacing w:after="200" w:line="400" w:lineRule="atLeast"/>
      </w:pPr>
      <w:r>
        <w:fldChar w:fldCharType="begin"/>
      </w:r>
      <w:r>
        <w:instrText xml:space="preserve"> HYPERLINK "https://marketmilk.babypips.com/symbols/XAUUSD/overview" \h </w:instrText>
      </w:r>
      <w:r>
        <w:fldChar w:fldCharType="separate"/>
      </w:r>
      <w:r>
        <w:rPr>
          <w:rStyle w:val="13"/>
          <w:color w:val="0563C1"/>
        </w:rPr>
        <w:t>[445]. XAU/USD Price, Quote, Chart, Highs &amp; Lows</w:t>
      </w:r>
      <w:r>
        <w:rPr>
          <w:rStyle w:val="13"/>
          <w:color w:val="0563C1"/>
        </w:rPr>
        <w:fldChar w:fldCharType="end"/>
      </w:r>
    </w:p>
    <w:p w14:paraId="1B62593D">
      <w:pPr>
        <w:spacing w:after="200" w:line="400" w:lineRule="atLeast"/>
      </w:pPr>
      <w:r>
        <w:fldChar w:fldCharType="begin"/>
      </w:r>
      <w:r>
        <w:instrText xml:space="preserve"> HYPERLINK "https://www.insiderfinance.io/news/sp-500-2026-forecast-rises-on-fed-easing-and-ai" \h </w:instrText>
      </w:r>
      <w:r>
        <w:fldChar w:fldCharType="separate"/>
      </w:r>
      <w:r>
        <w:rPr>
          <w:rStyle w:val="13"/>
          <w:color w:val="0563C1"/>
        </w:rPr>
        <w:t>[451,463,475]. S&amp;P 500 2026 Forecast Rises on Fed Easing and AI</w:t>
      </w:r>
      <w:r>
        <w:rPr>
          <w:rStyle w:val="13"/>
          <w:color w:val="0563C1"/>
        </w:rPr>
        <w:fldChar w:fldCharType="end"/>
      </w:r>
    </w:p>
    <w:p w14:paraId="7E8A51D1">
      <w:pPr>
        <w:spacing w:after="200" w:line="400" w:lineRule="atLeast"/>
      </w:pPr>
      <w:r>
        <w:fldChar w:fldCharType="begin"/>
      </w:r>
      <w:r>
        <w:instrText xml:space="preserve"> HYPERLINK "https://www.stifel.com/Newsletters/AdGraphics/InSight/Sightlines/2024/SL122024.pdf" \h </w:instrText>
      </w:r>
      <w:r>
        <w:fldChar w:fldCharType="separate"/>
      </w:r>
      <w:r>
        <w:rPr>
          <w:rStyle w:val="13"/>
          <w:color w:val="0563C1"/>
        </w:rPr>
        <w:t>[456,471]. The Federal Reserve Signals a Slower Rate Cut Cycle</w:t>
      </w:r>
      <w:r>
        <w:rPr>
          <w:rStyle w:val="13"/>
          <w:color w:val="0563C1"/>
        </w:rPr>
        <w:fldChar w:fldCharType="end"/>
      </w:r>
    </w:p>
    <w:p w14:paraId="5123FDDE">
      <w:pPr>
        <w:spacing w:after="200" w:line="400" w:lineRule="atLeast"/>
      </w:pPr>
      <w:r>
        <w:fldChar w:fldCharType="begin"/>
      </w:r>
      <w:r>
        <w:instrText xml:space="preserve"> HYPERLINK "https://www.usbank.com/dam/en/documents/pdfs/wealth-management/situation-analysis-12-18-2024.pdf" \h </w:instrText>
      </w:r>
      <w:r>
        <w:fldChar w:fldCharType="separate"/>
      </w:r>
      <w:r>
        <w:rPr>
          <w:rStyle w:val="13"/>
          <w:color w:val="0563C1"/>
        </w:rPr>
        <w:t>[458]. Federal Reserve cuts interest rates 0.25% but signals a patient approach going forward</w:t>
      </w:r>
      <w:r>
        <w:rPr>
          <w:rStyle w:val="13"/>
          <w:color w:val="0563C1"/>
        </w:rPr>
        <w:fldChar w:fldCharType="end"/>
      </w:r>
    </w:p>
    <w:p w14:paraId="069654E9">
      <w:pPr>
        <w:spacing w:after="200" w:line="400" w:lineRule="atLeast"/>
      </w:pPr>
      <w:r>
        <w:fldChar w:fldCharType="begin"/>
      </w:r>
      <w:r>
        <w:instrText xml:space="preserve"> HYPERLINK "https://files.metaso.cn/api/public-file/preview?fileName=8691351372167409664.pdf" \h </w:instrText>
      </w:r>
      <w:r>
        <w:fldChar w:fldCharType="separate"/>
      </w:r>
      <w:r>
        <w:rPr>
          <w:rStyle w:val="13"/>
          <w:color w:val="0563C1"/>
        </w:rPr>
        <w:t>[464]. 2026 US Economics Outlook: Emerging from Policy Uncertainty</w:t>
      </w:r>
      <w:r>
        <w:rPr>
          <w:rStyle w:val="13"/>
          <w:color w:val="0563C1"/>
        </w:rPr>
        <w:fldChar w:fldCharType="end"/>
      </w:r>
    </w:p>
    <w:p w14:paraId="39A0458D">
      <w:pPr>
        <w:spacing w:after="200" w:line="400" w:lineRule="atLeast"/>
      </w:pPr>
      <w:r>
        <w:fldChar w:fldCharType="begin"/>
      </w:r>
      <w:r>
        <w:instrText xml:space="preserve"> HYPERLINK "https://files.metaso.cn/api/public-file/preview?fileName=8691352420260671488.pdf" \h </w:instrText>
      </w:r>
      <w:r>
        <w:fldChar w:fldCharType="separate"/>
      </w:r>
      <w:r>
        <w:rPr>
          <w:rStyle w:val="13"/>
          <w:color w:val="0563C1"/>
        </w:rPr>
        <w:t>[470]. THE US-CHINA TECH RACE</w:t>
      </w:r>
      <w:r>
        <w:rPr>
          <w:rStyle w:val="13"/>
          <w:color w:val="0563C1"/>
        </w:rPr>
        <w:fldChar w:fldCharType="end"/>
      </w:r>
    </w:p>
    <w:p w14:paraId="7544A470">
      <w:pPr>
        <w:spacing w:after="200" w:line="400" w:lineRule="atLeast"/>
      </w:pPr>
      <w:r>
        <w:fldChar w:fldCharType="begin"/>
      </w:r>
      <w:r>
        <w:instrText xml:space="preserve"> HYPERLINK "https://www.pnc.com/content/dam/pnc-com/pdf/aboutpnc/EconomicReports/EconomicUpdates/2024/PNC_EconomicUpdate_FOMC_032024.pdf" \h </w:instrText>
      </w:r>
      <w:r>
        <w:fldChar w:fldCharType="separate"/>
      </w:r>
      <w:r>
        <w:rPr>
          <w:rStyle w:val="13"/>
          <w:color w:val="0563C1"/>
        </w:rPr>
        <w:t>[473]. Economic Update</w:t>
      </w:r>
      <w:r>
        <w:rPr>
          <w:rStyle w:val="13"/>
          <w:color w:val="0563C1"/>
        </w:rPr>
        <w:fldChar w:fldCharType="end"/>
      </w:r>
    </w:p>
    <w:p w14:paraId="53FFF1F8">
      <w:pPr>
        <w:spacing w:after="200" w:line="400" w:lineRule="atLeast"/>
      </w:pPr>
      <w:r>
        <w:fldChar w:fldCharType="begin"/>
      </w:r>
      <w:r>
        <w:instrText xml:space="preserve"> HYPERLINK "https://www.businessperspectives.org/index.php/journals?controller=pdfview&amp;task=download&amp;item_id=2674" \h </w:instrText>
      </w:r>
      <w:r>
        <w:fldChar w:fldCharType="separate"/>
      </w:r>
      <w:r>
        <w:rPr>
          <w:rStyle w:val="13"/>
          <w:color w:val="0563C1"/>
        </w:rPr>
        <w:t>[476]. An event study approach to shocks in gold prices on hedged and non-hedged gold companies</w:t>
      </w:r>
      <w:r>
        <w:rPr>
          <w:rStyle w:val="13"/>
          <w:color w:val="0563C1"/>
        </w:rPr>
        <w:fldChar w:fldCharType="end"/>
      </w:r>
    </w:p>
    <w:p w14:paraId="36DBAB0A">
      <w:pPr>
        <w:spacing w:after="200" w:line="400" w:lineRule="atLeast"/>
      </w:pPr>
      <w:r>
        <w:fldChar w:fldCharType="begin"/>
      </w:r>
      <w:r>
        <w:instrText xml:space="preserve"> HYPERLINK "https://cdn.lbma.org.uk/downloads/Publications/Forecast-Survey-2025/Forecast-prices-and-commentary-PDF_website.pdf" \h </w:instrText>
      </w:r>
      <w:r>
        <w:fldChar w:fldCharType="separate"/>
      </w:r>
      <w:r>
        <w:rPr>
          <w:rStyle w:val="13"/>
          <w:color w:val="0563C1"/>
        </w:rPr>
        <w:t>[477,492]. 2025 Annual Precious Metals Forecast Survey</w:t>
      </w:r>
      <w:r>
        <w:rPr>
          <w:rStyle w:val="13"/>
          <w:color w:val="0563C1"/>
        </w:rPr>
        <w:fldChar w:fldCharType="end"/>
      </w:r>
    </w:p>
    <w:p w14:paraId="5765A3C5">
      <w:pPr>
        <w:spacing w:after="200" w:line="400" w:lineRule="atLeast"/>
      </w:pPr>
      <w:r>
        <w:fldChar w:fldCharType="begin"/>
      </w:r>
      <w:r>
        <w:instrText xml:space="preserve"> HYPERLINK "https://www.treasury.gov.pg/wp-content/uploads/2024/12/Volume-1_final_compressed.pdf" \h </w:instrText>
      </w:r>
      <w:r>
        <w:fldChar w:fldCharType="separate"/>
      </w:r>
      <w:r>
        <w:rPr>
          <w:rStyle w:val="13"/>
          <w:color w:val="0563C1"/>
        </w:rPr>
        <w:t>[478,493]. 2025 NATIONAL BUDGET VOLUME 1 ECONOMIC AND DEVELOPMENT POLICIES</w:t>
      </w:r>
      <w:r>
        <w:rPr>
          <w:rStyle w:val="13"/>
          <w:color w:val="0563C1"/>
        </w:rPr>
        <w:fldChar w:fldCharType="end"/>
      </w:r>
    </w:p>
    <w:p w14:paraId="6328542F">
      <w:pPr>
        <w:spacing w:after="400" w:line="400" w:lineRule="atLeast"/>
      </w:pPr>
      <w:r>
        <w:t>[[479]. Weekly Insights النشرة الأسبوعية 43 WEEK ](https://www.arab-exchanges.org/upload/4179websiteWeek 43.pdf)</w:t>
      </w:r>
    </w:p>
    <w:p w14:paraId="42BAF5BE">
      <w:pPr>
        <w:spacing w:after="200" w:line="400" w:lineRule="atLeast"/>
      </w:pPr>
      <w:r>
        <w:fldChar w:fldCharType="begin"/>
      </w:r>
      <w:r>
        <w:instrText xml:space="preserve"> HYPERLINK "https://discoveryalert.com.au/news/geopolitical-risk-impact-gold-market-2025/#%3A~%3Atext%3DGeopolitical%20conflicts%20frequently%20trigger%20currency%2Csupporting%20higher%20gold%20prices%20globally." \h </w:instrText>
      </w:r>
      <w:r>
        <w:fldChar w:fldCharType="separate"/>
      </w:r>
      <w:r>
        <w:rPr>
          <w:rStyle w:val="13"/>
          <w:color w:val="0563C1"/>
        </w:rPr>
        <w:t>[480,494]. How Does Geopolitical Risk Impact the Gold Market?</w:t>
      </w:r>
      <w:r>
        <w:rPr>
          <w:rStyle w:val="13"/>
          <w:color w:val="0563C1"/>
        </w:rPr>
        <w:fldChar w:fldCharType="end"/>
      </w:r>
    </w:p>
    <w:p w14:paraId="3046DA3A">
      <w:pPr>
        <w:spacing w:after="200" w:line="400" w:lineRule="atLeast"/>
      </w:pPr>
      <w:r>
        <w:fldChar w:fldCharType="begin"/>
      </w:r>
      <w:r>
        <w:instrText xml:space="preserve"> HYPERLINK "https://olertis.com/2024/11/21/golds-recent-drop-linked-to-u-s-election-outcome-and-economic-shifts/" \h </w:instrText>
      </w:r>
      <w:r>
        <w:fldChar w:fldCharType="separate"/>
      </w:r>
      <w:r>
        <w:rPr>
          <w:rStyle w:val="13"/>
          <w:color w:val="0563C1"/>
        </w:rPr>
        <w:t>[481,488]. Gold's Recent Drop Linked to U.S. Election Outcome and Economic Shifts</w:t>
      </w:r>
      <w:r>
        <w:rPr>
          <w:rStyle w:val="13"/>
          <w:color w:val="0563C1"/>
        </w:rPr>
        <w:fldChar w:fldCharType="end"/>
      </w:r>
    </w:p>
    <w:p w14:paraId="02DF287B">
      <w:pPr>
        <w:spacing w:after="200" w:line="400" w:lineRule="atLeast"/>
      </w:pPr>
      <w:r>
        <w:fldChar w:fldCharType="begin"/>
      </w:r>
      <w:r>
        <w:instrText xml:space="preserve"> HYPERLINK "https://coinbazaar.in/blog/how-global-events-influence-gold-prices-wars-pandemics-and-political-tensions/#%3A~%3Atext%3DThe%20Impact%20of%20Wars%20and%2Ca%20reliable%20choice%20for%20many." \h </w:instrText>
      </w:r>
      <w:r>
        <w:fldChar w:fldCharType="separate"/>
      </w:r>
      <w:r>
        <w:rPr>
          <w:rStyle w:val="13"/>
          <w:color w:val="0563C1"/>
        </w:rPr>
        <w:t>[482]. Global Events and Gold Market</w:t>
      </w:r>
      <w:r>
        <w:rPr>
          <w:rStyle w:val="13"/>
          <w:color w:val="0563C1"/>
        </w:rPr>
        <w:fldChar w:fldCharType="end"/>
      </w:r>
    </w:p>
    <w:p w14:paraId="6E5DBFFC">
      <w:pPr>
        <w:spacing w:after="200" w:line="400" w:lineRule="atLeast"/>
      </w:pPr>
      <w:r>
        <w:fldChar w:fldCharType="begin"/>
      </w:r>
      <w:r>
        <w:instrText xml:space="preserve"> HYPERLINK "https://www.wisdomtree.com/investments/-/media/us-media-files/documents/resource-library/market-insights/wisdomtree-commentary/gold-outlook-to-q2-2025.pdf" \h </w:instrText>
      </w:r>
      <w:r>
        <w:fldChar w:fldCharType="separate"/>
      </w:r>
      <w:r>
        <w:rPr>
          <w:rStyle w:val="13"/>
          <w:color w:val="0563C1"/>
        </w:rPr>
        <w:t>[483]. GOLD OUTLOOK TO Q2 2025: New Highs in Sight for the Metal</w:t>
      </w:r>
      <w:r>
        <w:rPr>
          <w:rStyle w:val="13"/>
          <w:color w:val="0563C1"/>
        </w:rPr>
        <w:fldChar w:fldCharType="end"/>
      </w:r>
    </w:p>
    <w:p w14:paraId="2E5CADFD">
      <w:pPr>
        <w:spacing w:after="200" w:line="400" w:lineRule="atLeast"/>
      </w:pPr>
      <w:r>
        <w:fldChar w:fldCharType="begin"/>
      </w:r>
      <w:r>
        <w:instrText xml:space="preserve"> HYPERLINK "https://www.wisdomtree.com/-/media/us-media-files/documents/resource-library/market-insights/wisdomtree-commentary/gold-outlook-to-q3-2025.pdf" \h </w:instrText>
      </w:r>
      <w:r>
        <w:fldChar w:fldCharType="separate"/>
      </w:r>
      <w:r>
        <w:rPr>
          <w:rStyle w:val="13"/>
          <w:color w:val="0563C1"/>
        </w:rPr>
        <w:t>[484,485]. GOLD OUTLOOK TO Q3 2025: All Stars Are Aligned</w:t>
      </w:r>
      <w:r>
        <w:rPr>
          <w:rStyle w:val="13"/>
          <w:color w:val="0563C1"/>
        </w:rPr>
        <w:fldChar w:fldCharType="end"/>
      </w:r>
    </w:p>
    <w:p w14:paraId="51D3F65D">
      <w:pPr>
        <w:spacing w:after="200" w:line="400" w:lineRule="atLeast"/>
      </w:pPr>
      <w:r>
        <w:fldChar w:fldCharType="begin"/>
      </w:r>
      <w:r>
        <w:instrText xml:space="preserve"> HYPERLINK "https://www.goldmarket.fr/zh-CN/2025%E5%B9%B4%E9%BB%84%E9%87%91%E9%A2%84%E6%B5%8B-%E7%BE%8E%E5%9B%BD%E6%80%BB%E7%BB%9F%E5%A4%A7%E9%80%89%E7%9A%84%E5%BD%B1%E5%93%8D/?srsltid=AfmBOooqwIPNnnznZjMRSEJtnpMa3YDRKQIg_JsbUplPPf1tA6sQZNfP" \h </w:instrText>
      </w:r>
      <w:r>
        <w:fldChar w:fldCharType="separate"/>
      </w:r>
      <w:r>
        <w:rPr>
          <w:rStyle w:val="13"/>
          <w:color w:val="0563C1"/>
        </w:rPr>
        <w:t>[486]. 美国总统大选对黄金市场的影响</w:t>
      </w:r>
      <w:r>
        <w:rPr>
          <w:rStyle w:val="13"/>
          <w:color w:val="0563C1"/>
        </w:rPr>
        <w:fldChar w:fldCharType="end"/>
      </w:r>
    </w:p>
    <w:p w14:paraId="0E0A1706">
      <w:pPr>
        <w:spacing w:after="200" w:line="400" w:lineRule="atLeast"/>
      </w:pPr>
      <w:r>
        <w:fldChar w:fldCharType="begin"/>
      </w:r>
      <w:r>
        <w:instrText xml:space="preserve"> HYPERLINK "https://finance-frontend-pc-dist.west.edge.storage-yahoo.jp/disclosure/20250508/20250508533153.pdf" \h </w:instrText>
      </w:r>
      <w:r>
        <w:fldChar w:fldCharType="separate"/>
      </w:r>
      <w:r>
        <w:rPr>
          <w:rStyle w:val="13"/>
          <w:color w:val="0563C1"/>
        </w:rPr>
        <w:t>[487]. 令和6年12月期 決算短信（令和6年1月1日～令和6年12月31日）</w:t>
      </w:r>
      <w:r>
        <w:rPr>
          <w:rStyle w:val="13"/>
          <w:color w:val="0563C1"/>
        </w:rPr>
        <w:fldChar w:fldCharType="end"/>
      </w:r>
    </w:p>
    <w:p w14:paraId="4E21E220">
      <w:pPr>
        <w:spacing w:after="200" w:line="400" w:lineRule="atLeast"/>
      </w:pPr>
      <w:r>
        <w:fldChar w:fldCharType="begin"/>
      </w:r>
      <w:r>
        <w:instrText xml:space="preserve"> HYPERLINK "https://mcalvany.com/golden-rule-radio/election-market-expectations/" \h </w:instrText>
      </w:r>
      <w:r>
        <w:fldChar w:fldCharType="separate"/>
      </w:r>
      <w:r>
        <w:rPr>
          <w:rStyle w:val="13"/>
          <w:color w:val="0563C1"/>
        </w:rPr>
        <w:t>[489,490]. Election Market Expectations - McAlvany Financial Group</w:t>
      </w:r>
      <w:r>
        <w:rPr>
          <w:rStyle w:val="13"/>
          <w:color w:val="0563C1"/>
        </w:rPr>
        <w:fldChar w:fldCharType="end"/>
      </w:r>
    </w:p>
    <w:p w14:paraId="2DA03126">
      <w:pPr>
        <w:spacing w:after="200" w:line="400" w:lineRule="atLeast"/>
      </w:pPr>
      <w:r>
        <w:fldChar w:fldCharType="begin"/>
      </w:r>
      <w:r>
        <w:instrText xml:space="preserve"> HYPERLINK "https://zvenia.com/wp-content/uploads/jet-form-builder/8b23716b7bceb1123ebe2457a756dc13/2025/01/The-Metals-Markets-Outlook-2025.pdf" \h </w:instrText>
      </w:r>
      <w:r>
        <w:fldChar w:fldCharType="separate"/>
      </w:r>
      <w:r>
        <w:rPr>
          <w:rStyle w:val="13"/>
          <w:color w:val="0563C1"/>
        </w:rPr>
        <w:t>[491]. The Metals Markets Outlook 2025</w:t>
      </w:r>
      <w:r>
        <w:rPr>
          <w:rStyle w:val="13"/>
          <w:color w:val="0563C1"/>
        </w:rPr>
        <w:fldChar w:fldCharType="end"/>
      </w:r>
    </w:p>
    <w:p w14:paraId="7033366D">
      <w:pPr>
        <w:spacing w:after="200" w:line="400" w:lineRule="atLeast"/>
      </w:pPr>
      <w:r>
        <w:fldChar w:fldCharType="begin"/>
      </w:r>
      <w:r>
        <w:instrText xml:space="preserve"> HYPERLINK "https://www.americanstandardgold.com/blog/how-the-upcoming-2025-election-will-shape-gold-silver-platinum-palladium-prices.cfm" \h </w:instrText>
      </w:r>
      <w:r>
        <w:fldChar w:fldCharType="separate"/>
      </w:r>
      <w:r>
        <w:rPr>
          <w:rStyle w:val="13"/>
          <w:color w:val="0563C1"/>
        </w:rPr>
        <w:t>[495]. How the 2025 Election and Politics Today Affect Gold, Silver, Platinum, and Palladium Prices</w:t>
      </w:r>
      <w:r>
        <w:rPr>
          <w:rStyle w:val="13"/>
          <w:color w:val="0563C1"/>
        </w:rPr>
        <w:fldChar w:fldCharType="end"/>
      </w:r>
    </w:p>
    <w:p w14:paraId="39491597">
      <w:pPr>
        <w:spacing w:after="400" w:line="400" w:lineRule="atLeast"/>
      </w:pPr>
      <w:r>
        <w:rPr>
          <w:i/>
        </w:rPr>
        <w:t>以下来源未被直接引用</w:t>
      </w:r>
    </w:p>
    <w:p w14:paraId="0226E827">
      <w:pPr>
        <w:spacing w:after="200" w:line="400" w:lineRule="atLeast"/>
      </w:pPr>
      <w:r>
        <w:fldChar w:fldCharType="begin"/>
      </w:r>
      <w:r>
        <w:instrText xml:space="preserve"> HYPERLINK "https://thedocs.worldbank.org/en/doc/abf6fab46b08d9edfcf1187e6a3e108e-0350012023/related/Global-Monthly-Jul2024.pdf" \h </w:instrText>
      </w:r>
      <w:r>
        <w:fldChar w:fldCharType="separate"/>
      </w:r>
      <w:r>
        <w:rPr>
          <w:rStyle w:val="13"/>
          <w:color w:val="0563C1"/>
        </w:rPr>
        <w:t>Global Monthly</w:t>
      </w:r>
      <w:r>
        <w:rPr>
          <w:rStyle w:val="13"/>
          <w:color w:val="0563C1"/>
        </w:rPr>
        <w:fldChar w:fldCharType="end"/>
      </w:r>
    </w:p>
    <w:p w14:paraId="31CB9930">
      <w:pPr>
        <w:spacing w:after="200" w:line="400" w:lineRule="atLeast"/>
      </w:pPr>
      <w:r>
        <w:fldChar w:fldCharType="begin"/>
      </w:r>
      <w:r>
        <w:instrText xml:space="preserve"> HYPERLINK "https://finance.sina.com.cn/stock/usstock/c/2020-09-21/doc-iivhvpwy7886157.shtml" \h </w:instrText>
      </w:r>
      <w:r>
        <w:fldChar w:fldCharType="separate"/>
      </w:r>
      <w:r>
        <w:rPr>
          <w:rStyle w:val="13"/>
          <w:color w:val="0563C1"/>
        </w:rPr>
        <w:t>美联储新点阵图</w:t>
      </w:r>
      <w:r>
        <w:rPr>
          <w:rStyle w:val="13"/>
          <w:color w:val="0563C1"/>
        </w:rPr>
        <w:fldChar w:fldCharType="end"/>
      </w:r>
    </w:p>
    <w:p w14:paraId="3C7EE66D">
      <w:pPr>
        <w:spacing w:after="200" w:line="400" w:lineRule="atLeast"/>
      </w:pPr>
      <w:r>
        <w:fldChar w:fldCharType="begin"/>
      </w:r>
      <w:r>
        <w:instrText xml:space="preserve"> HYPERLINK "https://www.shanjinqh.com/uploadfiles/2024/06/20240614172849601.pdf" \h </w:instrText>
      </w:r>
      <w:r>
        <w:fldChar w:fldCharType="separate"/>
      </w:r>
      <w:r>
        <w:rPr>
          <w:rStyle w:val="13"/>
          <w:color w:val="0563C1"/>
        </w:rPr>
        <w:t>点阵图降息次数差于预期 贵金属回调压力增加？</w:t>
      </w:r>
      <w:r>
        <w:rPr>
          <w:rStyle w:val="13"/>
          <w:color w:val="0563C1"/>
        </w:rPr>
        <w:fldChar w:fldCharType="end"/>
      </w:r>
    </w:p>
    <w:p w14:paraId="1BC026BB">
      <w:pPr>
        <w:spacing w:after="200" w:line="400" w:lineRule="atLeast"/>
      </w:pPr>
      <w:r>
        <w:fldChar w:fldCharType="begin"/>
      </w:r>
      <w:r>
        <w:instrText xml:space="preserve"> HYPERLINK "https://www.163.com/dy/article/K294D6AQ0556E53H.html" \h </w:instrText>
      </w:r>
      <w:r>
        <w:fldChar w:fldCharType="separate"/>
      </w:r>
      <w:r>
        <w:rPr>
          <w:rStyle w:val="13"/>
          <w:color w:val="0563C1"/>
        </w:rPr>
        <w:t>经济前景的微妙变化</w:t>
      </w:r>
      <w:r>
        <w:rPr>
          <w:rStyle w:val="13"/>
          <w:color w:val="0563C1"/>
        </w:rPr>
        <w:fldChar w:fldCharType="end"/>
      </w:r>
    </w:p>
    <w:p w14:paraId="5E4159B0">
      <w:pPr>
        <w:spacing w:after="200" w:line="400" w:lineRule="atLeast"/>
      </w:pPr>
      <w:r>
        <w:fldChar w:fldCharType="begin"/>
      </w:r>
      <w:r>
        <w:instrText xml:space="preserve"> HYPERLINK "https://files.metaso.cn/api/public-file/preview?fileName=8683730361193000960.pdf" \h </w:instrText>
      </w:r>
      <w:r>
        <w:fldChar w:fldCharType="separate"/>
      </w:r>
      <w:r>
        <w:rPr>
          <w:rStyle w:val="13"/>
          <w:color w:val="0563C1"/>
        </w:rPr>
        <w:t>March FOMC Preview: Still Not in a Hurry</w:t>
      </w:r>
      <w:r>
        <w:rPr>
          <w:rStyle w:val="13"/>
          <w:color w:val="0563C1"/>
        </w:rPr>
        <w:fldChar w:fldCharType="end"/>
      </w:r>
    </w:p>
    <w:p w14:paraId="4661316D">
      <w:pPr>
        <w:spacing w:after="200" w:line="400" w:lineRule="atLeast"/>
      </w:pPr>
      <w:r>
        <w:fldChar w:fldCharType="begin"/>
      </w:r>
      <w:r>
        <w:instrText xml:space="preserve"> HYPERLINK "https://www.vndirect.com.vn/cmsupload/beta/BCCL_6T24_20240716.pdf" \h </w:instrText>
      </w:r>
      <w:r>
        <w:fldChar w:fldCharType="separate"/>
      </w:r>
      <w:r>
        <w:rPr>
          <w:rStyle w:val="13"/>
          <w:color w:val="0563C1"/>
        </w:rPr>
        <w:t>Báo cáo chiến lược nửa cuối năm 2024: Sản xuất thúc đẩy tăng trưởng - Make in Vietnam</w:t>
      </w:r>
      <w:r>
        <w:rPr>
          <w:rStyle w:val="13"/>
          <w:color w:val="0563C1"/>
        </w:rPr>
        <w:fldChar w:fldCharType="end"/>
      </w:r>
    </w:p>
    <w:p w14:paraId="7EAA293D">
      <w:pPr>
        <w:spacing w:after="200" w:line="400" w:lineRule="atLeast"/>
      </w:pPr>
      <w:r>
        <w:fldChar w:fldCharType="begin"/>
      </w:r>
      <w:r>
        <w:instrText xml:space="preserve"> HYPERLINK "https://files.metaso.cn/api/public-file/preview?fileName=8694251594649243648.pdf" \h </w:instrText>
      </w:r>
      <w:r>
        <w:fldChar w:fldCharType="separate"/>
      </w:r>
      <w:r>
        <w:rPr>
          <w:rStyle w:val="13"/>
          <w:color w:val="0563C1"/>
        </w:rPr>
        <w:t>The Fed Twist</w:t>
      </w:r>
      <w:r>
        <w:rPr>
          <w:rStyle w:val="13"/>
          <w:color w:val="0563C1"/>
        </w:rPr>
        <w:fldChar w:fldCharType="end"/>
      </w:r>
    </w:p>
    <w:p w14:paraId="65AF455B">
      <w:pPr>
        <w:spacing w:after="200" w:line="400" w:lineRule="atLeast"/>
      </w:pPr>
      <w:r>
        <w:fldChar w:fldCharType="begin"/>
      </w:r>
      <w:r>
        <w:instrText xml:space="preserve"> HYPERLINK "https://finance.sina.cn/2025-04-29/detail-ineuvaiz5806741.d.html?oid=%E4%B8%8A%E6%B5%B7%E5%93%AA%E9%87%8C%E4%B9%B0%E5%8D%A1%E5%9C%B0%E4%BA%9A%E6%88%92%E6%8C%87%E4%BE%BF%E5%AE%9C%EF%BC%88%E5%BE%AE%E4%BF%A189486682%EF%BC%89TOVc&amp;vt=4&amp;cid=76613&amp;node_id=76613" \h </w:instrText>
      </w:r>
      <w:r>
        <w:fldChar w:fldCharType="separate"/>
      </w:r>
      <w:r>
        <w:rPr>
          <w:rStyle w:val="13"/>
          <w:color w:val="0563C1"/>
        </w:rPr>
        <w:t>黄金突然“大变脸”！金价暴跌后逆转收盘大涨26美元 如何交易黄金？</w:t>
      </w:r>
      <w:r>
        <w:rPr>
          <w:rStyle w:val="13"/>
          <w:color w:val="0563C1"/>
        </w:rPr>
        <w:fldChar w:fldCharType="end"/>
      </w:r>
    </w:p>
    <w:p w14:paraId="168471F8">
      <w:pPr>
        <w:spacing w:after="200" w:line="400" w:lineRule="atLeast"/>
      </w:pPr>
      <w:r>
        <w:fldChar w:fldCharType="begin"/>
      </w:r>
      <w:r>
        <w:instrText xml:space="preserve"> HYPERLINK "http://finance.sina.com.cn/roll/2025-01-03/doc-inecsrnx4761655.shtml" \h </w:instrText>
      </w:r>
      <w:r>
        <w:fldChar w:fldCharType="separate"/>
      </w:r>
      <w:r>
        <w:rPr>
          <w:rStyle w:val="13"/>
          <w:color w:val="0563C1"/>
        </w:rPr>
        <w:t>2025年美元指数走势分析及影响因素</w:t>
      </w:r>
      <w:r>
        <w:rPr>
          <w:rStyle w:val="13"/>
          <w:color w:val="0563C1"/>
        </w:rPr>
        <w:fldChar w:fldCharType="end"/>
      </w:r>
    </w:p>
    <w:p w14:paraId="35CD4094">
      <w:pPr>
        <w:spacing w:after="400" w:line="400" w:lineRule="atLeast"/>
      </w:pPr>
      <w:r>
        <w:t>[1H 2024 FX and Rates Outlook ](https://www.ocbc.com/iwov-resources/sg/ocbc/gbc/pdf/FX Outlook/1H 2024 FX and Rates Outlook.pdf)</w:t>
      </w:r>
    </w:p>
    <w:p w14:paraId="3C85B56C">
      <w:pPr>
        <w:spacing w:after="200" w:line="400" w:lineRule="atLeast"/>
      </w:pPr>
      <w:r>
        <w:fldChar w:fldCharType="begin"/>
      </w:r>
      <w:r>
        <w:instrText xml:space="preserve"> HYPERLINK "https://files.metaso.cn/api/public-file/preview?fileName=8699752152280731648.pdf" \h </w:instrText>
      </w:r>
      <w:r>
        <w:fldChar w:fldCharType="separate"/>
      </w:r>
      <w:r>
        <w:rPr>
          <w:rStyle w:val="13"/>
          <w:color w:val="0563C1"/>
        </w:rPr>
        <w:t>2026年1月14日华尔街财经快讯</w:t>
      </w:r>
      <w:r>
        <w:rPr>
          <w:rStyle w:val="13"/>
          <w:color w:val="0563C1"/>
        </w:rPr>
        <w:fldChar w:fldCharType="end"/>
      </w:r>
    </w:p>
    <w:p w14:paraId="468F9284">
      <w:pPr>
        <w:spacing w:after="200" w:line="400" w:lineRule="atLeast"/>
      </w:pPr>
      <w:r>
        <w:fldChar w:fldCharType="begin"/>
      </w:r>
      <w:r>
        <w:instrText xml:space="preserve"> HYPERLINK "https://files.metaso.cn/api/public-file/preview?fileName=8683732412370448384.pdf" \h </w:instrText>
      </w:r>
      <w:r>
        <w:fldChar w:fldCharType="separate"/>
      </w:r>
      <w:r>
        <w:rPr>
          <w:rStyle w:val="13"/>
          <w:color w:val="0563C1"/>
        </w:rPr>
        <w:t>Mind the Gaps</w:t>
      </w:r>
      <w:r>
        <w:rPr>
          <w:rStyle w:val="13"/>
          <w:color w:val="0563C1"/>
        </w:rPr>
        <w:fldChar w:fldCharType="end"/>
      </w:r>
    </w:p>
    <w:p w14:paraId="0EA963EB">
      <w:pPr>
        <w:spacing w:after="200" w:line="400" w:lineRule="atLeast"/>
      </w:pPr>
      <w:r>
        <w:fldChar w:fldCharType="begin"/>
      </w:r>
      <w:r>
        <w:instrText xml:space="preserve"> HYPERLINK "https://finance.sina.cn/usstock/mggd/2018-11-01/detail-ifxeuwwt0280494.d.html?vt=4&amp;wm=2226_3425" \h </w:instrText>
      </w:r>
      <w:r>
        <w:fldChar w:fldCharType="separate"/>
      </w:r>
      <w:r>
        <w:rPr>
          <w:rStyle w:val="13"/>
          <w:color w:val="0563C1"/>
        </w:rPr>
        <w:t>世界黄金协会（WGC）公布的三季度全球黄金趋势报告</w:t>
      </w:r>
      <w:r>
        <w:rPr>
          <w:rStyle w:val="13"/>
          <w:color w:val="0563C1"/>
        </w:rPr>
        <w:fldChar w:fldCharType="end"/>
      </w:r>
    </w:p>
    <w:p w14:paraId="3D8C431B">
      <w:pPr>
        <w:spacing w:after="200" w:line="400" w:lineRule="atLeast"/>
      </w:pPr>
      <w:r>
        <w:fldChar w:fldCharType="begin"/>
      </w:r>
      <w:r>
        <w:instrText xml:space="preserve"> HYPERLINK "https://www.cinda.com.hk/attachment/research_consultancy/pdf/1706259456oQnf.pdf" \h </w:instrText>
      </w:r>
      <w:r>
        <w:fldChar w:fldCharType="separate"/>
      </w:r>
      <w:r>
        <w:rPr>
          <w:rStyle w:val="13"/>
          <w:color w:val="0563C1"/>
        </w:rPr>
        <w:t>信达国际 2024 年度策略报告</w:t>
      </w:r>
      <w:r>
        <w:rPr>
          <w:rStyle w:val="13"/>
          <w:color w:val="0563C1"/>
        </w:rPr>
        <w:fldChar w:fldCharType="end"/>
      </w:r>
    </w:p>
    <w:p w14:paraId="757F0808">
      <w:pPr>
        <w:spacing w:after="200" w:line="400" w:lineRule="atLeast"/>
      </w:pPr>
      <w:r>
        <w:fldChar w:fldCharType="begin"/>
      </w:r>
      <w:r>
        <w:instrText xml:space="preserve"> HYPERLINK "https://www.bilibili.com/read/cv44229626" \h </w:instrText>
      </w:r>
      <w:r>
        <w:fldChar w:fldCharType="separate"/>
      </w:r>
      <w:r>
        <w:rPr>
          <w:rStyle w:val="13"/>
          <w:color w:val="0563C1"/>
        </w:rPr>
        <w:t>XAU/USD（伦敦金）在 H1（1小时）级别 的实时交易策略</w:t>
      </w:r>
      <w:r>
        <w:rPr>
          <w:rStyle w:val="13"/>
          <w:color w:val="0563C1"/>
        </w:rPr>
        <w:fldChar w:fldCharType="end"/>
      </w:r>
    </w:p>
    <w:p w14:paraId="6B68859D">
      <w:pPr>
        <w:spacing w:after="200" w:line="400" w:lineRule="atLeast"/>
      </w:pPr>
      <w:r>
        <w:fldChar w:fldCharType="begin"/>
      </w:r>
      <w:r>
        <w:instrText xml:space="preserve"> HYPERLINK "https://finance.sina.com.cn/money/nmetal/hjfx/2024-01-26/doc-inaevnvm4436630.shtml" \h </w:instrText>
      </w:r>
      <w:r>
        <w:fldChar w:fldCharType="separate"/>
      </w:r>
      <w:r>
        <w:rPr>
          <w:rStyle w:val="13"/>
          <w:color w:val="0563C1"/>
        </w:rPr>
        <w:t>1月26日伦敦金（国际现货黄金）价格多少？伦敦金属价格走势查询</w:t>
      </w:r>
      <w:r>
        <w:rPr>
          <w:rStyle w:val="13"/>
          <w:color w:val="0563C1"/>
        </w:rPr>
        <w:fldChar w:fldCharType="end"/>
      </w:r>
    </w:p>
    <w:p w14:paraId="3D4B4E9D">
      <w:pPr>
        <w:spacing w:after="200" w:line="400" w:lineRule="atLeast"/>
      </w:pPr>
      <w:r>
        <w:fldChar w:fldCharType="begin"/>
      </w:r>
      <w:r>
        <w:instrText xml:space="preserve"> HYPERLINK "https://files.metaso.cn/api/public-file/preview?fileName=8678379443994714112.pdf" \h </w:instrText>
      </w:r>
      <w:r>
        <w:fldChar w:fldCharType="separate"/>
      </w:r>
      <w:r>
        <w:rPr>
          <w:rStyle w:val="13"/>
          <w:color w:val="0563C1"/>
        </w:rPr>
        <w:t>紫微斗數開運全集</w:t>
      </w:r>
      <w:r>
        <w:rPr>
          <w:rStyle w:val="13"/>
          <w:color w:val="0563C1"/>
        </w:rPr>
        <w:fldChar w:fldCharType="end"/>
      </w:r>
    </w:p>
    <w:p w14:paraId="64D29748">
      <w:pPr>
        <w:spacing w:after="200" w:line="400" w:lineRule="atLeast"/>
      </w:pPr>
      <w:r>
        <w:fldChar w:fldCharType="begin"/>
      </w:r>
      <w:r>
        <w:instrText xml:space="preserve"> HYPERLINK "https://www.jinjia.com.cn/londongold/history.html" \h </w:instrText>
      </w:r>
      <w:r>
        <w:fldChar w:fldCharType="separate"/>
      </w:r>
      <w:r>
        <w:rPr>
          <w:rStyle w:val="13"/>
          <w:color w:val="0563C1"/>
        </w:rPr>
        <w:t>伦敦金历史价格</w:t>
      </w:r>
      <w:r>
        <w:rPr>
          <w:rStyle w:val="13"/>
          <w:color w:val="0563C1"/>
        </w:rPr>
        <w:fldChar w:fldCharType="end"/>
      </w:r>
    </w:p>
    <w:p w14:paraId="3BDAB088">
      <w:pPr>
        <w:spacing w:after="200" w:line="400" w:lineRule="atLeast"/>
      </w:pPr>
      <w:r>
        <w:fldChar w:fldCharType="begin"/>
      </w:r>
      <w:r>
        <w:instrText xml:space="preserve"> HYPERLINK "https://finmetals.com/wp-content/uploads/2025/05/FINMET-MarketWatch-GOLD-SILVER-CLOSED-LAST-WEEK-ON-A-BEARISH-NOTE-UNDERPINNED-BY-US-DOLLAR-STRENGTH-CRITICAL-SUPPORTS-MAY-BE-TESTED-THIS-WEEK.pdf" \h </w:instrText>
      </w:r>
      <w:r>
        <w:fldChar w:fldCharType="separate"/>
      </w:r>
      <w:r>
        <w:rPr>
          <w:rStyle w:val="13"/>
          <w:color w:val="0563C1"/>
        </w:rPr>
        <w:t>MarketWatch</w:t>
      </w:r>
      <w:r>
        <w:rPr>
          <w:rStyle w:val="13"/>
          <w:color w:val="0563C1"/>
        </w:rPr>
        <w:fldChar w:fldCharType="end"/>
      </w:r>
    </w:p>
    <w:p w14:paraId="55ACC147">
      <w:pPr>
        <w:spacing w:after="200" w:line="400" w:lineRule="atLeast"/>
      </w:pPr>
      <w:r>
        <w:fldChar w:fldCharType="begin"/>
      </w:r>
      <w:r>
        <w:instrText xml:space="preserve"> HYPERLINK "https://www.ximalaya.com/sound/715703631" \h </w:instrText>
      </w:r>
      <w:r>
        <w:fldChar w:fldCharType="separate"/>
      </w:r>
      <w:r>
        <w:rPr>
          <w:rStyle w:val="13"/>
          <w:color w:val="0563C1"/>
        </w:rPr>
        <w:t>17开盘价，收盘价，最高价，最低价的含义</w:t>
      </w:r>
      <w:r>
        <w:rPr>
          <w:rStyle w:val="13"/>
          <w:color w:val="0563C1"/>
        </w:rPr>
        <w:fldChar w:fldCharType="end"/>
      </w:r>
    </w:p>
    <w:p w14:paraId="25C744CC">
      <w:pPr>
        <w:spacing w:after="200" w:line="400" w:lineRule="atLeast"/>
      </w:pPr>
      <w:r>
        <w:fldChar w:fldCharType="begin"/>
      </w:r>
      <w:r>
        <w:instrText xml:space="preserve"> HYPERLINK "https://files.metaso.cn/api/public-file/preview?fileName=8687495306226634752.pdf" \h </w:instrText>
      </w:r>
      <w:r>
        <w:fldChar w:fldCharType="separate"/>
      </w:r>
      <w:r>
        <w:rPr>
          <w:rStyle w:val="13"/>
          <w:color w:val="0563C1"/>
        </w:rPr>
        <w:t>周末吹爆，明天开盘见！</w:t>
      </w:r>
      <w:r>
        <w:rPr>
          <w:rStyle w:val="13"/>
          <w:color w:val="0563C1"/>
        </w:rPr>
        <w:fldChar w:fldCharType="end"/>
      </w:r>
    </w:p>
    <w:p w14:paraId="1DDB69EC">
      <w:pPr>
        <w:spacing w:after="200" w:line="400" w:lineRule="atLeast"/>
      </w:pPr>
      <w:r>
        <w:fldChar w:fldCharType="begin"/>
      </w:r>
      <w:r>
        <w:instrText xml:space="preserve"> HYPERLINK "https://gold.hexun.com/2024-07-04/213416917.html" \h </w:instrText>
      </w:r>
      <w:r>
        <w:fldChar w:fldCharType="separate"/>
      </w:r>
      <w:r>
        <w:rPr>
          <w:rStyle w:val="13"/>
          <w:color w:val="0563C1"/>
        </w:rPr>
        <w:t>伦敦金市场价格概览</w:t>
      </w:r>
      <w:r>
        <w:rPr>
          <w:rStyle w:val="13"/>
          <w:color w:val="0563C1"/>
        </w:rPr>
        <w:fldChar w:fldCharType="end"/>
      </w:r>
    </w:p>
    <w:p w14:paraId="575A2629">
      <w:pPr>
        <w:spacing w:after="200" w:line="400" w:lineRule="atLeast"/>
      </w:pPr>
      <w:r>
        <w:fldChar w:fldCharType="begin"/>
      </w:r>
      <w:r>
        <w:instrText xml:space="preserve"> HYPERLINK "https://www.hangyan.co/charts/3378485094640518916" \h </w:instrText>
      </w:r>
      <w:r>
        <w:fldChar w:fldCharType="separate"/>
      </w:r>
      <w:r>
        <w:rPr>
          <w:rStyle w:val="13"/>
          <w:color w:val="0563C1"/>
        </w:rPr>
        <w:t>图表内容</w:t>
      </w:r>
      <w:r>
        <w:rPr>
          <w:rStyle w:val="13"/>
          <w:color w:val="0563C1"/>
        </w:rPr>
        <w:fldChar w:fldCharType="end"/>
      </w:r>
    </w:p>
    <w:p w14:paraId="019D5DDE">
      <w:pPr>
        <w:spacing w:after="200" w:line="400" w:lineRule="atLeast"/>
      </w:pPr>
      <w:r>
        <w:fldChar w:fldCharType="begin"/>
      </w:r>
      <w:r>
        <w:instrText xml:space="preserve"> HYPERLINK "https://xueqiu.com/5278830487/317145698" \h </w:instrText>
      </w:r>
      <w:r>
        <w:fldChar w:fldCharType="separate"/>
      </w:r>
      <w:r>
        <w:rPr>
          <w:rStyle w:val="13"/>
          <w:color w:val="0563C1"/>
        </w:rPr>
        <w:t>2024美联储降息悬剧最终章</w:t>
      </w:r>
      <w:r>
        <w:rPr>
          <w:rStyle w:val="13"/>
          <w:color w:val="0563C1"/>
        </w:rPr>
        <w:fldChar w:fldCharType="end"/>
      </w:r>
    </w:p>
    <w:p w14:paraId="5F6657D2">
      <w:pPr>
        <w:spacing w:after="200" w:line="400" w:lineRule="atLeast"/>
      </w:pPr>
      <w:r>
        <w:fldChar w:fldCharType="begin"/>
      </w:r>
      <w:r>
        <w:instrText xml:space="preserve"> HYPERLINK "http://finance.sina.com.cn/stock/relnews/us/2024-12-19/doc-inczyhfy0271409.shtml" \h </w:instrText>
      </w:r>
      <w:r>
        <w:fldChar w:fldCharType="separate"/>
      </w:r>
      <w:r>
        <w:rPr>
          <w:rStyle w:val="13"/>
          <w:color w:val="0563C1"/>
        </w:rPr>
        <w:t>美联储公布年内最后一次利率决议</w:t>
      </w:r>
      <w:r>
        <w:rPr>
          <w:rStyle w:val="13"/>
          <w:color w:val="0563C1"/>
        </w:rPr>
        <w:fldChar w:fldCharType="end"/>
      </w:r>
    </w:p>
    <w:p w14:paraId="1A1ABBF8">
      <w:pPr>
        <w:spacing w:after="200" w:line="400" w:lineRule="atLeast"/>
      </w:pPr>
      <w:r>
        <w:fldChar w:fldCharType="begin"/>
      </w:r>
      <w:r>
        <w:instrText xml:space="preserve"> HYPERLINK "https://mkefactsettd.maybank-ke.com/PDFS/465831.pdf" \h </w:instrText>
      </w:r>
      <w:r>
        <w:fldChar w:fldCharType="separate"/>
      </w:r>
      <w:r>
        <w:rPr>
          <w:rStyle w:val="13"/>
          <w:color w:val="0563C1"/>
        </w:rPr>
        <w:t>US FOMC Meeting, 17-18 June 2025</w:t>
      </w:r>
      <w:r>
        <w:rPr>
          <w:rStyle w:val="13"/>
          <w:color w:val="0563C1"/>
        </w:rPr>
        <w:fldChar w:fldCharType="end"/>
      </w:r>
    </w:p>
    <w:p w14:paraId="07D18F3C">
      <w:pPr>
        <w:spacing w:after="200" w:line="400" w:lineRule="atLeast"/>
      </w:pPr>
      <w:r>
        <w:fldChar w:fldCharType="begin"/>
      </w:r>
      <w:r>
        <w:instrText xml:space="preserve"> HYPERLINK "http://h5.ifeng.com/c/vivoArticle/v002QBZK-_X1qUgDd4I4oKIG0ETPi9s4HaVbz0NH5pVu0KV0__" \h </w:instrText>
      </w:r>
      <w:r>
        <w:fldChar w:fldCharType="separate"/>
      </w:r>
      <w:r>
        <w:rPr>
          <w:rStyle w:val="13"/>
          <w:color w:val="0563C1"/>
        </w:rPr>
        <w:t>美联储利率决议：如期降息25个基点，白宫声音刺眼亮相点阵图</w:t>
      </w:r>
      <w:r>
        <w:rPr>
          <w:rStyle w:val="13"/>
          <w:color w:val="0563C1"/>
        </w:rPr>
        <w:fldChar w:fldCharType="end"/>
      </w:r>
    </w:p>
    <w:p w14:paraId="68A09046">
      <w:pPr>
        <w:spacing w:after="200" w:line="400" w:lineRule="atLeast"/>
      </w:pPr>
      <w:r>
        <w:fldChar w:fldCharType="begin"/>
      </w:r>
      <w:r>
        <w:instrText xml:space="preserve"> HYPERLINK "https://files.metaso.cn/api/public-file/preview?fileName=8691352221136089088.pdf" \h </w:instrText>
      </w:r>
      <w:r>
        <w:fldChar w:fldCharType="separate"/>
      </w:r>
      <w:r>
        <w:rPr>
          <w:rStyle w:val="13"/>
          <w:color w:val="0563C1"/>
        </w:rPr>
        <w:t>2026外资展望合集</w:t>
      </w:r>
      <w:r>
        <w:rPr>
          <w:rStyle w:val="13"/>
          <w:color w:val="0563C1"/>
        </w:rPr>
        <w:fldChar w:fldCharType="end"/>
      </w:r>
    </w:p>
    <w:p w14:paraId="35D760FD">
      <w:pPr>
        <w:spacing w:after="200" w:line="400" w:lineRule="atLeast"/>
      </w:pPr>
      <w:r>
        <w:fldChar w:fldCharType="begin"/>
      </w:r>
      <w:r>
        <w:instrText xml:space="preserve"> HYPERLINK "https://xueqiu.com/4866021334/304946965?_ugc_source=ugcbaiducard" \h </w:instrText>
      </w:r>
      <w:r>
        <w:fldChar w:fldCharType="separate"/>
      </w:r>
      <w:r>
        <w:rPr>
          <w:rStyle w:val="13"/>
          <w:color w:val="0563C1"/>
        </w:rPr>
        <w:t>美联储FOMC会议纪要</w:t>
      </w:r>
      <w:r>
        <w:rPr>
          <w:rStyle w:val="13"/>
          <w:color w:val="0563C1"/>
        </w:rPr>
        <w:fldChar w:fldCharType="end"/>
      </w:r>
    </w:p>
    <w:p w14:paraId="7D76DE1D">
      <w:pPr>
        <w:spacing w:after="200" w:line="400" w:lineRule="atLeast"/>
      </w:pPr>
      <w:r>
        <w:fldChar w:fldCharType="begin"/>
      </w:r>
      <w:r>
        <w:instrText xml:space="preserve"> HYPERLINK "https://m.163.com/dy/article/JCM833FD05568PJU.html" \h </w:instrText>
      </w:r>
      <w:r>
        <w:fldChar w:fldCharType="separate"/>
      </w:r>
      <w:r>
        <w:rPr>
          <w:rStyle w:val="13"/>
          <w:color w:val="0563C1"/>
        </w:rPr>
        <w:t>探析美联储经济展望和点阵图</w:t>
      </w:r>
      <w:r>
        <w:rPr>
          <w:rStyle w:val="13"/>
          <w:color w:val="0563C1"/>
        </w:rPr>
        <w:fldChar w:fldCharType="end"/>
      </w:r>
    </w:p>
    <w:p w14:paraId="513BB26C">
      <w:pPr>
        <w:spacing w:after="200" w:line="400" w:lineRule="atLeast"/>
      </w:pPr>
      <w:r>
        <w:fldChar w:fldCharType="begin"/>
      </w:r>
      <w:r>
        <w:instrText xml:space="preserve"> HYPERLINK "https://www.163.com/dy/article/K41FC7EV05568W0A.html" \h </w:instrText>
      </w:r>
      <w:r>
        <w:fldChar w:fldCharType="separate"/>
      </w:r>
      <w:r>
        <w:rPr>
          <w:rStyle w:val="13"/>
          <w:color w:val="0563C1"/>
        </w:rPr>
        <w:t>核心观点</w:t>
      </w:r>
      <w:r>
        <w:rPr>
          <w:rStyle w:val="13"/>
          <w:color w:val="0563C1"/>
        </w:rPr>
        <w:fldChar w:fldCharType="end"/>
      </w:r>
    </w:p>
    <w:p w14:paraId="0B8E2C00">
      <w:pPr>
        <w:spacing w:after="200" w:line="400" w:lineRule="atLeast"/>
      </w:pPr>
      <w:r>
        <w:fldChar w:fldCharType="begin"/>
      </w:r>
      <w:r>
        <w:instrText xml:space="preserve"> HYPERLINK "https://pdf.dfcfw.com/pdf/H3_AP202506241696840498_1.pdf?1750790241000.pdf" \h </w:instrText>
      </w:r>
      <w:r>
        <w:fldChar w:fldCharType="separate"/>
      </w:r>
      <w:r>
        <w:rPr>
          <w:rStyle w:val="13"/>
          <w:color w:val="0563C1"/>
        </w:rPr>
        <w:t>金属行业 2025 年中期投资策略系列报告之贵金属篇 烽烟卷起怒涛滔，金阙九霄破浪高</w:t>
      </w:r>
      <w:r>
        <w:rPr>
          <w:rStyle w:val="13"/>
          <w:color w:val="0563C1"/>
        </w:rPr>
        <w:fldChar w:fldCharType="end"/>
      </w:r>
    </w:p>
    <w:p w14:paraId="71E74F13">
      <w:pPr>
        <w:spacing w:after="200" w:line="400" w:lineRule="atLeast"/>
      </w:pPr>
      <w:r>
        <w:fldChar w:fldCharType="begin"/>
      </w:r>
      <w:r>
        <w:instrText xml:space="preserve"> HYPERLINK "https://www.sohu.com/a/844326554_122066678" \h </w:instrText>
      </w:r>
      <w:r>
        <w:fldChar w:fldCharType="separate"/>
      </w:r>
      <w:r>
        <w:rPr>
          <w:rStyle w:val="13"/>
          <w:color w:val="0563C1"/>
        </w:rPr>
        <w:t>黄金作为避险资产的吸引力及2025年市场展望</w:t>
      </w:r>
      <w:r>
        <w:rPr>
          <w:rStyle w:val="13"/>
          <w:color w:val="0563C1"/>
        </w:rPr>
        <w:fldChar w:fldCharType="end"/>
      </w:r>
    </w:p>
    <w:p w14:paraId="60B4E9D0">
      <w:pPr>
        <w:spacing w:after="200" w:line="400" w:lineRule="atLeast"/>
      </w:pPr>
      <w:r>
        <w:fldChar w:fldCharType="begin"/>
      </w:r>
      <w:r>
        <w:instrText xml:space="preserve"> HYPERLINK "https://www.sohu.com/a/906841009_122066678" \h </w:instrText>
      </w:r>
      <w:r>
        <w:fldChar w:fldCharType="separate"/>
      </w:r>
      <w:r>
        <w:rPr>
          <w:rStyle w:val="13"/>
          <w:color w:val="0563C1"/>
        </w:rPr>
        <w:t>全球地缘局势紧张，黄金避险需求激增</w:t>
      </w:r>
      <w:r>
        <w:rPr>
          <w:rStyle w:val="13"/>
          <w:color w:val="0563C1"/>
        </w:rPr>
        <w:fldChar w:fldCharType="end"/>
      </w:r>
    </w:p>
    <w:p w14:paraId="222C3992">
      <w:pPr>
        <w:spacing w:after="200" w:line="400" w:lineRule="atLeast"/>
      </w:pPr>
      <w:r>
        <w:fldChar w:fldCharType="begin"/>
      </w:r>
      <w:r>
        <w:instrText xml:space="preserve"> HYPERLINK "http://static.cninfo.com.cn/finalpage/2025-04-22/1223206581.PDF" \h </w:instrText>
      </w:r>
      <w:r>
        <w:fldChar w:fldCharType="separate"/>
      </w:r>
      <w:r>
        <w:rPr>
          <w:rStyle w:val="13"/>
          <w:color w:val="0563C1"/>
        </w:rPr>
        <w:t>诺安全球黄金证券投资基金 2025 年第 1 季度报告</w:t>
      </w:r>
      <w:r>
        <w:rPr>
          <w:rStyle w:val="13"/>
          <w:color w:val="0563C1"/>
        </w:rPr>
        <w:fldChar w:fldCharType="end"/>
      </w:r>
    </w:p>
    <w:p w14:paraId="5924A2B6">
      <w:pPr>
        <w:spacing w:after="200" w:line="400" w:lineRule="atLeast"/>
      </w:pPr>
      <w:r>
        <w:fldChar w:fldCharType="begin"/>
      </w:r>
      <w:r>
        <w:instrText xml:space="preserve"> HYPERLINK "https://www.ijser.in/archives/v13i10/SE251030113701.pdf" \h </w:instrText>
      </w:r>
      <w:r>
        <w:fldChar w:fldCharType="separate"/>
      </w:r>
      <w:r>
        <w:rPr>
          <w:rStyle w:val="13"/>
          <w:color w:val="0563C1"/>
        </w:rPr>
        <w:t>Global Gold Price Projections for 2025: Drivers, Risks and Forecast Scenarios</w:t>
      </w:r>
      <w:r>
        <w:rPr>
          <w:rStyle w:val="13"/>
          <w:color w:val="0563C1"/>
        </w:rPr>
        <w:fldChar w:fldCharType="end"/>
      </w:r>
    </w:p>
    <w:p w14:paraId="206BC971">
      <w:pPr>
        <w:spacing w:after="200" w:line="400" w:lineRule="atLeast"/>
      </w:pPr>
      <w:r>
        <w:fldChar w:fldCharType="begin"/>
      </w:r>
      <w:r>
        <w:instrText xml:space="preserve"> HYPERLINK "https://www.kingcaijing.com/show/1254004.html" \h </w:instrText>
      </w:r>
      <w:r>
        <w:fldChar w:fldCharType="separate"/>
      </w:r>
      <w:r>
        <w:rPr>
          <w:rStyle w:val="13"/>
          <w:color w:val="0563C1"/>
        </w:rPr>
        <w:t>2025年黄金走势分析：全球经济、通胀与地缘政治的多重影响</w:t>
      </w:r>
      <w:r>
        <w:rPr>
          <w:rStyle w:val="13"/>
          <w:color w:val="0563C1"/>
        </w:rPr>
        <w:fldChar w:fldCharType="end"/>
      </w:r>
    </w:p>
    <w:p w14:paraId="55D05CCA">
      <w:pPr>
        <w:spacing w:after="200" w:line="400" w:lineRule="atLeast"/>
      </w:pPr>
      <w:r>
        <w:fldChar w:fldCharType="begin"/>
      </w:r>
      <w:r>
        <w:instrText xml:space="preserve"> HYPERLINK "https://m.163.com/dy/article/KHQ52NMB055616Z2.html" \h </w:instrText>
      </w:r>
      <w:r>
        <w:fldChar w:fldCharType="separate"/>
      </w:r>
      <w:r>
        <w:rPr>
          <w:rStyle w:val="13"/>
          <w:color w:val="0563C1"/>
        </w:rPr>
        <w:t>2025年黄金市场复盘与2026年展望</w:t>
      </w:r>
      <w:r>
        <w:rPr>
          <w:rStyle w:val="13"/>
          <w:color w:val="0563C1"/>
        </w:rPr>
        <w:fldChar w:fldCharType="end"/>
      </w:r>
    </w:p>
    <w:p w14:paraId="2C85E7AE">
      <w:pPr>
        <w:spacing w:after="200" w:line="400" w:lineRule="atLeast"/>
      </w:pPr>
      <w:r>
        <w:fldChar w:fldCharType="begin"/>
      </w:r>
      <w:r>
        <w:instrText xml:space="preserve"> HYPERLINK "https://www.163.com/dy/article/KFQ4JQR305568W0A.html" \h </w:instrText>
      </w:r>
      <w:r>
        <w:fldChar w:fldCharType="separate"/>
      </w:r>
      <w:r>
        <w:rPr>
          <w:rStyle w:val="13"/>
          <w:color w:val="0563C1"/>
        </w:rPr>
        <w:t>2025年全球黄金市场年度回顾与未来走势展望</w:t>
      </w:r>
      <w:r>
        <w:rPr>
          <w:rStyle w:val="13"/>
          <w:color w:val="0563C1"/>
        </w:rPr>
        <w:fldChar w:fldCharType="end"/>
      </w:r>
    </w:p>
    <w:p w14:paraId="6A585CA5">
      <w:pPr>
        <w:spacing w:after="200" w:line="400" w:lineRule="atLeast"/>
      </w:pPr>
      <w:r>
        <w:fldChar w:fldCharType="begin"/>
      </w:r>
      <w:r>
        <w:instrText xml:space="preserve"> HYPERLINK "https://yb.1qh.cn/reports/2024-12-20/3a3ec1bf5b0853203c868a8f5068b4770d276ae0.pdf" \h </w:instrText>
      </w:r>
      <w:r>
        <w:fldChar w:fldCharType="separate"/>
      </w:r>
      <w:r>
        <w:rPr>
          <w:rStyle w:val="13"/>
          <w:color w:val="0563C1"/>
        </w:rPr>
        <w:t>贵金属年报</w:t>
      </w:r>
      <w:r>
        <w:rPr>
          <w:rStyle w:val="13"/>
          <w:color w:val="0563C1"/>
        </w:rPr>
        <w:fldChar w:fldCharType="end"/>
      </w:r>
    </w:p>
    <w:p w14:paraId="51C2736F">
      <w:pPr>
        <w:spacing w:after="200" w:line="400" w:lineRule="atLeast"/>
      </w:pPr>
      <w:r>
        <w:fldChar w:fldCharType="begin"/>
      </w:r>
      <w:r>
        <w:instrText xml:space="preserve"> HYPERLINK "https://pdf.dfcfw.com/pdf/H3_AP202503021643656374_1.pdf" \h </w:instrText>
      </w:r>
      <w:r>
        <w:fldChar w:fldCharType="separate"/>
      </w:r>
      <w:r>
        <w:rPr>
          <w:rStyle w:val="13"/>
          <w:color w:val="0563C1"/>
        </w:rPr>
        <w:t>2025贵金属投资展望报告</w:t>
      </w:r>
      <w:r>
        <w:rPr>
          <w:rStyle w:val="13"/>
          <w:color w:val="0563C1"/>
        </w:rPr>
        <w:fldChar w:fldCharType="end"/>
      </w:r>
    </w:p>
    <w:p w14:paraId="1E2E26EE">
      <w:pPr>
        <w:spacing w:after="200" w:line="400" w:lineRule="atLeast"/>
      </w:pPr>
      <w:r>
        <w:fldChar w:fldCharType="begin"/>
      </w:r>
      <w:r>
        <w:instrText xml:space="preserve"> HYPERLINK "https://www.fxstreet.com/news/gold-price-forecast-xau-usd-pulls-away-from-multi-month-top-slides-below-1-925-level-202301251023" \h </w:instrText>
      </w:r>
      <w:r>
        <w:fldChar w:fldCharType="separate"/>
      </w:r>
      <w:r>
        <w:rPr>
          <w:rStyle w:val="13"/>
          <w:color w:val="0563C1"/>
        </w:rPr>
        <w:t>Gold Price Forecast: XAU/USD pulls away from multi-month top, slides below $1,925 level</w:t>
      </w:r>
      <w:r>
        <w:rPr>
          <w:rStyle w:val="13"/>
          <w:color w:val="0563C1"/>
        </w:rPr>
        <w:fldChar w:fldCharType="end"/>
      </w:r>
    </w:p>
    <w:p w14:paraId="6842EF15">
      <w:pPr>
        <w:spacing w:after="200" w:line="400" w:lineRule="atLeast"/>
      </w:pPr>
      <w:r>
        <w:fldChar w:fldCharType="begin"/>
      </w:r>
      <w:r>
        <w:instrText xml:space="preserve"> HYPERLINK "https://myfxanalyst.com/gold-prices-slide-again-thanks-to-feds-hawkish-pause/" \h </w:instrText>
      </w:r>
      <w:r>
        <w:fldChar w:fldCharType="separate"/>
      </w:r>
      <w:r>
        <w:rPr>
          <w:rStyle w:val="13"/>
          <w:color w:val="0563C1"/>
        </w:rPr>
        <w:t>Gold Price (XAU/USD) Analysis and Chart</w:t>
      </w:r>
      <w:r>
        <w:rPr>
          <w:rStyle w:val="13"/>
          <w:color w:val="0563C1"/>
        </w:rPr>
        <w:fldChar w:fldCharType="end"/>
      </w:r>
    </w:p>
    <w:p w14:paraId="2D93E271">
      <w:pPr>
        <w:spacing w:after="200" w:line="400" w:lineRule="atLeast"/>
      </w:pPr>
      <w:r>
        <w:fldChar w:fldCharType="begin"/>
      </w:r>
      <w:r>
        <w:instrText xml:space="preserve"> HYPERLINK "https://learn2.trade/gold-xauusd-declines-may-reach-level-1732" \h </w:instrText>
      </w:r>
      <w:r>
        <w:fldChar w:fldCharType="separate"/>
      </w:r>
      <w:r>
        <w:rPr>
          <w:rStyle w:val="13"/>
          <w:color w:val="0563C1"/>
        </w:rPr>
        <w:t>Gold (XAUUSD) Declines, May Reach Level $1,732</w:t>
      </w:r>
      <w:r>
        <w:rPr>
          <w:rStyle w:val="13"/>
          <w:color w:val="0563C1"/>
        </w:rPr>
        <w:fldChar w:fldCharType="end"/>
      </w:r>
    </w:p>
    <w:p w14:paraId="5A46A369">
      <w:pPr>
        <w:spacing w:after="200" w:line="400" w:lineRule="atLeast"/>
      </w:pPr>
      <w:r>
        <w:fldChar w:fldCharType="begin"/>
      </w:r>
      <w:r>
        <w:instrText xml:space="preserve"> HYPERLINK "https://www.fxstreet.com/analysis/xau-usd-outlook-gold-takes-a-breather-under-new-record-high-ahead-of-fed-rate-decision-202409170946" \h </w:instrText>
      </w:r>
      <w:r>
        <w:fldChar w:fldCharType="separate"/>
      </w:r>
      <w:r>
        <w:rPr>
          <w:rStyle w:val="13"/>
          <w:color w:val="0563C1"/>
        </w:rPr>
        <w:t>XAU/USD</w:t>
      </w:r>
      <w:r>
        <w:rPr>
          <w:rStyle w:val="13"/>
          <w:color w:val="0563C1"/>
        </w:rPr>
        <w:fldChar w:fldCharType="end"/>
      </w:r>
    </w:p>
    <w:p w14:paraId="37960C97">
      <w:pPr>
        <w:spacing w:after="200" w:line="400" w:lineRule="atLeast"/>
      </w:pPr>
      <w:r>
        <w:fldChar w:fldCharType="begin"/>
      </w:r>
      <w:r>
        <w:instrText xml:space="preserve"> HYPERLINK "https://www.pnc.com/content/dam/pnc-com/pdf/aboutpnc/EconomicReports/EconomicUpdates/2025/PNC_EconomicUpdate_FOMC_09172025.pdf" \h </w:instrText>
      </w:r>
      <w:r>
        <w:fldChar w:fldCharType="separate"/>
      </w:r>
      <w:r>
        <w:rPr>
          <w:rStyle w:val="13"/>
          <w:color w:val="0563C1"/>
        </w:rPr>
        <w:t>FOMC Cuts Fed Funds Rate by 25 Basis Points, As Expected; Signals More Rate Cuts to Come This Year</w:t>
      </w:r>
      <w:r>
        <w:rPr>
          <w:rStyle w:val="13"/>
          <w:color w:val="0563C1"/>
        </w:rPr>
        <w:fldChar w:fldCharType="end"/>
      </w:r>
    </w:p>
    <w:p w14:paraId="7A6F37DC">
      <w:pPr>
        <w:spacing w:after="200" w:line="400" w:lineRule="atLeast"/>
      </w:pPr>
      <w:r>
        <w:fldChar w:fldCharType="begin"/>
      </w:r>
      <w:r>
        <w:instrText xml:space="preserve"> HYPERLINK "https://research-center.amundi.com/files/nuxeo/dl/a6fa606d-9de0-49cb-b14b-ae08e2b63425?inline=" \h </w:instrText>
      </w:r>
      <w:r>
        <w:fldChar w:fldCharType="separate"/>
      </w:r>
      <w:r>
        <w:rPr>
          <w:rStyle w:val="13"/>
          <w:color w:val="0563C1"/>
        </w:rPr>
        <w:t>Fed: Staying the course until the job is done</w:t>
      </w:r>
      <w:r>
        <w:rPr>
          <w:rStyle w:val="13"/>
          <w:color w:val="0563C1"/>
        </w:rPr>
        <w:fldChar w:fldCharType="end"/>
      </w:r>
    </w:p>
    <w:p w14:paraId="7BB42B94">
      <w:pPr>
        <w:spacing w:after="200" w:line="400" w:lineRule="atLeast"/>
      </w:pPr>
      <w:r>
        <w:fldChar w:fldCharType="begin"/>
      </w:r>
      <w:r>
        <w:instrText xml:space="preserve"> HYPERLINK "https://www.westernasset.com/common/pdfs/ir_qtr_20224q_us_short_duration.pdf" \h </w:instrText>
      </w:r>
      <w:r>
        <w:fldChar w:fldCharType="separate"/>
      </w:r>
      <w:r>
        <w:rPr>
          <w:rStyle w:val="13"/>
          <w:color w:val="0563C1"/>
        </w:rPr>
        <w:t>US Short Duration</w:t>
      </w:r>
      <w:r>
        <w:rPr>
          <w:rStyle w:val="13"/>
          <w:color w:val="0563C1"/>
        </w:rPr>
        <w:fldChar w:fldCharType="end"/>
      </w:r>
    </w:p>
    <w:p w14:paraId="387EA522">
      <w:pPr>
        <w:spacing w:after="200" w:line="400" w:lineRule="atLeast"/>
      </w:pPr>
      <w:r>
        <w:fldChar w:fldCharType="begin"/>
      </w:r>
      <w:r>
        <w:instrText xml:space="preserve"> HYPERLINK "https://horizonkinetics.com/app/uploads/INFL-2025-Semi-Annual-Letter.pdf" \h </w:instrText>
      </w:r>
      <w:r>
        <w:fldChar w:fldCharType="separate"/>
      </w:r>
      <w:r>
        <w:rPr>
          <w:rStyle w:val="13"/>
          <w:color w:val="0563C1"/>
        </w:rPr>
        <w:t>Horizon Kinetics Inflation Beneficiaries ETF (INFL) 2025 Semi-Annual Letter</w:t>
      </w:r>
      <w:r>
        <w:rPr>
          <w:rStyle w:val="13"/>
          <w:color w:val="0563C1"/>
        </w:rPr>
        <w:fldChar w:fldCharType="end"/>
      </w:r>
    </w:p>
    <w:p w14:paraId="62ACDEF7">
      <w:pPr>
        <w:spacing w:after="200" w:line="400" w:lineRule="atLeast"/>
      </w:pPr>
      <w:r>
        <w:fldChar w:fldCharType="begin"/>
      </w:r>
      <w:r>
        <w:instrText xml:space="preserve"> HYPERLINK "https://www.ocbc.com/iwov-resources/sg/ocbc/gbc/pdf/Commodities%20Research/Outlook/2026/1H26%20Commodities%20Outlook.pdf" \h </w:instrText>
      </w:r>
      <w:r>
        <w:fldChar w:fldCharType="separate"/>
      </w:r>
      <w:r>
        <w:rPr>
          <w:rStyle w:val="13"/>
          <w:color w:val="0563C1"/>
        </w:rPr>
        <w:t>1H2026 Commodities Outlook</w:t>
      </w:r>
      <w:r>
        <w:rPr>
          <w:rStyle w:val="13"/>
          <w:color w:val="0563C1"/>
        </w:rPr>
        <w:fldChar w:fldCharType="end"/>
      </w:r>
    </w:p>
    <w:p w14:paraId="295361E1">
      <w:pPr>
        <w:spacing w:after="200" w:line="400" w:lineRule="atLeast"/>
      </w:pPr>
      <w:r>
        <w:fldChar w:fldCharType="begin"/>
      </w:r>
      <w:r>
        <w:instrText xml:space="preserve"> HYPERLINK "https://examgenius.in/wp-content/uploads/2025/11/Genius-OCTOBER-2025-Monthly-Current-Affairs.pdf" \h </w:instrText>
      </w:r>
      <w:r>
        <w:fldChar w:fldCharType="separate"/>
      </w:r>
      <w:r>
        <w:rPr>
          <w:rStyle w:val="13"/>
          <w:color w:val="0563C1"/>
        </w:rPr>
        <w:t>OCTOBER 2025 MONTHLY CURRENT AFFAIRS</w:t>
      </w:r>
      <w:r>
        <w:rPr>
          <w:rStyle w:val="13"/>
          <w:color w:val="0563C1"/>
        </w:rPr>
        <w:fldChar w:fldCharType="end"/>
      </w:r>
    </w:p>
    <w:p w14:paraId="4EFAD8E9">
      <w:pPr>
        <w:spacing w:after="200" w:line="400" w:lineRule="atLeast"/>
      </w:pPr>
      <w:r>
        <w:fldChar w:fldCharType="begin"/>
      </w:r>
      <w:r>
        <w:instrText xml:space="preserve"> HYPERLINK "https://www.21jingji.com/article/20231117/herald/ea0b51beff3f840d59774c25b3a41ed2.html" \h </w:instrText>
      </w:r>
      <w:r>
        <w:fldChar w:fldCharType="separate"/>
      </w:r>
      <w:r>
        <w:rPr>
          <w:rStyle w:val="13"/>
          <w:color w:val="0563C1"/>
        </w:rPr>
        <w:t>21经济网</w:t>
      </w:r>
      <w:r>
        <w:rPr>
          <w:rStyle w:val="13"/>
          <w:color w:val="0563C1"/>
        </w:rPr>
        <w:fldChar w:fldCharType="end"/>
      </w:r>
    </w:p>
    <w:p w14:paraId="6A4EE8C1">
      <w:pPr>
        <w:spacing w:after="200" w:line="400" w:lineRule="atLeast"/>
      </w:pPr>
      <w:r>
        <w:fldChar w:fldCharType="begin"/>
      </w:r>
      <w:r>
        <w:instrText xml:space="preserve"> HYPERLINK "https://www.bilibili.com/read/cv32609905" \h </w:instrText>
      </w:r>
      <w:r>
        <w:fldChar w:fldCharType="separate"/>
      </w:r>
      <w:r>
        <w:rPr>
          <w:rStyle w:val="13"/>
          <w:color w:val="0563C1"/>
        </w:rPr>
        <w:t>金荣中国：现货黄金维持强劲态势，目前交投于2118美元附近</w:t>
      </w:r>
      <w:r>
        <w:rPr>
          <w:rStyle w:val="13"/>
          <w:color w:val="0563C1"/>
        </w:rPr>
        <w:fldChar w:fldCharType="end"/>
      </w:r>
    </w:p>
    <w:p w14:paraId="502BA608">
      <w:pPr>
        <w:spacing w:after="200" w:line="400" w:lineRule="atLeast"/>
      </w:pPr>
      <w:r>
        <w:fldChar w:fldCharType="begin"/>
      </w:r>
      <w:r>
        <w:instrText xml:space="preserve"> HYPERLINK "https://www.lbma.org.uk/articles/lbma-precious-metals-market-report-q1-2025" \h </w:instrText>
      </w:r>
      <w:r>
        <w:fldChar w:fldCharType="separate"/>
      </w:r>
      <w:r>
        <w:rPr>
          <w:rStyle w:val="13"/>
          <w:color w:val="0563C1"/>
        </w:rPr>
        <w:t>LBMA Precious Metals Market Report: Q1 2025</w:t>
      </w:r>
      <w:r>
        <w:rPr>
          <w:rStyle w:val="13"/>
          <w:color w:val="0563C1"/>
        </w:rPr>
        <w:fldChar w:fldCharType="end"/>
      </w:r>
    </w:p>
    <w:p w14:paraId="14438EFC">
      <w:pPr>
        <w:spacing w:after="200" w:line="400" w:lineRule="atLeast"/>
      </w:pPr>
      <w:r>
        <w:fldChar w:fldCharType="begin"/>
      </w:r>
      <w:r>
        <w:instrText xml:space="preserve"> HYPERLINK "https://finance.sina.com.cn/money/nmetal/hjzx/2024-03-05/doc-inamfpww7099063.shtml" \h </w:instrText>
      </w:r>
      <w:r>
        <w:fldChar w:fldCharType="separate"/>
      </w:r>
      <w:r>
        <w:rPr>
          <w:rStyle w:val="13"/>
          <w:color w:val="0563C1"/>
        </w:rPr>
        <w:t>黄金交易提醒：对6月降息的押注增加，现货黄金触及三个月最高，伦敦LBMA金价创历史新高</w:t>
      </w:r>
      <w:r>
        <w:rPr>
          <w:rStyle w:val="13"/>
          <w:color w:val="0563C1"/>
        </w:rPr>
        <w:fldChar w:fldCharType="end"/>
      </w:r>
    </w:p>
    <w:p w14:paraId="7CD5A6B7">
      <w:pPr>
        <w:spacing w:after="200" w:line="400" w:lineRule="atLeast"/>
      </w:pPr>
      <w:r>
        <w:fldChar w:fldCharType="begin"/>
      </w:r>
      <w:r>
        <w:instrText xml:space="preserve"> HYPERLINK "https://www.first-quantum.com/wp-content/uploads/2025/08/250327-AIF-2025-FINAL.pdf" \h </w:instrText>
      </w:r>
      <w:r>
        <w:fldChar w:fldCharType="separate"/>
      </w:r>
      <w:r>
        <w:rPr>
          <w:rStyle w:val="13"/>
          <w:color w:val="0563C1"/>
        </w:rPr>
        <w:t>ANNUAL INFORMATION FORM AS AT DECEMBER 31, 2024 (unless otherwise noted) DATED: MARCH 27, 2025</w:t>
      </w:r>
      <w:r>
        <w:rPr>
          <w:rStyle w:val="13"/>
          <w:color w:val="0563C1"/>
        </w:rPr>
        <w:fldChar w:fldCharType="end"/>
      </w:r>
    </w:p>
    <w:p w14:paraId="326A0960">
      <w:pPr>
        <w:spacing w:after="200" w:line="400" w:lineRule="atLeast"/>
      </w:pPr>
      <w:r>
        <w:fldChar w:fldCharType="begin"/>
      </w:r>
      <w:r>
        <w:instrText xml:space="preserve"> HYPERLINK "https://www.quantumamc.com/article/the-new-gold-fix" \h </w:instrText>
      </w:r>
      <w:r>
        <w:fldChar w:fldCharType="separate"/>
      </w:r>
      <w:r>
        <w:rPr>
          <w:rStyle w:val="13"/>
          <w:color w:val="0563C1"/>
        </w:rPr>
        <w:t>LBMA Gold Price | London Bullion Market Association</w:t>
      </w:r>
      <w:r>
        <w:rPr>
          <w:rStyle w:val="13"/>
          <w:color w:val="0563C1"/>
        </w:rPr>
        <w:fldChar w:fldCharType="end"/>
      </w:r>
    </w:p>
    <w:p w14:paraId="5717F859">
      <w:pPr>
        <w:spacing w:after="200" w:line="400" w:lineRule="atLeast"/>
      </w:pPr>
      <w:r>
        <w:fldChar w:fldCharType="begin"/>
      </w:r>
      <w:r>
        <w:instrText xml:space="preserve"> HYPERLINK "https://www.thearmchairtrader.com/commodities/2024-gold-price-boom/" \h </w:instrText>
      </w:r>
      <w:r>
        <w:fldChar w:fldCharType="separate"/>
      </w:r>
      <w:r>
        <w:rPr>
          <w:rStyle w:val="13"/>
          <w:color w:val="0563C1"/>
        </w:rPr>
        <w:t>Like stocks and bonds, gold just seems to want to go higher</w:t>
      </w:r>
      <w:r>
        <w:rPr>
          <w:rStyle w:val="13"/>
          <w:color w:val="0563C1"/>
        </w:rPr>
        <w:fldChar w:fldCharType="end"/>
      </w:r>
    </w:p>
    <w:p w14:paraId="70D7ADBD">
      <w:pPr>
        <w:spacing w:after="200" w:line="400" w:lineRule="atLeast"/>
      </w:pPr>
      <w:r>
        <w:fldChar w:fldCharType="begin"/>
      </w:r>
      <w:r>
        <w:instrText xml:space="preserve"> HYPERLINK "https://www.ocbc.com/iwov-resources/sg/ocbc/gbc/pdf/FX%20Outlook/Interest%20rates/FOMC%20review%20December%202025.pdf" \h </w:instrText>
      </w:r>
      <w:r>
        <w:fldChar w:fldCharType="separate"/>
      </w:r>
      <w:r>
        <w:rPr>
          <w:rStyle w:val="13"/>
          <w:color w:val="0563C1"/>
        </w:rPr>
        <w:t>Interest Rates Focus</w:t>
      </w:r>
      <w:r>
        <w:rPr>
          <w:rStyle w:val="13"/>
          <w:color w:val="0563C1"/>
        </w:rPr>
        <w:fldChar w:fldCharType="end"/>
      </w:r>
    </w:p>
    <w:p w14:paraId="24750E09">
      <w:pPr>
        <w:spacing w:after="200" w:line="400" w:lineRule="atLeast"/>
      </w:pPr>
      <w:r>
        <w:fldChar w:fldCharType="begin"/>
      </w:r>
      <w:r>
        <w:instrText xml:space="preserve"> HYPERLINK "https://pdf.dfcfw.com/pdf/H3_AP202312151614275815_1.pdf" \h </w:instrText>
      </w:r>
      <w:r>
        <w:fldChar w:fldCharType="separate"/>
      </w:r>
      <w:r>
        <w:rPr>
          <w:rStyle w:val="13"/>
          <w:color w:val="0563C1"/>
        </w:rPr>
        <w:t>美联储 12 月议息会议点评</w:t>
      </w:r>
      <w:r>
        <w:rPr>
          <w:rStyle w:val="13"/>
          <w:color w:val="0563C1"/>
        </w:rPr>
        <w:fldChar w:fldCharType="end"/>
      </w:r>
    </w:p>
    <w:p w14:paraId="7C21EA48">
      <w:pPr>
        <w:spacing w:after="200" w:line="400" w:lineRule="atLeast"/>
      </w:pPr>
      <w:r>
        <w:fldChar w:fldCharType="begin"/>
      </w:r>
      <w:r>
        <w:instrText xml:space="preserve"> HYPERLINK "https://www.gelonghui.com/live/1794290" \h </w:instrText>
      </w:r>
      <w:r>
        <w:fldChar w:fldCharType="separate"/>
      </w:r>
      <w:r>
        <w:rPr>
          <w:rStyle w:val="13"/>
          <w:color w:val="0563C1"/>
        </w:rPr>
        <w:t>美联储FOMC声明及鲍威尔发布会要点：降息25个基点，美联储正处于或接近放缓降息的时刻</w:t>
      </w:r>
      <w:r>
        <w:rPr>
          <w:rStyle w:val="13"/>
          <w:color w:val="0563C1"/>
        </w:rPr>
        <w:fldChar w:fldCharType="end"/>
      </w:r>
    </w:p>
    <w:p w14:paraId="5EA29B07">
      <w:pPr>
        <w:spacing w:after="200" w:line="400" w:lineRule="atLeast"/>
      </w:pPr>
      <w:r>
        <w:fldChar w:fldCharType="begin"/>
      </w:r>
      <w:r>
        <w:instrText xml:space="preserve"> HYPERLINK "https://www.uk.daiwacm.com/media/283978/14mar25uswkly.pdf" \h </w:instrText>
      </w:r>
      <w:r>
        <w:fldChar w:fldCharType="separate"/>
      </w:r>
      <w:r>
        <w:rPr>
          <w:rStyle w:val="13"/>
          <w:color w:val="0563C1"/>
        </w:rPr>
        <w:t>U.S. Economic Comment</w:t>
      </w:r>
      <w:r>
        <w:rPr>
          <w:rStyle w:val="13"/>
          <w:color w:val="0563C1"/>
        </w:rPr>
        <w:fldChar w:fldCharType="end"/>
      </w:r>
    </w:p>
    <w:p w14:paraId="09470C1D">
      <w:pPr>
        <w:spacing w:after="200" w:line="400" w:lineRule="atLeast"/>
      </w:pPr>
      <w:r>
        <w:fldChar w:fldCharType="begin"/>
      </w:r>
      <w:r>
        <w:instrText xml:space="preserve"> HYPERLINK "https://www.163.com/dy/article/K2DA6KKE05568W0A.html" \h </w:instrText>
      </w:r>
      <w:r>
        <w:fldChar w:fldCharType="separate"/>
      </w:r>
      <w:r>
        <w:rPr>
          <w:rStyle w:val="13"/>
          <w:color w:val="0563C1"/>
        </w:rPr>
        <w:t>美联储下调今明年GDP增长预期，预计今年GDP增1.4%，上调今明后年失业率预期和PCE通胀预期，今年PCE预期3.0%</w:t>
      </w:r>
      <w:r>
        <w:rPr>
          <w:rStyle w:val="13"/>
          <w:color w:val="0563C1"/>
        </w:rPr>
        <w:fldChar w:fldCharType="end"/>
      </w:r>
    </w:p>
    <w:p w14:paraId="2C91E969">
      <w:pPr>
        <w:spacing w:after="200" w:line="400" w:lineRule="atLeast"/>
      </w:pPr>
      <w:r>
        <w:fldChar w:fldCharType="begin"/>
      </w:r>
      <w:r>
        <w:instrText xml:space="preserve"> HYPERLINK "https://finance.sina.com.cn/money/forex/forexroll/2024-12-01/doc-incxzkuu8976306.shtml?cre=tianyi&amp;mod=pchp&amp;loc=14&amp;r=0&amp;rfunc=3&amp;tj=cxvertical_pc_hp&amp;tr=12" \h </w:instrText>
      </w:r>
      <w:r>
        <w:fldChar w:fldCharType="separate"/>
      </w:r>
      <w:r>
        <w:rPr>
          <w:rStyle w:val="13"/>
          <w:color w:val="0563C1"/>
        </w:rPr>
        <w:t>中金外汇研究</w:t>
      </w:r>
      <w:r>
        <w:rPr>
          <w:rStyle w:val="13"/>
          <w:color w:val="0563C1"/>
        </w:rPr>
        <w:fldChar w:fldCharType="end"/>
      </w:r>
    </w:p>
    <w:p w14:paraId="3CA5C4ED">
      <w:pPr>
        <w:spacing w:after="200" w:line="400" w:lineRule="atLeast"/>
      </w:pPr>
      <w:r>
        <w:fldChar w:fldCharType="begin"/>
      </w:r>
      <w:r>
        <w:instrText xml:space="preserve"> HYPERLINK "https://missionwealth.com/wp-content/uploads/2025/05/Market-Perspectives-Q2-2025.pdf" \h </w:instrText>
      </w:r>
      <w:r>
        <w:fldChar w:fldCharType="separate"/>
      </w:r>
      <w:r>
        <w:rPr>
          <w:rStyle w:val="13"/>
          <w:color w:val="0563C1"/>
        </w:rPr>
        <w:t>Mission Wealth Market Perspectives Q2 2025</w:t>
      </w:r>
      <w:r>
        <w:rPr>
          <w:rStyle w:val="13"/>
          <w:color w:val="0563C1"/>
        </w:rPr>
        <w:fldChar w:fldCharType="end"/>
      </w:r>
    </w:p>
    <w:p w14:paraId="108E18F7">
      <w:pPr>
        <w:spacing w:after="200" w:line="400" w:lineRule="atLeast"/>
      </w:pPr>
      <w:r>
        <w:fldChar w:fldCharType="begin"/>
      </w:r>
      <w:r>
        <w:instrText xml:space="preserve"> HYPERLINK "https://assets.realclear.com/files/2025/06/2724_fomc.pdf" \h </w:instrText>
      </w:r>
      <w:r>
        <w:fldChar w:fldCharType="separate"/>
      </w:r>
      <w:r>
        <w:rPr>
          <w:rStyle w:val="13"/>
          <w:color w:val="0563C1"/>
        </w:rPr>
        <w:t>ECONOMIC UPDATE</w:t>
      </w:r>
      <w:r>
        <w:rPr>
          <w:rStyle w:val="13"/>
          <w:color w:val="0563C1"/>
        </w:rPr>
        <w:fldChar w:fldCharType="end"/>
      </w:r>
    </w:p>
    <w:p w14:paraId="4AFA19E7">
      <w:pPr>
        <w:spacing w:after="200" w:line="400" w:lineRule="atLeast"/>
      </w:pPr>
      <w:r>
        <w:fldChar w:fldCharType="begin"/>
      </w:r>
      <w:r>
        <w:instrText xml:space="preserve"> HYPERLINK "https://www.sohu.com/a/840109045_465450" \h </w:instrText>
      </w:r>
      <w:r>
        <w:fldChar w:fldCharType="separate"/>
      </w:r>
      <w:r>
        <w:rPr>
          <w:rStyle w:val="13"/>
          <w:color w:val="0563C1"/>
        </w:rPr>
        <w:t>美联储12月FOMC会议及市场反应分析</w:t>
      </w:r>
      <w:r>
        <w:rPr>
          <w:rStyle w:val="13"/>
          <w:color w:val="0563C1"/>
        </w:rPr>
        <w:fldChar w:fldCharType="end"/>
      </w:r>
    </w:p>
    <w:p w14:paraId="49C12A71">
      <w:pPr>
        <w:spacing w:after="200" w:line="400" w:lineRule="atLeast"/>
      </w:pPr>
      <w:r>
        <w:fldChar w:fldCharType="begin"/>
      </w:r>
      <w:r>
        <w:instrText xml:space="preserve"> HYPERLINK "https://files.metaso.cn/api/public-file/preview?fileName=8691349809693618176.pdf" \h </w:instrText>
      </w:r>
      <w:r>
        <w:fldChar w:fldCharType="separate"/>
      </w:r>
      <w:r>
        <w:rPr>
          <w:rStyle w:val="13"/>
          <w:color w:val="0563C1"/>
        </w:rPr>
        <w:t>Gold outlook update – valuation, volatility, and taking a cautious base case 2026 view</w:t>
      </w:r>
      <w:r>
        <w:rPr>
          <w:rStyle w:val="13"/>
          <w:color w:val="0563C1"/>
        </w:rPr>
        <w:fldChar w:fldCharType="end"/>
      </w:r>
    </w:p>
    <w:p w14:paraId="5F9698C7">
      <w:pPr>
        <w:spacing w:after="200" w:line="400" w:lineRule="atLeast"/>
      </w:pPr>
      <w:r>
        <w:fldChar w:fldCharType="begin"/>
      </w:r>
      <w:r>
        <w:instrText xml:space="preserve"> HYPERLINK "https://paper.people.com.cn/gjjrb/pc/attachement/202512/29/b3af4df0-a854-4ed6-970b-05e689759d67.pdf" \h </w:instrText>
      </w:r>
      <w:r>
        <w:fldChar w:fldCharType="separate"/>
      </w:r>
      <w:r>
        <w:rPr>
          <w:rStyle w:val="13"/>
          <w:color w:val="0563C1"/>
        </w:rPr>
        <w:t>2025: 全球格局重塑</w:t>
      </w:r>
      <w:r>
        <w:rPr>
          <w:rStyle w:val="13"/>
          <w:color w:val="0563C1"/>
        </w:rPr>
        <w:fldChar w:fldCharType="end"/>
      </w:r>
    </w:p>
    <w:p w14:paraId="358D455F">
      <w:pPr>
        <w:spacing w:after="200" w:line="400" w:lineRule="atLeast"/>
      </w:pPr>
      <w:r>
        <w:fldChar w:fldCharType="begin"/>
      </w:r>
      <w:r>
        <w:instrText xml:space="preserve"> HYPERLINK "https://files.metaso.cn/api/public-file/preview?fileName=8700128271677284352.pdf" \h </w:instrText>
      </w:r>
      <w:r>
        <w:fldChar w:fldCharType="separate"/>
      </w:r>
      <w:r>
        <w:rPr>
          <w:rStyle w:val="13"/>
          <w:color w:val="0563C1"/>
        </w:rPr>
        <w:t>2026年1月15日华尔街财经快讯</w:t>
      </w:r>
      <w:r>
        <w:rPr>
          <w:rStyle w:val="13"/>
          <w:color w:val="0563C1"/>
        </w:rPr>
        <w:fldChar w:fldCharType="end"/>
      </w:r>
    </w:p>
    <w:p w14:paraId="2C034DFD">
      <w:pPr>
        <w:spacing w:after="200" w:line="400" w:lineRule="atLeast"/>
      </w:pPr>
      <w:r>
        <w:fldChar w:fldCharType="begin"/>
      </w:r>
      <w:r>
        <w:instrText xml:space="preserve"> HYPERLINK "https://www.macrotrends.net/2627/gold-price-last-ten-years" \h </w:instrText>
      </w:r>
      <w:r>
        <w:fldChar w:fldCharType="separate"/>
      </w:r>
      <w:r>
        <w:rPr>
          <w:rStyle w:val="13"/>
          <w:color w:val="0563C1"/>
        </w:rPr>
        <w:t>Gold Price - 10 Year Daily Chart - Macrotrends</w:t>
      </w:r>
      <w:r>
        <w:rPr>
          <w:rStyle w:val="13"/>
          <w:color w:val="0563C1"/>
        </w:rPr>
        <w:fldChar w:fldCharType="end"/>
      </w:r>
    </w:p>
    <w:p w14:paraId="1A282FD8">
      <w:pPr>
        <w:spacing w:after="200" w:line="400" w:lineRule="atLeast"/>
      </w:pPr>
      <w:r>
        <w:fldChar w:fldCharType="begin"/>
      </w:r>
      <w:r>
        <w:instrText xml:space="preserve"> HYPERLINK "https://www.wkjyqh.com/ueditor/jsp/upload/file/20251230/1767055041306023778.pdf" \h </w:instrText>
      </w:r>
      <w:r>
        <w:fldChar w:fldCharType="separate"/>
      </w:r>
      <w:r>
        <w:rPr>
          <w:rStyle w:val="13"/>
          <w:color w:val="0563C1"/>
        </w:rPr>
        <w:t>贵金属</w:t>
      </w:r>
      <w:r>
        <w:rPr>
          <w:rStyle w:val="13"/>
          <w:color w:val="0563C1"/>
        </w:rPr>
        <w:fldChar w:fldCharType="end"/>
      </w:r>
    </w:p>
    <w:p w14:paraId="034E746E">
      <w:pPr>
        <w:spacing w:after="200" w:line="400" w:lineRule="atLeast"/>
      </w:pPr>
      <w:r>
        <w:fldChar w:fldCharType="begin"/>
      </w:r>
      <w:r>
        <w:instrText xml:space="preserve"> HYPERLINK "https://www.onefinancialmarkets.com/market-news/xauusd-forecast-2024-analysts-bullish-gold-prices-amid-global-uncertainties" \h </w:instrText>
      </w:r>
      <w:r>
        <w:fldChar w:fldCharType="separate"/>
      </w:r>
      <w:r>
        <w:rPr>
          <w:rStyle w:val="13"/>
          <w:color w:val="0563C1"/>
        </w:rPr>
        <w:t>XAU/USD forecast 2024: Analysts bullish on gold prices amid global uncertainties</w:t>
      </w:r>
      <w:r>
        <w:rPr>
          <w:rStyle w:val="13"/>
          <w:color w:val="0563C1"/>
        </w:rPr>
        <w:fldChar w:fldCharType="end"/>
      </w:r>
    </w:p>
    <w:p w14:paraId="4310A818">
      <w:pPr>
        <w:spacing w:after="200" w:line="400" w:lineRule="atLeast"/>
      </w:pPr>
      <w:r>
        <w:fldChar w:fldCharType="begin"/>
      </w:r>
      <w:r>
        <w:instrText xml:space="preserve"> HYPERLINK "https://www.usbank.com/content/dam/usbank/en/documents/pdfs/wealth-management/situation-analysis-12-10-2025.pdf" \h </w:instrText>
      </w:r>
      <w:r>
        <w:fldChar w:fldCharType="separate"/>
      </w:r>
      <w:r>
        <w:rPr>
          <w:rStyle w:val="13"/>
          <w:color w:val="0563C1"/>
        </w:rPr>
        <w:t>Federal Reserve cuts interest rates 0.25% and increases growth projections for 2026</w:t>
      </w:r>
      <w:r>
        <w:rPr>
          <w:rStyle w:val="13"/>
          <w:color w:val="0563C1"/>
        </w:rPr>
        <w:fldChar w:fldCharType="end"/>
      </w:r>
    </w:p>
    <w:p w14:paraId="0FFFF98C">
      <w:pPr>
        <w:spacing w:after="200" w:line="400" w:lineRule="atLeast"/>
      </w:pPr>
      <w:r>
        <w:fldChar w:fldCharType="begin"/>
      </w:r>
      <w:r>
        <w:instrText xml:space="preserve"> HYPERLINK "https://assets.realclear.com/files/2025/12/2815_fed_notes_-_dec_10.pdf" \h </w:instrText>
      </w:r>
      <w:r>
        <w:fldChar w:fldCharType="separate"/>
      </w:r>
      <w:r>
        <w:rPr>
          <w:rStyle w:val="13"/>
          <w:color w:val="0563C1"/>
        </w:rPr>
        <w:t>December recap: Powell delivers last of three turtle doves and a signal of "wait and see"</w:t>
      </w:r>
      <w:r>
        <w:rPr>
          <w:rStyle w:val="13"/>
          <w:color w:val="0563C1"/>
        </w:rPr>
        <w:fldChar w:fldCharType="end"/>
      </w:r>
    </w:p>
    <w:p w14:paraId="39830144">
      <w:pPr>
        <w:spacing w:after="200" w:line="400" w:lineRule="atLeast"/>
      </w:pPr>
      <w:r>
        <w:fldChar w:fldCharType="begin"/>
      </w:r>
      <w:r>
        <w:instrText xml:space="preserve"> HYPERLINK "https://wolfstreet.com/2025/12/10/this-fed-meeting-must-have-been-an-epic-circus/" \h </w:instrText>
      </w:r>
      <w:r>
        <w:fldChar w:fldCharType="separate"/>
      </w:r>
      <w:r>
        <w:rPr>
          <w:rStyle w:val="13"/>
          <w:color w:val="0563C1"/>
        </w:rPr>
        <w:t>This Fed Meeting Must Have Been an Epic Circus</w:t>
      </w:r>
      <w:r>
        <w:rPr>
          <w:rStyle w:val="13"/>
          <w:color w:val="0563C1"/>
        </w:rPr>
        <w:fldChar w:fldCharType="end"/>
      </w:r>
    </w:p>
    <w:p w14:paraId="693A120D">
      <w:pPr>
        <w:spacing w:after="200" w:line="400" w:lineRule="atLeast"/>
      </w:pPr>
      <w:r>
        <w:fldChar w:fldCharType="begin"/>
      </w:r>
      <w:r>
        <w:instrText xml:space="preserve"> HYPERLINK "https://static.credit-agricole.pl/asset/m/a/k/makromapa-20240923_30726.pdf" \h </w:instrText>
      </w:r>
      <w:r>
        <w:fldChar w:fldCharType="separate"/>
      </w:r>
      <w:r>
        <w:rPr>
          <w:rStyle w:val="13"/>
          <w:color w:val="0563C1"/>
        </w:rPr>
        <w:t>Stabilizacja liczby mieszkań oddanych do użytku w 2025 r.</w:t>
      </w:r>
      <w:r>
        <w:rPr>
          <w:rStyle w:val="13"/>
          <w:color w:val="0563C1"/>
        </w:rPr>
        <w:fldChar w:fldCharType="end"/>
      </w:r>
    </w:p>
    <w:p w14:paraId="3F52BCB2">
      <w:pPr>
        <w:spacing w:after="200" w:line="400" w:lineRule="atLeast"/>
      </w:pPr>
      <w:r>
        <w:fldChar w:fldCharType="begin"/>
      </w:r>
      <w:r>
        <w:instrText xml:space="preserve"> HYPERLINK "https://files.metaso.cn/api/public-file/preview?fileName=8691351219286208512.pdf" \h </w:instrText>
      </w:r>
      <w:r>
        <w:fldChar w:fldCharType="separate"/>
      </w:r>
      <w:r>
        <w:rPr>
          <w:rStyle w:val="13"/>
          <w:color w:val="0563C1"/>
        </w:rPr>
        <w:t>中美科技竞赛</w:t>
      </w:r>
      <w:r>
        <w:rPr>
          <w:rStyle w:val="13"/>
          <w:color w:val="0563C1"/>
        </w:rPr>
        <w:fldChar w:fldCharType="end"/>
      </w:r>
    </w:p>
    <w:p w14:paraId="59F30129">
      <w:pPr>
        <w:spacing w:after="200" w:line="400" w:lineRule="atLeast"/>
      </w:pPr>
      <w:r>
        <w:fldChar w:fldCharType="begin"/>
      </w:r>
      <w:r>
        <w:instrText xml:space="preserve"> HYPERLINK "https://www.deutsche-bank.it/files/documents/2025-CIO/PERSPECTIVESMemoU.S.FOMCDovishhold,firmprojections.pdf" \h </w:instrText>
      </w:r>
      <w:r>
        <w:fldChar w:fldCharType="separate"/>
      </w:r>
      <w:r>
        <w:rPr>
          <w:rStyle w:val="13"/>
          <w:color w:val="0563C1"/>
        </w:rPr>
        <w:t>U.S. FOMC: Dovish hold, firm projections</w:t>
      </w:r>
      <w:r>
        <w:rPr>
          <w:rStyle w:val="13"/>
          <w:color w:val="0563C1"/>
        </w:rPr>
        <w:fldChar w:fldCharType="end"/>
      </w:r>
    </w:p>
    <w:p w14:paraId="30C8F8FC">
      <w:pPr>
        <w:spacing w:after="200" w:line="400" w:lineRule="atLeast"/>
      </w:pPr>
      <w:r>
        <w:fldChar w:fldCharType="begin"/>
      </w:r>
      <w:r>
        <w:instrText xml:space="preserve"> HYPERLINK "https://files.metaso.cn/api/public-file/preview?fileName=8691820950882295808.pdf" \h </w:instrText>
      </w:r>
      <w:r>
        <w:fldChar w:fldCharType="separate"/>
      </w:r>
      <w:r>
        <w:rPr>
          <w:rStyle w:val="13"/>
          <w:color w:val="0563C1"/>
        </w:rPr>
        <w:t>黄金创50次新高，白银却是投机陷阱？</w:t>
      </w:r>
      <w:r>
        <w:rPr>
          <w:rStyle w:val="13"/>
          <w:color w:val="0563C1"/>
        </w:rPr>
        <w:fldChar w:fldCharType="end"/>
      </w:r>
    </w:p>
    <w:p w14:paraId="4FF186DE">
      <w:pPr>
        <w:spacing w:after="200" w:line="400" w:lineRule="atLeast"/>
      </w:pPr>
      <w:r>
        <w:fldChar w:fldCharType="begin"/>
      </w:r>
      <w:r>
        <w:instrText xml:space="preserve"> HYPERLINK "https://files.metaso.cn/api/public-file/preview?fileName=8699952303976759296.pdf" \h </w:instrText>
      </w:r>
      <w:r>
        <w:fldChar w:fldCharType="separate"/>
      </w:r>
      <w:r>
        <w:rPr>
          <w:rStyle w:val="13"/>
          <w:color w:val="0563C1"/>
        </w:rPr>
        <w:t>CITI-Metal Matters：Silver to continue to outperform gold</w:t>
      </w:r>
      <w:r>
        <w:rPr>
          <w:rStyle w:val="13"/>
          <w:color w:val="0563C1"/>
        </w:rPr>
        <w:fldChar w:fldCharType="end"/>
      </w:r>
    </w:p>
    <w:p w14:paraId="4957B436">
      <w:pPr>
        <w:spacing w:after="200" w:line="400" w:lineRule="atLeast"/>
      </w:pPr>
      <w:r>
        <w:fldChar w:fldCharType="begin"/>
      </w:r>
      <w:r>
        <w:instrText xml:space="preserve"> HYPERLINK "https://stocklight.com/stocks/us/nysemkt-ng/novagold-resources/annual-reports/nysemkt-ng-2024-10K-24557408.pdf" \h </w:instrText>
      </w:r>
      <w:r>
        <w:fldChar w:fldCharType="separate"/>
      </w:r>
      <w:r>
        <w:rPr>
          <w:rStyle w:val="13"/>
          <w:color w:val="0563C1"/>
        </w:rPr>
        <w:t>Novagold Resources Annual Report 2024</w:t>
      </w:r>
      <w:r>
        <w:rPr>
          <w:rStyle w:val="13"/>
          <w:color w:val="0563C1"/>
        </w:rPr>
        <w:fldChar w:fldCharType="end"/>
      </w:r>
    </w:p>
    <w:p w14:paraId="4075C037">
      <w:pPr>
        <w:spacing w:after="200" w:line="400" w:lineRule="atLeast"/>
      </w:pPr>
      <w:r>
        <w:fldChar w:fldCharType="begin"/>
      </w:r>
      <w:r>
        <w:instrText xml:space="preserve"> HYPERLINK "https://www.goldpriceforecast.com/explanations/london-gold-fix/" \h </w:instrText>
      </w:r>
      <w:r>
        <w:fldChar w:fldCharType="separate"/>
      </w:r>
      <w:r>
        <w:rPr>
          <w:rStyle w:val="13"/>
          <w:color w:val="0563C1"/>
        </w:rPr>
        <w:t>London Gold Fix</w:t>
      </w:r>
      <w:r>
        <w:rPr>
          <w:rStyle w:val="13"/>
          <w:color w:val="0563C1"/>
        </w:rPr>
        <w:fldChar w:fldCharType="end"/>
      </w:r>
    </w:p>
    <w:p w14:paraId="3F1940C6">
      <w:pPr>
        <w:spacing w:after="200" w:line="400" w:lineRule="atLeast"/>
      </w:pPr>
      <w:r>
        <w:fldChar w:fldCharType="begin"/>
      </w:r>
      <w:r>
        <w:instrText xml:space="preserve"> HYPERLINK "https://www.shrcb.com/eportal/attachDir/jgxpdf/AA0203240119005.pdf" \h </w:instrText>
      </w:r>
      <w:r>
        <w:fldChar w:fldCharType="separate"/>
      </w:r>
      <w:r>
        <w:rPr>
          <w:rStyle w:val="13"/>
          <w:color w:val="0563C1"/>
        </w:rPr>
        <w:t>挂钩标的表现参考情况表</w:t>
      </w:r>
      <w:r>
        <w:rPr>
          <w:rStyle w:val="13"/>
          <w:color w:val="0563C1"/>
        </w:rPr>
        <w:fldChar w:fldCharType="end"/>
      </w:r>
    </w:p>
    <w:p w14:paraId="299D293D">
      <w:pPr>
        <w:spacing w:after="200" w:line="400" w:lineRule="atLeast"/>
      </w:pPr>
      <w:r>
        <w:fldChar w:fldCharType="begin"/>
      </w:r>
      <w:r>
        <w:instrText xml:space="preserve"> HYPERLINK "https://goldnnews.bullionvault.com/" \h </w:instrText>
      </w:r>
      <w:r>
        <w:fldChar w:fldCharType="separate"/>
      </w:r>
      <w:r>
        <w:rPr>
          <w:rStyle w:val="13"/>
          <w:color w:val="0563C1"/>
        </w:rPr>
        <w:t>Buy Gold, Silver and Platinum Bullion Online | BullionVault</w:t>
      </w:r>
      <w:r>
        <w:rPr>
          <w:rStyle w:val="13"/>
          <w:color w:val="0563C1"/>
        </w:rPr>
        <w:fldChar w:fldCharType="end"/>
      </w:r>
    </w:p>
    <w:p w14:paraId="080F0ECB">
      <w:pPr>
        <w:spacing w:after="200" w:line="400" w:lineRule="atLeast"/>
      </w:pPr>
      <w:r>
        <w:fldChar w:fldCharType="begin"/>
      </w:r>
      <w:r>
        <w:instrText xml:space="preserve"> HYPERLINK "https://media.marketnews.com/Fed_Prev_Dec2024_With_Analysts_5b1eec4e36.pdf" \h </w:instrText>
      </w:r>
      <w:r>
        <w:fldChar w:fldCharType="separate"/>
      </w:r>
      <w:r>
        <w:rPr>
          <w:rStyle w:val="13"/>
          <w:color w:val="0563C1"/>
        </w:rPr>
        <w:t>MNI Fed Preview: December 2024</w:t>
      </w:r>
      <w:r>
        <w:rPr>
          <w:rStyle w:val="13"/>
          <w:color w:val="0563C1"/>
        </w:rPr>
        <w:fldChar w:fldCharType="end"/>
      </w:r>
    </w:p>
    <w:p w14:paraId="3383E2F4">
      <w:pPr>
        <w:spacing w:after="200" w:line="400" w:lineRule="atLeast"/>
      </w:pPr>
      <w:r>
        <w:fldChar w:fldCharType="begin"/>
      </w:r>
      <w:r>
        <w:instrText xml:space="preserve"> HYPERLINK "https://www.mizuhogroup.com/binaries/content/assets/pdf/emea/what-we-do/insights-and-research/research-centre/forecasts/mizuho-g4-rates--fx-views-august25.pdf" \h </w:instrText>
      </w:r>
      <w:r>
        <w:fldChar w:fldCharType="separate"/>
      </w:r>
      <w:r>
        <w:rPr>
          <w:rStyle w:val="13"/>
          <w:color w:val="0563C1"/>
        </w:rPr>
        <w:t>Mizuho G4 Rates &amp; FX views (Growth, Inflation, Rates, FX)</w:t>
      </w:r>
      <w:r>
        <w:rPr>
          <w:rStyle w:val="13"/>
          <w:color w:val="0563C1"/>
        </w:rPr>
        <w:fldChar w:fldCharType="end"/>
      </w:r>
    </w:p>
    <w:p w14:paraId="64832B8D">
      <w:pPr>
        <w:spacing w:after="200" w:line="400" w:lineRule="atLeast"/>
      </w:pPr>
      <w:r>
        <w:fldChar w:fldCharType="begin"/>
      </w:r>
      <w:r>
        <w:instrText xml:space="preserve"> HYPERLINK "https://wealthinsights.metrobank.com.ph/app/uploads/2024/12/FEDBSP-Metrobank-Research-Policy-Rate-Updates-Final2.pdf" \h </w:instrText>
      </w:r>
      <w:r>
        <w:fldChar w:fldCharType="separate"/>
      </w:r>
      <w:r>
        <w:rPr>
          <w:rStyle w:val="13"/>
          <w:color w:val="0563C1"/>
        </w:rPr>
        <w:t>POLICY RATE VIEWS</w:t>
      </w:r>
      <w:r>
        <w:rPr>
          <w:rStyle w:val="13"/>
          <w:color w:val="0563C1"/>
        </w:rPr>
        <w:fldChar w:fldCharType="end"/>
      </w:r>
    </w:p>
    <w:p w14:paraId="5C849028">
      <w:pPr>
        <w:spacing w:after="200" w:line="400" w:lineRule="atLeast"/>
      </w:pPr>
      <w:r>
        <w:fldChar w:fldCharType="begin"/>
      </w:r>
      <w:r>
        <w:instrText xml:space="preserve"> HYPERLINK "https://www.fxstreet.com/analysis/gold-price-forecast-focus-on-daily-close-as-xau-usd-braces-for-key-us-data-202512010340" \h </w:instrText>
      </w:r>
      <w:r>
        <w:fldChar w:fldCharType="separate"/>
      </w:r>
      <w:r>
        <w:rPr>
          <w:rStyle w:val="13"/>
          <w:color w:val="0563C1"/>
        </w:rPr>
        <w:t>Gold Price Forecast: Focus on daily close as XAU/USD braces for key US data</w:t>
      </w:r>
      <w:r>
        <w:rPr>
          <w:rStyle w:val="13"/>
          <w:color w:val="0563C1"/>
        </w:rPr>
        <w:fldChar w:fldCharType="end"/>
      </w:r>
    </w:p>
    <w:p w14:paraId="174EB510">
      <w:pPr>
        <w:spacing w:after="200" w:line="400" w:lineRule="atLeast"/>
      </w:pPr>
      <w:r>
        <w:fldChar w:fldCharType="begin"/>
      </w:r>
      <w:r>
        <w:instrText xml:space="preserve"> HYPERLINK "https://staticnew.aetoscg.com/market/zh/202411050248233QV9Y63Z77MGMDJ9.pdf" \h </w:instrText>
      </w:r>
      <w:r>
        <w:fldChar w:fldCharType="separate"/>
      </w:r>
      <w:r>
        <w:rPr>
          <w:rStyle w:val="13"/>
          <w:color w:val="0563C1"/>
        </w:rPr>
        <w:t>每日汇评</w:t>
      </w:r>
      <w:r>
        <w:rPr>
          <w:rStyle w:val="13"/>
          <w:color w:val="0563C1"/>
        </w:rPr>
        <w:fldChar w:fldCharType="end"/>
      </w:r>
    </w:p>
    <w:p w14:paraId="32DD5AA8">
      <w:pPr>
        <w:spacing w:after="200" w:line="400" w:lineRule="atLeast"/>
      </w:pPr>
      <w:r>
        <w:fldChar w:fldCharType="begin"/>
      </w:r>
      <w:r>
        <w:instrText xml:space="preserve"> HYPERLINK "http://finance.sina.com.cn/money/forex/forexinfo/2024-08-01/doc-inchcnsa2889507.shtml" \h </w:instrText>
      </w:r>
      <w:r>
        <w:fldChar w:fldCharType="separate"/>
      </w:r>
      <w:r>
        <w:rPr>
          <w:rStyle w:val="13"/>
          <w:color w:val="0563C1"/>
        </w:rPr>
        <w:t>华尔街见闻</w:t>
      </w:r>
      <w:r>
        <w:rPr>
          <w:rStyle w:val="13"/>
          <w:color w:val="0563C1"/>
        </w:rPr>
        <w:fldChar w:fldCharType="end"/>
      </w:r>
    </w:p>
    <w:p w14:paraId="6B92505D">
      <w:pPr>
        <w:spacing w:after="200" w:line="400" w:lineRule="atLeast"/>
      </w:pPr>
      <w:r>
        <w:fldChar w:fldCharType="begin"/>
      </w:r>
      <w:r>
        <w:instrText xml:space="preserve"> HYPERLINK "https://files.metaso.cn/api/public-file/preview?fileName=8683726818285907968.pdf" \h </w:instrText>
      </w:r>
      <w:r>
        <w:fldChar w:fldCharType="separate"/>
      </w:r>
      <w:r>
        <w:rPr>
          <w:rStyle w:val="13"/>
          <w:color w:val="0563C1"/>
        </w:rPr>
        <w:t>TOP of MIND</w:t>
      </w:r>
      <w:r>
        <w:rPr>
          <w:rStyle w:val="13"/>
          <w:color w:val="0563C1"/>
        </w:rPr>
        <w:fldChar w:fldCharType="end"/>
      </w:r>
    </w:p>
    <w:p w14:paraId="030FA857">
      <w:pPr>
        <w:spacing w:after="200" w:line="400" w:lineRule="atLeast"/>
      </w:pPr>
      <w:r>
        <w:fldChar w:fldCharType="begin"/>
      </w:r>
      <w:r>
        <w:instrText xml:space="preserve"> HYPERLINK "https://www.permatabank.com/sites/default/files/PIER%20Snapshot%20Mar-24%20FOMC%20Meeting.pdf" \h </w:instrText>
      </w:r>
      <w:r>
        <w:fldChar w:fldCharType="separate"/>
      </w:r>
      <w:r>
        <w:rPr>
          <w:rStyle w:val="13"/>
          <w:color w:val="0563C1"/>
        </w:rPr>
        <w:t>Mar-24 FOMC Meeting: The Fed Opted to Keep FFR Steady, while Maintaining Three Potential Rate Cuts This Year</w:t>
      </w:r>
      <w:r>
        <w:rPr>
          <w:rStyle w:val="13"/>
          <w:color w:val="0563C1"/>
        </w:rPr>
        <w:fldChar w:fldCharType="end"/>
      </w:r>
    </w:p>
    <w:p w14:paraId="44700CE2">
      <w:pPr>
        <w:spacing w:after="200" w:line="400" w:lineRule="atLeast"/>
      </w:pPr>
      <w:r>
        <w:fldChar w:fldCharType="begin"/>
      </w:r>
      <w:r>
        <w:instrText xml:space="preserve"> HYPERLINK "https://fred.stlouisfed.org/series/FEDTARMD" \h </w:instrText>
      </w:r>
      <w:r>
        <w:fldChar w:fldCharType="separate"/>
      </w:r>
      <w:r>
        <w:rPr>
          <w:rStyle w:val="13"/>
          <w:color w:val="0563C1"/>
        </w:rPr>
        <w:t>FOMC Summary of Economic Projections for the Fed Funds Rate, Median</w:t>
      </w:r>
      <w:r>
        <w:rPr>
          <w:rStyle w:val="13"/>
          <w:color w:val="0563C1"/>
        </w:rPr>
        <w:fldChar w:fldCharType="end"/>
      </w:r>
    </w:p>
    <w:p w14:paraId="63873047">
      <w:pPr>
        <w:spacing w:after="200" w:line="400" w:lineRule="atLeast"/>
      </w:pPr>
      <w:r>
        <w:fldChar w:fldCharType="begin"/>
      </w:r>
      <w:r>
        <w:instrText xml:space="preserve"> HYPERLINK "https://thoughtleadership.rbc.com/wp-content/uploads/FOMC_December2024.pdf" \h </w:instrText>
      </w:r>
      <w:r>
        <w:fldChar w:fldCharType="separate"/>
      </w:r>
      <w:r>
        <w:rPr>
          <w:rStyle w:val="13"/>
          <w:color w:val="0563C1"/>
        </w:rPr>
        <w:t>Fed expects less rate cuts in 2025 and 2026</w:t>
      </w:r>
      <w:r>
        <w:rPr>
          <w:rStyle w:val="13"/>
          <w:color w:val="0563C1"/>
        </w:rPr>
        <w:fldChar w:fldCharType="end"/>
      </w:r>
    </w:p>
    <w:p w14:paraId="3656FCF7">
      <w:pPr>
        <w:spacing w:after="200" w:line="400" w:lineRule="atLeast"/>
      </w:pPr>
      <w:r>
        <w:fldChar w:fldCharType="begin"/>
      </w:r>
      <w:r>
        <w:instrText xml:space="preserve"> HYPERLINK "https://externalcontent.blob.core.windows.net/pdfs/pdfs/WellsFargo12112024(1).pdf" \h </w:instrText>
      </w:r>
      <w:r>
        <w:fldChar w:fldCharType="separate"/>
      </w:r>
      <w:r>
        <w:rPr>
          <w:rStyle w:val="13"/>
          <w:color w:val="0563C1"/>
        </w:rPr>
        <w:t>December Flashlight for the FOMC Blackout Period Slower Pace of Easing on the Horizon</w:t>
      </w:r>
      <w:r>
        <w:rPr>
          <w:rStyle w:val="13"/>
          <w:color w:val="0563C1"/>
        </w:rPr>
        <w:fldChar w:fldCharType="end"/>
      </w:r>
    </w:p>
    <w:p w14:paraId="7028986A">
      <w:pPr>
        <w:spacing w:after="200" w:line="400" w:lineRule="atLeast"/>
      </w:pPr>
      <w:r>
        <w:fldChar w:fldCharType="begin"/>
      </w:r>
      <w:r>
        <w:instrText xml:space="preserve"> HYPERLINK "https://www.ewadirect.com/proceedings/tns/article/view/23547/pdf" \h </w:instrText>
      </w:r>
      <w:r>
        <w:fldChar w:fldCharType="separate"/>
      </w:r>
      <w:r>
        <w:rPr>
          <w:rStyle w:val="13"/>
          <w:color w:val="0563C1"/>
        </w:rPr>
        <w:t>The Analysis and Prediction Concerning the Impact of International Incidents on the Gold Price</w:t>
      </w:r>
      <w:r>
        <w:rPr>
          <w:rStyle w:val="13"/>
          <w:color w:val="0563C1"/>
        </w:rPr>
        <w:fldChar w:fldCharType="end"/>
      </w:r>
    </w:p>
    <w:p w14:paraId="4F462B40">
      <w:pPr>
        <w:spacing w:after="200" w:line="400" w:lineRule="atLeast"/>
      </w:pPr>
      <w:r>
        <w:fldChar w:fldCharType="begin"/>
      </w:r>
      <w:r>
        <w:instrText xml:space="preserve"> HYPERLINK "https://staticnew.aetoscg.com/market/en/202410300306407BXLNF17FGF9AO7E.pdf" \h </w:instrText>
      </w:r>
      <w:r>
        <w:fldChar w:fldCharType="separate"/>
      </w:r>
      <w:r>
        <w:rPr>
          <w:rStyle w:val="13"/>
          <w:color w:val="0563C1"/>
        </w:rPr>
        <w:t>DAILY COMMENTARY AETOS RESEARCH AND ANALYSIS</w:t>
      </w:r>
      <w:r>
        <w:rPr>
          <w:rStyle w:val="13"/>
          <w:color w:val="0563C1"/>
        </w:rPr>
        <w:fldChar w:fldCharType="end"/>
      </w:r>
    </w:p>
    <w:p w14:paraId="20FDD3B9">
      <w:pPr>
        <w:spacing w:after="200" w:line="400" w:lineRule="atLeast"/>
      </w:pPr>
      <w:r>
        <w:fldChar w:fldCharType="begin"/>
      </w:r>
      <w:r>
        <w:instrText xml:space="preserve"> HYPERLINK "https://www.marketpulse.com/newsfeed/gold-a-year-ahead-lose-luster-2016/aesparza" \h </w:instrText>
      </w:r>
      <w:r>
        <w:fldChar w:fldCharType="separate"/>
      </w:r>
      <w:r>
        <w:rPr>
          <w:rStyle w:val="13"/>
          <w:color w:val="0563C1"/>
        </w:rPr>
        <w:t>Gold down 9 percent year-to-date</w:t>
      </w:r>
      <w:r>
        <w:rPr>
          <w:rStyle w:val="13"/>
          <w:color w:val="0563C1"/>
        </w:rPr>
        <w:fldChar w:fldCharType="end"/>
      </w:r>
    </w:p>
    <w:p w14:paraId="4D0ABD63">
      <w:pPr>
        <w:spacing w:after="200" w:line="400" w:lineRule="atLeast"/>
      </w:pPr>
      <w:r>
        <w:fldChar w:fldCharType="begin"/>
      </w:r>
      <w:r>
        <w:instrText xml:space="preserve"> HYPERLINK "https://www.nomuranow.com/portal/site/nnextranet/en/IWM/resources/files/cio-corner/Daily-Macro-Lens/2025-06-20/Daily-Macro-Lens-June-20-Gold-Gains-SC.pdf" \h </w:instrText>
      </w:r>
      <w:r>
        <w:fldChar w:fldCharType="separate"/>
      </w:r>
      <w:r>
        <w:rPr>
          <w:rStyle w:val="13"/>
          <w:color w:val="0563C1"/>
        </w:rPr>
        <w:t>投资总监办公室: 每日宏观视角</w:t>
      </w:r>
      <w:r>
        <w:rPr>
          <w:rStyle w:val="13"/>
          <w:color w:val="0563C1"/>
        </w:rPr>
        <w:fldChar w:fldCharType="end"/>
      </w:r>
    </w:p>
    <w:p w14:paraId="75C2F2C5">
      <w:pPr>
        <w:spacing w:after="200" w:line="400" w:lineRule="atLeast"/>
      </w:pPr>
      <w:r>
        <w:fldChar w:fldCharType="begin"/>
      </w:r>
      <w:r>
        <w:instrText xml:space="preserve"> HYPERLINK "https://techlopedia.com/news/whats-affecting-gold-prices-key-factors-to-watch/" \h </w:instrText>
      </w:r>
      <w:r>
        <w:fldChar w:fldCharType="separate"/>
      </w:r>
      <w:r>
        <w:rPr>
          <w:rStyle w:val="13"/>
          <w:color w:val="0563C1"/>
        </w:rPr>
        <w:t>Gold Investment Trend 2024</w:t>
      </w:r>
      <w:r>
        <w:rPr>
          <w:rStyle w:val="13"/>
          <w:color w:val="0563C1"/>
        </w:rPr>
        <w:fldChar w:fldCharType="end"/>
      </w:r>
    </w:p>
    <w:p w14:paraId="3F6FC0E2">
      <w:pPr>
        <w:spacing w:after="200" w:line="400" w:lineRule="atLeast"/>
      </w:pPr>
      <w:r>
        <w:fldChar w:fldCharType="begin"/>
      </w:r>
      <w:r>
        <w:instrText xml:space="preserve"> HYPERLINK "https://publishedresearch.cambridgeassociates.com/wp-content/uploads/2024/12/2024-12-Market-Matters-11-30-2024.pdf" \h </w:instrText>
      </w:r>
      <w:r>
        <w:fldChar w:fldCharType="separate"/>
      </w:r>
      <w:r>
        <w:rPr>
          <w:rStyle w:val="13"/>
          <w:color w:val="0563C1"/>
        </w:rPr>
        <w:t>Market Matters</w:t>
      </w:r>
      <w:r>
        <w:rPr>
          <w:rStyle w:val="13"/>
          <w:color w:val="0563C1"/>
        </w:rPr>
        <w:fldChar w:fldCharType="end"/>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5608AA">
    <w:pPr>
      <w:rPr>
        <w:rFonts w:hint="eastAsia" w:eastAsia="宋体"/>
        <w:lang w:eastAsia="zh-CN"/>
      </w:rPr>
    </w:pPr>
    <w:r>
      <w:rPr>
        <w:rFonts w:hint="eastAsia"/>
        <w:color w:val="808080"/>
        <w:sz w:val="18"/>
        <w:lang w:eastAsia="zh-CN"/>
      </w:rPr>
      <w: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7F5B66">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C8879AEF"/>
    <w:multiLevelType w:val="multilevel"/>
    <w:tmpl w:val="C8879AEF"/>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5">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0248C179"/>
    <w:multiLevelType w:val="multilevel"/>
    <w:tmpl w:val="0248C1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9">
    <w:nsid w:val="2A8F537B"/>
    <w:multiLevelType w:val="multilevel"/>
    <w:tmpl w:val="2A8F537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0">
    <w:nsid w:val="4D4DC07F"/>
    <w:multiLevelType w:val="multilevel"/>
    <w:tmpl w:val="4D4DC07F"/>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1">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2">
    <w:nsid w:val="5A241D34"/>
    <w:multiLevelType w:val="multilevel"/>
    <w:tmpl w:val="5A241D3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3">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5"/>
  </w:num>
  <w:num w:numId="2">
    <w:abstractNumId w:val="4"/>
  </w:num>
  <w:num w:numId="3">
    <w:abstractNumId w:val="11"/>
  </w:num>
  <w:num w:numId="4">
    <w:abstractNumId w:val="2"/>
  </w:num>
  <w:num w:numId="5">
    <w:abstractNumId w:val="1"/>
  </w:num>
  <w:num w:numId="6">
    <w:abstractNumId w:val="7"/>
  </w:num>
  <w:num w:numId="7">
    <w:abstractNumId w:val="8"/>
  </w:num>
  <w:num w:numId="8">
    <w:abstractNumId w:val="13"/>
  </w:num>
  <w:num w:numId="9">
    <w:abstractNumId w:val="6"/>
  </w:num>
  <w:num w:numId="10">
    <w:abstractNumId w:val="0"/>
  </w:num>
  <w:num w:numId="11">
    <w:abstractNumId w:val="9"/>
  </w:num>
  <w:num w:numId="12">
    <w:abstractNumId w:val="12"/>
  </w:num>
  <w:num w:numId="13">
    <w:abstractNumId w:val="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0CE03A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32</Pages>
  <Words>9457</Words>
  <Characters>10440</Characters>
  <TotalTime>0</TotalTime>
  <ScaleCrop>false</ScaleCrop>
  <LinksUpToDate>false</LinksUpToDate>
  <CharactersWithSpaces>10573</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2026-01-17T16:36:15Z</dcterms:created>
  <dc:creator>86188</dc:creator>
  <cp:lastModifiedBy>dyx</cp:lastModifiedBy>
  <dcterms:modified xsi:type="dcterms:W3CDTF">2026-01-17T16:36:31Z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6ef426572a5b216e5f65f112b794ea1","ProduceID":"Metasota_docx_6968e1ac22e002cab2b2b924_1_dfe28fce-8840-4243-9403-30fd54f7ccc5","ReservedCode2":"6ef426572a5b216e5f65f112b794ea1","PropagateID":"Metasota_docx_6968e1ac22e002cab2b2b924_1_dfe28fce-8840-4243-9403-30fd54f7ccc5","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D2D31BB356E44EE0A1C329E49FDF4E21_12</vt:lpwstr>
  </property>
</Properties>
</file>