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49C78">
      <w:pPr>
        <w:spacing w:after="400" w:line="400" w:lineRule="atLeast"/>
      </w:pPr>
      <w:bookmarkStart w:id="0" w:name="_GoBack"/>
      <w:bookmarkEnd w:id="0"/>
      <w:r>
        <w:rPr>
          <w:b/>
          <w:sz w:val="30"/>
        </w:rPr>
        <w:t>黄金市场深度研究报告 (2010-2026)：历史回顾、驱动力分析与未来趋势展望</w:t>
      </w:r>
    </w:p>
    <w:p w14:paraId="57FC20DD">
      <w:pPr>
        <w:spacing w:after="400" w:line="400" w:lineRule="atLeast"/>
      </w:pPr>
      <w:r>
        <w:rPr>
          <w:b/>
        </w:rPr>
        <w:t>报告日期：</w:t>
      </w:r>
      <w:r>
        <w:t xml:space="preserve"> 2026年1月16日</w:t>
      </w:r>
    </w:p>
    <w:p w14:paraId="1784947B">
      <w:pPr>
        <w:spacing w:after="400" w:line="400" w:lineRule="atLeast"/>
      </w:pPr>
      <w:r>
        <w:rPr>
          <w:b/>
        </w:rPr>
        <w:t>撰写人：</w:t>
      </w:r>
      <w:r>
        <w:t xml:space="preserve"> 专家级研究员</w:t>
      </w:r>
    </w:p>
    <w:p w14:paraId="797D6AAE">
      <w:pPr>
        <w:spacing w:after="400" w:line="400" w:lineRule="atLeast"/>
      </w:pPr>
      <w:r>
        <w:rPr>
          <w:b/>
          <w:sz w:val="26"/>
        </w:rPr>
        <w:t>1. 引言与研究背景</w:t>
      </w:r>
    </w:p>
    <w:p w14:paraId="751F8815">
      <w:pPr>
        <w:spacing w:after="400" w:line="400" w:lineRule="atLeast"/>
      </w:pPr>
      <w:r>
        <w:rPr>
          <w:b/>
        </w:rPr>
        <w:t>1.1 报告目的与核心议题</w:t>
      </w:r>
    </w:p>
    <w:p w14:paraId="4B66BEB9">
      <w:pPr>
        <w:spacing w:after="400" w:line="400" w:lineRule="atLeast"/>
      </w:pPr>
      <w:r>
        <w:t>本报告旨在对过去十六年（2010年1月1日至2026年1月15日）的国际现货黄金（XAU/USD）价格走势进行一次全面、系统性的回顾与分析。黄金作为一种独特的资产类别，兼具商品、货币和金融属性，其价格波动是全球宏观经济、货币政策、地缘政治格局以及市场情绪的复杂反映。通过深入剖析历史走势中的关键转折点及其背后的驱动因素，本报告致力于揭示影响金价的核心逻辑。更重要的是，基于对当前宏观环境和市场结构的理解，报告将对黄金未来的潜在趋势、关键技术点位（包括压力与支撑）进行前瞻性展望，并以思维导图的形式进行归纳总结，为投资者和市场观察者提供一个清晰的决策参考框架。</w:t>
      </w:r>
    </w:p>
    <w:p w14:paraId="7269614F">
      <w:pPr>
        <w:spacing w:after="400" w:line="400" w:lineRule="atLeast"/>
      </w:pPr>
      <w:r>
        <w:rPr>
          <w:b/>
        </w:rPr>
        <w:t>1.2 研究方法与数据局限性声明</w:t>
      </w:r>
    </w:p>
    <w:p w14:paraId="3C5A6732">
      <w:pPr>
        <w:spacing w:after="400" w:line="400" w:lineRule="atLeast"/>
      </w:pPr>
      <w:r>
        <w:t>本报告的研究方法论基于对所提供网络搜索结果的整合、提炼与深度分析。分析框架融合了宏观经济基本面分析、地缘政治事件驱动分析以及市场技术分析。我们将历史划分为不同阶段，探讨在每个阶段中，美联储货币政策、通货膨胀水平、美元指数动态、重大地缘政治危机等关键变量如何相互作用，共同塑造了黄金的价格轨迹。</w:t>
      </w:r>
    </w:p>
    <w:p w14:paraId="2DD9B26B">
      <w:pPr>
        <w:spacing w:after="400" w:line="400" w:lineRule="atLeast"/>
      </w:pPr>
      <w:r>
        <w:t>在此，必须指出本次研究的一个核心局限性：根据提供的搜索结果，我们未能获取从2010年1月1日至2026年1月15日完整的、精确到每日的XAU/USD收盘价数据集 [[1]][[2]][[3]]。因此，本报告的历史回顾部分将侧重于对重大趋势和关键波段的定性描述与归因分析，而非基于具体价格点位的精细化量化研究。尽管如此，通过对宏观事件和分析师观点的梳理，我们依然能够构建一个高度可靠且逻辑严谨的历史叙事和未来展望。未来的技术分析部分将综合利用搜索结果中分析师提及的、在不同时间点被验证的关键支撑与阻力水平，以勾勒出当前市场的技术格局。</w:t>
      </w:r>
    </w:p>
    <w:p w14:paraId="0E645C25">
      <w:pPr>
        <w:spacing w:after="400" w:line="400" w:lineRule="atLeast"/>
      </w:pPr>
      <w:r>
        <w:rPr>
          <w:b/>
          <w:sz w:val="26"/>
        </w:rPr>
        <w:t>2. 黄金价格历史走势全景回顾 (2010-2026)</w:t>
      </w:r>
    </w:p>
    <w:p w14:paraId="07C5E2EC">
      <w:pPr>
        <w:spacing w:after="400" w:line="400" w:lineRule="atLeast"/>
      </w:pPr>
      <w:r>
        <w:t>自2010年以来，黄金市场经历了一段波澜壮阔的旅程，其中包含了史诗级的牛市、痛苦漫长的熊市调整，以及由全球性危机驱动的新一轮上涨周期。我们可以将这段长达十六年的历史大致划分为五个 distinct 的阶段。</w:t>
      </w:r>
    </w:p>
    <w:p w14:paraId="38C7A72C">
      <w:pPr>
        <w:spacing w:after="400" w:line="400" w:lineRule="atLeast"/>
      </w:pPr>
      <w:r>
        <w:rPr>
          <w:b/>
        </w:rPr>
        <w:t>第一阶段 (2010 - 2011年)：后金融危机时代的飙升与避险天堂</w:t>
      </w:r>
    </w:p>
    <w:p w14:paraId="6F62D108">
      <w:pPr>
        <w:spacing w:after="400" w:line="400" w:lineRule="atLeast"/>
      </w:pPr>
      <w:r>
        <w:t>2008年全球金融海啸之后，世界主要经济体陷入衰退，各国央行纷纷开启了史无前例的货币宽松政策。在这一背景下，黄金作为“终极货币”和传统避险资产的价值大放异彩。</w:t>
      </w:r>
    </w:p>
    <w:p w14:paraId="79F04CFC">
      <w:pPr>
        <w:numPr>
          <w:ilvl w:val="-1"/>
          <w:numId w:val="1"/>
        </w:numPr>
        <w:spacing w:after="400" w:line="400" w:lineRule="atLeast"/>
      </w:pPr>
      <w:r>
        <w:rPr>
          <w:b/>
        </w:rPr>
        <w:t>核心驱动因素：</w:t>
      </w:r>
    </w:p>
    <w:p w14:paraId="485A8583">
      <w:pPr>
        <w:numPr>
          <w:ilvl w:val="0"/>
          <w:numId w:val="2"/>
        </w:numPr>
        <w:spacing w:after="400" w:line="400" w:lineRule="atLeast"/>
      </w:pPr>
      <w:r>
        <w:rPr>
          <w:b/>
        </w:rPr>
        <w:t>美联储的量化宽松 (QE)：</w:t>
      </w:r>
      <w:r>
        <w:t xml:space="preserve"> 为了刺激经济，美联储实施了多轮大规模资产购买计划（QE1、QE2），向市场注入了海量的流动性。这直接导致了美元的贬值预期和对法定货币信用的普遍担忧，黄金的货币属性凸显，成为对冲“印钞”行为的理想工具 [[4]][[5]]。</w:t>
      </w:r>
    </w:p>
    <w:p w14:paraId="73F2ABC2">
      <w:pPr>
        <w:numPr>
          <w:ilvl w:val="0"/>
          <w:numId w:val="2"/>
        </w:numPr>
        <w:spacing w:after="400" w:line="400" w:lineRule="atLeast"/>
      </w:pPr>
      <w:r>
        <w:rPr>
          <w:b/>
        </w:rPr>
        <w:t>欧洲主权债务危机：</w:t>
      </w:r>
      <w:r>
        <w:t xml:space="preserve"> 2009年底开始发酵，并在2010-2011年愈演愈烈的欧洲主权债务危机（以希腊为首）严重冲击了全球金融市场的稳定性 [[6]][[7]][[8]]。市场对欧元区的未来充满疑虑，巨大的不确定性迫使全球避险资金涌入黄金市场，寻求庇护。</w:t>
      </w:r>
    </w:p>
    <w:p w14:paraId="4AAA27DF">
      <w:pPr>
        <w:numPr>
          <w:ilvl w:val="0"/>
          <w:numId w:val="2"/>
        </w:numPr>
        <w:spacing w:after="400" w:line="400" w:lineRule="atLeast"/>
      </w:pPr>
      <w:r>
        <w:rPr>
          <w:b/>
        </w:rPr>
        <w:t>持续的低利率环境：</w:t>
      </w:r>
      <w:r>
        <w:t xml:space="preserve"> 全球央行普遍将利率维持在历史低位，这极大地降低了持有无息资产黄金的机会成本，增加了其相对吸引力。</w:t>
      </w:r>
    </w:p>
    <w:p w14:paraId="5DE9B34D">
      <w:pPr>
        <w:numPr>
          <w:ilvl w:val="-1"/>
          <w:numId w:val="2"/>
        </w:numPr>
        <w:spacing w:after="400" w:line="400" w:lineRule="atLeast"/>
      </w:pPr>
      <w:r>
        <w:rPr>
          <w:b/>
        </w:rPr>
        <w:t>市场表现：</w:t>
      </w:r>
    </w:p>
    <w:p w14:paraId="166CE9B8">
      <w:pPr>
        <w:spacing w:after="400" w:line="400" w:lineRule="atLeast"/>
      </w:pPr>
      <w:r>
        <w:t>在上述因素的共同推动下，黄金延续了始于21世纪初的长期牛市，并进入了最后也是最疯狂的加速上涨阶段。金价从2010年初的约1100美元/盎司附近，一路高歌猛进，在2011年9月创下了当时的历史新高，一度突破1920美元/盎司。这一时期，黄金不仅是抵御通胀和货币贬值的工具，更是全球系统性风险的终极“保险单”。</w:t>
      </w:r>
    </w:p>
    <w:p w14:paraId="600211A7">
      <w:pPr>
        <w:spacing w:after="400" w:line="400" w:lineRule="atLeast"/>
      </w:pPr>
      <w:r>
        <w:rPr>
          <w:b/>
        </w:rPr>
        <w:t>第二阶段 (2012 - 2015年)：从巅峰回落的漫长熊市</w:t>
      </w:r>
    </w:p>
    <w:p w14:paraId="00421F19">
      <w:pPr>
        <w:spacing w:after="400" w:line="400" w:lineRule="atLeast"/>
      </w:pPr>
      <w:r>
        <w:t>当市场沉浸在黄金牛市的狂热中时，宏观环境的风向已悄然转变。随着美国经济率先从危机中复苏，美联储货币政策正常化的预期开始浮现，这对黄金构成了致命一击。</w:t>
      </w:r>
    </w:p>
    <w:p w14:paraId="117B0C99">
      <w:pPr>
        <w:numPr>
          <w:ilvl w:val="-1"/>
          <w:numId w:val="1"/>
        </w:numPr>
        <w:spacing w:after="400" w:line="400" w:lineRule="atLeast"/>
      </w:pPr>
      <w:r>
        <w:rPr>
          <w:b/>
        </w:rPr>
        <w:t>核心驱动因素：</w:t>
      </w:r>
    </w:p>
    <w:p w14:paraId="4211F0EA">
      <w:pPr>
        <w:numPr>
          <w:ilvl w:val="0"/>
          <w:numId w:val="3"/>
        </w:numPr>
        <w:spacing w:after="400" w:line="400" w:lineRule="atLeast"/>
      </w:pPr>
      <w:r>
        <w:rPr>
          <w:b/>
        </w:rPr>
        <w:t>美联储缩减QE预期 (Taper Tantrum)：</w:t>
      </w:r>
      <w:r>
        <w:t xml:space="preserve"> 2013年，时任美联储主席伯南克首次暗示可能缩减资产购买规模，引发了著名的“缩减恐慌”(Taper Tantrum)。市场开始预期全球流动性的拐点即将来临，这对依赖宽松货币环境的黄金市场造成了沉重打击 [[9]]。</w:t>
      </w:r>
    </w:p>
    <w:p w14:paraId="4FC16BDF">
      <w:pPr>
        <w:numPr>
          <w:ilvl w:val="0"/>
          <w:numId w:val="3"/>
        </w:numPr>
        <w:spacing w:after="400" w:line="400" w:lineRule="atLeast"/>
      </w:pPr>
      <w:r>
        <w:rPr>
          <w:b/>
        </w:rPr>
        <w:t>美国经济复苏与美元走强：</w:t>
      </w:r>
      <w:r>
        <w:t xml:space="preserve"> 相对于仍在泥潭中挣扎的欧洲和日本，美国经济显示出更强的复苏势头。经济基本面的相对强势推动美元指数持续走强，而以美元计价的黄金价格则承受了巨大的下行压力。</w:t>
      </w:r>
    </w:p>
    <w:p w14:paraId="4DFFD49B">
      <w:pPr>
        <w:numPr>
          <w:ilvl w:val="0"/>
          <w:numId w:val="3"/>
        </w:numPr>
        <w:spacing w:after="400" w:line="400" w:lineRule="atLeast"/>
      </w:pPr>
      <w:r>
        <w:rPr>
          <w:b/>
        </w:rPr>
        <w:t>通胀预期降温：</w:t>
      </w:r>
      <w:r>
        <w:t xml:space="preserve"> 尽管此前全球央行大量“放水”，但预想中的恶性通货膨胀并未到来。相反，全球经济增长乏力，通胀水平持续低迷，这削弱了黄金作为抗通胀资产的核心叙事。</w:t>
      </w:r>
    </w:p>
    <w:p w14:paraId="729FFBF2">
      <w:pPr>
        <w:numPr>
          <w:ilvl w:val="0"/>
          <w:numId w:val="3"/>
        </w:numPr>
        <w:spacing w:after="400" w:line="400" w:lineRule="atLeast"/>
      </w:pPr>
      <w:r>
        <w:rPr>
          <w:b/>
        </w:rPr>
        <w:t>投资者情绪逆转：</w:t>
      </w:r>
      <w:r>
        <w:t xml:space="preserve"> 随着金价跌破关键技术支撑位，大量在牛市后期追高的ETF基金和投机性多头被迫平仓，形成了踩踏效应，加速了金价的下跌。</w:t>
      </w:r>
    </w:p>
    <w:p w14:paraId="5CC9A5D5">
      <w:pPr>
        <w:numPr>
          <w:ilvl w:val="-1"/>
          <w:numId w:val="3"/>
        </w:numPr>
        <w:spacing w:after="400" w:line="400" w:lineRule="atLeast"/>
      </w:pPr>
      <w:r>
        <w:rPr>
          <w:b/>
        </w:rPr>
        <w:t>市场表现：</w:t>
      </w:r>
    </w:p>
    <w:p w14:paraId="1818E8F3">
      <w:pPr>
        <w:spacing w:after="400" w:line="400" w:lineRule="atLeast"/>
      </w:pPr>
      <w:r>
        <w:t>从2011年高点开始，黄金价格转入下跌通道。2013年更是经历了“断崖式”的暴跌，金价在短短几个月内重挫近30%。此后，黄金市场进入了一个长达数年的熊市，价格在1050美元/盎司至1350美元/盎司的宽幅区间内反复震荡筑底，市场信心跌至冰点。</w:t>
      </w:r>
    </w:p>
    <w:p w14:paraId="24BE5F7A">
      <w:pPr>
        <w:spacing w:after="400" w:line="400" w:lineRule="atLeast"/>
      </w:pPr>
      <w:r>
        <w:rPr>
          <w:b/>
        </w:rPr>
        <w:t>第三阶段 (2016 - 2019年)：底部盘整与新一轮牛市的酝酿</w:t>
      </w:r>
    </w:p>
    <w:p w14:paraId="442B6224">
      <w:pPr>
        <w:spacing w:after="400" w:line="400" w:lineRule="atLeast"/>
      </w:pPr>
      <w:r>
        <w:t>在经历了长期的下跌和盘整后，黄金市场的抛售压力逐渐耗尽。与此同时，全球地缘政治格局的深刻变化和货币政策周期的再次转向，为黄金下一轮牛市的启动埋下了伏笔。</w:t>
      </w:r>
    </w:p>
    <w:p w14:paraId="4E2771ED">
      <w:pPr>
        <w:numPr>
          <w:ilvl w:val="-1"/>
          <w:numId w:val="1"/>
        </w:numPr>
        <w:spacing w:after="400" w:line="400" w:lineRule="atLeast"/>
      </w:pPr>
      <w:r>
        <w:rPr>
          <w:b/>
        </w:rPr>
        <w:t>核心驱动因素：</w:t>
      </w:r>
    </w:p>
    <w:p w14:paraId="5BE74FA9">
      <w:pPr>
        <w:numPr>
          <w:ilvl w:val="0"/>
          <w:numId w:val="4"/>
        </w:numPr>
        <w:spacing w:after="400" w:line="400" w:lineRule="atLeast"/>
      </w:pPr>
      <w:r>
        <w:rPr>
          <w:b/>
        </w:rPr>
        <w:t>地缘政治不确定性加剧：</w:t>
      </w:r>
      <w:r>
        <w:t xml:space="preserve"> 2016年英国公投意外“脱欧”，以及特朗普当选美国总统，标志着全球化进程遭遇逆流，民粹主义和贸易保护主义抬头。随后，特朗普政府发起了影响深远的中美贸易战，全球政治经济秩序的不确定性显著上升，避险情绪重新回归 [[10]]。</w:t>
      </w:r>
    </w:p>
    <w:p w14:paraId="10908F50">
      <w:pPr>
        <w:numPr>
          <w:ilvl w:val="0"/>
          <w:numId w:val="4"/>
        </w:numPr>
        <w:spacing w:after="400" w:line="400" w:lineRule="atLeast"/>
      </w:pPr>
      <w:r>
        <w:rPr>
          <w:b/>
        </w:rPr>
        <w:t>美联储加息周期放缓与转向：</w:t>
      </w:r>
      <w:r>
        <w:t xml:space="preserve"> 尽管美联储在2015年底开启了加息周期，但进程相对缓慢。到2019年，由于全球经济增长放缓和贸易战的负面影响，美联储停止加息，并最终转向降息，再次打开了货币宽松的阀门。</w:t>
      </w:r>
    </w:p>
    <w:p w14:paraId="3F3A6380">
      <w:pPr>
        <w:numPr>
          <w:ilvl w:val="0"/>
          <w:numId w:val="4"/>
        </w:numPr>
        <w:spacing w:after="400" w:line="400" w:lineRule="atLeast"/>
      </w:pPr>
      <w:r>
        <w:rPr>
          <w:b/>
        </w:rPr>
        <w:t>全球央行持续购金：</w:t>
      </w:r>
      <w:r>
        <w:t xml:space="preserve"> 以中国、俄罗斯、土耳其为代表的新兴市场国家央行，在此期间持续、稳定地增加其官方黄金储备，这为黄金需求提供了坚实的长期支撑。</w:t>
      </w:r>
    </w:p>
    <w:p w14:paraId="415414CF">
      <w:pPr>
        <w:numPr>
          <w:ilvl w:val="-1"/>
          <w:numId w:val="4"/>
        </w:numPr>
        <w:spacing w:after="400" w:line="400" w:lineRule="atLeast"/>
      </w:pPr>
      <w:r>
        <w:rPr>
          <w:b/>
        </w:rPr>
        <w:t>市场表现：</w:t>
      </w:r>
    </w:p>
    <w:p w14:paraId="1C31B68C">
      <w:pPr>
        <w:spacing w:after="400" w:line="400" w:lineRule="atLeast"/>
      </w:pPr>
      <w:r>
        <w:t>黄金价格在2015年底触及约1046美元/盎司的熊市低点后，开始缓慢筑底回升。2016年上半年曾因英国脱欧而出现一波快速反弹，但随后重回盘整。真正的突破发生在2019年中，随着美联储降息预期的明确，黄金价格成功突破了压制其多年的1350-1375美元/盎司的关键阻力区域，正式宣告新一轮技术性牛市的开启。</w:t>
      </w:r>
    </w:p>
    <w:p w14:paraId="1144B736">
      <w:pPr>
        <w:spacing w:after="400" w:line="400" w:lineRule="atLeast"/>
      </w:pPr>
      <w:r>
        <w:rPr>
          <w:b/>
        </w:rPr>
        <w:t>第四阶段 (2020 - 2022年)：疫情冲击下的避险狂潮与通胀魅影</w:t>
      </w:r>
    </w:p>
    <w:p w14:paraId="0DC552E8">
      <w:pPr>
        <w:spacing w:after="400" w:line="400" w:lineRule="atLeast"/>
      </w:pPr>
      <w:r>
        <w:t>2020年初爆发的新冠肺炎疫情（COVID-19）是二战以来全球面临的最严重的公共卫生危机，它以前所未有的方式重塑了全球经济和金融市场，并将黄金的避险功能和抗通胀属性推向了极致。</w:t>
      </w:r>
    </w:p>
    <w:p w14:paraId="586D5060">
      <w:pPr>
        <w:numPr>
          <w:ilvl w:val="-1"/>
          <w:numId w:val="1"/>
        </w:numPr>
        <w:spacing w:after="400" w:line="400" w:lineRule="atLeast"/>
      </w:pPr>
      <w:r>
        <w:rPr>
          <w:b/>
        </w:rPr>
        <w:t>核心驱动因素：</w:t>
      </w:r>
    </w:p>
    <w:p w14:paraId="34A09FD3">
      <w:pPr>
        <w:numPr>
          <w:ilvl w:val="0"/>
          <w:numId w:val="5"/>
        </w:numPr>
        <w:spacing w:after="400" w:line="400" w:lineRule="atLeast"/>
      </w:pPr>
      <w:r>
        <w:rPr>
          <w:b/>
        </w:rPr>
        <w:t>新冠疫情的全球大流行：</w:t>
      </w:r>
      <w:r>
        <w:t xml:space="preserve"> 疫情导致全球经济活动大面积停摆，引发了对深度衰退的极度恐慌。作为终极避险资产，黄金受到了空前的追捧 [[11]]。</w:t>
      </w:r>
    </w:p>
    <w:p w14:paraId="5FE9F32C">
      <w:pPr>
        <w:numPr>
          <w:ilvl w:val="0"/>
          <w:numId w:val="5"/>
        </w:numPr>
        <w:spacing w:after="400" w:line="400" w:lineRule="atLeast"/>
      </w:pPr>
      <w:r>
        <w:rPr>
          <w:b/>
        </w:rPr>
        <w:t>史无前例的全球货币与财政刺激：</w:t>
      </w:r>
      <w:r>
        <w:t xml:space="preserve"> 为了应对疫情冲击，以美联储为首的全球央行推出了无限量化宽松和零利率（甚至负利率）政策，各国政府也实施了巨额的财政救助计划。这导致全球债务水平飙升，货币供应量激增，极大地强化了黄金对冲法定货币贬值的逻辑。</w:t>
      </w:r>
    </w:p>
    <w:p w14:paraId="14D91FE2">
      <w:pPr>
        <w:numPr>
          <w:ilvl w:val="0"/>
          <w:numId w:val="5"/>
        </w:numPr>
        <w:spacing w:after="400" w:line="400" w:lineRule="atLeast"/>
      </w:pPr>
      <w:r>
        <w:rPr>
          <w:b/>
        </w:rPr>
        <w:t>供应链中断与通胀飙升：</w:t>
      </w:r>
      <w:r>
        <w:t xml:space="preserve"> 疫情和随后的刺激政策共同导致了全球供应链的严重中断和商品需求的错配，能源、食品等价格飙升，全球通胀从2021年开始抬头，并在2022年达到数十年来的高点。</w:t>
      </w:r>
    </w:p>
    <w:p w14:paraId="53F1B74D">
      <w:pPr>
        <w:numPr>
          <w:ilvl w:val="0"/>
          <w:numId w:val="5"/>
        </w:numPr>
        <w:spacing w:after="400" w:line="400" w:lineRule="atLeast"/>
      </w:pPr>
      <w:r>
        <w:rPr>
          <w:b/>
        </w:rPr>
        <w:t>俄乌冲突爆发：</w:t>
      </w:r>
      <w:r>
        <w:t xml:space="preserve"> 2022年2月，俄罗斯与乌克兰的军事冲突爆发，这不仅是一场严重的地缘政治危机，更进一步加剧了全球能源和粮食危机，将通胀推向了新的高度，短期内极大地刺激了避险需求 [[12]]。</w:t>
      </w:r>
    </w:p>
    <w:p w14:paraId="1250435D">
      <w:pPr>
        <w:numPr>
          <w:ilvl w:val="-1"/>
          <w:numId w:val="5"/>
        </w:numPr>
        <w:spacing w:after="400" w:line="400" w:lineRule="atLeast"/>
      </w:pPr>
      <w:r>
        <w:rPr>
          <w:b/>
        </w:rPr>
        <w:t>市场表现：</w:t>
      </w:r>
    </w:p>
    <w:p w14:paraId="01BC8A7F">
      <w:pPr>
        <w:spacing w:after="400" w:line="400" w:lineRule="atLeast"/>
      </w:pPr>
      <w:r>
        <w:t>2020年，黄金价格势如破竹，于8月份首次突破2000美元大关，创下约2075美元/盎司的历史新高。此后，随着疫苗的推出和经济重启的预期，金价有所回调。然而，进入2022年，在俄乌冲突和通胀失控的双重刺激下，金价再次冲击历史高点。但好景不长，从2022年中开始，为了遏制高企的通胀，美联储开启了40年来最激进、最迅速的加息周期，实际利率飙升，美元指数创下20年新高，这给黄金带来了巨大的压力，导致金价从高位大幅回落近20% [[13]]。</w:t>
      </w:r>
    </w:p>
    <w:p w14:paraId="4CA32481">
      <w:pPr>
        <w:spacing w:after="400" w:line="400" w:lineRule="atLeast"/>
      </w:pPr>
      <w:r>
        <w:rPr>
          <w:b/>
        </w:rPr>
        <w:t>第五阶段 (2023 - 2025年)：加息尾声与新一轮历史性上涨周期的开启</w:t>
      </w:r>
    </w:p>
    <w:p w14:paraId="27AB5778">
      <w:pPr>
        <w:spacing w:after="400" w:line="400" w:lineRule="atLeast"/>
      </w:pPr>
      <w:r>
        <w:t>经历了2022年美联储“暴力加息”的洗礼后，黄金市场展现出了惊人的韧性。随着通胀从高位回落，市场开始预期紧缩周期的结束和宽松周期的再临，黄金价格由此开启了新一轮更为强劲的上涨，并进入了前所未有的价格领域。</w:t>
      </w:r>
    </w:p>
    <w:p w14:paraId="4AE50992">
      <w:pPr>
        <w:numPr>
          <w:ilvl w:val="-1"/>
          <w:numId w:val="1"/>
        </w:numPr>
        <w:spacing w:after="400" w:line="400" w:lineRule="atLeast"/>
      </w:pPr>
      <w:r>
        <w:rPr>
          <w:b/>
        </w:rPr>
        <w:t>核心驱动因素：</w:t>
      </w:r>
    </w:p>
    <w:p w14:paraId="700A780B">
      <w:pPr>
        <w:numPr>
          <w:ilvl w:val="0"/>
          <w:numId w:val="6"/>
        </w:numPr>
        <w:spacing w:after="400" w:line="400" w:lineRule="atLeast"/>
      </w:pPr>
      <w:r>
        <w:rPr>
          <w:b/>
        </w:rPr>
        <w:t>美联储加息周期见顶与降息预期：</w:t>
      </w:r>
      <w:r>
        <w:t xml:space="preserve"> 从2023年下半年开始，市场普遍认为美联储的加息已经结束。进入2024年和2025年，尽管通胀数据有所反复 [[14]]，但市场焦点已完全转向美联储何时开始降息。对未来利率下降的预期，是推动金价不断上涨的最核心动力 [[15]]。</w:t>
      </w:r>
    </w:p>
    <w:p w14:paraId="39D0D82B">
      <w:pPr>
        <w:numPr>
          <w:ilvl w:val="0"/>
          <w:numId w:val="6"/>
        </w:numPr>
        <w:spacing w:after="400" w:line="400" w:lineRule="atLeast"/>
      </w:pPr>
      <w:r>
        <w:rPr>
          <w:b/>
        </w:rPr>
        <w:t>美国经济“软着陆”与衰退担忧并存：</w:t>
      </w:r>
      <w:r>
        <w:t xml:space="preserve"> 尽管美国经济表现出一定的韧性，但高利率的滞后效应、银行业压力以及疲软的就业数据 [[16]] 使得经济放缓甚至衰退的风险始终存在，这为黄金提供了持续的避险支撑。</w:t>
      </w:r>
    </w:p>
    <w:p w14:paraId="6837B754">
      <w:pPr>
        <w:numPr>
          <w:ilvl w:val="0"/>
          <w:numId w:val="6"/>
        </w:numPr>
        <w:spacing w:after="400" w:line="400" w:lineRule="atLeast"/>
      </w:pPr>
      <w:r>
        <w:rPr>
          <w:b/>
        </w:rPr>
        <w:t>全球“去美元化”与央行购金潮：</w:t>
      </w:r>
      <w:r>
        <w:t xml:space="preserve"> 在复杂的国际关系背景下，全球央行，特别是那些寻求减少对美元依赖的国家，以前所未有的速度增持黄金储备。这种结构性的、长期的官方需求，改变了黄金市场的供需格局，为金价提供了强大的底部支撑 [[17]][[18]]。</w:t>
      </w:r>
    </w:p>
    <w:p w14:paraId="30521513">
      <w:pPr>
        <w:numPr>
          <w:ilvl w:val="0"/>
          <w:numId w:val="6"/>
        </w:numPr>
        <w:spacing w:after="400" w:line="400" w:lineRule="atLeast"/>
      </w:pPr>
      <w:r>
        <w:rPr>
          <w:b/>
        </w:rPr>
        <w:t>地缘政治风险常态化：</w:t>
      </w:r>
      <w:r>
        <w:t xml:space="preserve"> 除了俄乌冲突的持续，中东地区的紧张局势以及其他潜在的冲突热点，使得地缘政治风险溢价长期存在于黄金价格之中。</w:t>
      </w:r>
    </w:p>
    <w:p w14:paraId="6D7798C4">
      <w:pPr>
        <w:numPr>
          <w:ilvl w:val="-1"/>
          <w:numId w:val="6"/>
        </w:numPr>
        <w:spacing w:after="400" w:line="400" w:lineRule="atLeast"/>
      </w:pPr>
      <w:r>
        <w:rPr>
          <w:b/>
        </w:rPr>
        <w:t>市场表现：</w:t>
      </w:r>
    </w:p>
    <w:p w14:paraId="28819062">
      <w:pPr>
        <w:spacing w:after="400" w:line="400" w:lineRule="atLeast"/>
      </w:pPr>
      <w:r>
        <w:t>从2023年底开始，黄金价格摆脱了高利率的束缚，开始了一轮令人瞩目的上涨。金价不仅轻松突破了前期2075美元的历史高点，更是在2024年和2025年屡次刷新纪录，价格中枢显著上移，相继突破了3000美元、4000美元等多个重要的心理关口。截至2026年1月初，黄金价格已经站稳在4500美元/盎司上方，市场情绪空前高涨，标志着黄金已经进入了一个由宏观范式转换驱动的全新牛市阶段 [[19]][[20]]。</w:t>
      </w:r>
    </w:p>
    <w:p w14:paraId="6CC83E7A">
      <w:pPr>
        <w:spacing w:after="400" w:line="400" w:lineRule="atLeast"/>
      </w:pPr>
      <w:r>
        <w:rPr>
          <w:b/>
          <w:sz w:val="26"/>
        </w:rPr>
        <w:t>3. 影响黄金价格的核心驱动力深度剖析</w:t>
      </w:r>
    </w:p>
    <w:p w14:paraId="7C614367">
      <w:pPr>
        <w:spacing w:after="400" w:line="400" w:lineRule="atLeast"/>
      </w:pPr>
      <w:r>
        <w:t>黄金价格的波动并非由单一因素决定，而是多重力量博弈的结果。理解这些核心驱动力及其相互关系，是判断黄金未来走势的关键。</w:t>
      </w:r>
    </w:p>
    <w:p w14:paraId="0D2E9603">
      <w:pPr>
        <w:spacing w:after="400" w:line="400" w:lineRule="atLeast"/>
      </w:pPr>
      <w:r>
        <w:rPr>
          <w:b/>
        </w:rPr>
        <w:t>3.1 宏观经济层面：三大支柱</w:t>
      </w:r>
    </w:p>
    <w:p w14:paraId="2B58BF29">
      <w:pPr>
        <w:numPr>
          <w:ilvl w:val="0"/>
          <w:numId w:val="7"/>
        </w:numPr>
        <w:spacing w:after="400" w:line="400" w:lineRule="atLeast"/>
      </w:pPr>
      <w:r>
        <w:rPr>
          <w:b/>
        </w:rPr>
        <w:t>货币政策与实际利率：黄金的“天敌”与“挚友”</w:t>
      </w:r>
    </w:p>
    <w:p w14:paraId="7AD22B6F">
      <w:pPr>
        <w:spacing w:after="400" w:line="400" w:lineRule="atLeast"/>
      </w:pPr>
      <w:r>
        <w:t>这是理解金价最重要的一个变量。黄金本身是不生息资产，因此，持有黄金的机会成本就等于其他无风险资产（通常是美国国债）能够提供的回报率。这个回报率，在剔除通胀影响后，就是</w:t>
      </w:r>
      <w:r>
        <w:rPr>
          <w:b/>
        </w:rPr>
        <w:t>实际利率</w:t>
      </w:r>
      <w:r>
        <w:t>。</w:t>
      </w:r>
    </w:p>
    <w:p w14:paraId="0EE441B2">
      <w:pPr>
        <w:numPr>
          <w:ilvl w:val="0"/>
          <w:numId w:val="1"/>
        </w:numPr>
        <w:spacing w:after="400" w:line="400" w:lineRule="atLeast"/>
      </w:pPr>
      <w:r>
        <w:rPr>
          <w:b/>
        </w:rPr>
        <w:t>负相关关系：</w:t>
      </w:r>
      <w:r>
        <w:t xml:space="preserve"> 实际利率与黄金价格之间存在着经典且强大的负相关关系 [[21]][[22]]。当美联储加息，导致名义利率上升，且通胀得到控制时，实际利率走高，持有黄金的机会成本增加，金价承压。反之，当美联储降息，或通胀预期上升快于名义利率时，实际利率走低甚至为负，持有黄金变得极具吸引力，金价上涨。2022年金价的下跌和2024-2025年金价的飙升，都是这一逻辑的完美体现。</w:t>
      </w:r>
    </w:p>
    <w:p w14:paraId="4868C123">
      <w:pPr>
        <w:numPr>
          <w:ilvl w:val="0"/>
          <w:numId w:val="1"/>
        </w:numPr>
        <w:spacing w:after="400" w:line="400" w:lineRule="atLeast"/>
      </w:pPr>
      <w:r>
        <w:rPr>
          <w:b/>
        </w:rPr>
        <w:t>量化宽松/紧缩 (QE/QT)：</w:t>
      </w:r>
      <w:r>
        <w:t xml:space="preserve"> QE通过压低长期利率和扩大货币供应来降低实际利率，利好黄金 [[23]][[24]]。而QT则通过收缩央行资产负债表来提升利率，利空黄金。</w:t>
      </w:r>
    </w:p>
    <w:p w14:paraId="19D5D549">
      <w:pPr>
        <w:numPr>
          <w:ilvl w:val="0"/>
          <w:numId w:val="7"/>
        </w:numPr>
        <w:spacing w:after="400" w:line="400" w:lineRule="atLeast"/>
      </w:pPr>
      <w:r>
        <w:rPr>
          <w:b/>
        </w:rPr>
        <w:t>通货膨胀预期：传统的价值储藏功能</w:t>
      </w:r>
    </w:p>
    <w:p w14:paraId="54A77CED">
      <w:pPr>
        <w:spacing w:after="400" w:line="400" w:lineRule="atLeast"/>
      </w:pPr>
      <w:r>
        <w:t>黄金作为一种供应增长缓慢的稀有贵金属，在历史上一直被视为对抗货币购买力下降（即通货膨胀）的有效工具。</w:t>
      </w:r>
    </w:p>
    <w:p w14:paraId="60AE1553">
      <w:pPr>
        <w:numPr>
          <w:ilvl w:val="0"/>
          <w:numId w:val="1"/>
        </w:numPr>
        <w:spacing w:after="400" w:line="400" w:lineRule="atLeast"/>
      </w:pPr>
      <w:r>
        <w:rPr>
          <w:b/>
        </w:rPr>
        <w:t>抗通胀属性：</w:t>
      </w:r>
      <w:r>
        <w:t xml:space="preserve"> 当市场预期未来通胀将上升时，投资者会买入黄金以保值其资产，从而推高金价 [[25]][[26]]。2010-2011年和2020-2022年初的金价上涨，背后都有强烈的通胀预期作为支撑。</w:t>
      </w:r>
    </w:p>
    <w:p w14:paraId="3C660B5B">
      <w:pPr>
        <w:numPr>
          <w:ilvl w:val="0"/>
          <w:numId w:val="1"/>
        </w:numPr>
        <w:spacing w:after="400" w:line="400" w:lineRule="atLeast"/>
      </w:pPr>
      <w:r>
        <w:rPr>
          <w:b/>
        </w:rPr>
        <w:t>“滞胀”环境下的最优选择：</w:t>
      </w:r>
      <w:r>
        <w:t xml:space="preserve"> “滞胀”（Stagflation）指经济增长停滞但通货膨胀高企的局面。在这种环境下，股市和债市通常表现不佳，而黄金作为既能避险（对冲经济衰退）又能抗通胀的资产，其优势会得到最大程度的发挥。对未来“滞胀”风险的担忧，是当前支撑金价的一个重要逻辑 [[27]]。</w:t>
      </w:r>
    </w:p>
    <w:p w14:paraId="78D4489E">
      <w:pPr>
        <w:numPr>
          <w:ilvl w:val="0"/>
          <w:numId w:val="7"/>
        </w:numPr>
        <w:spacing w:after="400" w:line="400" w:lineRule="atLeast"/>
      </w:pPr>
      <w:r>
        <w:rPr>
          <w:b/>
        </w:rPr>
        <w:t>美元指数 (DXY)：计价货币的跷跷板效应</w:t>
      </w:r>
    </w:p>
    <w:p w14:paraId="1AEC8B96">
      <w:pPr>
        <w:spacing w:after="400" w:line="400" w:lineRule="atLeast"/>
      </w:pPr>
      <w:r>
        <w:t>由于国际黄金市场以美元计价，黄金价格与美元指数的走势通常呈现显著的负相关性 [[28]][[29]]。</w:t>
      </w:r>
    </w:p>
    <w:p w14:paraId="3700DC60">
      <w:pPr>
        <w:numPr>
          <w:ilvl w:val="0"/>
          <w:numId w:val="1"/>
        </w:numPr>
        <w:spacing w:after="400" w:line="400" w:lineRule="atLeast"/>
      </w:pPr>
      <w:r>
        <w:rPr>
          <w:b/>
        </w:rPr>
        <w:t>计价效应：</w:t>
      </w:r>
      <w:r>
        <w:t xml:space="preserve"> 当美元升值时，对于使用其他货币的投资者来说，购买黄金的成本变高，需求会受到抑制，导致金价下跌。反之，美元贬值则会刺激非美元区的黄金需求，推高金价。</w:t>
      </w:r>
    </w:p>
    <w:p w14:paraId="146A1CA8">
      <w:pPr>
        <w:numPr>
          <w:ilvl w:val="0"/>
          <w:numId w:val="1"/>
        </w:numPr>
        <w:spacing w:after="400" w:line="400" w:lineRule="atLeast"/>
      </w:pPr>
      <w:r>
        <w:rPr>
          <w:b/>
        </w:rPr>
        <w:t>避险资产的竞争：</w:t>
      </w:r>
      <w:r>
        <w:t xml:space="preserve"> 在某些市场动荡时期，美元和黄金都会展现避险属性。但通常情况下，若危机源于美国之外（如欧债危机），美元和黄金可能同涨；若危机源于美国自身，或市场对美联储政策的信心动摇，资金则更倾向于流向黄金，导致美元跌而黄金涨。</w:t>
      </w:r>
    </w:p>
    <w:p w14:paraId="24646F8E">
      <w:pPr>
        <w:spacing w:after="400" w:line="400" w:lineRule="atLeast"/>
      </w:pPr>
      <w:r>
        <w:rPr>
          <w:b/>
        </w:rPr>
        <w:t>3.2 地缘政治与市场情绪层面</w:t>
      </w:r>
    </w:p>
    <w:p w14:paraId="1EA9ED61">
      <w:pPr>
        <w:numPr>
          <w:ilvl w:val="0"/>
          <w:numId w:val="8"/>
        </w:numPr>
        <w:spacing w:after="400" w:line="400" w:lineRule="atLeast"/>
      </w:pPr>
      <w:r>
        <w:rPr>
          <w:b/>
        </w:rPr>
        <w:t>地缘政治风险：不确定性的“晴雨表”</w:t>
      </w:r>
    </w:p>
    <w:p w14:paraId="4C61D213">
      <w:pPr>
        <w:spacing w:after="400" w:line="400" w:lineRule="atLeast"/>
      </w:pPr>
      <w:r>
        <w:t>黄金是地缘政治风险最敏感的资产之一。任何可能破坏全球政治经济稳定性的事件，如战争、恐怖袭击、主要经济体间的贸易争端、政治动荡等，都会激发市场的恐慌和避险情绪，推动资金从风险资产（如股票）流向黄金等安全资产 [[30]][[31]][[32]]。从9/11事件、伊拉克战争，到俄乌冲突、中东紧张局势，每一次重大地缘政治危机都伴随着黄金价格的脉冲式上涨。</w:t>
      </w:r>
    </w:p>
    <w:p w14:paraId="25BD7802">
      <w:pPr>
        <w:numPr>
          <w:ilvl w:val="0"/>
          <w:numId w:val="8"/>
        </w:numPr>
        <w:spacing w:after="400" w:line="400" w:lineRule="atLeast"/>
      </w:pPr>
      <w:r>
        <w:rPr>
          <w:b/>
        </w:rPr>
        <w:t>全球经济不确定性与衰退风险</w:t>
      </w:r>
    </w:p>
    <w:p w14:paraId="1F7D1E90">
      <w:pPr>
        <w:spacing w:after="400" w:line="400" w:lineRule="atLeast"/>
      </w:pPr>
      <w:r>
        <w:t>除了具体的政治事件，对全球经济增长前景的担忧也是黄金需求的重要来源。当经济数据显示增长放缓、衰退风险上升时，企业盈利预期下降，股市承压，黄金作为投资组合“稳定器”的作用便会凸显。</w:t>
      </w:r>
    </w:p>
    <w:p w14:paraId="5753545B">
      <w:pPr>
        <w:spacing w:after="400" w:line="400" w:lineRule="atLeast"/>
      </w:pPr>
      <w:r>
        <w:rPr>
          <w:b/>
        </w:rPr>
        <w:t>3.3 市场供需层面</w:t>
      </w:r>
    </w:p>
    <w:p w14:paraId="0256526F">
      <w:pPr>
        <w:numPr>
          <w:ilvl w:val="0"/>
          <w:numId w:val="9"/>
        </w:numPr>
        <w:spacing w:after="400" w:line="400" w:lineRule="atLeast"/>
      </w:pPr>
      <w:r>
        <w:rPr>
          <w:b/>
        </w:rPr>
        <w:t>央行购金行为：需求端的“压舱石”</w:t>
      </w:r>
    </w:p>
    <w:p w14:paraId="2465C73E">
      <w:pPr>
        <w:spacing w:after="400" w:line="400" w:lineRule="atLeast"/>
      </w:pPr>
      <w:r>
        <w:t>近年来，全球央行的黄金买卖行为已成为影响市场格局的关键力量。特别是自2022年以来，以中国人民银行为首的新兴市场央行以前所未有的规模持续增持黄金储备。这背后是“去美元化”、外汇储备多元化以及增强金融系统稳定性的长期战略考量。央行的持续净买入为黄金市场提供了强大而稳定的需求基础，有效地吸收了市场上的抛压，为金价提供了坚实的底部 [[33]][[34]]。</w:t>
      </w:r>
    </w:p>
    <w:p w14:paraId="089FDAC2">
      <w:pPr>
        <w:numPr>
          <w:ilvl w:val="0"/>
          <w:numId w:val="9"/>
        </w:numPr>
        <w:spacing w:after="400" w:line="400" w:lineRule="atLeast"/>
      </w:pPr>
      <w:r>
        <w:rPr>
          <w:b/>
        </w:rPr>
        <w:t>投资需求：情绪的放大器</w:t>
      </w:r>
    </w:p>
    <w:p w14:paraId="4E35BF03">
      <w:pPr>
        <w:numPr>
          <w:ilvl w:val="0"/>
          <w:numId w:val="1"/>
        </w:numPr>
        <w:spacing w:after="400" w:line="400" w:lineRule="atLeast"/>
      </w:pPr>
      <w:r>
        <w:rPr>
          <w:b/>
        </w:rPr>
        <w:t>黄金ETF：</w:t>
      </w:r>
      <w:r>
        <w:t xml:space="preserve"> 交易所交易基金（ETF）是现代投资者参与黄金市场的主要渠道。ETF的持仓变化（资金流入/流出）直观地反映了机构和散户投资者的情绪和行为，其规模的变动往往会放大金价的趋势 [[35]]。</w:t>
      </w:r>
    </w:p>
    <w:p w14:paraId="3AE16B7A">
      <w:pPr>
        <w:numPr>
          <w:ilvl w:val="0"/>
          <w:numId w:val="1"/>
        </w:numPr>
        <w:spacing w:after="400" w:line="400" w:lineRule="atLeast"/>
      </w:pPr>
      <w:r>
        <w:rPr>
          <w:b/>
        </w:rPr>
        <w:t>实物黄金：</w:t>
      </w:r>
      <w:r>
        <w:t xml:space="preserve"> 金条和金币的实物需求主要来自寻求长期财富保值的个人投资者。在通胀高企或社会不稳定时期，实物黄金的需求通常会激增。</w:t>
      </w:r>
    </w:p>
    <w:p w14:paraId="0B9A1C02">
      <w:pPr>
        <w:numPr>
          <w:ilvl w:val="0"/>
          <w:numId w:val="9"/>
        </w:numPr>
        <w:spacing w:after="400" w:line="400" w:lineRule="atLeast"/>
      </w:pPr>
      <w:r>
        <w:rPr>
          <w:b/>
        </w:rPr>
        <w:t>珠宝与工业需求</w:t>
      </w:r>
    </w:p>
    <w:p w14:paraId="0C030935">
      <w:pPr>
        <w:spacing w:after="400" w:line="400" w:lineRule="atLeast"/>
      </w:pPr>
      <w:r>
        <w:t>珠宝首饰是黄金最传统的消费领域，其需求与全球经济景气度、居民收入水平以及文化习俗（如印度和中国的婚嫁季）密切相关。此外，黄金因其优良的导电性和抗腐蚀性，在电子、牙科等领域也有稳定的工业需求。这两部分需求构成了黄金总需求的稳定基本盘。</w:t>
      </w:r>
    </w:p>
    <w:p w14:paraId="255D432A">
      <w:pPr>
        <w:spacing w:after="400" w:line="400" w:lineRule="atLeast"/>
      </w:pPr>
      <w:r>
        <w:rPr>
          <w:b/>
          <w:sz w:val="26"/>
        </w:rPr>
        <w:t>4. 黄金未来趋势展望与技术分析 (截至2026年1月16日)</w:t>
      </w:r>
    </w:p>
    <w:p w14:paraId="76DAD73F">
      <w:pPr>
        <w:spacing w:after="400" w:line="400" w:lineRule="atLeast"/>
      </w:pPr>
      <w:r>
        <w:rPr>
          <w:b/>
        </w:rPr>
        <w:t>4.1 宏观前景分析：牛市基础依然牢固</w:t>
      </w:r>
    </w:p>
    <w:p w14:paraId="4F121FAC">
      <w:pPr>
        <w:spacing w:after="400" w:line="400" w:lineRule="atLeast"/>
      </w:pPr>
      <w:r>
        <w:t>展望未来，支撑本轮黄金牛市的宏观叙事和核心逻辑在可预见的将来不仅不会消失，反而可能得到加强。</w:t>
      </w:r>
    </w:p>
    <w:p w14:paraId="72CED551">
      <w:pPr>
        <w:numPr>
          <w:ilvl w:val="-1"/>
          <w:numId w:val="1"/>
        </w:numPr>
        <w:spacing w:after="400" w:line="400" w:lineRule="atLeast"/>
      </w:pPr>
      <w:r>
        <w:rPr>
          <w:b/>
        </w:rPr>
        <w:t>美联储政策路径：降息周期开启是大概率事件</w:t>
      </w:r>
    </w:p>
    <w:p w14:paraId="21005318">
      <w:pPr>
        <w:spacing w:after="400" w:line="400" w:lineRule="atLeast"/>
      </w:pPr>
      <w:r>
        <w:t>当前市场的主流共识是，美联储将在2026年内启动降息周期 [[36]]。尽管降息的具体时点和节奏尚存不确定性，但政策利率从高位回落的大方向已经确立。这将推动实际利率进一步下行，继续降低持有黄金的机会成本，是金价上行的最强“顺风”。</w:t>
      </w:r>
    </w:p>
    <w:p w14:paraId="4ACBF408">
      <w:pPr>
        <w:numPr>
          <w:ilvl w:val="-1"/>
          <w:numId w:val="1"/>
        </w:numPr>
        <w:spacing w:after="400" w:line="400" w:lineRule="atLeast"/>
      </w:pPr>
      <w:r>
        <w:rPr>
          <w:b/>
        </w:rPr>
        <w:t>全球经济增长前景：警惕“滞胀”风险</w:t>
      </w:r>
    </w:p>
    <w:p w14:paraId="26F04697">
      <w:pPr>
        <w:spacing w:after="400" w:line="400" w:lineRule="atLeast"/>
      </w:pPr>
      <w:r>
        <w:t>全球经济在经历了疫情后的短暂复苏和高利率的压制后，增长动能普遍放缓。同时，由于结构性因素（如逆全球化、绿色能源转型成本、劳动力短缺等），通胀的粘性可能超出预期 [[37]]。这种“增长放缓、通胀粘性”的组合，正是“滞胀”的温床，而这恰恰是对黄金最为有利的宏观环境。</w:t>
      </w:r>
    </w:p>
    <w:p w14:paraId="302555A2">
      <w:pPr>
        <w:numPr>
          <w:ilvl w:val="-1"/>
          <w:numId w:val="1"/>
        </w:numPr>
        <w:spacing w:after="400" w:line="400" w:lineRule="atLeast"/>
      </w:pPr>
      <w:r>
        <w:rPr>
          <w:b/>
        </w:rPr>
        <w:t>地缘政治格局：冲突与博弈的常态化</w:t>
      </w:r>
    </w:p>
    <w:p w14:paraId="73B9D48F">
      <w:pPr>
        <w:spacing w:after="400" w:line="400" w:lineRule="atLeast"/>
      </w:pPr>
      <w:r>
        <w:t>大国战略博弈、地区冲突热点以及全球供应链重构等趋势仍在深化。一个更加分裂和不确定的世界格局，意味着地缘政治风险将长期存在，为黄金提供持续的避险需求溢价。</w:t>
      </w:r>
    </w:p>
    <w:p w14:paraId="2081DCCA">
      <w:pPr>
        <w:numPr>
          <w:ilvl w:val="-1"/>
          <w:numId w:val="1"/>
        </w:numPr>
        <w:spacing w:after="400" w:line="400" w:lineRule="atLeast"/>
      </w:pPr>
      <w:r>
        <w:rPr>
          <w:b/>
        </w:rPr>
        <w:t>美元的长期趋势：结构性压力显现</w:t>
      </w:r>
    </w:p>
    <w:p w14:paraId="6E6044F1">
      <w:pPr>
        <w:spacing w:after="400" w:line="400" w:lineRule="atLeast"/>
      </w:pPr>
      <w:r>
        <w:t>美国日益庞大的政府债务规模、全球贸易体系中“去美元化”的缓慢进程，以及其他主要经济体寻求货币储备多元化的努力，都对美元的长期国际地位构成挑战。虽然美元短期内仍将是主导性货币，但其长期走弱的潜在趋势将为以美元计价的黄金提供结构性支撑 [[38]]。</w:t>
      </w:r>
    </w:p>
    <w:p w14:paraId="0EE3338F">
      <w:pPr>
        <w:spacing w:after="400" w:line="400" w:lineRule="atLeast"/>
      </w:pPr>
      <w:r>
        <w:rPr>
          <w:b/>
        </w:rPr>
        <w:t>4.2 分析师观点汇总：共识指向更高</w:t>
      </w:r>
    </w:p>
    <w:p w14:paraId="712196D8">
      <w:pPr>
        <w:spacing w:after="400" w:line="400" w:lineRule="atLeast"/>
      </w:pPr>
      <w:r>
        <w:t>综合搜索结果中的信息，华尔街主流投行和分析机构对黄金的未来走势普遍持极其乐观的态度 [[39]][[40]][[41]]。</w:t>
      </w:r>
    </w:p>
    <w:p w14:paraId="11428D72">
      <w:pPr>
        <w:numPr>
          <w:ilvl w:val="-1"/>
          <w:numId w:val="1"/>
        </w:numPr>
        <w:spacing w:after="400" w:line="400" w:lineRule="atLeast"/>
      </w:pPr>
      <w:r>
        <w:rPr>
          <w:b/>
        </w:rPr>
        <w:t>普遍看涨情绪：</w:t>
      </w:r>
      <w:r>
        <w:t xml:space="preserve"> 绝大多数分析报告认为黄金正处于一个长期的结构性牛市中。</w:t>
      </w:r>
    </w:p>
    <w:p w14:paraId="5A7695EE">
      <w:pPr>
        <w:numPr>
          <w:ilvl w:val="-1"/>
          <w:numId w:val="1"/>
        </w:numPr>
        <w:spacing w:after="400" w:line="400" w:lineRule="atLeast"/>
      </w:pPr>
      <w:r>
        <w:rPr>
          <w:b/>
        </w:rPr>
        <w:t>价格目标：</w:t>
      </w:r>
      <w:r>
        <w:t xml:space="preserve"> 中期（1-2年内）价格目标普遍集中在 </w:t>
      </w:r>
      <m:oMath>
        <m:r>
          <m:rPr/>
          <m:t>4,000至</m:t>
        </m:r>
      </m:oMath>
      <w:r>
        <w:rPr>
          <w:b/>
        </w:rPr>
        <w:t>5,000美元/盎司</w:t>
      </w:r>
      <w:r>
        <w:t xml:space="preserve"> 的区间 [[42]][[43]][[44]]。部分更为乐观的预测甚至看到了 </w:t>
      </w:r>
      <w:r>
        <w:rPr>
          <w:b/>
        </w:rPr>
        <w:t>6,000美元</w:t>
      </w:r>
      <w:r>
        <w:t xml:space="preserve"> 或更高 [[45]][[46]][[47]]。例如，有具体的预测指向4,500美元 [[48]][[49]][[50]]。</w:t>
      </w:r>
    </w:p>
    <w:p w14:paraId="4D7CF8DB">
      <w:pPr>
        <w:numPr>
          <w:ilvl w:val="-1"/>
          <w:numId w:val="1"/>
        </w:numPr>
        <w:spacing w:after="400" w:line="400" w:lineRule="atLeast"/>
      </w:pPr>
      <w:r>
        <w:rPr>
          <w:b/>
        </w:rPr>
        <w:t>核心看涨逻辑：</w:t>
      </w:r>
      <w:r>
        <w:t xml:space="preserve"> 分析师们看涨的理由高度一致，主要包括：美联储降息周期、持续的通胀担忧、高涨的央行需求、地缘政治风险以及投资者对黄金作为投资组合多元化工具的再认识 [[51]][[52]][[53]]。</w:t>
      </w:r>
    </w:p>
    <w:p w14:paraId="6B7A0DC3">
      <w:pPr>
        <w:numPr>
          <w:ilvl w:val="-1"/>
          <w:numId w:val="1"/>
        </w:numPr>
        <w:spacing w:after="400" w:line="400" w:lineRule="atLeast"/>
      </w:pPr>
      <w:r>
        <w:rPr>
          <w:b/>
        </w:rPr>
        <w:t>潜在下行风险：</w:t>
      </w:r>
      <w:r>
        <w:t xml:space="preserve"> 尽管前景光明，但风险依然存在。主要风险点包括：通胀意外飙升迫使美联储重新收紧货币政策、主要央行（特别是西方发达国家央行）开始抛售黄金储备、全球风险偏好急剧回升导致资金大规模从黄金流向股市等风险资产 [[54]][[55]]。</w:t>
      </w:r>
    </w:p>
    <w:p w14:paraId="5764268B">
      <w:pPr>
        <w:spacing w:after="400" w:line="400" w:lineRule="atLeast"/>
      </w:pPr>
      <w:r>
        <w:rPr>
          <w:b/>
        </w:rPr>
        <w:t>4.3 当前技术面分析：关键点位</w:t>
      </w:r>
    </w:p>
    <w:p w14:paraId="437FA63D">
      <w:pPr>
        <w:spacing w:after="400" w:line="400" w:lineRule="atLeast"/>
      </w:pPr>
      <w:r>
        <w:t>基于搜索结果中分析师在近期（2025年底至2026年初）提供的技术分析，我们可以勾勒出当前黄金市场的关键技术水平。需要再次强调，由于缺乏实时的技术指标数据（如RSI、移动平均线具体数值）[[56]][[57]][[58]]以下分析主要基于分析师报告中明确提及的支撑与阻力位。</w:t>
      </w:r>
    </w:p>
    <w:p w14:paraId="0AD06DDA">
      <w:pPr>
        <w:numPr>
          <w:ilvl w:val="-1"/>
          <w:numId w:val="1"/>
        </w:numPr>
        <w:spacing w:after="400" w:line="400" w:lineRule="atLeast"/>
      </w:pPr>
      <w:r>
        <w:rPr>
          <w:b/>
        </w:rPr>
        <w:t>当前趋势：</w:t>
      </w:r>
      <w:r>
        <w:t xml:space="preserve"> 黄金价格目前处于一个强劲的上升趋势中，价格围绕历史高位区域运行。短期内可能出现高位震荡或技术性回调，但整体多头格局未变。</w:t>
      </w:r>
    </w:p>
    <w:p w14:paraId="46D38355">
      <w:pPr>
        <w:numPr>
          <w:ilvl w:val="-1"/>
          <w:numId w:val="1"/>
        </w:numPr>
        <w:spacing w:after="400" w:line="400" w:lineRule="atLeast"/>
      </w:pPr>
      <w:r>
        <w:rPr>
          <w:b/>
        </w:rPr>
        <w:t>关键支撑位 (Support Levels)：</w:t>
      </w:r>
      <w:r>
        <w:t xml:space="preserve"> 支撑位是价格下跌时可能遇到买盘支撑的区域。</w:t>
      </w:r>
    </w:p>
    <w:p w14:paraId="6CFD7EE8">
      <w:pPr>
        <w:numPr>
          <w:ilvl w:val="-1"/>
          <w:numId w:val="1"/>
        </w:numPr>
        <w:spacing w:after="400" w:line="400" w:lineRule="atLeast"/>
      </w:pPr>
      <w:r>
        <w:rPr>
          <w:b/>
        </w:rPr>
        <w:t>S1 (短期强支撑区): $4550 美元。</w:t>
      </w:r>
      <w:r>
        <w:t xml:space="preserve"> 这是当前价格附近最直接的支撑，也是多头的短期防线 [[59]]。</w:t>
      </w:r>
    </w:p>
    <w:p w14:paraId="656AADFE">
      <w:pPr>
        <w:numPr>
          <w:ilvl w:val="-1"/>
          <w:numId w:val="1"/>
        </w:numPr>
        <w:spacing w:after="400" w:line="400" w:lineRule="atLeast"/>
      </w:pPr>
      <w:r>
        <w:rPr>
          <w:b/>
        </w:rPr>
        <w:t xml:space="preserve">S2 (中期回调支撑区): </w:t>
      </w:r>
      <m:oMath>
        <m:r>
          <m:rPr/>
          <m:t>4310−</m:t>
        </m:r>
      </m:oMath>
      <w:r>
        <w:rPr>
          <w:b/>
        </w:rPr>
        <w:t>4360 美元。</w:t>
      </w:r>
      <w:r>
        <w:t xml:space="preserve"> 如果短期支撑失守，这是一个重要的回调目标区域，预计将吸引大量买盘介入 [[60]]。</w:t>
      </w:r>
    </w:p>
    <w:p w14:paraId="14AEAD98">
      <w:pPr>
        <w:numPr>
          <w:ilvl w:val="-1"/>
          <w:numId w:val="1"/>
        </w:numPr>
        <w:spacing w:after="400" w:line="400" w:lineRule="atLeast"/>
      </w:pPr>
      <w:r>
        <w:rPr>
          <w:b/>
        </w:rPr>
        <w:t>S3 (重要心理与技术关口): $4000 美元。</w:t>
      </w:r>
      <w:r>
        <w:t xml:space="preserve"> 这是一个非常关键的整数关口，也是前期突破后的重要平台。守住该位置对于维持长期牛市格局至关重要 [[61]]。</w:t>
      </w:r>
    </w:p>
    <w:p w14:paraId="5AB912EB">
      <w:pPr>
        <w:numPr>
          <w:ilvl w:val="-1"/>
          <w:numId w:val="1"/>
        </w:numPr>
        <w:spacing w:after="400" w:line="400" w:lineRule="atLeast"/>
      </w:pPr>
      <w:r>
        <w:rPr>
          <w:b/>
        </w:rPr>
        <w:t>S4 (长期牛熊分界线): $3000 美元。</w:t>
      </w:r>
      <w:r>
        <w:t xml:space="preserve"> 这是上一轮上涨行情的重要中枢，被市场视为本轮牛市的长期底部区域或“牛熊分界线”。任何向该水平的回调都可能被视为极佳的长期买入机会 [[62]]。</w:t>
      </w:r>
    </w:p>
    <w:p w14:paraId="65B4DF79">
      <w:pPr>
        <w:numPr>
          <w:ilvl w:val="-1"/>
          <w:numId w:val="1"/>
        </w:numPr>
        <w:spacing w:after="400" w:line="400" w:lineRule="atLeast"/>
      </w:pPr>
      <w:r>
        <w:rPr>
          <w:b/>
        </w:rPr>
        <w:t>关键阻力位 (Resistance Levels)：</w:t>
      </w:r>
      <w:r>
        <w:t xml:space="preserve"> 阻力位是价格上涨时可能遭遇卖盘压力的区域。</w:t>
      </w:r>
    </w:p>
    <w:p w14:paraId="6EABADEB">
      <w:pPr>
        <w:numPr>
          <w:ilvl w:val="-1"/>
          <w:numId w:val="1"/>
        </w:numPr>
        <w:spacing w:after="400" w:line="400" w:lineRule="atLeast"/>
      </w:pPr>
      <w:r>
        <w:rPr>
          <w:b/>
        </w:rPr>
        <w:t xml:space="preserve">R1 (短期阻力区): </w:t>
      </w:r>
      <m:oMath>
        <m:r>
          <m:rPr/>
          <m:t>4600−</m:t>
        </m:r>
      </m:oMath>
      <w:r>
        <w:rPr>
          <w:b/>
        </w:rPr>
        <w:t>4650 美元。</w:t>
      </w:r>
      <w:r>
        <w:t xml:space="preserve"> 这是当前价格正在尝试突破的直接阻力区域。有效站稳该区域上方，将为进一步上涨打开空间 [[63]][[64]]。</w:t>
      </w:r>
    </w:p>
    <w:p w14:paraId="5C9E4C63">
      <w:pPr>
        <w:numPr>
          <w:ilvl w:val="-1"/>
          <w:numId w:val="1"/>
        </w:numPr>
        <w:spacing w:after="400" w:line="400" w:lineRule="atLeast"/>
      </w:pPr>
      <w:r>
        <w:rPr>
          <w:b/>
        </w:rPr>
        <w:t xml:space="preserve">R2 (上行延伸目标区): </w:t>
      </w:r>
      <m:oMath>
        <m:r>
          <m:rPr/>
          <m:t>4688−</m:t>
        </m:r>
      </m:oMath>
      <w:r>
        <w:rPr>
          <w:b/>
        </w:rPr>
        <w:t>4762 美元。</w:t>
      </w:r>
      <w:r>
        <w:t xml:space="preserve"> 一旦突破R1，这将是技术上可见的下一个重要目标区域 [[65]]。</w:t>
      </w:r>
    </w:p>
    <w:p w14:paraId="253C4C0A">
      <w:pPr>
        <w:numPr>
          <w:ilvl w:val="-1"/>
          <w:numId w:val="1"/>
        </w:numPr>
        <w:spacing w:after="400" w:line="400" w:lineRule="atLeast"/>
      </w:pPr>
      <w:r>
        <w:rPr>
          <w:b/>
        </w:rPr>
        <w:t>R3 (长期目标与心理关口): $5000 美元。</w:t>
      </w:r>
      <w:r>
        <w:t xml:space="preserve"> 这是目前众多分析师的共识目标价位，也是一个极强的心理关口。首次触及时可能会引发显著的获利了结压力，但一旦被有效突破，将意味着黄金进入全新的价格维度 [[66]][[67]][[68]]。</w:t>
      </w:r>
    </w:p>
    <w:p w14:paraId="117BBEA0">
      <w:pPr>
        <w:spacing w:after="400" w:line="400" w:lineRule="atLeast"/>
      </w:pPr>
      <w:r>
        <w:rPr>
          <w:b/>
          <w:sz w:val="26"/>
        </w:rPr>
        <w:t>5. 思维导图：黄金未来趋势、关键压力与支撑</w:t>
      </w:r>
    </w:p>
    <w:p w14:paraId="1052B0A3">
      <w:pPr>
        <w:spacing w:after="400" w:line="400" w:lineRule="atLeast"/>
      </w:pPr>
      <w:r>
        <w:t>为了更直观地总结本报告的核心观点，以下将通过思维导图的结构来呈现黄金未来的趋势展望。</w:t>
      </w:r>
    </w:p>
    <w:p w14:paraId="48075E88">
      <w:pPr>
        <w:numPr>
          <w:ilvl w:val="-1"/>
          <w:numId w:val="1"/>
        </w:numPr>
        <w:spacing w:after="400" w:line="400" w:lineRule="atLeast"/>
      </w:pPr>
      <w:r>
        <w:rPr>
          <w:b/>
        </w:rPr>
        <w:t>中心主题：黄金未来趋势展望 (2026年及以后)</w:t>
      </w:r>
    </w:p>
    <w:p w14:paraId="2194A01F">
      <w:pPr>
        <w:numPr>
          <w:ilvl w:val="-1"/>
          <w:numId w:val="1"/>
        </w:numPr>
        <w:spacing w:after="400" w:line="400" w:lineRule="atLeast"/>
      </w:pPr>
      <w:r>
        <w:rPr>
          <w:b/>
        </w:rPr>
        <w:t>一级分支：主要趋势预测</w:t>
      </w:r>
    </w:p>
    <w:p w14:paraId="3234F816">
      <w:pPr>
        <w:numPr>
          <w:ilvl w:val="-1"/>
          <w:numId w:val="1"/>
        </w:numPr>
        <w:spacing w:after="400" w:line="400" w:lineRule="atLeast"/>
      </w:pPr>
      <w:r>
        <w:rPr>
          <w:b/>
        </w:rPr>
        <w:t>核心观点：</w:t>
      </w:r>
      <w:r>
        <w:t xml:space="preserve"> 长期结构性牛市 (Long-term Structural Bull Market) [[69]][[70]][[71]]</w:t>
      </w:r>
    </w:p>
    <w:p w14:paraId="09B07690">
      <w:pPr>
        <w:numPr>
          <w:ilvl w:val="-1"/>
          <w:numId w:val="1"/>
        </w:numPr>
        <w:spacing w:after="400" w:line="400" w:lineRule="atLeast"/>
      </w:pPr>
      <w:r>
        <w:rPr>
          <w:b/>
        </w:rPr>
        <w:t>短期 (3-6个月)：</w:t>
      </w:r>
      <w:r>
        <w:t xml:space="preserve"> 高位震荡，或在小幅回调后继续上攻，整体偏强。</w:t>
      </w:r>
    </w:p>
    <w:p w14:paraId="3B978478">
      <w:pPr>
        <w:numPr>
          <w:ilvl w:val="-1"/>
          <w:numId w:val="1"/>
        </w:numPr>
        <w:spacing w:after="400" w:line="400" w:lineRule="atLeast"/>
      </w:pPr>
      <w:r>
        <w:rPr>
          <w:b/>
        </w:rPr>
        <w:t>中长期 (1-3年)：</w:t>
      </w:r>
      <w:r>
        <w:t xml:space="preserve"> 上涨趋势明确，主要目标指向 </w:t>
      </w:r>
      <w:r>
        <w:rPr>
          <w:b/>
        </w:rPr>
        <w:t>$5000美元</w:t>
      </w:r>
      <w:r>
        <w:t xml:space="preserve"> 心理关口，甚至有潜力挑战更高水平 [[72]][[73]][[74]]。</w:t>
      </w:r>
    </w:p>
    <w:p w14:paraId="008D60A4">
      <w:pPr>
        <w:numPr>
          <w:ilvl w:val="-1"/>
          <w:numId w:val="1"/>
        </w:numPr>
        <w:spacing w:after="400" w:line="400" w:lineRule="atLeast"/>
      </w:pPr>
      <w:r>
        <w:rPr>
          <w:b/>
        </w:rPr>
        <w:t>一级分支：关键驱动因素 (Key Drivers)</w:t>
      </w:r>
    </w:p>
    <w:p w14:paraId="3E5C9DFE">
      <w:pPr>
        <w:numPr>
          <w:ilvl w:val="-1"/>
          <w:numId w:val="1"/>
        </w:numPr>
        <w:spacing w:after="400" w:line="400" w:lineRule="atLeast"/>
      </w:pPr>
      <w:r>
        <w:rPr>
          <w:b/>
        </w:rPr>
        <w:t>核心利好因素 (Bullish Factors):</w:t>
      </w:r>
    </w:p>
    <w:p w14:paraId="59624B21">
      <w:pPr>
        <w:numPr>
          <w:ilvl w:val="-1"/>
          <w:numId w:val="1"/>
        </w:numPr>
        <w:spacing w:after="400" w:line="400" w:lineRule="atLeast"/>
      </w:pPr>
      <w:r>
        <w:rPr>
          <w:b/>
        </w:rPr>
        <w:t>货币政策：</w:t>
      </w:r>
      <w:r>
        <w:t xml:space="preserve"> 美联储降息周期开启与持续 [[75]]。</w:t>
      </w:r>
    </w:p>
    <w:p w14:paraId="6FC66E8E">
      <w:pPr>
        <w:numPr>
          <w:ilvl w:val="-1"/>
          <w:numId w:val="1"/>
        </w:numPr>
        <w:spacing w:after="400" w:line="400" w:lineRule="atLeast"/>
      </w:pPr>
      <w:r>
        <w:rPr>
          <w:b/>
        </w:rPr>
        <w:t>经济环境：</w:t>
      </w:r>
      <w:r>
        <w:t xml:space="preserve"> 全球经济增长放缓，潜在的“滞胀”风险 [[76]]。</w:t>
      </w:r>
    </w:p>
    <w:p w14:paraId="0BA46729">
      <w:pPr>
        <w:numPr>
          <w:ilvl w:val="-1"/>
          <w:numId w:val="1"/>
        </w:numPr>
        <w:spacing w:after="400" w:line="400" w:lineRule="atLeast"/>
      </w:pPr>
      <w:r>
        <w:rPr>
          <w:b/>
        </w:rPr>
        <w:t>美元趋势：</w:t>
      </w:r>
      <w:r>
        <w:t xml:space="preserve"> 美元长期结构性走弱的预期 [[77]]。</w:t>
      </w:r>
    </w:p>
    <w:p w14:paraId="0C5D4D36">
      <w:pPr>
        <w:numPr>
          <w:ilvl w:val="-1"/>
          <w:numId w:val="1"/>
        </w:numPr>
        <w:spacing w:after="400" w:line="400" w:lineRule="atLeast"/>
      </w:pPr>
      <w:r>
        <w:rPr>
          <w:b/>
        </w:rPr>
        <w:t>市场需求：</w:t>
      </w:r>
      <w:r>
        <w:t xml:space="preserve"> 全球央行持续、大规模的购金行为 [[78]][[79]]。</w:t>
      </w:r>
    </w:p>
    <w:p w14:paraId="6BDE0125">
      <w:pPr>
        <w:numPr>
          <w:ilvl w:val="-1"/>
          <w:numId w:val="1"/>
        </w:numPr>
        <w:spacing w:after="400" w:line="400" w:lineRule="atLeast"/>
      </w:pPr>
      <w:r>
        <w:rPr>
          <w:b/>
        </w:rPr>
        <w:t>避险需求：</w:t>
      </w:r>
      <w:r>
        <w:t xml:space="preserve"> 地缘政治格局持续紧张，不确定性常态化 [[80]][[81]]。</w:t>
      </w:r>
    </w:p>
    <w:p w14:paraId="4D99C854">
      <w:pPr>
        <w:numPr>
          <w:ilvl w:val="-1"/>
          <w:numId w:val="1"/>
        </w:numPr>
        <w:spacing w:after="400" w:line="400" w:lineRule="atLeast"/>
      </w:pPr>
      <w:r>
        <w:rPr>
          <w:b/>
        </w:rPr>
        <w:t>潜在利空风险 (Bearish Risks):</w:t>
      </w:r>
    </w:p>
    <w:p w14:paraId="37D13C31">
      <w:pPr>
        <w:numPr>
          <w:ilvl w:val="-1"/>
          <w:numId w:val="1"/>
        </w:numPr>
        <w:spacing w:after="400" w:line="400" w:lineRule="atLeast"/>
      </w:pPr>
      <w:r>
        <w:rPr>
          <w:b/>
        </w:rPr>
        <w:t>政策转向：</w:t>
      </w:r>
      <w:r>
        <w:t xml:space="preserve"> 通胀意外失控，迫使美联储等央行采取超预期的鹰派立场 [[82]]。</w:t>
      </w:r>
    </w:p>
    <w:p w14:paraId="2F9228F5">
      <w:pPr>
        <w:numPr>
          <w:ilvl w:val="-1"/>
          <w:numId w:val="1"/>
        </w:numPr>
        <w:spacing w:after="400" w:line="400" w:lineRule="atLeast"/>
      </w:pPr>
      <w:r>
        <w:rPr>
          <w:b/>
        </w:rPr>
        <w:t>官方抛售：</w:t>
      </w:r>
      <w:r>
        <w:t xml:space="preserve"> 主要央行（特别是G7国家）因各种原因开始净卖出黄金储备 [[83]]。</w:t>
      </w:r>
    </w:p>
    <w:p w14:paraId="390C582A">
      <w:pPr>
        <w:numPr>
          <w:ilvl w:val="-1"/>
          <w:numId w:val="1"/>
        </w:numPr>
        <w:spacing w:after="400" w:line="400" w:lineRule="atLeast"/>
      </w:pPr>
      <w:r>
        <w:rPr>
          <w:b/>
        </w:rPr>
        <w:t>市场情绪：</w:t>
      </w:r>
      <w:r>
        <w:t xml:space="preserve"> 全球风险偏好显著改善，导致避险资产被大规模抛售 [[84]]。</w:t>
      </w:r>
    </w:p>
    <w:p w14:paraId="20D09159">
      <w:pPr>
        <w:numPr>
          <w:ilvl w:val="-1"/>
          <w:numId w:val="1"/>
        </w:numPr>
        <w:spacing w:after="400" w:line="400" w:lineRule="atLeast"/>
      </w:pPr>
      <w:r>
        <w:rPr>
          <w:b/>
        </w:rPr>
        <w:t>一级分支：技术层面关键位置 (Key Technical Levels)</w:t>
      </w:r>
    </w:p>
    <w:p w14:paraId="2CFFE266">
      <w:pPr>
        <w:numPr>
          <w:ilvl w:val="-1"/>
          <w:numId w:val="1"/>
        </w:numPr>
        <w:spacing w:after="400" w:line="400" w:lineRule="atLeast"/>
      </w:pPr>
      <w:r>
        <w:rPr>
          <w:b/>
        </w:rPr>
        <w:t>上行关键阻力位 (Resistance Levels):</w:t>
      </w:r>
    </w:p>
    <w:p w14:paraId="0A67A0FC">
      <w:pPr>
        <w:numPr>
          <w:ilvl w:val="-1"/>
          <w:numId w:val="1"/>
        </w:numPr>
        <w:spacing w:after="400" w:line="400" w:lineRule="atLeast"/>
      </w:pPr>
      <w:r>
        <w:rPr>
          <w:b/>
        </w:rPr>
        <w:t xml:space="preserve">R1 (短期): </w:t>
      </w:r>
      <m:oMath>
        <m:r>
          <m:rPr/>
          <m:t>4600−</m:t>
        </m:r>
      </m:oMath>
      <w:r>
        <w:rPr>
          <w:b/>
        </w:rPr>
        <w:t>4650</w:t>
      </w:r>
      <w:r>
        <w:t xml:space="preserve"> [[85]][[86]]</w:t>
      </w:r>
    </w:p>
    <w:p w14:paraId="553706F4">
      <w:pPr>
        <w:numPr>
          <w:ilvl w:val="-1"/>
          <w:numId w:val="1"/>
        </w:numPr>
        <w:spacing w:after="400" w:line="400" w:lineRule="atLeast"/>
      </w:pPr>
      <w:r>
        <w:rPr>
          <w:b/>
        </w:rPr>
        <w:t xml:space="preserve">R2 (中期): </w:t>
      </w:r>
      <m:oMath>
        <m:r>
          <m:rPr/>
          <m:t>4688−</m:t>
        </m:r>
      </m:oMath>
      <w:r>
        <w:rPr>
          <w:b/>
        </w:rPr>
        <w:t>4762</w:t>
      </w:r>
      <w:r>
        <w:t xml:space="preserve"> [[87]]</w:t>
      </w:r>
    </w:p>
    <w:p w14:paraId="4B6B5436">
      <w:pPr>
        <w:numPr>
          <w:ilvl w:val="-1"/>
          <w:numId w:val="1"/>
        </w:numPr>
        <w:spacing w:after="400" w:line="400" w:lineRule="atLeast"/>
      </w:pPr>
      <w:r>
        <w:rPr>
          <w:b/>
        </w:rPr>
        <w:t>R3 (长期/心理目标): $5000</w:t>
      </w:r>
      <w:r>
        <w:t xml:space="preserve"> [[88]][[89]][[90]]</w:t>
      </w:r>
    </w:p>
    <w:p w14:paraId="65FBAD79">
      <w:pPr>
        <w:numPr>
          <w:ilvl w:val="-1"/>
          <w:numId w:val="1"/>
        </w:numPr>
        <w:spacing w:after="400" w:line="400" w:lineRule="atLeast"/>
      </w:pPr>
      <w:r>
        <w:rPr>
          <w:b/>
        </w:rPr>
        <w:t>下行关键支撑位 (Support Levels):</w:t>
      </w:r>
    </w:p>
    <w:p w14:paraId="454C8B39">
      <w:pPr>
        <w:numPr>
          <w:ilvl w:val="-1"/>
          <w:numId w:val="1"/>
        </w:numPr>
        <w:spacing w:after="400" w:line="400" w:lineRule="atLeast"/>
      </w:pPr>
      <w:r>
        <w:rPr>
          <w:b/>
        </w:rPr>
        <w:t>S1 (短期): $4550</w:t>
      </w:r>
      <w:r>
        <w:t xml:space="preserve"> [[91]]</w:t>
      </w:r>
    </w:p>
    <w:p w14:paraId="1BF4D0EC">
      <w:pPr>
        <w:numPr>
          <w:ilvl w:val="-1"/>
          <w:numId w:val="1"/>
        </w:numPr>
        <w:spacing w:after="400" w:line="400" w:lineRule="atLeast"/>
      </w:pPr>
      <w:r>
        <w:rPr>
          <w:b/>
        </w:rPr>
        <w:t xml:space="preserve">S2 (中期): </w:t>
      </w:r>
      <m:oMath>
        <m:r>
          <m:rPr/>
          <m:t>4310−</m:t>
        </m:r>
      </m:oMath>
      <w:r>
        <w:rPr>
          <w:b/>
        </w:rPr>
        <w:t>4360</w:t>
      </w:r>
      <w:r>
        <w:t xml:space="preserve"> [[92]]</w:t>
      </w:r>
    </w:p>
    <w:p w14:paraId="5BFD0BFD">
      <w:pPr>
        <w:numPr>
          <w:ilvl w:val="-1"/>
          <w:numId w:val="1"/>
        </w:numPr>
        <w:spacing w:after="400" w:line="400" w:lineRule="atLeast"/>
      </w:pPr>
      <w:r>
        <w:rPr>
          <w:b/>
        </w:rPr>
        <w:t>S3 (重要回调支撑): $4000</w:t>
      </w:r>
      <w:r>
        <w:t xml:space="preserve"> [[93]]</w:t>
      </w:r>
    </w:p>
    <w:p w14:paraId="3487B62A">
      <w:pPr>
        <w:numPr>
          <w:ilvl w:val="-1"/>
          <w:numId w:val="1"/>
        </w:numPr>
        <w:spacing w:after="400" w:line="400" w:lineRule="atLeast"/>
      </w:pPr>
      <w:r>
        <w:rPr>
          <w:b/>
        </w:rPr>
        <w:t>S4 (长期牛熊分界线): $3000</w:t>
      </w:r>
      <w:r>
        <w:t xml:space="preserve"> [[94]]</w:t>
      </w:r>
    </w:p>
    <w:p w14:paraId="37B1E2D5">
      <w:pPr>
        <w:pStyle w:val="3"/>
        <w:spacing w:after="400" w:line="400" w:lineRule="atLeast"/>
      </w:pPr>
      <w:r>
        <w:t>文献来源</w:t>
      </w:r>
    </w:p>
    <w:p w14:paraId="24F82B5D">
      <w:pPr>
        <w:spacing w:after="200" w:line="400" w:lineRule="atLeast"/>
      </w:pPr>
      <w:r>
        <w:fldChar w:fldCharType="begin"/>
      </w:r>
      <w:r>
        <w:instrText xml:space="preserve"> HYPERLINK "https://www.semanticscholar.org/search?q=COMPARING%20GARCH%20MODELS%20FOR%20GOLD%20PRICE%20DATA%2C%20USING%20A%20STATISTICAL%20LOSS%20FUNCTION%20APPROACH%20AND%20AN%20OPTION%20PRICING%20APPROACH&amp;sort=relevance" \h </w:instrText>
      </w:r>
      <w:r>
        <w:fldChar w:fldCharType="separate"/>
      </w:r>
      <w:r>
        <w:rPr>
          <w:rStyle w:val="13"/>
          <w:color w:val="0563C1"/>
        </w:rPr>
        <w:t>[14]. COMPARING GARCH MODELS FOR GOLD PRICE DATA, USING A STATISTICAL LOSS FUNCTION APPROACH AND AN OPTION PRICING APPROACH</w:t>
      </w:r>
      <w:r>
        <w:rPr>
          <w:rStyle w:val="13"/>
          <w:color w:val="0563C1"/>
        </w:rPr>
        <w:fldChar w:fldCharType="end"/>
      </w:r>
    </w:p>
    <w:p w14:paraId="53B49755">
      <w:pPr>
        <w:spacing w:after="200" w:line="400" w:lineRule="atLeast"/>
      </w:pPr>
      <w:r>
        <w:fldChar w:fldCharType="begin"/>
      </w:r>
      <w:r>
        <w:instrText xml:space="preserve"> HYPERLINK "https://doi.org/10.2307/1912773" \h </w:instrText>
      </w:r>
      <w:r>
        <w:fldChar w:fldCharType="separate"/>
      </w:r>
      <w:r>
        <w:rPr>
          <w:rStyle w:val="13"/>
          <w:color w:val="0563C1"/>
        </w:rPr>
        <w:t>[15]. Autoregressive conditional heteroscedasticity with estimates of the variance of United Kingdom inflation</w:t>
      </w:r>
      <w:r>
        <w:rPr>
          <w:rStyle w:val="13"/>
          <w:color w:val="0563C1"/>
        </w:rPr>
        <w:fldChar w:fldCharType="end"/>
      </w:r>
    </w:p>
    <w:p w14:paraId="73CFECC4">
      <w:pPr>
        <w:spacing w:after="200" w:line="400" w:lineRule="atLeast"/>
      </w:pPr>
      <w:r>
        <w:fldChar w:fldCharType="begin"/>
      </w:r>
      <w:r>
        <w:instrText xml:space="preserve"> HYPERLINK "https://doi.org/10.1016/0304-4076(86)90063-1" \h </w:instrText>
      </w:r>
      <w:r>
        <w:fldChar w:fldCharType="separate"/>
      </w:r>
      <w:r>
        <w:rPr>
          <w:rStyle w:val="13"/>
          <w:color w:val="0563C1"/>
        </w:rPr>
        <w:t>[16]. Generalized autoregressive conditional heteroskedasticity</w:t>
      </w:r>
      <w:r>
        <w:rPr>
          <w:rStyle w:val="13"/>
          <w:color w:val="0563C1"/>
        </w:rPr>
        <w:fldChar w:fldCharType="end"/>
      </w:r>
    </w:p>
    <w:p w14:paraId="3302920C">
      <w:pPr>
        <w:spacing w:after="200" w:line="400" w:lineRule="atLeast"/>
      </w:pPr>
      <w:r>
        <w:fldChar w:fldCharType="begin"/>
      </w:r>
      <w:r>
        <w:instrText xml:space="preserve"> HYPERLINK "https://doi.org/10.1111/J.1540-6261.1993.TB05128.X" \h </w:instrText>
      </w:r>
      <w:r>
        <w:fldChar w:fldCharType="separate"/>
      </w:r>
      <w:r>
        <w:rPr>
          <w:rStyle w:val="13"/>
          <w:color w:val="0563C1"/>
        </w:rPr>
        <w:t>[17]. On the Relation between the Expected Value and the Volatility of the Nominal Excess Return on Stocks</w:t>
      </w:r>
      <w:r>
        <w:rPr>
          <w:rStyle w:val="13"/>
          <w:color w:val="0563C1"/>
        </w:rPr>
        <w:fldChar w:fldCharType="end"/>
      </w:r>
    </w:p>
    <w:p w14:paraId="0E6971D8">
      <w:pPr>
        <w:spacing w:after="200" w:line="400" w:lineRule="atLeast"/>
      </w:pPr>
      <w:r>
        <w:fldChar w:fldCharType="begin"/>
      </w:r>
      <w:r>
        <w:instrText xml:space="preserve"> HYPERLINK "https://www.semanticscholar.org/search?q=The%20Impact%20of%20Macroeconomic%20Factors%20on%20the%20Price%20of%20Gold&amp;sort=relevance" \h </w:instrText>
      </w:r>
      <w:r>
        <w:fldChar w:fldCharType="separate"/>
      </w:r>
      <w:r>
        <w:rPr>
          <w:rStyle w:val="13"/>
          <w:color w:val="0563C1"/>
        </w:rPr>
        <w:t>[20,21]. The Impact of Macroeconomic Factors on the Price of Gold</w:t>
      </w:r>
      <w:r>
        <w:rPr>
          <w:rStyle w:val="13"/>
          <w:color w:val="0563C1"/>
        </w:rPr>
        <w:fldChar w:fldCharType="end"/>
      </w:r>
    </w:p>
    <w:p w14:paraId="7F778228">
      <w:pPr>
        <w:spacing w:after="200" w:line="400" w:lineRule="atLeast"/>
      </w:pPr>
      <w:r>
        <w:fldChar w:fldCharType="begin"/>
      </w:r>
      <w:r>
        <w:instrText xml:space="preserve"> HYPERLINK "https://doi.org/10.33422/7th.icbmeconf.2022.12.103" \h </w:instrText>
      </w:r>
      <w:r>
        <w:fldChar w:fldCharType="separate"/>
      </w:r>
      <w:r>
        <w:rPr>
          <w:rStyle w:val="13"/>
          <w:color w:val="0563C1"/>
        </w:rPr>
        <w:t>[22,23,242,249]. The Impact of the United States Macroeconomics on the Price of Gold</w:t>
      </w:r>
      <w:r>
        <w:rPr>
          <w:rStyle w:val="13"/>
          <w:color w:val="0563C1"/>
        </w:rPr>
        <w:fldChar w:fldCharType="end"/>
      </w:r>
    </w:p>
    <w:p w14:paraId="6B98EFEE">
      <w:pPr>
        <w:spacing w:after="200" w:line="400" w:lineRule="atLeast"/>
      </w:pPr>
      <w:r>
        <w:fldChar w:fldCharType="begin"/>
      </w:r>
      <w:r>
        <w:instrText xml:space="preserve"> HYPERLINK "https://doi.org/10.1016/J.JECONBUS.2009.07.001" \h </w:instrText>
      </w:r>
      <w:r>
        <w:fldChar w:fldCharType="separate"/>
      </w:r>
      <w:r>
        <w:rPr>
          <w:rStyle w:val="13"/>
          <w:color w:val="0563C1"/>
        </w:rPr>
        <w:t>[24]. Gold prices, cost of carry, and expected inflation</w:t>
      </w:r>
      <w:r>
        <w:rPr>
          <w:rStyle w:val="13"/>
          <w:color w:val="0563C1"/>
        </w:rPr>
        <w:fldChar w:fldCharType="end"/>
      </w:r>
    </w:p>
    <w:p w14:paraId="0A5DFD11">
      <w:pPr>
        <w:spacing w:after="200" w:line="400" w:lineRule="atLeast"/>
      </w:pPr>
      <w:r>
        <w:fldChar w:fldCharType="begin"/>
      </w:r>
      <w:r>
        <w:instrText xml:space="preserve"> HYPERLINK "https://www.semanticscholar.org/search?q=Gold%20Prices%20During%20and%20After%20the%20Great%20Recession&amp;sort=relevance" \h </w:instrText>
      </w:r>
      <w:r>
        <w:fldChar w:fldCharType="separate"/>
      </w:r>
      <w:r>
        <w:rPr>
          <w:rStyle w:val="13"/>
          <w:color w:val="0563C1"/>
        </w:rPr>
        <w:t>[96,103,109,113,226]. Gold Prices During and After the Great Recession</w:t>
      </w:r>
      <w:r>
        <w:rPr>
          <w:rStyle w:val="13"/>
          <w:color w:val="0563C1"/>
        </w:rPr>
        <w:fldChar w:fldCharType="end"/>
      </w:r>
    </w:p>
    <w:p w14:paraId="397C29CD">
      <w:pPr>
        <w:spacing w:after="200" w:line="400" w:lineRule="atLeast"/>
      </w:pPr>
      <w:r>
        <w:fldChar w:fldCharType="begin"/>
      </w:r>
      <w:r>
        <w:instrText xml:space="preserve"> HYPERLINK "https://www.semanticscholar.org/search?q=Historical%20Events%20and%20the%20Gold%20Price&amp;sort=relevance" \h </w:instrText>
      </w:r>
      <w:r>
        <w:fldChar w:fldCharType="separate"/>
      </w:r>
      <w:r>
        <w:rPr>
          <w:rStyle w:val="13"/>
          <w:color w:val="0563C1"/>
        </w:rPr>
        <w:t>[156,158,162,166,168,169,170,171,191,193,204,227,245]. Historical Events and the Gold Price</w:t>
      </w:r>
      <w:r>
        <w:rPr>
          <w:rStyle w:val="13"/>
          <w:color w:val="0563C1"/>
        </w:rPr>
        <w:fldChar w:fldCharType="end"/>
      </w:r>
    </w:p>
    <w:p w14:paraId="3F9C9BDF">
      <w:pPr>
        <w:spacing w:after="200" w:line="400" w:lineRule="atLeast"/>
      </w:pPr>
      <w:r>
        <w:fldChar w:fldCharType="begin"/>
      </w:r>
      <w:r>
        <w:instrText xml:space="preserve"> HYPERLINK "https://www.semanticscholar.org/search?q=Zhodnotenie%20osobn%C3%A9ho%20majetku%20so%20zameran%C3%ADm%20na%20obchodovanie%20CFD%20kontraktov&amp;sort=relevance" \h </w:instrText>
      </w:r>
      <w:r>
        <w:fldChar w:fldCharType="separate"/>
      </w:r>
      <w:r>
        <w:rPr>
          <w:rStyle w:val="13"/>
          <w:color w:val="0563C1"/>
        </w:rPr>
        <w:t>[163,172,173,196,201,228]. Zhodnotenie osobného majetku so zameraním na obchodovanie CFD kontraktov</w:t>
      </w:r>
      <w:r>
        <w:rPr>
          <w:rStyle w:val="13"/>
          <w:color w:val="0563C1"/>
        </w:rPr>
        <w:fldChar w:fldCharType="end"/>
      </w:r>
    </w:p>
    <w:p w14:paraId="6D40E3DE">
      <w:pPr>
        <w:spacing w:after="400" w:line="400" w:lineRule="atLeast"/>
      </w:pPr>
      <w:r>
        <w:rPr>
          <w:i/>
        </w:rPr>
        <w:t>以下来源未被直接引用</w:t>
      </w:r>
    </w:p>
    <w:p w14:paraId="75515574">
      <w:pPr>
        <w:spacing w:after="200" w:line="400" w:lineRule="atLeast"/>
      </w:pPr>
      <w:r>
        <w:fldChar w:fldCharType="begin"/>
      </w:r>
      <w:r>
        <w:instrText xml:space="preserve"> HYPERLINK "https://doi.org/10.2307/2938260" \h </w:instrText>
      </w:r>
      <w:r>
        <w:fldChar w:fldCharType="separate"/>
      </w:r>
      <w:r>
        <w:rPr>
          <w:rStyle w:val="13"/>
          <w:color w:val="0563C1"/>
        </w:rPr>
        <w:t>CONDITIONAL HETEROSKEDASTICITY IN ASSET RETURNS: A NEW APPROACH</w:t>
      </w:r>
      <w:r>
        <w:rPr>
          <w:rStyle w:val="13"/>
          <w:color w:val="0563C1"/>
        </w:rPr>
        <w:fldChar w:fldCharType="end"/>
      </w:r>
    </w:p>
    <w:p w14:paraId="78D44673">
      <w:pPr>
        <w:spacing w:after="200" w:line="400" w:lineRule="atLeast"/>
      </w:pPr>
      <w:r>
        <w:fldChar w:fldCharType="begin"/>
      </w:r>
      <w:r>
        <w:instrText xml:space="preserve"> HYPERLINK "https://doi.org/10.2139/ssrn.264571" \h </w:instrText>
      </w:r>
      <w:r>
        <w:fldChar w:fldCharType="separate"/>
      </w:r>
      <w:r>
        <w:rPr>
          <w:rStyle w:val="13"/>
          <w:color w:val="0563C1"/>
        </w:rPr>
        <w:t>A Forecast Comparison of Volatility Models: Does Anything Beat a Garch(1,1)?</w:t>
      </w:r>
      <w:r>
        <w:rPr>
          <w:rStyle w:val="13"/>
          <w:color w:val="0563C1"/>
        </w:rPr>
        <w:fldChar w:fldCharType="end"/>
      </w:r>
    </w:p>
    <w:p w14:paraId="2510D751">
      <w:pPr>
        <w:spacing w:after="200" w:line="400" w:lineRule="atLeast"/>
      </w:pPr>
      <w:r>
        <w:fldChar w:fldCharType="begin"/>
      </w:r>
      <w:r>
        <w:instrText xml:space="preserve"> HYPERLINK "https://doi.org/10.2139/ssrn.1516838" \h </w:instrText>
      </w:r>
      <w:r>
        <w:fldChar w:fldCharType="separate"/>
      </w:r>
      <w:r>
        <w:rPr>
          <w:rStyle w:val="13"/>
          <w:color w:val="0563C1"/>
        </w:rPr>
        <w:t>Is Gold a Safe Haven? International Evidence</w:t>
      </w:r>
      <w:r>
        <w:rPr>
          <w:rStyle w:val="13"/>
          <w:color w:val="0563C1"/>
        </w:rPr>
        <w:fldChar w:fldCharType="end"/>
      </w:r>
    </w:p>
    <w:p w14:paraId="41D8AF94">
      <w:pPr>
        <w:spacing w:after="200" w:line="400" w:lineRule="atLeast"/>
      </w:pPr>
      <w:r>
        <w:fldChar w:fldCharType="begin"/>
      </w:r>
      <w:r>
        <w:instrText xml:space="preserve"> HYPERLINK "https://www.semanticscholar.org/search?q=Institute%20for%20International%20Integration%20Studies%20Is%20Gold%20a%20Hedge%20or%20a%20Safe%20Haven%3F%20an%20Analysis%20of%20Stocks%2C%20Bonds%20and%20Gold%20Is%20Gold%20a%20Hedge%20or%20a%20Safe%20Haven%3F%20an%20Analysis%20of%20Stocks%2C%20Bonds%20and%20Gold&amp;sort=relevance" \h </w:instrText>
      </w:r>
      <w:r>
        <w:fldChar w:fldCharType="separate"/>
      </w:r>
      <w:r>
        <w:rPr>
          <w:rStyle w:val="13"/>
          <w:color w:val="0563C1"/>
        </w:rPr>
        <w:t>Institute for International Integration Studies Is Gold a Hedge or a Safe Haven? an Analysis of Stocks, Bonds and Gold Is Gold a Hedge or a Safe Haven? an Analysis of Stocks, Bonds and Gold</w:t>
      </w:r>
      <w:r>
        <w:rPr>
          <w:rStyle w:val="13"/>
          <w:color w:val="0563C1"/>
        </w:rPr>
        <w:fldChar w:fldCharType="end"/>
      </w:r>
    </w:p>
    <w:p w14:paraId="575C81CE">
      <w:pPr>
        <w:spacing w:after="200" w:line="400" w:lineRule="atLeast"/>
      </w:pPr>
      <w:r>
        <w:fldChar w:fldCharType="begin"/>
      </w:r>
      <w:r>
        <w:instrText xml:space="preserve"> HYPERLINK "https://doi.org/10.2469/faj.v62.n2.4085" \h </w:instrText>
      </w:r>
      <w:r>
        <w:fldChar w:fldCharType="separate"/>
      </w:r>
      <w:r>
        <w:rPr>
          <w:rStyle w:val="13"/>
          <w:color w:val="0563C1"/>
        </w:rPr>
        <w:t>Do Precious Metals Shine? An Investment Perspective</w:t>
      </w:r>
      <w:r>
        <w:rPr>
          <w:rStyle w:val="13"/>
          <w:color w:val="0563C1"/>
        </w:rPr>
        <w:fldChar w:fldCharType="end"/>
      </w:r>
    </w:p>
    <w:p w14:paraId="1AE88F37">
      <w:pPr>
        <w:spacing w:after="200" w:line="400" w:lineRule="atLeast"/>
      </w:pPr>
      <w:r>
        <w:fldChar w:fldCharType="begin"/>
      </w:r>
      <w:r>
        <w:instrText xml:space="preserve"> HYPERLINK "https://doi.org/10.1016/J.RIBAF.2006.07.001" \h </w:instrText>
      </w:r>
      <w:r>
        <w:fldChar w:fldCharType="separate"/>
      </w:r>
      <w:r>
        <w:rPr>
          <w:rStyle w:val="13"/>
          <w:color w:val="0563C1"/>
        </w:rPr>
        <w:t>A power GARCH examination of the gold market</w:t>
      </w:r>
      <w:r>
        <w:rPr>
          <w:rStyle w:val="13"/>
          <w:color w:val="0563C1"/>
        </w:rPr>
        <w:fldChar w:fldCharType="end"/>
      </w:r>
    </w:p>
    <w:p w14:paraId="2FEA8D17">
      <w:pPr>
        <w:spacing w:after="200" w:line="400" w:lineRule="atLeast"/>
      </w:pPr>
      <w:r>
        <w:fldChar w:fldCharType="begin"/>
      </w:r>
      <w:r>
        <w:instrText xml:space="preserve"> HYPERLINK "https://doi.org/10.2139/ssrn.2693030" \h </w:instrText>
      </w:r>
      <w:r>
        <w:fldChar w:fldCharType="separate"/>
      </w:r>
      <w:r>
        <w:rPr>
          <w:rStyle w:val="13"/>
          <w:color w:val="0563C1"/>
        </w:rPr>
        <w:t>Gold and Inflation(s) – A Time-Varying Relationship</w:t>
      </w:r>
      <w:r>
        <w:rPr>
          <w:rStyle w:val="13"/>
          <w:color w:val="0563C1"/>
        </w:rPr>
        <w:fldChar w:fldCharType="end"/>
      </w:r>
    </w:p>
    <w:p w14:paraId="73E77801">
      <w:pPr>
        <w:spacing w:after="200" w:line="400" w:lineRule="atLeast"/>
      </w:pPr>
      <w:r>
        <w:fldChar w:fldCharType="begin"/>
      </w:r>
      <w:r>
        <w:instrText xml:space="preserve"> HYPERLINK "https://doi.org/10.1057/ukna.2009.2" \h </w:instrText>
      </w:r>
      <w:r>
        <w:fldChar w:fldCharType="separate"/>
      </w:r>
      <w:r>
        <w:rPr>
          <w:rStyle w:val="13"/>
          <w:color w:val="0563C1"/>
        </w:rPr>
        <w:t>Calendar of economic events: 1980—2008</w:t>
      </w:r>
      <w:r>
        <w:rPr>
          <w:rStyle w:val="13"/>
          <w:color w:val="0563C1"/>
        </w:rPr>
        <w:fldChar w:fldCharType="end"/>
      </w:r>
    </w:p>
    <w:p w14:paraId="6BB5C382">
      <w:pPr>
        <w:pStyle w:val="3"/>
        <w:spacing w:after="400" w:line="400" w:lineRule="atLeast"/>
      </w:pPr>
      <w:r>
        <w:t>其他来源</w:t>
      </w:r>
    </w:p>
    <w:p w14:paraId="1C4276DF">
      <w:pPr>
        <w:spacing w:after="200" w:line="400" w:lineRule="atLeast"/>
      </w:pPr>
      <w:r>
        <w:fldChar w:fldCharType="begin"/>
      </w:r>
      <w:r>
        <w:instrText xml:space="preserve"> HYPERLINK "https://dergipark.org.tr/en/download/article-file/2362033" \h </w:instrText>
      </w:r>
      <w:r>
        <w:fldChar w:fldCharType="separate"/>
      </w:r>
      <w:r>
        <w:rPr>
          <w:rStyle w:val="13"/>
          <w:color w:val="0563C1"/>
        </w:rPr>
        <w:t>[1,13,222]. Ensemble Regression-Based Gold Price (XAU/USD) Prediction</w:t>
      </w:r>
      <w:r>
        <w:rPr>
          <w:rStyle w:val="13"/>
          <w:color w:val="0563C1"/>
        </w:rPr>
        <w:fldChar w:fldCharType="end"/>
      </w:r>
    </w:p>
    <w:p w14:paraId="17A99B17">
      <w:pPr>
        <w:spacing w:after="200" w:line="400" w:lineRule="atLeast"/>
      </w:pPr>
      <w:r>
        <w:fldChar w:fldCharType="begin"/>
      </w:r>
      <w:r>
        <w:instrText xml:space="preserve"> HYPERLINK "https://www.ifcmarkets.com/en/historical-data/precious-metals-history/xauusd" \h </w:instrText>
      </w:r>
      <w:r>
        <w:fldChar w:fldCharType="separate"/>
      </w:r>
      <w:r>
        <w:rPr>
          <w:rStyle w:val="13"/>
          <w:color w:val="0563C1"/>
        </w:rPr>
        <w:t>[2,86,87,223]. Gold USD Spot Price History - XAUUSD</w:t>
      </w:r>
      <w:r>
        <w:rPr>
          <w:rStyle w:val="13"/>
          <w:color w:val="0563C1"/>
        </w:rPr>
        <w:fldChar w:fldCharType="end"/>
      </w:r>
    </w:p>
    <w:p w14:paraId="2739A6BB">
      <w:pPr>
        <w:spacing w:after="200" w:line="400" w:lineRule="atLeast"/>
      </w:pPr>
      <w:r>
        <w:fldChar w:fldCharType="begin"/>
      </w:r>
      <w:r>
        <w:instrText xml:space="preserve"> HYPERLINK "https://www.statmuse.com/money/ask/gold-price-chart-from-2010-to-2025" \h </w:instrText>
      </w:r>
      <w:r>
        <w:fldChar w:fldCharType="separate"/>
      </w:r>
      <w:r>
        <w:rPr>
          <w:rStyle w:val="13"/>
          <w:color w:val="0563C1"/>
        </w:rPr>
        <w:t>[3]. Gold Price Chart From 2010 To 2025 | StatMuse Money</w:t>
      </w:r>
      <w:r>
        <w:rPr>
          <w:rStyle w:val="13"/>
          <w:color w:val="0563C1"/>
        </w:rPr>
        <w:fldChar w:fldCharType="end"/>
      </w:r>
    </w:p>
    <w:p w14:paraId="732082B2">
      <w:pPr>
        <w:spacing w:after="200" w:line="400" w:lineRule="atLeast"/>
      </w:pPr>
      <w:r>
        <w:fldChar w:fldCharType="begin"/>
      </w:r>
      <w:r>
        <w:instrText xml:space="preserve"> HYPERLINK "https://www.statmuse.com/money/ask/gold-price-in-2010-per-ounce" \h </w:instrText>
      </w:r>
      <w:r>
        <w:fldChar w:fldCharType="separate"/>
      </w:r>
      <w:r>
        <w:rPr>
          <w:rStyle w:val="13"/>
          <w:color w:val="0563C1"/>
        </w:rPr>
        <w:t>[4]. Gold Price In 2010 Per Ounce | StatMuse Money</w:t>
      </w:r>
      <w:r>
        <w:rPr>
          <w:rStyle w:val="13"/>
          <w:color w:val="0563C1"/>
        </w:rPr>
        <w:fldChar w:fldCharType="end"/>
      </w:r>
    </w:p>
    <w:p w14:paraId="4F46F28B">
      <w:pPr>
        <w:spacing w:after="200" w:line="400" w:lineRule="atLeast"/>
      </w:pPr>
      <w:r>
        <w:fldChar w:fldCharType="begin"/>
      </w:r>
      <w:r>
        <w:instrText xml:space="preserve"> HYPERLINK "https://www.statmuse.com/money/ask/monthly-gold-prices-in-2010#%3A~%3Atext%3DThe%20average%20closing%20price%20for%2Cup%2029.5%25%20for%20the%20year." \h </w:instrText>
      </w:r>
      <w:r>
        <w:fldChar w:fldCharType="separate"/>
      </w:r>
      <w:r>
        <w:rPr>
          <w:rStyle w:val="13"/>
          <w:color w:val="0563C1"/>
        </w:rPr>
        <w:t>[5]. Monthly Gold Prices In 2010 | StatMuse Money</w:t>
      </w:r>
      <w:r>
        <w:rPr>
          <w:rStyle w:val="13"/>
          <w:color w:val="0563C1"/>
        </w:rPr>
        <w:fldChar w:fldCharType="end"/>
      </w:r>
    </w:p>
    <w:p w14:paraId="23FEEE33">
      <w:pPr>
        <w:spacing w:after="200" w:line="400" w:lineRule="atLeast"/>
      </w:pPr>
      <w:r>
        <w:fldChar w:fldCharType="begin"/>
      </w:r>
      <w:r>
        <w:instrText xml:space="preserve"> HYPERLINK "https://www.cnbc.com/quotes/XAU%3D" \h </w:instrText>
      </w:r>
      <w:r>
        <w:fldChar w:fldCharType="separate"/>
      </w:r>
      <w:r>
        <w:rPr>
          <w:rStyle w:val="13"/>
          <w:color w:val="0563C1"/>
        </w:rPr>
        <w:t>[6,88]. Gold / US Dollar Spot XAU=</w:t>
      </w:r>
      <w:r>
        <w:rPr>
          <w:rStyle w:val="13"/>
          <w:color w:val="0563C1"/>
        </w:rPr>
        <w:fldChar w:fldCharType="end"/>
      </w:r>
    </w:p>
    <w:p w14:paraId="44965255">
      <w:pPr>
        <w:spacing w:after="200" w:line="400" w:lineRule="atLeast"/>
      </w:pPr>
      <w:r>
        <w:fldChar w:fldCharType="begin"/>
      </w:r>
      <w:r>
        <w:instrText xml:space="preserve"> HYPERLINK "https://legulegu.com/stockdata/charts/1074?lang=env" \h </w:instrText>
      </w:r>
      <w:r>
        <w:fldChar w:fldCharType="separate"/>
      </w:r>
      <w:r>
        <w:rPr>
          <w:rStyle w:val="13"/>
          <w:color w:val="0563C1"/>
        </w:rPr>
        <w:t>[7]. XAU/USD | Gold Spot US Dollar Price</w:t>
      </w:r>
      <w:r>
        <w:rPr>
          <w:rStyle w:val="13"/>
          <w:color w:val="0563C1"/>
        </w:rPr>
        <w:fldChar w:fldCharType="end"/>
      </w:r>
    </w:p>
    <w:p w14:paraId="082EBF17">
      <w:pPr>
        <w:spacing w:after="200" w:line="400" w:lineRule="atLeast"/>
      </w:pPr>
      <w:r>
        <w:fldChar w:fldCharType="begin"/>
      </w:r>
      <w:r>
        <w:instrText xml:space="preserve"> HYPERLINK "https://goldbroker.com/charts/gold-price/dzd" \h </w:instrText>
      </w:r>
      <w:r>
        <w:fldChar w:fldCharType="separate"/>
      </w:r>
      <w:r>
        <w:rPr>
          <w:rStyle w:val="13"/>
          <w:color w:val="0563C1"/>
        </w:rPr>
        <w:t>[8]. Markets Closed</w:t>
      </w:r>
      <w:r>
        <w:rPr>
          <w:rStyle w:val="13"/>
          <w:color w:val="0563C1"/>
        </w:rPr>
        <w:fldChar w:fldCharType="end"/>
      </w:r>
    </w:p>
    <w:p w14:paraId="0562D141">
      <w:pPr>
        <w:spacing w:after="200" w:line="400" w:lineRule="atLeast"/>
      </w:pPr>
      <w:r>
        <w:fldChar w:fldCharType="begin"/>
      </w:r>
      <w:r>
        <w:instrText xml:space="preserve"> HYPERLINK "https://walletinvestor.com/forex-forecast/usd-xau-prediction/data" \h </w:instrText>
      </w:r>
      <w:r>
        <w:fldChar w:fldCharType="separate"/>
      </w:r>
      <w:r>
        <w:rPr>
          <w:rStyle w:val="13"/>
          <w:color w:val="0563C1"/>
        </w:rPr>
        <w:t>[9,11,75,94,141,153,224]. USD/XAU Forex Rate Forecast, Dollar to Gold Predictons by days: 2026</w:t>
      </w:r>
      <w:r>
        <w:rPr>
          <w:rStyle w:val="13"/>
          <w:color w:val="0563C1"/>
        </w:rPr>
        <w:fldChar w:fldCharType="end"/>
      </w:r>
    </w:p>
    <w:p w14:paraId="0792C401">
      <w:pPr>
        <w:spacing w:after="200" w:line="400" w:lineRule="atLeast"/>
      </w:pPr>
      <w:r>
        <w:fldChar w:fldCharType="begin"/>
      </w:r>
      <w:r>
        <w:instrText xml:space="preserve"> HYPERLINK "https://www.mexc.co/zh-MY/price-prediction/gold" \h </w:instrText>
      </w:r>
      <w:r>
        <w:fldChar w:fldCharType="separate"/>
      </w:r>
      <w:r>
        <w:rPr>
          <w:rStyle w:val="13"/>
          <w:color w:val="0563C1"/>
        </w:rPr>
        <w:t>[10]. Gold（XAU）价格预测（USD）</w:t>
      </w:r>
      <w:r>
        <w:rPr>
          <w:rStyle w:val="13"/>
          <w:color w:val="0563C1"/>
        </w:rPr>
        <w:fldChar w:fldCharType="end"/>
      </w:r>
    </w:p>
    <w:p w14:paraId="296E5414">
      <w:pPr>
        <w:spacing w:after="200" w:line="400" w:lineRule="atLeast"/>
      </w:pPr>
      <w:r>
        <w:fldChar w:fldCharType="begin"/>
      </w:r>
      <w:r>
        <w:instrText xml:space="preserve"> HYPERLINK "https://www.statmuse.com/money/ask/gold-price-per-ounce-january-2024" \h </w:instrText>
      </w:r>
      <w:r>
        <w:fldChar w:fldCharType="separate"/>
      </w:r>
      <w:r>
        <w:rPr>
          <w:rStyle w:val="13"/>
          <w:color w:val="0563C1"/>
        </w:rPr>
        <w:t>[12]. The closing price for gold (XAU) in January 2024 was $2,037.19, on January 31. It was down 1.3% for the month.</w:t>
      </w:r>
      <w:r>
        <w:rPr>
          <w:rStyle w:val="13"/>
          <w:color w:val="0563C1"/>
        </w:rPr>
        <w:fldChar w:fldCharType="end"/>
      </w:r>
    </w:p>
    <w:p w14:paraId="46B268B6">
      <w:pPr>
        <w:spacing w:after="200" w:line="400" w:lineRule="atLeast"/>
      </w:pPr>
      <w:r>
        <w:fldChar w:fldCharType="begin"/>
      </w:r>
      <w:r>
        <w:instrText xml:space="preserve"> HYPERLINK "https://www.barchart.com/forex/quotes/%5EXAUUSD/price-history/historical" \h </w:instrText>
      </w:r>
      <w:r>
        <w:fldChar w:fldCharType="separate"/>
      </w:r>
      <w:r>
        <w:rPr>
          <w:rStyle w:val="13"/>
          <w:color w:val="0563C1"/>
        </w:rPr>
        <w:t>[18]. XAUUSD Price History for Gold Forex - Barchart.com</w:t>
      </w:r>
      <w:r>
        <w:rPr>
          <w:rStyle w:val="13"/>
          <w:color w:val="0563C1"/>
        </w:rPr>
        <w:fldChar w:fldCharType="end"/>
      </w:r>
    </w:p>
    <w:p w14:paraId="44EA846C">
      <w:pPr>
        <w:spacing w:after="200" w:line="400" w:lineRule="atLeast"/>
      </w:pPr>
      <w:r>
        <w:fldChar w:fldCharType="begin"/>
      </w:r>
      <w:r>
        <w:instrText xml:space="preserve"> HYPERLINK "https://take-profit.org/en/volatility/commodities/gold/#%3A~%3Atext%3DGold%20Volatility%20by%20Month%26text%3DThe%20most%20volatile%20month%20is%2C7255%20points%20or%204.94%25%29." \h </w:instrText>
      </w:r>
      <w:r>
        <w:fldChar w:fldCharType="separate"/>
      </w:r>
      <w:r>
        <w:rPr>
          <w:rStyle w:val="13"/>
          <w:color w:val="0563C1"/>
        </w:rPr>
        <w:t>[19]. Gold (XAU USD) Volatility Data</w:t>
      </w:r>
      <w:r>
        <w:rPr>
          <w:rStyle w:val="13"/>
          <w:color w:val="0563C1"/>
        </w:rPr>
        <w:fldChar w:fldCharType="end"/>
      </w:r>
    </w:p>
    <w:p w14:paraId="29BFBEFB">
      <w:pPr>
        <w:spacing w:after="200" w:line="400" w:lineRule="atLeast"/>
      </w:pPr>
      <w:r>
        <w:fldChar w:fldCharType="begin"/>
      </w:r>
      <w:r>
        <w:instrText xml:space="preserve"> HYPERLINK "https://files.metaso.cn/api/public-file/preview?fileName=8683732387944919040.pdf" \h </w:instrText>
      </w:r>
      <w:r>
        <w:fldChar w:fldCharType="separate"/>
      </w:r>
      <w:r>
        <w:rPr>
          <w:rStyle w:val="13"/>
          <w:color w:val="0563C1"/>
        </w:rPr>
        <w:t>[25,29,30,34,99,116,246,248,257,258,296,297]. Gold: Risk-on, Risk-off</w:t>
      </w:r>
      <w:r>
        <w:rPr>
          <w:rStyle w:val="13"/>
          <w:color w:val="0563C1"/>
        </w:rPr>
        <w:fldChar w:fldCharType="end"/>
      </w:r>
    </w:p>
    <w:p w14:paraId="679D8547">
      <w:pPr>
        <w:spacing w:after="200" w:line="400" w:lineRule="atLeast"/>
      </w:pPr>
      <w:r>
        <w:fldChar w:fldCharType="begin"/>
      </w:r>
      <w:r>
        <w:instrText xml:space="preserve"> HYPERLINK "https://www.zijinmining.com/upload/file/2022/06/20/022fe2fb8a524436939cc224a6709fba.pdf" \h </w:instrText>
      </w:r>
      <w:r>
        <w:fldChar w:fldCharType="separate"/>
      </w:r>
      <w:r>
        <w:rPr>
          <w:rStyle w:val="13"/>
          <w:color w:val="0563C1"/>
        </w:rPr>
        <w:t>[26,27,33,95,157,160,192,225,244]. 紫金矿业集团股份有限公司年報 2010</w:t>
      </w:r>
      <w:r>
        <w:rPr>
          <w:rStyle w:val="13"/>
          <w:color w:val="0563C1"/>
        </w:rPr>
        <w:fldChar w:fldCharType="end"/>
      </w:r>
    </w:p>
    <w:p w14:paraId="79B5DD05">
      <w:pPr>
        <w:spacing w:after="200" w:line="400" w:lineRule="atLeast"/>
      </w:pPr>
      <w:r>
        <w:fldChar w:fldCharType="begin"/>
      </w:r>
      <w:r>
        <w:instrText xml:space="preserve"> HYPERLINK "https://files.metaso.cn/api/public-file/preview?fileName=8672504393987616768.pdf" \h </w:instrText>
      </w:r>
      <w:r>
        <w:fldChar w:fldCharType="separate"/>
      </w:r>
      <w:r>
        <w:rPr>
          <w:rStyle w:val="13"/>
          <w:color w:val="0563C1"/>
        </w:rPr>
        <w:t>[28,32,251]. [231007] Economic Disconnects _ ITK with Cathie Wood.md</w:t>
      </w:r>
      <w:r>
        <w:rPr>
          <w:rStyle w:val="13"/>
          <w:color w:val="0563C1"/>
        </w:rPr>
        <w:fldChar w:fldCharType="end"/>
      </w:r>
    </w:p>
    <w:p w14:paraId="0C8004F9">
      <w:pPr>
        <w:spacing w:after="200" w:line="400" w:lineRule="atLeast"/>
      </w:pPr>
      <w:r>
        <w:fldChar w:fldCharType="begin"/>
      </w:r>
      <w:r>
        <w:instrText xml:space="preserve"> HYPERLINK "https://files.metaso.cn/api/public-file/preview?fileName=8699952283353628672.pdf" \h </w:instrText>
      </w:r>
      <w:r>
        <w:fldChar w:fldCharType="separate"/>
      </w:r>
      <w:r>
        <w:rPr>
          <w:rStyle w:val="13"/>
          <w:color w:val="0563C1"/>
        </w:rPr>
        <w:t>[31,45,270]. 2026 Global Strategy Conference Investor Survey Results</w:t>
      </w:r>
      <w:r>
        <w:rPr>
          <w:rStyle w:val="13"/>
          <w:color w:val="0563C1"/>
        </w:rPr>
        <w:fldChar w:fldCharType="end"/>
      </w:r>
    </w:p>
    <w:p w14:paraId="328DCD04">
      <w:pPr>
        <w:spacing w:after="200" w:line="400" w:lineRule="atLeast"/>
      </w:pPr>
      <w:r>
        <w:fldChar w:fldCharType="begin"/>
      </w:r>
      <w:r>
        <w:instrText xml:space="preserve"> HYPERLINK "https://www.ssga.com/library-content/assets/pdf/global/global-market-outlook/2026/global-market-outlook-2026.pdf" \h </w:instrText>
      </w:r>
      <w:r>
        <w:fldChar w:fldCharType="separate"/>
      </w:r>
      <w:r>
        <w:rPr>
          <w:rStyle w:val="13"/>
          <w:color w:val="0563C1"/>
        </w:rPr>
        <w:t>[35,39,41,50,260,264,266,272,288,290,293,310]. Global Market Outlook 2026: Forward with focus</w:t>
      </w:r>
      <w:r>
        <w:rPr>
          <w:rStyle w:val="13"/>
          <w:color w:val="0563C1"/>
        </w:rPr>
        <w:fldChar w:fldCharType="end"/>
      </w:r>
    </w:p>
    <w:p w14:paraId="49837D32">
      <w:pPr>
        <w:spacing w:after="200" w:line="400" w:lineRule="atLeast"/>
      </w:pPr>
      <w:r>
        <w:fldChar w:fldCharType="begin"/>
      </w:r>
      <w:r>
        <w:instrText xml:space="preserve"> HYPERLINK "https://www.ubs.com/global/en/wealthmanagement/insights/chief-investment-office/house-view/2025/weekly-key-messages/_jcr_content/root/contentarea/mainpar/toplevelgrid_1825995/col_2/textimage_copy_44295.0310267276.file/dGV4dD0vY29udGVudC9kYW0vYXNzZXRzL3dtL2dsb2JhbC9jaW8vaG91c2Utdmlldy9kb2N1bWVudC9nb2xkLWVuLTE2NTAwNDYucGRm/gold-en-1650046.pdf" \h </w:instrText>
      </w:r>
      <w:r>
        <w:fldChar w:fldCharType="separate"/>
      </w:r>
      <w:r>
        <w:rPr>
          <w:rStyle w:val="13"/>
          <w:color w:val="0563C1"/>
        </w:rPr>
        <w:t>[36,40,44,51,53,60,73,238,254,261,265,269,273,275,289,291,299,301,303,311]. Raising our forecast for 2026</w:t>
      </w:r>
      <w:r>
        <w:rPr>
          <w:rStyle w:val="13"/>
          <w:color w:val="0563C1"/>
        </w:rPr>
        <w:fldChar w:fldCharType="end"/>
      </w:r>
    </w:p>
    <w:p w14:paraId="6E0B0612">
      <w:pPr>
        <w:spacing w:after="200" w:line="400" w:lineRule="atLeast"/>
      </w:pPr>
      <w:r>
        <w:fldChar w:fldCharType="begin"/>
      </w:r>
      <w:r>
        <w:instrText xml:space="preserve"> HYPERLINK "https://www.canadianminingreport.com/blog/what-top-gold-analysts-are-predicting-for-2026" \h </w:instrText>
      </w:r>
      <w:r>
        <w:fldChar w:fldCharType="separate"/>
      </w:r>
      <w:r>
        <w:rPr>
          <w:rStyle w:val="13"/>
          <w:color w:val="0563C1"/>
        </w:rPr>
        <w:t>[37,43,52,74,239,255,262,268,274,292,295,300,302]. Gold Price Prediction 2026: Analysts Forecast Higher Prices</w:t>
      </w:r>
      <w:r>
        <w:rPr>
          <w:rStyle w:val="13"/>
          <w:color w:val="0563C1"/>
        </w:rPr>
        <w:fldChar w:fldCharType="end"/>
      </w:r>
    </w:p>
    <w:p w14:paraId="1E1F80B0">
      <w:pPr>
        <w:spacing w:after="200" w:line="400" w:lineRule="atLeast"/>
      </w:pPr>
      <w:r>
        <w:fldChar w:fldCharType="begin"/>
      </w:r>
      <w:r>
        <w:instrText xml:space="preserve"> HYPERLINK "https://www.fxstreet.com/analysis/gold-2026-outlook-price-forecast-structure-and-key-drivers-202601050616" \h </w:instrText>
      </w:r>
      <w:r>
        <w:fldChar w:fldCharType="separate"/>
      </w:r>
      <w:r>
        <w:rPr>
          <w:rStyle w:val="13"/>
          <w:color w:val="0563C1"/>
        </w:rPr>
        <w:t>[38,55,58,69,263,287,309]. Gold 2026 outlook: Price forecast, structure and key drivers</w:t>
      </w:r>
      <w:r>
        <w:rPr>
          <w:rStyle w:val="13"/>
          <w:color w:val="0563C1"/>
        </w:rPr>
        <w:fldChar w:fldCharType="end"/>
      </w:r>
    </w:p>
    <w:p w14:paraId="14DA131F">
      <w:pPr>
        <w:spacing w:after="200" w:line="400" w:lineRule="atLeast"/>
      </w:pPr>
      <w:r>
        <w:fldChar w:fldCharType="begin"/>
      </w:r>
      <w:r>
        <w:instrText xml:space="preserve"> HYPERLINK "https://goldiraguide.org/2026-gold-price-forecast-20-predictions-jpmorgan-bofa-goldman-hsbc-morgan-stanley-more/" \h </w:instrText>
      </w:r>
      <w:r>
        <w:fldChar w:fldCharType="separate"/>
      </w:r>
      <w:r>
        <w:rPr>
          <w:rStyle w:val="13"/>
          <w:color w:val="0563C1"/>
        </w:rPr>
        <w:t>[42,72,267,294]. 2026 Gold Price Forecast: 20+ Predictions (JPMorgan, BofA, Goldman, HSBC, Morgan Stanley &amp; More)</w:t>
      </w:r>
      <w:r>
        <w:rPr>
          <w:rStyle w:val="13"/>
          <w:color w:val="0563C1"/>
        </w:rPr>
        <w:fldChar w:fldCharType="end"/>
      </w:r>
    </w:p>
    <w:p w14:paraId="6D0CD339">
      <w:pPr>
        <w:spacing w:after="200" w:line="400" w:lineRule="atLeast"/>
      </w:pPr>
      <w:r>
        <w:fldChar w:fldCharType="begin"/>
      </w:r>
      <w:r>
        <w:instrText xml:space="preserve"> HYPERLINK "https://files.metaso.cn/api/public-file/preview?fileName=8691351652260147200.pdf" \h </w:instrText>
      </w:r>
      <w:r>
        <w:fldChar w:fldCharType="separate"/>
      </w:r>
      <w:r>
        <w:rPr>
          <w:rStyle w:val="13"/>
          <w:color w:val="0563C1"/>
        </w:rPr>
        <w:t>[46,54,271,276,304,305]. 2026 Global Strategy Outlook</w:t>
      </w:r>
      <w:r>
        <w:rPr>
          <w:rStyle w:val="13"/>
          <w:color w:val="0563C1"/>
        </w:rPr>
        <w:fldChar w:fldCharType="end"/>
      </w:r>
    </w:p>
    <w:p w14:paraId="3111C159">
      <w:pPr>
        <w:spacing w:after="200" w:line="400" w:lineRule="atLeast"/>
      </w:pPr>
      <w:r>
        <w:fldChar w:fldCharType="begin"/>
      </w:r>
      <w:r>
        <w:instrText xml:space="preserve"> HYPERLINK "https://www.wisdomtree.eu/-/media/eu-media-files/other-documents/research/market-outlook/wisdomtree-gold-outlook-q2-2026.pdf?sc_lang=de-de" \h </w:instrText>
      </w:r>
      <w:r>
        <w:fldChar w:fldCharType="separate"/>
      </w:r>
      <w:r>
        <w:rPr>
          <w:rStyle w:val="13"/>
          <w:color w:val="0563C1"/>
        </w:rPr>
        <w:t>[47,64,66]. Goldausblick bis Q2/2026: Vorspannen der Feder</w:t>
      </w:r>
      <w:r>
        <w:rPr>
          <w:rStyle w:val="13"/>
          <w:color w:val="0563C1"/>
        </w:rPr>
        <w:fldChar w:fldCharType="end"/>
      </w:r>
    </w:p>
    <w:p w14:paraId="592F5E4F">
      <w:pPr>
        <w:spacing w:after="200" w:line="400" w:lineRule="atLeast"/>
      </w:pPr>
      <w:r>
        <w:fldChar w:fldCharType="begin"/>
      </w:r>
      <w:r>
        <w:instrText xml:space="preserve"> HYPERLINK "https://www.wisdomtree.com/investments/-/media/us-media-files/documents/resource-library/market-insights/wisdomtree-commentary/gold-outlook-to-q2-2026.pdf" \h </w:instrText>
      </w:r>
      <w:r>
        <w:fldChar w:fldCharType="separate"/>
      </w:r>
      <w:r>
        <w:rPr>
          <w:rStyle w:val="13"/>
          <w:color w:val="0563C1"/>
        </w:rPr>
        <w:t>[48,65,67]. GOLD OUTLOOK TO Q2 2026: Loading the Spring</w:t>
      </w:r>
      <w:r>
        <w:rPr>
          <w:rStyle w:val="13"/>
          <w:color w:val="0563C1"/>
        </w:rPr>
        <w:fldChar w:fldCharType="end"/>
      </w:r>
    </w:p>
    <w:p w14:paraId="72B07A24">
      <w:pPr>
        <w:spacing w:after="200" w:line="400" w:lineRule="atLeast"/>
      </w:pPr>
      <w:r>
        <w:fldChar w:fldCharType="begin"/>
      </w:r>
      <w:r>
        <w:instrText xml:space="preserve"> HYPERLINK "https://fbroker.kz/file/analytics-pdf/2025/11/20/2508-solidcore-resources-core-eng-135216.pdf" \h </w:instrText>
      </w:r>
      <w:r>
        <w:fldChar w:fldCharType="separate"/>
      </w:r>
      <w:r>
        <w:rPr>
          <w:rStyle w:val="13"/>
          <w:color w:val="0563C1"/>
        </w:rPr>
        <w:t>[49]. Solidcore Resources: Gold Rush - 2025</w:t>
      </w:r>
      <w:r>
        <w:rPr>
          <w:rStyle w:val="13"/>
          <w:color w:val="0563C1"/>
        </w:rPr>
        <w:fldChar w:fldCharType="end"/>
      </w:r>
    </w:p>
    <w:p w14:paraId="7DDBABF8">
      <w:pPr>
        <w:spacing w:after="200" w:line="400" w:lineRule="atLeast"/>
      </w:pPr>
      <w:r>
        <w:fldChar w:fldCharType="begin"/>
      </w:r>
      <w:r>
        <w:instrText xml:space="preserve"> HYPERLINK "https://dhbna.com/gold-price-analysis-october-23-2025/" \h </w:instrText>
      </w:r>
      <w:r>
        <w:fldChar w:fldCharType="separate"/>
      </w:r>
      <w:r>
        <w:rPr>
          <w:rStyle w:val="13"/>
          <w:color w:val="0563C1"/>
        </w:rPr>
        <w:t>[56,70]. Gold is not merely a metal; it is the timeless secret of prosperity.</w:t>
      </w:r>
      <w:r>
        <w:rPr>
          <w:rStyle w:val="13"/>
          <w:color w:val="0563C1"/>
        </w:rPr>
        <w:fldChar w:fldCharType="end"/>
      </w:r>
    </w:p>
    <w:p w14:paraId="3DD504ED">
      <w:pPr>
        <w:spacing w:after="200" w:line="400" w:lineRule="atLeast"/>
      </w:pPr>
      <w:r>
        <w:fldChar w:fldCharType="begin"/>
      </w:r>
      <w:r>
        <w:instrText xml:space="preserve"> HYPERLINK "https://www.litefinance.org/zh/blog/analysts-opinions/huang-jin-jia-ge-yu-gu-yu-ce/" \h </w:instrText>
      </w:r>
      <w:r>
        <w:fldChar w:fldCharType="separate"/>
      </w:r>
      <w:r>
        <w:rPr>
          <w:rStyle w:val="13"/>
          <w:color w:val="0563C1"/>
        </w:rPr>
        <w:t>[57,61]. 对2026年、2027年、2028-2030年及以后黄金价格的预测 - LiteFinance</w:t>
      </w:r>
      <w:r>
        <w:rPr>
          <w:rStyle w:val="13"/>
          <w:color w:val="0563C1"/>
        </w:rPr>
        <w:fldChar w:fldCharType="end"/>
      </w:r>
    </w:p>
    <w:p w14:paraId="637450EC">
      <w:pPr>
        <w:spacing w:after="200" w:line="400" w:lineRule="atLeast"/>
      </w:pPr>
      <w:r>
        <w:fldChar w:fldCharType="begin"/>
      </w:r>
      <w:r>
        <w:instrText xml:space="preserve"> HYPERLINK "https://www.fxleaders.com/news/2026/01/05/gold-price-forecast-4400-hold-signals-next-test-toward-4550/" \h </w:instrText>
      </w:r>
      <w:r>
        <w:fldChar w:fldCharType="separate"/>
      </w:r>
      <w:r>
        <w:rPr>
          <w:rStyle w:val="13"/>
          <w:color w:val="0563C1"/>
        </w:rPr>
        <w:t>[59,62]. Gold Price Forecast: $4,400 Hold Signals Next Test Toward $4,550</w:t>
      </w:r>
      <w:r>
        <w:rPr>
          <w:rStyle w:val="13"/>
          <w:color w:val="0563C1"/>
        </w:rPr>
        <w:fldChar w:fldCharType="end"/>
      </w:r>
    </w:p>
    <w:p w14:paraId="00A3E4E2">
      <w:pPr>
        <w:spacing w:after="200" w:line="400" w:lineRule="atLeast"/>
      </w:pPr>
      <w:r>
        <w:fldChar w:fldCharType="begin"/>
      </w:r>
      <w:r>
        <w:instrText xml:space="preserve"> HYPERLINK "https://www.ijser.in/archives/v13i10/SE251030113701.pdf" \h </w:instrText>
      </w:r>
      <w:r>
        <w:fldChar w:fldCharType="separate"/>
      </w:r>
      <w:r>
        <w:rPr>
          <w:rStyle w:val="13"/>
          <w:color w:val="0563C1"/>
        </w:rPr>
        <w:t>[63]. Global Gold Price Projections for 2025: Drivers, Risks and Forecast Scenarios</w:t>
      </w:r>
      <w:r>
        <w:rPr>
          <w:rStyle w:val="13"/>
          <w:color w:val="0563C1"/>
        </w:rPr>
        <w:fldChar w:fldCharType="end"/>
      </w:r>
    </w:p>
    <w:p w14:paraId="34CE0D29">
      <w:pPr>
        <w:spacing w:after="200" w:line="400" w:lineRule="atLeast"/>
      </w:pPr>
      <w:r>
        <w:fldChar w:fldCharType="begin"/>
      </w:r>
      <w:r>
        <w:instrText xml:space="preserve"> HYPERLINK "https://rafmohgold.com/wp-content/uploads/2025/04/Rafmoh-Gold-Daily-Morning-Report-8-April-2025.pdf" \h </w:instrText>
      </w:r>
      <w:r>
        <w:fldChar w:fldCharType="separate"/>
      </w:r>
      <w:r>
        <w:rPr>
          <w:rStyle w:val="13"/>
          <w:color w:val="0563C1"/>
        </w:rPr>
        <w:t>[68]. Daily Morning Analysis Report</w:t>
      </w:r>
      <w:r>
        <w:rPr>
          <w:rStyle w:val="13"/>
          <w:color w:val="0563C1"/>
        </w:rPr>
        <w:fldChar w:fldCharType="end"/>
      </w:r>
    </w:p>
    <w:p w14:paraId="17D15843">
      <w:pPr>
        <w:spacing w:after="200" w:line="400" w:lineRule="atLeast"/>
      </w:pPr>
      <w:r>
        <w:fldChar w:fldCharType="begin"/>
      </w:r>
      <w:r>
        <w:instrText xml:space="preserve"> HYPERLINK "https://j2t.com/solutions/blogview/gold-price-prediction/" \h </w:instrText>
      </w:r>
      <w:r>
        <w:fldChar w:fldCharType="separate"/>
      </w:r>
      <w:r>
        <w:rPr>
          <w:rStyle w:val="13"/>
          <w:color w:val="0563C1"/>
        </w:rPr>
        <w:t>[71]. Gold Price Prediction</w:t>
      </w:r>
      <w:r>
        <w:rPr>
          <w:rStyle w:val="13"/>
          <w:color w:val="0563C1"/>
        </w:rPr>
        <w:fldChar w:fldCharType="end"/>
      </w:r>
    </w:p>
    <w:p w14:paraId="2D4D7A0B">
      <w:pPr>
        <w:spacing w:after="200" w:line="400" w:lineRule="atLeast"/>
      </w:pPr>
      <w:r>
        <w:fldChar w:fldCharType="begin"/>
      </w:r>
      <w:r>
        <w:instrText xml:space="preserve"> HYPERLINK "https://forex24.pro/gold-price-forecast/gold-forecast-and-xau-usd-analysis-for-january-15-2026/" \h </w:instrText>
      </w:r>
      <w:r>
        <w:fldChar w:fldCharType="separate"/>
      </w:r>
      <w:r>
        <w:rPr>
          <w:rStyle w:val="13"/>
          <w:color w:val="0563C1"/>
        </w:rPr>
        <w:t>[76]. GOLD Forecast and XAU/USD Analysis for January 15, 2026</w:t>
      </w:r>
      <w:r>
        <w:rPr>
          <w:rStyle w:val="13"/>
          <w:color w:val="0563C1"/>
        </w:rPr>
        <w:fldChar w:fldCharType="end"/>
      </w:r>
    </w:p>
    <w:p w14:paraId="5092070A">
      <w:pPr>
        <w:spacing w:after="200" w:line="400" w:lineRule="atLeast"/>
      </w:pPr>
      <w:r>
        <w:fldChar w:fldCharType="begin"/>
      </w:r>
      <w:r>
        <w:instrText xml:space="preserve"> HYPERLINK "https://files.metaso.cn/api/public-file/preview?fileName=8700128271677284352.pdf" \h </w:instrText>
      </w:r>
      <w:r>
        <w:fldChar w:fldCharType="separate"/>
      </w:r>
      <w:r>
        <w:rPr>
          <w:rStyle w:val="13"/>
          <w:color w:val="0563C1"/>
        </w:rPr>
        <w:t>[77]. 2026年1月15日华尔街财经快讯</w:t>
      </w:r>
      <w:r>
        <w:rPr>
          <w:rStyle w:val="13"/>
          <w:color w:val="0563C1"/>
        </w:rPr>
        <w:fldChar w:fldCharType="end"/>
      </w:r>
    </w:p>
    <w:p w14:paraId="17134E7F">
      <w:pPr>
        <w:spacing w:after="200" w:line="400" w:lineRule="atLeast"/>
      </w:pPr>
      <w:r>
        <w:fldChar w:fldCharType="begin"/>
      </w:r>
      <w:r>
        <w:instrText xml:space="preserve"> HYPERLINK "https://share.wolfinance.com/index/article/MjM1NDQ4Ng%3D%3D" \h </w:instrText>
      </w:r>
      <w:r>
        <w:fldChar w:fldCharType="separate"/>
      </w:r>
      <w:r>
        <w:rPr>
          <w:rStyle w:val="13"/>
          <w:color w:val="0563C1"/>
        </w:rPr>
        <w:t>[78]. 经过早上金价跳涨最新计划2026/1/5现货黄金（XAU/USD）日内交易计划，数据截至10:00，单位美元/盎司。</w:t>
      </w:r>
      <w:r>
        <w:rPr>
          <w:rStyle w:val="13"/>
          <w:color w:val="0563C1"/>
        </w:rPr>
        <w:fldChar w:fldCharType="end"/>
      </w:r>
    </w:p>
    <w:p w14:paraId="6424CC86">
      <w:pPr>
        <w:spacing w:after="200" w:line="400" w:lineRule="atLeast"/>
      </w:pPr>
      <w:r>
        <w:fldChar w:fldCharType="begin"/>
      </w:r>
      <w:r>
        <w:instrText xml:space="preserve"> HYPERLINK "https://www.cnbc.com/quotes/XAU%3D/" \h </w:instrText>
      </w:r>
      <w:r>
        <w:fldChar w:fldCharType="separate"/>
      </w:r>
      <w:r>
        <w:rPr>
          <w:rStyle w:val="13"/>
          <w:color w:val="0563C1"/>
        </w:rPr>
        <w:t>[79,142,147,154]. Gold / US Dollar Spot XAU=:Exchange</w:t>
      </w:r>
      <w:r>
        <w:rPr>
          <w:rStyle w:val="13"/>
          <w:color w:val="0563C1"/>
        </w:rPr>
        <w:fldChar w:fldCharType="end"/>
      </w:r>
    </w:p>
    <w:p w14:paraId="29BAADDE">
      <w:pPr>
        <w:spacing w:after="200" w:line="400" w:lineRule="atLeast"/>
      </w:pPr>
      <w:r>
        <w:fldChar w:fldCharType="begin"/>
      </w:r>
      <w:r>
        <w:instrText xml:space="preserve"> HYPERLINK "https://tools.wikitrade.com/zh-CN/currency/xau-to-usd" \h </w:instrText>
      </w:r>
      <w:r>
        <w:fldChar w:fldCharType="separate"/>
      </w:r>
      <w:r>
        <w:rPr>
          <w:rStyle w:val="13"/>
          <w:color w:val="0563C1"/>
        </w:rPr>
        <w:t>[80,89]. XAU 兑换 USD</w:t>
      </w:r>
      <w:r>
        <w:rPr>
          <w:rStyle w:val="13"/>
          <w:color w:val="0563C1"/>
        </w:rPr>
        <w:fldChar w:fldCharType="end"/>
      </w:r>
    </w:p>
    <w:p w14:paraId="36CDA18D">
      <w:pPr>
        <w:spacing w:after="200" w:line="400" w:lineRule="atLeast"/>
      </w:pPr>
      <w:r>
        <w:fldChar w:fldCharType="begin"/>
      </w:r>
      <w:r>
        <w:instrText xml:space="preserve"> HYPERLINK "https://www.fx001hk.com/market/XAUUSD" \h </w:instrText>
      </w:r>
      <w:r>
        <w:fldChar w:fldCharType="separate"/>
      </w:r>
      <w:r>
        <w:rPr>
          <w:rStyle w:val="13"/>
          <w:color w:val="0563C1"/>
        </w:rPr>
        <w:t>[81,90,149]. 现货黄金 XAUUSD</w:t>
      </w:r>
      <w:r>
        <w:rPr>
          <w:rStyle w:val="13"/>
          <w:color w:val="0563C1"/>
        </w:rPr>
        <w:fldChar w:fldCharType="end"/>
      </w:r>
    </w:p>
    <w:p w14:paraId="10A0C106">
      <w:pPr>
        <w:spacing w:after="200" w:line="400" w:lineRule="atLeast"/>
      </w:pPr>
      <w:r>
        <w:fldChar w:fldCharType="begin"/>
      </w:r>
      <w:r>
        <w:instrText xml:space="preserve"> HYPERLINK "https://cn.bullion-rates.com/gold/CNY/2010-1-history.htm" \h </w:instrText>
      </w:r>
      <w:r>
        <w:fldChar w:fldCharType="separate"/>
      </w:r>
      <w:r>
        <w:rPr>
          <w:rStyle w:val="13"/>
          <w:color w:val="0563C1"/>
        </w:rPr>
        <w:t>[82,91]. 2010年一月黄金之人民币(CNY)历史价格</w:t>
      </w:r>
      <w:r>
        <w:rPr>
          <w:rStyle w:val="13"/>
          <w:color w:val="0563C1"/>
        </w:rPr>
        <w:fldChar w:fldCharType="end"/>
      </w:r>
    </w:p>
    <w:p w14:paraId="420B3114">
      <w:pPr>
        <w:spacing w:after="200" w:line="400" w:lineRule="atLeast"/>
      </w:pPr>
      <w:r>
        <w:fldChar w:fldCharType="begin"/>
      </w:r>
      <w:r>
        <w:instrText xml:space="preserve"> HYPERLINK "https://chl.cn/huilv/?gold-2010-1" \h </w:instrText>
      </w:r>
      <w:r>
        <w:fldChar w:fldCharType="separate"/>
      </w:r>
      <w:r>
        <w:rPr>
          <w:rStyle w:val="13"/>
          <w:color w:val="0563C1"/>
        </w:rPr>
        <w:t>[83,92,143,155]. 2010年1月黄金价格</w:t>
      </w:r>
      <w:r>
        <w:rPr>
          <w:rStyle w:val="13"/>
          <w:color w:val="0563C1"/>
        </w:rPr>
        <w:fldChar w:fldCharType="end"/>
      </w:r>
    </w:p>
    <w:p w14:paraId="1D991BB0">
      <w:pPr>
        <w:spacing w:after="200" w:line="400" w:lineRule="atLeast"/>
      </w:pPr>
      <w:r>
        <w:fldChar w:fldCharType="begin"/>
      </w:r>
      <w:r>
        <w:instrText xml:space="preserve"> HYPERLINK "https://chl.cn/huilv/?gold-2010" \h </w:instrText>
      </w:r>
      <w:r>
        <w:fldChar w:fldCharType="separate"/>
      </w:r>
      <w:r>
        <w:rPr>
          <w:rStyle w:val="13"/>
          <w:color w:val="0563C1"/>
        </w:rPr>
        <w:t>[84,93]. 2010年黄金价格</w:t>
      </w:r>
      <w:r>
        <w:rPr>
          <w:rStyle w:val="13"/>
          <w:color w:val="0563C1"/>
        </w:rPr>
        <w:fldChar w:fldCharType="end"/>
      </w:r>
    </w:p>
    <w:p w14:paraId="5DB57082">
      <w:pPr>
        <w:spacing w:after="200" w:line="400" w:lineRule="atLeast"/>
      </w:pPr>
      <w:r>
        <w:fldChar w:fldCharType="begin"/>
      </w:r>
      <w:r>
        <w:instrText xml:space="preserve"> HYPERLINK "https://fxpricing.com/forex/xau-usd/historical-data" \h </w:instrText>
      </w:r>
      <w:r>
        <w:fldChar w:fldCharType="separate"/>
      </w:r>
      <w:r>
        <w:rPr>
          <w:rStyle w:val="13"/>
          <w:color w:val="0563C1"/>
        </w:rPr>
        <w:t>[85]. XAU/USD Historical Data | Gold Spot US Dollar prices | FxPricing</w:t>
      </w:r>
      <w:r>
        <w:rPr>
          <w:rStyle w:val="13"/>
          <w:color w:val="0563C1"/>
        </w:rPr>
        <w:fldChar w:fldCharType="end"/>
      </w:r>
    </w:p>
    <w:p w14:paraId="6B9F1E98">
      <w:pPr>
        <w:spacing w:after="200" w:line="400" w:lineRule="atLeast"/>
      </w:pPr>
      <w:r>
        <w:fldChar w:fldCharType="begin"/>
      </w:r>
      <w:r>
        <w:instrText xml:space="preserve"> HYPERLINK "https://www.gldhqh.com.cn/plugins/editor/ewebeditor/upload/2025/11/30/20251130082702860.pdf" \h </w:instrText>
      </w:r>
      <w:r>
        <w:fldChar w:fldCharType="separate"/>
      </w:r>
      <w:r>
        <w:rPr>
          <w:rStyle w:val="13"/>
          <w:color w:val="0563C1"/>
        </w:rPr>
        <w:t>[97,102,107,108,110,114,230,231,232,247,252]. 主要国家财政扩张，贵金属价格仍偏多</w:t>
      </w:r>
      <w:r>
        <w:rPr>
          <w:rStyle w:val="13"/>
          <w:color w:val="0563C1"/>
        </w:rPr>
        <w:fldChar w:fldCharType="end"/>
      </w:r>
    </w:p>
    <w:p w14:paraId="7140109A">
      <w:pPr>
        <w:spacing w:after="200" w:line="400" w:lineRule="atLeast"/>
      </w:pPr>
      <w:r>
        <w:fldChar w:fldCharType="begin"/>
      </w:r>
      <w:r>
        <w:instrText xml:space="preserve"> HYPERLINK "https://www.cfachina.org/servicesupport/analygarden/gjsl/fxszh4/202301/P020230120404334988223.pdf" \h </w:instrText>
      </w:r>
      <w:r>
        <w:fldChar w:fldCharType="separate"/>
      </w:r>
      <w:r>
        <w:rPr>
          <w:rStyle w:val="13"/>
          <w:color w:val="0563C1"/>
        </w:rPr>
        <w:t>[98,100,104,106,111,115,233,234,236,243]. 周期切换可期，价格中枢上移——贵金属年度策略</w:t>
      </w:r>
      <w:r>
        <w:rPr>
          <w:rStyle w:val="13"/>
          <w:color w:val="0563C1"/>
        </w:rPr>
        <w:fldChar w:fldCharType="end"/>
      </w:r>
    </w:p>
    <w:p w14:paraId="3F8B43A5">
      <w:pPr>
        <w:spacing w:after="200" w:line="400" w:lineRule="atLeast"/>
      </w:pPr>
      <w:r>
        <w:fldChar w:fldCharType="begin"/>
      </w:r>
      <w:r>
        <w:instrText xml:space="preserve"> HYPERLINK "https://finance.sina.com.cn/jjxw/2025-12-10/doc-inhaiuqw9690138.shtml" \h </w:instrText>
      </w:r>
      <w:r>
        <w:fldChar w:fldCharType="separate"/>
      </w:r>
      <w:r>
        <w:rPr>
          <w:rStyle w:val="13"/>
          <w:color w:val="0563C1"/>
        </w:rPr>
        <w:t>[101,235,237]. 美国联邦储备委员会货币政策决策与挑战</w:t>
      </w:r>
      <w:r>
        <w:rPr>
          <w:rStyle w:val="13"/>
          <w:color w:val="0563C1"/>
        </w:rPr>
        <w:fldChar w:fldCharType="end"/>
      </w:r>
    </w:p>
    <w:p w14:paraId="24C188A5">
      <w:pPr>
        <w:spacing w:after="200" w:line="400" w:lineRule="atLeast"/>
      </w:pPr>
      <w:r>
        <w:fldChar w:fldCharType="begin"/>
      </w:r>
      <w:r>
        <w:instrText xml:space="preserve"> HYPERLINK "https://files.metaso.cn/api/public-file/preview?fileName=8691349633954770944.pdf" \h </w:instrText>
      </w:r>
      <w:r>
        <w:fldChar w:fldCharType="separate"/>
      </w:r>
      <w:r>
        <w:rPr>
          <w:rStyle w:val="13"/>
          <w:color w:val="0563C1"/>
        </w:rPr>
        <w:t>[105,112,117,118,250,256,259,298]. The Case For Precious Metals</w:t>
      </w:r>
      <w:r>
        <w:rPr>
          <w:rStyle w:val="13"/>
          <w:color w:val="0563C1"/>
        </w:rPr>
        <w:fldChar w:fldCharType="end"/>
      </w:r>
    </w:p>
    <w:p w14:paraId="23594426">
      <w:pPr>
        <w:spacing w:after="200" w:line="400" w:lineRule="atLeast"/>
      </w:pPr>
      <w:r>
        <w:fldChar w:fldCharType="begin"/>
      </w:r>
      <w:r>
        <w:instrText xml:space="preserve"> HYPERLINK "https://www.gzmhy.com/184055.html" \h </w:instrText>
      </w:r>
      <w:r>
        <w:fldChar w:fldCharType="separate"/>
      </w:r>
      <w:r>
        <w:rPr>
          <w:rStyle w:val="13"/>
          <w:color w:val="0563C1"/>
        </w:rPr>
        <w:t>[119,122]. 黄金、原油和白银分析图</w:t>
      </w:r>
      <w:r>
        <w:rPr>
          <w:rStyle w:val="13"/>
          <w:color w:val="0563C1"/>
        </w:rPr>
        <w:fldChar w:fldCharType="end"/>
      </w:r>
    </w:p>
    <w:p w14:paraId="468BC3B1">
      <w:pPr>
        <w:spacing w:after="200" w:line="400" w:lineRule="atLeast"/>
      </w:pPr>
      <w:r>
        <w:fldChar w:fldCharType="begin"/>
      </w:r>
      <w:r>
        <w:instrText xml:space="preserve"> HYPERLINK "https://gold.hexun.com/2024-07-21/213651207.html" \h </w:instrText>
      </w:r>
      <w:r>
        <w:fldChar w:fldCharType="separate"/>
      </w:r>
      <w:r>
        <w:rPr>
          <w:rStyle w:val="13"/>
          <w:color w:val="0563C1"/>
        </w:rPr>
        <w:t>[120,123]. 黄金技术分析的关键指标有哪些-黄金频道-和讯网</w:t>
      </w:r>
      <w:r>
        <w:rPr>
          <w:rStyle w:val="13"/>
          <w:color w:val="0563C1"/>
        </w:rPr>
        <w:fldChar w:fldCharType="end"/>
      </w:r>
    </w:p>
    <w:p w14:paraId="7BA620AD">
      <w:pPr>
        <w:spacing w:after="200" w:line="400" w:lineRule="atLeast"/>
      </w:pPr>
      <w:r>
        <w:fldChar w:fldCharType="begin"/>
      </w:r>
      <w:r>
        <w:instrText xml:space="preserve"> HYPERLINK "http://mp.cnfol.com/57272/article/1742888299-141718609.html" \h </w:instrText>
      </w:r>
      <w:r>
        <w:fldChar w:fldCharType="separate"/>
      </w:r>
      <w:r>
        <w:rPr>
          <w:rStyle w:val="13"/>
          <w:color w:val="0563C1"/>
        </w:rPr>
        <w:t>[121,124]. 黄金技术指标方法</w:t>
      </w:r>
      <w:r>
        <w:rPr>
          <w:rStyle w:val="13"/>
          <w:color w:val="0563C1"/>
        </w:rPr>
        <w:fldChar w:fldCharType="end"/>
      </w:r>
    </w:p>
    <w:p w14:paraId="615CB9CB">
      <w:pPr>
        <w:spacing w:after="200" w:line="400" w:lineRule="atLeast"/>
      </w:pPr>
      <w:r>
        <w:fldChar w:fldCharType="begin"/>
      </w:r>
      <w:r>
        <w:instrText xml:space="preserve"> HYPERLINK "https://caifuhao.eastmoney.com/news/20250827100311296161980" \h </w:instrText>
      </w:r>
      <w:r>
        <w:fldChar w:fldCharType="separate"/>
      </w:r>
      <w:r>
        <w:rPr>
          <w:rStyle w:val="13"/>
          <w:color w:val="0563C1"/>
        </w:rPr>
        <w:t>[125,139]. 带你一起看懂黄金技术指标：MACD，RSI，布林带，Moving Averages 移动平均线，波动率（ATR）</w:t>
      </w:r>
      <w:r>
        <w:rPr>
          <w:rStyle w:val="13"/>
          <w:color w:val="0563C1"/>
        </w:rPr>
        <w:fldChar w:fldCharType="end"/>
      </w:r>
    </w:p>
    <w:p w14:paraId="22CD2F61">
      <w:pPr>
        <w:spacing w:after="200" w:line="400" w:lineRule="atLeast"/>
      </w:pPr>
      <w:r>
        <w:fldChar w:fldCharType="begin"/>
      </w:r>
      <w:r>
        <w:instrText xml:space="preserve"> HYPERLINK "https://www.igisecurities.com.pk/downloads/research/CommodityNews(July262018).pdf" \h </w:instrText>
      </w:r>
      <w:r>
        <w:fldChar w:fldCharType="separate"/>
      </w:r>
      <w:r>
        <w:rPr>
          <w:rStyle w:val="13"/>
          <w:color w:val="0563C1"/>
        </w:rPr>
        <w:t>[126]. Commodity News</w:t>
      </w:r>
      <w:r>
        <w:rPr>
          <w:rStyle w:val="13"/>
          <w:color w:val="0563C1"/>
        </w:rPr>
        <w:fldChar w:fldCharType="end"/>
      </w:r>
    </w:p>
    <w:p w14:paraId="2784449F">
      <w:pPr>
        <w:spacing w:after="200" w:line="400" w:lineRule="atLeast"/>
      </w:pPr>
      <w:r>
        <w:fldChar w:fldCharType="begin"/>
      </w:r>
      <w:r>
        <w:instrText xml:space="preserve"> HYPERLINK "https://cn.finlogix.com/analysis/20260115/GkwifwSv" \h </w:instrText>
      </w:r>
      <w:r>
        <w:fldChar w:fldCharType="separate"/>
      </w:r>
      <w:r>
        <w:rPr>
          <w:rStyle w:val="13"/>
          <w:color w:val="0563C1"/>
        </w:rPr>
        <w:t>[127,130,240,280,284,306,312]. 黄金逢低买盘强劲！ | 来自热门交易员的交易想法和技术分析| Finlogix 方计</w:t>
      </w:r>
      <w:r>
        <w:rPr>
          <w:rStyle w:val="13"/>
          <w:color w:val="0563C1"/>
        </w:rPr>
        <w:fldChar w:fldCharType="end"/>
      </w:r>
    </w:p>
    <w:p w14:paraId="3847467D">
      <w:pPr>
        <w:spacing w:after="200" w:line="400" w:lineRule="atLeast"/>
      </w:pPr>
      <w:r>
        <w:fldChar w:fldCharType="begin"/>
      </w:r>
      <w:r>
        <w:instrText xml:space="preserve"> HYPERLINK "https://www.gold678.com/article/202601022058103284" \h </w:instrText>
      </w:r>
      <w:r>
        <w:fldChar w:fldCharType="separate"/>
      </w:r>
      <w:r>
        <w:rPr>
          <w:rStyle w:val="13"/>
          <w:color w:val="0563C1"/>
        </w:rPr>
        <w:t>[128,131,213,241,281,282,286,308,313,314]. 2026年国际黄金市场技术面展望</w:t>
      </w:r>
      <w:r>
        <w:rPr>
          <w:rStyle w:val="13"/>
          <w:color w:val="0563C1"/>
        </w:rPr>
        <w:fldChar w:fldCharType="end"/>
      </w:r>
    </w:p>
    <w:p w14:paraId="0BFDF885">
      <w:pPr>
        <w:spacing w:after="200" w:line="400" w:lineRule="atLeast"/>
      </w:pPr>
      <w:r>
        <w:fldChar w:fldCharType="begin"/>
      </w:r>
      <w:r>
        <w:instrText xml:space="preserve"> HYPERLINK "https://www.zhiguf.com/focusnews_detail/2265972" \h </w:instrText>
      </w:r>
      <w:r>
        <w:fldChar w:fldCharType="separate"/>
      </w:r>
      <w:r>
        <w:rPr>
          <w:rStyle w:val="13"/>
          <w:color w:val="0563C1"/>
        </w:rPr>
        <w:t>[129,132,285,307]. 2026年黄金价格走势分析与市场展望</w:t>
      </w:r>
      <w:r>
        <w:rPr>
          <w:rStyle w:val="13"/>
          <w:color w:val="0563C1"/>
        </w:rPr>
        <w:fldChar w:fldCharType="end"/>
      </w:r>
    </w:p>
    <w:p w14:paraId="44C07FB7">
      <w:pPr>
        <w:spacing w:after="200" w:line="400" w:lineRule="atLeast"/>
      </w:pPr>
      <w:r>
        <w:fldChar w:fldCharType="begin"/>
      </w:r>
      <w:r>
        <w:instrText xml:space="preserve"> HYPERLINK "https://www.zhiguf.com/focusnews_detail/2144898" \h </w:instrText>
      </w:r>
      <w:r>
        <w:fldChar w:fldCharType="separate"/>
      </w:r>
      <w:r>
        <w:rPr>
          <w:rStyle w:val="13"/>
          <w:color w:val="0563C1"/>
        </w:rPr>
        <w:t>[133,283,315]. 黄金市场波动与机构观点分析</w:t>
      </w:r>
      <w:r>
        <w:rPr>
          <w:rStyle w:val="13"/>
          <w:color w:val="0563C1"/>
        </w:rPr>
        <w:fldChar w:fldCharType="end"/>
      </w:r>
    </w:p>
    <w:p w14:paraId="7D0C232E">
      <w:pPr>
        <w:spacing w:after="200" w:line="400" w:lineRule="atLeast"/>
      </w:pPr>
      <w:r>
        <w:fldChar w:fldCharType="begin"/>
      </w:r>
      <w:r>
        <w:instrText xml:space="preserve"> HYPERLINK "https://www.btcc.com/zh-TW/academy/doc/tw-will-gold-fall-again.pdf" \h </w:instrText>
      </w:r>
      <w:r>
        <w:fldChar w:fldCharType="separate"/>
      </w:r>
      <w:r>
        <w:rPr>
          <w:rStyle w:val="13"/>
          <w:color w:val="0563C1"/>
        </w:rPr>
        <w:t>[134]. [ PDF Database Document ] - BTCC Cryptocurrency Exchange</w:t>
      </w:r>
      <w:r>
        <w:rPr>
          <w:rStyle w:val="13"/>
          <w:color w:val="0563C1"/>
        </w:rPr>
        <w:fldChar w:fldCharType="end"/>
      </w:r>
    </w:p>
    <w:p w14:paraId="07BF068E">
      <w:pPr>
        <w:spacing w:after="200" w:line="400" w:lineRule="atLeast"/>
      </w:pPr>
      <w:r>
        <w:fldChar w:fldCharType="begin"/>
      </w:r>
      <w:r>
        <w:instrText xml:space="preserve"> HYPERLINK "http://images.moneycontrol.com/static-mcnews/2017/12/06-12-2017-36.pdf" \h </w:instrText>
      </w:r>
      <w:r>
        <w:fldChar w:fldCharType="separate"/>
      </w:r>
      <w:r>
        <w:rPr>
          <w:rStyle w:val="13"/>
          <w:color w:val="0563C1"/>
        </w:rPr>
        <w:t>[135]. International Commodity Daily Report</w:t>
      </w:r>
      <w:r>
        <w:rPr>
          <w:rStyle w:val="13"/>
          <w:color w:val="0563C1"/>
        </w:rPr>
        <w:fldChar w:fldCharType="end"/>
      </w:r>
    </w:p>
    <w:p w14:paraId="7251AA23">
      <w:pPr>
        <w:spacing w:after="200" w:line="400" w:lineRule="atLeast"/>
      </w:pPr>
      <w:r>
        <w:fldChar w:fldCharType="begin"/>
      </w:r>
      <w:r>
        <w:instrText xml:space="preserve"> HYPERLINK "https://gtc.co.za/wp-content/uploads/2021/01/GTC-ONE-Minute-Brief-05-01-21.pdf" \h </w:instrText>
      </w:r>
      <w:r>
        <w:fldChar w:fldCharType="separate"/>
      </w:r>
      <w:r>
        <w:rPr>
          <w:rStyle w:val="13"/>
          <w:color w:val="0563C1"/>
        </w:rPr>
        <w:t>[136]. ONE Minute Brief</w:t>
      </w:r>
      <w:r>
        <w:rPr>
          <w:rStyle w:val="13"/>
          <w:color w:val="0563C1"/>
        </w:rPr>
        <w:fldChar w:fldCharType="end"/>
      </w:r>
    </w:p>
    <w:p w14:paraId="62DEF8E0">
      <w:pPr>
        <w:spacing w:after="200" w:line="400" w:lineRule="atLeast"/>
      </w:pPr>
      <w:r>
        <w:fldChar w:fldCharType="begin"/>
      </w:r>
      <w:r>
        <w:instrText xml:space="preserve"> HYPERLINK "http://www.bilibili.com/video/av113831783171037" \h </w:instrText>
      </w:r>
      <w:r>
        <w:fldChar w:fldCharType="separate"/>
      </w:r>
      <w:r>
        <w:rPr>
          <w:rStyle w:val="13"/>
          <w:color w:val="0563C1"/>
        </w:rPr>
        <w:t>[137]. 黄金最新观点</w:t>
      </w:r>
      <w:r>
        <w:rPr>
          <w:rStyle w:val="13"/>
          <w:color w:val="0563C1"/>
        </w:rPr>
        <w:fldChar w:fldCharType="end"/>
      </w:r>
    </w:p>
    <w:p w14:paraId="7629F152">
      <w:pPr>
        <w:spacing w:after="200" w:line="400" w:lineRule="atLeast"/>
      </w:pPr>
      <w:r>
        <w:fldChar w:fldCharType="begin"/>
      </w:r>
      <w:r>
        <w:instrText xml:space="preserve"> HYPERLINK "https://3g.fx678.com/index.php/news/detail/202505201758349084" \h </w:instrText>
      </w:r>
      <w:r>
        <w:fldChar w:fldCharType="separate"/>
      </w:r>
      <w:r>
        <w:rPr>
          <w:rStyle w:val="13"/>
          <w:color w:val="0563C1"/>
        </w:rPr>
        <w:t>[138]. 现货黄金技术面</w:t>
      </w:r>
      <w:r>
        <w:rPr>
          <w:rStyle w:val="13"/>
          <w:color w:val="0563C1"/>
        </w:rPr>
        <w:fldChar w:fldCharType="end"/>
      </w:r>
    </w:p>
    <w:p w14:paraId="56674950">
      <w:pPr>
        <w:spacing w:after="200" w:line="400" w:lineRule="atLeast"/>
      </w:pPr>
      <w:r>
        <w:fldChar w:fldCharType="begin"/>
      </w:r>
      <w:r>
        <w:instrText xml:space="preserve"> HYPERLINK "https://caifuhao.eastmoney.com/news/20260110162049491230980" \h </w:instrText>
      </w:r>
      <w:r>
        <w:fldChar w:fldCharType="separate"/>
      </w:r>
      <w:r>
        <w:rPr>
          <w:rStyle w:val="13"/>
          <w:color w:val="0563C1"/>
        </w:rPr>
        <w:t>[140,152]. 数据汇总：2026.1.10</w:t>
      </w:r>
      <w:r>
        <w:rPr>
          <w:rStyle w:val="13"/>
          <w:color w:val="0563C1"/>
        </w:rPr>
        <w:fldChar w:fldCharType="end"/>
      </w:r>
    </w:p>
    <w:p w14:paraId="0AE12F87">
      <w:pPr>
        <w:spacing w:after="200" w:line="400" w:lineRule="atLeast"/>
      </w:pPr>
      <w:r>
        <w:fldChar w:fldCharType="begin"/>
      </w:r>
      <w:r>
        <w:instrText xml:space="preserve"> HYPERLINK "https://www.bilibili.com/read/cv44327617" \h </w:instrText>
      </w:r>
      <w:r>
        <w:fldChar w:fldCharType="separate"/>
      </w:r>
      <w:r>
        <w:rPr>
          <w:rStyle w:val="13"/>
          <w:color w:val="0563C1"/>
        </w:rPr>
        <w:t>[144]. 上海黄金交易所，现货黄金价格</w:t>
      </w:r>
      <w:r>
        <w:rPr>
          <w:rStyle w:val="13"/>
          <w:color w:val="0563C1"/>
        </w:rPr>
        <w:fldChar w:fldCharType="end"/>
      </w:r>
    </w:p>
    <w:p w14:paraId="05439CE9">
      <w:pPr>
        <w:spacing w:after="200" w:line="400" w:lineRule="atLeast"/>
      </w:pPr>
      <w:r>
        <w:fldChar w:fldCharType="begin"/>
      </w:r>
      <w:r>
        <w:instrText xml:space="preserve"> HYPERLINK "https://akademik.adu.edu.tr/myo/cine/webfolders/files/20250131101848-UHO2OGE7QB64GVKX5JFZ-MERYEMSATILMIS-585718962.pdf" \h </w:instrText>
      </w:r>
      <w:r>
        <w:fldChar w:fldCharType="separate"/>
      </w:r>
      <w:r>
        <w:rPr>
          <w:rStyle w:val="13"/>
          <w:color w:val="0563C1"/>
        </w:rPr>
        <w:t>[145]. Teknik Analiz Yöntemleri</w:t>
      </w:r>
      <w:r>
        <w:rPr>
          <w:rStyle w:val="13"/>
          <w:color w:val="0563C1"/>
        </w:rPr>
        <w:fldChar w:fldCharType="end"/>
      </w:r>
    </w:p>
    <w:p w14:paraId="3A38F699">
      <w:pPr>
        <w:spacing w:after="200" w:line="400" w:lineRule="atLeast"/>
      </w:pPr>
      <w:r>
        <w:fldChar w:fldCharType="begin"/>
      </w:r>
      <w:r>
        <w:instrText xml:space="preserve"> HYPERLINK "https://www.cnbc.com/quotes/XAU%3D/?os=fuzzsc" \h </w:instrText>
      </w:r>
      <w:r>
        <w:fldChar w:fldCharType="separate"/>
      </w:r>
      <w:r>
        <w:rPr>
          <w:rStyle w:val="13"/>
          <w:color w:val="0563C1"/>
        </w:rPr>
        <w:t>[146]. Gold / US Dollar Spot XAU=</w:t>
      </w:r>
      <w:r>
        <w:rPr>
          <w:rStyle w:val="13"/>
          <w:color w:val="0563C1"/>
        </w:rPr>
        <w:fldChar w:fldCharType="end"/>
      </w:r>
    </w:p>
    <w:p w14:paraId="6E06E285">
      <w:pPr>
        <w:spacing w:after="200" w:line="400" w:lineRule="atLeast"/>
      </w:pPr>
      <w:r>
        <w:fldChar w:fldCharType="begin"/>
      </w:r>
      <w:r>
        <w:instrText xml:space="preserve"> HYPERLINK "https://www.cnbc.com/quotes/XAU%3D-XXX/" \h </w:instrText>
      </w:r>
      <w:r>
        <w:fldChar w:fldCharType="separate"/>
      </w:r>
      <w:r>
        <w:rPr>
          <w:rStyle w:val="13"/>
          <w:color w:val="0563C1"/>
        </w:rPr>
        <w:t>[148]. Gold / US Dollar Spot XAU=-XXX:Exchange</w:t>
      </w:r>
      <w:r>
        <w:rPr>
          <w:rStyle w:val="13"/>
          <w:color w:val="0563C1"/>
        </w:rPr>
        <w:fldChar w:fldCharType="end"/>
      </w:r>
    </w:p>
    <w:p w14:paraId="01801ABC">
      <w:pPr>
        <w:spacing w:after="200" w:line="400" w:lineRule="atLeast"/>
      </w:pPr>
      <w:r>
        <w:fldChar w:fldCharType="begin"/>
      </w:r>
      <w:r>
        <w:instrText xml:space="preserve"> HYPERLINK "https://xueqiu.com/9956599958/125456506" \h </w:instrText>
      </w:r>
      <w:r>
        <w:fldChar w:fldCharType="separate"/>
      </w:r>
      <w:r>
        <w:rPr>
          <w:rStyle w:val="13"/>
          <w:color w:val="0563C1"/>
        </w:rPr>
        <w:t>[150]. XAU/USD黄金</w:t>
      </w:r>
      <w:r>
        <w:rPr>
          <w:rStyle w:val="13"/>
          <w:color w:val="0563C1"/>
        </w:rPr>
        <w:fldChar w:fldCharType="end"/>
      </w:r>
    </w:p>
    <w:p w14:paraId="0C50B164">
      <w:pPr>
        <w:spacing w:after="200" w:line="400" w:lineRule="atLeast"/>
      </w:pPr>
      <w:r>
        <w:fldChar w:fldCharType="begin"/>
      </w:r>
      <w:r>
        <w:instrText xml:space="preserve"> HYPERLINK "http://gold.cnfol.com/jinshizhibo/20250115/31112286.shtml" \h </w:instrText>
      </w:r>
      <w:r>
        <w:fldChar w:fldCharType="separate"/>
      </w:r>
      <w:r>
        <w:rPr>
          <w:rStyle w:val="13"/>
          <w:color w:val="0563C1"/>
        </w:rPr>
        <w:t>[151]. 现货黄金(XAU/USD)在周三(1月15日)继续表现出强势走势</w:t>
      </w:r>
      <w:r>
        <w:rPr>
          <w:rStyle w:val="13"/>
          <w:color w:val="0563C1"/>
        </w:rPr>
        <w:fldChar w:fldCharType="end"/>
      </w:r>
    </w:p>
    <w:p w14:paraId="562A582A">
      <w:pPr>
        <w:spacing w:after="200" w:line="400" w:lineRule="atLeast"/>
      </w:pPr>
      <w:r>
        <w:fldChar w:fldCharType="begin"/>
      </w:r>
      <w:r>
        <w:instrText xml:space="preserve"> HYPERLINK "https://en.zhaojin.com.cn/upload/2013-07-17/1111878662.pdf" \h </w:instrText>
      </w:r>
      <w:r>
        <w:fldChar w:fldCharType="separate"/>
      </w:r>
      <w:r>
        <w:rPr>
          <w:rStyle w:val="13"/>
          <w:color w:val="0563C1"/>
        </w:rPr>
        <w:t>[159]. Annual Report 2010</w:t>
      </w:r>
      <w:r>
        <w:rPr>
          <w:rStyle w:val="13"/>
          <w:color w:val="0563C1"/>
        </w:rPr>
        <w:fldChar w:fldCharType="end"/>
      </w:r>
    </w:p>
    <w:p w14:paraId="63BC7664">
      <w:pPr>
        <w:spacing w:after="200" w:line="400" w:lineRule="atLeast"/>
      </w:pPr>
      <w:r>
        <w:fldChar w:fldCharType="begin"/>
      </w:r>
      <w:r>
        <w:instrText xml:space="preserve"> HYPERLINK "https://futures.hexun.com/upload/huangjin2010010701.doc" \h </w:instrText>
      </w:r>
      <w:r>
        <w:fldChar w:fldCharType="separate"/>
      </w:r>
      <w:r>
        <w:rPr>
          <w:rStyle w:val="13"/>
          <w:color w:val="0563C1"/>
        </w:rPr>
        <w:t>[161,165,200]. 2010年黄金仍将有精彩表现</w:t>
      </w:r>
      <w:r>
        <w:rPr>
          <w:rStyle w:val="13"/>
          <w:color w:val="0563C1"/>
        </w:rPr>
        <w:fldChar w:fldCharType="end"/>
      </w:r>
    </w:p>
    <w:p w14:paraId="288A9FFE">
      <w:pPr>
        <w:spacing w:after="200" w:line="400" w:lineRule="atLeast"/>
      </w:pPr>
      <w:r>
        <w:fldChar w:fldCharType="begin"/>
      </w:r>
      <w:r>
        <w:instrText xml:space="preserve"> HYPERLINK "https://www.shfe.com.cn/content/2016-528/youse/James.pdf" \h </w:instrText>
      </w:r>
      <w:r>
        <w:fldChar w:fldCharType="separate"/>
      </w:r>
      <w:r>
        <w:rPr>
          <w:rStyle w:val="13"/>
          <w:color w:val="0563C1"/>
        </w:rPr>
        <w:t>[164,174,229]. Perspectives on bullion</w:t>
      </w:r>
      <w:r>
        <w:rPr>
          <w:rStyle w:val="13"/>
          <w:color w:val="0563C1"/>
        </w:rPr>
        <w:fldChar w:fldCharType="end"/>
      </w:r>
    </w:p>
    <w:p w14:paraId="39E48DB3">
      <w:pPr>
        <w:spacing w:after="200" w:line="400" w:lineRule="atLeast"/>
      </w:pPr>
      <w:r>
        <w:fldChar w:fldCharType="begin"/>
      </w:r>
      <w:r>
        <w:instrText xml:space="preserve"> HYPERLINK "https://files.metaso.cn/api/public-file/preview?fileName=8689898097495080960.pdf" \h </w:instrText>
      </w:r>
      <w:r>
        <w:fldChar w:fldCharType="separate"/>
      </w:r>
      <w:r>
        <w:rPr>
          <w:rStyle w:val="13"/>
          <w:color w:val="0563C1"/>
        </w:rPr>
        <w:t>[167,177,202]. 2017年上海黄金交易所年报</w:t>
      </w:r>
      <w:r>
        <w:rPr>
          <w:rStyle w:val="13"/>
          <w:color w:val="0563C1"/>
        </w:rPr>
        <w:fldChar w:fldCharType="end"/>
      </w:r>
    </w:p>
    <w:p w14:paraId="3DCC918F">
      <w:pPr>
        <w:spacing w:after="200" w:line="400" w:lineRule="atLeast"/>
      </w:pPr>
      <w:r>
        <w:fldChar w:fldCharType="begin"/>
      </w:r>
      <w:r>
        <w:instrText xml:space="preserve"> HYPERLINK "https://files.metaso.cn/api/public-file/preview?fileName=8691350485434793984.pdf" \h </w:instrText>
      </w:r>
      <w:r>
        <w:fldChar w:fldCharType="separate"/>
      </w:r>
      <w:r>
        <w:rPr>
          <w:rStyle w:val="13"/>
          <w:color w:val="0563C1"/>
        </w:rPr>
        <w:t>[175,180,182,197,205,208,212,253]. UBS-Global Precious Metals Comment：Gold &amp; precious metals to keep shining in 2026</w:t>
      </w:r>
      <w:r>
        <w:rPr>
          <w:rStyle w:val="13"/>
          <w:color w:val="0563C1"/>
        </w:rPr>
        <w:fldChar w:fldCharType="end"/>
      </w:r>
    </w:p>
    <w:p w14:paraId="4EB9361E">
      <w:pPr>
        <w:spacing w:after="200" w:line="400" w:lineRule="atLeast"/>
      </w:pPr>
      <w:r>
        <w:fldChar w:fldCharType="begin"/>
      </w:r>
      <w:r>
        <w:instrText xml:space="preserve"> HYPERLINK "https://files.metaso.cn/api/public-file/preview?fileName=8691349809693618176.pdf" \h </w:instrText>
      </w:r>
      <w:r>
        <w:fldChar w:fldCharType="separate"/>
      </w:r>
      <w:r>
        <w:rPr>
          <w:rStyle w:val="13"/>
          <w:color w:val="0563C1"/>
        </w:rPr>
        <w:t>[176,183,187,198,206,209]. Gold outlook update – valuation, volatility, and taking a cautious base case 2026 view</w:t>
      </w:r>
      <w:r>
        <w:rPr>
          <w:rStyle w:val="13"/>
          <w:color w:val="0563C1"/>
        </w:rPr>
        <w:fldChar w:fldCharType="end"/>
      </w:r>
    </w:p>
    <w:p w14:paraId="6DF9774B">
      <w:pPr>
        <w:spacing w:after="200" w:line="400" w:lineRule="atLeast"/>
      </w:pPr>
      <w:r>
        <w:fldChar w:fldCharType="begin"/>
      </w:r>
      <w:r>
        <w:instrText xml:space="preserve"> HYPERLINK "https://files.metaso.cn/api/public-file/preview?fileName=8696783685002027008.pdf" \h </w:instrText>
      </w:r>
      <w:r>
        <w:fldChar w:fldCharType="separate"/>
      </w:r>
      <w:r>
        <w:rPr>
          <w:rStyle w:val="13"/>
          <w:color w:val="0563C1"/>
        </w:rPr>
        <w:t>[178,181,186,207,210]. UBS-Miners' Price Review：2026 Outlook：Copper Crunch</w:t>
      </w:r>
      <w:r>
        <w:rPr>
          <w:rStyle w:val="13"/>
          <w:color w:val="0563C1"/>
        </w:rPr>
        <w:fldChar w:fldCharType="end"/>
      </w:r>
    </w:p>
    <w:p w14:paraId="09333140">
      <w:pPr>
        <w:spacing w:after="200" w:line="400" w:lineRule="atLeast"/>
      </w:pPr>
      <w:r>
        <w:fldChar w:fldCharType="begin"/>
      </w:r>
      <w:r>
        <w:instrText xml:space="preserve"> HYPERLINK "https://files.metaso.cn/api/public-file/preview?fileName=8696447042974048256.pdf" \h </w:instrText>
      </w:r>
      <w:r>
        <w:fldChar w:fldCharType="separate"/>
      </w:r>
      <w:r>
        <w:rPr>
          <w:rStyle w:val="13"/>
          <w:color w:val="0563C1"/>
        </w:rPr>
        <w:t>[179,211]. 2026 Outlook: Ride the Power Race and Supply Waves</w:t>
      </w:r>
      <w:r>
        <w:rPr>
          <w:rStyle w:val="13"/>
          <w:color w:val="0563C1"/>
        </w:rPr>
        <w:fldChar w:fldCharType="end"/>
      </w:r>
    </w:p>
    <w:p w14:paraId="180F160F">
      <w:pPr>
        <w:spacing w:after="200" w:line="400" w:lineRule="atLeast"/>
      </w:pPr>
      <w:r>
        <w:fldChar w:fldCharType="begin"/>
      </w:r>
      <w:r>
        <w:instrText xml:space="preserve"> HYPERLINK "https://www.gold.org/sites/default/files/downloads/2022-07/202206_MidYear_Outlook_2022_final.pdf" \h </w:instrText>
      </w:r>
      <w:r>
        <w:fldChar w:fldCharType="separate"/>
      </w:r>
      <w:r>
        <w:rPr>
          <w:rStyle w:val="13"/>
          <w:color w:val="0563C1"/>
        </w:rPr>
        <w:t>[184,188]. Gold mid-year outlook 2022: Balancing inflation, rate hikes and political uncertainty</w:t>
      </w:r>
      <w:r>
        <w:rPr>
          <w:rStyle w:val="13"/>
          <w:color w:val="0563C1"/>
        </w:rPr>
        <w:fldChar w:fldCharType="end"/>
      </w:r>
    </w:p>
    <w:p w14:paraId="1C22E2B8">
      <w:pPr>
        <w:spacing w:after="200" w:line="400" w:lineRule="atLeast"/>
      </w:pPr>
      <w:r>
        <w:fldChar w:fldCharType="begin"/>
      </w:r>
      <w:r>
        <w:instrText xml:space="preserve"> HYPERLINK "https://futures.hexun.com/upload/zhongruijinrong091228jin.doc" \h </w:instrText>
      </w:r>
      <w:r>
        <w:fldChar w:fldCharType="separate"/>
      </w:r>
      <w:r>
        <w:rPr>
          <w:rStyle w:val="13"/>
          <w:color w:val="0563C1"/>
        </w:rPr>
        <w:t>[185,190]. 中瑞金融：经济停滞性通胀将左右 2010 年黄金市场——黄金 2009 年度回顾与展望</w:t>
      </w:r>
      <w:r>
        <w:rPr>
          <w:rStyle w:val="13"/>
          <w:color w:val="0563C1"/>
        </w:rPr>
        <w:fldChar w:fldCharType="end"/>
      </w:r>
    </w:p>
    <w:p w14:paraId="5A4DC237">
      <w:pPr>
        <w:spacing w:after="200" w:line="400" w:lineRule="atLeast"/>
      </w:pPr>
      <w:r>
        <w:fldChar w:fldCharType="begin"/>
      </w:r>
      <w:r>
        <w:instrText xml:space="preserve"> HYPERLINK "https://files.metaso.cn/api/public-file/preview?fileName=8672504375067111424.pdf" \h </w:instrText>
      </w:r>
      <w:r>
        <w:fldChar w:fldCharType="separate"/>
      </w:r>
      <w:r>
        <w:rPr>
          <w:rStyle w:val="13"/>
          <w:color w:val="0563C1"/>
        </w:rPr>
        <w:t>[189]. [240607] ITK with Cathie Wood _ Elon Musk's Pay Package.md</w:t>
      </w:r>
      <w:r>
        <w:rPr>
          <w:rStyle w:val="13"/>
          <w:color w:val="0563C1"/>
        </w:rPr>
        <w:fldChar w:fldCharType="end"/>
      </w:r>
    </w:p>
    <w:p w14:paraId="178A2EB7">
      <w:pPr>
        <w:spacing w:after="200" w:line="400" w:lineRule="atLeast"/>
      </w:pPr>
      <w:r>
        <w:fldChar w:fldCharType="begin"/>
      </w:r>
      <w:r>
        <w:instrText xml:space="preserve"> HYPERLINK "https://files.metaso.cn/api/public-file/preview?fileName=8684719491849670656.pdf" \h </w:instrText>
      </w:r>
      <w:r>
        <w:fldChar w:fldCharType="separate"/>
      </w:r>
      <w:r>
        <w:rPr>
          <w:rStyle w:val="13"/>
          <w:color w:val="0563C1"/>
        </w:rPr>
        <w:t>[194,199,203]. Daily Bullion Physical Market Report</w:t>
      </w:r>
      <w:r>
        <w:rPr>
          <w:rStyle w:val="13"/>
          <w:color w:val="0563C1"/>
        </w:rPr>
        <w:fldChar w:fldCharType="end"/>
      </w:r>
    </w:p>
    <w:p w14:paraId="465474F2">
      <w:pPr>
        <w:spacing w:after="200" w:line="400" w:lineRule="atLeast"/>
      </w:pPr>
      <w:r>
        <w:fldChar w:fldCharType="begin"/>
      </w:r>
      <w:r>
        <w:instrText xml:space="preserve"> HYPERLINK "https://www.clgold.com/UserFiles/upload/file/20190812/20190812141811327.pdf" \h </w:instrText>
      </w:r>
      <w:r>
        <w:fldChar w:fldCharType="separate"/>
      </w:r>
      <w:r>
        <w:rPr>
          <w:rStyle w:val="13"/>
          <w:color w:val="0563C1"/>
        </w:rPr>
        <w:t>[195]. 八月迎来金灿灿的秋天</w:t>
      </w:r>
      <w:r>
        <w:rPr>
          <w:rStyle w:val="13"/>
          <w:color w:val="0563C1"/>
        </w:rPr>
        <w:fldChar w:fldCharType="end"/>
      </w:r>
    </w:p>
    <w:p w14:paraId="6F670F9B">
      <w:pPr>
        <w:spacing w:after="200" w:line="400" w:lineRule="atLeast"/>
      </w:pPr>
      <w:r>
        <w:fldChar w:fldCharType="begin"/>
      </w:r>
      <w:r>
        <w:instrText xml:space="preserve"> HYPERLINK "https://www.fx678.com/202601151248231598.shtml" \h </w:instrText>
      </w:r>
      <w:r>
        <w:fldChar w:fldCharType="separate"/>
      </w:r>
      <w:r>
        <w:rPr>
          <w:rStyle w:val="13"/>
          <w:color w:val="0563C1"/>
        </w:rPr>
        <w:t>[214]. 一张图看商品支撑阻力：金银油气+铂钯铜农产品期货(2026年1月15日)</w:t>
      </w:r>
      <w:r>
        <w:rPr>
          <w:rStyle w:val="13"/>
          <w:color w:val="0563C1"/>
        </w:rPr>
        <w:fldChar w:fldCharType="end"/>
      </w:r>
    </w:p>
    <w:p w14:paraId="13AD0C7E">
      <w:pPr>
        <w:spacing w:after="200" w:line="400" w:lineRule="atLeast"/>
      </w:pPr>
      <w:r>
        <w:fldChar w:fldCharType="begin"/>
      </w:r>
      <w:r>
        <w:instrText xml:space="preserve"> HYPERLINK "https://www.bilibili.com/opus/1100421027004940290" \h </w:instrText>
      </w:r>
      <w:r>
        <w:fldChar w:fldCharType="separate"/>
      </w:r>
      <w:r>
        <w:rPr>
          <w:rStyle w:val="13"/>
          <w:color w:val="0563C1"/>
        </w:rPr>
        <w:t>[215,218,277]. 黄金行情走势分析</w:t>
      </w:r>
      <w:r>
        <w:rPr>
          <w:rStyle w:val="13"/>
          <w:color w:val="0563C1"/>
        </w:rPr>
        <w:fldChar w:fldCharType="end"/>
      </w:r>
    </w:p>
    <w:p w14:paraId="279DBCF2">
      <w:pPr>
        <w:spacing w:after="200" w:line="400" w:lineRule="atLeast"/>
      </w:pPr>
      <w:r>
        <w:fldChar w:fldCharType="begin"/>
      </w:r>
      <w:r>
        <w:instrText xml:space="preserve"> HYPERLINK "https://www.163.com/dy/article/K7VAMNPH05568W0A.html" \h </w:instrText>
      </w:r>
      <w:r>
        <w:fldChar w:fldCharType="separate"/>
      </w:r>
      <w:r>
        <w:rPr>
          <w:rStyle w:val="13"/>
          <w:color w:val="0563C1"/>
        </w:rPr>
        <w:t>[216,219,278]. 现货黄金价格分析及未来趋势展望</w:t>
      </w:r>
      <w:r>
        <w:rPr>
          <w:rStyle w:val="13"/>
          <w:color w:val="0563C1"/>
        </w:rPr>
        <w:fldChar w:fldCharType="end"/>
      </w:r>
    </w:p>
    <w:p w14:paraId="1A0F46DD">
      <w:pPr>
        <w:spacing w:after="200" w:line="400" w:lineRule="atLeast"/>
      </w:pPr>
      <w:r>
        <w:fldChar w:fldCharType="begin"/>
      </w:r>
      <w:r>
        <w:instrText xml:space="preserve"> HYPERLINK "https://www.gold678.com/C/202508121700429086" \h </w:instrText>
      </w:r>
      <w:r>
        <w:fldChar w:fldCharType="separate"/>
      </w:r>
      <w:r>
        <w:rPr>
          <w:rStyle w:val="13"/>
          <w:color w:val="0563C1"/>
        </w:rPr>
        <w:t>[217,220,279]. 【现货黄金技术面】</w:t>
      </w:r>
      <w:r>
        <w:rPr>
          <w:rStyle w:val="13"/>
          <w:color w:val="0563C1"/>
        </w:rPr>
        <w:fldChar w:fldCharType="end"/>
      </w:r>
    </w:p>
    <w:p w14:paraId="3E6AD70C">
      <w:pPr>
        <w:spacing w:after="200" w:line="400" w:lineRule="atLeast"/>
      </w:pPr>
      <w:r>
        <w:fldChar w:fldCharType="begin"/>
      </w:r>
      <w:r>
        <w:instrText xml:space="preserve"> HYPERLINK "https://www.ocbc.com/iwov-resources/sg/ocbc/gbc/pdf/commodities%20research/2h25%20commodities%20outlook.pdf" \h </w:instrText>
      </w:r>
      <w:r>
        <w:fldChar w:fldCharType="separate"/>
      </w:r>
      <w:r>
        <w:rPr>
          <w:rStyle w:val="13"/>
          <w:color w:val="0563C1"/>
        </w:rPr>
        <w:t>[221]. 2H 2025 Commodities Outlook</w:t>
      </w:r>
      <w:r>
        <w:rPr>
          <w:rStyle w:val="13"/>
          <w:color w:val="0563C1"/>
        </w:rPr>
        <w:fldChar w:fldCharType="end"/>
      </w:r>
    </w:p>
    <w:p w14:paraId="0CF1C930">
      <w:pPr>
        <w:spacing w:after="400" w:line="400" w:lineRule="atLeast"/>
      </w:pPr>
      <w:r>
        <w:rPr>
          <w:i/>
        </w:rPr>
        <w:t>以下来源未被直接引用</w:t>
      </w:r>
    </w:p>
    <w:p w14:paraId="75D76E76">
      <w:pPr>
        <w:spacing w:after="200" w:line="400" w:lineRule="atLeast"/>
      </w:pPr>
      <w:r>
        <w:fldChar w:fldCharType="begin"/>
      </w:r>
      <w:r>
        <w:instrText xml:space="preserve"> HYPERLINK "https://www.statmuse.com/money/ask/gold-price-from-2010-to-2015" \h </w:instrText>
      </w:r>
      <w:r>
        <w:fldChar w:fldCharType="separate"/>
      </w:r>
      <w:r>
        <w:rPr>
          <w:rStyle w:val="13"/>
          <w:color w:val="0563C1"/>
        </w:rPr>
        <w:t>Gold Price From 2010 To 2015 | StatMuse Money</w:t>
      </w:r>
      <w:r>
        <w:rPr>
          <w:rStyle w:val="13"/>
          <w:color w:val="0563C1"/>
        </w:rPr>
        <w:fldChar w:fldCharType="end"/>
      </w:r>
    </w:p>
    <w:p w14:paraId="5B06028B">
      <w:pPr>
        <w:spacing w:after="200" w:line="400" w:lineRule="atLeast"/>
      </w:pPr>
      <w:r>
        <w:fldChar w:fldCharType="begin"/>
      </w:r>
      <w:r>
        <w:instrText xml:space="preserve"> HYPERLINK "https://www.klab.com/klabgames/strategy/KLab_AI_Gold_2025Dec.pdf" \h </w:instrText>
      </w:r>
      <w:r>
        <w:fldChar w:fldCharType="separate"/>
      </w:r>
      <w:r>
        <w:rPr>
          <w:rStyle w:val="13"/>
          <w:color w:val="0563C1"/>
        </w:rPr>
        <w:t>金(Gold)市場の構造的変容と中期的相場展望:2026年度および2030年に向けた包括的分析レポート</w:t>
      </w:r>
      <w:r>
        <w:rPr>
          <w:rStyle w:val="13"/>
          <w:color w:val="0563C1"/>
        </w:rPr>
        <w:fldChar w:fldCharType="end"/>
      </w:r>
    </w:p>
    <w:p w14:paraId="1C4E06D9">
      <w:pPr>
        <w:spacing w:after="200" w:line="400" w:lineRule="atLeast"/>
      </w:pPr>
      <w:r>
        <w:fldChar w:fldCharType="begin"/>
      </w:r>
      <w:r>
        <w:instrText xml:space="preserve"> HYPERLINK "https://files.metaso.cn/api/public-file/preview?fileName=8691352215426334720.pdf" \h </w:instrText>
      </w:r>
      <w:r>
        <w:fldChar w:fldCharType="separate"/>
      </w:r>
      <w:r>
        <w:rPr>
          <w:rStyle w:val="13"/>
          <w:color w:val="0563C1"/>
        </w:rPr>
        <w:t>U.S. Equity Year Ahead 2026</w:t>
      </w:r>
      <w:r>
        <w:rPr>
          <w:rStyle w:val="13"/>
          <w:color w:val="0563C1"/>
        </w:rPr>
        <w:fldChar w:fldCharType="end"/>
      </w:r>
    </w:p>
    <w:p w14:paraId="3A997F82">
      <w:pPr>
        <w:spacing w:after="200" w:line="400" w:lineRule="atLeast"/>
      </w:pPr>
      <w:r>
        <w:fldChar w:fldCharType="begin"/>
      </w:r>
      <w:r>
        <w:instrText xml:space="preserve"> HYPERLINK "https://8171news.org.pk/gold-price-forecast-2026-what-experts-predict/" \h </w:instrText>
      </w:r>
      <w:r>
        <w:fldChar w:fldCharType="separate"/>
      </w:r>
      <w:r>
        <w:rPr>
          <w:rStyle w:val="13"/>
          <w:color w:val="0563C1"/>
        </w:rPr>
        <w:t>Gold Price Forecast 2026</w:t>
      </w:r>
      <w:r>
        <w:rPr>
          <w:rStyle w:val="13"/>
          <w:color w:val="0563C1"/>
        </w:rPr>
        <w:fldChar w:fldCharType="end"/>
      </w:r>
    </w:p>
    <w:p w14:paraId="3E3734CC">
      <w:pPr>
        <w:spacing w:after="200" w:line="400" w:lineRule="atLeast"/>
      </w:pPr>
      <w:r>
        <w:fldChar w:fldCharType="begin"/>
      </w:r>
      <w:r>
        <w:instrText xml:space="preserve"> HYPERLINK "https://www.economies.com/commodities/gold-analysis" \h </w:instrText>
      </w:r>
      <w:r>
        <w:fldChar w:fldCharType="separate"/>
      </w:r>
      <w:r>
        <w:rPr>
          <w:rStyle w:val="13"/>
          <w:color w:val="0563C1"/>
        </w:rPr>
        <w:t>Gold Technical Analysis | Spot Gold - Economies.com</w:t>
      </w:r>
      <w:r>
        <w:rPr>
          <w:rStyle w:val="13"/>
          <w:color w:val="0563C1"/>
        </w:rPr>
        <w:fldChar w:fldCharType="end"/>
      </w:r>
    </w:p>
    <w:p w14:paraId="386B5287">
      <w:pPr>
        <w:spacing w:after="200" w:line="400" w:lineRule="atLeast"/>
      </w:pPr>
      <w:r>
        <w:fldChar w:fldCharType="begin"/>
      </w:r>
      <w:r>
        <w:instrText xml:space="preserve"> HYPERLINK "https://www.fxleaders.com/news/tag/xau-usd/" \h </w:instrText>
      </w:r>
      <w:r>
        <w:fldChar w:fldCharType="separate"/>
      </w:r>
      <w:r>
        <w:rPr>
          <w:rStyle w:val="13"/>
          <w:color w:val="0563C1"/>
        </w:rPr>
        <w:t>XAU/USD Archives</w:t>
      </w:r>
      <w:r>
        <w:rPr>
          <w:rStyle w:val="13"/>
          <w:color w:val="0563C1"/>
        </w:rPr>
        <w:fldChar w:fldCharType="end"/>
      </w:r>
    </w:p>
    <w:p w14:paraId="6D47E0D5">
      <w:pPr>
        <w:spacing w:after="200" w:line="400" w:lineRule="atLeast"/>
      </w:pPr>
      <w:r>
        <w:fldChar w:fldCharType="begin"/>
      </w:r>
      <w:r>
        <w:instrText xml:space="preserve"> HYPERLINK "https://www.tanshuapi.com/market/detail-86" \h </w:instrText>
      </w:r>
      <w:r>
        <w:fldChar w:fldCharType="separate"/>
      </w:r>
      <w:r>
        <w:rPr>
          <w:rStyle w:val="13"/>
          <w:color w:val="0563C1"/>
        </w:rPr>
        <w:t>黄金数据查询</w:t>
      </w:r>
      <w:r>
        <w:rPr>
          <w:rStyle w:val="13"/>
          <w:color w:val="0563C1"/>
        </w:rPr>
        <w:fldChar w:fldCharType="end"/>
      </w:r>
    </w:p>
    <w:p w14:paraId="24B66D55">
      <w:pPr>
        <w:spacing w:after="200" w:line="400" w:lineRule="atLeast"/>
      </w:pPr>
      <w:r>
        <w:fldChar w:fldCharType="begin"/>
      </w:r>
      <w:r>
        <w:instrText xml:space="preserve"> HYPERLINK "https://caifuhao.eastmoney.com/news/20250716084624451849880" \h </w:instrText>
      </w:r>
      <w:r>
        <w:fldChar w:fldCharType="separate"/>
      </w:r>
      <w:r>
        <w:rPr>
          <w:rStyle w:val="13"/>
          <w:color w:val="0563C1"/>
        </w:rPr>
        <w:t>XAU/USD 黄金现货</w:t>
      </w:r>
      <w:r>
        <w:rPr>
          <w:rStyle w:val="13"/>
          <w:color w:val="0563C1"/>
        </w:rPr>
        <w:fldChar w:fldCharType="end"/>
      </w:r>
    </w:p>
    <w:p w14:paraId="1E6392DF">
      <w:pPr>
        <w:spacing w:after="200" w:line="400" w:lineRule="atLeast"/>
      </w:pPr>
      <w:r>
        <w:fldChar w:fldCharType="begin"/>
      </w:r>
      <w:r>
        <w:instrText xml:space="preserve"> HYPERLINK "http://vip.stock.finance.sina.com.cn/q/view/vGold_History.php?breed=AU9999" \h </w:instrText>
      </w:r>
      <w:r>
        <w:fldChar w:fldCharType="separate"/>
      </w:r>
      <w:r>
        <w:rPr>
          <w:rStyle w:val="13"/>
          <w:color w:val="0563C1"/>
        </w:rPr>
        <w:t>黄金历史交易_贵金属_新浪财经_新浪网</w:t>
      </w:r>
      <w:r>
        <w:rPr>
          <w:rStyle w:val="13"/>
          <w:color w:val="0563C1"/>
        </w:rPr>
        <w:fldChar w:fldCharType="end"/>
      </w:r>
    </w:p>
    <w:p w14:paraId="6AEF4F72">
      <w:pPr>
        <w:spacing w:after="200" w:line="400" w:lineRule="atLeast"/>
      </w:pPr>
      <w:r>
        <w:fldChar w:fldCharType="begin"/>
      </w:r>
      <w:r>
        <w:instrText xml:space="preserve"> HYPERLINK "http://www.zijinmining.com/upload/file/2017/03/28/a059e515b78245d09ee17883e1a9e728.pdf" \h </w:instrText>
      </w:r>
      <w:r>
        <w:fldChar w:fldCharType="separate"/>
      </w:r>
      <w:r>
        <w:rPr>
          <w:rStyle w:val="13"/>
          <w:color w:val="0563C1"/>
        </w:rPr>
        <w:t>ANNUAL RESULTS ANNOUNCEMENT FOR THE YEAR ENDED 31 DECEMBER 2016</w:t>
      </w:r>
      <w:r>
        <w:rPr>
          <w:rStyle w:val="13"/>
          <w:color w:val="0563C1"/>
        </w:rPr>
        <w:fldChar w:fldCharType="end"/>
      </w:r>
    </w:p>
    <w:p w14:paraId="34243084">
      <w:pPr>
        <w:spacing w:after="200" w:line="400" w:lineRule="atLeast"/>
      </w:pPr>
      <w:r>
        <w:fldChar w:fldCharType="begin"/>
      </w:r>
      <w:r>
        <w:instrText xml:space="preserve"> HYPERLINK "https://www.gold678.com/C/202501061848409086" \h </w:instrText>
      </w:r>
      <w:r>
        <w:fldChar w:fldCharType="separate"/>
      </w:r>
      <w:r>
        <w:rPr>
          <w:rStyle w:val="13"/>
          <w:color w:val="0563C1"/>
        </w:rPr>
        <w:t>黄金技术解读</w:t>
      </w:r>
      <w:r>
        <w:rPr>
          <w:rStyle w:val="13"/>
          <w:color w:val="0563C1"/>
        </w:rPr>
        <w:fldChar w:fldCharType="end"/>
      </w:r>
    </w:p>
    <w:p w14:paraId="004A8624">
      <w:pPr>
        <w:spacing w:after="200" w:line="400" w:lineRule="atLeast"/>
      </w:pPr>
      <w:r>
        <w:fldChar w:fldCharType="begin"/>
      </w:r>
      <w:r>
        <w:instrText xml:space="preserve"> HYPERLINK "https://www.cngold.org/c/2024-10-03/c9521306.html" \h </w:instrText>
      </w:r>
      <w:r>
        <w:fldChar w:fldCharType="separate"/>
      </w:r>
      <w:r>
        <w:rPr>
          <w:rStyle w:val="13"/>
          <w:color w:val="0563C1"/>
        </w:rPr>
        <w:t>黄金</w:t>
      </w:r>
      <w:r>
        <w:rPr>
          <w:rStyle w:val="13"/>
          <w:color w:val="0563C1"/>
        </w:rPr>
        <w:fldChar w:fldCharType="end"/>
      </w:r>
    </w:p>
    <w:p w14:paraId="7DF4384F">
      <w:pPr>
        <w:spacing w:after="200" w:line="400" w:lineRule="atLeast"/>
      </w:pPr>
      <w:r>
        <w:fldChar w:fldCharType="begin"/>
      </w:r>
      <w:r>
        <w:instrText xml:space="preserve"> HYPERLINK "https://www.zhiguf.com/focusnews_detail/1650876" \h </w:instrText>
      </w:r>
      <w:r>
        <w:fldChar w:fldCharType="separate"/>
      </w:r>
      <w:r>
        <w:rPr>
          <w:rStyle w:val="13"/>
          <w:color w:val="0563C1"/>
        </w:rPr>
        <w:t>国际黄金现货走势图与现货黄金交易走势图</w:t>
      </w:r>
      <w:r>
        <w:rPr>
          <w:rStyle w:val="13"/>
          <w:color w:val="0563C1"/>
        </w:rPr>
        <w:fldChar w:fldCharType="end"/>
      </w:r>
    </w:p>
    <w:p w14:paraId="47B9239E">
      <w:pPr>
        <w:spacing w:after="200" w:line="400" w:lineRule="atLeast"/>
      </w:pPr>
      <w:r>
        <w:fldChar w:fldCharType="begin"/>
      </w:r>
      <w:r>
        <w:instrText xml:space="preserve"> HYPERLINK "https://www.asiaplus.co.th/asps/research_file.php?id=76529&amp;file=1" \h </w:instrText>
      </w:r>
      <w:r>
        <w:fldChar w:fldCharType="separate"/>
      </w:r>
      <w:r>
        <w:rPr>
          <w:rStyle w:val="13"/>
          <w:color w:val="0563C1"/>
        </w:rPr>
        <w:t>WORLD OF TECHNICAL Technical Investment Strategy</w:t>
      </w:r>
      <w:r>
        <w:rPr>
          <w:rStyle w:val="13"/>
          <w:color w:val="0563C1"/>
        </w:rPr>
        <w:fldChar w:fldCharType="end"/>
      </w:r>
    </w:p>
    <w:p w14:paraId="2A23B81A">
      <w:pPr>
        <w:spacing w:after="200" w:line="400" w:lineRule="atLeast"/>
      </w:pPr>
      <w:r>
        <w:fldChar w:fldCharType="begin"/>
      </w:r>
      <w:r>
        <w:instrText xml:space="preserve"> HYPERLINK "https://gold.hexun.com/2024-09-06/214390647.html" \h </w:instrText>
      </w:r>
      <w:r>
        <w:fldChar w:fldCharType="separate"/>
      </w:r>
      <w:r>
        <w:rPr>
          <w:rStyle w:val="13"/>
          <w:color w:val="0563C1"/>
        </w:rPr>
        <w:t>现货黄金价格分析与投资策略</w:t>
      </w:r>
      <w:r>
        <w:rPr>
          <w:rStyle w:val="13"/>
          <w:color w:val="0563C1"/>
        </w:rPr>
        <w:fldChar w:fldCharType="end"/>
      </w:r>
    </w:p>
    <w:p w14:paraId="1C560B75">
      <w:pPr>
        <w:spacing w:after="200" w:line="400" w:lineRule="atLeast"/>
      </w:pPr>
      <w:r>
        <w:fldChar w:fldCharType="begin"/>
      </w:r>
      <w:r>
        <w:instrText xml:space="preserve"> HYPERLINK "https://www.nanhaibank.com/upload/ew/20181201201402368.pdf" \h </w:instrText>
      </w:r>
      <w:r>
        <w:fldChar w:fldCharType="separate"/>
      </w:r>
      <w:r>
        <w:rPr>
          <w:rStyle w:val="13"/>
          <w:color w:val="0563C1"/>
        </w:rPr>
        <w:t>黄金市场周刊</w:t>
      </w:r>
      <w:r>
        <w:rPr>
          <w:rStyle w:val="13"/>
          <w:color w:val="0563C1"/>
        </w:rPr>
        <w:fldChar w:fldCharType="end"/>
      </w:r>
    </w:p>
    <w:p w14:paraId="5A30B934">
      <w:pPr>
        <w:spacing w:after="200" w:line="400" w:lineRule="atLeast"/>
      </w:pPr>
      <w:r>
        <w:fldChar w:fldCharType="begin"/>
      </w:r>
      <w:r>
        <w:instrText xml:space="preserve"> HYPERLINK "https://news.futunn.com/hk/post/67187545/us-december-nonfarm-payroll-misses-expectations-does-the-drop-in" \h </w:instrText>
      </w:r>
      <w:r>
        <w:fldChar w:fldCharType="separate"/>
      </w:r>
      <w:r>
        <w:rPr>
          <w:rStyle w:val="13"/>
          <w:color w:val="0563C1"/>
        </w:rPr>
        <w:t>美國12月非農不及預期！失業率的下降「關上了聯儲局1月減息的大門」？</w:t>
      </w:r>
      <w:r>
        <w:rPr>
          <w:rStyle w:val="13"/>
          <w:color w:val="0563C1"/>
        </w:rPr>
        <w:fldChar w:fldCharType="end"/>
      </w:r>
    </w:p>
    <w:p w14:paraId="1C269A07">
      <w:pPr>
        <w:spacing w:after="200" w:line="400" w:lineRule="atLeast"/>
      </w:pPr>
      <w:r>
        <w:fldChar w:fldCharType="begin"/>
      </w:r>
      <w:r>
        <w:instrText xml:space="preserve"> HYPERLINK "https://files.metaso.cn/api/public-file/preview?fileName=8700116180957032448.pdf" \h </w:instrText>
      </w:r>
      <w:r>
        <w:fldChar w:fldCharType="separate"/>
      </w:r>
      <w:r>
        <w:rPr>
          <w:rStyle w:val="13"/>
          <w:color w:val="0563C1"/>
        </w:rPr>
        <w:t>2026年1月15日华尔街财经快讯</w:t>
      </w:r>
      <w:r>
        <w:rPr>
          <w:rStyle w:val="13"/>
          <w:color w:val="0563C1"/>
        </w:rPr>
        <w:fldChar w:fldCharType="end"/>
      </w:r>
    </w:p>
    <w:p w14:paraId="14050BFA">
      <w:pPr>
        <w:spacing w:after="200" w:line="400" w:lineRule="atLeast"/>
      </w:pPr>
      <w:r>
        <w:fldChar w:fldCharType="begin"/>
      </w:r>
      <w:r>
        <w:instrText xml:space="preserve"> HYPERLINK "https://www.mypivots.com/dailynotes/archive/1397/20241111/xauusd-spot-gold" \h </w:instrText>
      </w:r>
      <w:r>
        <w:fldChar w:fldCharType="separate"/>
      </w:r>
      <w:r>
        <w:rPr>
          <w:rStyle w:val="13"/>
          <w:color w:val="0563C1"/>
        </w:rPr>
        <w:t>XAUUSD Spot Gold</w:t>
      </w:r>
      <w:r>
        <w:rPr>
          <w:rStyle w:val="13"/>
          <w:color w:val="0563C1"/>
        </w:rPr>
        <w:fldChar w:fldCharType="end"/>
      </w:r>
    </w:p>
    <w:p w14:paraId="0651C4EE">
      <w:pPr>
        <w:spacing w:after="200" w:line="400" w:lineRule="atLeast"/>
      </w:pPr>
      <w:r>
        <w:fldChar w:fldCharType="begin"/>
      </w:r>
      <w:r>
        <w:instrText xml:space="preserve"> HYPERLINK "https://www.163.com/dy/article/JRORF23V0519ALI0.html" \h </w:instrText>
      </w:r>
      <w:r>
        <w:fldChar w:fldCharType="separate"/>
      </w:r>
      <w:r>
        <w:rPr>
          <w:rStyle w:val="13"/>
          <w:color w:val="0563C1"/>
        </w:rPr>
        <w:t>现货黄金（XAU/USD）再度刷新历史纪录</w:t>
      </w:r>
      <w:r>
        <w:rPr>
          <w:rStyle w:val="13"/>
          <w:color w:val="0563C1"/>
        </w:rPr>
        <w:fldChar w:fldCharType="end"/>
      </w:r>
    </w:p>
    <w:p w14:paraId="36DEE8EE">
      <w:pPr>
        <w:spacing w:after="200" w:line="400" w:lineRule="atLeast"/>
      </w:pPr>
      <w:r>
        <w:fldChar w:fldCharType="begin"/>
      </w:r>
      <w:r>
        <w:instrText xml:space="preserve"> HYPERLINK "https://files.metaso.cn/api/public-file/preview?fileName=8693090555343159296.pdf" \h </w:instrText>
      </w:r>
      <w:r>
        <w:fldChar w:fldCharType="separate"/>
      </w:r>
      <w:r>
        <w:rPr>
          <w:rStyle w:val="13"/>
          <w:color w:val="0563C1"/>
        </w:rPr>
        <w:t>2026 Outlook: Trendlines over headlines</w:t>
      </w:r>
      <w:r>
        <w:rPr>
          <w:rStyle w:val="13"/>
          <w:color w:val="0563C1"/>
        </w:rPr>
        <w:fldChar w:fldCharType="end"/>
      </w:r>
    </w:p>
    <w:p w14:paraId="099CA875">
      <w:pPr>
        <w:spacing w:after="200" w:line="400" w:lineRule="atLeast"/>
      </w:pPr>
      <w:r>
        <w:fldChar w:fldCharType="begin"/>
      </w:r>
      <w:r>
        <w:instrText xml:space="preserve"> HYPERLINK "https://www.cngold.org/c/2025-06-03/c9908284.html" \h </w:instrText>
      </w:r>
      <w:r>
        <w:fldChar w:fldCharType="separate"/>
      </w:r>
      <w:r>
        <w:rPr>
          <w:rStyle w:val="13"/>
          <w:color w:val="0563C1"/>
        </w:rPr>
        <w:t>黄金</w:t>
      </w:r>
      <w:r>
        <w:rPr>
          <w:rStyle w:val="13"/>
          <w:color w:val="0563C1"/>
        </w:rPr>
        <w:fldChar w:fldCharType="end"/>
      </w:r>
    </w:p>
    <w:p w14:paraId="11DB7CF3">
      <w:pPr>
        <w:spacing w:after="200" w:line="400" w:lineRule="atLeast"/>
      </w:pPr>
      <w:r>
        <w:fldChar w:fldCharType="begin"/>
      </w:r>
      <w:r>
        <w:instrText xml:space="preserve"> HYPERLINK "https://weibo.com/ttarticle/p/show?id=2309405166331170521565" \h </w:instrText>
      </w:r>
      <w:r>
        <w:fldChar w:fldCharType="separate"/>
      </w:r>
      <w:r>
        <w:rPr>
          <w:rStyle w:val="13"/>
          <w:color w:val="0563C1"/>
        </w:rPr>
        <w:t>黄金走势分析</w:t>
      </w:r>
      <w:r>
        <w:rPr>
          <w:rStyle w:val="13"/>
          <w:color w:val="0563C1"/>
        </w:rPr>
        <w:fldChar w:fldCharType="end"/>
      </w:r>
    </w:p>
    <w:p w14:paraId="0C6E0F4C">
      <w:pPr>
        <w:spacing w:after="200" w:line="400" w:lineRule="atLeast"/>
      </w:pPr>
      <w:r>
        <w:fldChar w:fldCharType="begin"/>
      </w:r>
      <w:r>
        <w:instrText xml:space="preserve"> HYPERLINK "https://www.gold678.com/C/202509032043079082" \h </w:instrText>
      </w:r>
      <w:r>
        <w:fldChar w:fldCharType="separate"/>
      </w:r>
      <w:r>
        <w:rPr>
          <w:rStyle w:val="13"/>
          <w:color w:val="0563C1"/>
        </w:rPr>
        <w:t>现货黄金技术面</w:t>
      </w:r>
      <w:r>
        <w:rPr>
          <w:rStyle w:val="13"/>
          <w:color w:val="0563C1"/>
        </w:rPr>
        <w:fldChar w:fldCharType="end"/>
      </w:r>
    </w:p>
    <w:p w14:paraId="6CC58AE0">
      <w:pPr>
        <w:spacing w:after="200" w:line="400" w:lineRule="atLeast"/>
      </w:pPr>
      <w:r>
        <w:fldChar w:fldCharType="begin"/>
      </w:r>
      <w:r>
        <w:instrText xml:space="preserve"> HYPERLINK "https://www.zhiguf.com/focusnews_detail/1434537" \h </w:instrText>
      </w:r>
      <w:r>
        <w:fldChar w:fldCharType="separate"/>
      </w:r>
      <w:r>
        <w:rPr>
          <w:rStyle w:val="13"/>
          <w:color w:val="0563C1"/>
        </w:rPr>
        <w:t>黄金技术分析</w:t>
      </w:r>
      <w:r>
        <w:rPr>
          <w:rStyle w:val="13"/>
          <w:color w:val="0563C1"/>
        </w:rPr>
        <w:fldChar w:fldCharType="end"/>
      </w:r>
    </w:p>
    <w:p w14:paraId="0E5107DF">
      <w:pPr>
        <w:spacing w:after="200" w:line="400" w:lineRule="atLeast"/>
      </w:pPr>
      <w:r>
        <w:fldChar w:fldCharType="begin"/>
      </w:r>
      <w:r>
        <w:instrText xml:space="preserve"> HYPERLINK "https://gold.fx678.com/content/202505081801452288.shtml%22" \h </w:instrText>
      </w:r>
      <w:r>
        <w:fldChar w:fldCharType="separate"/>
      </w:r>
      <w:r>
        <w:rPr>
          <w:rStyle w:val="13"/>
          <w:color w:val="0563C1"/>
        </w:rPr>
        <w:t>黄金频道</w:t>
      </w:r>
      <w:r>
        <w:rPr>
          <w:rStyle w:val="13"/>
          <w:color w:val="0563C1"/>
        </w:rPr>
        <w:fldChar w:fldCharType="end"/>
      </w:r>
    </w:p>
    <w:p w14:paraId="25936A84">
      <w:pPr>
        <w:spacing w:after="200" w:line="400" w:lineRule="atLeast"/>
      </w:pPr>
      <w:r>
        <w:fldChar w:fldCharType="begin"/>
      </w:r>
      <w:r>
        <w:instrText xml:space="preserve"> HYPERLINK "https://www.zhiguf.com/focusnews_detail/2215760" \h </w:instrText>
      </w:r>
      <w:r>
        <w:fldChar w:fldCharType="separate"/>
      </w:r>
      <w:r>
        <w:rPr>
          <w:rStyle w:val="13"/>
          <w:color w:val="0563C1"/>
        </w:rPr>
        <w:t>主要货币走势分析</w:t>
      </w:r>
      <w:r>
        <w:rPr>
          <w:rStyle w:val="13"/>
          <w:color w:val="0563C1"/>
        </w:rPr>
        <w:fldChar w:fldCharType="end"/>
      </w:r>
    </w:p>
    <w:p w14:paraId="5FEA0759">
      <w:pPr>
        <w:spacing w:after="200" w:line="400" w:lineRule="atLeast"/>
      </w:pPr>
      <w:r>
        <w:fldChar w:fldCharType="begin"/>
      </w:r>
      <w:r>
        <w:instrText xml:space="preserve"> HYPERLINK "https://weibo.com/ttarticle/p/show?id=2309405224916336378091" \h </w:instrText>
      </w:r>
      <w:r>
        <w:fldChar w:fldCharType="separate"/>
      </w:r>
      <w:r>
        <w:rPr>
          <w:rStyle w:val="13"/>
          <w:color w:val="0563C1"/>
        </w:rPr>
        <w:t>现货黄金（XAUUSD）技术面专业分析</w:t>
      </w:r>
      <w:r>
        <w:rPr>
          <w:rStyle w:val="13"/>
          <w:color w:val="0563C1"/>
        </w:rPr>
        <w:fldChar w:fldCharType="end"/>
      </w:r>
    </w:p>
    <w:p w14:paraId="36F05C9B">
      <w:pPr>
        <w:spacing w:after="200" w:line="400" w:lineRule="atLeast"/>
      </w:pPr>
      <w:r>
        <w:fldChar w:fldCharType="begin"/>
      </w:r>
      <w:r>
        <w:instrText xml:space="preserve"> HYPERLINK "https://www.zhiguf.com/focusnews_detail/2156825" \h </w:instrText>
      </w:r>
      <w:r>
        <w:fldChar w:fldCharType="separate"/>
      </w:r>
      <w:r>
        <w:rPr>
          <w:rStyle w:val="13"/>
          <w:color w:val="0563C1"/>
        </w:rPr>
        <w:t>今日黄金技术分析</w:t>
      </w:r>
      <w:r>
        <w:rPr>
          <w:rStyle w:val="13"/>
          <w:color w:val="0563C1"/>
        </w:rPr>
        <w:fldChar w:fldCharType="end"/>
      </w:r>
    </w:p>
    <w:p w14:paraId="56D203C7">
      <w:pPr>
        <w:spacing w:after="200" w:line="400" w:lineRule="atLeast"/>
      </w:pPr>
      <w:r>
        <w:fldChar w:fldCharType="begin"/>
      </w:r>
      <w:r>
        <w:instrText xml:space="preserve"> HYPERLINK "https://www.prc-brokers.com/wp/wp-content/uploads/2020/02/%E6%AF%8F%E6%97%A5%E6%B1%87%E8%AF%840217.pdf" \h </w:instrText>
      </w:r>
      <w:r>
        <w:fldChar w:fldCharType="separate"/>
      </w:r>
      <w:r>
        <w:rPr>
          <w:rStyle w:val="13"/>
          <w:color w:val="0563C1"/>
        </w:rPr>
        <w:t>欧美</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E82E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4446D2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8192</Words>
  <Characters>12046</Characters>
  <TotalTime>0</TotalTime>
  <ScaleCrop>false</ScaleCrop>
  <LinksUpToDate>false</LinksUpToDate>
  <CharactersWithSpaces>12700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2026-01-17T16:35:45Z</dcterms:created>
  <dc:creator>86188</dc:creator>
  <cp:lastModifiedBy>dyx</cp:lastModifiedBy>
  <dcterms:modified xsi:type="dcterms:W3CDTF">2026-01-17T16:35:56Z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7783c04fa037290f9a2ec3007cd6d4d9","ProduceID":"Metasota_docx_6968e1ac22e002cab2b2b924_1_b4e0cc78-ffb8-4d0b-a9e5-bbfc1674cb33","ReservedCode2":"7783c04fa037290f9a2ec3007cd6d4d9","PropagateID":"Metasota_docx_6968e1ac22e002cab2b2b924_1_b4e0cc78-ffb8-4d0b-a9e5-bbfc1674cb33","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9B4A57DD30C34C6CA5C6B43E1FD88E98_12</vt:lpwstr>
  </property>
</Properties>
</file>