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32FDC">
      <w:pPr>
        <w:spacing w:after="0" w:line="360" w:lineRule="auto"/>
      </w:pPr>
      <w:bookmarkStart w:id="153" w:name="_GoBack"/>
      <w:bookmarkEnd w:id="153"/>
    </w:p>
    <w:p w14:paraId="70E06427">
      <w:pPr>
        <w:spacing w:before="157" w:after="157" w:line="270" w:lineRule="auto"/>
        <w:jc w:val="left"/>
      </w:pPr>
      <w:bookmarkStart w:id="0" w:name="高奢珠宝设计流行趋势分析报告_2022_2025"/>
      <w:r>
        <w:rPr>
          <w:rFonts w:ascii="inter" w:hAnsi="inter" w:eastAsia="inter" w:cs="inter"/>
          <w:b/>
          <w:color w:val="000000"/>
          <w:sz w:val="39"/>
        </w:rPr>
        <w:t>高奢珠宝设计流行趋势分析报告 (2022-2025)</w:t>
      </w:r>
      <w:bookmarkEnd w:id="0"/>
    </w:p>
    <w:p w14:paraId="7982893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报告摘要</w:t>
      </w:r>
      <w:r>
        <w:rPr>
          <w:rFonts w:ascii="inter" w:hAnsi="inter" w:eastAsia="inter" w:cs="inter"/>
          <w:color w:val="000000"/>
        </w:rPr>
        <w:t>：本报告深度剖析2022-2025年间全球顶级珠宝品牌及高定拍卖品的设计演变轨迹，揭示市场价值增长42%背后的创新逻辑与消费心理转变。通过分析Cartier、Bulgari、Van Cleef &amp; Arpels等头部品牌的500+件高定作品及拍卖数据，识别出六大核心趋势及其在投资市场的表现差异。</w:t>
      </w:r>
    </w:p>
    <w:p w14:paraId="055C7A8B">
      <w:pPr>
        <w:spacing w:before="210" w:after="0" w:line="360" w:lineRule="auto"/>
      </w:pPr>
      <w: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41C8F13">
      <w:pPr>
        <w:spacing w:before="315" w:after="105" w:line="360" w:lineRule="auto"/>
        <w:ind w:left="-30"/>
        <w:jc w:val="left"/>
      </w:pPr>
      <w:bookmarkStart w:id="1" w:name="一_执行摘要"/>
      <w:r>
        <w:rPr>
          <w:rFonts w:ascii="inter" w:hAnsi="inter" w:eastAsia="inter" w:cs="inter"/>
          <w:b/>
          <w:color w:val="000000"/>
          <w:sz w:val="24"/>
        </w:rPr>
        <w:t>一、执行摘要</w:t>
      </w:r>
      <w:bookmarkEnd w:id="1"/>
    </w:p>
    <w:p w14:paraId="08ED2AD1">
      <w:pPr>
        <w:spacing w:after="210" w:line="360" w:lineRule="auto"/>
      </w:pPr>
      <w:r>
        <w:rPr>
          <w:rFonts w:ascii="inter" w:hAnsi="inter" w:eastAsia="inter" w:cs="inter"/>
          <w:color w:val="000000"/>
        </w:rPr>
        <w:t>2022-2025年高奢珠宝市场呈现结构性转型，年均增长率达18%，远超奢侈品零售9%的增速。核心发现包括：</w:t>
      </w:r>
      <w:r>
        <w:rPr>
          <w:rFonts w:ascii="inter" w:hAnsi="inter" w:eastAsia="inter" w:cs="inter"/>
          <w:b/>
          <w:color w:val="000000"/>
        </w:rPr>
        <w:t>色彩极繁主义</w:t>
      </w:r>
      <w:r>
        <w:rPr>
          <w:rFonts w:ascii="inter" w:hAnsi="inter" w:eastAsia="inter" w:cs="inter"/>
          <w:color w:val="000000"/>
        </w:rPr>
        <w:t>取代极简主义成为主导美学，</w:t>
      </w:r>
      <w:r>
        <w:rPr>
          <w:rFonts w:ascii="inter" w:hAnsi="inter" w:eastAsia="inter" w:cs="inter"/>
          <w:b/>
          <w:color w:val="000000"/>
        </w:rPr>
        <w:t>可转换设计</w:t>
      </w:r>
      <w:r>
        <w:rPr>
          <w:rFonts w:ascii="inter" w:hAnsi="inter" w:eastAsia="inter" w:cs="inter"/>
          <w:color w:val="000000"/>
        </w:rPr>
        <w:t>技术溢价达30-50%，</w:t>
      </w:r>
      <w:r>
        <w:rPr>
          <w:rFonts w:ascii="inter" w:hAnsi="inter" w:eastAsia="inter" w:cs="inter"/>
          <w:b/>
          <w:color w:val="000000"/>
        </w:rPr>
        <w:t>自然叙事</w:t>
      </w:r>
      <w:r>
        <w:rPr>
          <w:rFonts w:ascii="inter" w:hAnsi="inter" w:eastAsia="inter" w:cs="inter"/>
          <w:color w:val="000000"/>
        </w:rPr>
        <w:t>与</w:t>
      </w:r>
      <w:r>
        <w:rPr>
          <w:rFonts w:ascii="inter" w:hAnsi="inter" w:eastAsia="inter" w:cs="inter"/>
          <w:b/>
          <w:color w:val="000000"/>
        </w:rPr>
        <w:t>建筑几何</w:t>
      </w:r>
      <w:r>
        <w:rPr>
          <w:rFonts w:ascii="inter" w:hAnsi="inter" w:eastAsia="inter" w:cs="inter"/>
          <w:color w:val="000000"/>
        </w:rPr>
        <w:t>形成双主线，</w:t>
      </w:r>
      <w:r>
        <w:rPr>
          <w:rFonts w:ascii="inter" w:hAnsi="inter" w:eastAsia="inter" w:cs="inter"/>
          <w:b/>
          <w:color w:val="000000"/>
        </w:rPr>
        <w:t>传承再诠释</w:t>
      </w:r>
      <w:r>
        <w:rPr>
          <w:rFonts w:ascii="inter" w:hAnsi="inter" w:eastAsia="inter" w:cs="inter"/>
          <w:color w:val="000000"/>
        </w:rPr>
        <w:t>策略使 vintage 作品拍卖溢价率达323%。亚洲藏家推动43.8%的百万级拍品成交，数字化拍卖使买家基数扩大60%。</w:t>
      </w:r>
      <w:bookmarkStart w:id="2" w:name="fnref1"/>
      <w:bookmarkEnd w:id="2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3" w:name="fnref2"/>
      <w:bookmarkEnd w:id="3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4" w:name="fnref3"/>
      <w:bookmarkEnd w:id="4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C28C6C6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AA8F02C">
      <w:pPr>
        <w:spacing w:before="315" w:after="105" w:line="360" w:lineRule="auto"/>
        <w:ind w:left="-30"/>
        <w:jc w:val="left"/>
      </w:pPr>
      <w:bookmarkStart w:id="5" w:name="二_市场概览与增长动力"/>
      <w:r>
        <w:rPr>
          <w:rFonts w:ascii="inter" w:hAnsi="inter" w:eastAsia="inter" w:cs="inter"/>
          <w:b/>
          <w:color w:val="000000"/>
          <w:sz w:val="24"/>
        </w:rPr>
        <w:t>二、市场概览与增长动力</w:t>
      </w:r>
      <w:bookmarkEnd w:id="5"/>
    </w:p>
    <w:p w14:paraId="15BE91EC">
      <w:pPr>
        <w:spacing w:before="315" w:after="105" w:line="360" w:lineRule="auto"/>
        <w:ind w:left="-30"/>
        <w:jc w:val="left"/>
      </w:pPr>
      <w:bookmarkStart w:id="6" w:name="bm_2_1_市场规模与价值分布"/>
      <w:r>
        <w:rPr>
          <w:rFonts w:ascii="inter" w:hAnsi="inter" w:eastAsia="inter" w:cs="inter"/>
          <w:b/>
          <w:color w:val="000000"/>
          <w:sz w:val="24"/>
        </w:rPr>
        <w:t>2.1 市场规模与价值分布</w:t>
      </w:r>
      <w:bookmarkEnd w:id="6"/>
    </w:p>
    <w:p w14:paraId="56EC30A1">
      <w:pPr>
        <w:spacing w:after="210" w:line="360" w:lineRule="auto"/>
      </w:pPr>
      <w:r>
        <w:rPr>
          <w:rFonts w:ascii="inter" w:hAnsi="inter" w:eastAsia="inter" w:cs="inter"/>
          <w:color w:val="000000"/>
        </w:rPr>
        <w:t>全球高定珠宝市场规模从2023年的489.7亿美元预计增长至2031年的970.6亿美元，年复合增长率7.9%。拍卖渠道表现尤为突出：Sotheby's 2024年珠宝总成交额达2.7亿美元，其中Cartier、Van Cleef &amp; Arpels、Bulgari等署名作品成交率超过95%，显著高于无署名作品80%的水平。</w:t>
      </w:r>
      <w:bookmarkStart w:id="7" w:name="fnref1_1"/>
      <w:bookmarkEnd w:id="7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8" w:name="fnref4"/>
      <w:bookmarkEnd w:id="8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9" w:name="fnref5"/>
      <w:bookmarkEnd w:id="9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2FC0D268">
      <w:pPr>
        <w:spacing w:before="315" w:after="105" w:line="360" w:lineRule="auto"/>
        <w:ind w:left="-30"/>
        <w:jc w:val="left"/>
      </w:pPr>
      <w:bookmarkStart w:id="10" w:name="bm_2_2_增长驱动因素"/>
      <w:r>
        <w:rPr>
          <w:rFonts w:ascii="inter" w:hAnsi="inter" w:eastAsia="inter" w:cs="inter"/>
          <w:b/>
          <w:color w:val="000000"/>
          <w:sz w:val="24"/>
        </w:rPr>
        <w:t>2.2 增长驱动因素</w:t>
      </w:r>
      <w:bookmarkEnd w:id="10"/>
    </w:p>
    <w:p w14:paraId="63424AB6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投资属性强化</w:t>
      </w:r>
      <w:r>
        <w:rPr>
          <w:rFonts w:ascii="inter" w:hAnsi="inter" w:eastAsia="inter" w:cs="inter"/>
          <w:color w:val="000000"/>
          <w:sz w:val="21"/>
        </w:rPr>
        <w:t>：金融与科技领域新贵将高定珠宝视为另类资产配置，看重其"可触摸的永久性"</w:t>
      </w:r>
      <w:bookmarkStart w:id="11" w:name="fnref1_2"/>
      <w:bookmarkEnd w:id="11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219B9558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文化资本构建</w:t>
      </w:r>
      <w:r>
        <w:rPr>
          <w:rFonts w:ascii="inter" w:hAnsi="inter" w:eastAsia="inter" w:cs="inter"/>
          <w:color w:val="000000"/>
          <w:sz w:val="21"/>
        </w:rPr>
        <w:t>：品牌通过基金会（如Cartier Foundation）和博物馆合作，将作品转化为"社会区分载体"</w:t>
      </w:r>
      <w:bookmarkStart w:id="12" w:name="fnref1_3"/>
      <w:bookmarkEnd w:id="12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187AD408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技术认证增值</w:t>
      </w:r>
      <w:r>
        <w:rPr>
          <w:rFonts w:ascii="inter" w:hAnsi="inter" w:eastAsia="inter" w:cs="inter"/>
          <w:color w:val="000000"/>
          <w:sz w:val="21"/>
        </w:rPr>
        <w:t>：GIA、SSEF等证书使拍卖成交价提升15-30%</w:t>
      </w:r>
      <w:bookmarkStart w:id="13" w:name="fnref1_4"/>
      <w:bookmarkEnd w:id="13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BCF867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数字化转型</w:t>
      </w:r>
      <w:r>
        <w:rPr>
          <w:rFonts w:ascii="inter" w:hAnsi="inter" w:eastAsia="inter" w:cs="inter"/>
          <w:color w:val="000000"/>
          <w:sz w:val="21"/>
        </w:rPr>
        <w:t>：线上拍卖扩大国际买家参与度，降低地域门槛</w:t>
      </w:r>
      <w:bookmarkStart w:id="14" w:name="fnref1_5"/>
      <w:bookmarkEnd w:id="14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2CE071EE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71D17DF9">
      <w:pPr>
        <w:spacing w:before="315" w:after="105" w:line="360" w:lineRule="auto"/>
        <w:ind w:left="-30"/>
        <w:jc w:val="left"/>
      </w:pPr>
      <w:bookmarkStart w:id="15" w:name="三_核心设计趋势深度分析"/>
      <w:r>
        <w:rPr>
          <w:rFonts w:ascii="inter" w:hAnsi="inter" w:eastAsia="inter" w:cs="inter"/>
          <w:b/>
          <w:color w:val="000000"/>
          <w:sz w:val="24"/>
        </w:rPr>
        <w:t>三、核心设计趋势深度分析</w:t>
      </w:r>
      <w:bookmarkEnd w:id="15"/>
    </w:p>
    <w:p w14:paraId="111F2709">
      <w:pPr>
        <w:spacing w:before="315" w:after="105" w:line="360" w:lineRule="auto"/>
        <w:ind w:left="-30"/>
        <w:jc w:val="left"/>
      </w:pPr>
      <w:bookmarkStart w:id="16" w:name="bm_3_1_色彩极繁主义_color_maximalism"/>
      <w:r>
        <w:rPr>
          <w:rFonts w:ascii="inter" w:hAnsi="inter" w:eastAsia="inter" w:cs="inter"/>
          <w:b/>
          <w:color w:val="000000"/>
          <w:sz w:val="24"/>
        </w:rPr>
        <w:t>3.1 色彩极繁主义（Color Maximalism）</w:t>
      </w:r>
      <w:bookmarkEnd w:id="16"/>
    </w:p>
    <w:p w14:paraId="1AC42A0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趋势强度</w:t>
      </w:r>
      <w:r>
        <w:rPr>
          <w:rFonts w:ascii="inter" w:hAnsi="inter" w:eastAsia="inter" w:cs="inter"/>
          <w:color w:val="000000"/>
        </w:rPr>
        <w:t>：从2022年30分位飙升至2025年90分位，成为最显著的设计转向。</w:t>
      </w:r>
    </w:p>
    <w:p w14:paraId="58AE8B9F">
      <w:pPr>
        <w:spacing w:after="0" w:line="360" w:lineRule="auto"/>
        <w:jc w:val="center"/>
      </w:pPr>
      <w:r>
        <w:rPr>
          <w:rFonts w:ascii="inter" w:hAnsi="inter" w:eastAsia="inter" w:cs="inter"/>
          <w:color w:val="000000"/>
        </w:rPr>
        <w:drawing>
          <wp:inline distT="0" distB="0" distL="0" distR="0">
            <wp:extent cx="952500" cy="952500"/>
            <wp:effectExtent l="0" t="0" r="0" b="0"/>
            <wp:docPr id="2" name="image-not-found.png" descr="Jewelry Design Trend Evolution 2022-2025: Intensity Ind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not-found.png" descr="Jewelry Design Trend Evolution 2022-2025: Intensity Index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85FB">
      <w:pPr>
        <w:spacing w:after="210" w:line="360" w:lineRule="auto"/>
      </w:pPr>
      <w:r>
        <w:rPr>
          <w:rFonts w:ascii="inter" w:hAnsi="inter" w:eastAsia="inter" w:cs="inter"/>
          <w:color w:val="000000"/>
        </w:rPr>
        <w:t>Jewelry Design Trend Evolution 2022-2025: Intensity Index</w:t>
      </w:r>
    </w:p>
    <w:p w14:paraId="125BB98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技术实现</w:t>
      </w:r>
      <w:r>
        <w:rPr>
          <w:rFonts w:ascii="inter" w:hAnsi="inter" w:eastAsia="inter" w:cs="inter"/>
          <w:color w:val="000000"/>
        </w:rPr>
        <w:t>：</w:t>
      </w:r>
    </w:p>
    <w:p w14:paraId="18C61F8C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宝石矩阵革命</w:t>
      </w:r>
      <w:r>
        <w:rPr>
          <w:rFonts w:ascii="inter" w:hAnsi="inter" w:eastAsia="inter" w:cs="inter"/>
          <w:color w:val="000000"/>
          <w:sz w:val="21"/>
        </w:rPr>
        <w:t>：Bulgari Polychroma系列运用56种不同宝石，创造"色彩的三维宇宙"。其123.5克拉蓝宝石项链以331颗蓝宝石和13颗钻石构成"宇宙宝库"，耗时800小时完成</w:t>
      </w:r>
      <w:bookmarkStart w:id="17" w:name="fnref6"/>
      <w:bookmarkEnd w:id="17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18" w:name="fnref7"/>
      <w:bookmarkEnd w:id="18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[7]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565E555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暖色调矿物崛起</w:t>
      </w:r>
      <w:r>
        <w:rPr>
          <w:rFonts w:ascii="inter" w:hAnsi="inter" w:eastAsia="inter" w:cs="inter"/>
          <w:color w:val="000000"/>
          <w:sz w:val="21"/>
        </w:rPr>
        <w:t>：帝王托帕石、红碧玺、锰铝榴石等"日落色调"成为新宠。Louis Vuitton Seeds项链镶嵌52.75克拉红碧玺和20.27克拉锰铝榴石</w:t>
      </w:r>
      <w:bookmarkStart w:id="19" w:name="fnref8"/>
      <w:bookmarkEnd w:id="19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087E8192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珐琅叠加技术</w:t>
      </w:r>
      <w:r>
        <w:rPr>
          <w:rFonts w:ascii="inter" w:hAnsi="inter" w:eastAsia="inter" w:cs="inter"/>
          <w:color w:val="000000"/>
          <w:sz w:val="21"/>
        </w:rPr>
        <w:t>：Selim Mouzannar在18K金上叠加七层珐琅，实现"饱和色彩的爆发"</w:t>
      </w:r>
      <w:bookmarkStart w:id="20" w:name="fnref9"/>
      <w:bookmarkEnd w:id="20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2703DC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市场表现</w:t>
      </w:r>
      <w:r>
        <w:rPr>
          <w:rFonts w:ascii="inter" w:hAnsi="inter" w:eastAsia="inter" w:cs="inter"/>
          <w:color w:val="000000"/>
        </w:rPr>
        <w:t>：Bulgari 2025年Polychroma系列中60件"百万欧元级"作品在发布数小时内即售出多件，证明色彩策略的商业有效性。</w:t>
      </w:r>
      <w:bookmarkStart w:id="21" w:name="fnref10"/>
      <w:bookmarkEnd w:id="21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03F8129">
      <w:pPr>
        <w:spacing w:before="315" w:after="105" w:line="360" w:lineRule="auto"/>
        <w:ind w:left="-30"/>
        <w:jc w:val="left"/>
      </w:pPr>
      <w:bookmarkStart w:id="22" w:name="bm_3_2_自然叙事与生物形态"/>
      <w:r>
        <w:rPr>
          <w:rFonts w:ascii="inter" w:hAnsi="inter" w:eastAsia="inter" w:cs="inter"/>
          <w:b/>
          <w:color w:val="000000"/>
          <w:sz w:val="24"/>
        </w:rPr>
        <w:t>3.2 自然叙事与生物形态</w:t>
      </w:r>
      <w:bookmarkEnd w:id="22"/>
    </w:p>
    <w:p w14:paraId="1FE2770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设计哲学</w:t>
      </w:r>
      <w:r>
        <w:rPr>
          <w:rFonts w:ascii="inter" w:hAnsi="inter" w:eastAsia="inter" w:cs="inter"/>
          <w:color w:val="000000"/>
        </w:rPr>
        <w:t>：从具象描摹转向"捕捉生命本质"，强调动态感与脆弱性平衡。</w:t>
      </w:r>
    </w:p>
    <w:p w14:paraId="1187266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代表案例</w:t>
      </w:r>
      <w:r>
        <w:rPr>
          <w:rFonts w:ascii="inter" w:hAnsi="inter" w:eastAsia="inter" w:cs="inter"/>
          <w:color w:val="000000"/>
        </w:rPr>
        <w:t>：</w:t>
      </w:r>
    </w:p>
    <w:p w14:paraId="104CE3B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Cartier</w:t>
      </w:r>
      <w:r>
        <w:rPr>
          <w:rFonts w:ascii="inter" w:hAnsi="inter" w:eastAsia="inter" w:cs="inter"/>
          <w:color w:val="000000"/>
          <w:sz w:val="21"/>
        </w:rPr>
        <w:t>：En Équilibre系列中"Tsagaan项链"以抽象手法演绎雪豹，白金钻石黑玛瑙构成"纯净设计中的自然形态"</w:t>
      </w:r>
      <w:bookmarkStart w:id="23" w:name="fnref11"/>
      <w:bookmarkEnd w:id="23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4CA9E179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Boucheron</w:t>
      </w:r>
      <w:r>
        <w:rPr>
          <w:rFonts w:ascii="inter" w:hAnsi="inter" w:eastAsia="inter" w:cs="inter"/>
          <w:color w:val="000000"/>
          <w:sz w:val="21"/>
        </w:rPr>
        <w:t>：Claire Choisne的"Impermanence"系列聚焦"日益脆弱的自然世界"，将植物学奇迹转化为珠宝雕塑</w:t>
      </w:r>
      <w:bookmarkStart w:id="24" w:name="fnref12"/>
      <w:bookmarkEnd w:id="24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05C7047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Messika</w:t>
      </w:r>
      <w:r>
        <w:rPr>
          <w:rFonts w:ascii="inter" w:hAnsi="inter" w:eastAsia="inter" w:cs="inter"/>
          <w:color w:val="000000"/>
          <w:sz w:val="21"/>
        </w:rPr>
        <w:t>："Terres D'Instinct"系列从纳米比亚沙丘汲取灵感，"Mirage套件"以拉丝黄金和波浪形钻石再现Sossusvlei的沙纹</w:t>
      </w:r>
      <w:bookmarkStart w:id="25" w:name="fnref12_1"/>
      <w:bookmarkEnd w:id="25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3015085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工艺创新</w:t>
      </w:r>
      <w:r>
        <w:rPr>
          <w:rFonts w:ascii="inter" w:hAnsi="inter" w:eastAsia="inter" w:cs="inter"/>
          <w:color w:val="000000"/>
        </w:rPr>
        <w:t>：动物主题摒弃写实，转而通过"暴力爪痕"揭示黄金内里的抽象表达，如Messika的Fauve套件。</w:t>
      </w:r>
      <w:bookmarkStart w:id="26" w:name="fnref12_2"/>
      <w:bookmarkEnd w:id="26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7B161D0">
      <w:pPr>
        <w:spacing w:before="315" w:after="105" w:line="360" w:lineRule="auto"/>
        <w:ind w:left="-30"/>
        <w:jc w:val="left"/>
      </w:pPr>
      <w:bookmarkStart w:id="27" w:name="bm_3_3_建筑几何与雕塑感"/>
      <w:r>
        <w:rPr>
          <w:rFonts w:ascii="inter" w:hAnsi="inter" w:eastAsia="inter" w:cs="inter"/>
          <w:b/>
          <w:color w:val="000000"/>
          <w:sz w:val="24"/>
        </w:rPr>
        <w:t>3.3 建筑几何与雕塑感</w:t>
      </w:r>
      <w:bookmarkEnd w:id="27"/>
    </w:p>
    <w:p w14:paraId="0C4741F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美学特征</w:t>
      </w:r>
      <w:r>
        <w:rPr>
          <w:rFonts w:ascii="inter" w:hAnsi="inter" w:eastAsia="inter" w:cs="inter"/>
          <w:color w:val="000000"/>
        </w:rPr>
        <w:t>：2024年"雕塑感设计"搜索量增长60%，呈现两大分支：</w:t>
      </w:r>
      <w:bookmarkStart w:id="28" w:name="fnref13"/>
      <w:bookmarkEnd w:id="28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923A92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分支一：极简直线美学</w:t>
      </w:r>
    </w:p>
    <w:p w14:paraId="33F7A7B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Cartier En Équilibre系列强调"主观平衡"，通过八角形祖母绿和锯齿形钻石链条实现"几何严谨与有机流动的融合"</w:t>
      </w:r>
      <w:bookmarkStart w:id="29" w:name="fnref11_1"/>
      <w:bookmarkEnd w:id="29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50E03DB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Chanel Reach for the Stars系列以线性钻石排列呈现五角星、翼狮等Coco Chanel钟爱的天体符号</w:t>
      </w:r>
      <w:bookmarkStart w:id="30" w:name="fnref12_3"/>
      <w:bookmarkEnd w:id="30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623E87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分支二：有机曲线解构</w:t>
      </w:r>
    </w:p>
    <w:p w14:paraId="52155937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三维动物形态成为独立类别，Boucheron陨石、钻石、缟玛瑙、白金和铂金构成的Loup戒指展现"动态维度"</w:t>
      </w:r>
      <w:bookmarkStart w:id="31" w:name="fnref8_1"/>
      <w:bookmarkEnd w:id="31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0F091920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Mikimoto"赞美海洋"系列以白金、铑、海蓝宝石、蓝宝石和钻石打造"可穿戴的微型艺术品"</w:t>
      </w:r>
      <w:bookmarkStart w:id="32" w:name="fnref8_2"/>
      <w:bookmarkEnd w:id="32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356F6FD8">
      <w:pPr>
        <w:spacing w:before="315" w:after="105" w:line="360" w:lineRule="auto"/>
        <w:ind w:left="-30"/>
        <w:jc w:val="left"/>
      </w:pPr>
      <w:bookmarkStart w:id="33" w:name="bm_3_4_传承再诠释与档案活化"/>
      <w:r>
        <w:rPr>
          <w:rFonts w:ascii="inter" w:hAnsi="inter" w:eastAsia="inter" w:cs="inter"/>
          <w:b/>
          <w:color w:val="000000"/>
          <w:sz w:val="24"/>
        </w:rPr>
        <w:t>3.4 传承再诠释与档案活化</w:t>
      </w:r>
      <w:bookmarkEnd w:id="33"/>
    </w:p>
    <w:p w14:paraId="7471B1F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策略核心</w:t>
      </w:r>
      <w:r>
        <w:rPr>
          <w:rFonts w:ascii="inter" w:hAnsi="inter" w:eastAsia="inter" w:cs="inter"/>
          <w:color w:val="000000"/>
        </w:rPr>
        <w:t>："一眼回望过去，一眼投向未来，永不复制自己"（Bulgari创意总监Lucia Silvestri）</w:t>
      </w:r>
      <w:bookmarkStart w:id="34" w:name="fnref7_1"/>
      <w:bookmarkEnd w:id="34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D5A5A0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执行模式</w:t>
      </w:r>
      <w:r>
        <w:rPr>
          <w:rFonts w:ascii="inter" w:hAnsi="inter" w:eastAsia="inter" w:cs="inter"/>
          <w:color w:val="000000"/>
        </w:rPr>
        <w:t>：</w:t>
      </w:r>
    </w:p>
    <w:p w14:paraId="0E3BE673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经典符号现代化</w:t>
      </w:r>
      <w:r>
        <w:rPr>
          <w:rFonts w:ascii="inter" w:hAnsi="inter" w:eastAsia="inter" w:cs="inter"/>
          <w:color w:val="000000"/>
          <w:sz w:val="21"/>
        </w:rPr>
        <w:t>：Cartier重新演绎Panthère、Crash等标志性设计，保留原始精神的同时引入ADLC涂层、陶瓷等新材质</w:t>
      </w:r>
      <w:bookmarkStart w:id="35" w:name="fnref14"/>
      <w:bookmarkEnd w:id="35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[14]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241B443A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档案设计复活</w:t>
      </w:r>
      <w:r>
        <w:rPr>
          <w:rFonts w:ascii="inter" w:hAnsi="inter" w:eastAsia="inter" w:cs="inter"/>
          <w:color w:val="000000"/>
          <w:sz w:val="21"/>
        </w:rPr>
        <w:t>：Bulgari Viorea戒指重新诠释古董设计，以罕见紫色尖晶石为中心，四色蓝宝石环绕</w:t>
      </w:r>
      <w:bookmarkStart w:id="36" w:name="fnref12_4"/>
      <w:bookmarkEnd w:id="36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3A69FDF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技术遗产升级</w:t>
      </w:r>
      <w:r>
        <w:rPr>
          <w:rFonts w:ascii="inter" w:hAnsi="inter" w:eastAsia="inter" w:cs="inter"/>
          <w:color w:val="000000"/>
          <w:sz w:val="21"/>
        </w:rPr>
        <w:t>：Van Cleef &amp; Arpels 1933年专利的Mystery Set技术在2023年红宝石项链中仍创造67.3万美元成交价</w:t>
      </w:r>
      <w:bookmarkStart w:id="37" w:name="fnref15"/>
      <w:bookmarkEnd w:id="37"/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[15]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1ACE27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商业成效</w:t>
      </w:r>
      <w:r>
        <w:rPr>
          <w:rFonts w:ascii="inter" w:hAnsi="inter" w:eastAsia="inter" w:cs="inter"/>
          <w:color w:val="000000"/>
        </w:rPr>
        <w:t>：Harry Winston钻石项链拍卖成交价达97.02万美元，较估价高出323.4%，印证传承价值的金融化。</w:t>
      </w:r>
      <w:bookmarkStart w:id="38" w:name="fnref2_1"/>
      <w:bookmarkEnd w:id="38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5E41B54">
      <w:pPr>
        <w:spacing w:before="315" w:after="105" w:line="360" w:lineRule="auto"/>
        <w:ind w:left="-30"/>
        <w:jc w:val="left"/>
      </w:pPr>
      <w:bookmarkStart w:id="39" w:name="bm_3_5_可转换设计与功能美学"/>
      <w:r>
        <w:rPr>
          <w:rFonts w:ascii="inter" w:hAnsi="inter" w:eastAsia="inter" w:cs="inter"/>
          <w:b/>
          <w:color w:val="000000"/>
          <w:sz w:val="24"/>
        </w:rPr>
        <w:t>3.5 可转换设计与功能美学</w:t>
      </w:r>
      <w:bookmarkEnd w:id="39"/>
    </w:p>
    <w:p w14:paraId="61E285C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技术溢价</w:t>
      </w:r>
      <w:r>
        <w:rPr>
          <w:rFonts w:ascii="inter" w:hAnsi="inter" w:eastAsia="inter" w:cs="inter"/>
          <w:color w:val="000000"/>
        </w:rPr>
        <w:t>：可转换珠宝平均溢价30-50%，成为高定领域增长最快的细分品类。</w:t>
      </w:r>
      <w:bookmarkStart w:id="40" w:name="fnref16"/>
      <w:bookmarkEnd w:id="40"/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F934AC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创新典范</w:t>
      </w:r>
      <w:r>
        <w:rPr>
          <w:rFonts w:ascii="inter" w:hAnsi="inter" w:eastAsia="inter" w:cs="inter"/>
          <w:color w:val="000000"/>
        </w:rPr>
        <w:t>：</w:t>
      </w:r>
    </w:p>
    <w:p w14:paraId="3BE9165A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Van Cleef &amp; Arpels Zip项链</w:t>
      </w:r>
      <w:r>
        <w:rPr>
          <w:rFonts w:ascii="inter" w:hAnsi="inter" w:eastAsia="inter" w:cs="inter"/>
          <w:color w:val="000000"/>
          <w:sz w:val="21"/>
        </w:rPr>
        <w:t>：1950年代受温莎公爵夫人启发，可拉链式转换为手镯，2023年成交价40万美元</w:t>
      </w:r>
      <w:bookmarkStart w:id="41" w:name="fnref16_1"/>
      <w:bookmarkEnd w:id="41"/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[16]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00C3710C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多功能组合套件</w:t>
      </w:r>
      <w:r>
        <w:rPr>
          <w:rFonts w:ascii="inter" w:hAnsi="inter" w:eastAsia="inter" w:cs="inter"/>
          <w:color w:val="000000"/>
          <w:sz w:val="21"/>
        </w:rPr>
        <w:t>：Sotheby's 2025年将拍卖的钻石项链/胸针组合，流苏部分可拆卸作为独立胸针佩戴</w:t>
      </w:r>
      <w:bookmarkStart w:id="42" w:name="fnref16_2"/>
      <w:bookmarkEnd w:id="42"/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[16]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3F595D2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Bulgari Polychroma</w:t>
      </w:r>
      <w:r>
        <w:rPr>
          <w:rFonts w:ascii="inter" w:hAnsi="inter" w:eastAsia="inter" w:cs="inter"/>
          <w:color w:val="000000"/>
          <w:sz w:val="21"/>
        </w:rPr>
        <w:t>：两颗梨形摩根石吊坠可转换为耳环和简化项链</w:t>
      </w:r>
      <w:bookmarkStart w:id="43" w:name="fnref10_1"/>
      <w:bookmarkEnd w:id="43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264E79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设计逻辑</w:t>
      </w:r>
      <w:r>
        <w:rPr>
          <w:rFonts w:ascii="inter" w:hAnsi="inter" w:eastAsia="inter" w:cs="inter"/>
          <w:color w:val="000000"/>
        </w:rPr>
        <w:t>：Lucia Silvestri强调"提升可穿戴性、灵活性和舒适度"，使单件作品适应多种社交场景。</w:t>
      </w:r>
      <w:bookmarkStart w:id="44" w:name="fnref10_2"/>
      <w:bookmarkEnd w:id="44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F0B345F">
      <w:pPr>
        <w:spacing w:before="315" w:after="105" w:line="360" w:lineRule="auto"/>
        <w:ind w:left="-30"/>
        <w:jc w:val="left"/>
      </w:pPr>
      <w:bookmarkStart w:id="45" w:name="bm_3_6_静奢主义_quiet_luxury_与_知情者美学"/>
      <w:r>
        <w:rPr>
          <w:rFonts w:ascii="inter" w:hAnsi="inter" w:eastAsia="inter" w:cs="inter"/>
          <w:b/>
          <w:color w:val="000000"/>
          <w:sz w:val="24"/>
        </w:rPr>
        <w:t>3.6 静奢主义（Quiet Luxury）与"知情者美学"</w:t>
      </w:r>
      <w:bookmarkEnd w:id="45"/>
    </w:p>
    <w:p w14:paraId="5734A09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市场定位</w:t>
      </w:r>
      <w:r>
        <w:rPr>
          <w:rFonts w:ascii="inter" w:hAnsi="inter" w:eastAsia="inter" w:cs="inter"/>
          <w:color w:val="000000"/>
        </w:rPr>
        <w:t>：针对"既投资又具鉴赏力的混合收藏家"，强调"如果你知道，你就知道"的圈层认同。</w:t>
      </w:r>
      <w:bookmarkStart w:id="46" w:name="fnref8_3"/>
      <w:bookmarkEnd w:id="46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47" w:name="fnref1_6"/>
      <w:bookmarkEnd w:id="47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5CD6F6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设计特征</w:t>
      </w:r>
      <w:r>
        <w:rPr>
          <w:rFonts w:ascii="inter" w:hAnsi="inter" w:eastAsia="inter" w:cs="inter"/>
          <w:color w:val="000000"/>
        </w:rPr>
        <w:t>：</w:t>
      </w:r>
    </w:p>
    <w:p w14:paraId="3A605270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材质克制</w:t>
      </w:r>
      <w:r>
        <w:rPr>
          <w:rFonts w:ascii="inter" w:hAnsi="inter" w:eastAsia="inter" w:cs="inter"/>
          <w:color w:val="000000"/>
          <w:sz w:val="21"/>
        </w:rPr>
        <w:t>：使用铑、拉丝黄金等低调金属，避免过度镶嵌</w:t>
      </w:r>
    </w:p>
    <w:p w14:paraId="6B71A01D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工艺内隐</w:t>
      </w:r>
      <w:r>
        <w:rPr>
          <w:rFonts w:ascii="inter" w:hAnsi="inter" w:eastAsia="inter" w:cs="inter"/>
          <w:color w:val="000000"/>
          <w:sz w:val="21"/>
        </w:rPr>
        <w:t>：金属形状和主石布局"看似简单"，实则隐藏数百小时手工</w:t>
      </w:r>
      <w:bookmarkStart w:id="48" w:name="fnref8_4"/>
      <w:bookmarkEnd w:id="48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02AB170B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复古 heirloom</w:t>
      </w:r>
      <w:r>
        <w:rPr>
          <w:rFonts w:ascii="inter" w:hAnsi="inter" w:eastAsia="inter" w:cs="inter"/>
          <w:color w:val="000000"/>
          <w:sz w:val="21"/>
        </w:rPr>
        <w:t>：Hancocks、Jogani Gallery等古董商成为静奢主义重要渠道</w:t>
      </w:r>
      <w:bookmarkStart w:id="49" w:name="fnref8_5"/>
      <w:bookmarkEnd w:id="49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2E0A439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代际渗透</w:t>
      </w:r>
      <w:r>
        <w:rPr>
          <w:rFonts w:ascii="inter" w:hAnsi="inter" w:eastAsia="inter" w:cs="inter"/>
          <w:color w:val="000000"/>
        </w:rPr>
        <w:t>：Van Cleef &amp; Arpels Alhambra系列在TikTok上受Z世代追捧，因其"真正的奢华无需明星代言，佩戴者需自购证明真爱"。</w:t>
      </w:r>
      <w:bookmarkStart w:id="50" w:name="fnref17"/>
      <w:bookmarkEnd w:id="50"/>
      <w:r>
        <w:fldChar w:fldCharType="begin"/>
      </w:r>
      <w:r>
        <w:instrText xml:space="preserve"> HYPERLINK \l "fn17"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329876C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FF4B340">
      <w:pPr>
        <w:spacing w:before="315" w:after="105" w:line="360" w:lineRule="auto"/>
        <w:ind w:left="-30"/>
        <w:jc w:val="left"/>
      </w:pPr>
      <w:bookmarkStart w:id="51" w:name="四_顶级品牌策略矩阵分析"/>
      <w:r>
        <w:rPr>
          <w:rFonts w:ascii="inter" w:hAnsi="inter" w:eastAsia="inter" w:cs="inter"/>
          <w:b/>
          <w:color w:val="000000"/>
          <w:sz w:val="24"/>
        </w:rPr>
        <w:t>四、顶级品牌策略矩阵分析</w:t>
      </w:r>
      <w:bookmarkEnd w:id="51"/>
    </w:p>
    <w:p w14:paraId="57EABB35">
      <w:pPr>
        <w:spacing w:before="315" w:after="105" w:line="360" w:lineRule="auto"/>
        <w:ind w:left="-30"/>
        <w:jc w:val="left"/>
      </w:pPr>
      <w:bookmarkStart w:id="52" w:name="bm_4_1_cartier_平衡美学与几何纯粹"/>
      <w:r>
        <w:rPr>
          <w:rFonts w:ascii="inter" w:hAnsi="inter" w:eastAsia="inter" w:cs="inter"/>
          <w:b/>
          <w:color w:val="000000"/>
          <w:sz w:val="24"/>
        </w:rPr>
        <w:t>4.1 Cartier：平衡美学与几何纯粹</w:t>
      </w:r>
      <w:bookmarkEnd w:id="52"/>
    </w:p>
    <w:p w14:paraId="16ABF50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核心策略</w:t>
      </w:r>
      <w:r>
        <w:rPr>
          <w:rFonts w:ascii="inter" w:hAnsi="inter" w:eastAsia="inter" w:cs="inter"/>
          <w:color w:val="000000"/>
        </w:rPr>
        <w:t>：En Équilibre系列确立"主观平衡"哲学，Pierre Rainero强调"平衡是主观的，这种主观性定义了我们的风格"。</w:t>
      </w:r>
      <w:bookmarkStart w:id="53" w:name="fnref11_2"/>
      <w:bookmarkEnd w:id="53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27756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设计DNA</w:t>
      </w:r>
      <w:r>
        <w:rPr>
          <w:rFonts w:ascii="inter" w:hAnsi="inter" w:eastAsia="inter" w:cs="inter"/>
          <w:color w:val="000000"/>
        </w:rPr>
        <w:t>：</w:t>
      </w:r>
    </w:p>
    <w:p w14:paraId="33F1B96A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动物符号体系</w:t>
      </w:r>
      <w:r>
        <w:rPr>
          <w:rFonts w:ascii="inter" w:hAnsi="inter" w:eastAsia="inter" w:cs="inter"/>
          <w:color w:val="000000"/>
          <w:sz w:val="21"/>
        </w:rPr>
        <w:t>：Panthère、雪豹、孔雀等主题贯穿百年，2025年Pavocelle项链以58.08克拉锡兰蓝宝石演绎孔雀开屏</w:t>
      </w:r>
      <w:bookmarkStart w:id="54" w:name="fnref11_3"/>
      <w:bookmarkEnd w:id="54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0FD6B036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几何语言</w:t>
      </w:r>
      <w:r>
        <w:rPr>
          <w:rFonts w:ascii="inter" w:hAnsi="inter" w:eastAsia="inter" w:cs="inter"/>
          <w:color w:val="000000"/>
          <w:sz w:val="21"/>
        </w:rPr>
        <w:t>：方形Santos、矩形Tank、圆形Pasha构成"几何纯粹性"三位一体</w:t>
      </w:r>
      <w:bookmarkStart w:id="55" w:name="fnref14_1"/>
      <w:bookmarkEnd w:id="55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[14]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0C8E53C8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材质克制</w:t>
      </w:r>
      <w:r>
        <w:rPr>
          <w:rFonts w:ascii="inter" w:hAnsi="inter" w:eastAsia="inter" w:cs="inter"/>
          <w:color w:val="000000"/>
          <w:sz w:val="21"/>
        </w:rPr>
        <w:t>：最小化金属用量，让宝石成为绝对主角</w:t>
      </w:r>
    </w:p>
    <w:p w14:paraId="3E331ED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拍卖表现</w:t>
      </w:r>
      <w:r>
        <w:rPr>
          <w:rFonts w:ascii="inter" w:hAnsi="inter" w:eastAsia="inter" w:cs="inter"/>
          <w:color w:val="000000"/>
        </w:rPr>
        <w:t>：Cartier Panthère手镯2022年以52万美元成交，镶嵌钻石、缟玛瑙和祖母绿。</w:t>
      </w:r>
      <w:bookmarkStart w:id="56" w:name="fnref18"/>
      <w:bookmarkEnd w:id="56"/>
      <w:r>
        <w:fldChar w:fldCharType="begin"/>
      </w:r>
      <w:r>
        <w:instrText xml:space="preserve"> HYPERLINK \l "fn18"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1BBB289">
      <w:pPr>
        <w:spacing w:before="315" w:after="105" w:line="360" w:lineRule="auto"/>
        <w:ind w:left="-30"/>
        <w:jc w:val="left"/>
      </w:pPr>
      <w:bookmarkStart w:id="57" w:name="bm_4_2_bulgari_色彩极繁与罗马叙事"/>
      <w:r>
        <w:rPr>
          <w:rFonts w:ascii="inter" w:hAnsi="inter" w:eastAsia="inter" w:cs="inter"/>
          <w:b/>
          <w:color w:val="000000"/>
          <w:sz w:val="24"/>
        </w:rPr>
        <w:t>4.2 Bulgari：色彩极繁与罗马叙事</w:t>
      </w:r>
      <w:bookmarkEnd w:id="57"/>
    </w:p>
    <w:p w14:paraId="111922C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核心策略</w:t>
      </w:r>
      <w:r>
        <w:rPr>
          <w:rFonts w:ascii="inter" w:hAnsi="inter" w:eastAsia="inter" w:cs="inter"/>
          <w:color w:val="000000"/>
        </w:rPr>
        <w:t>：Polychroma系列将"多元性转化为色彩、光线和运动的三维宇宙"，56种宝石构成"色度宣言"。</w:t>
      </w:r>
      <w:bookmarkStart w:id="58" w:name="fnref10_3"/>
      <w:bookmarkEnd w:id="58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9" w:name="fnref6_1"/>
      <w:bookmarkEnd w:id="59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D979EB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设计DNA</w:t>
      </w:r>
      <w:r>
        <w:rPr>
          <w:rFonts w:ascii="inter" w:hAnsi="inter" w:eastAsia="inter" w:cs="inter"/>
          <w:color w:val="000000"/>
        </w:rPr>
        <w:t>：</w:t>
      </w:r>
    </w:p>
    <w:p w14:paraId="48BCA629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Tubogas技术</w:t>
      </w:r>
      <w:r>
        <w:rPr>
          <w:rFonts w:ascii="inter" w:hAnsi="inter" w:eastAsia="inter" w:cs="inter"/>
          <w:color w:val="000000"/>
          <w:sz w:val="21"/>
        </w:rPr>
        <w:t>：工业管道灵感转化为现代签名，2025年首次应用于坦桑石</w:t>
      </w:r>
      <w:bookmarkStart w:id="60" w:name="fnref7_2"/>
      <w:bookmarkEnd w:id="60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[7]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247D7868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地中海遗产</w:t>
      </w:r>
      <w:r>
        <w:rPr>
          <w:rFonts w:ascii="inter" w:hAnsi="inter" w:eastAsia="inter" w:cs="inter"/>
          <w:color w:val="000000"/>
          <w:sz w:val="21"/>
        </w:rPr>
        <w:t>：从罗马水道到希腊文明，历史建筑转化为珠宝结构</w:t>
      </w:r>
      <w:bookmarkStart w:id="61" w:name="fnref19"/>
      <w:bookmarkEnd w:id="61"/>
      <w:r>
        <w:fldChar w:fldCharType="begin"/>
      </w:r>
      <w:r>
        <w:instrText xml:space="preserve"> HYPERLINK \l "fn19"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[19]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41E5A89F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体积感</w:t>
      </w:r>
      <w:r>
        <w:rPr>
          <w:rFonts w:ascii="inter" w:hAnsi="inter" w:eastAsia="inter" w:cs="inter"/>
          <w:color w:val="000000"/>
          <w:sz w:val="21"/>
        </w:rPr>
        <w:t>：拒绝平面，追求"大胆不对称、动态体积和意外对比"</w:t>
      </w:r>
      <w:bookmarkStart w:id="62" w:name="fnref6_2"/>
      <w:bookmarkEnd w:id="62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45B8E55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商业创新</w:t>
      </w:r>
      <w:r>
        <w:rPr>
          <w:rFonts w:ascii="inter" w:hAnsi="inter" w:eastAsia="inter" w:cs="inter"/>
          <w:color w:val="000000"/>
        </w:rPr>
        <w:t>：与Ritz Paris酒店合作，以酒店建筑为灵感设计几何轮廓套件。</w:t>
      </w:r>
      <w:bookmarkStart w:id="63" w:name="fnref12_5"/>
      <w:bookmarkEnd w:id="63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885655B">
      <w:pPr>
        <w:spacing w:before="315" w:after="105" w:line="360" w:lineRule="auto"/>
        <w:ind w:left="-30"/>
        <w:jc w:val="left"/>
      </w:pPr>
      <w:bookmarkStart w:id="64" w:name="bm_4_3_van_cleef_arpels_诗意技术与自然魔法"/>
      <w:r>
        <w:rPr>
          <w:rFonts w:ascii="inter" w:hAnsi="inter" w:eastAsia="inter" w:cs="inter"/>
          <w:b/>
          <w:color w:val="000000"/>
          <w:sz w:val="24"/>
        </w:rPr>
        <w:t>4.3 Van Cleef &amp; Arpels：诗意技术与自然魔法</w:t>
      </w:r>
      <w:bookmarkEnd w:id="64"/>
    </w:p>
    <w:p w14:paraId="607FD33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核心策略</w:t>
      </w:r>
      <w:r>
        <w:rPr>
          <w:rFonts w:ascii="inter" w:hAnsi="inter" w:eastAsia="inter" w:cs="inter"/>
          <w:color w:val="000000"/>
        </w:rPr>
        <w:t>：Mystery Set技术每件耗时超300小时，创造"无金属爪的悬浮效果"。</w:t>
      </w:r>
      <w:bookmarkStart w:id="65" w:name="fnref16_3"/>
      <w:bookmarkEnd w:id="65"/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C56277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设计DNA</w:t>
      </w:r>
      <w:r>
        <w:rPr>
          <w:rFonts w:ascii="inter" w:hAnsi="inter" w:eastAsia="inter" w:cs="inter"/>
          <w:color w:val="000000"/>
        </w:rPr>
        <w:t>：</w:t>
      </w:r>
    </w:p>
    <w:p w14:paraId="4F50ABCD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转换大师</w:t>
      </w:r>
      <w:r>
        <w:rPr>
          <w:rFonts w:ascii="inter" w:hAnsi="inter" w:eastAsia="inter" w:cs="inter"/>
          <w:color w:val="000000"/>
          <w:sz w:val="21"/>
        </w:rPr>
        <w:t>：从Zip项链到可拆卸耳环，技术 ingenuity 与优雅设计融合</w:t>
      </w:r>
      <w:bookmarkStart w:id="66" w:name="fnref16_4"/>
      <w:bookmarkEnd w:id="66"/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[16]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0D3F6FAD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自然诗学</w:t>
      </w:r>
      <w:r>
        <w:rPr>
          <w:rFonts w:ascii="inter" w:hAnsi="inter" w:eastAsia="inter" w:cs="inter"/>
          <w:color w:val="000000"/>
          <w:sz w:val="21"/>
        </w:rPr>
        <w:t>：Le Grand Tour系列以23.67克拉红碧玺和彩色蓝宝石演绎"玫瑰花园"</w:t>
      </w:r>
      <w:bookmarkStart w:id="67" w:name="fnref8_6"/>
      <w:bookmarkEnd w:id="67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2928F1D9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芭蕾灵感</w:t>
      </w:r>
      <w:r>
        <w:rPr>
          <w:rFonts w:ascii="inter" w:hAnsi="inter" w:eastAsia="inter" w:cs="inter"/>
          <w:color w:val="000000"/>
          <w:sz w:val="21"/>
        </w:rPr>
        <w:t>：1940年代芭蕾舞伶胸针传统延续至今，成为品牌情感符号</w:t>
      </w:r>
      <w:bookmarkStart w:id="68" w:name="fnref20"/>
      <w:bookmarkEnd w:id="68"/>
      <w:r>
        <w:fldChar w:fldCharType="begin"/>
      </w:r>
      <w:r>
        <w:instrText xml:space="preserve"> HYPERLINK \l "fn20"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[20]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2BCA30F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拍卖纪录</w:t>
      </w:r>
      <w:r>
        <w:rPr>
          <w:rFonts w:ascii="inter" w:hAnsi="inter" w:eastAsia="inter" w:cs="inter"/>
          <w:color w:val="000000"/>
        </w:rPr>
        <w:t>：1929年钻石"领带"项链2024年以360万美元创品牌拍卖纪录。</w:t>
      </w:r>
      <w:bookmarkStart w:id="69" w:name="fnref15_1"/>
      <w:bookmarkEnd w:id="69"/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2FA4FA3A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281DDFF">
      <w:pPr>
        <w:spacing w:before="315" w:after="105" w:line="360" w:lineRule="auto"/>
        <w:ind w:left="-30"/>
        <w:jc w:val="left"/>
      </w:pPr>
      <w:bookmarkStart w:id="70" w:name="五_拍卖市场投资洞察"/>
      <w:r>
        <w:rPr>
          <w:rFonts w:ascii="inter" w:hAnsi="inter" w:eastAsia="inter" w:cs="inter"/>
          <w:b/>
          <w:color w:val="000000"/>
          <w:sz w:val="24"/>
        </w:rPr>
        <w:t>五、拍卖市场投资洞察</w:t>
      </w:r>
      <w:bookmarkEnd w:id="70"/>
    </w:p>
    <w:p w14:paraId="7B248198">
      <w:pPr>
        <w:spacing w:before="315" w:after="105" w:line="360" w:lineRule="auto"/>
        <w:ind w:left="-30"/>
        <w:jc w:val="left"/>
      </w:pPr>
      <w:bookmarkStart w:id="71" w:name="bm_5_1_价格表现分析"/>
      <w:r>
        <w:rPr>
          <w:rFonts w:ascii="inter" w:hAnsi="inter" w:eastAsia="inter" w:cs="inter"/>
          <w:b/>
          <w:color w:val="000000"/>
          <w:sz w:val="24"/>
        </w:rPr>
        <w:t>5.1 价格表现分析</w:t>
      </w:r>
      <w:bookmarkEnd w:id="71"/>
    </w:p>
    <w:p w14:paraId="2A2DD11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顶级拍品</w:t>
      </w:r>
      <w:r>
        <w:rPr>
          <w:rFonts w:ascii="inter" w:hAnsi="inter" w:eastAsia="inter" w:cs="inter"/>
          <w:color w:val="000000"/>
        </w:rPr>
        <w:t>：</w:t>
      </w:r>
    </w:p>
    <w:p w14:paraId="3646B52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2023年</w:t>
      </w:r>
      <w:r>
        <w:rPr>
          <w:rFonts w:ascii="inter" w:hAnsi="inter" w:eastAsia="inter" w:cs="inter"/>
          <w:color w:val="000000"/>
          <w:sz w:val="21"/>
        </w:rPr>
        <w:t>：17.61克拉"皇家蓝"蓝钻以4380万美元成交</w:t>
      </w:r>
      <w:bookmarkStart w:id="72" w:name="fnref3_1"/>
      <w:bookmarkEnd w:id="72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5E2E412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2024年</w:t>
      </w:r>
      <w:r>
        <w:rPr>
          <w:rFonts w:ascii="inter" w:hAnsi="inter" w:eastAsia="inter" w:cs="inter"/>
          <w:color w:val="000000"/>
          <w:sz w:val="21"/>
        </w:rPr>
        <w:t>：Van Cleef &amp; Arpels钻石"领带"项链以360万美元创品牌纪录</w:t>
      </w:r>
      <w:bookmarkStart w:id="73" w:name="fnref15_2"/>
      <w:bookmarkEnd w:id="73"/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[15]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9B867AE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2025年</w:t>
      </w:r>
      <w:r>
        <w:rPr>
          <w:rFonts w:ascii="inter" w:hAnsi="inter" w:eastAsia="inter" w:cs="inter"/>
          <w:color w:val="000000"/>
          <w:sz w:val="21"/>
        </w:rPr>
        <w:t>：Tiffany &amp; Co. 13.54克拉帕拉伊巴碧玺项链以420万美元成交，超估价7倍</w:t>
      </w:r>
      <w:bookmarkStart w:id="74" w:name="fnref21"/>
      <w:bookmarkEnd w:id="74"/>
      <w:r>
        <w:fldChar w:fldCharType="begin"/>
      </w:r>
      <w:r>
        <w:instrText xml:space="preserve"> HYPERLINK \l "fn21"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59389B4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增长轨迹</w:t>
      </w:r>
      <w:r>
        <w:rPr>
          <w:rFonts w:ascii="inter" w:hAnsi="inter" w:eastAsia="inter" w:cs="inter"/>
          <w:color w:val="000000"/>
        </w:rPr>
        <w:t>：2020-2025年珠宝拍卖板块全球价值增长42%，而同期奢侈品零售仅增长9%。</w:t>
      </w:r>
      <w:bookmarkStart w:id="75" w:name="fnref1_7"/>
      <w:bookmarkEnd w:id="75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286F9D45">
      <w:pPr>
        <w:spacing w:before="315" w:after="105" w:line="360" w:lineRule="auto"/>
        <w:ind w:left="-30"/>
        <w:jc w:val="left"/>
      </w:pPr>
      <w:bookmarkStart w:id="76" w:name="bm_5_2_藏家行为演变"/>
      <w:r>
        <w:rPr>
          <w:rFonts w:ascii="inter" w:hAnsi="inter" w:eastAsia="inter" w:cs="inter"/>
          <w:b/>
          <w:color w:val="000000"/>
          <w:sz w:val="24"/>
        </w:rPr>
        <w:t>5.2 藏家行为演变</w:t>
      </w:r>
      <w:bookmarkEnd w:id="76"/>
    </w:p>
    <w:p w14:paraId="7264D4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新兴买家画像</w:t>
      </w:r>
      <w:r>
        <w:rPr>
          <w:rFonts w:ascii="inter" w:hAnsi="inter" w:eastAsia="inter" w:cs="inter"/>
          <w:color w:val="000000"/>
        </w:rPr>
        <w:t>：</w:t>
      </w:r>
    </w:p>
    <w:p w14:paraId="0AF9BA99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金融/科技背景</w:t>
      </w:r>
      <w:r>
        <w:rPr>
          <w:rFonts w:ascii="inter" w:hAnsi="inter" w:eastAsia="inter" w:cs="inter"/>
          <w:color w:val="000000"/>
          <w:sz w:val="21"/>
        </w:rPr>
        <w:t>：将珠宝纳入多元化资产配置，看重"可触摸的永久性"</w:t>
      </w:r>
      <w:bookmarkStart w:id="77" w:name="fnref1_8"/>
      <w:bookmarkEnd w:id="77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572D6B5C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亚洲主导</w:t>
      </w:r>
      <w:r>
        <w:rPr>
          <w:rFonts w:ascii="inter" w:hAnsi="inter" w:eastAsia="inter" w:cs="inter"/>
          <w:color w:val="000000"/>
          <w:sz w:val="21"/>
        </w:rPr>
        <w:t>：亚洲藏家占百万级拍品成交的43.8%，推动香港成为重要拍卖中心</w:t>
      </w:r>
      <w:bookmarkStart w:id="78" w:name="fnref3_2"/>
      <w:bookmarkEnd w:id="78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76461FF6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混合动机</w:t>
      </w:r>
      <w:r>
        <w:rPr>
          <w:rFonts w:ascii="inter" w:hAnsi="inter" w:eastAsia="inter" w:cs="inter"/>
          <w:color w:val="000000"/>
          <w:sz w:val="21"/>
        </w:rPr>
        <w:t>：既是投资者又是鉴赏家，追求"发现无人知晓的珍品"的圈层认同</w:t>
      </w:r>
      <w:bookmarkStart w:id="79" w:name="fnref8_7"/>
      <w:bookmarkEnd w:id="79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264D41F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代际差异</w:t>
      </w:r>
      <w:r>
        <w:rPr>
          <w:rFonts w:ascii="inter" w:hAnsi="inter" w:eastAsia="inter" w:cs="inter"/>
          <w:color w:val="000000"/>
        </w:rPr>
        <w:t>：Z世代通过TikTok认知Alhambra等经典设计，但购买仍需"自证真爱"。</w:t>
      </w:r>
      <w:bookmarkStart w:id="80" w:name="fnref17_1"/>
      <w:bookmarkEnd w:id="80"/>
      <w:r>
        <w:fldChar w:fldCharType="begin"/>
      </w:r>
      <w:r>
        <w:instrText xml:space="preserve"> HYPERLINK \l "fn17"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F9A682E">
      <w:pPr>
        <w:spacing w:before="315" w:after="105" w:line="360" w:lineRule="auto"/>
        <w:ind w:left="-30"/>
        <w:jc w:val="left"/>
      </w:pPr>
      <w:bookmarkStart w:id="81" w:name="bm_5_3_价值构建机制"/>
      <w:r>
        <w:rPr>
          <w:rFonts w:ascii="inter" w:hAnsi="inter" w:eastAsia="inter" w:cs="inter"/>
          <w:b/>
          <w:color w:val="000000"/>
          <w:sz w:val="24"/>
        </w:rPr>
        <w:t>5.3 价值构建机制</w:t>
      </w:r>
      <w:bookmarkEnd w:id="81"/>
    </w:p>
    <w:p w14:paraId="0F01D08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三重价值模型</w:t>
      </w:r>
      <w:r>
        <w:rPr>
          <w:rFonts w:ascii="inter" w:hAnsi="inter" w:eastAsia="inter" w:cs="inter"/>
          <w:color w:val="000000"/>
        </w:rPr>
        <w:t>：</w:t>
      </w:r>
      <w:bookmarkStart w:id="82" w:name="fnref1_9"/>
      <w:bookmarkEnd w:id="82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57552D1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物质价值</w:t>
      </w:r>
      <w:r>
        <w:rPr>
          <w:rFonts w:ascii="inter" w:hAnsi="inter" w:eastAsia="inter" w:cs="inter"/>
          <w:color w:val="000000"/>
          <w:sz w:val="21"/>
        </w:rPr>
        <w:t>：宝石重量、净度、金属纯度</w:t>
      </w:r>
    </w:p>
    <w:p w14:paraId="7E83A9F0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交换价值</w:t>
      </w:r>
      <w:r>
        <w:rPr>
          <w:rFonts w:ascii="inter" w:hAnsi="inter" w:eastAsia="inter" w:cs="inter"/>
          <w:color w:val="000000"/>
          <w:sz w:val="21"/>
        </w:rPr>
        <w:t>：品牌署名使成交率提升至95%</w:t>
      </w:r>
      <w:bookmarkStart w:id="83" w:name="fnref1_10"/>
      <w:bookmarkEnd w:id="83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1EE8AC1A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象征价值</w:t>
      </w:r>
      <w:r>
        <w:rPr>
          <w:rFonts w:ascii="inter" w:hAnsi="inter" w:eastAsia="inter" w:cs="inter"/>
          <w:color w:val="000000"/>
          <w:sz w:val="21"/>
        </w:rPr>
        <w:t>：皇室、名人传承使作品成为"社会区分载体"</w:t>
      </w:r>
      <w:bookmarkStart w:id="84" w:name="fnref1_11"/>
      <w:bookmarkEnd w:id="84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A53E9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认证溢价</w:t>
      </w:r>
      <w:r>
        <w:rPr>
          <w:rFonts w:ascii="inter" w:hAnsi="inter" w:eastAsia="inter" w:cs="inter"/>
          <w:color w:val="000000"/>
        </w:rPr>
        <w:t>：GIA等证书提升成交价15-30%，科学估值成为投资标配。</w:t>
      </w:r>
      <w:bookmarkStart w:id="85" w:name="fnref1_12"/>
      <w:bookmarkEnd w:id="85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FBF9039">
      <w:pPr>
        <w:spacing w:before="210" w:after="0" w:line="360" w:lineRule="auto"/>
      </w:pPr>
      <w:r>
        <w:pict>
          <v:rect id="_x0000_s1031" o:spid="_x0000_s1031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7440E146">
      <w:pPr>
        <w:spacing w:before="315" w:after="105" w:line="360" w:lineRule="auto"/>
        <w:ind w:left="-30"/>
        <w:jc w:val="left"/>
      </w:pPr>
      <w:bookmarkStart w:id="86" w:name="六_共通性与差异化战略图谱"/>
      <w:r>
        <w:rPr>
          <w:rFonts w:ascii="inter" w:hAnsi="inter" w:eastAsia="inter" w:cs="inter"/>
          <w:b/>
          <w:color w:val="000000"/>
          <w:sz w:val="24"/>
        </w:rPr>
        <w:t>六、共通性与差异化战略图谱</w:t>
      </w:r>
      <w:bookmarkEnd w:id="86"/>
    </w:p>
    <w:p w14:paraId="4592B93C">
      <w:pPr>
        <w:spacing w:before="315" w:after="105" w:line="360" w:lineRule="auto"/>
        <w:ind w:left="-30"/>
        <w:jc w:val="left"/>
      </w:pPr>
      <w:bookmarkStart w:id="87" w:name="bm_6_1_四大共通基因"/>
      <w:r>
        <w:rPr>
          <w:rFonts w:ascii="inter" w:hAnsi="inter" w:eastAsia="inter" w:cs="inter"/>
          <w:b/>
          <w:color w:val="000000"/>
          <w:sz w:val="24"/>
        </w:rPr>
        <w:t>6.1 四大共通基因</w:t>
      </w:r>
      <w:bookmarkEnd w:id="87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08"/>
        <w:gridCol w:w="3454"/>
        <w:gridCol w:w="4724"/>
      </w:tblGrid>
      <w:tr w14:paraId="534F2F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8A1BA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6E209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具体表现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2AE86E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市场影响</w:t>
            </w:r>
          </w:p>
        </w:tc>
      </w:tr>
      <w:tr w14:paraId="4D3BC1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51E4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色彩主权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F0B35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56种宝石矩阵、暖色调矿物、珐琅叠加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D42F65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驱动Bulgari Polychroma 60件百万级作品快速售罄</w:t>
            </w:r>
            <w:r>
              <w:fldChar w:fldCharType="begin"/>
            </w:r>
            <w:r>
              <w:instrText xml:space="preserve"> HYPERLINK \l "fn10" \h </w:instrText>
            </w:r>
            <w:r>
              <w:fldChar w:fldCharType="separate"/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t>[10]</w:t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fldChar w:fldCharType="end"/>
            </w:r>
          </w:p>
        </w:tc>
      </w:tr>
      <w:tr w14:paraId="5F5B5C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E744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自然编码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6F6BC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抽象生物形态、植物学创新、景观抽象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14249D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Messika Namibia系列实现"沙丘"到"爪痕"的意象转译</w:t>
            </w:r>
            <w:r>
              <w:fldChar w:fldCharType="begin"/>
            </w:r>
            <w:r>
              <w:instrText xml:space="preserve"> HYPERLINK \l "fn12" \h </w:instrText>
            </w:r>
            <w:r>
              <w:fldChar w:fldCharType="separate"/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t>[12]</w:t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fldChar w:fldCharType="end"/>
            </w:r>
          </w:p>
        </w:tc>
      </w:tr>
      <w:tr w14:paraId="7CC078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A5A94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技术叙事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5A91A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Mystery Set、Zip转换、Tubogas工艺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BF044C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Van Cleef Zip项链溢价达40万美元</w:t>
            </w:r>
            <w:r>
              <w:fldChar w:fldCharType="begin"/>
            </w:r>
            <w:r>
              <w:instrText xml:space="preserve"> HYPERLINK \l "fn16" \h </w:instrText>
            </w:r>
            <w:r>
              <w:fldChar w:fldCharType="separate"/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t>[16]</w:t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fldChar w:fldCharType="end"/>
            </w:r>
          </w:p>
        </w:tc>
      </w:tr>
      <w:tr w14:paraId="0008A5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A7BCB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投资叙事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1F3C0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拍卖纪录、证书认证、传承故事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445247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署名作品成交率95% vs 无署名80%</w:t>
            </w:r>
            <w:r>
              <w:fldChar w:fldCharType="begin"/>
            </w:r>
            <w:r>
              <w:instrText xml:space="preserve"> HYPERLINK \l "fn1" \h </w:instrText>
            </w:r>
            <w:r>
              <w:fldChar w:fldCharType="separate"/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t>[1]</w:t>
            </w:r>
            <w:r>
              <w:rPr>
                <w:rFonts w:ascii="inter" w:hAnsi="inter" w:eastAsia="inter" w:cs="inter"/>
                <w:color w:val="000000"/>
                <w:sz w:val="17"/>
                <w:u w:val="single"/>
                <w:vertAlign w:val="superscript"/>
              </w:rPr>
              <w:fldChar w:fldCharType="end"/>
            </w:r>
          </w:p>
        </w:tc>
      </w:tr>
    </w:tbl>
    <w:p w14:paraId="6D945671"/>
    <w:p w14:paraId="5072AE19">
      <w:pPr>
        <w:spacing w:before="315" w:after="105" w:line="360" w:lineRule="auto"/>
        <w:ind w:left="-30"/>
        <w:jc w:val="left"/>
      </w:pPr>
      <w:bookmarkStart w:id="88" w:name="bm_6_2_品牌差异化定位"/>
      <w:r>
        <w:rPr>
          <w:rFonts w:ascii="inter" w:hAnsi="inter" w:eastAsia="inter" w:cs="inter"/>
          <w:b/>
          <w:color w:val="000000"/>
          <w:sz w:val="24"/>
        </w:rPr>
        <w:t>6.2 品牌差异化定位</w:t>
      </w:r>
      <w:bookmarkEnd w:id="88"/>
    </w:p>
    <w:p w14:paraId="1265D2B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Cartier</w:t>
      </w:r>
      <w:r>
        <w:rPr>
          <w:rFonts w:ascii="inter" w:hAnsi="inter" w:eastAsia="inter" w:cs="inter"/>
          <w:color w:val="000000"/>
        </w:rPr>
        <w:t>：</w:t>
      </w:r>
      <w:r>
        <w:rPr>
          <w:rFonts w:ascii="inter" w:hAnsi="inter" w:eastAsia="inter" w:cs="inter"/>
          <w:b/>
          <w:color w:val="000000"/>
        </w:rPr>
        <w:t>平衡守护者</w:t>
      </w:r>
    </w:p>
    <w:p w14:paraId="0F34BE19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独特价值：几何纯粹性 + 主观平衡哲学</w:t>
      </w:r>
    </w:p>
    <w:p w14:paraId="1D7539E4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识别符号：Panthère、罗马数字、蓝钢指针</w:t>
      </w:r>
    </w:p>
    <w:p w14:paraId="04726890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竞争壁垒：百年几何语言体系，难以复制</w:t>
      </w:r>
      <w:bookmarkStart w:id="89" w:name="fnref14_2"/>
      <w:bookmarkEnd w:id="89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[14]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2C9516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Bulgari</w:t>
      </w:r>
      <w:r>
        <w:rPr>
          <w:rFonts w:ascii="inter" w:hAnsi="inter" w:eastAsia="inter" w:cs="inter"/>
          <w:color w:val="000000"/>
        </w:rPr>
        <w:t>：</w:t>
      </w:r>
      <w:r>
        <w:rPr>
          <w:rFonts w:ascii="inter" w:hAnsi="inter" w:eastAsia="inter" w:cs="inter"/>
          <w:b/>
          <w:color w:val="000000"/>
        </w:rPr>
        <w:t>色彩革命者</w:t>
      </w:r>
    </w:p>
    <w:p w14:paraId="557C2DF8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独特价值：56宝石色谱 + 罗马建筑叙事</w:t>
      </w:r>
    </w:p>
    <w:p w14:paraId="4519873F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识别符号：Tubogas、Cabochon切割、体积感</w:t>
      </w:r>
    </w:p>
    <w:p w14:paraId="240FC10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竞争壁垒：地中海文化深度与色彩掌控力</w:t>
      </w:r>
      <w:bookmarkStart w:id="90" w:name="fnref6_3"/>
      <w:bookmarkEnd w:id="90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784C8D5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Van Cleef &amp; Arpels</w:t>
      </w:r>
      <w:r>
        <w:rPr>
          <w:rFonts w:ascii="inter" w:hAnsi="inter" w:eastAsia="inter" w:cs="inter"/>
          <w:color w:val="000000"/>
        </w:rPr>
        <w:t>：</w:t>
      </w:r>
      <w:r>
        <w:rPr>
          <w:rFonts w:ascii="inter" w:hAnsi="inter" w:eastAsia="inter" w:cs="inter"/>
          <w:b/>
          <w:color w:val="000000"/>
        </w:rPr>
        <w:t>技术诗人</w:t>
      </w:r>
    </w:p>
    <w:p w14:paraId="6E9DA75E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独特价值：Mystery Set + 转换功能 + 芭蕾诗学</w:t>
      </w:r>
    </w:p>
    <w:p w14:paraId="29CA5B1A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识别符号：Zip机制、可拆卸设计、自然魔法</w:t>
      </w:r>
    </w:p>
    <w:p w14:paraId="08908361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竞争壁垒：300小时/件的隐形镶嵌工艺</w:t>
      </w:r>
      <w:bookmarkStart w:id="91" w:name="fnref16_6"/>
      <w:bookmarkEnd w:id="91"/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[16]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5922403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Boucheron</w:t>
      </w:r>
      <w:r>
        <w:rPr>
          <w:rFonts w:ascii="inter" w:hAnsi="inter" w:eastAsia="inter" w:cs="inter"/>
          <w:color w:val="000000"/>
        </w:rPr>
        <w:t>：</w:t>
      </w:r>
      <w:r>
        <w:rPr>
          <w:rFonts w:ascii="inter" w:hAnsi="inter" w:eastAsia="inter" w:cs="inter"/>
          <w:b/>
          <w:color w:val="000000"/>
        </w:rPr>
        <w:t>植物建筑师</w:t>
      </w:r>
    </w:p>
    <w:p w14:paraId="7E1DC17C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独特价值：Botanical marvels + 建筑融合</w:t>
      </w:r>
    </w:p>
    <w:p w14:paraId="69D49553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识别符号：Impermanence主题、Ritz Paris合作</w:t>
      </w:r>
    </w:p>
    <w:p w14:paraId="5612507C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竞争壁垒：植物学与珠宝的跨界叙事</w:t>
      </w:r>
      <w:bookmarkStart w:id="92" w:name="fnref12_7"/>
      <w:bookmarkEnd w:id="92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717A8A5E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1B2B22C">
      <w:pPr>
        <w:spacing w:before="315" w:after="105" w:line="360" w:lineRule="auto"/>
        <w:ind w:left="-30"/>
        <w:jc w:val="left"/>
      </w:pPr>
      <w:bookmarkStart w:id="93" w:name="七_未来展望与战略建议"/>
      <w:r>
        <w:rPr>
          <w:rFonts w:ascii="inter" w:hAnsi="inter" w:eastAsia="inter" w:cs="inter"/>
          <w:b/>
          <w:color w:val="000000"/>
          <w:sz w:val="24"/>
        </w:rPr>
        <w:t>七、未来展望与战略建议</w:t>
      </w:r>
      <w:bookmarkEnd w:id="93"/>
    </w:p>
    <w:p w14:paraId="70B33FA2">
      <w:pPr>
        <w:spacing w:before="315" w:after="105" w:line="360" w:lineRule="auto"/>
        <w:ind w:left="-30"/>
        <w:jc w:val="left"/>
      </w:pPr>
      <w:bookmarkStart w:id="94" w:name="bm_7_1_2026年趋势预测"/>
      <w:r>
        <w:rPr>
          <w:rFonts w:ascii="inter" w:hAnsi="inter" w:eastAsia="inter" w:cs="inter"/>
          <w:b/>
          <w:color w:val="000000"/>
          <w:sz w:val="24"/>
        </w:rPr>
        <w:t>7.1 2026年趋势预测</w:t>
      </w:r>
      <w:bookmarkEnd w:id="94"/>
    </w:p>
    <w:p w14:paraId="58DD11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基于当前轨迹，预计将出现：</w:t>
      </w:r>
    </w:p>
    <w:p w14:paraId="4AB15733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超个人化</w:t>
      </w:r>
      <w:r>
        <w:rPr>
          <w:rFonts w:ascii="inter" w:hAnsi="inter" w:eastAsia="inter" w:cs="inter"/>
          <w:color w:val="000000"/>
          <w:sz w:val="21"/>
        </w:rPr>
        <w:t>：AI辅助设计使"一人一件"成为高定标配</w:t>
      </w:r>
    </w:p>
    <w:p w14:paraId="48F70A3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可持续认证</w:t>
      </w:r>
      <w:r>
        <w:rPr>
          <w:rFonts w:ascii="inter" w:hAnsi="inter" w:eastAsia="inter" w:cs="inter"/>
          <w:color w:val="000000"/>
          <w:sz w:val="21"/>
        </w:rPr>
        <w:t>：区块链溯源从营销话术变为投资门槛</w:t>
      </w:r>
    </w:p>
    <w:p w14:paraId="56CE8F13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男性市场</w:t>
      </w:r>
      <w:r>
        <w:rPr>
          <w:rFonts w:ascii="inter" w:hAnsi="inter" w:eastAsia="inter" w:cs="inter"/>
          <w:color w:val="000000"/>
          <w:sz w:val="21"/>
        </w:rPr>
        <w:t>：Link链条、无性别设计从边缘进入核心系列</w:t>
      </w:r>
      <w:bookmarkStart w:id="95" w:name="fnref22"/>
      <w:bookmarkEnd w:id="95"/>
      <w:r>
        <w:fldChar w:fldCharType="begin"/>
      </w:r>
      <w:r>
        <w:instrText xml:space="preserve"> HYPERLINK \l "fn22"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[22]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1A4A416F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数字孪生</w:t>
      </w:r>
      <w:r>
        <w:rPr>
          <w:rFonts w:ascii="inter" w:hAnsi="inter" w:eastAsia="inter" w:cs="inter"/>
          <w:color w:val="000000"/>
          <w:sz w:val="21"/>
        </w:rPr>
        <w:t>：每件高定作品配备NFT证书，实现虚实双重投资</w:t>
      </w:r>
    </w:p>
    <w:p w14:paraId="16268649">
      <w:pPr>
        <w:spacing w:before="315" w:after="105" w:line="360" w:lineRule="auto"/>
        <w:ind w:left="-30"/>
        <w:jc w:val="left"/>
      </w:pPr>
      <w:bookmarkStart w:id="96" w:name="bm_7_2_品牌行动框架"/>
      <w:r>
        <w:rPr>
          <w:rFonts w:ascii="inter" w:hAnsi="inter" w:eastAsia="inter" w:cs="inter"/>
          <w:b/>
          <w:color w:val="000000"/>
          <w:sz w:val="24"/>
        </w:rPr>
        <w:t>7.2 品牌行动框架</w:t>
      </w:r>
      <w:bookmarkEnd w:id="96"/>
    </w:p>
    <w:p w14:paraId="6CF408F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短期（6-12个月）</w:t>
      </w:r>
      <w:r>
        <w:rPr>
          <w:rFonts w:ascii="inter" w:hAnsi="inter" w:eastAsia="inter" w:cs="inter"/>
          <w:color w:val="000000"/>
        </w:rPr>
        <w:t>：</w:t>
      </w:r>
    </w:p>
    <w:p w14:paraId="526291A2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加速可转换设计研发，目标技术溢价40%+</w:t>
      </w:r>
    </w:p>
    <w:p w14:paraId="388B8D2C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建立宝石区块链溯源系统，提升透明度</w:t>
      </w:r>
    </w:p>
    <w:p w14:paraId="13543EC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中期（1-2年）</w:t>
      </w:r>
      <w:r>
        <w:rPr>
          <w:rFonts w:ascii="inter" w:hAnsi="inter" w:eastAsia="inter" w:cs="inter"/>
          <w:color w:val="000000"/>
        </w:rPr>
        <w:t>：</w:t>
      </w:r>
    </w:p>
    <w:p w14:paraId="646C7CBD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与数字艺术家合作，开发"数字-实体"套装</w:t>
      </w:r>
    </w:p>
    <w:p w14:paraId="6B8DF22C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在亚洲设立高定工坊，缩短服务半径</w:t>
      </w:r>
    </w:p>
    <w:p w14:paraId="48838BC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长期（3-5年）</w:t>
      </w:r>
      <w:r>
        <w:rPr>
          <w:rFonts w:ascii="inter" w:hAnsi="inter" w:eastAsia="inter" w:cs="inter"/>
          <w:color w:val="000000"/>
        </w:rPr>
        <w:t>：</w:t>
      </w:r>
    </w:p>
    <w:p w14:paraId="5117F65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构建品牌专属的色彩宝石矿源联盟</w:t>
      </w:r>
    </w:p>
    <w:p w14:paraId="45C277C1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将Mystery Set等专利技术授权给独立设计师，扩大生态</w:t>
      </w:r>
    </w:p>
    <w:p w14:paraId="5D35D044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207D7322">
      <w:pPr>
        <w:spacing w:before="315" w:after="105" w:line="360" w:lineRule="auto"/>
        <w:ind w:left="-30"/>
        <w:jc w:val="left"/>
      </w:pPr>
      <w:bookmarkStart w:id="97" w:name="八_结论"/>
      <w:r>
        <w:rPr>
          <w:rFonts w:ascii="inter" w:hAnsi="inter" w:eastAsia="inter" w:cs="inter"/>
          <w:b/>
          <w:color w:val="000000"/>
          <w:sz w:val="24"/>
        </w:rPr>
        <w:t>八、结论</w:t>
      </w:r>
      <w:bookmarkEnd w:id="97"/>
    </w:p>
    <w:p w14:paraId="298B1BD8">
      <w:pPr>
        <w:spacing w:after="210" w:line="360" w:lineRule="auto"/>
      </w:pPr>
      <w:r>
        <w:rPr>
          <w:rFonts w:ascii="inter" w:hAnsi="inter" w:eastAsia="inter" w:cs="inter"/>
          <w:color w:val="000000"/>
        </w:rPr>
        <w:t>2022-2025年的高奢珠宝市场完成了从"装饰艺术"到"投资级艺术品"的质变。色彩极繁主义、自然叙事、技术转换成为三大增长引擎，而传承再诠释则为品牌提供了抵御周期波动的文化护城河。未来竞争将围绕</w:t>
      </w:r>
      <w:r>
        <w:rPr>
          <w:rFonts w:ascii="inter" w:hAnsi="inter" w:eastAsia="inter" w:cs="inter"/>
          <w:b/>
          <w:color w:val="000000"/>
        </w:rPr>
        <w:t>技术专利化</w:t>
      </w:r>
      <w:r>
        <w:rPr>
          <w:rFonts w:ascii="inter" w:hAnsi="inter" w:eastAsia="inter" w:cs="inter"/>
          <w:color w:val="000000"/>
        </w:rPr>
        <w:t>、</w:t>
      </w:r>
      <w:r>
        <w:rPr>
          <w:rFonts w:ascii="inter" w:hAnsi="inter" w:eastAsia="inter" w:cs="inter"/>
          <w:b/>
          <w:color w:val="000000"/>
        </w:rPr>
        <w:t>叙事金融化</w:t>
      </w:r>
      <w:r>
        <w:rPr>
          <w:rFonts w:ascii="inter" w:hAnsi="inter" w:eastAsia="inter" w:cs="inter"/>
          <w:color w:val="000000"/>
        </w:rPr>
        <w:t>、</w:t>
      </w:r>
      <w:r>
        <w:rPr>
          <w:rFonts w:ascii="inter" w:hAnsi="inter" w:eastAsia="inter" w:cs="inter"/>
          <w:b/>
          <w:color w:val="000000"/>
        </w:rPr>
        <w:t>体验数字化</w:t>
      </w:r>
      <w:r>
        <w:rPr>
          <w:rFonts w:ascii="inter" w:hAnsi="inter" w:eastAsia="inter" w:cs="inter"/>
          <w:color w:val="000000"/>
        </w:rPr>
        <w:t>三大维度展开。对于投资者而言，署名作品、可转换设计、暖色调大克拉宝石构成黄金三角；对于品牌而言，平衡创新速度与工艺深度，将是穿越周期的关键。</w:t>
      </w:r>
    </w:p>
    <w:p w14:paraId="0ECC0599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6AD203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数据来源</w:t>
      </w:r>
      <w:r>
        <w:rPr>
          <w:rFonts w:ascii="inter" w:hAnsi="inter" w:eastAsia="inter" w:cs="inter"/>
          <w:color w:val="000000"/>
        </w:rPr>
        <w:t>：本报告基于50+份行业白皮书、拍卖行成交数据、品牌官方发布及权威媒体分析综合整理。</w:t>
      </w:r>
      <w:bookmarkStart w:id="98" w:name="fnref22_1"/>
      <w:bookmarkEnd w:id="98"/>
      <w:r>
        <w:fldChar w:fldCharType="begin"/>
      </w:r>
      <w:r>
        <w:instrText xml:space="preserve"> HYPERLINK \l "fn22"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99" w:name="fnref12_8"/>
      <w:bookmarkEnd w:id="99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00" w:name="fnref14_3"/>
      <w:bookmarkEnd w:id="100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01" w:name="fnref11_4"/>
      <w:bookmarkEnd w:id="101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02" w:name="fnref10_5"/>
      <w:bookmarkEnd w:id="102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03" w:name="fnref16_7"/>
      <w:bookmarkEnd w:id="103"/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04" w:name="fnref6_4"/>
      <w:bookmarkEnd w:id="104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05" w:name="fnref1_14"/>
      <w:bookmarkEnd w:id="105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06" w:name="fnref15_3"/>
      <w:bookmarkEnd w:id="106"/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07" w:name="fnref3_3"/>
      <w:bookmarkEnd w:id="107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r>
        <w:rPr>
          <w:rFonts w:ascii="inter" w:hAnsi="inter" w:eastAsia="inter" w:cs="inter"/>
          <w:color w:val="000000"/>
        </w:rPr>
        <w:br w:type="textWrapping"/>
      </w:r>
    </w:p>
    <w:p w14:paraId="543B91E9">
      <w:pPr>
        <w:spacing w:line="360" w:lineRule="auto"/>
      </w:pPr>
      <w:r>
        <w:rPr>
          <w:rFonts w:ascii="inter" w:hAnsi="inter" w:eastAsia="inter" w:cs="inter"/>
          <w:color w:val="000000"/>
        </w:rPr>
        <w:t>⁂</w:t>
      </w:r>
    </w:p>
    <w:p w14:paraId="218C4FC6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549A4B7B">
      <w:pPr>
        <w:numPr>
          <w:ilvl w:val="0"/>
          <w:numId w:val="23"/>
        </w:numPr>
        <w:spacing w:after="210" w:line="360" w:lineRule="auto"/>
      </w:pPr>
      <w:bookmarkStart w:id="108" w:name="fn1"/>
      <w:bookmarkEnd w:id="108"/>
      <w:r>
        <w:fldChar w:fldCharType="begin"/>
      </w:r>
      <w:r>
        <w:instrText xml:space="preserve"> HYPERLINK "https://www.aucties.com/en/auction-guide/value-analysis/why-is-fine-jewelry-exploding-at-auction"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https://www.aucties.com/en/auction-guide/value-analysis/why-is-fine-jewelry-exploding-at-auction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          </w:t>
      </w:r>
    </w:p>
    <w:p w14:paraId="46BDC681">
      <w:pPr>
        <w:numPr>
          <w:ilvl w:val="0"/>
          <w:numId w:val="23"/>
        </w:numPr>
        <w:spacing w:after="210" w:line="360" w:lineRule="auto"/>
      </w:pPr>
      <w:bookmarkStart w:id="109" w:name="fn2"/>
      <w:bookmarkEnd w:id="109"/>
      <w:r>
        <w:fldChar w:fldCharType="begin"/>
      </w:r>
      <w:r>
        <w:instrText xml:space="preserve"> HYPERLINK "https://www.fineartgroup.com/jewelry-market-report-first-half-of-2022/"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https://www.fineartgroup.com/jewelry-market-report-first-half-of-2022/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5E9B7685">
      <w:pPr>
        <w:numPr>
          <w:ilvl w:val="0"/>
          <w:numId w:val="23"/>
        </w:numPr>
        <w:spacing w:after="210" w:line="360" w:lineRule="auto"/>
      </w:pPr>
      <w:bookmarkStart w:id="110" w:name="fn3"/>
      <w:bookmarkEnd w:id="110"/>
      <w:r>
        <w:fldChar w:fldCharType="begin"/>
      </w:r>
      <w:r>
        <w:instrText xml:space="preserve"> HYPERLINK "https://en.thevalue.com/articles/best-of-2023-record-breaking-jewellery-gem-stones-sold-at-auctions"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https://en.thevalue.com/articles/best-of-2023-record-breaking-jewellery-gem-stones-sold-at-auctions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</w:t>
      </w:r>
    </w:p>
    <w:p w14:paraId="0BB77AB6">
      <w:pPr>
        <w:numPr>
          <w:ilvl w:val="0"/>
          <w:numId w:val="23"/>
        </w:numPr>
        <w:spacing w:after="210" w:line="360" w:lineRule="auto"/>
      </w:pPr>
      <w:bookmarkStart w:id="111" w:name="fn4"/>
      <w:bookmarkEnd w:id="111"/>
      <w:r>
        <w:fldChar w:fldCharType="begin"/>
      </w:r>
      <w:r>
        <w:instrText xml:space="preserve"> HYPERLINK "https://www.sothebys.com/en/departments/jewelry"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https://www.sothebys.com/en/departments/jewelry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8AFFE0F">
      <w:pPr>
        <w:numPr>
          <w:ilvl w:val="0"/>
          <w:numId w:val="23"/>
        </w:numPr>
        <w:spacing w:after="210" w:line="360" w:lineRule="auto"/>
      </w:pPr>
      <w:bookmarkStart w:id="112" w:name="fn5"/>
      <w:bookmarkEnd w:id="112"/>
      <w:r>
        <w:fldChar w:fldCharType="begin"/>
      </w:r>
      <w:r>
        <w:instrText xml:space="preserve"> HYPERLINK "https://www.verifiedmarketresearch.com/product/high-jewellery-market/"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https://www.verifiedmarketresearch.com/product/high-jewellery-market/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479D9B4">
      <w:pPr>
        <w:numPr>
          <w:ilvl w:val="0"/>
          <w:numId w:val="23"/>
        </w:numPr>
        <w:spacing w:after="210" w:line="360" w:lineRule="auto"/>
      </w:pPr>
      <w:bookmarkStart w:id="113" w:name="fn6"/>
      <w:bookmarkEnd w:id="113"/>
      <w:r>
        <w:fldChar w:fldCharType="begin"/>
      </w:r>
      <w:r>
        <w:instrText xml:space="preserve"> HYPERLINK "https://www.bulgari.com/en-int/high-jewellery/polychroma"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https://www.bulgari.com/en-int/high-jewellery/polychroma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</w:t>
      </w:r>
    </w:p>
    <w:p w14:paraId="65C6ECA8">
      <w:pPr>
        <w:numPr>
          <w:ilvl w:val="0"/>
          <w:numId w:val="23"/>
        </w:numPr>
        <w:spacing w:after="210" w:line="360" w:lineRule="auto"/>
      </w:pPr>
      <w:bookmarkStart w:id="114" w:name="fn7"/>
      <w:bookmarkEnd w:id="114"/>
      <w:r>
        <w:fldChar w:fldCharType="begin"/>
      </w:r>
      <w:r>
        <w:instrText xml:space="preserve"> HYPERLINK "https://somethingaboutrocks.com/article/first-look-bvlgari-looks-to-its-greek-heritage-for-polychroma/"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https://somethingaboutrocks.com/article/first-look-bvlgari-looks-to-its-greek-heritage-for-polychroma/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08E73BFC">
      <w:pPr>
        <w:numPr>
          <w:ilvl w:val="0"/>
          <w:numId w:val="23"/>
        </w:numPr>
        <w:spacing w:after="210" w:line="360" w:lineRule="auto"/>
      </w:pPr>
      <w:bookmarkStart w:id="115" w:name="fn8"/>
      <w:bookmarkEnd w:id="115"/>
      <w:r>
        <w:fldChar w:fldCharType="begin"/>
      </w:r>
      <w:r>
        <w:instrText xml:space="preserve"> HYPERLINK "https://katerinaperez.com/articles/2023-jewellery-trends-that-will-peak-in-2024"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https://katerinaperez.com/articles/2023-jewellery-trends-that-will-peak-in-2024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   </w:t>
      </w:r>
    </w:p>
    <w:p w14:paraId="589761BA">
      <w:pPr>
        <w:numPr>
          <w:ilvl w:val="0"/>
          <w:numId w:val="23"/>
        </w:numPr>
        <w:spacing w:after="210" w:line="360" w:lineRule="auto"/>
      </w:pPr>
      <w:bookmarkStart w:id="116" w:name="fn9"/>
      <w:bookmarkEnd w:id="116"/>
      <w:r>
        <w:fldChar w:fldCharType="begin"/>
      </w:r>
      <w:r>
        <w:instrText xml:space="preserve"> HYPERLINK "https://www.elle.com/fashion/jewelry/a65025914/couture-jewelry-show-las-vegas-2025-trends/"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https://www.elle.com/fashion/jewelry/a65025914/couture-jewelry-show-las-vegas-2025-trends/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C9FC1D5">
      <w:pPr>
        <w:numPr>
          <w:ilvl w:val="0"/>
          <w:numId w:val="23"/>
        </w:numPr>
        <w:spacing w:after="210" w:line="360" w:lineRule="auto"/>
      </w:pPr>
      <w:bookmarkStart w:id="117" w:name="fn10"/>
      <w:bookmarkEnd w:id="117"/>
      <w:r>
        <w:fldChar w:fldCharType="begin"/>
      </w:r>
      <w:r>
        <w:instrText xml:space="preserve"> HYPERLINK "https://www.vogue.com/article/bulgari-high-jewelry-2025"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https://www.vogue.com/article/bulgari-high-jewelry-2025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 </w:t>
      </w:r>
    </w:p>
    <w:p w14:paraId="3BFDA987">
      <w:pPr>
        <w:numPr>
          <w:ilvl w:val="0"/>
          <w:numId w:val="23"/>
        </w:numPr>
        <w:spacing w:after="210" w:line="360" w:lineRule="auto"/>
      </w:pPr>
      <w:bookmarkStart w:id="118" w:name="fn11"/>
      <w:bookmarkEnd w:id="118"/>
      <w:r>
        <w:fldChar w:fldCharType="begin"/>
      </w:r>
      <w:r>
        <w:instrText xml:space="preserve"> HYPERLINK "https://watchilove.com/2025/05/cartier-unveils-the-en-equilibre-high-jewellery-collection-in-stockholm/"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https://watchilove.com/2025/05/cartier-unveils-the-en-equilibre-high-jewellery-collection-in-stockholm/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</w:t>
      </w:r>
    </w:p>
    <w:p w14:paraId="45240A0E">
      <w:pPr>
        <w:numPr>
          <w:ilvl w:val="0"/>
          <w:numId w:val="23"/>
        </w:numPr>
        <w:spacing w:after="210" w:line="360" w:lineRule="auto"/>
      </w:pPr>
      <w:bookmarkStart w:id="119" w:name="fn12"/>
      <w:bookmarkEnd w:id="119"/>
      <w:r>
        <w:fldChar w:fldCharType="begin"/>
      </w:r>
      <w:r>
        <w:instrText xml:space="preserve"> HYPERLINK "https://somethingaboutrocks.com/article/the-biggest-jewellery-hits-of-couture-week-2025/"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https://somethingaboutrocks.com/article/the-biggest-jewellery-hits-of-couture-week-2025/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    </w:t>
      </w:r>
    </w:p>
    <w:p w14:paraId="400BDC4C">
      <w:pPr>
        <w:numPr>
          <w:ilvl w:val="0"/>
          <w:numId w:val="23"/>
        </w:numPr>
        <w:spacing w:after="210" w:line="360" w:lineRule="auto"/>
      </w:pPr>
      <w:bookmarkStart w:id="120" w:name="fn13"/>
      <w:bookmarkEnd w:id="120"/>
      <w:r>
        <w:fldChar w:fldCharType="begin"/>
      </w:r>
      <w:r>
        <w:instrText xml:space="preserve"> HYPERLINK "https://www.grayandsons.com/blog/unveiling-the-latest-luxury-jewelry-trends-for-spring-2024/"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https://www.grayandsons.com/blog/unveiling-the-latest-luxury-jewelry-trends-for-spring-2024/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382E935">
      <w:pPr>
        <w:numPr>
          <w:ilvl w:val="0"/>
          <w:numId w:val="23"/>
        </w:numPr>
        <w:spacing w:after="210" w:line="360" w:lineRule="auto"/>
      </w:pPr>
      <w:bookmarkStart w:id="121" w:name="fn14"/>
      <w:bookmarkEnd w:id="121"/>
      <w:r>
        <w:fldChar w:fldCharType="begin"/>
      </w:r>
      <w:r>
        <w:instrText xml:space="preserve"> HYPERLINK "https://www.grayandsons.com/blog/the-evolution-of-cartier-watch-design-through-the-decades/"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https://www.grayandsons.com/blog/the-evolution-of-cartier-watch-design-through-the-decades/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</w:t>
      </w:r>
    </w:p>
    <w:p w14:paraId="128EDCC1">
      <w:pPr>
        <w:numPr>
          <w:ilvl w:val="0"/>
          <w:numId w:val="23"/>
        </w:numPr>
        <w:spacing w:after="210" w:line="360" w:lineRule="auto"/>
      </w:pPr>
      <w:bookmarkStart w:id="122" w:name="fn15"/>
      <w:bookmarkEnd w:id="122"/>
      <w:r>
        <w:fldChar w:fldCharType="begin"/>
      </w:r>
      <w:r>
        <w:instrText xml:space="preserve"> HYPERLINK "https://www.sothebys.com/en/articles/the-five-most-expensive-van-cleef-necklaces"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https://www.sothebys.com/en/articles/the-five-most-expensive-van-cleef-necklaces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</w:t>
      </w:r>
    </w:p>
    <w:p w14:paraId="7AC1A0D0">
      <w:pPr>
        <w:numPr>
          <w:ilvl w:val="0"/>
          <w:numId w:val="23"/>
        </w:numPr>
        <w:spacing w:after="210" w:line="360" w:lineRule="auto"/>
      </w:pPr>
      <w:bookmarkStart w:id="123" w:name="fn16"/>
      <w:bookmarkEnd w:id="123"/>
      <w:r>
        <w:fldChar w:fldCharType="begin"/>
      </w:r>
      <w:r>
        <w:instrText xml:space="preserve"> HYPERLINK "https://www.sothebys.com/en/articles/a-look-into-the-world-of-van-cleef-arpels-high-jewelry"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https://www.sothebys.com/en/articles/a-look-into-the-world-of-van-cleef-arpels-high-jewelry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   </w:t>
      </w:r>
    </w:p>
    <w:p w14:paraId="0F434984">
      <w:pPr>
        <w:numPr>
          <w:ilvl w:val="0"/>
          <w:numId w:val="23"/>
        </w:numPr>
        <w:spacing w:after="210" w:line="360" w:lineRule="auto"/>
      </w:pPr>
      <w:bookmarkStart w:id="124" w:name="fn17"/>
      <w:bookmarkEnd w:id="124"/>
      <w:r>
        <w:fldChar w:fldCharType="begin"/>
      </w:r>
      <w:r>
        <w:instrText xml:space="preserve"> HYPERLINK "https://somethingaboutrocks.com/article/why-are-gen-z-so-obsessed-with-van-cleef-arpels-alhambra/"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https://somethingaboutrocks.com/article/why-are-gen-z-so-obsessed-with-van-cleef-arpels-alhambra/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2CD4F6C2">
      <w:pPr>
        <w:numPr>
          <w:ilvl w:val="0"/>
          <w:numId w:val="23"/>
        </w:numPr>
        <w:spacing w:after="210" w:line="360" w:lineRule="auto"/>
      </w:pPr>
      <w:bookmarkStart w:id="125" w:name="fn18"/>
      <w:bookmarkEnd w:id="125"/>
      <w:r>
        <w:fldChar w:fldCharType="begin"/>
      </w:r>
      <w:r>
        <w:instrText xml:space="preserve"> HYPERLINK "https://www.sothebys.com/en/articles/cartier-high-jewelry-a-legacy-of-elegance-craftsmanship-and-timeless-brilliance"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https://www.sothebys.com/en/articles/cartier-high-jewelry-a-legacy-of-elegance-craftsmanship-and-timeless-brilliance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F2AA8F4">
      <w:pPr>
        <w:numPr>
          <w:ilvl w:val="0"/>
          <w:numId w:val="23"/>
        </w:numPr>
        <w:spacing w:after="210" w:line="360" w:lineRule="auto"/>
      </w:pPr>
      <w:bookmarkStart w:id="126" w:name="fn19"/>
      <w:bookmarkEnd w:id="126"/>
      <w:r>
        <w:fldChar w:fldCharType="begin"/>
      </w:r>
      <w:r>
        <w:instrText xml:space="preserve"> HYPERLINK "https://www.townandcountrymag.com/style/jewelry-and-watches/a64881849/bulgari-polychroma-high-jewelry-collection-2025/"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https://www.townandcountrymag.com/style/jewelry-and-watches/a64881849/bulgari-polychroma-high-jewelry-collection-2025/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7C7ABE1">
      <w:pPr>
        <w:numPr>
          <w:ilvl w:val="0"/>
          <w:numId w:val="23"/>
        </w:numPr>
        <w:spacing w:after="210" w:line="360" w:lineRule="auto"/>
      </w:pPr>
      <w:bookmarkStart w:id="127" w:name="fn20"/>
      <w:bookmarkEnd w:id="127"/>
      <w:r>
        <w:fldChar w:fldCharType="begin"/>
      </w:r>
      <w:r>
        <w:instrText xml:space="preserve"> HYPERLINK "https://www.thejewelleryeditor.com/jewellery/article/history-influence-colour-high-jewellery-bulgari-cartier-van-cleef-arpels-pomellato-tiffany-boucheron-harry-winston/"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https://www.thejewelleryeditor.com/jewellery/article/history-influence-colour-high-jewellery-bulgari-cartier-van-cleef-arpels-pomellato-tiffany-boucheron-harry-winston/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7CFCB82">
      <w:pPr>
        <w:numPr>
          <w:ilvl w:val="0"/>
          <w:numId w:val="23"/>
        </w:numPr>
        <w:spacing w:after="210" w:line="360" w:lineRule="auto"/>
      </w:pPr>
      <w:bookmarkStart w:id="128" w:name="fn21"/>
      <w:bookmarkEnd w:id="128"/>
      <w:r>
        <w:fldChar w:fldCharType="begin"/>
      </w:r>
      <w:r>
        <w:instrText xml:space="preserve"> HYPERLINK "https://www.forbes.com/sites/anthonydemarco/2025/12/29/the-top-gems-and-jewels-at-the-december-new-york-jewelry-auctions/"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https://www.forbes.com/sites/anthonydemarco/2025/12/29/the-top-gems-and-jewels-at-the-december-new-york-jewelry-auctions/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B8AF667">
      <w:pPr>
        <w:numPr>
          <w:ilvl w:val="0"/>
          <w:numId w:val="23"/>
        </w:numPr>
        <w:spacing w:after="210" w:line="360" w:lineRule="auto"/>
      </w:pPr>
      <w:bookmarkStart w:id="129" w:name="fn22"/>
      <w:bookmarkEnd w:id="129"/>
      <w:r>
        <w:fldChar w:fldCharType="begin"/>
      </w:r>
      <w:r>
        <w:instrText xml:space="preserve"> HYPERLINK "https://www.gabrielny.com/blog/top-jewelry-trends-from-2023-that-will-still-be-big-in-2024/"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https://www.gabrielny.com/blog/top-jewelry-trends-from-2023-that-will-still-be-big-in-2024/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6FEA7489">
      <w:pPr>
        <w:numPr>
          <w:ilvl w:val="0"/>
          <w:numId w:val="23"/>
        </w:numPr>
        <w:spacing w:after="210" w:line="360" w:lineRule="auto"/>
      </w:pPr>
      <w:bookmarkStart w:id="130" w:name="fn23"/>
      <w:bookmarkEnd w:id="130"/>
      <w:r>
        <w:fldChar w:fldCharType="begin"/>
      </w:r>
      <w:r>
        <w:instrText xml:space="preserve"> HYPERLINK "https://luxurylondon.co.uk/style/watches-and-jewellery/jewellery/high-jewellery-collections-2025/"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https://luxurylondon.co.uk/style/watches-and-jewellery/jewellery/high-jewellery-collections-2025/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FA1D997">
      <w:pPr>
        <w:numPr>
          <w:ilvl w:val="0"/>
          <w:numId w:val="23"/>
        </w:numPr>
        <w:spacing w:after="210" w:line="360" w:lineRule="auto"/>
      </w:pPr>
      <w:bookmarkStart w:id="131" w:name="fn24"/>
      <w:bookmarkEnd w:id="131"/>
      <w:r>
        <w:fldChar w:fldCharType="begin"/>
      </w:r>
      <w:r>
        <w:instrText xml:space="preserve"> HYPERLINK "https://robbreport.hk/posts/the-best-in-jewellery-from-cartier-and-van-cleef-arpels-to-chanel-and-anna-hu"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https://robbreport.hk/posts/the-best-in-jewellery-from-cartier-and-van-cleef-arpels-to-chanel-and-anna-hu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6186FC8">
      <w:pPr>
        <w:numPr>
          <w:ilvl w:val="0"/>
          <w:numId w:val="23"/>
        </w:numPr>
        <w:spacing w:after="210" w:line="360" w:lineRule="auto"/>
      </w:pPr>
      <w:bookmarkStart w:id="132" w:name="fn25"/>
      <w:bookmarkEnd w:id="132"/>
      <w:r>
        <w:fldChar w:fldCharType="begin"/>
      </w:r>
      <w:r>
        <w:instrText xml:space="preserve"> HYPERLINK "https://www.luxurybazaar.com/grey-market/the-worlds-best-jewelry-brands/"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https://www.luxurybazaar.com/grey-market/the-worlds-best-jewelry-brands/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86BBB59">
      <w:pPr>
        <w:numPr>
          <w:ilvl w:val="0"/>
          <w:numId w:val="23"/>
        </w:numPr>
        <w:spacing w:after="210" w:line="360" w:lineRule="auto"/>
      </w:pPr>
      <w:bookmarkStart w:id="133" w:name="fn26"/>
      <w:bookmarkEnd w:id="133"/>
      <w:r>
        <w:fldChar w:fldCharType="begin"/>
      </w:r>
      <w:r>
        <w:instrText xml:space="preserve"> HYPERLINK "https://www.frankadams.com/journals/fashion-jewelry-trends-for-2024"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https://www.frankadams.com/journals/fashion-jewelry-trends-for-2024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E8BB597">
      <w:pPr>
        <w:numPr>
          <w:ilvl w:val="0"/>
          <w:numId w:val="23"/>
        </w:numPr>
        <w:spacing w:after="210" w:line="360" w:lineRule="auto"/>
      </w:pPr>
      <w:bookmarkStart w:id="134" w:name="fn27"/>
      <w:bookmarkEnd w:id="134"/>
      <w:r>
        <w:fldChar w:fldCharType="begin"/>
      </w:r>
      <w:r>
        <w:instrText xml:space="preserve"> HYPERLINK "https://www.jckonline.com/editorial-article/le-vian-2025-jewelry-trends/"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https://www.jckonline.com/editorial-article/le-vian-2025-jewelry-trends/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27BF7E7">
      <w:pPr>
        <w:numPr>
          <w:ilvl w:val="0"/>
          <w:numId w:val="23"/>
        </w:numPr>
        <w:spacing w:after="210" w:line="360" w:lineRule="auto"/>
      </w:pPr>
      <w:bookmarkStart w:id="135" w:name="fn28"/>
      <w:bookmarkEnd w:id="135"/>
      <w:r>
        <w:fldChar w:fldCharType="begin"/>
      </w:r>
      <w:r>
        <w:instrText xml:space="preserve"> HYPERLINK "https://www.vogue.com/article/six-trends-shaping-the-jewellery-industry-now"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https://www.vogue.com/article/six-trends-shaping-the-jewellery-industry-now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734D5DD">
      <w:pPr>
        <w:numPr>
          <w:ilvl w:val="0"/>
          <w:numId w:val="23"/>
        </w:numPr>
        <w:spacing w:after="210" w:line="360" w:lineRule="auto"/>
      </w:pPr>
      <w:bookmarkStart w:id="136" w:name="fn29"/>
      <w:bookmarkEnd w:id="136"/>
      <w:r>
        <w:fldChar w:fldCharType="begin"/>
      </w:r>
      <w:r>
        <w:instrText xml:space="preserve"> HYPERLINK "https://www.veranda.com/luxury-lifestyle/luxury-fashion-jewelry/a65371717/best-high-jewelry-collections-2025/"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https://www.veranda.com/luxury-lifestyle/luxury-fashion-jewelry/a65371717/best-high-jewelry-collections-2025/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35058BD">
      <w:pPr>
        <w:numPr>
          <w:ilvl w:val="0"/>
          <w:numId w:val="23"/>
        </w:numPr>
        <w:spacing w:after="210" w:line="360" w:lineRule="auto"/>
      </w:pPr>
      <w:bookmarkStart w:id="137" w:name="fn30"/>
      <w:bookmarkEnd w:id="137"/>
      <w:r>
        <w:fldChar w:fldCharType="begin"/>
      </w:r>
      <w:r>
        <w:instrText xml:space="preserve"> HYPERLINK "https://www.sothebys.com/en/articles/jewels-through-the-decades-a-collection-revealed"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https://www.sothebys.com/en/articles/jewels-through-the-decades-a-collection-revealed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F0BE911">
      <w:pPr>
        <w:numPr>
          <w:ilvl w:val="0"/>
          <w:numId w:val="23"/>
        </w:numPr>
        <w:spacing w:after="210" w:line="360" w:lineRule="auto"/>
      </w:pPr>
      <w:bookmarkStart w:id="138" w:name="fn31"/>
      <w:bookmarkEnd w:id="138"/>
      <w:r>
        <w:fldChar w:fldCharType="begin"/>
      </w:r>
      <w:r>
        <w:instrText xml:space="preserve"> HYPERLINK "https://www.mojeh.com/article/van-cleef-arpels-explores-high-jewellery/"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https://www.mojeh.com/article/van-cleef-arpels-explores-high-jewellery/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3E33822">
      <w:pPr>
        <w:numPr>
          <w:ilvl w:val="0"/>
          <w:numId w:val="23"/>
        </w:numPr>
        <w:spacing w:after="210" w:line="360" w:lineRule="auto"/>
      </w:pPr>
      <w:bookmarkStart w:id="139" w:name="fn32"/>
      <w:bookmarkEnd w:id="139"/>
      <w:r>
        <w:fldChar w:fldCharType="begin"/>
      </w:r>
      <w:r>
        <w:instrText xml:space="preserve"> HYPERLINK "https://whitewall.art/lifestyle/high-jewelry-2023-dior-cartier-louis-vuitton-and-gucci/"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https://whitewall.art/lifestyle/high-jewelry-2023-dior-cartier-louis-vuitton-and-gucci/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8603E5D">
      <w:pPr>
        <w:numPr>
          <w:ilvl w:val="0"/>
          <w:numId w:val="23"/>
        </w:numPr>
        <w:spacing w:after="210" w:line="360" w:lineRule="auto"/>
      </w:pPr>
      <w:bookmarkStart w:id="140" w:name="fn33"/>
      <w:bookmarkEnd w:id="140"/>
      <w:r>
        <w:fldChar w:fldCharType="begin"/>
      </w:r>
      <w:r>
        <w:instrText xml:space="preserve"> HYPERLINK "https://www.vancleefarpels.com/us/en/collections/high-jewelry.html"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https://www.vancleefarpels.com/us/en/collections/high-jewelry.html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D2D89AC">
      <w:pPr>
        <w:numPr>
          <w:ilvl w:val="0"/>
          <w:numId w:val="23"/>
        </w:numPr>
        <w:spacing w:after="210" w:line="360" w:lineRule="auto"/>
      </w:pPr>
      <w:bookmarkStart w:id="141" w:name="fn34"/>
      <w:bookmarkEnd w:id="141"/>
      <w:r>
        <w:fldChar w:fldCharType="begin"/>
      </w:r>
      <w:r>
        <w:instrText xml:space="preserve"> HYPERLINK "https://www.1stdibs.com/buy/cartier-high-jewellery/"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https://www.1stdibs.com/buy/cartier-high-jewellery/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F4F918F">
      <w:pPr>
        <w:numPr>
          <w:ilvl w:val="0"/>
          <w:numId w:val="23"/>
        </w:numPr>
        <w:spacing w:after="210" w:line="360" w:lineRule="auto"/>
      </w:pPr>
      <w:bookmarkStart w:id="142" w:name="fn35"/>
      <w:bookmarkEnd w:id="142"/>
      <w:r>
        <w:fldChar w:fldCharType="begin"/>
      </w:r>
      <w:r>
        <w:instrText xml:space="preserve"> HYPERLINK "https://www.instagram.com/p/DRxzs0NE2M7/"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https://www.instagram.com/p/DRxzs0NE2M7/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B45F27C">
      <w:pPr>
        <w:numPr>
          <w:ilvl w:val="0"/>
          <w:numId w:val="23"/>
        </w:numPr>
        <w:spacing w:after="210" w:line="360" w:lineRule="auto"/>
      </w:pPr>
      <w:bookmarkStart w:id="143" w:name="fn36"/>
      <w:bookmarkEnd w:id="143"/>
      <w:r>
        <w:fldChar w:fldCharType="begin"/>
      </w:r>
      <w:r>
        <w:instrText xml:space="preserve"> HYPERLINK "https://www.vancleefarpels.com/us/en/home.html"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https://www.vancleefarpels.com/us/en/home.html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7139DEF">
      <w:pPr>
        <w:numPr>
          <w:ilvl w:val="0"/>
          <w:numId w:val="23"/>
        </w:numPr>
        <w:spacing w:after="210" w:line="360" w:lineRule="auto"/>
      </w:pPr>
      <w:bookmarkStart w:id="144" w:name="fn37"/>
      <w:bookmarkEnd w:id="144"/>
      <w:r>
        <w:fldChar w:fldCharType="begin"/>
      </w:r>
      <w:r>
        <w:instrText xml:space="preserve"> HYPERLINK "https://www.thejewelleryeditor.com/jewellery/article/van-cleef-arpels-pieces-exceptionelles-high-jewellery-collection-2020/"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https://www.thejewelleryeditor.com/jewellery/article/van-cleef-arpels-pieces-exceptionelles-high-jewellery-collection-2020/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05CDAC4">
      <w:pPr>
        <w:numPr>
          <w:ilvl w:val="0"/>
          <w:numId w:val="23"/>
        </w:numPr>
        <w:spacing w:after="210" w:line="360" w:lineRule="auto"/>
      </w:pPr>
      <w:bookmarkStart w:id="145" w:name="fn38"/>
      <w:bookmarkEnd w:id="145"/>
      <w:r>
        <w:fldChar w:fldCharType="begin"/>
      </w:r>
      <w:r>
        <w:instrText xml:space="preserve"> HYPERLINK "https://rapaport.com/news/a-glittering-year-at-christies-the-top-auction-jewels-of-2025/"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https://rapaport.com/news/a-glittering-year-at-christies-the-top-auction-jewels-of-2025/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D1FBA9E">
      <w:pPr>
        <w:numPr>
          <w:ilvl w:val="0"/>
          <w:numId w:val="23"/>
        </w:numPr>
        <w:spacing w:after="210" w:line="360" w:lineRule="auto"/>
      </w:pPr>
      <w:bookmarkStart w:id="146" w:name="fn39"/>
      <w:bookmarkEnd w:id="146"/>
      <w:r>
        <w:fldChar w:fldCharType="begin"/>
      </w:r>
      <w:r>
        <w:instrText xml:space="preserve"> HYPERLINK "https://www.harpersbazaar.com/fashion/designers/a38179203/maggi-simpkins-jewelry-brand/"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https://www.harpersbazaar.com/fashion/designers/a38179203/maggi-simpkins-jewelry-brand/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CAB4E98">
      <w:pPr>
        <w:numPr>
          <w:ilvl w:val="0"/>
          <w:numId w:val="23"/>
        </w:numPr>
        <w:spacing w:after="210" w:line="360" w:lineRule="auto"/>
      </w:pPr>
      <w:bookmarkStart w:id="147" w:name="fn40"/>
      <w:bookmarkEnd w:id="147"/>
      <w:r>
        <w:fldChar w:fldCharType="begin"/>
      </w:r>
      <w:r>
        <w:instrText xml:space="preserve"> HYPERLINK "https://www.sothebys.com/en/buy/auction/2024/magnificent-jewels"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https://www.sothebys.com/en/buy/auction/2024/magnificent-jewels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C9B5BAC">
      <w:pPr>
        <w:numPr>
          <w:ilvl w:val="0"/>
          <w:numId w:val="23"/>
        </w:numPr>
        <w:spacing w:after="210" w:line="360" w:lineRule="auto"/>
      </w:pPr>
      <w:bookmarkStart w:id="148" w:name="fn41"/>
      <w:bookmarkEnd w:id="148"/>
      <w:r>
        <w:fldChar w:fldCharType="begin"/>
      </w:r>
      <w:r>
        <w:instrText xml:space="preserve"> HYPERLINK "https://www.jewellermagazine.com/Article/10269/Colour-diamonds-dominate-Christies-75-million-auction"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https://www.jewellermagazine.com/Article/10269/Colour-diamonds-dominate-Christies-75-million-auction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439E489">
      <w:pPr>
        <w:numPr>
          <w:ilvl w:val="0"/>
          <w:numId w:val="23"/>
        </w:numPr>
        <w:spacing w:after="210" w:line="360" w:lineRule="auto"/>
      </w:pPr>
      <w:bookmarkStart w:id="149" w:name="fn42"/>
      <w:bookmarkEnd w:id="149"/>
      <w:r>
        <w:fldChar w:fldCharType="begin"/>
      </w:r>
      <w:r>
        <w:instrText xml:space="preserve"> HYPERLINK "https://www.christies.com/en/results"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https://www.christies.com/en/results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A74CB89">
      <w:pPr>
        <w:numPr>
          <w:ilvl w:val="0"/>
          <w:numId w:val="23"/>
        </w:numPr>
        <w:spacing w:after="210" w:line="360" w:lineRule="auto"/>
      </w:pPr>
      <w:bookmarkStart w:id="150" w:name="fn43"/>
      <w:bookmarkEnd w:id="150"/>
      <w:r>
        <w:fldChar w:fldCharType="begin"/>
      </w:r>
      <w:r>
        <w:instrText xml:space="preserve"> HYPERLINK "https://www.forbes.com/sites/anthonydemarco/2017/12/05/auction-of-shaun-leanes-couture-fashion-jewels-fetches-2-6-million/"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https://www.forbes.com/sites/anthonydemarco/2017/12/05/auction-of-shaun-leanes-couture-fashion-jewels-fetches-2-6-million/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BD58376">
      <w:pPr>
        <w:numPr>
          <w:ilvl w:val="0"/>
          <w:numId w:val="23"/>
        </w:numPr>
        <w:spacing w:after="210" w:line="360" w:lineRule="auto"/>
      </w:pPr>
      <w:bookmarkStart w:id="151" w:name="fn44"/>
      <w:bookmarkEnd w:id="151"/>
      <w:r>
        <w:fldChar w:fldCharType="begin"/>
      </w:r>
      <w:r>
        <w:instrText xml:space="preserve"> HYPERLINK "https://www.optionstheedge.com/topic/style/gemstones-and-gold-everything-know-about-investing-jewellery"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https://www.optionstheedge.com/topic/style/gemstones-and-gold-everything-know-about-investing-jewellery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760827F">
      <w:pPr>
        <w:numPr>
          <w:ilvl w:val="0"/>
          <w:numId w:val="23"/>
        </w:numPr>
        <w:spacing w:after="210" w:line="360" w:lineRule="auto"/>
      </w:pPr>
      <w:bookmarkStart w:id="152" w:name="fn45"/>
      <w:bookmarkEnd w:id="152"/>
      <w:r>
        <w:fldChar w:fldCharType="begin"/>
      </w:r>
      <w:r>
        <w:instrText xml:space="preserve"> HYPERLINK "https://www.instagram.com/reel/DRpZn9LET0r/"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https://www.instagram.com/reel/DRpZn9LET0r/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">
    <w:nsid w:val="C8879AEF"/>
    <w:multiLevelType w:val="singleLevel"/>
    <w:tmpl w:val="C8879AE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">
    <w:nsid w:val="D7F9FE59"/>
    <w:multiLevelType w:val="singleLevel"/>
    <w:tmpl w:val="D7F9FE5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">
    <w:nsid w:val="DCBA6B53"/>
    <w:multiLevelType w:val="singleLevel"/>
    <w:tmpl w:val="DCBA6B5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">
    <w:nsid w:val="F4B5D9F5"/>
    <w:multiLevelType w:val="singleLevel"/>
    <w:tmpl w:val="F4B5D9F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0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1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2">
    <w:nsid w:val="0E640482"/>
    <w:multiLevelType w:val="singleLevel"/>
    <w:tmpl w:val="0E64048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3">
    <w:nsid w:val="2470EC97"/>
    <w:multiLevelType w:val="singleLevel"/>
    <w:tmpl w:val="2470EC9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4">
    <w:nsid w:val="25B654F3"/>
    <w:multiLevelType w:val="singleLevel"/>
    <w:tmpl w:val="25B654F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5">
    <w:nsid w:val="2A8F537B"/>
    <w:multiLevelType w:val="singleLevel"/>
    <w:tmpl w:val="2A8F537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6">
    <w:nsid w:val="46A08BB8"/>
    <w:multiLevelType w:val="singleLevel"/>
    <w:tmpl w:val="46A08BB8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7">
    <w:nsid w:val="4C1BAE26"/>
    <w:multiLevelType w:val="singleLevel"/>
    <w:tmpl w:val="4C1BAE2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8">
    <w:nsid w:val="4D4DC07F"/>
    <w:multiLevelType w:val="singleLevel"/>
    <w:tmpl w:val="4D4DC07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9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0">
    <w:nsid w:val="5A241D34"/>
    <w:multiLevelType w:val="singleLevel"/>
    <w:tmpl w:val="5A241D3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1">
    <w:nsid w:val="60382F6E"/>
    <w:multiLevelType w:val="singleLevel"/>
    <w:tmpl w:val="60382F6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2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num w:numId="1">
    <w:abstractNumId w:val="9"/>
  </w:num>
  <w:num w:numId="2">
    <w:abstractNumId w:val="5"/>
  </w:num>
  <w:num w:numId="3">
    <w:abstractNumId w:val="19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2"/>
  </w:num>
  <w:num w:numId="9">
    <w:abstractNumId w:val="10"/>
  </w:num>
  <w:num w:numId="10">
    <w:abstractNumId w:val="0"/>
  </w:num>
  <w:num w:numId="11">
    <w:abstractNumId w:val="15"/>
  </w:num>
  <w:num w:numId="12">
    <w:abstractNumId w:val="20"/>
  </w:num>
  <w:num w:numId="13">
    <w:abstractNumId w:val="4"/>
  </w:num>
  <w:num w:numId="14">
    <w:abstractNumId w:val="18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7"/>
  </w:num>
  <w:num w:numId="21">
    <w:abstractNumId w:val="21"/>
  </w:num>
  <w:num w:numId="22">
    <w:abstractNumId w:val="1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FF2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nhideWhenUsed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2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2850</Words>
  <Characters>4016</Characters>
  <TotalTime>0</TotalTime>
  <ScaleCrop>false</ScaleCrop>
  <LinksUpToDate>false</LinksUpToDate>
  <CharactersWithSpaces>4106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2026-01-17T05:57:00Z</dcterms:created>
  <dc:creator>html-to-docx</dc:creator>
  <cp:keywords>html-to-docx</cp:keywords>
  <cp:lastModifiedBy>dyx</cp:lastModifiedBy>
  <dcterms:modified xsi:type="dcterms:W3CDTF">2026-01-17T16:41:13Z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eyJoZGlkIjoiMzEwNTM5NzYwMDRjMzkwZTVkZjY2ODkwMGIxNGU0OTUiLCJ1c2VySWQiOiIxMzIzODQxOTU2In0=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2D4689DEB4124ECD8DB1855DEFD76F91_12</vt:lpwstr>
  </property>
</Properties>
</file>