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55" w:line="22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spacing w:val="-7"/>
        </w:rPr>
        <w:t>关键要点</w:t>
      </w:r>
    </w:p>
    <w:p>
      <w:pPr>
        <w:pStyle w:val="BodyText"/>
        <w:ind w:left="418" w:right="2210" w:hanging="89"/>
        <w:spacing w:before="185" w:line="349" w:lineRule="auto"/>
        <w:rPr/>
      </w:pPr>
      <w:r>
        <w:rPr>
          <w:spacing w:val="12"/>
        </w:rPr>
        <w:t>.2025年，</w:t>
      </w:r>
      <w:r>
        <w:rPr>
          <w:spacing w:val="-35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spacing w:val="12"/>
        </w:rPr>
        <w:t>在教育领域的应用已广泛普及，85%的教师和86%的</w:t>
      </w:r>
      <w:r>
        <w:rPr>
          <w:spacing w:val="11"/>
        </w:rPr>
        <w:t>学生在</w:t>
      </w:r>
      <w:r>
        <w:rPr/>
        <w:t xml:space="preserve"> </w:t>
      </w:r>
      <w:r>
        <w:rPr>
          <w:spacing w:val="3"/>
        </w:rPr>
        <w:t>使用</w:t>
      </w:r>
      <w:r>
        <w:rPr>
          <w:rFonts w:ascii="Arial" w:hAnsi="Arial" w:eastAsia="Arial" w:cs="Arial"/>
        </w:rPr>
        <w:t>AI</w:t>
      </w:r>
      <w:r>
        <w:rPr>
          <w:spacing w:val="3"/>
        </w:rPr>
        <w:t>工具，主要用于个性化学习和行政任务，但素养差距仍存在。</w:t>
      </w:r>
    </w:p>
    <w:p>
      <w:pPr>
        <w:pStyle w:val="BodyText"/>
        <w:ind w:left="418" w:right="2039" w:hanging="89"/>
        <w:spacing w:before="5" w:line="361" w:lineRule="auto"/>
        <w:rPr/>
      </w:pPr>
      <w:r>
        <w:rPr>
          <w:spacing w:val="1"/>
        </w:rPr>
        <w:t>.实际落地场景包括自适应辅导系统、自动化写作评估和聊天机</w:t>
      </w:r>
      <w:r>
        <w:rPr/>
        <w:t>器人，这些已</w:t>
      </w:r>
      <w:r>
        <w:rPr/>
        <w:t xml:space="preserve"> </w:t>
      </w:r>
      <w:r>
        <w:rPr>
          <w:spacing w:val="-3"/>
        </w:rPr>
        <w:t>在学校中提升学习成绩和效率。</w:t>
      </w:r>
    </w:p>
    <w:p>
      <w:pPr>
        <w:pStyle w:val="BodyText"/>
        <w:ind w:left="418" w:right="2038" w:hanging="89"/>
        <w:spacing w:before="68" w:line="329" w:lineRule="auto"/>
        <w:rPr/>
      </w:pPr>
      <w:r>
        <w:rPr>
          <w:spacing w:val="1"/>
        </w:rPr>
        <w:t>.面临挑战主要为隐私安全、算法偏见和过度依赖，可能放大不平</w:t>
      </w:r>
      <w:r>
        <w:rPr/>
        <w:t>等并影响学</w:t>
      </w:r>
      <w:r>
        <w:rPr/>
        <w:t xml:space="preserve"> </w:t>
      </w:r>
      <w:r>
        <w:rPr>
          <w:spacing w:val="-6"/>
        </w:rPr>
        <w:t>生自主性。</w:t>
      </w:r>
    </w:p>
    <w:p>
      <w:pPr>
        <w:pStyle w:val="BodyText"/>
        <w:ind w:left="418" w:right="2063" w:hanging="89"/>
        <w:spacing w:before="82" w:line="331" w:lineRule="auto"/>
        <w:rPr/>
      </w:pPr>
      <w:r>
        <w:rPr>
          <w:spacing w:val="4"/>
        </w:rPr>
        <w:t>.教育对</w:t>
      </w:r>
      <w:r>
        <w:rPr>
          <w:spacing w:val="-44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spacing w:val="4"/>
        </w:rPr>
        <w:t>高端人才的支撑可通过加强</w:t>
      </w:r>
      <w:r>
        <w:rPr>
          <w:rFonts w:ascii="Arial" w:hAnsi="Arial" w:eastAsia="Arial" w:cs="Arial"/>
        </w:rPr>
        <w:t>AI</w:t>
      </w:r>
      <w:r>
        <w:rPr>
          <w:spacing w:val="4"/>
        </w:rPr>
        <w:t>素养培训和</w:t>
      </w:r>
      <w:r>
        <w:rPr>
          <w:spacing w:val="3"/>
        </w:rPr>
        <w:t>跨学科合作强化，预计</w:t>
      </w:r>
      <w:r>
        <w:rPr/>
        <w:t xml:space="preserve"> </w:t>
      </w:r>
      <w:r>
        <w:rPr>
          <w:spacing w:val="14"/>
        </w:rPr>
        <w:t>到2030年，70%的工作技能将因</w:t>
      </w:r>
      <w:r>
        <w:rPr>
          <w:spacing w:val="-44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4"/>
        </w:rPr>
        <w:t>而改变。</w:t>
      </w:r>
    </w:p>
    <w:p>
      <w:pPr>
        <w:pStyle w:val="BodyText"/>
        <w:ind w:left="418" w:right="2258" w:hanging="89"/>
        <w:spacing w:before="87" w:line="331" w:lineRule="auto"/>
        <w:rPr/>
      </w:pPr>
      <w:r>
        <w:rPr>
          <w:spacing w:val="14"/>
        </w:rPr>
        <w:t>.学校培养</w:t>
      </w:r>
      <w:r>
        <w:rPr>
          <w:rFonts w:ascii="SimSun" w:hAnsi="SimSun" w:eastAsia="SimSun" w:cs="SimSun"/>
        </w:rPr>
        <w:t>AI</w:t>
      </w:r>
      <w:r>
        <w:rPr>
          <w:spacing w:val="14"/>
        </w:rPr>
        <w:t>人才的体系快速发展，美国有193个本</w:t>
      </w:r>
      <w:r>
        <w:rPr>
          <w:spacing w:val="13"/>
        </w:rPr>
        <w:t>科和310个硕士</w:t>
      </w:r>
      <w:r>
        <w:rPr>
          <w:rFonts w:ascii="SimSun" w:hAnsi="SimSun" w:eastAsia="SimSun" w:cs="SimSun"/>
        </w:rPr>
        <w:t>Al</w:t>
      </w:r>
      <w:r>
        <w:rPr>
          <w:spacing w:val="13"/>
        </w:rPr>
        <w:t>学</w:t>
      </w:r>
      <w:r>
        <w:rPr/>
        <w:t xml:space="preserve"> </w:t>
      </w:r>
      <w:r>
        <w:rPr>
          <w:spacing w:val="1"/>
        </w:rPr>
        <w:t>位程序，顶尖大学如</w:t>
      </w:r>
      <w:r>
        <w:rPr>
          <w:rFonts w:ascii="Times New Roman" w:hAnsi="Times New Roman" w:eastAsia="Times New Roman" w:cs="Times New Roman"/>
        </w:rPr>
        <w:t>MIT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1"/>
        </w:rPr>
        <w:t>和斯坦福强调研究与实践结合。</w:t>
      </w:r>
    </w:p>
    <w:p>
      <w:pPr>
        <w:pStyle w:val="BodyText"/>
        <w:ind w:left="3"/>
        <w:spacing w:before="284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7"/>
        </w:rPr>
        <w:t>当前应用现状</w:t>
      </w:r>
    </w:p>
    <w:p>
      <w:pPr>
        <w:pStyle w:val="BodyText"/>
        <w:ind w:right="2121"/>
        <w:spacing w:before="187" w:line="315" w:lineRule="auto"/>
        <w:rPr/>
      </w:pPr>
      <w:r>
        <w:rPr>
          <w:spacing w:val="5"/>
        </w:rPr>
        <w:t>2025年，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5"/>
        </w:rPr>
        <w:t>在教育中的应用呈现爆炸式增长</w:t>
      </w:r>
      <w:r>
        <w:rPr>
          <w:spacing w:val="4"/>
        </w:rPr>
        <w:t>。根据微软报告，86%的教育机构</w:t>
      </w:r>
      <w:r>
        <w:rPr/>
        <w:t xml:space="preserve"> </w:t>
      </w:r>
      <w:r>
        <w:rPr>
          <w:spacing w:val="9"/>
        </w:rPr>
        <w:t>在使用生成式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9"/>
        </w:rPr>
        <w:t>,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9"/>
        </w:rPr>
        <w:t>高于其他行业。卡内基学习</w:t>
      </w:r>
      <w:r>
        <w:rPr>
          <w:spacing w:val="8"/>
        </w:rPr>
        <w:t>报告显示，43%的教育工作者经</w:t>
      </w:r>
      <w:r>
        <w:rPr/>
        <w:t xml:space="preserve"> </w:t>
      </w:r>
      <w:r>
        <w:rPr>
          <w:spacing w:val="13"/>
        </w:rPr>
        <w:t>常或总是使用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3"/>
        </w:rPr>
        <w:t>,  </w:t>
      </w:r>
      <w:r>
        <w:rPr>
          <w:spacing w:val="13"/>
        </w:rPr>
        <w:t>比2024年几乎翻倍。学生使用率也上升，54</w:t>
      </w:r>
      <w:r>
        <w:rPr>
          <w:spacing w:val="12"/>
        </w:rPr>
        <w:t>%的学生在</w:t>
      </w:r>
    </w:p>
    <w:p>
      <w:pPr>
        <w:pStyle w:val="BodyText"/>
        <w:ind w:right="2119"/>
        <w:spacing w:before="15" w:line="306" w:lineRule="auto"/>
        <w:rPr/>
      </w:pPr>
      <w:r>
        <w:rPr>
          <w:spacing w:val="15"/>
        </w:rPr>
        <w:t>2024-2025学年使用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15"/>
        </w:rPr>
        <w:t>。</w:t>
      </w:r>
      <w:r>
        <w:rPr>
          <w:spacing w:val="15"/>
        </w:rPr>
        <w:t>市场规模从2025年的75.7亿美元预</w:t>
      </w:r>
      <w:r>
        <w:rPr>
          <w:spacing w:val="14"/>
        </w:rPr>
        <w:t>计到2034年增</w:t>
      </w:r>
      <w:r>
        <w:rPr/>
        <w:t xml:space="preserve">  </w:t>
      </w:r>
      <w:r>
        <w:rPr>
          <w:spacing w:val="12"/>
        </w:rPr>
        <w:t>长至1123亿美元。然而，培训不足是普遍问题，仅43%的学校提供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12"/>
        </w:rPr>
        <w:t>培训。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8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6"/>
        </w:rPr>
        <w:t>实际落地场景</w:t>
      </w:r>
    </w:p>
    <w:p>
      <w:pPr>
        <w:pStyle w:val="BodyText"/>
        <w:ind w:right="2124"/>
        <w:spacing w:before="179" w:line="3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AI</w:t>
      </w:r>
      <w:r>
        <w:rPr>
          <w:spacing w:val="5"/>
        </w:rPr>
        <w:t>在教育中的实际应用包括个性化学习系统，如澳大利亚大学使用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聊天机器</w:t>
      </w:r>
      <w:r>
        <w:rPr>
          <w:spacing w:val="8"/>
        </w:rPr>
        <w:t xml:space="preserve"> </w:t>
      </w:r>
      <w:r>
        <w:rPr>
          <w:spacing w:val="8"/>
        </w:rPr>
        <w:t>人提升考试成绩近10%。其他场景有自动化任务，如教师使用</w:t>
      </w:r>
      <w:r>
        <w:rPr>
          <w:rFonts w:ascii="SimSun" w:hAnsi="SimSun" w:eastAsia="SimSun" w:cs="SimSun"/>
        </w:rPr>
        <w:t>Microsoft</w:t>
      </w:r>
    </w:p>
    <w:p>
      <w:pPr>
        <w:pStyle w:val="BodyText"/>
        <w:ind w:right="2177"/>
        <w:spacing w:before="6" w:line="314" w:lineRule="auto"/>
        <w:rPr/>
      </w:pPr>
      <w:r>
        <w:rPr>
          <w:rFonts w:ascii="SimSun" w:hAnsi="SimSun" w:eastAsia="SimSun" w:cs="SimSun"/>
        </w:rPr>
        <w:t>Copilot</w:t>
      </w:r>
      <w:r>
        <w:rPr/>
        <w:t>快速准备课件，以及学生使用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作为脑暴伙伴。在行政方面，</w:t>
      </w:r>
      <w:r>
        <w:rPr/>
        <w:t xml:space="preserve"> 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/>
        <w:t>帮助</w:t>
      </w:r>
      <w:r>
        <w:rPr/>
        <w:t xml:space="preserve"> </w:t>
      </w:r>
      <w:r>
        <w:rPr>
          <w:spacing w:val="-1"/>
        </w:rPr>
        <w:t>翻译和无障碍工具，提升包容性。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8" w:line="223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7"/>
        </w:rPr>
        <w:t>面临挑战</w:t>
      </w:r>
    </w:p>
    <w:p>
      <w:pPr>
        <w:pStyle w:val="BodyText"/>
        <w:ind w:right="2182"/>
        <w:spacing w:before="175" w:line="323" w:lineRule="auto"/>
        <w:rPr/>
      </w:pPr>
      <w:r>
        <w:rPr>
          <w:rFonts w:ascii="SimSun" w:hAnsi="SimSun" w:eastAsia="SimSun" w:cs="SimSun"/>
        </w:rPr>
        <w:t>AI</w:t>
      </w:r>
      <w:r>
        <w:rPr>
          <w:spacing w:val="3"/>
        </w:rPr>
        <w:t>应用面临隐私泄露风险，教育领域是国家威胁的第二大目标。算法偏见可能</w:t>
      </w:r>
      <w:r>
        <w:rPr>
          <w:spacing w:val="11"/>
        </w:rPr>
        <w:t xml:space="preserve"> </w:t>
      </w:r>
      <w:r>
        <w:rPr>
          <w:spacing w:val="4"/>
        </w:rPr>
        <w:t>加剧不平等，如自动评分系统歧视少数群体。过度依</w:t>
      </w:r>
      <w:r>
        <w:rPr>
          <w:spacing w:val="3"/>
        </w:rPr>
        <w:t>赖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可能阻碍批判性思</w:t>
      </w:r>
      <w:r>
        <w:rPr/>
        <w:t xml:space="preserve">  </w:t>
      </w:r>
      <w:r>
        <w:rPr>
          <w:spacing w:val="5"/>
        </w:rPr>
        <w:t>维，61%的教育工作者报告学生作弊增加。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8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"/>
        </w:rPr>
        <w:t>强化</w:t>
      </w:r>
      <w:r>
        <w:rPr>
          <w:rFonts w:ascii="Arial" w:hAnsi="Arial" w:eastAsia="Arial" w:cs="Arial"/>
          <w:sz w:val="27"/>
          <w:szCs w:val="27"/>
          <w:b/>
          <w:bCs/>
          <w:spacing w:val="-1"/>
        </w:rPr>
        <w:t>AI </w:t>
      </w:r>
      <w:r>
        <w:rPr>
          <w:sz w:val="27"/>
          <w:szCs w:val="27"/>
          <w:b/>
          <w:bCs/>
          <w:spacing w:val="-1"/>
        </w:rPr>
        <w:t>人才培养的支撑作用</w:t>
      </w:r>
    </w:p>
    <w:p>
      <w:pPr>
        <w:pStyle w:val="BodyText"/>
        <w:ind w:right="2364"/>
        <w:spacing w:before="218" w:line="306" w:lineRule="auto"/>
        <w:rPr/>
      </w:pPr>
      <w:r>
        <w:rPr>
          <w:spacing w:val="6"/>
        </w:rPr>
        <w:t>教育可</w:t>
      </w:r>
      <w:r>
        <w:rPr>
          <w:u w:val="single" w:color="auto"/>
          <w:spacing w:val="6"/>
        </w:rPr>
        <w:t>通过整</w:t>
      </w:r>
      <w:r>
        <w:rPr>
          <w:spacing w:val="6"/>
        </w:rPr>
        <w:t>合</w:t>
      </w:r>
      <w:r>
        <w:rPr>
          <w:spacing w:val="-54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6"/>
        </w:rPr>
        <w:t>素养进课程强化支撑.如美国</w:t>
      </w:r>
      <w:r>
        <w:rPr>
          <w:spacing w:val="-46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教育法案推动职业发展.</w:t>
      </w:r>
      <w:r>
        <w:rPr/>
        <w:t xml:space="preserve"> </w:t>
      </w:r>
      <w:r>
        <w:rPr>
          <w:spacing w:val="3"/>
        </w:rPr>
        <w:t>强调人机协作技能，预计</w:t>
      </w:r>
      <w:r>
        <w:rPr>
          <w:rFonts w:ascii="SimSun" w:hAnsi="SimSun" w:eastAsia="SimSun" w:cs="SimSun"/>
        </w:rPr>
        <w:t>AI</w:t>
      </w:r>
      <w:r>
        <w:rPr>
          <w:spacing w:val="3"/>
        </w:rPr>
        <w:t>素养将成为求职必备。</w:t>
      </w:r>
    </w:p>
    <w:p>
      <w:pPr>
        <w:spacing w:line="306" w:lineRule="auto"/>
        <w:sectPr>
          <w:pgSz w:w="12240" w:h="15840"/>
          <w:pgMar w:top="1102" w:right="1836" w:bottom="0" w:left="970" w:header="0" w:footer="0" w:gutter="0"/>
        </w:sectPr>
        <w:rPr/>
      </w:pPr>
    </w:p>
    <w:p>
      <w:pPr>
        <w:pStyle w:val="BodyText"/>
        <w:ind w:left="3"/>
        <w:spacing w:before="54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"/>
        </w:rPr>
        <w:t>学校培养</w:t>
      </w:r>
      <w:r>
        <w:rPr>
          <w:sz w:val="27"/>
          <w:szCs w:val="27"/>
          <w:spacing w:val="-6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Al</w:t>
      </w:r>
      <w:r>
        <w:rPr>
          <w:sz w:val="27"/>
          <w:szCs w:val="27"/>
          <w:b/>
          <w:bCs/>
          <w:spacing w:val="-2"/>
        </w:rPr>
        <w:t>人才的体系</w:t>
      </w:r>
    </w:p>
    <w:p>
      <w:pPr>
        <w:pStyle w:val="BodyText"/>
        <w:ind w:right="2274"/>
        <w:spacing w:before="190" w:line="346" w:lineRule="auto"/>
        <w:rPr/>
      </w:pPr>
      <w:r>
        <w:rPr>
          <w:spacing w:val="8"/>
        </w:rPr>
        <w:t>大学体系包括独立</w:t>
      </w:r>
      <w:r>
        <w:rPr>
          <w:spacing w:val="-49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学位，如</w:t>
      </w:r>
      <w:r>
        <w:rPr>
          <w:rFonts w:ascii="SimSun" w:hAnsi="SimSun" w:eastAsia="SimSun" w:cs="SimSun"/>
        </w:rPr>
        <w:t>CMU  </w:t>
      </w:r>
      <w:r>
        <w:rPr>
          <w:spacing w:val="8"/>
        </w:rPr>
        <w:t>的本科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专业。增长迅猛，硕士程序从</w:t>
      </w:r>
      <w:r>
        <w:rPr/>
        <w:t xml:space="preserve"> </w:t>
      </w:r>
      <w:r>
        <w:rPr>
          <w:spacing w:val="19"/>
        </w:rPr>
        <w:t>2022年的116个增至310个。</w:t>
      </w:r>
    </w:p>
    <w:p>
      <w:pPr>
        <w:spacing w:line="39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17025</wp:posOffset>
            </wp:positionV>
            <wp:extent cx="4692663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26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right="2078"/>
        <w:spacing w:before="69" w:line="320" w:lineRule="auto"/>
        <w:rPr/>
      </w:pPr>
      <w:r>
        <w:rPr>
          <w:spacing w:val="2"/>
        </w:rPr>
        <w:t>人工智能</w:t>
      </w:r>
      <w:r>
        <w:rPr>
          <w:spacing w:val="-37"/>
        </w:rPr>
        <w:t xml:space="preserve"> </w:t>
      </w:r>
      <w:r>
        <w:rPr>
          <w:rFonts w:ascii="Arial" w:hAnsi="Arial" w:eastAsia="Arial" w:cs="Arial"/>
          <w:spacing w:val="2"/>
        </w:rPr>
        <w:t>(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2"/>
        </w:rPr>
        <w:t>)</w:t>
      </w:r>
      <w:r>
        <w:rPr>
          <w:rFonts w:ascii="Arial" w:hAnsi="Arial" w:eastAsia="Arial" w:cs="Arial"/>
        </w:rPr>
        <w:t xml:space="preserve">   </w:t>
      </w:r>
      <w:r>
        <w:rPr>
          <w:spacing w:val="2"/>
        </w:rPr>
        <w:t>在教育领域的应用现状、实际落地场景、面临的挑战</w:t>
      </w:r>
      <w:r>
        <w:rPr>
          <w:spacing w:val="1"/>
        </w:rPr>
        <w:t>，以及教育</w:t>
      </w:r>
      <w:r>
        <w:rPr>
          <w:spacing w:val="2"/>
        </w:rPr>
        <w:t xml:space="preserve"> </w:t>
      </w:r>
      <w:r>
        <w:rPr>
          <w:spacing w:val="9"/>
        </w:rPr>
        <w:t>对培养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高端人才的支撑作用，是当前热门话题。本报告基于202</w:t>
      </w:r>
      <w:r>
        <w:rPr>
          <w:spacing w:val="8"/>
        </w:rPr>
        <w:t>5年最新数</w:t>
      </w:r>
      <w:r>
        <w:rPr/>
        <w:t xml:space="preserve">  </w:t>
      </w:r>
      <w:r>
        <w:rPr>
          <w:spacing w:val="2"/>
        </w:rPr>
        <w:t>据和研究，全面探讨这些方面。首先，我们概述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2"/>
        </w:rPr>
        <w:t>在教育中的快速发展及其益</w:t>
      </w:r>
      <w:r>
        <w:rPr/>
        <w:t xml:space="preserve">  </w:t>
      </w:r>
      <w:r>
        <w:rPr/>
        <w:t>处，然后深入分析具体应用场景和挑战。接着，反过来考察教育如何强化对</w:t>
      </w:r>
      <w:r>
        <w:rPr>
          <w:spacing w:val="-37"/>
        </w:rPr>
        <w:t xml:space="preserve"> </w:t>
      </w:r>
      <w:r>
        <w:rPr>
          <w:rFonts w:ascii="Arial" w:hAnsi="Arial" w:eastAsia="Arial" w:cs="Arial"/>
        </w:rPr>
        <w:t>Al    </w:t>
      </w:r>
      <w:r>
        <w:rPr>
          <w:spacing w:val="-1"/>
        </w:rPr>
        <w:t>人才的培养，包括学校体系的构建。报告强调平衡观点，考虑潜在风险和对策，</w:t>
      </w:r>
      <w:r>
        <w:rPr>
          <w:spacing w:val="8"/>
        </w:rPr>
        <w:t xml:space="preserve"> </w:t>
      </w:r>
      <w:r>
        <w:rPr>
          <w:spacing w:val="-6"/>
        </w:rPr>
        <w:t>以提供全面视角。</w:t>
      </w:r>
    </w:p>
    <w:p>
      <w:pPr>
        <w:pStyle w:val="BodyText"/>
        <w:ind w:left="3"/>
        <w:spacing w:before="202" w:line="222" w:lineRule="auto"/>
        <w:rPr/>
      </w:pP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</w:rPr>
        <w:t>在教育领域的应用现状</w:t>
      </w:r>
    </w:p>
    <w:p>
      <w:pPr>
        <w:pStyle w:val="BodyText"/>
        <w:ind w:right="2052"/>
        <w:spacing w:before="212" w:line="319" w:lineRule="auto"/>
        <w:rPr/>
      </w:pPr>
      <w:r>
        <w:rPr>
          <w:spacing w:val="9"/>
        </w:rPr>
        <w:t>2025年，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已深入教育体系。根据微软的特别报告，86%的教育组织</w:t>
      </w:r>
      <w:r>
        <w:rPr>
          <w:spacing w:val="8"/>
        </w:rPr>
        <w:t>在使用生</w:t>
      </w:r>
      <w:r>
        <w:rPr/>
        <w:t xml:space="preserve"> </w:t>
      </w:r>
      <w:r>
        <w:rPr>
          <w:spacing w:val="6"/>
        </w:rPr>
        <w:t>成式</w:t>
      </w:r>
      <w:r>
        <w:rPr>
          <w:spacing w:val="-46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6"/>
        </w:rPr>
        <w:t>,  </w:t>
      </w:r>
      <w:r>
        <w:rPr>
          <w:spacing w:val="6"/>
        </w:rPr>
        <w:t>这是所有行业中最高的比例。在美国，学生和教育工作者的</w:t>
      </w:r>
      <w:r>
        <w:rPr>
          <w:rFonts w:ascii="Arial" w:hAnsi="Arial" w:eastAsia="Arial" w:cs="Arial"/>
        </w:rPr>
        <w:t>AI</w:t>
      </w:r>
      <w:r>
        <w:rPr>
          <w:spacing w:val="6"/>
        </w:rPr>
        <w:t>使用频</w:t>
      </w:r>
      <w:r>
        <w:rPr/>
        <w:t xml:space="preserve"> </w:t>
      </w:r>
      <w:r>
        <w:rPr/>
        <w:t>率显著上升：学生“经常”使用</w:t>
      </w:r>
      <w:r>
        <w:rPr>
          <w:rFonts w:ascii="SimSun" w:hAnsi="SimSun" w:eastAsia="SimSun" w:cs="SimSun"/>
        </w:rPr>
        <w:t>AI</w:t>
      </w:r>
      <w:r>
        <w:rPr/>
        <w:t>的比例较上年增加26个百分点，而从未使用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spacing w:val="11"/>
        </w:rPr>
        <w:t>的学生比例下降20个百分点。卡内基学习的报告</w:t>
      </w:r>
      <w:r>
        <w:rPr>
          <w:spacing w:val="10"/>
        </w:rPr>
        <w:t>进一步证实，43%的教育工</w:t>
      </w:r>
      <w:r>
        <w:rPr/>
        <w:t xml:space="preserve">  </w:t>
      </w:r>
      <w:r>
        <w:rPr>
          <w:spacing w:val="-19"/>
        </w:rPr>
        <w:t>作者“经常“或“总是“使用</w:t>
      </w:r>
      <w:r>
        <w:rPr>
          <w:rFonts w:ascii="SimSun" w:hAnsi="SimSun" w:eastAsia="SimSun" w:cs="SimSun"/>
          <w:spacing w:val="-19"/>
        </w:rPr>
        <w:t>AI, </w:t>
      </w:r>
      <w:r>
        <w:rPr>
          <w:spacing w:val="-19"/>
        </w:rPr>
        <w:t>几乎是2024年的两倍，而“很少”或“从不”使用的比</w:t>
      </w:r>
      <w:r>
        <w:rPr>
          <w:spacing w:val="7"/>
        </w:rPr>
        <w:t xml:space="preserve"> </w:t>
      </w:r>
      <w:r>
        <w:rPr>
          <w:spacing w:val="28"/>
        </w:rPr>
        <w:t>例从44%降至20%。</w:t>
      </w:r>
    </w:p>
    <w:p>
      <w:pPr>
        <w:pStyle w:val="BodyText"/>
        <w:ind w:right="2130"/>
        <w:spacing w:before="129" w:line="306" w:lineRule="auto"/>
        <w:rPr/>
      </w:pPr>
      <w:r>
        <w:rPr>
          <w:spacing w:val="10"/>
        </w:rPr>
        <w:t>市场规模也反映了这一趋势：</w:t>
      </w:r>
      <w:r>
        <w:rPr>
          <w:rFonts w:ascii="SimSun" w:hAnsi="SimSun" w:eastAsia="SimSun" w:cs="SimSun"/>
        </w:rPr>
        <w:t>Al</w:t>
      </w:r>
      <w:r>
        <w:rPr>
          <w:spacing w:val="10"/>
        </w:rPr>
        <w:t>教育市场从2025年的75.7亿美</w:t>
      </w:r>
      <w:r>
        <w:rPr>
          <w:spacing w:val="9"/>
        </w:rPr>
        <w:t>元预计到2034</w:t>
      </w:r>
      <w:r>
        <w:rPr/>
        <w:t xml:space="preserve"> </w:t>
      </w:r>
      <w:r>
        <w:rPr>
          <w:spacing w:val="8"/>
        </w:rPr>
        <w:t>年增长至1123亿美元，关键趋势包括个性化学习和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VR</w:t>
      </w:r>
      <w:r>
        <w:rPr>
          <w:rFonts w:ascii="SimSun" w:hAnsi="SimSun" w:eastAsia="SimSun" w:cs="SimSun"/>
          <w:spacing w:val="7"/>
        </w:rPr>
        <w:t>/</w:t>
      </w:r>
      <w:r>
        <w:rPr>
          <w:rFonts w:ascii="SimSun" w:hAnsi="SimSun" w:eastAsia="SimSun" w:cs="SimSun"/>
        </w:rPr>
        <w:t>AR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沉浸式教育。然</w:t>
      </w:r>
    </w:p>
    <w:p>
      <w:pPr>
        <w:pStyle w:val="BodyText"/>
        <w:spacing w:before="16" w:line="213" w:lineRule="auto"/>
        <w:rPr/>
      </w:pPr>
      <w:r>
        <w:rPr/>
        <w:t>而，采用率高并不意味着熟练度高：不到一半的教育工作者和学生觉得自己对</w:t>
      </w:r>
    </w:p>
    <w:p>
      <w:pPr>
        <w:pStyle w:val="BodyText"/>
        <w:spacing w:before="117" w:line="213" w:lineRule="auto"/>
        <w:rPr/>
      </w:pP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12"/>
        </w:rPr>
        <w:t>了解很多，培训缺口明显，仅43%的学校提供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12"/>
        </w:rPr>
        <w:t>培训。</w:t>
      </w:r>
      <w:r>
        <w:rPr>
          <w:spacing w:val="11"/>
        </w:rPr>
        <w:t>美国教育部2025</w:t>
      </w:r>
    </w:p>
    <w:p>
      <w:pPr>
        <w:pStyle w:val="BodyText"/>
        <w:ind w:right="2068"/>
        <w:spacing w:before="117" w:line="314" w:lineRule="auto"/>
        <w:rPr/>
      </w:pPr>
      <w:r>
        <w:rPr>
          <w:spacing w:val="5"/>
        </w:rPr>
        <w:t>年发布了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使用指导，强调在学校中安全整合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5"/>
        </w:rPr>
        <w:t>。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5"/>
        </w:rPr>
        <w:t>全球调查显示</w:t>
      </w:r>
      <w:r>
        <w:rPr>
          <w:spacing w:val="4"/>
        </w:rPr>
        <w:t>，高等教育中</w:t>
      </w:r>
      <w:r>
        <w:rPr/>
        <w:t xml:space="preserve"> </w:t>
      </w:r>
      <w:r>
        <w:rPr>
          <w:spacing w:val="6"/>
        </w:rPr>
        <w:t>学生使用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的比例显著增加，但</w:t>
      </w:r>
      <w:r>
        <w:rPr>
          <w:rFonts w:ascii="SimSun" w:hAnsi="SimSun" w:eastAsia="SimSun" w:cs="SimSun"/>
          <w:spacing w:val="6"/>
        </w:rPr>
        <w:t>K-12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6"/>
        </w:rPr>
        <w:t>阶段的指导滞后。</w:t>
      </w:r>
    </w:p>
    <w:p>
      <w:pPr>
        <w:pStyle w:val="BodyText"/>
        <w:ind w:right="2079"/>
        <w:spacing w:before="147" w:line="330" w:lineRule="auto"/>
        <w:rPr/>
      </w:pPr>
      <w:r>
        <w:rPr>
          <w:spacing w:val="-3"/>
        </w:rPr>
        <w:t>从积极面看，</w:t>
      </w:r>
      <w:r>
        <w:rPr>
          <w:rFonts w:ascii="SimSun" w:hAnsi="SimSun" w:eastAsia="SimSun" w:cs="SimSun"/>
          <w:spacing w:val="-3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-3"/>
        </w:rPr>
        <w:t>提升了学习效率：在尼日利亚的一项试验</w:t>
      </w:r>
      <w:r>
        <w:rPr>
          <w:spacing w:val="-4"/>
        </w:rPr>
        <w:t>中，</w:t>
      </w:r>
      <w:r>
        <w:rPr>
          <w:rFonts w:ascii="SimSun" w:hAnsi="SimSun" w:eastAsia="SimSun" w:cs="SimSun"/>
          <w:spacing w:val="-4"/>
        </w:rPr>
        <w:t>Microsoft Copilot</w:t>
      </w:r>
      <w:r>
        <w:rPr>
          <w:rFonts w:ascii="SimSun" w:hAnsi="SimSun" w:eastAsia="SimSun" w:cs="SimSun"/>
        </w:rPr>
        <w:t xml:space="preserve"> </w:t>
      </w:r>
      <w:r>
        <w:rPr>
          <w:spacing w:val="7"/>
        </w:rPr>
        <w:t>提高了英语学习成绩0.31个标准差。但负面影响也显现</w:t>
      </w:r>
      <w:r>
        <w:rPr>
          <w:spacing w:val="6"/>
        </w:rPr>
        <w:t>，如学校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6"/>
        </w:rPr>
        <w:t>使用增加</w:t>
      </w:r>
      <w:r>
        <w:rPr/>
        <w:t xml:space="preserve">  </w:t>
      </w:r>
      <w:r>
        <w:rPr>
          <w:spacing w:val="-3"/>
        </w:rPr>
        <w:t>导致数据泄露和网络欺凌风险上升。</w:t>
      </w:r>
    </w:p>
    <w:p>
      <w:pPr>
        <w:pStyle w:val="BodyText"/>
        <w:ind w:left="3"/>
        <w:spacing w:before="179" w:line="221" w:lineRule="auto"/>
        <w:rPr/>
      </w:pPr>
      <w:r>
        <w:rPr>
          <w:b/>
          <w:bCs/>
          <w:spacing w:val="-1"/>
        </w:rPr>
        <w:t>实际能落地的场景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right="2219"/>
        <w:spacing w:before="69" w:line="340" w:lineRule="auto"/>
        <w:rPr/>
      </w:pPr>
      <w:r>
        <w:rPr>
          <w:rFonts w:ascii="SimSun" w:hAnsi="SimSun" w:eastAsia="SimSun" w:cs="SimSun"/>
        </w:rPr>
        <w:t>AI</w:t>
      </w:r>
      <w:r>
        <w:rPr>
          <w:spacing w:val="2"/>
        </w:rPr>
        <w:t>在教育中的落地场景多样化，主要聚焦学生、教师和</w:t>
      </w:r>
      <w:r>
        <w:rPr>
          <w:spacing w:val="1"/>
        </w:rPr>
        <w:t>行政层面。美国教育部</w:t>
      </w:r>
      <w:r>
        <w:rPr/>
        <w:t xml:space="preserve"> </w:t>
      </w:r>
      <w:r>
        <w:rPr>
          <w:spacing w:val="2"/>
        </w:rPr>
        <w:t>报告强调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通过关联自动化实现新互动形式，如自然语言处理和自适应学习。</w:t>
      </w:r>
    </w:p>
    <w:p>
      <w:pPr>
        <w:pStyle w:val="BodyText"/>
        <w:ind w:left="428" w:right="2140" w:hanging="96"/>
        <w:spacing w:before="7" w:line="341" w:lineRule="auto"/>
        <w:jc w:val="both"/>
        <w:rPr/>
      </w:pPr>
      <w:r>
        <w:rPr>
          <w:b/>
          <w:bCs/>
          <w:spacing w:val="-1"/>
        </w:rPr>
        <w:t>.学生导向应用：</w:t>
      </w:r>
      <w:r>
        <w:rPr>
          <w:spacing w:val="-1"/>
        </w:rPr>
        <w:t>自适应辅导系统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"/>
        </w:rPr>
        <w:t>(ITS) </w:t>
      </w:r>
      <w:r>
        <w:rPr>
          <w:spacing w:val="-1"/>
        </w:rPr>
        <w:t>提供数学问题解决的逐步反馈，在</w:t>
      </w:r>
      <w:r>
        <w:rPr/>
        <w:t xml:space="preserve"> </w:t>
      </w:r>
      <w:r>
        <w:rPr>
          <w:spacing w:val="4"/>
        </w:rPr>
        <w:t>大规模、低成本下实现个性化指导。例如，澳大利亚大学的学生使用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4"/>
        </w:rPr>
        <w:t>聊</w:t>
      </w:r>
      <w:r>
        <w:rPr>
          <w:spacing w:val="6"/>
        </w:rPr>
        <w:t xml:space="preserve"> </w:t>
      </w:r>
      <w:r>
        <w:rPr>
          <w:spacing w:val="9"/>
        </w:rPr>
        <w:t>天机器人提升考试成绩近10%。在乔治亚州的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Fulton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</w:rPr>
        <w:t>County</w:t>
      </w:r>
      <w:r>
        <w:rPr>
          <w:spacing w:val="9"/>
        </w:rPr>
        <w:t>学校，学生</w:t>
      </w:r>
    </w:p>
    <w:p>
      <w:pPr>
        <w:spacing w:line="341" w:lineRule="auto"/>
        <w:sectPr>
          <w:pgSz w:w="12240" w:h="15840"/>
          <w:pgMar w:top="1060" w:right="1836" w:bottom="0" w:left="970" w:header="0" w:footer="0" w:gutter="0"/>
        </w:sectPr>
        <w:rPr/>
      </w:pPr>
    </w:p>
    <w:p>
      <w:pPr>
        <w:pStyle w:val="BodyText"/>
        <w:ind w:left="426" w:right="2159"/>
        <w:spacing w:before="44" w:line="335" w:lineRule="auto"/>
        <w:jc w:val="both"/>
        <w:rPr/>
      </w:pPr>
      <w:r>
        <w:rPr>
          <w:spacing w:val="-5"/>
        </w:rPr>
        <w:t>将</w:t>
      </w:r>
      <w:r>
        <w:rPr>
          <w:spacing w:val="-48"/>
        </w:rPr>
        <w:t xml:space="preserve"> </w:t>
      </w:r>
      <w:r>
        <w:rPr>
          <w:rFonts w:ascii="Arial" w:hAnsi="Arial" w:eastAsia="Arial" w:cs="Arial"/>
          <w:spacing w:val="-5"/>
        </w:rPr>
        <w:t>Copilot Chat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-5"/>
        </w:rPr>
        <w:t>作为“脑暴伙伴”,增强自信和好奇心</w:t>
      </w:r>
      <w:r>
        <w:rPr>
          <w:spacing w:val="-6"/>
        </w:rPr>
        <w:t>，但不用于完成作业。</w:t>
      </w:r>
      <w:r>
        <w:rPr/>
        <w:t xml:space="preserve"> </w:t>
      </w:r>
      <w:r>
        <w:rPr>
          <w:rFonts w:ascii="Arial" w:hAnsi="Arial" w:eastAsia="Arial" w:cs="Arial"/>
        </w:rPr>
        <w:t>AI </w:t>
      </w:r>
      <w:r>
        <w:rPr/>
        <w:t>阅读助手帮助回答问题、简化材料和提供反馈，与传统方法结合效果更</w:t>
      </w:r>
      <w:r>
        <w:rPr>
          <w:spacing w:val="15"/>
        </w:rPr>
        <w:t xml:space="preserve"> </w:t>
      </w:r>
      <w:r>
        <w:rPr>
          <w:spacing w:val="-9"/>
        </w:rPr>
        <w:t>好。</w:t>
      </w:r>
    </w:p>
    <w:p>
      <w:pPr>
        <w:pStyle w:val="BodyText"/>
        <w:ind w:left="425" w:right="2207" w:hanging="76"/>
        <w:spacing w:before="29" w:line="346" w:lineRule="auto"/>
        <w:jc w:val="both"/>
        <w:rPr>
          <w:sz w:val="17"/>
          <w:szCs w:val="17"/>
        </w:rPr>
      </w:pPr>
      <w:r>
        <w:rPr>
          <w:b/>
          <w:bCs/>
          <w:spacing w:val="1"/>
        </w:rPr>
        <w:t>.教师导向应用：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自动化琐碎任务，如使用</w:t>
      </w:r>
      <w:r>
        <w:rPr>
          <w:rFonts w:ascii="Arial" w:hAnsi="Arial" w:eastAsia="Arial" w:cs="Arial"/>
        </w:rPr>
        <w:t>Microsoft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rFonts w:ascii="Arial" w:hAnsi="Arial" w:eastAsia="Arial" w:cs="Arial"/>
          <w:spacing w:val="1"/>
        </w:rPr>
        <w:t>365</w:t>
      </w:r>
      <w:r>
        <w:rPr>
          <w:rFonts w:ascii="Arial" w:hAnsi="Arial" w:eastAsia="Arial" w:cs="Arial"/>
          <w:spacing w:val="43"/>
        </w:rPr>
        <w:t xml:space="preserve"> </w:t>
      </w:r>
      <w:r>
        <w:rPr>
          <w:rFonts w:ascii="Arial" w:hAnsi="Arial" w:eastAsia="Arial" w:cs="Arial"/>
        </w:rPr>
        <w:t>Copilot</w:t>
      </w:r>
      <w:r>
        <w:rPr>
          <w:spacing w:val="1"/>
        </w:rPr>
        <w:t>制定课</w:t>
      </w:r>
      <w:r>
        <w:rPr/>
        <w:t xml:space="preserve"> </w:t>
      </w:r>
      <w:r>
        <w:rPr>
          <w:spacing w:val="1"/>
        </w:rPr>
        <w:t>程、研究和定制材料，减少工作量。在曼彻斯特大学和北爱尔兰教育局，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加速</w:t>
      </w:r>
      <w:r>
        <w:rPr>
          <w:spacing w:val="-42"/>
        </w:rPr>
        <w:t xml:space="preserve"> </w:t>
      </w:r>
      <w:r>
        <w:rPr>
          <w:rFonts w:ascii="SimSun" w:hAnsi="SimSun" w:eastAsia="SimSun" w:cs="SimSun"/>
        </w:rPr>
        <w:t>PowerPoint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spacing w:val="4"/>
        </w:rPr>
        <w:t>准备。教师还使用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生成具体示例、练习测验或视觉</w:t>
      </w:r>
      <w:r>
        <w:rPr/>
        <w:t xml:space="preserve"> </w:t>
      </w:r>
      <w:r>
        <w:rPr>
          <w:sz w:val="17"/>
          <w:szCs w:val="17"/>
          <w:spacing w:val="-6"/>
        </w:rPr>
        <w:t>总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6"/>
        </w:rPr>
        <w:t>结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6"/>
        </w:rPr>
        <w:t>。</w:t>
      </w:r>
    </w:p>
    <w:p>
      <w:pPr>
        <w:pStyle w:val="BodyText"/>
        <w:ind w:left="349"/>
        <w:spacing w:before="114" w:line="221" w:lineRule="auto"/>
        <w:rPr/>
      </w:pPr>
      <w:r>
        <w:rPr>
          <w:b/>
          <w:bCs/>
          <w:spacing w:val="2"/>
        </w:rPr>
        <w:t>.行政和包容性应用：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4"/>
        </w:rPr>
        <w:t xml:space="preserve"> </w:t>
      </w:r>
      <w:r>
        <w:rPr>
          <w:spacing w:val="2"/>
        </w:rPr>
        <w:t>聊天机器人处理帮助台查询(如佛罗里达州的</w:t>
      </w:r>
    </w:p>
    <w:p>
      <w:pPr>
        <w:pStyle w:val="BodyText"/>
        <w:ind w:left="426" w:right="2132"/>
        <w:spacing w:before="122" w:line="319" w:lineRule="auto"/>
        <w:rPr/>
      </w:pPr>
      <w:r>
        <w:rPr>
          <w:rFonts w:ascii="Times New Roman" w:hAnsi="Times New Roman" w:eastAsia="Times New Roman" w:cs="Times New Roman"/>
        </w:rPr>
        <w:t>Brevard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22"/>
        </w:rPr>
        <w:t>公立学校),翻译工具桥接语言障碍(如捷克小学)。33%的领</w:t>
      </w:r>
      <w:r>
        <w:rPr/>
        <w:t xml:space="preserve">  </w:t>
      </w:r>
      <w:r>
        <w:rPr>
          <w:spacing w:val="3"/>
        </w:rPr>
        <w:t>导者使用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3"/>
        </w:rPr>
        <w:t>无障碍工具，提升神经多样性参与：</w:t>
      </w:r>
      <w:r>
        <w:rPr>
          <w:spacing w:val="-63"/>
        </w:rPr>
        <w:t xml:space="preserve"> </w:t>
      </w:r>
      <w:r>
        <w:rPr>
          <w:spacing w:val="3"/>
        </w:rPr>
        <w:t>一项</w:t>
      </w:r>
      <w:r>
        <w:rPr>
          <w:rFonts w:ascii="Arial" w:hAnsi="Arial" w:eastAsia="Arial" w:cs="Arial"/>
        </w:rPr>
        <w:t>EY</w:t>
      </w:r>
      <w:r>
        <w:rPr>
          <w:rFonts w:ascii="Arial" w:hAnsi="Arial" w:eastAsia="Arial" w:cs="Arial"/>
          <w:spacing w:val="3"/>
        </w:rPr>
        <w:t>/</w:t>
      </w:r>
      <w:r>
        <w:rPr>
          <w:rFonts w:ascii="Arial" w:hAnsi="Arial" w:eastAsia="Arial" w:cs="Arial"/>
        </w:rPr>
        <w:t>Microsoft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研究显</w:t>
      </w:r>
      <w:r>
        <w:rPr/>
        <w:t xml:space="preserve"> </w:t>
      </w:r>
      <w:r>
        <w:rPr>
          <w:spacing w:val="4"/>
        </w:rPr>
        <w:t>示，80%的神经多样性参与者改善书面沟通。</w:t>
      </w:r>
    </w:p>
    <w:p>
      <w:pPr>
        <w:pStyle w:val="BodyText"/>
        <w:ind w:left="16"/>
        <w:spacing w:before="200" w:line="221" w:lineRule="auto"/>
        <w:rPr/>
      </w:pPr>
      <w:r>
        <w:rPr>
          <w:spacing w:val="-1"/>
        </w:rPr>
        <w:t>以下是部分实际场景的表格总结：</w:t>
      </w:r>
    </w:p>
    <w:p>
      <w:pPr>
        <w:spacing w:line="173" w:lineRule="exact"/>
        <w:rPr/>
      </w:pPr>
      <w:r/>
    </w:p>
    <w:p>
      <w:pPr>
        <w:spacing w:line="173" w:lineRule="exact"/>
        <w:sectPr>
          <w:pgSz w:w="12240" w:h="15840"/>
          <w:pgMar w:top="913" w:right="1836" w:bottom="0" w:left="963" w:header="0" w:footer="0" w:gutter="0"/>
          <w:cols w:equalWidth="0" w:num="1">
            <w:col w:w="9441" w:space="0"/>
          </w:cols>
        </w:sectPr>
        <w:rPr/>
      </w:pPr>
    </w:p>
    <w:p>
      <w:pPr>
        <w:spacing w:line="332" w:lineRule="auto"/>
        <w:rPr>
          <w:rFonts w:ascii="Arial"/>
          <w:sz w:val="21"/>
        </w:rPr>
      </w:pPr>
      <w:r>
        <w:pict>
          <v:shape id="_x0000_s2" style="position:absolute;margin-left:317.321pt;margin-top:1.14761pt;mso-position-vertical-relative:text;mso-position-horizontal-relative:text;width:14.1pt;height:30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6" w:lineRule="auto"/>
                    <w:rPr/>
                  </w:pPr>
                  <w:r>
                    <w:rPr>
                      <w:spacing w:val="3"/>
                    </w:rPr>
                    <w:t>来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源</w:t>
                  </w:r>
                </w:p>
              </w:txbxContent>
            </v:textbox>
          </v:shape>
        </w:pict>
      </w:r>
      <w:r/>
    </w:p>
    <w:p>
      <w:pPr>
        <w:pStyle w:val="BodyText"/>
        <w:ind w:left="19"/>
        <w:spacing w:before="68" w:line="223" w:lineRule="auto"/>
        <w:rPr/>
      </w:pPr>
      <w:r>
        <w:rPr>
          <w:b/>
          <w:bCs/>
          <w:spacing w:val="1"/>
        </w:rPr>
        <w:t>场景类别</w:t>
      </w:r>
      <w:r>
        <w:rPr>
          <w:spacing w:val="10"/>
        </w:rPr>
        <w:t xml:space="preserve">   </w:t>
      </w:r>
      <w:r>
        <w:rPr>
          <w:b/>
          <w:bCs/>
          <w:spacing w:val="1"/>
        </w:rPr>
        <w:t>示例</w:t>
      </w:r>
      <w:r>
        <w:rPr>
          <w:spacing w:val="1"/>
        </w:rPr>
        <w:t xml:space="preserve">                    </w:t>
      </w:r>
      <w:r>
        <w:rPr>
          <w:b/>
          <w:bCs/>
          <w:spacing w:val="1"/>
        </w:rPr>
        <w:t>益处</w:t>
      </w:r>
    </w:p>
    <w:p>
      <w:pPr>
        <w:spacing w:line="5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2240" w:h="15840"/>
          <w:pgMar w:top="913" w:right="1836" w:bottom="0" w:left="963" w:header="0" w:footer="0" w:gutter="0"/>
          <w:cols w:equalWidth="0" w:num="2">
            <w:col w:w="6307" w:space="100"/>
            <w:col w:w="303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50"/>
        <w:rPr/>
      </w:pPr>
      <w:r/>
    </w:p>
    <w:p>
      <w:pPr>
        <w:sectPr>
          <w:type w:val="continuous"/>
          <w:pgSz w:w="12240" w:h="15840"/>
          <w:pgMar w:top="913" w:right="1836" w:bottom="0" w:left="963" w:header="0" w:footer="0" w:gutter="0"/>
          <w:cols w:equalWidth="0" w:num="1">
            <w:col w:w="9441" w:space="0"/>
          </w:cols>
        </w:sectPr>
        <w:rPr/>
      </w:pPr>
    </w:p>
    <w:p>
      <w:pPr>
        <w:pStyle w:val="BodyText"/>
        <w:ind w:left="16" w:right="186"/>
        <w:spacing w:before="42" w:line="262" w:lineRule="auto"/>
        <w:rPr>
          <w:rFonts w:ascii="LiSu" w:hAnsi="LiSu" w:eastAsia="LiSu" w:cs="LiSu"/>
        </w:rPr>
      </w:pPr>
      <w:r>
        <w:rPr>
          <w:spacing w:val="-3"/>
        </w:rPr>
        <w:t>个性化学</w:t>
      </w:r>
      <w:r>
        <w:rPr>
          <w:spacing w:val="2"/>
        </w:rPr>
        <w:t xml:space="preserve"> </w:t>
      </w:r>
      <w:r>
        <w:rPr>
          <w:rFonts w:ascii="LiSu" w:hAnsi="LiSu" w:eastAsia="LiSu" w:cs="LiSu"/>
        </w:rPr>
        <w:t>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29" w:firstLine="61"/>
        <w:spacing w:before="40" w:line="256" w:lineRule="auto"/>
        <w:rPr>
          <w:sz w:val="22"/>
          <w:szCs w:val="22"/>
        </w:rPr>
      </w:pPr>
      <w:r>
        <w:rPr>
          <w:rFonts w:ascii="SimSun" w:hAnsi="SimSun" w:eastAsia="SimSun" w:cs="SimSun"/>
        </w:rPr>
        <w:t>Al</w:t>
      </w:r>
      <w:r>
        <w:rPr>
          <w:spacing w:val="5"/>
        </w:rPr>
        <w:t>聊天机器人提升考试</w:t>
      </w:r>
      <w:r>
        <w:rPr>
          <w:spacing w:val="3"/>
        </w:rPr>
        <w:t xml:space="preserve"> </w:t>
      </w:r>
      <w:r>
        <w:rPr>
          <w:sz w:val="22"/>
          <w:szCs w:val="22"/>
          <w:spacing w:val="-4"/>
        </w:rPr>
        <w:t>成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4"/>
        </w:rPr>
        <w:t>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" w:right="3454" w:hanging="49"/>
        <w:spacing w:before="42" w:line="261" w:lineRule="auto"/>
        <w:rPr/>
      </w:pPr>
      <w:r>
        <w:rPr>
          <w:spacing w:val="19"/>
        </w:rPr>
        <w:t>改善10%成绩，增加好</w:t>
      </w:r>
      <w:r>
        <w:rPr>
          <w:spacing w:val="4"/>
        </w:rPr>
        <w:t xml:space="preserve"> </w:t>
      </w:r>
      <w:r>
        <w:rPr>
          <w:spacing w:val="-5"/>
        </w:rPr>
        <w:t>奇</w:t>
      </w:r>
      <w:r>
        <w:rPr>
          <w:spacing w:val="39"/>
        </w:rPr>
        <w:t xml:space="preserve"> </w:t>
      </w:r>
      <w:r>
        <w:rPr>
          <w:spacing w:val="-5"/>
        </w:rPr>
        <w:t>心</w:t>
      </w:r>
    </w:p>
    <w:p>
      <w:pPr>
        <w:spacing w:line="261" w:lineRule="auto"/>
        <w:sectPr>
          <w:type w:val="continuous"/>
          <w:pgSz w:w="12240" w:h="15840"/>
          <w:pgMar w:top="913" w:right="1836" w:bottom="0" w:left="963" w:header="0" w:footer="0" w:gutter="0"/>
          <w:cols w:equalWidth="0" w:num="3">
            <w:col w:w="1035" w:space="100"/>
            <w:col w:w="2542" w:space="100"/>
            <w:col w:w="5665" w:space="0"/>
          </w:cols>
        </w:sectPr>
        <w:rPr/>
      </w:pPr>
    </w:p>
    <w:tbl>
      <w:tblPr>
        <w:tblStyle w:val="TableNormal"/>
        <w:tblW w:w="722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6"/>
        <w:gridCol w:w="2190"/>
        <w:gridCol w:w="2792"/>
        <w:gridCol w:w="1198"/>
      </w:tblGrid>
      <w:tr>
        <w:trPr>
          <w:trHeight w:val="966" w:hRule="atLeast"/>
        </w:trPr>
        <w:tc>
          <w:tcPr>
            <w:tcW w:w="1046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ind w:left="16" w:right="162"/>
              <w:spacing w:before="69" w:line="273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6"/>
              </w:rPr>
              <w:t>自动化评</w:t>
            </w:r>
            <w:r>
              <w:rPr>
                <w:rFonts w:ascii="SimHei" w:hAnsi="SimHei" w:eastAsia="SimHei" w:cs="SimHei"/>
                <w:sz w:val="21"/>
                <w:szCs w:val="21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</w:rPr>
              <w:t>估</w:t>
            </w:r>
          </w:p>
        </w:tc>
        <w:tc>
          <w:tcPr>
            <w:tcW w:w="2190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210"/>
              <w:spacing w:before="68" w:line="22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自动作文评分</w:t>
            </w:r>
          </w:p>
        </w:tc>
        <w:tc>
          <w:tcPr>
            <w:tcW w:w="279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69" w:line="21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</w:rPr>
              <w:t>实时反馈，减少偏见</w:t>
            </w:r>
          </w:p>
        </w:tc>
        <w:tc>
          <w:tcPr>
            <w:tcW w:w="1198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6" w:hRule="atLeast"/>
        </w:trPr>
        <w:tc>
          <w:tcPr>
            <w:tcW w:w="10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68" w:line="21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行政效率</w:t>
            </w:r>
          </w:p>
        </w:tc>
        <w:tc>
          <w:tcPr>
            <w:tcW w:w="21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ind w:left="180"/>
              <w:spacing w:before="68" w:line="21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课件生成和翻译</w:t>
            </w:r>
          </w:p>
        </w:tc>
        <w:tc>
          <w:tcPr>
            <w:tcW w:w="2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68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2"/>
              </w:rPr>
              <w:t>节省5-10小时/周</w:t>
            </w:r>
          </w:p>
        </w:tc>
        <w:tc>
          <w:tcPr>
            <w:tcW w:w="11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378"/>
              <w:spacing w:before="17" w:line="187" w:lineRule="auto"/>
              <w:rPr>
                <w:rFonts w:ascii="Times New Roman" w:hAnsi="Times New Roman" w:eastAsia="Times New Roman" w:cs="Times New Roman"/>
                <w:sz w:val="6"/>
                <w:szCs w:val="6"/>
              </w:rPr>
            </w:pPr>
            <w:r>
              <w:rPr>
                <w:rFonts w:ascii="Times New Roman" w:hAnsi="Times New Roman" w:eastAsia="Times New Roman" w:cs="Times New Roman"/>
                <w:sz w:val="6"/>
                <w:szCs w:val="6"/>
              </w:rPr>
              <w:t>1</w:t>
            </w:r>
          </w:p>
        </w:tc>
      </w:tr>
      <w:tr>
        <w:trPr>
          <w:trHeight w:val="881" w:hRule="atLeast"/>
        </w:trPr>
        <w:tc>
          <w:tcPr>
            <w:tcW w:w="10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6" w:right="196"/>
              <w:spacing w:before="309" w:line="273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2"/>
              </w:rPr>
              <w:t>包容性工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</w:rPr>
              <w:t>具</w:t>
            </w:r>
          </w:p>
        </w:tc>
        <w:tc>
          <w:tcPr>
            <w:tcW w:w="21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70"/>
              <w:spacing w:before="308" w:line="22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"/>
              </w:rPr>
              <w:t>神经多样性支持</w:t>
            </w:r>
          </w:p>
        </w:tc>
        <w:tc>
          <w:tcPr>
            <w:tcW w:w="27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40"/>
              <w:spacing w:before="298" w:line="219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21"/>
              </w:rPr>
              <w:t>提升90%任务可及性</w:t>
            </w:r>
          </w:p>
        </w:tc>
        <w:tc>
          <w:tcPr>
            <w:tcW w:w="11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8" w:line="230" w:lineRule="auto"/>
        <w:rPr/>
      </w:pPr>
      <w:r>
        <w:rPr>
          <w:spacing w:val="3"/>
        </w:rPr>
        <w:t>语言实践</w:t>
      </w:r>
      <w:r>
        <w:rPr>
          <w:spacing w:val="18"/>
        </w:rPr>
        <w:t xml:space="preserve">   </w:t>
      </w:r>
      <w:r>
        <w:rPr>
          <w:rFonts w:ascii="Arial" w:hAnsi="Arial" w:eastAsia="Arial" w:cs="Arial"/>
        </w:rPr>
        <w:t>AI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spacing w:val="3"/>
        </w:rPr>
        <w:t>语音工具</w:t>
      </w:r>
      <w:r>
        <w:rPr>
          <w:spacing w:val="6"/>
        </w:rPr>
        <w:t xml:space="preserve">             </w:t>
      </w:r>
      <w:r>
        <w:rPr>
          <w:spacing w:val="3"/>
        </w:rPr>
        <w:t>提升口语和听力技能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69" w:line="187" w:lineRule="auto"/>
        <w:rPr/>
      </w:pPr>
      <w:r>
        <w:rPr>
          <w:spacing w:val="2"/>
        </w:rPr>
        <w:t>这些场景已在</w:t>
      </w:r>
      <w:r>
        <w:rPr>
          <w:rFonts w:ascii="SimSun" w:hAnsi="SimSun" w:eastAsia="SimSun" w:cs="SimSun"/>
          <w:spacing w:val="2"/>
        </w:rPr>
        <w:t>K-12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2"/>
        </w:rPr>
        <w:t>和高等教育中实施，</w:t>
      </w:r>
      <w:r>
        <w:rPr>
          <w:spacing w:val="1"/>
        </w:rPr>
        <w:t>但需人类反思确保有效。</w:t>
      </w:r>
    </w:p>
    <w:p>
      <w:pPr>
        <w:spacing w:line="187" w:lineRule="auto"/>
        <w:sectPr>
          <w:type w:val="continuous"/>
          <w:pgSz w:w="12240" w:h="15840"/>
          <w:pgMar w:top="913" w:right="1836" w:bottom="0" w:left="963" w:header="0" w:footer="0" w:gutter="0"/>
          <w:cols w:equalWidth="0" w:num="1">
            <w:col w:w="9441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8" w:line="222" w:lineRule="auto"/>
        <w:rPr/>
      </w:pPr>
      <w:r>
        <w:rPr>
          <w:b/>
          <w:bCs/>
        </w:rPr>
        <w:t>在教育领域面临的挑战</w:t>
      </w:r>
    </w:p>
    <w:p>
      <w:pPr>
        <w:pStyle w:val="BodyText"/>
        <w:ind w:right="2189"/>
        <w:spacing w:before="181" w:line="328" w:lineRule="auto"/>
        <w:jc w:val="both"/>
        <w:rPr/>
      </w:pPr>
      <w:r>
        <w:rPr>
          <w:spacing w:val="4"/>
        </w:rPr>
        <w:t>尽管益处显著,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4"/>
        </w:rPr>
        <w:t>在教育中面临多重挑战。隐私和安全是首要问题：2024年，</w:t>
      </w:r>
      <w:r>
        <w:rPr/>
        <w:t xml:space="preserve"> </w:t>
      </w:r>
      <w:r>
        <w:rPr>
          <w:spacing w:val="11"/>
        </w:rPr>
        <w:t>教育是国家威胁的第二大目标(21%)。算法偏见可能放大歧视，如面部</w:t>
      </w:r>
      <w:r>
        <w:rPr>
          <w:spacing w:val="10"/>
        </w:rPr>
        <w:t>识别</w:t>
      </w:r>
      <w:r>
        <w:rPr/>
        <w:t xml:space="preserve"> </w:t>
      </w:r>
      <w:r>
        <w:rPr>
          <w:spacing w:val="4"/>
        </w:rPr>
        <w:t>误识少数族裔，或自动评分不利弱势群体。例如，2020年英国</w:t>
      </w:r>
      <w:r>
        <w:rPr>
          <w:spacing w:val="-44"/>
        </w:rPr>
        <w:t xml:space="preserve"> </w:t>
      </w:r>
      <w:r>
        <w:rPr>
          <w:rFonts w:ascii="SimSun" w:hAnsi="SimSun" w:eastAsia="SimSun" w:cs="SimSun"/>
          <w:spacing w:val="4"/>
        </w:rPr>
        <w:t>A-</w:t>
      </w:r>
      <w:r>
        <w:rPr>
          <w:rFonts w:ascii="SimSun" w:hAnsi="SimSun" w:eastAsia="SimSun" w:cs="SimSun"/>
        </w:rPr>
        <w:t>level</w:t>
      </w:r>
      <w:r>
        <w:rPr>
          <w:spacing w:val="4"/>
        </w:rPr>
        <w:t>算法偏</w:t>
      </w:r>
      <w:r>
        <w:rPr/>
        <w:t xml:space="preserve"> </w:t>
      </w:r>
      <w:r>
        <w:rPr>
          <w:spacing w:val="-3"/>
        </w:rPr>
        <w:t>向私立学校学生。</w:t>
      </w:r>
    </w:p>
    <w:p>
      <w:pPr>
        <w:pStyle w:val="BodyText"/>
        <w:spacing w:before="106" w:line="222" w:lineRule="auto"/>
        <w:rPr/>
      </w:pPr>
      <w:r>
        <w:rPr>
          <w:spacing w:val="-1"/>
        </w:rPr>
        <w:t>其他挑战包括：</w:t>
      </w:r>
    </w:p>
    <w:p>
      <w:pPr>
        <w:pStyle w:val="BodyText"/>
        <w:ind w:left="332"/>
        <w:spacing w:before="206" w:line="213" w:lineRule="auto"/>
        <w:rPr/>
      </w:pPr>
      <w:r>
        <w:rPr>
          <w:b/>
          <w:bCs/>
          <w:spacing w:val="3"/>
        </w:rPr>
        <w:t>.过度依赖：</w:t>
      </w:r>
      <w:r>
        <w:rPr>
          <w:spacing w:val="3"/>
        </w:rPr>
        <w:t>学生可能丧失批判思维，61%的</w:t>
      </w:r>
      <w:r>
        <w:rPr>
          <w:spacing w:val="2"/>
        </w:rPr>
        <w:t>教育工作者报告作弊增加。</w:t>
      </w:r>
    </w:p>
    <w:p>
      <w:pPr>
        <w:pStyle w:val="BodyText"/>
        <w:ind w:left="332"/>
        <w:spacing w:before="227" w:line="213" w:lineRule="auto"/>
        <w:rPr/>
      </w:pPr>
      <w:r>
        <w:rPr>
          <w:b/>
          <w:bCs/>
          <w:spacing w:val="-6"/>
        </w:rPr>
        <w:t>.公平性：</w:t>
      </w:r>
      <w:r>
        <w:rPr>
          <w:rFonts w:ascii="SimSun" w:hAnsi="SimSun" w:eastAsia="SimSun" w:cs="SimSun"/>
          <w:spacing w:val="-6"/>
        </w:rPr>
        <w:t>AI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6"/>
        </w:rPr>
        <w:t>可能扩大差距，农村和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6"/>
        </w:rPr>
        <w:t>Titlel</w:t>
      </w:r>
      <w:r>
        <w:rPr>
          <w:spacing w:val="-6"/>
        </w:rPr>
        <w:t>学校政策滞后。</w:t>
      </w:r>
    </w:p>
    <w:p>
      <w:pPr>
        <w:pStyle w:val="BodyText"/>
        <w:ind w:left="332"/>
        <w:spacing w:before="228" w:line="213" w:lineRule="auto"/>
        <w:rPr/>
      </w:pPr>
      <w:r>
        <w:rPr>
          <w:b/>
          <w:bCs/>
        </w:rPr>
        <w:t>.透明度和自主性：</w:t>
      </w:r>
      <w:r>
        <w:rPr>
          <w:rFonts w:ascii="SimSun" w:hAnsi="SimSun" w:eastAsia="SimSun" w:cs="SimSun"/>
        </w:rPr>
        <w:t>AI</w:t>
      </w:r>
      <w:r>
        <w:rPr/>
        <w:t>决策不透明，监视系统威胁隐私和</w:t>
      </w:r>
      <w:r>
        <w:rPr>
          <w:spacing w:val="-1"/>
        </w:rPr>
        <w:t>参与感。</w:t>
      </w:r>
    </w:p>
    <w:p>
      <w:pPr>
        <w:pStyle w:val="BodyText"/>
        <w:ind w:left="332"/>
        <w:spacing w:before="235" w:line="222" w:lineRule="auto"/>
        <w:rPr/>
      </w:pPr>
      <w:r>
        <w:rPr>
          <w:b/>
          <w:bCs/>
          <w:spacing w:val="3"/>
        </w:rPr>
        <w:t>.培训不足：</w:t>
      </w:r>
      <w:r>
        <w:rPr>
          <w:spacing w:val="3"/>
        </w:rPr>
        <w:t>51%的教育工作者视缺乏支持为挑战。</w:t>
      </w:r>
    </w:p>
    <w:p>
      <w:pPr>
        <w:pStyle w:val="BodyText"/>
        <w:spacing w:before="290" w:line="222" w:lineRule="auto"/>
        <w:rPr/>
      </w:pPr>
      <w:r>
        <w:rPr>
          <w:spacing w:val="11"/>
        </w:rPr>
        <w:t>平衡观点：一些研究认为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11"/>
        </w:rPr>
        <w:t xml:space="preserve"> </w:t>
      </w:r>
      <w:r>
        <w:rPr>
          <w:spacing w:val="11"/>
        </w:rPr>
        <w:t>可促进公平(如为神经多样性提供</w:t>
      </w:r>
      <w:r>
        <w:rPr>
          <w:spacing w:val="10"/>
        </w:rPr>
        <w:t>支持),但若未</w:t>
      </w:r>
    </w:p>
    <w:p>
      <w:pPr>
        <w:pStyle w:val="BodyText"/>
        <w:spacing w:before="98" w:line="213" w:lineRule="auto"/>
        <w:rPr/>
      </w:pPr>
      <w:r>
        <w:rPr>
          <w:spacing w:val="2"/>
        </w:rPr>
        <w:t>监管，可能阻碍技能发展。以下表格列出挑战及缓解措施：</w:t>
      </w:r>
    </w:p>
    <w:p>
      <w:pPr>
        <w:pStyle w:val="BodyText"/>
        <w:ind w:left="3"/>
        <w:spacing w:before="274" w:line="223" w:lineRule="auto"/>
        <w:rPr/>
      </w:pPr>
      <w:r>
        <w:rPr>
          <w:b/>
          <w:bCs/>
          <w:spacing w:val="2"/>
        </w:rPr>
        <w:t>挑战</w:t>
      </w:r>
      <w:r>
        <w:rPr>
          <w:spacing w:val="2"/>
        </w:rPr>
        <w:t xml:space="preserve">      </w:t>
      </w:r>
      <w:r>
        <w:rPr>
          <w:b/>
          <w:bCs/>
          <w:spacing w:val="2"/>
        </w:rPr>
        <w:t>描述</w:t>
      </w:r>
      <w:r>
        <w:rPr>
          <w:spacing w:val="3"/>
        </w:rPr>
        <w:t xml:space="preserve">            </w:t>
      </w:r>
      <w:r>
        <w:rPr>
          <w:b/>
          <w:bCs/>
          <w:spacing w:val="2"/>
        </w:rPr>
        <w:t>缓解措施</w:t>
      </w:r>
      <w:r>
        <w:rPr>
          <w:spacing w:val="2"/>
        </w:rPr>
        <w:t xml:space="preserve">                </w:t>
      </w:r>
      <w:r>
        <w:rPr>
          <w:spacing w:val="1"/>
        </w:rPr>
        <w:t xml:space="preserve">  </w:t>
      </w:r>
      <w:r>
        <w:rPr>
          <w:b/>
          <w:bCs/>
          <w:spacing w:val="1"/>
        </w:rPr>
        <w:t>来源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3013"/>
        <w:spacing w:before="69" w:line="355" w:lineRule="auto"/>
        <w:tabs>
          <w:tab w:val="left" w:pos="6420"/>
        </w:tabs>
        <w:jc w:val="both"/>
        <w:rPr/>
      </w:pPr>
      <w:r>
        <w:rPr>
          <w:u w:val="single" w:color="auto"/>
          <w:spacing w:val="31"/>
        </w:rPr>
        <w:t>隐私安全</w:t>
      </w:r>
      <w:r>
        <w:rPr>
          <w:u w:val="single" w:color="auto"/>
          <w:spacing w:val="58"/>
        </w:rPr>
        <w:t xml:space="preserve">  </w:t>
      </w:r>
      <w:r>
        <w:rPr>
          <w:u w:val="single" w:color="auto"/>
          <w:spacing w:val="31"/>
        </w:rPr>
        <w:t>数据泄露风险高</w:t>
      </w:r>
      <w:r>
        <w:rPr>
          <w:u w:val="single" w:color="auto"/>
          <w:spacing w:val="50"/>
        </w:rPr>
        <w:t xml:space="preserve">  </w:t>
      </w:r>
      <w:r>
        <w:rPr>
          <w:u w:val="single" w:color="auto"/>
          <w:spacing w:val="31"/>
        </w:rPr>
        <w:t>遵守</w:t>
      </w:r>
      <w:r>
        <w:rPr>
          <w:u w:val="single" w:color="auto"/>
        </w:rPr>
        <w:t>FERPA</w:t>
      </w:r>
      <w:r>
        <w:rPr>
          <w:u w:val="single" w:color="auto"/>
          <w:spacing w:val="31"/>
        </w:rPr>
        <w:t>法，加强加密</w:t>
      </w:r>
      <w:r>
        <w:rPr>
          <w:u w:val="single" w:color="auto"/>
        </w:rPr>
        <w:tab/>
      </w:r>
      <w:r>
        <w:rPr/>
        <w:t xml:space="preserve"> </w:t>
      </w:r>
      <w:r>
        <w:rPr>
          <w:u w:val="single" w:color="auto"/>
          <w:spacing w:val="21"/>
        </w:rPr>
        <w:t>算法偏见</w:t>
      </w:r>
      <w:r>
        <w:rPr>
          <w:u w:val="single" w:color="auto"/>
          <w:spacing w:val="43"/>
        </w:rPr>
        <w:t xml:space="preserve">  </w:t>
      </w:r>
      <w:r>
        <w:rPr>
          <w:u w:val="single" w:color="auto"/>
          <w:spacing w:val="21"/>
        </w:rPr>
        <w:t>放大社会不平等</w:t>
      </w:r>
      <w:r>
        <w:rPr>
          <w:u w:val="single" w:color="auto"/>
          <w:spacing w:val="41"/>
        </w:rPr>
        <w:t xml:space="preserve">  </w:t>
      </w:r>
      <w:r>
        <w:rPr>
          <w:u w:val="single" w:color="auto"/>
          <w:spacing w:val="21"/>
        </w:rPr>
        <w:t>使用多样化数据，伦理审计,</w:t>
      </w:r>
      <w:r>
        <w:rPr>
          <w:u w:val="single" w:color="auto"/>
        </w:rPr>
        <w:tab/>
      </w:r>
      <w:r>
        <w:rPr/>
        <w:t xml:space="preserve"> </w:t>
      </w:r>
      <w:r>
        <w:rPr>
          <w:u w:val="single" w:color="auto"/>
          <w:spacing w:val="22"/>
        </w:rPr>
        <w:t>过度依赖</w:t>
      </w:r>
      <w:r>
        <w:rPr>
          <w:u w:val="single" w:color="auto"/>
          <w:spacing w:val="53"/>
        </w:rPr>
        <w:t xml:space="preserve">  </w:t>
      </w:r>
      <w:r>
        <w:rPr>
          <w:u w:val="single" w:color="auto"/>
          <w:spacing w:val="22"/>
        </w:rPr>
        <w:t>阳碍批判思维</w:t>
      </w:r>
      <w:r>
        <w:rPr>
          <w:u w:val="single" w:color="auto"/>
          <w:spacing w:val="8"/>
        </w:rPr>
        <w:t xml:space="preserve">     </w:t>
      </w:r>
      <w:r>
        <w:rPr>
          <w:u w:val="single" w:color="auto"/>
          <w:spacing w:val="22"/>
        </w:rPr>
        <w:t>整合伦理教育，人机协作</w:t>
      </w:r>
      <w:r>
        <w:rPr>
          <w:u w:val="single" w:color="auto"/>
        </w:rPr>
        <w:tab/>
      </w:r>
      <w:r>
        <w:rPr/>
        <w:t xml:space="preserve"> </w:t>
      </w:r>
      <w:r>
        <w:rPr>
          <w:spacing w:val="5"/>
        </w:rPr>
        <w:t>公平差距</w:t>
      </w:r>
      <w:r>
        <w:rPr>
          <w:spacing w:val="5"/>
        </w:rPr>
        <w:t xml:space="preserve">  </w:t>
      </w:r>
      <w:r>
        <w:rPr>
          <w:spacing w:val="5"/>
        </w:rPr>
        <w:t>加剧城乡差异</w:t>
      </w:r>
      <w:r>
        <w:rPr>
          <w:spacing w:val="32"/>
        </w:rPr>
        <w:t xml:space="preserve">   </w:t>
      </w:r>
      <w:r>
        <w:rPr>
          <w:spacing w:val="5"/>
        </w:rPr>
        <w:t>提供培训和政策指导</w:t>
      </w:r>
    </w:p>
    <w:p>
      <w:pPr>
        <w:ind w:left="5590"/>
        <w:spacing w:before="154" w:line="188" w:lineRule="auto"/>
        <w:rPr>
          <w:rFonts w:ascii="Times New Roman" w:hAnsi="Times New Roman" w:eastAsia="Times New Roman" w:cs="Times New Roman"/>
          <w:sz w:val="6"/>
          <w:szCs w:val="6"/>
        </w:rPr>
      </w:pPr>
      <w:r>
        <w:rPr>
          <w:rFonts w:ascii="Times New Roman" w:hAnsi="Times New Roman" w:eastAsia="Times New Roman" w:cs="Times New Roman"/>
          <w:sz w:val="6"/>
          <w:szCs w:val="6"/>
        </w:rPr>
        <w:t>1</w:t>
      </w:r>
    </w:p>
    <w:p>
      <w:pPr>
        <w:pStyle w:val="BodyText"/>
        <w:spacing w:before="184" w:line="221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6372</wp:posOffset>
            </wp:positionH>
            <wp:positionV relativeFrom="paragraph">
              <wp:posOffset>258295</wp:posOffset>
            </wp:positionV>
            <wp:extent cx="4082996" cy="643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2996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6"/>
        </w:rPr>
        <w:t>透明度低</w:t>
      </w:r>
      <w:r>
        <w:rPr>
          <w:spacing w:val="7"/>
        </w:rPr>
        <w:t xml:space="preserve">  </w:t>
      </w:r>
      <w:r>
        <w:rPr>
          <w:spacing w:val="6"/>
        </w:rPr>
        <w:t>决策不清晰</w:t>
      </w:r>
      <w:r>
        <w:rPr>
          <w:spacing w:val="6"/>
        </w:rPr>
        <w:t xml:space="preserve">      </w:t>
      </w:r>
      <w:r>
        <w:rPr>
          <w:spacing w:val="6"/>
        </w:rPr>
        <w:t>要求可解释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6"/>
        </w:rPr>
        <w:t>模型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5590"/>
        <w:spacing w:before="23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</w:rPr>
        <w:t>1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1" w:lineRule="auto"/>
        <w:rPr/>
      </w:pPr>
      <w:r>
        <w:rPr>
          <w:b/>
          <w:bCs/>
          <w:spacing w:val="4"/>
        </w:rPr>
        <w:t>教育对培养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4"/>
        </w:rPr>
        <w:t>高端人才的支撑作用如何强化</w:t>
      </w:r>
    </w:p>
    <w:p>
      <w:pPr>
        <w:pStyle w:val="BodyText"/>
        <w:ind w:right="2128"/>
        <w:spacing w:before="173" w:line="340" w:lineRule="auto"/>
        <w:rPr/>
      </w:pPr>
      <w:r>
        <w:rPr>
          <w:spacing w:val="4"/>
        </w:rPr>
        <w:t>反过来，教育可强化对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人才的支撑。</w:t>
      </w:r>
      <w:r>
        <w:rPr>
          <w:rFonts w:ascii="SimSun" w:hAnsi="SimSun" w:eastAsia="SimSun" w:cs="SimSun"/>
        </w:rPr>
        <w:t>Linkedln</w:t>
      </w:r>
      <w:r>
        <w:rPr>
          <w:spacing w:val="4"/>
        </w:rPr>
        <w:t>报告显示，</w:t>
      </w:r>
      <w:r>
        <w:rPr>
          <w:spacing w:val="-53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素养是新员工最</w:t>
      </w:r>
      <w:r>
        <w:rPr/>
        <w:t xml:space="preserve"> </w:t>
      </w:r>
      <w:r>
        <w:rPr>
          <w:spacing w:val="12"/>
        </w:rPr>
        <w:t>需求技能，到2030年70%的工作技能将改变。强化策略包括：</w:t>
      </w:r>
    </w:p>
    <w:p>
      <w:pPr>
        <w:pStyle w:val="BodyText"/>
        <w:ind w:left="418" w:right="2109" w:hanging="86"/>
        <w:spacing w:before="85" w:line="326" w:lineRule="auto"/>
        <w:rPr/>
      </w:pPr>
      <w:r>
        <w:rPr>
          <w:rFonts w:ascii="SimSun" w:hAnsi="SimSun" w:eastAsia="SimSun" w:cs="SimSun"/>
          <w:b/>
          <w:bCs/>
          <w:spacing w:val="1"/>
        </w:rPr>
        <w:t>.</w:t>
      </w:r>
      <w:r>
        <w:rPr>
          <w:rFonts w:ascii="SimSun" w:hAnsi="SimSun" w:eastAsia="SimSun" w:cs="SimSun"/>
          <w:b/>
          <w:bCs/>
        </w:rPr>
        <w:t>AI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b/>
          <w:bCs/>
          <w:spacing w:val="1"/>
        </w:rPr>
        <w:t>素养整合：</w:t>
      </w:r>
      <w:r>
        <w:rPr>
          <w:spacing w:val="1"/>
        </w:rPr>
        <w:t>将</w:t>
      </w:r>
      <w:r>
        <w:rPr>
          <w:spacing w:val="-38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"/>
        </w:rPr>
        <w:t>作为课程核心，如华盛顿州的</w:t>
      </w:r>
      <w:r>
        <w:rPr>
          <w:spacing w:val="-53"/>
        </w:rPr>
        <w:t xml:space="preserve"> </w:t>
      </w:r>
      <w:r>
        <w:rPr>
          <w:rFonts w:ascii="SimSun" w:hAnsi="SimSun" w:eastAsia="SimSun" w:cs="SimSun"/>
        </w:rPr>
        <w:t>Kent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1"/>
        </w:rPr>
        <w:t>学区使用</w:t>
      </w:r>
      <w:r>
        <w:rPr>
          <w:rFonts w:ascii="SimSun" w:hAnsi="SimSun" w:eastAsia="SimSun" w:cs="SimSun"/>
        </w:rPr>
        <w:t>Minecraft </w:t>
      </w:r>
      <w:r>
        <w:rPr>
          <w:spacing w:val="3"/>
        </w:rPr>
        <w:t>教授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编码。</w:t>
      </w:r>
    </w:p>
    <w:p>
      <w:pPr>
        <w:pStyle w:val="BodyText"/>
        <w:ind w:left="332" w:right="2289"/>
        <w:spacing w:before="119" w:line="402" w:lineRule="auto"/>
        <w:rPr/>
      </w:pPr>
      <w:r>
        <w:rPr>
          <w:b/>
          <w:bCs/>
          <w:spacing w:val="4"/>
        </w:rPr>
        <w:t>.职业发展：</w:t>
      </w:r>
      <w:r>
        <w:rPr>
          <w:spacing w:val="4"/>
        </w:rPr>
        <w:t>美国</w:t>
      </w:r>
      <w:r>
        <w:rPr>
          <w:spacing w:val="-55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教育法案2025推动教师专业培训，提升全球竞争力。</w:t>
      </w:r>
      <w:r>
        <w:rPr/>
        <w:t xml:space="preserve"> </w:t>
      </w:r>
      <w:r>
        <w:rPr>
          <w:b/>
          <w:bCs/>
          <w:spacing w:val="-5"/>
        </w:rPr>
        <w:t>.跨学科合作：</w:t>
      </w:r>
      <w:r>
        <w:rPr>
          <w:spacing w:val="-5"/>
        </w:rPr>
        <w:t>构建</w:t>
      </w:r>
      <w:r>
        <w:rPr>
          <w:rFonts w:ascii="SimSun" w:hAnsi="SimSun" w:eastAsia="SimSun" w:cs="SimSun"/>
          <w:spacing w:val="-5"/>
        </w:rPr>
        <w:t>“Al+X”</w:t>
      </w:r>
      <w:r>
        <w:rPr>
          <w:spacing w:val="-5"/>
        </w:rPr>
        <w:t>复合人才体系，与企业合作改革教学模式。</w:t>
      </w:r>
    </w:p>
    <w:p>
      <w:pPr>
        <w:pStyle w:val="BodyText"/>
        <w:ind w:left="332"/>
        <w:spacing w:before="13" w:line="221" w:lineRule="auto"/>
        <w:rPr/>
      </w:pPr>
      <w:r>
        <w:rPr>
          <w:b/>
          <w:bCs/>
          <w:spacing w:val="9"/>
        </w:rPr>
        <w:t>.政策支持：</w:t>
      </w:r>
      <w:r>
        <w:rPr>
          <w:rFonts w:ascii="SimSun" w:hAnsi="SimSun" w:eastAsia="SimSun" w:cs="SimSun"/>
        </w:rPr>
        <w:t>DOE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9"/>
        </w:rPr>
        <w:t>和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</w:rPr>
        <w:t>NSF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试点项目到2025年培训超500名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53"/>
        </w:rPr>
        <w:t xml:space="preserve"> </w:t>
      </w:r>
      <w:r>
        <w:rPr>
          <w:spacing w:val="9"/>
        </w:rPr>
        <w:t>人才。</w:t>
      </w:r>
    </w:p>
    <w:p>
      <w:pPr>
        <w:spacing w:line="221" w:lineRule="auto"/>
        <w:sectPr>
          <w:pgSz w:w="12240" w:h="15840"/>
          <w:pgMar w:top="1346" w:right="1836" w:bottom="0" w:left="970" w:header="0" w:footer="0" w:gutter="0"/>
        </w:sectPr>
        <w:rPr/>
      </w:pPr>
    </w:p>
    <w:p>
      <w:pPr>
        <w:pStyle w:val="BodyText"/>
        <w:ind w:left="277" w:right="2400"/>
        <w:spacing w:before="43" w:line="331" w:lineRule="auto"/>
        <w:rPr/>
      </w:pPr>
      <w:r>
        <w:rPr>
          <w:spacing w:val="9"/>
        </w:rPr>
        <w:t>世界经济论坛强调</w:t>
      </w:r>
      <w:r>
        <w:rPr>
          <w:rFonts w:ascii="SimSun" w:hAnsi="SimSun" w:eastAsia="SimSun" w:cs="SimSun"/>
        </w:rPr>
        <w:t>AI</w:t>
      </w:r>
      <w:r>
        <w:rPr>
          <w:spacing w:val="9"/>
        </w:rPr>
        <w:t>革命教育4.0,促进公平并准备学生创新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9"/>
        </w:rPr>
        <w:t>。</w:t>
      </w:r>
      <w:r>
        <w:rPr>
          <w:spacing w:val="9"/>
        </w:rPr>
        <w:t>然而，仅</w:t>
      </w:r>
      <w:r>
        <w:rPr>
          <w:spacing w:val="14"/>
        </w:rPr>
        <w:t xml:space="preserve"> </w:t>
      </w:r>
      <w:r>
        <w:rPr>
          <w:spacing w:val="1"/>
        </w:rPr>
        <w:t>5</w:t>
      </w:r>
      <w:r>
        <w:rPr>
          <w:spacing w:val="-5"/>
        </w:rPr>
        <w:t xml:space="preserve"> </w:t>
      </w:r>
      <w:r>
        <w:rPr>
          <w:spacing w:val="1"/>
        </w:rPr>
        <w:t>%</w:t>
      </w:r>
      <w:r>
        <w:rPr>
          <w:spacing w:val="1"/>
        </w:rPr>
        <w:t xml:space="preserve"> </w:t>
      </w:r>
      <w:r>
        <w:rPr>
          <w:spacing w:val="1"/>
        </w:rPr>
        <w:t>的</w:t>
      </w:r>
      <w:r>
        <w:rPr>
          <w:rFonts w:ascii="SimSun" w:hAnsi="SimSun" w:eastAsia="SimSun" w:cs="SimSun"/>
        </w:rPr>
        <w:t>HBCU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1"/>
        </w:rPr>
        <w:t>提</w:t>
      </w:r>
      <w:r>
        <w:rPr>
          <w:spacing w:val="-48"/>
        </w:rPr>
        <w:t xml:space="preserve"> </w:t>
      </w:r>
      <w:r>
        <w:rPr>
          <w:spacing w:val="1"/>
        </w:rPr>
        <w:t>供</w:t>
      </w:r>
      <w:r>
        <w:rPr>
          <w:rFonts w:ascii="SimSun" w:hAnsi="SimSun" w:eastAsia="SimSun" w:cs="SimSun"/>
        </w:rPr>
        <w:t>AI</w:t>
      </w:r>
      <w:r>
        <w:rPr>
          <w:spacing w:val="1"/>
        </w:rPr>
        <w:t>学位，需解决包容性问题。</w:t>
      </w:r>
    </w:p>
    <w:p>
      <w:pPr>
        <w:pStyle w:val="BodyText"/>
        <w:ind w:left="280"/>
        <w:spacing w:before="162" w:line="221" w:lineRule="auto"/>
        <w:rPr/>
      </w:pPr>
      <w:r>
        <w:rPr>
          <w:b/>
          <w:bCs/>
          <w:spacing w:val="3"/>
        </w:rPr>
        <w:t>学校对应的培养</w:t>
      </w:r>
      <w:r>
        <w:rPr>
          <w:rFonts w:ascii="Times New Roman" w:hAnsi="Times New Roman" w:eastAsia="Times New Roman" w:cs="Times New Roman"/>
          <w:b/>
          <w:bCs/>
        </w:rPr>
        <w:t>AI</w:t>
      </w:r>
      <w:r>
        <w:rPr>
          <w:rFonts w:ascii="Times New Roman" w:hAnsi="Times New Roman" w:eastAsia="Times New Roman" w:cs="Times New Roman"/>
          <w:b/>
          <w:bCs/>
          <w:spacing w:val="-10"/>
        </w:rPr>
        <w:t xml:space="preserve"> </w:t>
      </w:r>
      <w:r>
        <w:rPr>
          <w:b/>
          <w:bCs/>
          <w:spacing w:val="3"/>
        </w:rPr>
        <w:t>人才体系</w:t>
      </w:r>
    </w:p>
    <w:p>
      <w:pPr>
        <w:pStyle w:val="BodyText"/>
        <w:ind w:left="277" w:right="2160"/>
        <w:spacing w:before="192" w:line="330" w:lineRule="auto"/>
        <w:rPr/>
      </w:pPr>
      <w:r>
        <w:rPr>
          <w:spacing w:val="14"/>
        </w:rPr>
        <w:t>学校体系快速发展：美国304所大学提供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spacing w:val="14"/>
        </w:rPr>
        <w:t>程序，</w:t>
      </w:r>
      <w:r>
        <w:rPr>
          <w:spacing w:val="13"/>
        </w:rPr>
        <w:t>硕士从2022年的116个增</w:t>
      </w:r>
      <w:r>
        <w:rPr/>
        <w:t xml:space="preserve"> </w:t>
      </w:r>
      <w:r>
        <w:rPr>
          <w:spacing w:val="27"/>
        </w:rPr>
        <w:t>至310个(167%增长),本科达193个。南部州如德克萨斯领先(3</w:t>
      </w:r>
      <w:r>
        <w:rPr>
          <w:spacing w:val="26"/>
        </w:rPr>
        <w:t>9个程</w:t>
      </w:r>
      <w:r>
        <w:rPr/>
        <w:t xml:space="preserve">  </w:t>
      </w:r>
      <w:r>
        <w:rPr>
          <w:spacing w:val="14"/>
        </w:rPr>
        <w:t>序)。顶尖大学包括：</w:t>
      </w:r>
    </w:p>
    <w:p>
      <w:pPr>
        <w:spacing w:line="97" w:lineRule="exact"/>
        <w:rPr/>
      </w:pPr>
      <w:r/>
    </w:p>
    <w:p>
      <w:pPr>
        <w:spacing w:line="97" w:lineRule="exact"/>
        <w:sectPr>
          <w:pgSz w:w="12240" w:h="15840"/>
          <w:pgMar w:top="935" w:right="1836" w:bottom="0" w:left="702" w:header="0" w:footer="0" w:gutter="0"/>
          <w:cols w:equalWidth="0" w:num="1">
            <w:col w:w="9702" w:space="0"/>
          </w:cols>
        </w:sectPr>
        <w:rPr/>
      </w:pPr>
    </w:p>
    <w:p>
      <w:pPr>
        <w:pStyle w:val="BodyText"/>
        <w:ind w:left="280"/>
        <w:spacing w:before="42" w:line="221" w:lineRule="auto"/>
        <w:rPr/>
      </w:pPr>
      <w:r>
        <w:rPr>
          <w:b/>
          <w:bCs/>
          <w:spacing w:val="7"/>
        </w:rPr>
        <w:t>大学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277"/>
        <w:spacing w:before="61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4"/>
        </w:rPr>
        <w:t>MIT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1" w:line="222" w:lineRule="auto"/>
        <w:rPr/>
      </w:pPr>
      <w:r>
        <w:rPr>
          <w:b/>
          <w:bCs/>
          <w:spacing w:val="2"/>
        </w:rPr>
        <w:t>关键程序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8" w:right="264" w:hanging="48"/>
        <w:spacing w:before="68" w:line="369" w:lineRule="auto"/>
        <w:rPr>
          <w:sz w:val="16"/>
          <w:szCs w:val="16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-819133</wp:posOffset>
            </wp:positionH>
            <wp:positionV relativeFrom="paragraph">
              <wp:posOffset>400003</wp:posOffset>
            </wp:positionV>
            <wp:extent cx="4578332" cy="1882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8332" cy="1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3"/>
        </w:rPr>
        <w:t>计算与</w:t>
      </w:r>
      <w:r>
        <w:rPr>
          <w:rFonts w:ascii="SimSun" w:hAnsi="SimSun" w:eastAsia="SimSun" w:cs="SimSun"/>
        </w:rPr>
        <w:t>AI</w:t>
      </w:r>
      <w:r>
        <w:rPr>
          <w:spacing w:val="13"/>
        </w:rPr>
        <w:t>学</w:t>
      </w:r>
      <w:r>
        <w:rPr>
          <w:spacing w:val="2"/>
        </w:rPr>
        <w:t xml:space="preserve"> </w:t>
      </w:r>
      <w:r>
        <w:rPr>
          <w:sz w:val="16"/>
          <w:szCs w:val="16"/>
        </w:rPr>
        <w:t>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41" w:line="222" w:lineRule="auto"/>
        <w:rPr/>
      </w:pPr>
      <w:r>
        <w:rPr>
          <w:b/>
          <w:bCs/>
          <w:spacing w:val="1"/>
        </w:rPr>
        <w:t>研究重点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8" w:line="221" w:lineRule="auto"/>
        <w:rPr/>
      </w:pPr>
      <w:r>
        <w:rPr>
          <w:spacing w:val="-1"/>
        </w:rPr>
        <w:t>机器学习、机器人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6"/>
        <w:spacing w:before="41" w:line="222" w:lineRule="auto"/>
        <w:rPr/>
      </w:pPr>
      <w:r>
        <w:rPr>
          <w:b/>
          <w:bCs/>
          <w:spacing w:val="-4"/>
        </w:rPr>
        <w:t>举措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right="2312" w:firstLine="83"/>
        <w:spacing w:before="69" w:line="334" w:lineRule="auto"/>
        <w:rPr>
          <w:sz w:val="22"/>
          <w:szCs w:val="22"/>
        </w:rPr>
      </w:pPr>
      <w:r>
        <w:rPr>
          <w:spacing w:val="6"/>
        </w:rPr>
        <w:t>施瓦茨曼学院，3500万美</w:t>
      </w:r>
      <w:r>
        <w:rPr>
          <w:spacing w:val="2"/>
        </w:rPr>
        <w:t xml:space="preserve"> </w:t>
      </w:r>
      <w:r>
        <w:rPr>
          <w:sz w:val="22"/>
          <w:szCs w:val="22"/>
          <w:spacing w:val="-7"/>
        </w:rPr>
        <w:t>元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7"/>
        </w:rPr>
        <w:t>投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7"/>
        </w:rPr>
        <w:t>资</w:t>
      </w:r>
    </w:p>
    <w:p>
      <w:pPr>
        <w:spacing w:line="334" w:lineRule="auto"/>
        <w:sectPr>
          <w:type w:val="continuous"/>
          <w:pgSz w:w="12240" w:h="15840"/>
          <w:pgMar w:top="935" w:right="1836" w:bottom="0" w:left="702" w:header="0" w:footer="0" w:gutter="0"/>
          <w:cols w:equalWidth="0" w:num="4">
            <w:col w:w="1468" w:space="100"/>
            <w:col w:w="1371" w:space="100"/>
            <w:col w:w="1777" w:space="100"/>
            <w:col w:w="4788" w:space="0"/>
          </w:cols>
        </w:sectPr>
        <w:rPr>
          <w:sz w:val="22"/>
          <w:szCs w:val="22"/>
        </w:rPr>
      </w:pPr>
    </w:p>
    <w:p>
      <w:pPr>
        <w:pStyle w:val="BodyText"/>
        <w:ind w:left="277"/>
        <w:spacing w:before="180" w:line="221" w:lineRule="auto"/>
        <w:rPr/>
      </w:pPr>
      <w:r>
        <w:rPr>
          <w:rFonts w:ascii="Arial" w:hAnsi="Arial" w:eastAsia="Arial" w:cs="Arial"/>
          <w:u w:val="single" w:color="auto"/>
        </w:rPr>
        <w:t>CMU</w:t>
      </w:r>
      <w:r>
        <w:rPr>
          <w:rFonts w:ascii="Arial" w:hAnsi="Arial" w:eastAsia="Arial" w:cs="Arial"/>
          <w:u w:val="single" w:color="auto"/>
          <w:spacing w:val="13"/>
        </w:rPr>
        <w:t xml:space="preserve">         </w:t>
      </w:r>
      <w:r>
        <w:rPr>
          <w:u w:val="single" w:color="auto"/>
          <w:spacing w:val="13"/>
        </w:rPr>
        <w:t>本</w:t>
      </w:r>
      <w:r>
        <w:rPr>
          <w:u w:val="single" w:color="auto"/>
          <w:spacing w:val="-4"/>
        </w:rPr>
        <w:t xml:space="preserve"> </w:t>
      </w:r>
      <w:r>
        <w:rPr>
          <w:u w:val="single" w:color="auto"/>
          <w:spacing w:val="13"/>
        </w:rPr>
        <w:t>科</w:t>
      </w:r>
      <w:r>
        <w:rPr>
          <w:u w:val="single" w:color="auto"/>
          <w:spacing w:val="-28"/>
        </w:rPr>
        <w:t xml:space="preserve"> </w:t>
      </w:r>
      <w:r>
        <w:rPr>
          <w:u w:val="single" w:color="auto"/>
        </w:rPr>
        <w:t>A</w:t>
      </w:r>
      <w:r>
        <w:rPr>
          <w:u w:val="single" w:color="auto"/>
          <w:spacing w:val="13"/>
        </w:rPr>
        <w:t xml:space="preserve"> </w:t>
      </w:r>
      <w:r>
        <w:rPr>
          <w:u w:val="single" w:color="auto"/>
        </w:rPr>
        <w:t>I</w:t>
      </w:r>
      <w:r>
        <w:rPr>
          <w:u w:val="single" w:color="auto"/>
          <w:spacing w:val="-16"/>
        </w:rPr>
        <w:t xml:space="preserve"> </w:t>
      </w:r>
      <w:r>
        <w:rPr>
          <w:u w:val="single" w:color="auto"/>
          <w:spacing w:val="13"/>
        </w:rPr>
        <w:t>学</w:t>
      </w:r>
      <w:r>
        <w:rPr>
          <w:u w:val="single" w:color="auto"/>
          <w:spacing w:val="-24"/>
        </w:rPr>
        <w:t xml:space="preserve"> </w:t>
      </w:r>
      <w:r>
        <w:rPr>
          <w:u w:val="single" w:color="auto"/>
          <w:spacing w:val="13"/>
        </w:rPr>
        <w:t>位</w:t>
      </w:r>
      <w:r>
        <w:rPr>
          <w:u w:val="single" w:color="auto"/>
          <w:spacing w:val="-29"/>
        </w:rPr>
        <w:t xml:space="preserve"> </w:t>
      </w:r>
      <w:r>
        <w:rPr>
          <w:rFonts w:ascii="SimSun" w:hAnsi="SimSun" w:eastAsia="SimSun" w:cs="SimSun"/>
          <w:u w:val="single" w:color="auto"/>
          <w:spacing w:val="13"/>
        </w:rPr>
        <w:t>应用</w:t>
      </w:r>
      <w:r>
        <w:rPr>
          <w:rFonts w:ascii="Arial" w:hAnsi="Arial" w:eastAsia="Arial" w:cs="Arial"/>
          <w:u w:val="single" w:color="auto"/>
        </w:rPr>
        <w:t>AI</w:t>
      </w:r>
      <w:r>
        <w:rPr>
          <w:rFonts w:ascii="SimSun" w:hAnsi="SimSun" w:eastAsia="SimSun" w:cs="SimSun"/>
          <w:u w:val="single" w:color="auto"/>
          <w:spacing w:val="13"/>
        </w:rPr>
        <w:t>、机器人</w:t>
      </w:r>
      <w:r>
        <w:rPr>
          <w:rFonts w:ascii="SimSun" w:hAnsi="SimSun" w:eastAsia="SimSun" w:cs="SimSun"/>
          <w:u w:val="single" w:color="auto"/>
          <w:spacing w:val="-96"/>
        </w:rPr>
        <w:t xml:space="preserve"> </w:t>
      </w:r>
      <w:r>
        <w:rPr>
          <w:rFonts w:ascii="SimSun" w:hAnsi="SimSun" w:eastAsia="SimSun" w:cs="SimSun"/>
          <w:spacing w:val="24"/>
        </w:rPr>
        <w:t xml:space="preserve"> </w:t>
      </w:r>
      <w:r>
        <w:rPr>
          <w:u w:val="single" w:color="auto"/>
          <w:spacing w:val="43"/>
        </w:rPr>
        <w:t xml:space="preserve"> </w:t>
      </w:r>
      <w:r>
        <w:rPr>
          <w:u w:val="single" w:color="auto"/>
          <w:spacing w:val="13"/>
        </w:rPr>
        <w:t>实践问题解决，行业合作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526" w:right="3452" w:hanging="1246"/>
        <w:spacing w:before="68" w:line="318" w:lineRule="auto"/>
        <w:rPr>
          <w:rFonts w:ascii="Arial" w:hAnsi="Arial" w:eastAsia="Arial" w:cs="Arial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176318</wp:posOffset>
            </wp:positionH>
            <wp:positionV relativeFrom="paragraph">
              <wp:posOffset>401836</wp:posOffset>
            </wp:positionV>
            <wp:extent cx="4565584" cy="6667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584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2"/>
        </w:rPr>
        <w:t>斯坦福</w:t>
      </w:r>
      <w:r>
        <w:rPr>
          <w:spacing w:val="2"/>
        </w:rPr>
        <w:t xml:space="preserve">     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实验室</w:t>
      </w:r>
      <w:r>
        <w:rPr>
          <w:spacing w:val="14"/>
        </w:rPr>
        <w:t xml:space="preserve">     </w:t>
      </w:r>
      <w:r>
        <w:rPr>
          <w:spacing w:val="2"/>
        </w:rPr>
        <w:t>深度学习、伦理</w:t>
      </w:r>
      <w:r>
        <w:rPr>
          <w:spacing w:val="2"/>
        </w:rPr>
        <w:t xml:space="preserve"> </w:t>
      </w:r>
      <w:r>
        <w:rPr>
          <w:spacing w:val="1"/>
        </w:rPr>
        <w:t xml:space="preserve">   </w:t>
      </w:r>
      <w:r>
        <w:rPr>
          <w:spacing w:val="1"/>
        </w:rPr>
        <w:t>硅谷创业整合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-2"/>
        </w:rPr>
        <w:t>(SAIL)</w:t>
      </w:r>
    </w:p>
    <w:p>
      <w:pPr>
        <w:pStyle w:val="BodyText"/>
        <w:ind w:left="277"/>
        <w:spacing w:before="289" w:line="222" w:lineRule="auto"/>
        <w:rPr/>
      </w:pPr>
      <w:r>
        <w:rPr>
          <w:rFonts w:ascii="Arial" w:hAnsi="Arial" w:eastAsia="Arial" w:cs="Arial"/>
        </w:rPr>
        <w:t>UC</w:t>
      </w:r>
      <w:r>
        <w:rPr>
          <w:rFonts w:ascii="Arial" w:hAnsi="Arial" w:eastAsia="Arial" w:cs="Arial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</w:rPr>
        <w:t>BAIR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实验室</w:t>
      </w:r>
      <w:r>
        <w:rPr>
          <w:spacing w:val="1"/>
        </w:rPr>
        <w:t xml:space="preserve">   </w:t>
      </w:r>
      <w:r>
        <w:rPr>
          <w:spacing w:val="1"/>
        </w:rPr>
        <w:t>强化学习、计算机</w:t>
      </w:r>
      <w:r>
        <w:rPr>
          <w:spacing w:val="16"/>
        </w:rPr>
        <w:t xml:space="preserve">  </w:t>
      </w:r>
      <w:r>
        <w:rPr/>
        <w:t>社会影响、开源贡献</w:t>
      </w:r>
    </w:p>
    <w:p>
      <w:pPr>
        <w:pStyle w:val="BodyText"/>
        <w:ind w:left="277"/>
        <w:spacing w:before="99" w:line="218" w:lineRule="auto"/>
        <w:rPr/>
      </w:pPr>
      <w:r>
        <w:rPr>
          <w:rFonts w:ascii="Arial" w:hAnsi="Arial" w:eastAsia="Arial" w:cs="Arial"/>
          <w:u w:val="single" w:color="auto"/>
          <w:spacing w:val="-7"/>
        </w:rPr>
        <w:t>Berkeley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u w:val="single" w:color="auto"/>
          <w:spacing w:val="5"/>
        </w:rPr>
        <w:t xml:space="preserve">                 </w:t>
      </w:r>
      <w:r>
        <w:rPr>
          <w:u w:val="single" w:color="auto"/>
          <w:spacing w:val="-7"/>
        </w:rPr>
        <w:t>视</w:t>
      </w:r>
      <w:r>
        <w:rPr>
          <w:u w:val="single" w:color="auto"/>
          <w:spacing w:val="47"/>
        </w:rPr>
        <w:t xml:space="preserve"> </w:t>
      </w:r>
      <w:r>
        <w:rPr>
          <w:u w:val="single" w:color="auto"/>
          <w:spacing w:val="-7"/>
        </w:rPr>
        <w:t>觉</w:t>
      </w:r>
      <w:r>
        <w:rPr>
          <w:u w:val="single" w:color="auto"/>
        </w:rPr>
        <w:t xml:space="preserve">                                      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77"/>
        <w:spacing w:before="69" w:line="222" w:lineRule="auto"/>
        <w:rPr/>
      </w:pPr>
      <w:r>
        <w:rPr>
          <w:spacing w:val="5"/>
        </w:rPr>
        <w:t>牛津</w:t>
      </w:r>
      <w:r>
        <w:rPr>
          <w:spacing w:val="1"/>
        </w:rPr>
        <w:t xml:space="preserve">        </w:t>
      </w:r>
      <w:r>
        <w:rPr>
          <w:spacing w:val="5"/>
        </w:rPr>
        <w:t>机器学习研</w:t>
      </w:r>
      <w:r>
        <w:rPr>
          <w:spacing w:val="5"/>
        </w:rPr>
        <w:t xml:space="preserve">    </w:t>
      </w:r>
      <w:r>
        <w:rPr>
          <w:rFonts w:ascii="SimSun" w:hAnsi="SimSun" w:eastAsia="SimSun" w:cs="SimSun"/>
          <w:position w:val="-1"/>
        </w:rPr>
        <w:t>AI</w:t>
      </w:r>
      <w:r>
        <w:rPr>
          <w:spacing w:val="5"/>
          <w:position w:val="-1"/>
        </w:rPr>
        <w:t>安全、计算生</w:t>
      </w:r>
      <w:r>
        <w:rPr>
          <w:position w:val="-1"/>
        </w:rPr>
        <w:t xml:space="preserve">    </w:t>
      </w:r>
      <w:r>
        <w:rPr>
          <w:spacing w:val="5"/>
          <w:position w:val="1"/>
        </w:rPr>
        <w:t>伦理与社</w:t>
      </w:r>
      <w:r>
        <w:rPr>
          <w:spacing w:val="4"/>
          <w:position w:val="1"/>
        </w:rPr>
        <w:t>会应用</w:t>
      </w:r>
    </w:p>
    <w:p>
      <w:pPr>
        <w:pStyle w:val="BodyText"/>
        <w:ind w:left="1567"/>
        <w:spacing w:before="98" w:line="224" w:lineRule="auto"/>
        <w:rPr/>
      </w:pPr>
      <w:r>
        <w:rPr>
          <w:spacing w:val="9"/>
        </w:rPr>
        <w:t>究组</w:t>
      </w:r>
      <w:r>
        <w:rPr>
          <w:spacing w:val="9"/>
        </w:rPr>
        <w:t xml:space="preserve">         </w:t>
      </w:r>
      <w:r>
        <w:rPr>
          <w:spacing w:val="9"/>
        </w:rPr>
        <w:t>物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277" w:right="2266"/>
        <w:spacing w:before="69" w:line="283" w:lineRule="auto"/>
        <w:jc w:val="both"/>
        <w:rPr/>
      </w:pPr>
      <w:r>
        <w:rPr>
          <w:spacing w:val="20"/>
        </w:rPr>
        <w:t>这些体系强调研究(47%为</w:t>
      </w:r>
      <w:r>
        <w:rPr>
          <w:rFonts w:ascii="Times New Roman" w:hAnsi="Times New Roman" w:eastAsia="Times New Roman" w:cs="Times New Roman"/>
          <w:spacing w:val="20"/>
        </w:rPr>
        <w:t>R1 </w:t>
      </w:r>
      <w:r>
        <w:rPr>
          <w:spacing w:val="20"/>
        </w:rPr>
        <w:t>机构)和在</w:t>
      </w:r>
      <w:r>
        <w:rPr>
          <w:spacing w:val="19"/>
        </w:rPr>
        <w:t>线交付(51%硕士在线)。</w:t>
      </w:r>
      <w:r>
        <w:rPr>
          <w:spacing w:val="55"/>
        </w:rPr>
        <w:t xml:space="preserve"> </w:t>
      </w:r>
      <w:r>
        <w:rPr>
          <w:rFonts w:ascii="Times New Roman" w:hAnsi="Times New Roman" w:eastAsia="Times New Roman" w:cs="Times New Roman"/>
        </w:rPr>
        <w:t>DeVry </w:t>
      </w:r>
      <w:r>
        <w:rPr>
          <w:spacing w:val="17"/>
        </w:rPr>
        <w:t>大学计划到学年末在100%课程中融入</w:t>
      </w:r>
      <w:r>
        <w:rPr>
          <w:spacing w:val="-52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17"/>
        </w:rPr>
        <w:t>素养。然而，仅1%的机构提供</w:t>
      </w:r>
      <w:r>
        <w:rPr>
          <w:rFonts w:ascii="SimSun" w:hAnsi="SimSun" w:eastAsia="SimSun" w:cs="SimSun"/>
        </w:rPr>
        <w:t>AI </w:t>
      </w:r>
      <w:r>
        <w:rPr>
          <w:spacing w:val="-4"/>
        </w:rPr>
        <w:t>硕士，需求远超供给。</w:t>
      </w:r>
    </w:p>
    <w:p>
      <w:pPr>
        <w:spacing w:line="283" w:lineRule="auto"/>
        <w:sectPr>
          <w:type w:val="continuous"/>
          <w:pgSz w:w="12240" w:h="15840"/>
          <w:pgMar w:top="935" w:right="1836" w:bottom="0" w:left="702" w:header="0" w:footer="0" w:gutter="0"/>
          <w:cols w:equalWidth="0" w:num="1">
            <w:col w:w="9702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60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1"/>
          <w:position w:val="3"/>
        </w:rPr>
        <w:t>Top 9</w:t>
      </w:r>
      <w:r>
        <w:rPr>
          <w:rFonts w:ascii="Arial" w:hAnsi="Arial" w:eastAsia="Arial" w:cs="Arial"/>
          <w:sz w:val="21"/>
          <w:szCs w:val="21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  <w:position w:val="3"/>
        </w:rPr>
        <w:t>Use Cases of AI Agents in</w:t>
      </w:r>
      <w:r>
        <w:rPr>
          <w:rFonts w:ascii="Arial" w:hAnsi="Arial" w:eastAsia="Arial" w:cs="Arial"/>
          <w:sz w:val="21"/>
          <w:szCs w:val="21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  <w:position w:val="3"/>
        </w:rPr>
        <w:t>Education</w:t>
      </w:r>
      <w:r>
        <w:rPr>
          <w:rFonts w:ascii="Arial" w:hAnsi="Arial" w:eastAsia="Arial" w:cs="Arial"/>
          <w:sz w:val="21"/>
          <w:szCs w:val="21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  <w:position w:val="3"/>
        </w:rPr>
        <w:t>(2025 Guid</w:t>
      </w:r>
      <w:r>
        <w:rPr>
          <w:rFonts w:ascii="Arial" w:hAnsi="Arial" w:eastAsia="Arial" w:cs="Arial"/>
          <w:sz w:val="21"/>
          <w:szCs w:val="21"/>
          <w:spacing w:val="-12"/>
          <w:position w:val="3"/>
        </w:rPr>
        <w:t>e)</w:t>
      </w:r>
    </w:p>
    <w:p>
      <w:pPr>
        <w:pStyle w:val="BodyText"/>
        <w:spacing w:before="173" w:line="213" w:lineRule="auto"/>
        <w:rPr/>
      </w:pPr>
      <w:r>
        <w:rPr/>
        <w:t>总体而言，</w:t>
      </w:r>
      <w:r>
        <w:rPr>
          <w:rFonts w:ascii="SimSun" w:hAnsi="SimSun" w:eastAsia="SimSun" w:cs="SimSun"/>
        </w:rPr>
        <w:t>AI</w:t>
      </w:r>
      <w:r>
        <w:rPr/>
        <w:t>教育需平衡创新与伦理，确保可持续人</w:t>
      </w:r>
      <w:r>
        <w:rPr>
          <w:spacing w:val="-1"/>
        </w:rPr>
        <w:t>才管道。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7"/>
        </w:rPr>
        <w:t>关键引用</w:t>
      </w:r>
    </w:p>
    <w:p>
      <w:pPr>
        <w:ind w:left="419" w:right="2506" w:hanging="79"/>
        <w:spacing w:before="146" w:line="342" w:lineRule="auto"/>
        <w:jc w:val="both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.Rising</w:t>
      </w:r>
      <w:r>
        <w:rPr>
          <w:rFonts w:ascii="Arial" w:hAnsi="Arial" w:eastAsia="Arial" w:cs="Arial"/>
          <w:sz w:val="21"/>
          <w:szCs w:val="21"/>
          <w:spacing w:val="2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Use of Al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 Schools Comes With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Big</w:t>
      </w:r>
      <w:r>
        <w:rPr>
          <w:rFonts w:ascii="Arial" w:hAnsi="Arial" w:eastAsia="Arial" w:cs="Arial"/>
          <w:sz w:val="21"/>
          <w:szCs w:val="21"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Downsides for Students -</w:t>
      </w:r>
      <w:r>
        <w:rPr>
          <w:rFonts w:ascii="Arial" w:hAnsi="Arial" w:eastAsia="Arial" w:cs="Arial"/>
          <w:sz w:val="21"/>
          <w:szCs w:val="21"/>
        </w:rPr>
        <w:t xml:space="preserve">   </w:t>
      </w:r>
      <w:hyperlink w:history="true" r:id="rId5">
        <w:r>
          <w:rPr>
            <w:rFonts w:ascii="Arial" w:hAnsi="Arial" w:eastAsia="Arial" w:cs="Arial"/>
            <w:sz w:val="21"/>
            <w:szCs w:val="21"/>
          </w:rPr>
          <w:t>https://www.edweek.org/technology/rising-use-of-ai</w:t>
        </w:r>
        <w:r>
          <w:rPr>
            <w:rFonts w:ascii="Arial" w:hAnsi="Arial" w:eastAsia="Arial" w:cs="Arial"/>
            <w:sz w:val="21"/>
            <w:szCs w:val="21"/>
            <w:spacing w:val="-1"/>
          </w:rPr>
          <w:t>-in-schools-comes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with-big-downsides-for-students/202</w:t>
      </w:r>
      <w:r>
        <w:rPr>
          <w:rFonts w:ascii="Arial" w:hAnsi="Arial" w:eastAsia="Arial" w:cs="Arial"/>
          <w:sz w:val="21"/>
          <w:szCs w:val="21"/>
          <w:spacing w:val="-1"/>
        </w:rPr>
        <w:t>5/10</w:t>
      </w:r>
    </w:p>
    <w:p>
      <w:pPr>
        <w:ind w:left="419" w:right="3017" w:hanging="79"/>
        <w:spacing w:before="167" w:line="34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.I.The</w:t>
      </w:r>
      <w:r>
        <w:rPr>
          <w:rFonts w:ascii="Arial" w:hAnsi="Arial" w:eastAsia="Arial" w:cs="Arial"/>
          <w:sz w:val="21"/>
          <w:szCs w:val="21"/>
          <w:spacing w:val="3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Current</w:t>
      </w:r>
      <w:r>
        <w:rPr>
          <w:rFonts w:ascii="Arial" w:hAnsi="Arial" w:eastAsia="Arial" w:cs="Arial"/>
          <w:sz w:val="21"/>
          <w:szCs w:val="21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State</w:t>
      </w:r>
      <w:r>
        <w:rPr>
          <w:rFonts w:ascii="Arial" w:hAnsi="Arial" w:eastAsia="Arial" w:cs="Arial"/>
          <w:sz w:val="21"/>
          <w:szCs w:val="21"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of</w:t>
      </w:r>
      <w:r>
        <w:rPr>
          <w:rFonts w:ascii="Arial" w:hAnsi="Arial" w:eastAsia="Arial" w:cs="Arial"/>
          <w:sz w:val="21"/>
          <w:szCs w:val="21"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Artificial</w:t>
      </w:r>
      <w:r>
        <w:rPr>
          <w:rFonts w:ascii="Arial" w:hAnsi="Arial" w:eastAsia="Arial" w:cs="Arial"/>
          <w:sz w:val="21"/>
          <w:szCs w:val="21"/>
          <w:spacing w:val="4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Intelligence</w:t>
      </w:r>
      <w:r>
        <w:rPr>
          <w:rFonts w:ascii="Arial" w:hAnsi="Arial" w:eastAsia="Arial" w:cs="Arial"/>
          <w:sz w:val="21"/>
          <w:szCs w:val="21"/>
          <w:spacing w:val="3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</w:t>
      </w:r>
      <w:r>
        <w:rPr>
          <w:rFonts w:ascii="Arial" w:hAnsi="Arial" w:eastAsia="Arial" w:cs="Arial"/>
          <w:sz w:val="21"/>
          <w:szCs w:val="21"/>
          <w:spacing w:val="4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Education</w:t>
      </w:r>
      <w:r>
        <w:rPr>
          <w:rFonts w:ascii="Arial" w:hAnsi="Arial" w:eastAsia="Arial" w:cs="Arial"/>
          <w:sz w:val="21"/>
          <w:szCs w:val="21"/>
          <w:spacing w:val="4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|</w:t>
      </w:r>
      <w:r>
        <w:rPr>
          <w:rFonts w:ascii="Arial" w:hAnsi="Arial" w:eastAsia="Arial" w:cs="Arial"/>
          <w:sz w:val="21"/>
          <w:szCs w:val="21"/>
          <w:spacing w:val="-3"/>
        </w:rPr>
        <w:t>NEA</w:t>
      </w:r>
      <w:r>
        <w:rPr>
          <w:rFonts w:ascii="Arial" w:hAnsi="Arial" w:eastAsia="Arial" w:cs="Arial"/>
          <w:sz w:val="21"/>
          <w:szCs w:val="21"/>
          <w:spacing w:val="3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6">
        <w:r>
          <w:rPr>
            <w:rFonts w:ascii="Arial" w:hAnsi="Arial" w:eastAsia="Arial" w:cs="Arial"/>
            <w:sz w:val="21"/>
            <w:szCs w:val="21"/>
          </w:rPr>
          <w:t>https://www.nea.org/resource-library/artif</w:t>
        </w:r>
        <w:r>
          <w:rPr>
            <w:rFonts w:ascii="Arial" w:hAnsi="Arial" w:eastAsia="Arial" w:cs="Arial"/>
            <w:sz w:val="21"/>
            <w:szCs w:val="21"/>
            <w:spacing w:val="-1"/>
          </w:rPr>
          <w:t>icial-intelligence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</w:p>
    <w:p>
      <w:pPr>
        <w:ind w:left="419"/>
        <w:spacing w:before="48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position w:val="3"/>
        </w:rPr>
        <w:t>education/iii-current-state-artificial-intelligen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ce-education</w:t>
      </w:r>
    </w:p>
    <w:p>
      <w:pPr>
        <w:ind w:left="419" w:right="2167" w:hanging="79"/>
        <w:spacing w:before="193" w:line="34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.2025</w:t>
      </w:r>
      <w:r>
        <w:rPr>
          <w:rFonts w:ascii="Arial" w:hAnsi="Arial" w:eastAsia="Arial" w:cs="Arial"/>
          <w:sz w:val="21"/>
          <w:szCs w:val="21"/>
          <w:spacing w:val="3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Al</w:t>
      </w:r>
      <w:r>
        <w:rPr>
          <w:rFonts w:ascii="Arial" w:hAnsi="Arial" w:eastAsia="Arial" w:cs="Arial"/>
          <w:sz w:val="21"/>
          <w:szCs w:val="21"/>
          <w:spacing w:val="5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in</w:t>
      </w:r>
      <w:r>
        <w:rPr>
          <w:rFonts w:ascii="Arial" w:hAnsi="Arial" w:eastAsia="Arial" w:cs="Arial"/>
          <w:sz w:val="21"/>
          <w:szCs w:val="21"/>
          <w:spacing w:val="5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Education:A</w:t>
      </w:r>
      <w:r>
        <w:rPr>
          <w:rFonts w:ascii="Arial" w:hAnsi="Arial" w:eastAsia="Arial" w:cs="Arial"/>
          <w:sz w:val="21"/>
          <w:szCs w:val="21"/>
          <w:spacing w:val="5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Micro</w:t>
      </w:r>
      <w:r>
        <w:rPr>
          <w:rFonts w:ascii="Arial" w:hAnsi="Arial" w:eastAsia="Arial" w:cs="Arial"/>
          <w:sz w:val="21"/>
          <w:szCs w:val="21"/>
          <w:spacing w:val="-2"/>
        </w:rPr>
        <w:t>soft</w:t>
      </w:r>
      <w:r>
        <w:rPr>
          <w:rFonts w:ascii="Arial" w:hAnsi="Arial" w:eastAsia="Arial" w:cs="Arial"/>
          <w:sz w:val="21"/>
          <w:szCs w:val="21"/>
          <w:spacing w:val="4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Special</w:t>
      </w:r>
      <w:r>
        <w:rPr>
          <w:rFonts w:ascii="Arial" w:hAnsi="Arial" w:eastAsia="Arial" w:cs="Arial"/>
          <w:sz w:val="21"/>
          <w:szCs w:val="21"/>
          <w:spacing w:val="5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Report</w:t>
      </w:r>
      <w:r>
        <w:rPr>
          <w:rFonts w:ascii="Arial" w:hAnsi="Arial" w:eastAsia="Arial" w:cs="Arial"/>
          <w:sz w:val="21"/>
          <w:szCs w:val="21"/>
          <w:spacing w:val="4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hyperlink w:history="true" r:id="rId7">
        <w:r>
          <w:rPr>
            <w:rFonts w:ascii="Arial" w:hAnsi="Arial" w:eastAsia="Arial" w:cs="Arial"/>
            <w:sz w:val="21"/>
            <w:szCs w:val="21"/>
            <w:spacing w:val="-2"/>
          </w:rPr>
          <w:t>https://cdn-dynmedia-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7">
        <w:r>
          <w:rPr>
            <w:rFonts w:ascii="Arial" w:hAnsi="Arial" w:eastAsia="Arial" w:cs="Arial"/>
            <w:sz w:val="21"/>
            <w:szCs w:val="21"/>
          </w:rPr>
          <w:t>1.microsoft.com/is/content/microsoftcor</w:t>
        </w:r>
        <w:r>
          <w:rPr>
            <w:rFonts w:ascii="Arial" w:hAnsi="Arial" w:eastAsia="Arial" w:cs="Arial"/>
            <w:sz w:val="21"/>
            <w:szCs w:val="21"/>
            <w:spacing w:val="-1"/>
          </w:rPr>
          <w:t>p/microsoft/bade/documents/p</w:t>
        </w:r>
      </w:hyperlink>
    </w:p>
    <w:p>
      <w:pPr>
        <w:ind w:left="419" w:right="2517"/>
        <w:spacing w:before="72" w:line="303" w:lineRule="auto"/>
        <w:rPr>
          <w:rFonts w:ascii="Arial" w:hAnsi="Arial" w:eastAsia="Arial" w:cs="Arial"/>
          <w:sz w:val="21"/>
          <w:szCs w:val="21"/>
        </w:rPr>
      </w:pPr>
      <w:hyperlink w:history="true" r:id="rId7">
        <w:r>
          <w:rPr>
            <w:rFonts w:ascii="Arial" w:hAnsi="Arial" w:eastAsia="Arial" w:cs="Arial"/>
            <w:sz w:val="21"/>
            <w:szCs w:val="21"/>
          </w:rPr>
          <w:t>roducts-and-services/en-us/education/2025-Microsof</w:t>
        </w:r>
        <w:r>
          <w:rPr>
            <w:rFonts w:ascii="Arial" w:hAnsi="Arial" w:eastAsia="Arial" w:cs="Arial"/>
            <w:sz w:val="21"/>
            <w:szCs w:val="21"/>
            <w:spacing w:val="-1"/>
          </w:rPr>
          <w:t>t-Al-in-Education-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7">
        <w:r>
          <w:rPr>
            <w:rFonts w:ascii="Arial" w:hAnsi="Arial" w:eastAsia="Arial" w:cs="Arial"/>
            <w:sz w:val="21"/>
            <w:szCs w:val="21"/>
            <w:spacing w:val="-1"/>
          </w:rPr>
          <w:t>Report.pdf</w:t>
        </w:r>
      </w:hyperlink>
    </w:p>
    <w:p>
      <w:pPr>
        <w:ind w:left="419" w:right="2637" w:hanging="79"/>
        <w:spacing w:before="179" w:line="36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.20</w:t>
      </w:r>
      <w:r>
        <w:rPr>
          <w:rFonts w:ascii="Arial" w:hAnsi="Arial" w:eastAsia="Arial" w:cs="Arial"/>
          <w:sz w:val="21"/>
          <w:szCs w:val="21"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Statistics</w:t>
      </w:r>
      <w:r>
        <w:rPr>
          <w:rFonts w:ascii="Arial" w:hAnsi="Arial" w:eastAsia="Arial" w:cs="Arial"/>
          <w:sz w:val="21"/>
          <w:szCs w:val="21"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on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Al</w:t>
      </w:r>
      <w:r>
        <w:rPr>
          <w:rFonts w:ascii="Arial" w:hAnsi="Arial" w:eastAsia="Arial" w:cs="Arial"/>
          <w:sz w:val="21"/>
          <w:szCs w:val="21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in</w:t>
      </w:r>
      <w:r>
        <w:rPr>
          <w:rFonts w:ascii="Arial" w:hAnsi="Arial" w:eastAsia="Arial" w:cs="Arial"/>
          <w:sz w:val="21"/>
          <w:szCs w:val="21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Ed</w:t>
      </w:r>
      <w:r>
        <w:rPr>
          <w:rFonts w:ascii="Arial" w:hAnsi="Arial" w:eastAsia="Arial" w:cs="Arial"/>
          <w:sz w:val="21"/>
          <w:szCs w:val="21"/>
          <w:spacing w:val="-2"/>
        </w:rPr>
        <w:t>ucation</w:t>
      </w:r>
      <w:r>
        <w:rPr>
          <w:rFonts w:ascii="Arial" w:hAnsi="Arial" w:eastAsia="Arial" w:cs="Arial"/>
          <w:sz w:val="21"/>
          <w:szCs w:val="21"/>
          <w:spacing w:val="2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to</w:t>
      </w:r>
      <w:r>
        <w:rPr>
          <w:rFonts w:ascii="Arial" w:hAnsi="Arial" w:eastAsia="Arial" w:cs="Arial"/>
          <w:sz w:val="21"/>
          <w:szCs w:val="21"/>
          <w:spacing w:val="3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Guide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Your</w:t>
      </w:r>
      <w:r>
        <w:rPr>
          <w:rFonts w:ascii="Arial" w:hAnsi="Arial" w:eastAsia="Arial" w:cs="Arial"/>
          <w:sz w:val="21"/>
          <w:szCs w:val="21"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Learning...-Engageli-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7">
        <w:r>
          <w:rPr>
            <w:rFonts w:ascii="Arial" w:hAnsi="Arial" w:eastAsia="Arial" w:cs="Arial"/>
            <w:sz w:val="21"/>
            <w:szCs w:val="21"/>
          </w:rPr>
          <w:t>https://www.engageli.com/blog/ai-in-e</w:t>
        </w:r>
        <w:r>
          <w:rPr>
            <w:rFonts w:ascii="Arial" w:hAnsi="Arial" w:eastAsia="Arial" w:cs="Arial"/>
            <w:sz w:val="21"/>
            <w:szCs w:val="21"/>
            <w:spacing w:val="-1"/>
          </w:rPr>
          <w:t>ducation-statistics</w:t>
        </w:r>
      </w:hyperlink>
    </w:p>
    <w:p>
      <w:pPr>
        <w:spacing w:line="344" w:lineRule="auto"/>
        <w:rPr>
          <w:rFonts w:ascii="Arial"/>
          <w:sz w:val="21"/>
        </w:rPr>
      </w:pPr>
      <w:r/>
    </w:p>
    <w:p>
      <w:pPr>
        <w:ind w:left="340"/>
        <w:spacing w:before="61" w:line="286" w:lineRule="exact"/>
        <w:rPr>
          <w:rFonts w:ascii="Arial" w:hAnsi="Arial" w:eastAsia="Arial" w:cs="Arial"/>
          <w:sz w:val="21"/>
          <w:szCs w:val="21"/>
        </w:rPr>
      </w:pPr>
      <w:hyperlink w:history="true" r:id="rId7"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.The</w:t>
        </w:r>
        <w:r>
          <w:rPr>
            <w:rFonts w:ascii="Arial" w:hAnsi="Arial" w:eastAsia="Arial" w:cs="Arial"/>
            <w:sz w:val="21"/>
            <w:szCs w:val="21"/>
            <w:spacing w:val="33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State</w:t>
        </w:r>
        <w:r>
          <w:rPr>
            <w:rFonts w:ascii="Arial" w:hAnsi="Arial" w:eastAsia="Arial" w:cs="Arial"/>
            <w:sz w:val="21"/>
            <w:szCs w:val="21"/>
            <w:spacing w:val="17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of Al</w:t>
        </w:r>
        <w:r>
          <w:rPr>
            <w:rFonts w:ascii="Arial" w:hAnsi="Arial" w:eastAsia="Arial" w:cs="Arial"/>
            <w:sz w:val="21"/>
            <w:szCs w:val="21"/>
            <w:spacing w:val="24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in</w:t>
        </w:r>
        <w:r>
          <w:rPr>
            <w:rFonts w:ascii="Arial" w:hAnsi="Arial" w:eastAsia="Arial" w:cs="Arial"/>
            <w:sz w:val="21"/>
            <w:szCs w:val="21"/>
            <w:spacing w:val="27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Education</w:t>
        </w:r>
        <w:r>
          <w:rPr>
            <w:rFonts w:ascii="Arial" w:hAnsi="Arial" w:eastAsia="Arial" w:cs="Arial"/>
            <w:sz w:val="21"/>
            <w:szCs w:val="21"/>
            <w:spacing w:val="16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2025-Carnegie</w:t>
        </w:r>
        <w:r>
          <w:rPr>
            <w:rFonts w:ascii="Arial" w:hAnsi="Arial" w:eastAsia="Arial" w:cs="Arial"/>
            <w:sz w:val="21"/>
            <w:szCs w:val="21"/>
            <w:spacing w:val="26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Learning</w:t>
        </w:r>
        <w:r>
          <w:rPr>
            <w:rFonts w:ascii="Arial" w:hAnsi="Arial" w:eastAsia="Arial" w:cs="Arial"/>
            <w:sz w:val="21"/>
            <w:szCs w:val="21"/>
            <w:spacing w:val="17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-</w:t>
        </w:r>
      </w:hyperlink>
    </w:p>
    <w:p>
      <w:pPr>
        <w:ind w:left="419" w:right="2378"/>
        <w:spacing w:before="73" w:line="378" w:lineRule="auto"/>
        <w:rPr>
          <w:rFonts w:ascii="Arial" w:hAnsi="Arial" w:eastAsia="Arial" w:cs="Arial"/>
          <w:sz w:val="21"/>
          <w:szCs w:val="21"/>
        </w:rPr>
      </w:pPr>
      <w:hyperlink w:history="true" r:id="rId8">
        <w:r>
          <w:rPr>
            <w:rFonts w:ascii="Arial" w:hAnsi="Arial" w:eastAsia="Arial" w:cs="Arial"/>
            <w:sz w:val="21"/>
            <w:szCs w:val="21"/>
          </w:rPr>
          <w:t>https://discover.carnegielearning.com/hubfs/PDF</w:t>
        </w:r>
        <w:r>
          <w:rPr>
            <w:rFonts w:ascii="Arial" w:hAnsi="Arial" w:eastAsia="Arial" w:cs="Arial"/>
            <w:sz w:val="21"/>
            <w:szCs w:val="21"/>
            <w:spacing w:val="-1"/>
          </w:rPr>
          <w:t>s/Whitepaper%2520an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d%2520Guide%2520PDFs/2025-Al-in-Ed-Report.p</w:t>
      </w:r>
      <w:r>
        <w:rPr>
          <w:rFonts w:ascii="Arial" w:hAnsi="Arial" w:eastAsia="Arial" w:cs="Arial"/>
          <w:sz w:val="21"/>
          <w:szCs w:val="21"/>
          <w:spacing w:val="-1"/>
        </w:rPr>
        <w:t>df?hsLang=en</w:t>
      </w:r>
    </w:p>
    <w:p>
      <w:pPr>
        <w:ind w:left="340"/>
        <w:spacing w:before="2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3"/>
          <w:position w:val="3"/>
        </w:rPr>
        <w:t>.AI</w:t>
      </w:r>
      <w:r>
        <w:rPr>
          <w:rFonts w:ascii="Arial" w:hAnsi="Arial" w:eastAsia="Arial" w:cs="Arial"/>
          <w:sz w:val="21"/>
          <w:szCs w:val="21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Use</w:t>
      </w:r>
      <w:r>
        <w:rPr>
          <w:rFonts w:ascii="Arial" w:hAnsi="Arial" w:eastAsia="Arial" w:cs="Arial"/>
          <w:sz w:val="21"/>
          <w:szCs w:val="21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in Schools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Is Quickly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Increasing</w:t>
      </w:r>
      <w:r>
        <w:rPr>
          <w:rFonts w:ascii="Arial" w:hAnsi="Arial" w:eastAsia="Arial" w:cs="Arial"/>
          <w:sz w:val="21"/>
          <w:szCs w:val="21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but Guidance</w:t>
      </w:r>
      <w:r>
        <w:rPr>
          <w:rFonts w:ascii="Arial" w:hAnsi="Arial" w:eastAsia="Arial" w:cs="Arial"/>
          <w:sz w:val="21"/>
          <w:szCs w:val="21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Lags</w:t>
      </w:r>
      <w:r>
        <w:rPr>
          <w:rFonts w:ascii="Arial" w:hAnsi="Arial" w:eastAsia="Arial" w:cs="Arial"/>
          <w:sz w:val="21"/>
          <w:szCs w:val="21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Behind-</w:t>
      </w:r>
    </w:p>
    <w:p>
      <w:pPr>
        <w:ind w:left="419"/>
        <w:spacing w:before="104" w:line="286" w:lineRule="exact"/>
        <w:rPr>
          <w:rFonts w:ascii="Arial" w:hAnsi="Arial" w:eastAsia="Arial" w:cs="Arial"/>
          <w:sz w:val="21"/>
          <w:szCs w:val="21"/>
        </w:rPr>
      </w:pPr>
      <w:hyperlink w:history="true" r:id="rId7">
        <w:r>
          <w:rPr>
            <w:rFonts w:ascii="Arial" w:hAnsi="Arial" w:eastAsia="Arial" w:cs="Arial"/>
            <w:sz w:val="21"/>
            <w:szCs w:val="21"/>
            <w:position w:val="3"/>
          </w:rPr>
          <w:t>https://www.rand.org/pubs/research_rep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orts/RRA4180-1.html</w:t>
        </w:r>
      </w:hyperlink>
    </w:p>
    <w:p>
      <w:pPr>
        <w:ind w:left="340"/>
        <w:spacing w:before="106" w:line="286" w:lineRule="exact"/>
        <w:rPr>
          <w:rFonts w:ascii="Arial" w:hAnsi="Arial" w:eastAsia="Arial" w:cs="Arial"/>
          <w:sz w:val="21"/>
          <w:szCs w:val="21"/>
        </w:rPr>
      </w:pPr>
      <w:hyperlink w:history="true" r:id="rId7"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.U.S.Department</w:t>
        </w:r>
        <w:r>
          <w:rPr>
            <w:rFonts w:ascii="Arial" w:hAnsi="Arial" w:eastAsia="Arial" w:cs="Arial"/>
            <w:sz w:val="21"/>
            <w:szCs w:val="21"/>
            <w:spacing w:val="14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of</w:t>
        </w:r>
        <w:r>
          <w:rPr>
            <w:rFonts w:ascii="Arial" w:hAnsi="Arial" w:eastAsia="Arial" w:cs="Arial"/>
            <w:sz w:val="21"/>
            <w:szCs w:val="21"/>
            <w:spacing w:val="15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Educati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on</w:t>
        </w:r>
        <w:r>
          <w:rPr>
            <w:rFonts w:ascii="Arial" w:hAnsi="Arial" w:eastAsia="Arial" w:cs="Arial"/>
            <w:sz w:val="21"/>
            <w:szCs w:val="21"/>
            <w:spacing w:val="26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Issues</w:t>
        </w:r>
        <w:r>
          <w:rPr>
            <w:rFonts w:ascii="Arial" w:hAnsi="Arial" w:eastAsia="Arial" w:cs="Arial"/>
            <w:sz w:val="21"/>
            <w:szCs w:val="21"/>
            <w:spacing w:val="18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Guidance</w:t>
        </w:r>
        <w:r>
          <w:rPr>
            <w:rFonts w:ascii="Arial" w:hAnsi="Arial" w:eastAsia="Arial" w:cs="Arial"/>
            <w:sz w:val="21"/>
            <w:szCs w:val="21"/>
            <w:spacing w:val="14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on Artificial</w:t>
        </w:r>
        <w:r>
          <w:rPr>
            <w:rFonts w:ascii="Arial" w:hAnsi="Arial" w:eastAsia="Arial" w:cs="Arial"/>
            <w:sz w:val="21"/>
            <w:szCs w:val="21"/>
            <w:spacing w:val="26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...-</w:t>
        </w:r>
      </w:hyperlink>
    </w:p>
    <w:p>
      <w:pPr>
        <w:ind w:left="419"/>
        <w:spacing w:before="102" w:line="286" w:lineRule="exact"/>
        <w:rPr>
          <w:rFonts w:ascii="Arial" w:hAnsi="Arial" w:eastAsia="Arial" w:cs="Arial"/>
          <w:sz w:val="21"/>
          <w:szCs w:val="21"/>
        </w:rPr>
      </w:pPr>
      <w:hyperlink w:history="true" r:id="rId9">
        <w:r>
          <w:rPr>
            <w:rFonts w:ascii="Arial" w:hAnsi="Arial" w:eastAsia="Arial" w:cs="Arial"/>
            <w:sz w:val="21"/>
            <w:szCs w:val="21"/>
            <w:position w:val="3"/>
          </w:rPr>
          <w:t>http://www.ed.gov/about/news/press-release/us-dep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artment-of</w:t>
        </w:r>
      </w:hyperlink>
      <w:r>
        <w:rPr>
          <w:rFonts w:ascii="Arial" w:hAnsi="Arial" w:eastAsia="Arial" w:cs="Arial"/>
          <w:sz w:val="21"/>
          <w:szCs w:val="21"/>
          <w:spacing w:val="-1"/>
          <w:position w:val="3"/>
        </w:rPr>
        <w:t>-</w:t>
      </w:r>
    </w:p>
    <w:p>
      <w:pPr>
        <w:ind w:left="419" w:right="2429"/>
        <w:spacing w:before="104" w:line="36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education-issues-guidance-artificial-intelligence-use-school</w:t>
      </w:r>
      <w:r>
        <w:rPr>
          <w:rFonts w:ascii="Arial" w:hAnsi="Arial" w:eastAsia="Arial" w:cs="Arial"/>
          <w:sz w:val="21"/>
          <w:szCs w:val="21"/>
          <w:spacing w:val="-1"/>
        </w:rPr>
        <w:t>s-proposes-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additional-supplementa</w:t>
      </w:r>
      <w:r>
        <w:rPr>
          <w:rFonts w:ascii="Arial" w:hAnsi="Arial" w:eastAsia="Arial" w:cs="Arial"/>
          <w:sz w:val="21"/>
          <w:szCs w:val="21"/>
          <w:spacing w:val="-1"/>
        </w:rPr>
        <w:t>l-priority</w:t>
      </w:r>
    </w:p>
    <w:p>
      <w:pPr>
        <w:ind w:left="419" w:right="2947" w:hanging="79"/>
        <w:spacing w:before="187" w:line="378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21"/>
          <w:szCs w:val="21"/>
          <w:spacing w:val="-2"/>
        </w:rPr>
        <w:t>.Al</w:t>
      </w:r>
      <w:r>
        <w:rPr>
          <w:rFonts w:ascii="Arial" w:hAnsi="Arial" w:eastAsia="Arial" w:cs="Arial"/>
          <w:sz w:val="21"/>
          <w:szCs w:val="21"/>
          <w:spacing w:val="2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</w:t>
      </w:r>
      <w:r>
        <w:rPr>
          <w:rFonts w:ascii="Arial" w:hAnsi="Arial" w:eastAsia="Arial" w:cs="Arial"/>
          <w:sz w:val="21"/>
          <w:szCs w:val="21"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Higher</w:t>
      </w:r>
      <w:r>
        <w:rPr>
          <w:rFonts w:ascii="Arial" w:hAnsi="Arial" w:eastAsia="Arial" w:cs="Arial"/>
          <w:sz w:val="21"/>
          <w:szCs w:val="21"/>
          <w:spacing w:val="2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Education:A</w:t>
      </w:r>
      <w:r>
        <w:rPr>
          <w:rFonts w:ascii="Arial" w:hAnsi="Arial" w:eastAsia="Arial" w:cs="Arial"/>
          <w:sz w:val="21"/>
          <w:szCs w:val="21"/>
          <w:spacing w:val="2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Meta</w:t>
      </w:r>
      <w:r>
        <w:rPr>
          <w:rFonts w:ascii="Arial" w:hAnsi="Arial" w:eastAsia="Arial" w:cs="Arial"/>
          <w:sz w:val="21"/>
          <w:szCs w:val="21"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Summary</w:t>
      </w:r>
      <w:r>
        <w:rPr>
          <w:rFonts w:ascii="Arial" w:hAnsi="Arial" w:eastAsia="Arial" w:cs="Arial"/>
          <w:sz w:val="21"/>
          <w:szCs w:val="21"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of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Re</w:t>
      </w:r>
      <w:r>
        <w:rPr>
          <w:rFonts w:ascii="Arial" w:hAnsi="Arial" w:eastAsia="Arial" w:cs="Arial"/>
          <w:sz w:val="21"/>
          <w:szCs w:val="21"/>
          <w:spacing w:val="-3"/>
        </w:rPr>
        <w:t>cent</w:t>
      </w:r>
      <w:r>
        <w:rPr>
          <w:rFonts w:ascii="Arial" w:hAnsi="Arial" w:eastAsia="Arial" w:cs="Arial"/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Surveys</w:t>
      </w:r>
      <w:r>
        <w:rPr>
          <w:rFonts w:ascii="Arial" w:hAnsi="Arial" w:eastAsia="Arial" w:cs="Arial"/>
          <w:sz w:val="21"/>
          <w:szCs w:val="21"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of...-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10">
        <w:r>
          <w:rPr>
            <w:rFonts w:ascii="Arial" w:hAnsi="Arial" w:eastAsia="Arial" w:cs="Arial"/>
            <w:sz w:val="21"/>
            <w:szCs w:val="21"/>
          </w:rPr>
          <w:t>https://sites.campbell.edu/academictechnolog</w:t>
        </w:r>
        <w:r>
          <w:rPr>
            <w:rFonts w:ascii="Arial" w:hAnsi="Arial" w:eastAsia="Arial" w:cs="Arial"/>
            <w:sz w:val="21"/>
            <w:szCs w:val="21"/>
            <w:spacing w:val="-1"/>
          </w:rPr>
          <w:t>y/2025/03/06/ai-in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  </w:t>
      </w:r>
      <w:r>
        <w:rPr>
          <w:rFonts w:ascii="Arial" w:hAnsi="Arial" w:eastAsia="Arial" w:cs="Arial"/>
          <w:sz w:val="21"/>
          <w:szCs w:val="21"/>
        </w:rPr>
        <w:t>higher-education-a-summary-of-recent-surveys</w:t>
      </w:r>
      <w:r>
        <w:rPr>
          <w:rFonts w:ascii="Arial" w:hAnsi="Arial" w:eastAsia="Arial" w:cs="Arial"/>
          <w:sz w:val="21"/>
          <w:szCs w:val="21"/>
          <w:spacing w:val="-1"/>
        </w:rPr>
        <w:t>-of-students-and-</w:t>
      </w:r>
      <w:r>
        <w:rPr>
          <w:rFonts w:ascii="Arial" w:hAnsi="Arial" w:eastAsia="Arial" w:cs="Arial"/>
          <w:sz w:val="21"/>
          <w:szCs w:val="2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-1"/>
        </w:rPr>
        <w:t>farultv/</w:t>
      </w:r>
    </w:p>
    <w:p>
      <w:pPr>
        <w:spacing w:line="378" w:lineRule="auto"/>
        <w:sectPr>
          <w:pgSz w:w="12240" w:h="15840"/>
          <w:pgMar w:top="1346" w:right="1836" w:bottom="0" w:left="970" w:header="0" w:footer="0" w:gutter="0"/>
        </w:sectPr>
        <w:rPr>
          <w:rFonts w:ascii="Arial" w:hAnsi="Arial" w:eastAsia="Arial" w:cs="Arial"/>
          <w:sz w:val="13"/>
          <w:szCs w:val="13"/>
        </w:rPr>
      </w:pPr>
    </w:p>
    <w:p>
      <w:pPr>
        <w:ind w:left="89"/>
        <w:spacing w:before="20" w:line="19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b/>
          <w:bCs/>
          <w:spacing w:val="-2"/>
        </w:rPr>
        <w:t>iuLuiyI</w:t>
      </w:r>
    </w:p>
    <w:p>
      <w:pPr>
        <w:spacing w:before="227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3"/>
        </w:rPr>
        <w:t>.Education Technology Trends to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 xml:space="preserve"> Watch</w:t>
      </w:r>
      <w:r>
        <w:rPr>
          <w:rFonts w:ascii="Arial" w:hAnsi="Arial" w:eastAsia="Arial" w:cs="Arial"/>
          <w:sz w:val="21"/>
          <w:szCs w:val="21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in 2025:10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Innovations</w:t>
      </w:r>
      <w:r>
        <w:rPr>
          <w:rFonts w:ascii="Arial" w:hAnsi="Arial" w:eastAsia="Arial" w:cs="Arial"/>
          <w:sz w:val="21"/>
          <w:szCs w:val="21"/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…</w:t>
      </w:r>
      <w:r>
        <w:rPr>
          <w:rFonts w:ascii="Arial" w:hAnsi="Arial" w:eastAsia="Arial" w:cs="Arial"/>
          <w:sz w:val="21"/>
          <w:szCs w:val="21"/>
          <w:spacing w:val="-4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.-</w:t>
      </w:r>
    </w:p>
    <w:p>
      <w:pPr>
        <w:ind w:left="89" w:right="2360"/>
        <w:spacing w:before="60" w:line="358" w:lineRule="auto"/>
        <w:rPr>
          <w:rFonts w:ascii="Arial" w:hAnsi="Arial" w:eastAsia="Arial" w:cs="Arial"/>
          <w:sz w:val="21"/>
          <w:szCs w:val="21"/>
        </w:rPr>
      </w:pPr>
      <w:hyperlink w:history="true" r:id="rId11">
        <w:r>
          <w:rPr>
            <w:rFonts w:ascii="Arial" w:hAnsi="Arial" w:eastAsia="Arial" w:cs="Arial"/>
            <w:sz w:val="21"/>
            <w:szCs w:val="21"/>
            <w:b/>
            <w:bCs/>
            <w:spacing w:val="-2"/>
          </w:rPr>
          <w:t>https://www.digitallearninginstitute.com/blog/educa</w:t>
        </w:r>
        <w:r>
          <w:rPr>
            <w:rFonts w:ascii="Arial" w:hAnsi="Arial" w:eastAsia="Arial" w:cs="Arial"/>
            <w:sz w:val="21"/>
            <w:szCs w:val="21"/>
            <w:b/>
            <w:bCs/>
            <w:spacing w:val="-3"/>
          </w:rPr>
          <w:t>tion-technology</w:t>
        </w:r>
      </w:hyperlink>
      <w:r>
        <w:rPr>
          <w:rFonts w:ascii="Arial" w:hAnsi="Arial" w:eastAsia="Arial" w:cs="Arial"/>
          <w:sz w:val="21"/>
          <w:szCs w:val="21"/>
          <w:spacing w:val="-3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trends-to-watch-in-2025</w:t>
      </w:r>
    </w:p>
    <w:p>
      <w:pPr>
        <w:ind w:left="88" w:right="3367" w:hanging="89"/>
        <w:spacing w:before="132" w:line="33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.Al</w:t>
      </w:r>
      <w:r>
        <w:rPr>
          <w:rFonts w:ascii="Arial" w:hAnsi="Arial" w:eastAsia="Arial" w:cs="Arial"/>
          <w:sz w:val="21"/>
          <w:szCs w:val="21"/>
          <w:spacing w:val="3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</w:t>
      </w:r>
      <w:r>
        <w:rPr>
          <w:rFonts w:ascii="Arial" w:hAnsi="Arial" w:eastAsia="Arial" w:cs="Arial"/>
          <w:sz w:val="21"/>
          <w:szCs w:val="21"/>
          <w:spacing w:val="3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Schools:Pros</w:t>
      </w:r>
      <w:r>
        <w:rPr>
          <w:rFonts w:ascii="Arial" w:hAnsi="Arial" w:eastAsia="Arial" w:cs="Arial"/>
          <w:sz w:val="21"/>
          <w:szCs w:val="21"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and</w:t>
      </w:r>
      <w:r>
        <w:rPr>
          <w:rFonts w:ascii="Arial" w:hAnsi="Arial" w:eastAsia="Arial" w:cs="Arial"/>
          <w:sz w:val="21"/>
          <w:szCs w:val="21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Cons-College</w:t>
      </w:r>
      <w:r>
        <w:rPr>
          <w:rFonts w:ascii="Arial" w:hAnsi="Arial" w:eastAsia="Arial" w:cs="Arial"/>
          <w:sz w:val="21"/>
          <w:szCs w:val="21"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of</w:t>
      </w:r>
      <w:r>
        <w:rPr>
          <w:rFonts w:ascii="Arial" w:hAnsi="Arial" w:eastAsia="Arial" w:cs="Arial"/>
          <w:sz w:val="21"/>
          <w:szCs w:val="21"/>
          <w:spacing w:val="3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Education</w:t>
      </w:r>
      <w:r>
        <w:rPr>
          <w:rFonts w:ascii="Arial" w:hAnsi="Arial" w:eastAsia="Arial" w:cs="Arial"/>
          <w:sz w:val="21"/>
          <w:szCs w:val="21"/>
          <w:spacing w:val="4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|Illinois</w:t>
      </w:r>
      <w:r>
        <w:rPr>
          <w:rFonts w:ascii="Arial" w:hAnsi="Arial" w:eastAsia="Arial" w:cs="Arial"/>
          <w:sz w:val="21"/>
          <w:szCs w:val="21"/>
          <w:spacing w:val="3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12">
        <w:r>
          <w:rPr>
            <w:rFonts w:ascii="Arial" w:hAnsi="Arial" w:eastAsia="Arial" w:cs="Arial"/>
            <w:sz w:val="21"/>
            <w:szCs w:val="21"/>
          </w:rPr>
          <w:t>https://education.illino</w:t>
        </w:r>
        <w:r>
          <w:rPr>
            <w:rFonts w:ascii="Arial" w:hAnsi="Arial" w:eastAsia="Arial" w:cs="Arial"/>
            <w:sz w:val="21"/>
            <w:szCs w:val="21"/>
            <w:spacing w:val="-1"/>
          </w:rPr>
          <w:t>is.edu/about/news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</w:p>
    <w:p>
      <w:pPr>
        <w:ind w:right="3409" w:firstLine="89"/>
        <w:spacing w:before="51" w:line="420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events/news/article/2024/10/24/ai-in-schools--p</w:t>
      </w:r>
      <w:r>
        <w:rPr>
          <w:rFonts w:ascii="Arial" w:hAnsi="Arial" w:eastAsia="Arial" w:cs="Arial"/>
          <w:sz w:val="21"/>
          <w:szCs w:val="21"/>
          <w:spacing w:val="-1"/>
        </w:rPr>
        <w:t>ros-and-cons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.The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opportunities</w:t>
      </w:r>
      <w:r>
        <w:rPr>
          <w:rFonts w:ascii="Arial" w:hAnsi="Arial" w:eastAsia="Arial" w:cs="Arial"/>
          <w:sz w:val="21"/>
          <w:szCs w:val="21"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and</w:t>
      </w:r>
      <w:r>
        <w:rPr>
          <w:rFonts w:ascii="Arial" w:hAnsi="Arial" w:eastAsia="Arial" w:cs="Arial"/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challenges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of A</w:t>
      </w:r>
      <w:r>
        <w:rPr>
          <w:rFonts w:ascii="Arial" w:hAnsi="Arial" w:eastAsia="Arial" w:cs="Arial"/>
          <w:sz w:val="21"/>
          <w:szCs w:val="21"/>
          <w:spacing w:val="-2"/>
        </w:rPr>
        <w:t>l</w:t>
      </w:r>
      <w:r>
        <w:rPr>
          <w:rFonts w:ascii="Arial" w:hAnsi="Arial" w:eastAsia="Arial" w:cs="Arial"/>
          <w:sz w:val="21"/>
          <w:szCs w:val="21"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</w:t>
      </w:r>
      <w:r>
        <w:rPr>
          <w:rFonts w:ascii="Arial" w:hAnsi="Arial" w:eastAsia="Arial" w:cs="Arial"/>
          <w:sz w:val="21"/>
          <w:szCs w:val="21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higher</w:t>
      </w:r>
      <w:r>
        <w:rPr>
          <w:rFonts w:ascii="Arial" w:hAnsi="Arial" w:eastAsia="Arial" w:cs="Arial"/>
          <w:sz w:val="21"/>
          <w:szCs w:val="21"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education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</w:p>
    <w:p>
      <w:pPr>
        <w:ind w:left="89"/>
        <w:spacing w:line="300" w:lineRule="exact"/>
        <w:rPr>
          <w:rFonts w:ascii="Arial" w:hAnsi="Arial" w:eastAsia="Arial" w:cs="Arial"/>
          <w:sz w:val="21"/>
          <w:szCs w:val="21"/>
        </w:rPr>
      </w:pPr>
      <w:hyperlink w:history="true" r:id="rId13">
        <w:r>
          <w:rPr>
            <w:rFonts w:ascii="Arial" w:hAnsi="Arial" w:eastAsia="Arial" w:cs="Arial"/>
            <w:sz w:val="21"/>
            <w:szCs w:val="21"/>
            <w:b/>
            <w:bCs/>
            <w:spacing w:val="-2"/>
            <w:position w:val="4"/>
          </w:rPr>
          <w:t>https://feedbackfruits.com/blog/opportunities-and-challenges-of-ai-in</w:t>
        </w:r>
      </w:hyperlink>
      <w:r>
        <w:rPr>
          <w:rFonts w:ascii="Arial" w:hAnsi="Arial" w:eastAsia="Arial" w:cs="Arial"/>
          <w:sz w:val="21"/>
          <w:szCs w:val="21"/>
          <w:b/>
          <w:bCs/>
          <w:spacing w:val="-2"/>
          <w:position w:val="4"/>
        </w:rPr>
        <w:t>-</w:t>
      </w:r>
    </w:p>
    <w:p>
      <w:pPr>
        <w:ind w:left="89"/>
        <w:spacing w:before="7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higher-education</w:t>
      </w:r>
    </w:p>
    <w:p>
      <w:pPr>
        <w:ind w:left="88" w:right="2517" w:hanging="89"/>
        <w:spacing w:before="185" w:line="32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.Artificial</w:t>
      </w:r>
      <w:r>
        <w:rPr>
          <w:rFonts w:ascii="Arial" w:hAnsi="Arial" w:eastAsia="Arial" w:cs="Arial"/>
          <w:sz w:val="21"/>
          <w:szCs w:val="21"/>
          <w:spacing w:val="5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intelligence</w:t>
      </w:r>
      <w:r>
        <w:rPr>
          <w:rFonts w:ascii="Arial" w:hAnsi="Arial" w:eastAsia="Arial" w:cs="Arial"/>
          <w:sz w:val="21"/>
          <w:szCs w:val="21"/>
          <w:spacing w:val="4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in</w:t>
      </w:r>
      <w:r>
        <w:rPr>
          <w:rFonts w:ascii="Arial" w:hAnsi="Arial" w:eastAsia="Arial" w:cs="Arial"/>
          <w:sz w:val="21"/>
          <w:szCs w:val="21"/>
          <w:spacing w:val="4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education:Addressing</w:t>
      </w:r>
      <w:r>
        <w:rPr>
          <w:rFonts w:ascii="Arial" w:hAnsi="Arial" w:eastAsia="Arial" w:cs="Arial"/>
          <w:sz w:val="21"/>
          <w:szCs w:val="21"/>
          <w:spacing w:val="4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</w:t>
      </w:r>
      <w:r>
        <w:rPr>
          <w:rFonts w:ascii="Arial" w:hAnsi="Arial" w:eastAsia="Arial" w:cs="Arial"/>
          <w:sz w:val="21"/>
          <w:szCs w:val="21"/>
          <w:spacing w:val="-2"/>
        </w:rPr>
        <w:t>thical</w:t>
      </w:r>
      <w:r>
        <w:rPr>
          <w:rFonts w:ascii="Arial" w:hAnsi="Arial" w:eastAsia="Arial" w:cs="Arial"/>
          <w:sz w:val="21"/>
          <w:szCs w:val="21"/>
          <w:spacing w:val="4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challenges</w:t>
      </w:r>
      <w:r>
        <w:rPr>
          <w:rFonts w:ascii="Arial" w:hAnsi="Arial" w:eastAsia="Arial" w:cs="Arial"/>
          <w:sz w:val="21"/>
          <w:szCs w:val="21"/>
          <w:spacing w:val="4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in...-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14">
        <w:r>
          <w:rPr>
            <w:rFonts w:ascii="Arial" w:hAnsi="Arial" w:eastAsia="Arial" w:cs="Arial"/>
            <w:sz w:val="21"/>
            <w:szCs w:val="21"/>
          </w:rPr>
          <w:t>https://pmc.ncbi.nlm.nih.gov/ar</w:t>
        </w:r>
        <w:r>
          <w:rPr>
            <w:rFonts w:ascii="Arial" w:hAnsi="Arial" w:eastAsia="Arial" w:cs="Arial"/>
            <w:sz w:val="21"/>
            <w:szCs w:val="21"/>
            <w:spacing w:val="-1"/>
          </w:rPr>
          <w:t>ticles/PMC8455229/</w:t>
        </w:r>
      </w:hyperlink>
    </w:p>
    <w:p>
      <w:pPr>
        <w:spacing w:before="177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3"/>
        </w:rPr>
        <w:t>.Rising</w:t>
      </w:r>
      <w:r>
        <w:rPr>
          <w:rFonts w:ascii="Arial" w:hAnsi="Arial" w:eastAsia="Arial" w:cs="Arial"/>
          <w:sz w:val="21"/>
          <w:szCs w:val="21"/>
          <w:spacing w:val="2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Use of Al</w:t>
      </w:r>
      <w:r>
        <w:rPr>
          <w:rFonts w:ascii="Arial" w:hAnsi="Arial" w:eastAsia="Arial" w:cs="Arial"/>
          <w:sz w:val="21"/>
          <w:szCs w:val="21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in Schools Comes With</w:t>
      </w:r>
      <w:r>
        <w:rPr>
          <w:rFonts w:ascii="Arial" w:hAnsi="Arial" w:eastAsia="Arial" w:cs="Arial"/>
          <w:sz w:val="21"/>
          <w:szCs w:val="21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Big</w:t>
      </w:r>
      <w:r>
        <w:rPr>
          <w:rFonts w:ascii="Arial" w:hAnsi="Arial" w:eastAsia="Arial" w:cs="Arial"/>
          <w:sz w:val="21"/>
          <w:szCs w:val="21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Downsides for Students -</w:t>
      </w:r>
    </w:p>
    <w:p>
      <w:pPr>
        <w:ind w:left="89" w:right="2140"/>
        <w:spacing w:before="111" w:line="383" w:lineRule="auto"/>
        <w:rPr>
          <w:rFonts w:ascii="Arial" w:hAnsi="Arial" w:eastAsia="Arial" w:cs="Arial"/>
          <w:sz w:val="21"/>
          <w:szCs w:val="21"/>
        </w:rPr>
      </w:pPr>
      <w:hyperlink w:history="true" r:id="rId5">
        <w:r>
          <w:rPr>
            <w:rFonts w:ascii="Arial" w:hAnsi="Arial" w:eastAsia="Arial" w:cs="Arial"/>
            <w:sz w:val="21"/>
            <w:szCs w:val="21"/>
            <w:b/>
            <w:bCs/>
            <w:spacing w:val="-3"/>
          </w:rPr>
          <w:t>https://www.edweek.org/technology/rising-use-of-ai-in-schools</w:t>
        </w:r>
        <w:r>
          <w:rPr>
            <w:rFonts w:ascii="Arial" w:hAnsi="Arial" w:eastAsia="Arial" w:cs="Arial"/>
            <w:sz w:val="21"/>
            <w:szCs w:val="21"/>
            <w:b/>
            <w:bCs/>
            <w:spacing w:val="-4"/>
          </w:rPr>
          <w:t>-comes</w:t>
        </w:r>
      </w:hyperlink>
      <w:r>
        <w:rPr>
          <w:rFonts w:ascii="Arial" w:hAnsi="Arial" w:eastAsia="Arial" w:cs="Arial"/>
          <w:sz w:val="21"/>
          <w:szCs w:val="21"/>
          <w:spacing w:val="-4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"/>
        </w:rPr>
        <w:t>with-big-downsides-for-students/2025/10</w:t>
      </w:r>
    </w:p>
    <w:p>
      <w:pPr>
        <w:spacing w:before="32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.Benefits</w:t>
      </w:r>
      <w:r>
        <w:rPr>
          <w:rFonts w:ascii="Arial" w:hAnsi="Arial" w:eastAsia="Arial" w:cs="Arial"/>
          <w:sz w:val="21"/>
          <w:szCs w:val="21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and</w:t>
      </w:r>
      <w:r>
        <w:rPr>
          <w:rFonts w:ascii="Arial" w:hAnsi="Arial" w:eastAsia="Arial" w:cs="Arial"/>
          <w:sz w:val="21"/>
          <w:szCs w:val="21"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challenges of using Al</w:t>
      </w:r>
      <w:r>
        <w:rPr>
          <w:rFonts w:ascii="Arial" w:hAnsi="Arial" w:eastAsia="Arial" w:cs="Arial"/>
          <w:sz w:val="21"/>
          <w:szCs w:val="21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in</w:t>
      </w:r>
      <w:r>
        <w:rPr>
          <w:rFonts w:ascii="Arial" w:hAnsi="Arial" w:eastAsia="Arial" w:cs="Arial"/>
          <w:sz w:val="21"/>
          <w:szCs w:val="21"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education</w:t>
      </w:r>
      <w:r>
        <w:rPr>
          <w:rFonts w:ascii="Arial" w:hAnsi="Arial" w:eastAsia="Arial" w:cs="Arial"/>
          <w:sz w:val="21"/>
          <w:szCs w:val="21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-</w:t>
      </w:r>
    </w:p>
    <w:p>
      <w:pPr>
        <w:ind w:left="89" w:right="2949"/>
        <w:spacing w:before="95" w:line="334" w:lineRule="auto"/>
        <w:rPr>
          <w:rFonts w:ascii="Arial" w:hAnsi="Arial" w:eastAsia="Arial" w:cs="Arial"/>
          <w:sz w:val="21"/>
          <w:szCs w:val="21"/>
        </w:rPr>
      </w:pPr>
      <w:hyperlink w:history="true" r:id="rId15">
        <w:r>
          <w:rPr>
            <w:rFonts w:ascii="Arial" w:hAnsi="Arial" w:eastAsia="Arial" w:cs="Arial"/>
            <w:sz w:val="21"/>
            <w:szCs w:val="21"/>
          </w:rPr>
          <w:t>https://internationalschools.britishcouncil.org/bl</w:t>
        </w:r>
        <w:r>
          <w:rPr>
            <w:rFonts w:ascii="Arial" w:hAnsi="Arial" w:eastAsia="Arial" w:cs="Arial"/>
            <w:sz w:val="21"/>
            <w:szCs w:val="21"/>
            <w:spacing w:val="-1"/>
          </w:rPr>
          <w:t>og/ai-in-education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how-to-navigate-the-opportuniti</w:t>
      </w:r>
      <w:r>
        <w:rPr>
          <w:rFonts w:ascii="Arial" w:hAnsi="Arial" w:eastAsia="Arial" w:cs="Arial"/>
          <w:sz w:val="21"/>
          <w:szCs w:val="21"/>
          <w:spacing w:val="-1"/>
        </w:rPr>
        <w:t>es-and-challenges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position w:val="3"/>
        </w:rPr>
        <w:t>.Opportunities,challenges  and  school  strategies  for  integr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ating..-</w:t>
      </w:r>
    </w:p>
    <w:p>
      <w:pPr>
        <w:ind w:left="89"/>
        <w:spacing w:before="123" w:line="301" w:lineRule="exact"/>
        <w:rPr>
          <w:rFonts w:ascii="Arial" w:hAnsi="Arial" w:eastAsia="Arial" w:cs="Arial"/>
          <w:sz w:val="21"/>
          <w:szCs w:val="21"/>
        </w:rPr>
      </w:pPr>
      <w:hyperlink w:history="true" r:id="rId16">
        <w:r>
          <w:rPr>
            <w:rFonts w:ascii="Arial" w:hAnsi="Arial" w:eastAsia="Arial" w:cs="Arial"/>
            <w:sz w:val="21"/>
            <w:szCs w:val="21"/>
            <w:b/>
            <w:bCs/>
            <w:spacing w:val="-3"/>
            <w:position w:val="3"/>
          </w:rPr>
          <w:t>https://www.sciencedirect.com/science/article/p</w:t>
        </w:r>
        <w:r>
          <w:rPr>
            <w:rFonts w:ascii="Arial" w:hAnsi="Arial" w:eastAsia="Arial" w:cs="Arial"/>
            <w:sz w:val="21"/>
            <w:szCs w:val="21"/>
            <w:b/>
            <w:bCs/>
            <w:spacing w:val="-4"/>
            <w:position w:val="3"/>
          </w:rPr>
          <w:t>ii/S2666920X2500013X</w:t>
        </w:r>
      </w:hyperlink>
    </w:p>
    <w:p>
      <w:pPr>
        <w:spacing w:before="110" w:line="286" w:lineRule="exact"/>
        <w:rPr>
          <w:rFonts w:ascii="Arial" w:hAnsi="Arial" w:eastAsia="Arial" w:cs="Arial"/>
          <w:sz w:val="21"/>
          <w:szCs w:val="21"/>
        </w:rPr>
      </w:pPr>
      <w:hyperlink w:history="true" r:id="rId16"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.Al  in  Education:Opportunities</w:t>
        </w:r>
        <w:r>
          <w:rPr>
            <w:rFonts w:ascii="Arial" w:hAnsi="Arial" w:eastAsia="Arial" w:cs="Arial"/>
            <w:sz w:val="21"/>
            <w:szCs w:val="21"/>
            <w:spacing w:val="5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and  Ch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allenges  in</w:t>
        </w:r>
        <w:r>
          <w:rPr>
            <w:rFonts w:ascii="Arial" w:hAnsi="Arial" w:eastAsia="Arial" w:cs="Arial"/>
            <w:sz w:val="21"/>
            <w:szCs w:val="21"/>
            <w:spacing w:val="50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2025-Compilatio</w:t>
        </w:r>
        <w:r>
          <w:rPr>
            <w:rFonts w:ascii="Arial" w:hAnsi="Arial" w:eastAsia="Arial" w:cs="Arial"/>
            <w:sz w:val="21"/>
            <w:szCs w:val="21"/>
            <w:spacing w:val="50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-</w:t>
        </w:r>
      </w:hyperlink>
    </w:p>
    <w:p>
      <w:pPr>
        <w:ind w:left="89"/>
        <w:spacing w:before="120" w:line="301" w:lineRule="exact"/>
        <w:rPr>
          <w:rFonts w:ascii="Arial" w:hAnsi="Arial" w:eastAsia="Arial" w:cs="Arial"/>
          <w:sz w:val="21"/>
          <w:szCs w:val="21"/>
        </w:rPr>
      </w:pPr>
      <w:hyperlink w:history="true" r:id="rId16">
        <w:r>
          <w:rPr>
            <w:rFonts w:ascii="Arial" w:hAnsi="Arial" w:eastAsia="Arial" w:cs="Arial"/>
            <w:sz w:val="21"/>
            <w:szCs w:val="21"/>
            <w:b/>
            <w:bCs/>
            <w:position w:val="4"/>
          </w:rPr>
          <w:t>https://www.compilatio.net/e</w:t>
        </w:r>
        <w:r>
          <w:rPr>
            <w:rFonts w:ascii="Arial" w:hAnsi="Arial" w:eastAsia="Arial" w:cs="Arial"/>
            <w:sz w:val="21"/>
            <w:szCs w:val="21"/>
            <w:b/>
            <w:bCs/>
            <w:spacing w:val="-1"/>
            <w:position w:val="4"/>
          </w:rPr>
          <w:t>n/blog/ai-in-education</w:t>
        </w:r>
      </w:hyperlink>
    </w:p>
    <w:p>
      <w:pPr>
        <w:spacing w:before="113" w:line="286" w:lineRule="exact"/>
        <w:rPr>
          <w:rFonts w:ascii="Arial" w:hAnsi="Arial" w:eastAsia="Arial" w:cs="Arial"/>
          <w:sz w:val="21"/>
          <w:szCs w:val="21"/>
        </w:rPr>
      </w:pPr>
      <w:hyperlink w:history="true" r:id="rId16"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.A</w:t>
        </w:r>
        <w:r>
          <w:rPr>
            <w:rFonts w:ascii="Arial" w:hAnsi="Arial" w:eastAsia="Arial" w:cs="Arial"/>
            <w:sz w:val="21"/>
            <w:szCs w:val="21"/>
            <w:spacing w:val="56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Practical</w:t>
        </w:r>
        <w:r>
          <w:rPr>
            <w:rFonts w:ascii="Arial" w:hAnsi="Arial" w:eastAsia="Arial" w:cs="Arial"/>
            <w:sz w:val="21"/>
            <w:szCs w:val="21"/>
            <w:spacing w:val="38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Guide</w:t>
        </w:r>
        <w:r>
          <w:rPr>
            <w:rFonts w:ascii="Arial" w:hAnsi="Arial" w:eastAsia="Arial" w:cs="Arial"/>
            <w:sz w:val="21"/>
            <w:szCs w:val="21"/>
            <w:spacing w:val="30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the</w:t>
        </w:r>
        <w:r>
          <w:rPr>
            <w:rFonts w:ascii="Arial" w:hAnsi="Arial" w:eastAsia="Arial" w:cs="Arial"/>
            <w:sz w:val="21"/>
            <w:szCs w:val="21"/>
            <w:spacing w:val="37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Classroom</w:t>
        </w:r>
        <w:r>
          <w:rPr>
            <w:rFonts w:ascii="Arial" w:hAnsi="Arial" w:eastAsia="Arial" w:cs="Arial"/>
            <w:sz w:val="21"/>
            <w:szCs w:val="21"/>
            <w:spacing w:val="46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Implementing</w:t>
        </w:r>
        <w:r>
          <w:rPr>
            <w:rFonts w:ascii="Arial" w:hAnsi="Arial" w:eastAsia="Arial" w:cs="Arial"/>
            <w:sz w:val="21"/>
            <w:szCs w:val="21"/>
            <w:spacing w:val="27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Al:-OSPI-</w:t>
        </w:r>
      </w:hyperlink>
    </w:p>
    <w:p>
      <w:pPr>
        <w:ind w:left="89" w:right="4280"/>
        <w:spacing w:before="126" w:line="382" w:lineRule="auto"/>
        <w:rPr>
          <w:rFonts w:ascii="Arial" w:hAnsi="Arial" w:eastAsia="Arial" w:cs="Arial"/>
          <w:sz w:val="21"/>
          <w:szCs w:val="21"/>
        </w:rPr>
      </w:pPr>
      <w:hyperlink w:history="true" r:id="rId17">
        <w:r>
          <w:rPr>
            <w:rFonts w:ascii="Arial" w:hAnsi="Arial" w:eastAsia="Arial" w:cs="Arial"/>
            <w:sz w:val="21"/>
            <w:szCs w:val="21"/>
          </w:rPr>
          <w:t>https://ospi.k12.wa.us/sites/defaul</w:t>
        </w:r>
        <w:r>
          <w:rPr>
            <w:rFonts w:ascii="Arial" w:hAnsi="Arial" w:eastAsia="Arial" w:cs="Arial"/>
            <w:sz w:val="21"/>
            <w:szCs w:val="21"/>
            <w:spacing w:val="-1"/>
          </w:rPr>
          <w:t>t/files/2024-06/ai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guidance_classroom-considerations.p</w:t>
      </w:r>
      <w:r>
        <w:rPr>
          <w:rFonts w:ascii="Arial" w:hAnsi="Arial" w:eastAsia="Arial" w:cs="Arial"/>
          <w:sz w:val="21"/>
          <w:szCs w:val="21"/>
          <w:spacing w:val="-1"/>
        </w:rPr>
        <w:t>df</w:t>
      </w:r>
    </w:p>
    <w:p>
      <w:pPr>
        <w:spacing w:before="49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.Practical</w:t>
      </w:r>
      <w:r>
        <w:rPr>
          <w:rFonts w:ascii="Arial" w:hAnsi="Arial" w:eastAsia="Arial" w:cs="Arial"/>
          <w:sz w:val="21"/>
          <w:szCs w:val="21"/>
          <w:spacing w:val="3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Strategies</w:t>
      </w:r>
      <w:r>
        <w:rPr>
          <w:rFonts w:ascii="Arial" w:hAnsi="Arial" w:eastAsia="Arial" w:cs="Arial"/>
          <w:sz w:val="21"/>
          <w:szCs w:val="21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for</w:t>
      </w:r>
      <w:r>
        <w:rPr>
          <w:rFonts w:ascii="Arial" w:hAnsi="Arial" w:eastAsia="Arial" w:cs="Arial"/>
          <w:sz w:val="21"/>
          <w:szCs w:val="21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Teaching</w:t>
      </w:r>
      <w:r>
        <w:rPr>
          <w:rFonts w:ascii="Arial" w:hAnsi="Arial" w:eastAsia="Arial" w:cs="Arial"/>
          <w:sz w:val="21"/>
          <w:szCs w:val="21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with Al-</w:t>
      </w:r>
    </w:p>
    <w:p>
      <w:pPr>
        <w:ind w:left="89"/>
        <w:spacing w:before="91" w:line="300" w:lineRule="exact"/>
        <w:rPr>
          <w:rFonts w:ascii="Arial" w:hAnsi="Arial" w:eastAsia="Arial" w:cs="Arial"/>
          <w:sz w:val="21"/>
          <w:szCs w:val="21"/>
        </w:rPr>
      </w:pPr>
      <w:hyperlink w:history="true" r:id="rId18">
        <w:r>
          <w:rPr>
            <w:rFonts w:ascii="Arial" w:hAnsi="Arial" w:eastAsia="Arial" w:cs="Arial"/>
            <w:sz w:val="21"/>
            <w:szCs w:val="21"/>
            <w:b/>
            <w:bCs/>
            <w:spacing w:val="-2"/>
            <w:position w:val="4"/>
          </w:rPr>
          <w:t>https://mitsloanedtech.mit.edu/ai/teach/</w:t>
        </w:r>
        <w:r>
          <w:rPr>
            <w:rFonts w:ascii="Arial" w:hAnsi="Arial" w:eastAsia="Arial" w:cs="Arial"/>
            <w:sz w:val="21"/>
            <w:szCs w:val="21"/>
            <w:b/>
            <w:bCs/>
            <w:spacing w:val="-3"/>
            <w:position w:val="4"/>
          </w:rPr>
          <w:t>practical-strategies-for</w:t>
        </w:r>
      </w:hyperlink>
      <w:r>
        <w:rPr>
          <w:rFonts w:ascii="Arial" w:hAnsi="Arial" w:eastAsia="Arial" w:cs="Arial"/>
          <w:sz w:val="21"/>
          <w:szCs w:val="21"/>
          <w:b/>
          <w:bCs/>
          <w:spacing w:val="-3"/>
          <w:position w:val="4"/>
        </w:rPr>
        <w:t>-</w:t>
      </w:r>
    </w:p>
    <w:p>
      <w:pPr>
        <w:ind w:left="89"/>
        <w:spacing w:before="8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teaching-with-ai/</w:t>
      </w:r>
    </w:p>
    <w:p>
      <w:pPr>
        <w:spacing w:before="164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position w:val="3"/>
        </w:rPr>
        <w:t>.Advancing Artificial</w:t>
      </w:r>
      <w:r>
        <w:rPr>
          <w:rFonts w:ascii="Arial" w:hAnsi="Arial" w:eastAsia="Arial" w:cs="Arial"/>
          <w:sz w:val="21"/>
          <w:szCs w:val="21"/>
          <w:spacing w:val="2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position w:val="3"/>
        </w:rPr>
        <w:t>Intelligence</w:t>
      </w:r>
      <w:r>
        <w:rPr>
          <w:rFonts w:ascii="Arial" w:hAnsi="Arial" w:eastAsia="Arial" w:cs="Arial"/>
          <w:sz w:val="21"/>
          <w:szCs w:val="21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position w:val="3"/>
        </w:rPr>
        <w:t>Edu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cation for American Youth</w:t>
      </w:r>
      <w:r>
        <w:rPr>
          <w:rFonts w:ascii="Arial" w:hAnsi="Arial" w:eastAsia="Arial" w:cs="Arial"/>
          <w:sz w:val="21"/>
          <w:szCs w:val="21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-</w:t>
      </w:r>
    </w:p>
    <w:p>
      <w:pPr>
        <w:ind w:left="89" w:right="2657"/>
        <w:spacing w:before="85" w:line="344" w:lineRule="auto"/>
        <w:rPr>
          <w:rFonts w:ascii="Arial" w:hAnsi="Arial" w:eastAsia="Arial" w:cs="Arial"/>
          <w:sz w:val="21"/>
          <w:szCs w:val="21"/>
        </w:rPr>
      </w:pPr>
      <w:hyperlink w:history="true" r:id="rId19">
        <w:r>
          <w:rPr>
            <w:rFonts w:ascii="Arial" w:hAnsi="Arial" w:eastAsia="Arial" w:cs="Arial"/>
            <w:sz w:val="21"/>
            <w:szCs w:val="21"/>
          </w:rPr>
          <w:t>https://www.whitehouse.gov/presidential-actions</w:t>
        </w:r>
        <w:r>
          <w:rPr>
            <w:rFonts w:ascii="Arial" w:hAnsi="Arial" w:eastAsia="Arial" w:cs="Arial"/>
            <w:sz w:val="21"/>
            <w:szCs w:val="21"/>
            <w:spacing w:val="-1"/>
          </w:rPr>
          <w:t>/2025/04/advancing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artificial-intelligence-education-for-amer</w:t>
      </w:r>
      <w:r>
        <w:rPr>
          <w:rFonts w:ascii="Arial" w:hAnsi="Arial" w:eastAsia="Arial" w:cs="Arial"/>
          <w:sz w:val="21"/>
          <w:szCs w:val="21"/>
          <w:spacing w:val="-1"/>
        </w:rPr>
        <w:t>ican-youth/</w:t>
      </w:r>
    </w:p>
    <w:p>
      <w:pPr>
        <w:ind w:left="88" w:right="2457" w:hanging="89"/>
        <w:spacing w:before="157" w:line="34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.Teaching</w:t>
      </w:r>
      <w:r>
        <w:rPr>
          <w:rFonts w:ascii="Arial" w:hAnsi="Arial" w:eastAsia="Arial" w:cs="Arial"/>
          <w:sz w:val="21"/>
          <w:szCs w:val="21"/>
          <w:spacing w:val="5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Practices</w:t>
      </w:r>
      <w:r>
        <w:rPr>
          <w:rFonts w:ascii="Arial" w:hAnsi="Arial" w:eastAsia="Arial" w:cs="Arial"/>
          <w:sz w:val="21"/>
          <w:szCs w:val="21"/>
          <w:spacing w:val="3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for</w:t>
      </w:r>
      <w:r>
        <w:rPr>
          <w:rFonts w:ascii="Arial" w:hAnsi="Arial" w:eastAsia="Arial" w:cs="Arial"/>
          <w:sz w:val="21"/>
          <w:szCs w:val="21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the</w:t>
      </w:r>
      <w:r>
        <w:rPr>
          <w:rFonts w:ascii="Arial" w:hAnsi="Arial" w:eastAsia="Arial" w:cs="Arial"/>
          <w:sz w:val="21"/>
          <w:szCs w:val="21"/>
          <w:spacing w:val="4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Cultivation</w:t>
      </w:r>
      <w:r>
        <w:rPr>
          <w:rFonts w:ascii="Arial" w:hAnsi="Arial" w:eastAsia="Arial" w:cs="Arial"/>
          <w:sz w:val="21"/>
          <w:szCs w:val="21"/>
          <w:spacing w:val="4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of"Al</w:t>
      </w:r>
      <w:r>
        <w:rPr>
          <w:rFonts w:ascii="Arial" w:hAnsi="Arial" w:eastAsia="Arial" w:cs="Arial"/>
          <w:sz w:val="21"/>
          <w:szCs w:val="21"/>
          <w:spacing w:val="-2"/>
        </w:rPr>
        <w:t>+X"Composite</w:t>
      </w:r>
      <w:r>
        <w:rPr>
          <w:rFonts w:ascii="Arial" w:hAnsi="Arial" w:eastAsia="Arial" w:cs="Arial"/>
          <w:sz w:val="21"/>
          <w:szCs w:val="21"/>
          <w:spacing w:val="4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Talents</w:t>
      </w:r>
      <w:r>
        <w:rPr>
          <w:rFonts w:ascii="Arial" w:hAnsi="Arial" w:eastAsia="Arial" w:cs="Arial"/>
          <w:sz w:val="21"/>
          <w:szCs w:val="21"/>
          <w:spacing w:val="5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...-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20">
        <w:r>
          <w:rPr>
            <w:rFonts w:ascii="Arial" w:hAnsi="Arial" w:eastAsia="Arial" w:cs="Arial"/>
            <w:sz w:val="21"/>
            <w:szCs w:val="21"/>
          </w:rPr>
          <w:t>https://library.acadlore.com/ESM/2024/2/3/ESM_</w:t>
        </w:r>
        <w:r>
          <w:rPr>
            <w:rFonts w:ascii="Arial" w:hAnsi="Arial" w:eastAsia="Arial" w:cs="Arial"/>
            <w:sz w:val="21"/>
            <w:szCs w:val="21"/>
            <w:spacing w:val="-1"/>
          </w:rPr>
          <w:t>02.03_04.pdf</w:t>
        </w:r>
      </w:hyperlink>
    </w:p>
    <w:p>
      <w:pPr>
        <w:spacing w:line="344" w:lineRule="auto"/>
        <w:sectPr>
          <w:pgSz w:w="12240" w:h="15840"/>
          <w:pgMar w:top="956" w:right="1836" w:bottom="0" w:left="130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57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3"/>
        </w:rPr>
        <w:t>.Reps.Salinas,rong</w:t>
      </w:r>
      <w:r>
        <w:rPr>
          <w:rFonts w:ascii="Arial" w:hAnsi="Arial" w:eastAsia="Arial" w:cs="Arial"/>
          <w:sz w:val="21"/>
          <w:szCs w:val="21"/>
          <w:spacing w:val="47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Introduces</w:t>
      </w:r>
      <w:r>
        <w:rPr>
          <w:rFonts w:ascii="Arial" w:hAnsi="Arial" w:eastAsia="Arial" w:cs="Arial"/>
          <w:sz w:val="21"/>
          <w:szCs w:val="21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AI</w:t>
      </w:r>
      <w:r>
        <w:rPr>
          <w:rFonts w:ascii="Arial" w:hAnsi="Arial" w:eastAsia="Arial" w:cs="Arial"/>
          <w:sz w:val="21"/>
          <w:szCs w:val="21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Education</w:t>
      </w:r>
      <w:r>
        <w:rPr>
          <w:rFonts w:ascii="Arial" w:hAnsi="Arial" w:eastAsia="Arial" w:cs="Arial"/>
          <w:sz w:val="21"/>
          <w:szCs w:val="21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Act</w:t>
      </w:r>
      <w:r>
        <w:rPr>
          <w:rFonts w:ascii="Arial" w:hAnsi="Arial" w:eastAsia="Arial" w:cs="Arial"/>
          <w:sz w:val="21"/>
          <w:szCs w:val="21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ot</w:t>
      </w:r>
      <w:r>
        <w:rPr>
          <w:rFonts w:ascii="Arial" w:hAnsi="Arial" w:eastAsia="Arial" w:cs="Arial"/>
          <w:sz w:val="21"/>
          <w:szCs w:val="21"/>
          <w:spacing w:val="22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2025</w:t>
      </w:r>
      <w:r>
        <w:rPr>
          <w:rFonts w:ascii="Arial" w:hAnsi="Arial" w:eastAsia="Arial" w:cs="Arial"/>
          <w:sz w:val="21"/>
          <w:szCs w:val="21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to</w:t>
      </w:r>
      <w:r>
        <w:rPr>
          <w:rFonts w:ascii="Arial" w:hAnsi="Arial" w:eastAsia="Arial" w:cs="Arial"/>
          <w:sz w:val="21"/>
          <w:szCs w:val="21"/>
          <w:spacing w:val="3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...-</w:t>
      </w:r>
    </w:p>
    <w:p>
      <w:pPr>
        <w:ind w:left="100" w:right="2720"/>
        <w:spacing w:before="90" w:line="342" w:lineRule="auto"/>
        <w:rPr>
          <w:rFonts w:ascii="Arial" w:hAnsi="Arial" w:eastAsia="Arial" w:cs="Arial"/>
          <w:sz w:val="21"/>
          <w:szCs w:val="21"/>
        </w:rPr>
      </w:pPr>
      <w:hyperlink w:history="true" r:id="rId21">
        <w:r>
          <w:rPr>
            <w:rFonts w:ascii="Arial" w:hAnsi="Arial" w:eastAsia="Arial" w:cs="Arial"/>
            <w:sz w:val="21"/>
            <w:szCs w:val="21"/>
            <w:b/>
            <w:bCs/>
            <w:spacing w:val="-5"/>
          </w:rPr>
          <w:t>https://salinas.house.gov/media/press-releases/reps-salinas-fong</w:t>
        </w:r>
      </w:hyperlink>
      <w:r>
        <w:rPr>
          <w:rFonts w:ascii="Arial" w:hAnsi="Arial" w:eastAsia="Arial" w:cs="Arial"/>
          <w:sz w:val="21"/>
          <w:szCs w:val="21"/>
          <w:spacing w:val="-5"/>
        </w:rPr>
        <w:t>-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i</w:t>
      </w:r>
      <w:r>
        <w:rPr>
          <w:rFonts w:ascii="Arial" w:hAnsi="Arial" w:eastAsia="Arial" w:cs="Arial"/>
          <w:sz w:val="21"/>
          <w:szCs w:val="21"/>
          <w:b/>
          <w:bCs/>
          <w:spacing w:val="-3"/>
        </w:rPr>
        <w:t>ntroduces-ai-education-act-2025-strengthen-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americas</w:t>
      </w:r>
    </w:p>
    <w:p>
      <w:pPr>
        <w:spacing w:before="144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.The</w:t>
      </w:r>
      <w:r>
        <w:rPr>
          <w:rFonts w:ascii="Arial" w:hAnsi="Arial" w:eastAsia="Arial" w:cs="Arial"/>
          <w:sz w:val="21"/>
          <w:szCs w:val="21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future</w:t>
      </w:r>
      <w:r>
        <w:rPr>
          <w:rFonts w:ascii="Arial" w:hAnsi="Arial" w:eastAsia="Arial" w:cs="Arial"/>
          <w:sz w:val="21"/>
          <w:szCs w:val="21"/>
          <w:spacing w:val="3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of</w:t>
      </w:r>
      <w:r>
        <w:rPr>
          <w:rFonts w:ascii="Arial" w:hAnsi="Arial" w:eastAsia="Arial" w:cs="Arial"/>
          <w:sz w:val="21"/>
          <w:szCs w:val="21"/>
          <w:spacing w:val="3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learning:Al</w:t>
      </w:r>
      <w:r>
        <w:rPr>
          <w:rFonts w:ascii="Arial" w:hAnsi="Arial" w:eastAsia="Arial" w:cs="Arial"/>
          <w:sz w:val="21"/>
          <w:szCs w:val="21"/>
          <w:spacing w:val="4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is</w:t>
      </w:r>
      <w:r>
        <w:rPr>
          <w:rFonts w:ascii="Arial" w:hAnsi="Arial" w:eastAsia="Arial" w:cs="Arial"/>
          <w:sz w:val="21"/>
          <w:szCs w:val="21"/>
          <w:spacing w:val="4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revol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utionizing</w:t>
      </w:r>
      <w:r>
        <w:rPr>
          <w:rFonts w:ascii="Arial" w:hAnsi="Arial" w:eastAsia="Arial" w:cs="Arial"/>
          <w:sz w:val="21"/>
          <w:szCs w:val="21"/>
          <w:spacing w:val="3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education</w:t>
      </w:r>
      <w:r>
        <w:rPr>
          <w:rFonts w:ascii="Arial" w:hAnsi="Arial" w:eastAsia="Arial" w:cs="Arial"/>
          <w:sz w:val="21"/>
          <w:szCs w:val="21"/>
          <w:spacing w:val="3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4.0-</w:t>
      </w:r>
    </w:p>
    <w:p>
      <w:pPr>
        <w:ind w:left="100"/>
        <w:spacing w:before="80" w:line="301" w:lineRule="exact"/>
        <w:rPr>
          <w:rFonts w:ascii="Arial" w:hAnsi="Arial" w:eastAsia="Arial" w:cs="Arial"/>
          <w:sz w:val="21"/>
          <w:szCs w:val="21"/>
        </w:rPr>
      </w:pPr>
      <w:hyperlink w:history="true" r:id="rId22">
        <w:r>
          <w:rPr>
            <w:rFonts w:ascii="Arial" w:hAnsi="Arial" w:eastAsia="Arial" w:cs="Arial"/>
            <w:sz w:val="21"/>
            <w:szCs w:val="21"/>
            <w:b/>
            <w:bCs/>
            <w:position w:val="4"/>
          </w:rPr>
          <w:t>https://www.weforum.org/stories/2024/</w:t>
        </w:r>
        <w:r>
          <w:rPr>
            <w:rFonts w:ascii="Arial" w:hAnsi="Arial" w:eastAsia="Arial" w:cs="Arial"/>
            <w:sz w:val="21"/>
            <w:szCs w:val="21"/>
            <w:b/>
            <w:bCs/>
            <w:spacing w:val="-1"/>
            <w:position w:val="4"/>
          </w:rPr>
          <w:t>04/future-learning-ai</w:t>
        </w:r>
      </w:hyperlink>
      <w:r>
        <w:rPr>
          <w:rFonts w:ascii="Arial" w:hAnsi="Arial" w:eastAsia="Arial" w:cs="Arial"/>
          <w:sz w:val="21"/>
          <w:szCs w:val="21"/>
          <w:b/>
          <w:bCs/>
          <w:spacing w:val="-1"/>
          <w:position w:val="4"/>
        </w:rPr>
        <w:t>-</w:t>
      </w:r>
    </w:p>
    <w:p>
      <w:pPr>
        <w:ind w:left="100"/>
        <w:spacing w:before="7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revolutionizing-education-4-0/</w:t>
      </w:r>
    </w:p>
    <w:p>
      <w:pPr>
        <w:ind w:left="100" w:right="2147" w:hanging="100"/>
        <w:spacing w:before="183" w:line="328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.2025</w:t>
      </w:r>
      <w:r>
        <w:rPr>
          <w:rFonts w:ascii="Arial" w:hAnsi="Arial" w:eastAsia="Arial" w:cs="Arial"/>
          <w:sz w:val="21"/>
          <w:szCs w:val="21"/>
          <w:spacing w:val="4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Al  in  Education:A  Microsoft  Spec</w:t>
      </w:r>
      <w:r>
        <w:rPr>
          <w:rFonts w:ascii="Arial" w:hAnsi="Arial" w:eastAsia="Arial" w:cs="Arial"/>
          <w:sz w:val="21"/>
          <w:szCs w:val="21"/>
          <w:spacing w:val="-2"/>
        </w:rPr>
        <w:t>ial  Report</w:t>
      </w:r>
      <w:r>
        <w:rPr>
          <w:rFonts w:ascii="Arial" w:hAnsi="Arial" w:eastAsia="Arial" w:cs="Arial"/>
          <w:sz w:val="21"/>
          <w:szCs w:val="21"/>
          <w:spacing w:val="5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hyperlink w:history="true" r:id="rId23">
        <w:r>
          <w:rPr>
            <w:rFonts w:ascii="Arial" w:hAnsi="Arial" w:eastAsia="Arial" w:cs="Arial"/>
            <w:sz w:val="21"/>
            <w:szCs w:val="21"/>
            <w:spacing w:val="-2"/>
          </w:rPr>
          <w:t>https://cdn-dynmedia-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23">
        <w:r>
          <w:rPr>
            <w:rFonts w:ascii="Arial" w:hAnsi="Arial" w:eastAsia="Arial" w:cs="Arial"/>
            <w:sz w:val="21"/>
            <w:szCs w:val="21"/>
          </w:rPr>
          <w:t>1.microsoft.com/is/content/microsoftcor</w:t>
        </w:r>
        <w:r>
          <w:rPr>
            <w:rFonts w:ascii="Arial" w:hAnsi="Arial" w:eastAsia="Arial" w:cs="Arial"/>
            <w:sz w:val="21"/>
            <w:szCs w:val="21"/>
            <w:spacing w:val="-1"/>
          </w:rPr>
          <w:t>p/microsoft/bade/documents/p</w:t>
        </w:r>
      </w:hyperlink>
    </w:p>
    <w:p>
      <w:pPr>
        <w:ind w:left="100"/>
        <w:spacing w:before="82" w:line="286" w:lineRule="exact"/>
        <w:rPr>
          <w:rFonts w:ascii="Arial" w:hAnsi="Arial" w:eastAsia="Arial" w:cs="Arial"/>
          <w:sz w:val="21"/>
          <w:szCs w:val="21"/>
        </w:rPr>
      </w:pPr>
      <w:hyperlink w:history="true" r:id="rId23">
        <w:r>
          <w:rPr>
            <w:rFonts w:ascii="Arial" w:hAnsi="Arial" w:eastAsia="Arial" w:cs="Arial"/>
            <w:sz w:val="21"/>
            <w:szCs w:val="21"/>
            <w:position w:val="1"/>
          </w:rPr>
          <w:t>roducts-and-services/en-us/education/2025-Microsof</w:t>
        </w:r>
        <w:r>
          <w:rPr>
            <w:rFonts w:ascii="Arial" w:hAnsi="Arial" w:eastAsia="Arial" w:cs="Arial"/>
            <w:sz w:val="21"/>
            <w:szCs w:val="21"/>
            <w:spacing w:val="-1"/>
            <w:position w:val="1"/>
          </w:rPr>
          <w:t>t-Al-in-Education-</w:t>
        </w:r>
      </w:hyperlink>
    </w:p>
    <w:p>
      <w:pPr>
        <w:ind w:left="100"/>
        <w:spacing w:before="72" w:line="300" w:lineRule="exact"/>
        <w:outlineLvl w:val="0"/>
        <w:rPr>
          <w:rFonts w:ascii="Arial" w:hAnsi="Arial" w:eastAsia="Arial" w:cs="Arial"/>
          <w:sz w:val="21"/>
          <w:szCs w:val="21"/>
        </w:rPr>
      </w:pPr>
      <w:hyperlink w:history="true" r:id="rId23">
        <w:r>
          <w:rPr>
            <w:rFonts w:ascii="Arial" w:hAnsi="Arial" w:eastAsia="Arial" w:cs="Arial"/>
            <w:sz w:val="21"/>
            <w:szCs w:val="21"/>
            <w:b/>
            <w:bCs/>
            <w:spacing w:val="-4"/>
            <w:position w:val="3"/>
          </w:rPr>
          <w:t>Report.pdf</w:t>
        </w:r>
      </w:hyperlink>
    </w:p>
    <w:p>
      <w:pPr>
        <w:spacing w:before="17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  <w:position w:val="3"/>
        </w:rPr>
        <w:t>.2025 AI</w:t>
      </w:r>
      <w:r>
        <w:rPr>
          <w:rFonts w:ascii="Arial" w:hAnsi="Arial" w:eastAsia="Arial" w:cs="Arial"/>
          <w:sz w:val="21"/>
          <w:szCs w:val="21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Degree</w:t>
      </w:r>
      <w:r>
        <w:rPr>
          <w:rFonts w:ascii="Arial" w:hAnsi="Arial" w:eastAsia="Arial" w:cs="Arial"/>
          <w:sz w:val="21"/>
          <w:szCs w:val="21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Report:The</w:t>
      </w:r>
      <w:r>
        <w:rPr>
          <w:rFonts w:ascii="Arial" w:hAnsi="Arial" w:eastAsia="Arial" w:cs="Arial"/>
          <w:sz w:val="21"/>
          <w:szCs w:val="21"/>
          <w:spacing w:val="15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Landscape of AI</w:t>
      </w:r>
      <w:r>
        <w:rPr>
          <w:rFonts w:ascii="Arial" w:hAnsi="Arial" w:eastAsia="Arial" w:cs="Arial"/>
          <w:sz w:val="21"/>
          <w:szCs w:val="21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Degrees</w:t>
      </w:r>
      <w:r>
        <w:rPr>
          <w:rFonts w:ascii="Arial" w:hAnsi="Arial" w:eastAsia="Arial" w:cs="Arial"/>
          <w:sz w:val="21"/>
          <w:szCs w:val="21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in the</w:t>
      </w:r>
      <w:r>
        <w:rPr>
          <w:rFonts w:ascii="Arial" w:hAnsi="Arial" w:eastAsia="Arial" w:cs="Arial"/>
          <w:sz w:val="21"/>
          <w:szCs w:val="21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  <w:position w:val="3"/>
        </w:rPr>
        <w:t>U.S.-</w:t>
      </w:r>
    </w:p>
    <w:p>
      <w:pPr>
        <w:ind w:left="100"/>
        <w:spacing w:before="70" w:line="301" w:lineRule="exact"/>
        <w:rPr>
          <w:rFonts w:ascii="Arial" w:hAnsi="Arial" w:eastAsia="Arial" w:cs="Arial"/>
          <w:sz w:val="21"/>
          <w:szCs w:val="21"/>
        </w:rPr>
      </w:pPr>
      <w:hyperlink w:history="true" r:id="rId24">
        <w:r>
          <w:rPr>
            <w:rFonts w:ascii="Arial" w:hAnsi="Arial" w:eastAsia="Arial" w:cs="Arial"/>
            <w:sz w:val="21"/>
            <w:szCs w:val="21"/>
            <w:b/>
            <w:bCs/>
            <w:spacing w:val="-1"/>
            <w:position w:val="4"/>
          </w:rPr>
          <w:t>https://www.mastersinai.org/ai</w:t>
        </w:r>
        <w:r>
          <w:rPr>
            <w:rFonts w:ascii="Arial" w:hAnsi="Arial" w:eastAsia="Arial" w:cs="Arial"/>
            <w:sz w:val="21"/>
            <w:szCs w:val="21"/>
            <w:b/>
            <w:bCs/>
            <w:spacing w:val="-2"/>
            <w:position w:val="4"/>
          </w:rPr>
          <w:t>-degree-report/</w:t>
        </w:r>
      </w:hyperlink>
    </w:p>
    <w:p>
      <w:pPr>
        <w:spacing w:before="173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.Top</w:t>
      </w:r>
      <w:r>
        <w:rPr>
          <w:rFonts w:ascii="Arial" w:hAnsi="Arial" w:eastAsia="Arial" w:cs="Arial"/>
          <w:sz w:val="21"/>
          <w:szCs w:val="21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Universities</w:t>
      </w:r>
      <w:r>
        <w:rPr>
          <w:rFonts w:ascii="Arial" w:hAnsi="Arial" w:eastAsia="Arial" w:cs="Arial"/>
          <w:sz w:val="21"/>
          <w:szCs w:val="21"/>
          <w:spacing w:val="3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Pro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ducing</w:t>
      </w:r>
      <w:r>
        <w:rPr>
          <w:rFonts w:ascii="Arial" w:hAnsi="Arial" w:eastAsia="Arial" w:cs="Arial"/>
          <w:sz w:val="21"/>
          <w:szCs w:val="21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Al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Talent</w:t>
      </w:r>
      <w:r>
        <w:rPr>
          <w:rFonts w:ascii="Arial" w:hAnsi="Arial" w:eastAsia="Arial" w:cs="Arial"/>
          <w:sz w:val="21"/>
          <w:szCs w:val="21"/>
          <w:spacing w:val="2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in</w:t>
      </w:r>
      <w:r>
        <w:rPr>
          <w:rFonts w:ascii="Arial" w:hAnsi="Arial" w:eastAsia="Arial" w:cs="Arial"/>
          <w:sz w:val="21"/>
          <w:szCs w:val="21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2025-AINews</w:t>
      </w:r>
      <w:r>
        <w:rPr>
          <w:rFonts w:ascii="Arial" w:hAnsi="Arial" w:eastAsia="Arial" w:cs="Arial"/>
          <w:sz w:val="21"/>
          <w:szCs w:val="21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International</w:t>
      </w:r>
      <w:r>
        <w:rPr>
          <w:rFonts w:ascii="Arial" w:hAnsi="Arial" w:eastAsia="Arial" w:cs="Arial"/>
          <w:sz w:val="21"/>
          <w:szCs w:val="21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-</w:t>
      </w:r>
    </w:p>
    <w:p>
      <w:pPr>
        <w:ind w:left="100" w:right="2462"/>
        <w:spacing w:before="81" w:line="366" w:lineRule="auto"/>
        <w:rPr>
          <w:rFonts w:ascii="Arial" w:hAnsi="Arial" w:eastAsia="Arial" w:cs="Arial"/>
          <w:sz w:val="21"/>
          <w:szCs w:val="21"/>
        </w:rPr>
      </w:pPr>
      <w:hyperlink w:history="true" r:id="rId25">
        <w:r>
          <w:rPr>
            <w:rFonts w:ascii="Arial" w:hAnsi="Arial" w:eastAsia="Arial" w:cs="Arial"/>
            <w:sz w:val="21"/>
            <w:szCs w:val="21"/>
            <w:b/>
            <w:bCs/>
            <w:spacing w:val="-3"/>
          </w:rPr>
          <w:t>https://www.ainewsinternational.com/top-universities-producing-ai</w:t>
        </w:r>
      </w:hyperlink>
      <w:r>
        <w:rPr>
          <w:rFonts w:ascii="Arial" w:hAnsi="Arial" w:eastAsia="Arial" w:cs="Arial"/>
          <w:sz w:val="21"/>
          <w:szCs w:val="21"/>
          <w:b/>
          <w:bCs/>
          <w:spacing w:val="-3"/>
        </w:rPr>
        <w:t>-</w:t>
      </w:r>
      <w:r>
        <w:rPr>
          <w:rFonts w:ascii="Arial" w:hAnsi="Arial" w:eastAsia="Arial" w:cs="Arial"/>
          <w:sz w:val="21"/>
          <w:szCs w:val="21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"/>
        </w:rPr>
        <w:t>talent-in-2025-leading-institutions-worldwide/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before="61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.Colleges</w:t>
      </w:r>
      <w:r>
        <w:rPr>
          <w:rFonts w:ascii="Arial" w:hAnsi="Arial" w:eastAsia="Arial" w:cs="Arial"/>
          <w:sz w:val="21"/>
          <w:szCs w:val="21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Meet Just a</w:t>
      </w:r>
      <w:r>
        <w:rPr>
          <w:rFonts w:ascii="Arial" w:hAnsi="Arial" w:eastAsia="Arial" w:cs="Arial"/>
          <w:sz w:val="21"/>
          <w:szCs w:val="21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Fraction of Demand for Al Training -</w:t>
      </w:r>
    </w:p>
    <w:p>
      <w:pPr>
        <w:ind w:left="100"/>
        <w:spacing w:before="114" w:line="286" w:lineRule="exact"/>
        <w:rPr>
          <w:rFonts w:ascii="Arial" w:hAnsi="Arial" w:eastAsia="Arial" w:cs="Arial"/>
          <w:sz w:val="21"/>
          <w:szCs w:val="21"/>
        </w:rPr>
      </w:pPr>
      <w:hyperlink w:history="true" r:id="rId26">
        <w:r>
          <w:rPr>
            <w:rFonts w:ascii="Arial" w:hAnsi="Arial" w:eastAsia="Arial" w:cs="Arial"/>
            <w:sz w:val="21"/>
            <w:szCs w:val="21"/>
            <w:position w:val="3"/>
          </w:rPr>
          <w:t>https://www.insidehighered.com/news/tech-inn</w:t>
        </w:r>
        <w:r>
          <w:rPr>
            <w:rFonts w:ascii="Arial" w:hAnsi="Arial" w:eastAsia="Arial" w:cs="Arial"/>
            <w:sz w:val="21"/>
            <w:szCs w:val="21"/>
            <w:spacing w:val="-1"/>
            <w:position w:val="3"/>
          </w:rPr>
          <w:t>ovation/artificial</w:t>
        </w:r>
      </w:hyperlink>
      <w:r>
        <w:rPr>
          <w:rFonts w:ascii="Arial" w:hAnsi="Arial" w:eastAsia="Arial" w:cs="Arial"/>
          <w:sz w:val="21"/>
          <w:szCs w:val="21"/>
          <w:spacing w:val="-1"/>
          <w:position w:val="3"/>
        </w:rPr>
        <w:t>-</w:t>
      </w:r>
    </w:p>
    <w:p>
      <w:pPr>
        <w:ind w:left="100"/>
        <w:spacing w:before="114" w:line="287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position w:val="3"/>
        </w:rPr>
        <w:t>intelligence/2025/08/01/universities-meet-just-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fraction-demand-ai</w:t>
      </w:r>
    </w:p>
    <w:p>
      <w:pPr>
        <w:ind w:left="100" w:right="2706" w:hanging="100"/>
        <w:spacing w:before="113" w:line="38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.Al-Powered</w:t>
      </w:r>
      <w:r>
        <w:rPr>
          <w:rFonts w:ascii="Arial" w:hAnsi="Arial" w:eastAsia="Arial" w:cs="Arial"/>
          <w:sz w:val="21"/>
          <w:szCs w:val="21"/>
          <w:spacing w:val="3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Education:De</w:t>
      </w:r>
      <w:r>
        <w:rPr>
          <w:rFonts w:ascii="Arial" w:hAnsi="Arial" w:eastAsia="Arial" w:cs="Arial"/>
          <w:sz w:val="21"/>
          <w:szCs w:val="21"/>
          <w:spacing w:val="-2"/>
        </w:rPr>
        <w:t>Vry</w:t>
      </w:r>
      <w:r>
        <w:rPr>
          <w:rFonts w:ascii="Arial" w:hAnsi="Arial" w:eastAsia="Arial" w:cs="Arial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University</w:t>
      </w:r>
      <w:r>
        <w:rPr>
          <w:rFonts w:ascii="Arial" w:hAnsi="Arial" w:eastAsia="Arial" w:cs="Arial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Redefines</w:t>
      </w:r>
      <w:r>
        <w:rPr>
          <w:rFonts w:ascii="Arial" w:hAnsi="Arial" w:eastAsia="Arial" w:cs="Arial"/>
          <w:sz w:val="21"/>
          <w:szCs w:val="21"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Learning</w:t>
      </w:r>
      <w:r>
        <w:rPr>
          <w:rFonts w:ascii="Arial" w:hAnsi="Arial" w:eastAsia="Arial" w:cs="Arial"/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and...-</w:t>
      </w:r>
      <w:r>
        <w:rPr>
          <w:rFonts w:ascii="Arial" w:hAnsi="Arial" w:eastAsia="Arial" w:cs="Arial"/>
          <w:sz w:val="21"/>
          <w:szCs w:val="21"/>
        </w:rPr>
        <w:t xml:space="preserve">  </w:t>
      </w:r>
      <w:hyperlink w:history="true" r:id="rId27">
        <w:r>
          <w:rPr>
            <w:rFonts w:ascii="Arial" w:hAnsi="Arial" w:eastAsia="Arial" w:cs="Arial"/>
            <w:sz w:val="21"/>
            <w:szCs w:val="21"/>
          </w:rPr>
          <w:t>https://www.devry.edu/newsroom/news/2025/ai</w:t>
        </w:r>
        <w:r>
          <w:rPr>
            <w:rFonts w:ascii="Arial" w:hAnsi="Arial" w:eastAsia="Arial" w:cs="Arial"/>
            <w:sz w:val="21"/>
            <w:szCs w:val="21"/>
            <w:spacing w:val="-1"/>
          </w:rPr>
          <w:t>-powered-education</w:t>
        </w:r>
      </w:hyperlink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devry-university-redefines-learning-and-inno</w:t>
      </w:r>
      <w:r>
        <w:rPr>
          <w:rFonts w:ascii="Arial" w:hAnsi="Arial" w:eastAsia="Arial" w:cs="Arial"/>
          <w:sz w:val="21"/>
          <w:szCs w:val="21"/>
          <w:spacing w:val="-1"/>
        </w:rPr>
        <w:t>vation.html</w:t>
      </w:r>
    </w:p>
    <w:p>
      <w:pPr>
        <w:ind w:left="100" w:right="2975" w:hanging="100"/>
        <w:spacing w:before="47" w:line="37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.Supercharging</w:t>
      </w:r>
      <w:r>
        <w:rPr>
          <w:rFonts w:ascii="Arial" w:hAnsi="Arial" w:eastAsia="Arial" w:cs="Arial"/>
          <w:sz w:val="21"/>
          <w:szCs w:val="21"/>
          <w:spacing w:val="3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America's</w:t>
      </w:r>
      <w:r>
        <w:rPr>
          <w:rFonts w:ascii="Arial" w:hAnsi="Arial" w:eastAsia="Arial" w:cs="Arial"/>
          <w:sz w:val="21"/>
          <w:szCs w:val="21"/>
          <w:spacing w:val="2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AI</w:t>
      </w:r>
      <w:r>
        <w:rPr>
          <w:rFonts w:ascii="Arial" w:hAnsi="Arial" w:eastAsia="Arial" w:cs="Arial"/>
          <w:sz w:val="21"/>
          <w:szCs w:val="21"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Workforce|Department</w:t>
      </w:r>
      <w:r>
        <w:rPr>
          <w:rFonts w:ascii="Arial" w:hAnsi="Arial" w:eastAsia="Arial" w:cs="Arial"/>
          <w:sz w:val="21"/>
          <w:szCs w:val="21"/>
          <w:spacing w:val="3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of</w:t>
      </w:r>
      <w:r>
        <w:rPr>
          <w:rFonts w:ascii="Arial" w:hAnsi="Arial" w:eastAsia="Arial" w:cs="Arial"/>
          <w:sz w:val="21"/>
          <w:szCs w:val="21"/>
          <w:spacing w:val="3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Energy</w:t>
      </w:r>
      <w:r>
        <w:rPr>
          <w:rFonts w:ascii="Arial" w:hAnsi="Arial" w:eastAsia="Arial" w:cs="Arial"/>
          <w:sz w:val="21"/>
          <w:szCs w:val="21"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rFonts w:ascii="Arial" w:hAnsi="Arial" w:eastAsia="Arial" w:cs="Arial"/>
          <w:sz w:val="21"/>
          <w:szCs w:val="21"/>
        </w:rPr>
        <w:t xml:space="preserve">  </w:t>
      </w:r>
      <w:hyperlink w:history="true" r:id="rId28">
        <w:r>
          <w:rPr>
            <w:rFonts w:ascii="Arial" w:hAnsi="Arial" w:eastAsia="Arial" w:cs="Arial"/>
            <w:sz w:val="21"/>
            <w:szCs w:val="21"/>
          </w:rPr>
          <w:t>https://www.energy.gov/cet/supercharging-ame</w:t>
        </w:r>
        <w:r>
          <w:rPr>
            <w:rFonts w:ascii="Arial" w:hAnsi="Arial" w:eastAsia="Arial" w:cs="Arial"/>
            <w:sz w:val="21"/>
            <w:szCs w:val="21"/>
            <w:spacing w:val="-1"/>
          </w:rPr>
          <w:t>ricas-ai-workforce</w:t>
        </w:r>
      </w:hyperlink>
    </w:p>
    <w:p>
      <w:pPr>
        <w:ind w:left="100" w:right="2147" w:hanging="100"/>
        <w:spacing w:before="49" w:line="397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</w:rPr>
        <w:t>.2025</w:t>
      </w:r>
      <w:r>
        <w:rPr>
          <w:rFonts w:ascii="Arial" w:hAnsi="Arial" w:eastAsia="Arial" w:cs="Arial"/>
          <w:sz w:val="21"/>
          <w:szCs w:val="21"/>
          <w:spacing w:val="4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Al  in  Education:A  Microsoft  Spec</w:t>
      </w:r>
      <w:r>
        <w:rPr>
          <w:rFonts w:ascii="Arial" w:hAnsi="Arial" w:eastAsia="Arial" w:cs="Arial"/>
          <w:sz w:val="21"/>
          <w:szCs w:val="21"/>
          <w:spacing w:val="-2"/>
        </w:rPr>
        <w:t>ial  Report</w:t>
      </w:r>
      <w:r>
        <w:rPr>
          <w:rFonts w:ascii="Arial" w:hAnsi="Arial" w:eastAsia="Arial" w:cs="Arial"/>
          <w:sz w:val="21"/>
          <w:szCs w:val="21"/>
          <w:spacing w:val="5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hyperlink w:history="true" r:id="rId23">
        <w:r>
          <w:rPr>
            <w:rFonts w:ascii="Arial" w:hAnsi="Arial" w:eastAsia="Arial" w:cs="Arial"/>
            <w:sz w:val="21"/>
            <w:szCs w:val="21"/>
            <w:spacing w:val="-2"/>
          </w:rPr>
          <w:t>https://cdn-dynmedia-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23">
        <w:r>
          <w:rPr>
            <w:rFonts w:ascii="Arial" w:hAnsi="Arial" w:eastAsia="Arial" w:cs="Arial"/>
            <w:sz w:val="21"/>
            <w:szCs w:val="21"/>
          </w:rPr>
          <w:t>1.microsoft.com/is/content/microsoftcor</w:t>
        </w:r>
        <w:r>
          <w:rPr>
            <w:rFonts w:ascii="Arial" w:hAnsi="Arial" w:eastAsia="Arial" w:cs="Arial"/>
            <w:sz w:val="21"/>
            <w:szCs w:val="21"/>
            <w:spacing w:val="-1"/>
          </w:rPr>
          <w:t>p/microsoft/bade/documents/p</w:t>
        </w:r>
      </w:hyperlink>
    </w:p>
    <w:p>
      <w:pPr>
        <w:ind w:left="100" w:right="2507"/>
        <w:spacing w:before="31" w:line="308" w:lineRule="auto"/>
        <w:rPr>
          <w:rFonts w:ascii="Arial" w:hAnsi="Arial" w:eastAsia="Arial" w:cs="Arial"/>
          <w:sz w:val="21"/>
          <w:szCs w:val="21"/>
        </w:rPr>
      </w:pPr>
      <w:hyperlink w:history="true" r:id="rId23">
        <w:r>
          <w:rPr>
            <w:rFonts w:ascii="Arial" w:hAnsi="Arial" w:eastAsia="Arial" w:cs="Arial"/>
            <w:sz w:val="21"/>
            <w:szCs w:val="21"/>
          </w:rPr>
          <w:t>roducts-and-services/en-us/education/2025-Microsof</w:t>
        </w:r>
        <w:r>
          <w:rPr>
            <w:rFonts w:ascii="Arial" w:hAnsi="Arial" w:eastAsia="Arial" w:cs="Arial"/>
            <w:sz w:val="21"/>
            <w:szCs w:val="21"/>
            <w:spacing w:val="-1"/>
          </w:rPr>
          <w:t>t-Al-in-Education-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23">
        <w:r>
          <w:rPr>
            <w:rFonts w:ascii="Arial" w:hAnsi="Arial" w:eastAsia="Arial" w:cs="Arial"/>
            <w:sz w:val="21"/>
            <w:szCs w:val="21"/>
            <w:spacing w:val="-1"/>
          </w:rPr>
          <w:t>Report.pdf</w:t>
        </w:r>
      </w:hyperlink>
    </w:p>
    <w:p>
      <w:pPr>
        <w:spacing w:before="189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.Top</w:t>
      </w:r>
      <w:r>
        <w:rPr>
          <w:rFonts w:ascii="Arial" w:hAnsi="Arial" w:eastAsia="Arial" w:cs="Arial"/>
          <w:sz w:val="21"/>
          <w:szCs w:val="21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Universities</w:t>
      </w:r>
      <w:r>
        <w:rPr>
          <w:rFonts w:ascii="Arial" w:hAnsi="Arial" w:eastAsia="Arial" w:cs="Arial"/>
          <w:sz w:val="21"/>
          <w:szCs w:val="21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Producing AI Talent</w:t>
      </w:r>
      <w:r>
        <w:rPr>
          <w:rFonts w:ascii="Arial" w:hAnsi="Arial" w:eastAsia="Arial" w:cs="Arial"/>
          <w:sz w:val="21"/>
          <w:szCs w:val="21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in 2025:L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eading</w:t>
      </w:r>
      <w:r>
        <w:rPr>
          <w:rFonts w:ascii="Arial" w:hAnsi="Arial" w:eastAsia="Arial" w:cs="Arial"/>
          <w:sz w:val="21"/>
          <w:szCs w:val="21"/>
          <w:spacing w:val="22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Institutions</w:t>
      </w:r>
    </w:p>
    <w:p>
      <w:pPr>
        <w:ind w:left="100" w:right="2587"/>
        <w:spacing w:before="116" w:line="372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Worldwide</w:t>
      </w:r>
      <w:r>
        <w:rPr>
          <w:rFonts w:ascii="Arial" w:hAnsi="Arial" w:eastAsia="Arial" w:cs="Arial"/>
          <w:sz w:val="21"/>
          <w:szCs w:val="21"/>
          <w:spacing w:val="1"/>
        </w:rPr>
        <w:t xml:space="preserve">       -</w:t>
      </w:r>
      <w:hyperlink w:history="true" r:id="rId29">
        <w:r>
          <w:rPr>
            <w:rFonts w:ascii="Arial" w:hAnsi="Arial" w:eastAsia="Arial" w:cs="Arial"/>
            <w:sz w:val="21"/>
            <w:szCs w:val="21"/>
          </w:rPr>
          <w:t>https</w:t>
        </w:r>
        <w:r>
          <w:rPr>
            <w:rFonts w:ascii="Arial" w:hAnsi="Arial" w:eastAsia="Arial" w:cs="Arial"/>
            <w:sz w:val="21"/>
            <w:szCs w:val="21"/>
            <w:spacing w:val="1"/>
          </w:rPr>
          <w:t>://</w:t>
        </w:r>
        <w:r>
          <w:rPr>
            <w:rFonts w:ascii="Arial" w:hAnsi="Arial" w:eastAsia="Arial" w:cs="Arial"/>
            <w:sz w:val="21"/>
            <w:szCs w:val="21"/>
          </w:rPr>
          <w:t>www</w:t>
        </w:r>
        <w:r>
          <w:rPr>
            <w:rFonts w:ascii="Arial" w:hAnsi="Arial" w:eastAsia="Arial" w:cs="Arial"/>
            <w:sz w:val="21"/>
            <w:szCs w:val="21"/>
            <w:spacing w:val="1"/>
          </w:rPr>
          <w:t>.</w:t>
        </w:r>
        <w:r>
          <w:rPr>
            <w:rFonts w:ascii="Arial" w:hAnsi="Arial" w:eastAsia="Arial" w:cs="Arial"/>
            <w:sz w:val="21"/>
            <w:szCs w:val="21"/>
          </w:rPr>
          <w:t>ainewsinternational</w:t>
        </w:r>
        <w:r>
          <w:rPr>
            <w:rFonts w:ascii="Arial" w:hAnsi="Arial" w:eastAsia="Arial" w:cs="Arial"/>
            <w:sz w:val="21"/>
            <w:szCs w:val="21"/>
            <w:spacing w:val="1"/>
          </w:rPr>
          <w:t>.</w:t>
        </w:r>
        <w:r>
          <w:rPr>
            <w:rFonts w:ascii="Arial" w:hAnsi="Arial" w:eastAsia="Arial" w:cs="Arial"/>
            <w:sz w:val="21"/>
            <w:szCs w:val="21"/>
          </w:rPr>
          <w:t>com</w:t>
        </w:r>
        <w:r>
          <w:rPr>
            <w:rFonts w:ascii="Arial" w:hAnsi="Arial" w:eastAsia="Arial" w:cs="Arial"/>
            <w:sz w:val="21"/>
            <w:szCs w:val="21"/>
            <w:spacing w:val="1"/>
          </w:rPr>
          <w:t>/</w:t>
        </w:r>
        <w:r>
          <w:rPr>
            <w:rFonts w:ascii="Arial" w:hAnsi="Arial" w:eastAsia="Arial" w:cs="Arial"/>
            <w:sz w:val="21"/>
            <w:szCs w:val="21"/>
          </w:rPr>
          <w:t>top</w:t>
        </w:r>
        <w:r>
          <w:rPr>
            <w:rFonts w:ascii="Arial" w:hAnsi="Arial" w:eastAsia="Arial" w:cs="Arial"/>
            <w:sz w:val="21"/>
            <w:szCs w:val="21"/>
            <w:spacing w:val="1"/>
          </w:rPr>
          <w:t>-</w:t>
        </w:r>
        <w:r>
          <w:rPr>
            <w:rFonts w:ascii="Arial" w:hAnsi="Arial" w:eastAsia="Arial" w:cs="Arial"/>
            <w:sz w:val="21"/>
            <w:szCs w:val="21"/>
          </w:rPr>
          <w:t>universities</w:t>
        </w:r>
      </w:hyperlink>
      <w:r>
        <w:rPr>
          <w:rFonts w:ascii="Arial" w:hAnsi="Arial" w:eastAsia="Arial" w:cs="Arial"/>
          <w:sz w:val="21"/>
          <w:szCs w:val="21"/>
          <w:spacing w:val="1"/>
        </w:rPr>
        <w:t>-</w:t>
      </w:r>
      <w:r>
        <w:rPr>
          <w:rFonts w:ascii="Arial" w:hAnsi="Arial" w:eastAsia="Arial" w:cs="Arial"/>
          <w:sz w:val="21"/>
          <w:szCs w:val="21"/>
          <w:spacing w:val="3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producing-ai-talent-in-2025-leading-insti</w:t>
      </w:r>
      <w:r>
        <w:rPr>
          <w:rFonts w:ascii="Arial" w:hAnsi="Arial" w:eastAsia="Arial" w:cs="Arial"/>
          <w:sz w:val="21"/>
          <w:szCs w:val="21"/>
          <w:spacing w:val="-1"/>
        </w:rPr>
        <w:t>tutions-worldwide/</w:t>
      </w:r>
    </w:p>
    <w:p>
      <w:pPr>
        <w:ind w:left="100" w:right="2953" w:hanging="100"/>
        <w:spacing w:before="49" w:line="37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"/>
        </w:rPr>
        <w:t>.2025 AI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Degree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Report:The</w:t>
      </w:r>
      <w:r>
        <w:rPr>
          <w:rFonts w:ascii="Arial" w:hAnsi="Arial" w:eastAsia="Arial" w:cs="Arial"/>
          <w:sz w:val="21"/>
          <w:szCs w:val="21"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Landscape of AI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Degrees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in the</w:t>
      </w:r>
      <w:r>
        <w:rPr>
          <w:rFonts w:ascii="Arial" w:hAnsi="Arial" w:eastAsia="Arial" w:cs="Arial"/>
          <w:sz w:val="21"/>
          <w:szCs w:val="21"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U.S.-</w:t>
      </w:r>
      <w:r>
        <w:rPr>
          <w:rFonts w:ascii="Arial" w:hAnsi="Arial" w:eastAsia="Arial" w:cs="Arial"/>
          <w:sz w:val="21"/>
          <w:szCs w:val="21"/>
        </w:rPr>
        <w:t xml:space="preserve"> </w:t>
      </w:r>
      <w:hyperlink w:history="true" r:id="rId23">
        <w:r>
          <w:rPr>
            <w:rFonts w:ascii="Arial" w:hAnsi="Arial" w:eastAsia="Arial" w:cs="Arial"/>
            <w:sz w:val="21"/>
            <w:szCs w:val="21"/>
          </w:rPr>
          <w:t>https://www.mastersinai.org</w:t>
        </w:r>
        <w:r>
          <w:rPr>
            <w:rFonts w:ascii="Arial" w:hAnsi="Arial" w:eastAsia="Arial" w:cs="Arial"/>
            <w:sz w:val="21"/>
            <w:szCs w:val="21"/>
            <w:spacing w:val="-1"/>
          </w:rPr>
          <w:t>/ai-degree-report/</w:t>
        </w:r>
      </w:hyperlink>
    </w:p>
    <w:p>
      <w:pPr>
        <w:spacing w:before="48" w:line="286" w:lineRule="exact"/>
        <w:rPr>
          <w:rFonts w:ascii="Arial" w:hAnsi="Arial" w:eastAsia="Arial" w:cs="Arial"/>
          <w:sz w:val="21"/>
          <w:szCs w:val="21"/>
        </w:rPr>
      </w:pPr>
      <w:hyperlink w:history="true" r:id="rId23"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.The</w:t>
        </w:r>
        <w:r>
          <w:rPr>
            <w:rFonts w:ascii="Arial" w:hAnsi="Arial" w:eastAsia="Arial" w:cs="Arial"/>
            <w:sz w:val="21"/>
            <w:szCs w:val="21"/>
            <w:spacing w:val="38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State</w:t>
        </w:r>
        <w:r>
          <w:rPr>
            <w:rFonts w:ascii="Arial" w:hAnsi="Arial" w:eastAsia="Arial" w:cs="Arial"/>
            <w:sz w:val="21"/>
            <w:szCs w:val="21"/>
            <w:spacing w:val="20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of Al</w:t>
        </w:r>
        <w:r>
          <w:rPr>
            <w:rFonts w:ascii="Arial" w:hAnsi="Arial" w:eastAsia="Arial" w:cs="Arial"/>
            <w:sz w:val="21"/>
            <w:szCs w:val="21"/>
            <w:spacing w:val="27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in</w:t>
        </w:r>
        <w:r>
          <w:rPr>
            <w:rFonts w:ascii="Arial" w:hAnsi="Arial" w:eastAsia="Arial" w:cs="Arial"/>
            <w:sz w:val="21"/>
            <w:szCs w:val="21"/>
            <w:spacing w:val="29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Education</w:t>
        </w:r>
        <w:r>
          <w:rPr>
            <w:rFonts w:ascii="Arial" w:hAnsi="Arial" w:eastAsia="Arial" w:cs="Arial"/>
            <w:sz w:val="21"/>
            <w:szCs w:val="21"/>
            <w:spacing w:val="19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2025-Carnegie</w:t>
        </w:r>
        <w:r>
          <w:rPr>
            <w:rFonts w:ascii="Arial" w:hAnsi="Arial" w:eastAsia="Arial" w:cs="Arial"/>
            <w:sz w:val="21"/>
            <w:szCs w:val="21"/>
            <w:spacing w:val="28"/>
            <w:w w:val="101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Learning</w:t>
        </w:r>
        <w:r>
          <w:rPr>
            <w:rFonts w:ascii="Arial" w:hAnsi="Arial" w:eastAsia="Arial" w:cs="Arial"/>
            <w:sz w:val="21"/>
            <w:szCs w:val="21"/>
            <w:spacing w:val="20"/>
            <w:position w:val="3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  <w:position w:val="3"/>
          </w:rPr>
          <w:t>-</w:t>
        </w:r>
      </w:hyperlink>
    </w:p>
    <w:p>
      <w:pPr>
        <w:spacing w:line="286" w:lineRule="exact"/>
        <w:sectPr>
          <w:pgSz w:w="12240" w:h="15840"/>
          <w:pgMar w:top="850" w:right="1836" w:bottom="0" w:left="130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79" w:right="2094"/>
        <w:spacing w:before="59" w:line="350" w:lineRule="auto"/>
        <w:rPr>
          <w:rFonts w:ascii="Arial" w:hAnsi="Arial" w:eastAsia="Arial" w:cs="Arial"/>
          <w:sz w:val="21"/>
          <w:szCs w:val="21"/>
        </w:rPr>
      </w:pPr>
      <w:hyperlink w:history="true" r:id="rId30">
        <w:r>
          <w:rPr>
            <w:rFonts w:ascii="Arial" w:hAnsi="Arial" w:eastAsia="Arial" w:cs="Arial"/>
            <w:sz w:val="21"/>
            <w:szCs w:val="21"/>
            <w:b/>
            <w:bCs/>
            <w:spacing w:val="-4"/>
          </w:rPr>
          <w:t>https://discover.carnegielearning.com/hubfs/PDFs</w:t>
        </w:r>
        <w:r>
          <w:rPr>
            <w:rFonts w:ascii="Arial" w:hAnsi="Arial" w:eastAsia="Arial" w:cs="Arial"/>
            <w:sz w:val="21"/>
            <w:szCs w:val="21"/>
            <w:b/>
            <w:bCs/>
            <w:spacing w:val="-5"/>
          </w:rPr>
          <w:t>/Whitepaper%20and%</w:t>
        </w:r>
      </w:hyperlink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20Guide%20PDFs/2025-Al-in-Ed-Report.pdf?hsLang=en</w:t>
      </w:r>
    </w:p>
    <w:p>
      <w:pPr>
        <w:spacing w:before="119" w:line="286" w:lineRule="exact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1"/>
          <w:position w:val="3"/>
        </w:rPr>
        <w:t>.Artificial</w:t>
      </w:r>
      <w:r>
        <w:rPr>
          <w:rFonts w:ascii="Arial" w:hAnsi="Arial" w:eastAsia="Arial" w:cs="Arial"/>
          <w:sz w:val="21"/>
          <w:szCs w:val="21"/>
          <w:spacing w:val="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Intelligence</w:t>
      </w:r>
      <w:r>
        <w:rPr>
          <w:rFonts w:ascii="Arial" w:hAnsi="Arial" w:eastAsia="Arial" w:cs="Arial"/>
          <w:sz w:val="21"/>
          <w:szCs w:val="21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and</w:t>
      </w:r>
      <w:r>
        <w:rPr>
          <w:rFonts w:ascii="Arial" w:hAnsi="Arial" w:eastAsia="Arial" w:cs="Arial"/>
          <w:sz w:val="21"/>
          <w:szCs w:val="21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the</w:t>
      </w:r>
      <w:r>
        <w:rPr>
          <w:rFonts w:ascii="Arial" w:hAnsi="Arial" w:eastAsia="Arial" w:cs="Arial"/>
          <w:sz w:val="21"/>
          <w:szCs w:val="21"/>
          <w:spacing w:val="2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Future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3"/>
        </w:rPr>
        <w:t>of Teac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hing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and</w:t>
      </w:r>
      <w:r>
        <w:rPr>
          <w:rFonts w:ascii="Arial" w:hAnsi="Arial" w:eastAsia="Arial" w:cs="Arial"/>
          <w:sz w:val="21"/>
          <w:szCs w:val="21"/>
          <w:spacing w:val="2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  <w:position w:val="3"/>
        </w:rPr>
        <w:t>Learning(PDF)-</w:t>
      </w:r>
    </w:p>
    <w:p>
      <w:pPr>
        <w:ind w:left="79"/>
        <w:spacing w:before="110" w:line="300" w:lineRule="exact"/>
        <w:rPr>
          <w:rFonts w:ascii="Arial" w:hAnsi="Arial" w:eastAsia="Arial" w:cs="Arial"/>
          <w:sz w:val="21"/>
          <w:szCs w:val="21"/>
        </w:rPr>
      </w:pPr>
      <w:hyperlink w:history="true" r:id="rId31">
        <w:r>
          <w:rPr>
            <w:rFonts w:ascii="Arial" w:hAnsi="Arial" w:eastAsia="Arial" w:cs="Arial"/>
            <w:sz w:val="21"/>
            <w:szCs w:val="21"/>
            <w:b/>
            <w:bCs/>
            <w:position w:val="4"/>
          </w:rPr>
          <w:t>https://www.ed.gov/sites/ed/</w:t>
        </w:r>
        <w:r>
          <w:rPr>
            <w:rFonts w:ascii="Arial" w:hAnsi="Arial" w:eastAsia="Arial" w:cs="Arial"/>
            <w:sz w:val="21"/>
            <w:szCs w:val="21"/>
            <w:b/>
            <w:bCs/>
            <w:spacing w:val="-1"/>
            <w:position w:val="4"/>
          </w:rPr>
          <w:t>files/documents/ai-report/ai-report.pdf</w:t>
        </w:r>
      </w:hyperlink>
    </w:p>
    <w:p>
      <w:pPr>
        <w:ind w:left="79" w:right="2352" w:hanging="70"/>
        <w:spacing w:before="103" w:line="374" w:lineRule="auto"/>
        <w:rPr>
          <w:rFonts w:ascii="Arial" w:hAnsi="Arial" w:eastAsia="Arial" w:cs="Arial"/>
          <w:sz w:val="21"/>
          <w:szCs w:val="21"/>
        </w:rPr>
      </w:pPr>
      <w:hyperlink w:history="true" r:id="rId31">
        <w:r>
          <w:rPr>
            <w:rFonts w:ascii="Arial" w:hAnsi="Arial" w:eastAsia="Arial" w:cs="Arial"/>
            <w:sz w:val="21"/>
            <w:szCs w:val="21"/>
            <w:spacing w:val="-1"/>
          </w:rPr>
          <w:t>.Artificial</w:t>
        </w:r>
        <w:r>
          <w:rPr>
            <w:rFonts w:ascii="Arial" w:hAnsi="Arial" w:eastAsia="Arial" w:cs="Arial"/>
            <w:sz w:val="21"/>
            <w:szCs w:val="21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1"/>
          </w:rPr>
          <w:t>intelligence</w:t>
        </w:r>
        <w:r>
          <w:rPr>
            <w:rFonts w:ascii="Arial" w:hAnsi="Arial" w:eastAsia="Arial" w:cs="Arial"/>
            <w:sz w:val="21"/>
            <w:szCs w:val="21"/>
            <w:spacing w:val="28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1"/>
          </w:rPr>
          <w:t>in</w:t>
        </w:r>
        <w:r>
          <w:rPr>
            <w:rFonts w:ascii="Arial" w:hAnsi="Arial" w:eastAsia="Arial" w:cs="Arial"/>
            <w:sz w:val="21"/>
            <w:szCs w:val="21"/>
            <w:spacing w:val="22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1"/>
          </w:rPr>
          <w:t>educat</w:t>
        </w:r>
        <w:r>
          <w:rPr>
            <w:rFonts w:ascii="Arial" w:hAnsi="Arial" w:eastAsia="Arial" w:cs="Arial"/>
            <w:sz w:val="21"/>
            <w:szCs w:val="21"/>
            <w:spacing w:val="-2"/>
          </w:rPr>
          <w:t>ion:Addressing</w:t>
        </w:r>
        <w:r>
          <w:rPr>
            <w:rFonts w:ascii="Arial" w:hAnsi="Arial" w:eastAsia="Arial" w:cs="Arial"/>
            <w:sz w:val="21"/>
            <w:szCs w:val="21"/>
            <w:spacing w:val="22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</w:rPr>
          <w:t>ethical</w:t>
        </w:r>
        <w:r>
          <w:rPr>
            <w:rFonts w:ascii="Arial" w:hAnsi="Arial" w:eastAsia="Arial" w:cs="Arial"/>
            <w:sz w:val="21"/>
            <w:szCs w:val="21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</w:rPr>
          <w:t>challenges</w:t>
        </w:r>
        <w:r>
          <w:rPr>
            <w:rFonts w:ascii="Arial" w:hAnsi="Arial" w:eastAsia="Arial" w:cs="Arial"/>
            <w:sz w:val="21"/>
            <w:szCs w:val="21"/>
            <w:spacing w:val="28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</w:rPr>
          <w:t>in</w:t>
        </w:r>
        <w:r>
          <w:rPr>
            <w:rFonts w:ascii="Arial" w:hAnsi="Arial" w:eastAsia="Arial" w:cs="Arial"/>
            <w:sz w:val="21"/>
            <w:szCs w:val="21"/>
            <w:spacing w:val="30"/>
          </w:rPr>
          <w:t xml:space="preserve"> </w:t>
        </w:r>
        <w:r>
          <w:rPr>
            <w:rFonts w:ascii="Arial" w:hAnsi="Arial" w:eastAsia="Arial" w:cs="Arial"/>
            <w:sz w:val="21"/>
            <w:szCs w:val="21"/>
            <w:spacing w:val="-2"/>
          </w:rPr>
          <w:t>K-12</w:t>
        </w:r>
      </w:hyperlink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</w:rPr>
        <w:t>settings        -PMC-</w:t>
      </w:r>
      <w:hyperlink w:history="true" r:id="rId14">
        <w:r>
          <w:rPr>
            <w:rFonts w:ascii="Arial" w:hAnsi="Arial" w:eastAsia="Arial" w:cs="Arial"/>
            <w:sz w:val="21"/>
            <w:szCs w:val="21"/>
          </w:rPr>
          <w:t>https://pmc.ncbi.nlm.nih.gov/articles/PMC84</w:t>
        </w:r>
        <w:r>
          <w:rPr>
            <w:rFonts w:ascii="Arial" w:hAnsi="Arial" w:eastAsia="Arial" w:cs="Arial"/>
            <w:sz w:val="21"/>
            <w:szCs w:val="21"/>
            <w:spacing w:val="-1"/>
          </w:rPr>
          <w:t>55229/</w:t>
        </w:r>
      </w:hyperlink>
    </w:p>
    <w:sectPr>
      <w:pgSz w:w="12240" w:h="15840"/>
      <w:pgMar w:top="1034" w:right="1836" w:bottom="0" w:left="13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ed.gov/about/news/press-release/us-department-of" TargetMode="External"/><Relationship Id="rId8" Type="http://schemas.openxmlformats.org/officeDocument/2006/relationships/hyperlink" Target="https://discover.carnegielearning.com/hubfs/PDFs/Whitepaper%2520an" TargetMode="External"/><Relationship Id="rId7" Type="http://schemas.openxmlformats.org/officeDocument/2006/relationships/hyperlink" Target="https://cdn-dynmedia-1.microsoft.com/is/content/microsoftcorp/microsoft/bade/documents/products-and-services/en-us/education/2025-Microsoft-Al-in-Education-Report.pdf" TargetMode="External"/><Relationship Id="rId6" Type="http://schemas.openxmlformats.org/officeDocument/2006/relationships/hyperlink" Target="https://www.nea.org/resource-library/artificial-intelligence" TargetMode="External"/><Relationship Id="rId5" Type="http://schemas.openxmlformats.org/officeDocument/2006/relationships/hyperlink" Target="https://www.edweek.org/technology/rising-use-of-ai-in-schools-comes" TargetMode="External"/><Relationship Id="rId4" Type="http://schemas.openxmlformats.org/officeDocument/2006/relationships/image" Target="media/image4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hyperlink" Target="https://www.ed.gov/sites/ed/files/documents/ai-report/ai-report.pdf.Artificialintelligenceineducation:AddressingethicalchallengesinK-12" TargetMode="External"/><Relationship Id="rId30" Type="http://schemas.openxmlformats.org/officeDocument/2006/relationships/hyperlink" Target="https://discover.carnegielearning.com/hubfs/PDFs/Whitepaper%20and%" TargetMode="External"/><Relationship Id="rId3" Type="http://schemas.openxmlformats.org/officeDocument/2006/relationships/image" Target="media/image3.png"/><Relationship Id="rId29" Type="http://schemas.openxmlformats.org/officeDocument/2006/relationships/hyperlink" Target="https://www.ainewsinternational.com/top-universities" TargetMode="External"/><Relationship Id="rId28" Type="http://schemas.openxmlformats.org/officeDocument/2006/relationships/hyperlink" Target="https://www.energy.gov/cet/supercharging-americas-ai-workforce" TargetMode="External"/><Relationship Id="rId27" Type="http://schemas.openxmlformats.org/officeDocument/2006/relationships/hyperlink" Target="https://www.devry.edu/newsroom/news/2025/ai-powered-education" TargetMode="External"/><Relationship Id="rId26" Type="http://schemas.openxmlformats.org/officeDocument/2006/relationships/hyperlink" Target="https://www.insidehighered.com/news/tech-innovation/artificial" TargetMode="External"/><Relationship Id="rId25" Type="http://schemas.openxmlformats.org/officeDocument/2006/relationships/hyperlink" Target="https://www.ainewsinternational.com/top-universities-producing-ai" TargetMode="External"/><Relationship Id="rId24" Type="http://schemas.openxmlformats.org/officeDocument/2006/relationships/hyperlink" Target="https://www.mastersinai.org/ai-degree-report/" TargetMode="External"/><Relationship Id="rId23" Type="http://schemas.openxmlformats.org/officeDocument/2006/relationships/hyperlink" Target="https://www.mastersinai.org/ai-degree-report/.TheStateofAlinEducation2025-CarnegieLearning-" TargetMode="External"/><Relationship Id="rId22" Type="http://schemas.openxmlformats.org/officeDocument/2006/relationships/hyperlink" Target="https://www.weforum.org/stories/2024/04/future-learning-ai" TargetMode="External"/><Relationship Id="rId21" Type="http://schemas.openxmlformats.org/officeDocument/2006/relationships/hyperlink" Target="https://salinas.house.gov/media/press-releases/reps-salinas-fong" TargetMode="External"/><Relationship Id="rId20" Type="http://schemas.openxmlformats.org/officeDocument/2006/relationships/hyperlink" Target="https://library.acadlore.com/ESM/2024/2/3/ESM_02.03_04.pdf" TargetMode="External"/><Relationship Id="rId2" Type="http://schemas.openxmlformats.org/officeDocument/2006/relationships/image" Target="media/image2.png"/><Relationship Id="rId19" Type="http://schemas.openxmlformats.org/officeDocument/2006/relationships/hyperlink" Target="https://www.whitehouse.gov/presidential-actions/2025/04/advancing" TargetMode="External"/><Relationship Id="rId18" Type="http://schemas.openxmlformats.org/officeDocument/2006/relationships/hyperlink" Target="https://mitsloanedtech.mit.edu/ai/teach/practical-strategies-for" TargetMode="External"/><Relationship Id="rId17" Type="http://schemas.openxmlformats.org/officeDocument/2006/relationships/hyperlink" Target="https://ospi.k12.wa.us/sites/default/files/2024-06/ai" TargetMode="External"/><Relationship Id="rId16" Type="http://schemas.openxmlformats.org/officeDocument/2006/relationships/hyperlink" Target="https://www.compilatio.net/en/blog/ai-in-education.APracticalGuidetheClassroomImplementingAl:-OSPI-" TargetMode="External"/><Relationship Id="rId15" Type="http://schemas.openxmlformats.org/officeDocument/2006/relationships/hyperlink" Target="https://internationalschools.britishcouncil.org/blog/ai-in-education" TargetMode="External"/><Relationship Id="rId14" Type="http://schemas.openxmlformats.org/officeDocument/2006/relationships/hyperlink" Target="https://pmc.ncbi.nlm.nih.gov/articles/PMC8455229/" TargetMode="External"/><Relationship Id="rId13" Type="http://schemas.openxmlformats.org/officeDocument/2006/relationships/hyperlink" Target="https://feedbackfruits.com/blog/opportunities-and-challenges-of-ai-in" TargetMode="External"/><Relationship Id="rId12" Type="http://schemas.openxmlformats.org/officeDocument/2006/relationships/hyperlink" Target="https://education.illinois.edu/about/news" TargetMode="External"/><Relationship Id="rId11" Type="http://schemas.openxmlformats.org/officeDocument/2006/relationships/hyperlink" Target="https://www.digitallearninginstitute.com/blog/education-technology" TargetMode="External"/><Relationship Id="rId10" Type="http://schemas.openxmlformats.org/officeDocument/2006/relationships/hyperlink" Target="https://sites.campbell.edu/academictechnology/2025/03/06/ai-in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2026-03-15T23:56:41</vt:filetime>
  </property>
  <property fmtid="{D5CDD505-2E9C-101B-9397-08002B2CF9AE}" pid="4" name="UsrData">
    <vt:lpwstr>69b6d6b5d3e451001fc5bc14wl</vt:lpwstr>
  </property>
</Properties>
</file>