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1D9C8">
      <w:pPr>
        <w:spacing w:after="400" w:line="400" w:lineRule="atLeast"/>
      </w:pPr>
      <w:r>
        <w:rPr>
          <w:b/>
          <w:sz w:val="30"/>
        </w:rPr>
        <w:t>关于人工智能在教育领域的应用现状、挑战与人才培养体系的综合研究报告</w:t>
      </w:r>
    </w:p>
    <w:p w14:paraId="1ADBBF5E">
      <w:pPr>
        <w:spacing w:after="400" w:line="400" w:lineRule="atLeast"/>
      </w:pPr>
      <w:r>
        <w:rPr>
          <w:b/>
        </w:rPr>
        <w:t>报告日期：</w:t>
      </w:r>
      <w:r>
        <w:t xml:space="preserve"> 2025年12月16日</w:t>
      </w:r>
    </w:p>
    <w:p w14:paraId="07DE6E74">
      <w:pPr>
        <w:spacing w:after="400" w:line="400" w:lineRule="atLeast"/>
        <w:rPr>
          <w:rFonts w:hint="eastAsia"/>
          <w:lang w:val="en-US" w:eastAsia="zh-CN"/>
        </w:rPr>
      </w:pPr>
      <w:r>
        <w:rPr>
          <w:b/>
        </w:rPr>
        <w:t>研究员：</w:t>
      </w:r>
      <w:r>
        <w:t xml:space="preserve"> </w:t>
      </w:r>
      <w:r>
        <w:rPr>
          <w:rFonts w:hint="eastAsia"/>
          <w:lang w:val="en-US" w:eastAsia="zh-CN"/>
        </w:rPr>
        <w:t>学者</w:t>
      </w:r>
    </w:p>
    <w:p w14:paraId="774F1779">
      <w:pPr>
        <w:spacing w:after="400" w:line="400" w:lineRule="atLeast"/>
      </w:pPr>
      <w:bookmarkStart w:id="0" w:name="_GoBack"/>
      <w:bookmarkEnd w:id="0"/>
      <w:r>
        <w:rPr>
          <w:b/>
          <w:sz w:val="26"/>
        </w:rPr>
        <w:t>摘要</w:t>
      </w:r>
    </w:p>
    <w:p w14:paraId="0CDE239C">
      <w:pPr>
        <w:spacing w:after="400" w:line="400" w:lineRule="atLeast"/>
      </w:pPr>
      <w:r>
        <w:t>进入2025年，人工智能（AI）已不再是教育领域的未来愿景，而是正在深刻重塑教育生态的现实力量。本报告旨在全面、深入地剖析人工智能在教育领域的应用现状与实际落地场景，系统性地识别其在实践中面临的技术、伦理、社会等多维度挑战，并进一步探讨教育体系应如何强化对AI高尖端人才的培养支撑，以及当前全球领先教育机构的人才培养体系实践。报告将揭示“AI赋能教育”与“教育支撑AI”之间相辅相成、螺旋上升的内在逻辑，为教育决策者、从业者及研究人员提供具有前瞻性和实践价值的洞见。</w:t>
      </w:r>
    </w:p>
    <w:p w14:paraId="65A49681">
      <w:pPr>
        <w:spacing w:after="400" w:line="400" w:lineRule="atLeast"/>
      </w:pPr>
      <w:r>
        <w:rPr>
          <w:b/>
          <w:sz w:val="30"/>
        </w:rPr>
        <w:t>一、 AI赋能教育：应用现状、落地场景与深度分析</w:t>
      </w:r>
    </w:p>
    <w:p w14:paraId="62CF3A9B">
      <w:pPr>
        <w:spacing w:after="400" w:line="400" w:lineRule="atLeast"/>
      </w:pPr>
      <w:r>
        <w:t>本章节旨在系统梳理截至2025年人工智能在教育各层级、各领域的应用概况，并深入剖析具体落地场景的实际效果、技术成熟度及其与教育本质目标的契合度。</w:t>
      </w:r>
    </w:p>
    <w:p w14:paraId="0D3500AE">
      <w:pPr>
        <w:spacing w:after="400" w:line="400" w:lineRule="atLeast"/>
      </w:pPr>
      <w:r>
        <w:rPr>
          <w:b/>
          <w:sz w:val="26"/>
        </w:rPr>
        <w:t>（一） AI在教育领域的应用现状：广度与渗透</w:t>
      </w:r>
    </w:p>
    <w:p w14:paraId="389F339E">
      <w:pPr>
        <w:spacing w:after="400" w:line="400" w:lineRule="atLeast"/>
      </w:pPr>
      <w:r>
        <w:t>人工智能对教育的渗透已呈现出</w:t>
      </w:r>
      <w:r>
        <w:rPr>
          <w:b/>
        </w:rPr>
        <w:t>全层级、多功能、生态化</w:t>
      </w:r>
      <w:r>
        <w:t>的特点。其应用广度已覆盖从学前教育到终身学习的完整生命周期，并在教学、评估、管理等多个功能领域发挥作用。</w:t>
      </w:r>
    </w:p>
    <w:p w14:paraId="7A3097ED">
      <w:pPr>
        <w:spacing w:after="400" w:line="400" w:lineRule="atLeast"/>
      </w:pPr>
      <w:r>
        <w:rPr>
          <w:b/>
        </w:rPr>
        <w:t>1. 不同教育层级的应用覆盖</w:t>
      </w:r>
    </w:p>
    <w:p w14:paraId="5F70EC5C">
      <w:pPr>
        <w:numPr>
          <w:ilvl w:val="-1"/>
          <w:numId w:val="1"/>
        </w:numPr>
        <w:spacing w:after="400" w:line="400" w:lineRule="atLeast"/>
      </w:pPr>
      <w:r>
        <w:rPr>
          <w:b/>
        </w:rPr>
        <w:t>K-12基础教育阶段：渗透率最高、应用最成熟的“主战场”</w:t>
      </w:r>
    </w:p>
    <w:p w14:paraId="214A72CD">
      <w:pPr>
        <w:spacing w:after="400" w:line="400" w:lineRule="atLeast"/>
      </w:pPr>
      <w:r>
        <w:t>K-12是AI教育应用商业化和普及化程度最高的领域。截至2025年，AI在K-12教育领域的渗透率已突破42% [[1]]，全球K-12教育AI市场预计到2031年将达到40.4亿美元，年均复合增长率高达39.5% [[2]]。应用主要集中在：</w:t>
      </w:r>
    </w:p>
    <w:p w14:paraId="6D7E1FB8">
      <w:pPr>
        <w:numPr>
          <w:ilvl w:val="-1"/>
          <w:numId w:val="1"/>
        </w:numPr>
        <w:spacing w:after="400" w:line="400" w:lineRule="atLeast"/>
      </w:pPr>
      <w:r>
        <w:rPr>
          <w:b/>
        </w:rPr>
        <w:t>个性化学习与智能辅导：</w:t>
      </w:r>
      <w:r>
        <w:t xml:space="preserve"> 这是AI在K-12的核心应用。通过AI学习机、智能教辅App等产品形态，为学生提供自适应的学习路径、精准的知识点推送和24/7的答疑辅导 [[3]][[4]]。代表性产品如科大讯飞学习机、学而思学习机、猿辅导旗下的小猿学练机等，已成为许多家庭的标配 [[5]]。</w:t>
      </w:r>
    </w:p>
    <w:p w14:paraId="486EF60B">
      <w:pPr>
        <w:numPr>
          <w:ilvl w:val="-1"/>
          <w:numId w:val="1"/>
        </w:numPr>
        <w:spacing w:after="400" w:line="400" w:lineRule="atLeast"/>
      </w:pPr>
      <w:r>
        <w:rPr>
          <w:b/>
        </w:rPr>
        <w:t>作业批改与学情分析：</w:t>
      </w:r>
      <w:r>
        <w:t xml:space="preserve"> AI技术，特别是图像识别和自然语言处理技术，被广泛用于自动批改客观题和部分主观题作业，如“小猿口算”等应用极大减轻了教师和家长的负担 [[6]]。系统能自动收集错题数据，生成学情分析报告，帮助教师实现精准教学 [[7]]。</w:t>
      </w:r>
    </w:p>
    <w:p w14:paraId="500AD45D">
      <w:pPr>
        <w:numPr>
          <w:ilvl w:val="-1"/>
          <w:numId w:val="1"/>
        </w:numPr>
        <w:spacing w:after="400" w:line="400" w:lineRule="atLeast"/>
      </w:pPr>
      <w:r>
        <w:rPr>
          <w:b/>
        </w:rPr>
        <w:t>语言学习与测评：</w:t>
      </w:r>
      <w:r>
        <w:t xml:space="preserve"> AI口语教练通过语音识别与评测技术，为学生提供实时发音纠错和对话练习，如Duolingo、Ling小方机等产品在全球范围内广受欢迎 [[8]]。</w:t>
      </w:r>
    </w:p>
    <w:p w14:paraId="103234ED">
      <w:pPr>
        <w:numPr>
          <w:ilvl w:val="-1"/>
          <w:numId w:val="1"/>
        </w:numPr>
        <w:spacing w:after="400" w:line="400" w:lineRule="atLeast"/>
      </w:pPr>
      <w:r>
        <w:rPr>
          <w:b/>
        </w:rPr>
        <w:t>编程与思维启蒙：</w:t>
      </w:r>
      <w:r>
        <w:t xml:space="preserve"> 针对低龄儿童的AI编程机器人和图形化编程平台，如猿编程等，旨在通过寓教于乐的方式培养学生的计算思维和创新能力 [[9]][[10]]。</w:t>
      </w:r>
    </w:p>
    <w:p w14:paraId="23AFDFA9">
      <w:pPr>
        <w:numPr>
          <w:ilvl w:val="-1"/>
          <w:numId w:val="1"/>
        </w:numPr>
        <w:spacing w:after="400" w:line="400" w:lineRule="atLeast"/>
      </w:pPr>
      <w:r>
        <w:rPr>
          <w:b/>
        </w:rPr>
        <w:t>政策推动：</w:t>
      </w:r>
      <w:r>
        <w:t xml:space="preserve"> 中国《中小学人工智能通识教育指南》等政策文件的出台，正推动AI教育从辅助工具向通识课程和智慧校园生态建设的方向发展 [[11]][[12]]。</w:t>
      </w:r>
    </w:p>
    <w:p w14:paraId="01643BF0">
      <w:pPr>
        <w:numPr>
          <w:ilvl w:val="-1"/>
          <w:numId w:val="1"/>
        </w:numPr>
        <w:spacing w:after="400" w:line="400" w:lineRule="atLeast"/>
      </w:pPr>
      <w:r>
        <w:rPr>
          <w:b/>
        </w:rPr>
        <w:t>高等教育阶段：聚焦科研赋能与人才培养创新</w:t>
      </w:r>
    </w:p>
    <w:p w14:paraId="10B63DEB">
      <w:pPr>
        <w:spacing w:after="400" w:line="400" w:lineRule="atLeast"/>
      </w:pPr>
      <w:r>
        <w:t>高等教育中AI的应用更侧重于</w:t>
      </w:r>
      <w:r>
        <w:rPr>
          <w:b/>
        </w:rPr>
        <w:t>提升科研效率、创新人才培养模式和优化管理</w:t>
      </w:r>
      <w:r>
        <w:t>。根据2024年的数据，约60%的教育AI应用研究集中在高等教育领域 [[13]][[14]]。</w:t>
      </w:r>
    </w:p>
    <w:p w14:paraId="23F01847">
      <w:pPr>
        <w:numPr>
          <w:ilvl w:val="-1"/>
          <w:numId w:val="1"/>
        </w:numPr>
        <w:spacing w:after="400" w:line="400" w:lineRule="atLeast"/>
      </w:pPr>
      <w:r>
        <w:rPr>
          <w:b/>
        </w:rPr>
        <w:t>AI科研助手：</w:t>
      </w:r>
      <w:r>
        <w:t xml:space="preserve"> AI工具被用于文献检索与分析、数据处理、实验模拟和论文写作辅助，显著提升了研究效率。</w:t>
      </w:r>
    </w:p>
    <w:p w14:paraId="5313C845">
      <w:pPr>
        <w:numPr>
          <w:ilvl w:val="-1"/>
          <w:numId w:val="1"/>
        </w:numPr>
        <w:spacing w:after="400" w:line="400" w:lineRule="atLeast"/>
      </w:pPr>
      <w:r>
        <w:rPr>
          <w:b/>
        </w:rPr>
        <w:t>个性化人才培养：</w:t>
      </w:r>
      <w:r>
        <w:t xml:space="preserve"> 高校利用AI分析学生学习行为，推荐交叉学科课程（“AI+X”），构建个性化知识图谱。例如，清华大学推出的AI伴学智能体“清小搭” [[15]]，旨在为学生提供个性化的学业规划和成长支持。</w:t>
      </w:r>
    </w:p>
    <w:p w14:paraId="02ECB0F4">
      <w:pPr>
        <w:numPr>
          <w:ilvl w:val="-1"/>
          <w:numId w:val="1"/>
        </w:numPr>
        <w:spacing w:after="400" w:line="400" w:lineRule="atLeast"/>
      </w:pPr>
      <w:r>
        <w:rPr>
          <w:b/>
        </w:rPr>
        <w:t>智能教学与管理：</w:t>
      </w:r>
      <w:r>
        <w:t xml:space="preserve"> AI助教、智能排课系统、虚拟仿真实验室等应用，正在优化教学流程和资源配置 [[16]][[17]]。OpenAI专为高校市场推出的GPT-edu版本，预示着大型语言模型（LLM）将在高校教育中扮演更核心的角色 [[18]]。</w:t>
      </w:r>
    </w:p>
    <w:p w14:paraId="19FED406">
      <w:pPr>
        <w:numPr>
          <w:ilvl w:val="-1"/>
          <w:numId w:val="1"/>
        </w:numPr>
        <w:spacing w:after="400" w:line="400" w:lineRule="atLeast"/>
      </w:pPr>
      <w:r>
        <w:rPr>
          <w:b/>
        </w:rPr>
        <w:t>职业教育与培训：强调技能实训与就业导向</w:t>
      </w:r>
    </w:p>
    <w:p w14:paraId="0D6A132B">
      <w:pPr>
        <w:spacing w:after="400" w:line="400" w:lineRule="atLeast"/>
      </w:pPr>
      <w:r>
        <w:t>职业教育领域的AI应用渗透率高达58% [[19]]，其核心目标是</w:t>
      </w:r>
      <w:r>
        <w:rPr>
          <w:b/>
        </w:rPr>
        <w:t>提升技能培训的效率和精准度，实现与就业市场的无缝对接</w:t>
      </w:r>
      <w:r>
        <w:t>。</w:t>
      </w:r>
    </w:p>
    <w:p w14:paraId="33ED7FE5">
      <w:pPr>
        <w:numPr>
          <w:ilvl w:val="-1"/>
          <w:numId w:val="1"/>
        </w:numPr>
        <w:spacing w:after="400" w:line="400" w:lineRule="atLeast"/>
      </w:pPr>
      <w:r>
        <w:rPr>
          <w:b/>
        </w:rPr>
        <w:t>模拟实战与技能评估：</w:t>
      </w:r>
      <w:r>
        <w:t xml:space="preserve"> AI结合VR/AR技术，为学员提供高度仿真的操作环境和实训演练，如虚拟焊接、模拟手术等。AI系统能客观评估学员的操作熟练度并提供改进建议 [[20]][[21]]。</w:t>
      </w:r>
    </w:p>
    <w:p w14:paraId="48F9043E">
      <w:pPr>
        <w:numPr>
          <w:ilvl w:val="-1"/>
          <w:numId w:val="1"/>
        </w:numPr>
        <w:spacing w:after="400" w:line="400" w:lineRule="atLeast"/>
      </w:pPr>
      <w:r>
        <w:rPr>
          <w:b/>
        </w:rPr>
        <w:t>智能刷题与面试辅导：</w:t>
      </w:r>
      <w:r>
        <w:t xml:space="preserve"> 针对职业资格考试，如粉笔教育的AI刷题系统，能根据学员的薄弱环节智能推荐题目 [[22]]。AI面试点评系统则通过分析求职者的语言表达、仪态和回答内容，提供模拟面试和反馈 [[23]]。</w:t>
      </w:r>
    </w:p>
    <w:p w14:paraId="3FB3EBCF">
      <w:pPr>
        <w:numPr>
          <w:ilvl w:val="-1"/>
          <w:numId w:val="1"/>
        </w:numPr>
        <w:spacing w:after="400" w:line="400" w:lineRule="atLeast"/>
      </w:pPr>
      <w:r>
        <w:rPr>
          <w:b/>
        </w:rPr>
        <w:t>精准就业推荐：</w:t>
      </w:r>
      <w:r>
        <w:t xml:space="preserve"> AI算法通过分析学员的技能画像和企业的招聘需求，实现人岗的精准匹配 [[24]]。</w:t>
      </w:r>
    </w:p>
    <w:p w14:paraId="74DEBE6F">
      <w:pPr>
        <w:numPr>
          <w:ilvl w:val="-1"/>
          <w:numId w:val="1"/>
        </w:numPr>
        <w:spacing w:after="400" w:line="400" w:lineRule="atLeast"/>
      </w:pPr>
      <w:r>
        <w:rPr>
          <w:b/>
        </w:rPr>
        <w:t>终身学习与学前教育：新兴的探索领域</w:t>
      </w:r>
    </w:p>
    <w:p w14:paraId="7D8235A3">
      <w:pPr>
        <w:spacing w:after="400" w:line="400" w:lineRule="atLeast"/>
      </w:pPr>
      <w:r>
        <w:t>在终身学习领域，AI主要应用于在线学习平台的内容推荐和个性化学习路径规划 [[25]][[26]]。在学前教育领域，AI故事机、互动机器人等产品正处于市场培育初期，侧重于兴趣激发和习惯养成 [[27]][[28]]但发展迅速 [[29]]。</w:t>
      </w:r>
    </w:p>
    <w:p w14:paraId="75A859B4">
      <w:pPr>
        <w:spacing w:after="400" w:line="400" w:lineRule="atLeast"/>
      </w:pPr>
      <w:r>
        <w:rPr>
          <w:b/>
        </w:rPr>
        <w:t>2. 不同功能领域的应用概况</w:t>
      </w:r>
    </w:p>
    <w:p w14:paraId="0CBE9CC7">
      <w:pPr>
        <w:numPr>
          <w:ilvl w:val="-1"/>
          <w:numId w:val="1"/>
        </w:numPr>
        <w:spacing w:after="400" w:line="400" w:lineRule="atLeast"/>
      </w:pPr>
      <w:r>
        <w:rPr>
          <w:b/>
        </w:rPr>
        <w:t>个性化学习：</w:t>
      </w:r>
      <w:r>
        <w:t xml:space="preserve"> AI通过分析学生的学习数据（如答题速度、正确率、知识点掌握情况），动态调整学习内容和难度，实现“千人千面”的教育 [[30]][[31]]。</w:t>
      </w:r>
    </w:p>
    <w:p w14:paraId="5FC3A146">
      <w:pPr>
        <w:numPr>
          <w:ilvl w:val="-1"/>
          <w:numId w:val="1"/>
        </w:numPr>
        <w:spacing w:after="400" w:line="400" w:lineRule="atLeast"/>
      </w:pPr>
      <w:r>
        <w:rPr>
          <w:b/>
        </w:rPr>
        <w:t>智能辅导系统（ITS）：</w:t>
      </w:r>
      <w:r>
        <w:t xml:space="preserve"> 作为个性化学习的深化，ITS扮演着“一对一”导师的角色，提供实时反馈、提问引导和情感支持 [[32]][[33]]。</w:t>
      </w:r>
    </w:p>
    <w:p w14:paraId="5DE9235F">
      <w:pPr>
        <w:numPr>
          <w:ilvl w:val="-1"/>
          <w:numId w:val="1"/>
        </w:numPr>
        <w:spacing w:after="400" w:line="400" w:lineRule="atLeast"/>
      </w:pPr>
      <w:r>
        <w:rPr>
          <w:b/>
        </w:rPr>
        <w:t>教学评估与反馈：</w:t>
      </w:r>
      <w:r>
        <w:t xml:space="preserve"> AI不仅能自动批改作业和试卷，还能对学生的写作、编程、口语等复杂任务进行形成性评价，并提供具体的改进建议 [[34]][[35]]。</w:t>
      </w:r>
    </w:p>
    <w:p w14:paraId="25743C76">
      <w:pPr>
        <w:numPr>
          <w:ilvl w:val="-1"/>
          <w:numId w:val="1"/>
        </w:numPr>
        <w:spacing w:after="400" w:line="400" w:lineRule="atLeast"/>
      </w:pPr>
      <w:r>
        <w:rPr>
          <w:b/>
        </w:rPr>
        <w:t>教育管理与决策：</w:t>
      </w:r>
      <w:r>
        <w:t xml:space="preserve"> AI被用于校园安防、学生考勤、智能排课、资源调配以及对教学质量的宏观监测与预测，提升管理效率和决策的科学性 [[36]]。</w:t>
      </w:r>
    </w:p>
    <w:p w14:paraId="1ADA930D">
      <w:pPr>
        <w:numPr>
          <w:ilvl w:val="-1"/>
          <w:numId w:val="1"/>
        </w:numPr>
        <w:spacing w:after="400" w:line="400" w:lineRule="atLeast"/>
      </w:pPr>
      <w:r>
        <w:rPr>
          <w:b/>
        </w:rPr>
        <w:t>特殊教育支持：</w:t>
      </w:r>
      <w:r>
        <w:t xml:space="preserve"> AI技术为有特殊需求的学生（如听障、视障、自闭症）提供辅助学习工具，例如语音转文字、图像描述、社交技能训练软件等，有力促进了教育公平 [[37]]。</w:t>
      </w:r>
    </w:p>
    <w:p w14:paraId="183F291C">
      <w:pPr>
        <w:spacing w:after="400" w:line="400" w:lineRule="atLeast"/>
      </w:pPr>
      <w:r>
        <w:rPr>
          <w:b/>
          <w:sz w:val="26"/>
        </w:rPr>
        <w:t>（二） 实际落地应用场景：具体性、多样性与批判性分析</w:t>
      </w:r>
    </w:p>
    <w:p w14:paraId="3B7C354B">
      <w:pPr>
        <w:spacing w:after="400" w:line="400" w:lineRule="atLeast"/>
      </w:pPr>
      <w:r>
        <w:t>仅罗列应用领域不足以评估AI的真实价值。本节将深入具体的落地场景，批判性地分析其技术原理、实际效果、局限性以及与教育目标的契合度。</w:t>
      </w:r>
    </w:p>
    <w:p w14:paraId="48F6B5C4">
      <w:pPr>
        <w:spacing w:after="400" w:line="400" w:lineRule="atLeast"/>
      </w:pPr>
      <w:r>
        <w:rPr>
          <w:b/>
        </w:rPr>
        <w:t>1. 自适应学习平台（Adaptive Learning Platforms）</w:t>
      </w:r>
    </w:p>
    <w:p w14:paraId="1E505123">
      <w:pPr>
        <w:numPr>
          <w:ilvl w:val="-1"/>
          <w:numId w:val="1"/>
        </w:numPr>
        <w:spacing w:after="400" w:line="400" w:lineRule="atLeast"/>
      </w:pPr>
      <w:r>
        <w:rPr>
          <w:b/>
        </w:rPr>
        <w:t>典型案例：</w:t>
      </w:r>
      <w:r>
        <w:t xml:space="preserve"> Khan Academy（可汗学院）、Coursera的个性化课程推荐、松鼠AI（Squirrel AI）、DreamBox Learning等 [[38]][[39]][[40]]。</w:t>
      </w:r>
    </w:p>
    <w:p w14:paraId="20B03849">
      <w:pPr>
        <w:numPr>
          <w:ilvl w:val="-1"/>
          <w:numId w:val="1"/>
        </w:numPr>
        <w:spacing w:after="400" w:line="400" w:lineRule="atLeast"/>
      </w:pPr>
      <w:r>
        <w:rPr>
          <w:b/>
        </w:rPr>
        <w:t>技术原理：</w:t>
      </w:r>
      <w:r>
        <w:t xml:space="preserve"> 核心是**“用户画像构建 + 知识图谱 + 推荐算法”**。平台首先通过前测或持续学习行为，构建学生的知识点掌握情况画像。然后，基于预设的学科知识图谱（一个由知识点及其逻辑关系构成的网络），利用协同过滤、贝叶斯网络或强化学习等算法，为学生推荐最优的学习路径和学习资源 [[41]][[42]][[43]]。</w:t>
      </w:r>
    </w:p>
    <w:p w14:paraId="509901F9">
      <w:pPr>
        <w:numPr>
          <w:ilvl w:val="-1"/>
          <w:numId w:val="1"/>
        </w:numPr>
        <w:spacing w:after="400" w:line="400" w:lineRule="atLeast"/>
      </w:pPr>
      <w:r>
        <w:rPr>
          <w:b/>
        </w:rPr>
        <w:t>实际效果与深度分析：</w:t>
      </w:r>
    </w:p>
    <w:p w14:paraId="3913F259">
      <w:pPr>
        <w:numPr>
          <w:ilvl w:val="-1"/>
          <w:numId w:val="1"/>
        </w:numPr>
        <w:spacing w:after="400" w:line="400" w:lineRule="atLeast"/>
      </w:pPr>
      <w:r>
        <w:rPr>
          <w:b/>
        </w:rPr>
        <w:t>正面效果：</w:t>
      </w:r>
      <w:r>
        <w:t xml:space="preserve"> 大量研究证实了自适应学习在提升学习效率和成绩上的显著作用。2025年的一项针对工程学学生的纵向研究发现，使用AI虚拟学习助手TutorAI的小组，其学业成绩显著高于对照组（p &lt; 0.01），且成绩分布更为集中，显示出AI在弥补学习差距上的潜力 [[44]]。2024年的一项元分析指出，AI驱动的自适应学习平台在四个不同课程中，使学生成绩、测试分数和参与度平均提高了25% [[45]]。另一项2025年的元分析也得出了AI在教育应用中具有统计学上显著积极效果的结论，其总体效应量高达1.02 [[46]]。这些都强有力地证明了其有效性。</w:t>
      </w:r>
    </w:p>
    <w:p w14:paraId="19E2EB2C">
      <w:pPr>
        <w:numPr>
          <w:ilvl w:val="-1"/>
          <w:numId w:val="1"/>
        </w:numPr>
        <w:spacing w:after="400" w:line="400" w:lineRule="atLeast"/>
      </w:pPr>
      <w:r>
        <w:rPr>
          <w:b/>
        </w:rPr>
        <w:t>批判性洞察与局限性：</w:t>
      </w:r>
    </w:p>
    <w:p w14:paraId="4E4F4482">
      <w:pPr>
        <w:numPr>
          <w:ilvl w:val="-1"/>
          <w:numId w:val="1"/>
        </w:numPr>
        <w:spacing w:after="400" w:line="400" w:lineRule="atLeast"/>
      </w:pPr>
      <w:r>
        <w:rPr>
          <w:b/>
        </w:rPr>
        <w:t>“知识孤岛”与思维固化：</w:t>
      </w:r>
      <w:r>
        <w:t xml:space="preserve"> 当前多数自适应平台的核心是基于知识图谱的“查漏补缺”。这种模式在结构化知识（如数学、物理公式）的学习上效果显著，但可能导致学生学习路径被过度规划，缺乏自主探索和知识迁移的能力，容易形成“知识孤岛”，不利于批判性思维和创造力的培养 [[47]][[48]]。</w:t>
      </w:r>
    </w:p>
    <w:p w14:paraId="133B56EA">
      <w:pPr>
        <w:numPr>
          <w:ilvl w:val="-1"/>
          <w:numId w:val="1"/>
        </w:numPr>
        <w:spacing w:after="400" w:line="400" w:lineRule="atLeast"/>
      </w:pPr>
      <w:r>
        <w:rPr>
          <w:b/>
        </w:rPr>
        <w:t>教育目标的窄化：</w:t>
      </w:r>
      <w:r>
        <w:t xml:space="preserve"> 过度依赖可量化的知识点掌握度作为优化目标，可能忽略了情感、态度、价值观等全人教育的重要维度。教育被简化为一种“最优路径规划”问题，这与教育的复杂性本质相悖。</w:t>
      </w:r>
    </w:p>
    <w:p w14:paraId="19D623C2">
      <w:pPr>
        <w:numPr>
          <w:ilvl w:val="-1"/>
          <w:numId w:val="1"/>
        </w:numPr>
        <w:spacing w:after="400" w:line="400" w:lineRule="atLeast"/>
      </w:pPr>
      <w:r>
        <w:rPr>
          <w:b/>
        </w:rPr>
        <w:t>技术成熟度：</w:t>
      </w:r>
      <w:r>
        <w:t xml:space="preserve"> 真正高质量的自适应学习需要极其精细的知识图谱和对学生认知状态的精准判断，这对技术和教育内容研发提出了极高要求。许多市面上的产品仍停留在简单的“推题”层面，离真正的“自适应”相去甚远。</w:t>
      </w:r>
    </w:p>
    <w:p w14:paraId="54E1D268">
      <w:pPr>
        <w:spacing w:after="400" w:line="400" w:lineRule="atLeast"/>
      </w:pPr>
      <w:r>
        <w:rPr>
          <w:b/>
        </w:rPr>
        <w:t>2. AI助教/虚拟教师（AI TAs / Virtual Tutors）</w:t>
      </w:r>
    </w:p>
    <w:p w14:paraId="394E3871">
      <w:pPr>
        <w:numPr>
          <w:ilvl w:val="-1"/>
          <w:numId w:val="1"/>
        </w:numPr>
        <w:spacing w:after="400" w:line="400" w:lineRule="atLeast"/>
      </w:pPr>
      <w:r>
        <w:rPr>
          <w:b/>
        </w:rPr>
        <w:t>典型案例：</w:t>
      </w:r>
      <w:r>
        <w:t xml:space="preserve"> 乔治亚理工学院的“Jill Watson”AI助教、各类教育产品内嵌的AI答疑机器人、以及新兴的“数字人教师” [[49]][[50]]。</w:t>
      </w:r>
    </w:p>
    <w:p w14:paraId="616B6183">
      <w:pPr>
        <w:numPr>
          <w:ilvl w:val="-1"/>
          <w:numId w:val="1"/>
        </w:numPr>
        <w:spacing w:after="400" w:line="400" w:lineRule="atLeast"/>
      </w:pPr>
      <w:r>
        <w:rPr>
          <w:b/>
        </w:rPr>
        <w:t>技术原理：</w:t>
      </w:r>
      <w:r>
        <w:t xml:space="preserve"> 主要基于</w:t>
      </w:r>
      <w:r>
        <w:rPr>
          <w:b/>
        </w:rPr>
        <w:t>大型语言模型（LLM）和自然语言处理（NLP）技术</w:t>
      </w:r>
      <w:r>
        <w:t>。AI助教能够理解学生的自然语言提问，从庞大的知识库中检索或生成答案，并进行多轮对话。更高级的AI助教还能提供情感支持和学习引导 [[51]][[52]]。</w:t>
      </w:r>
    </w:p>
    <w:p w14:paraId="395FD391">
      <w:pPr>
        <w:numPr>
          <w:ilvl w:val="-1"/>
          <w:numId w:val="1"/>
        </w:numPr>
        <w:spacing w:after="400" w:line="400" w:lineRule="atLeast"/>
      </w:pPr>
      <w:r>
        <w:rPr>
          <w:b/>
        </w:rPr>
        <w:t>实际效果与深度分析：</w:t>
      </w:r>
    </w:p>
    <w:p w14:paraId="614FD466">
      <w:pPr>
        <w:numPr>
          <w:ilvl w:val="-1"/>
          <w:numId w:val="1"/>
        </w:numPr>
        <w:spacing w:after="400" w:line="400" w:lineRule="atLeast"/>
      </w:pPr>
      <w:r>
        <w:rPr>
          <w:b/>
        </w:rPr>
        <w:t>正面效果：</w:t>
      </w:r>
      <w:r>
        <w:t xml:space="preserve"> 极大地解放了教师生产力，为学生提供了7x24小时的即时答疑服务，有效解决了教师精力有限、学生问题个性化强烈的矛盾。AI助教能够承担大量重复性、事务性的问答工作，让真人教师能更专注于启发式教学和情感关怀 [[53]][[54]]。</w:t>
      </w:r>
    </w:p>
    <w:p w14:paraId="2636ACEF">
      <w:pPr>
        <w:numPr>
          <w:ilvl w:val="-1"/>
          <w:numId w:val="1"/>
        </w:numPr>
        <w:spacing w:after="400" w:line="400" w:lineRule="atLeast"/>
      </w:pPr>
      <w:r>
        <w:rPr>
          <w:b/>
        </w:rPr>
        <w:t>批判性洞察与局限性：</w:t>
      </w:r>
    </w:p>
    <w:p w14:paraId="5556C558">
      <w:pPr>
        <w:numPr>
          <w:ilvl w:val="-1"/>
          <w:numId w:val="1"/>
        </w:numPr>
        <w:spacing w:after="400" w:line="400" w:lineRule="atLeast"/>
      </w:pPr>
      <w:r>
        <w:rPr>
          <w:b/>
        </w:rPr>
        <w:t>“幻觉”与知识权威性问题：</w:t>
      </w:r>
      <w:r>
        <w:t xml:space="preserve"> LLM本身不具备真正的理解能力，其回答是基于概率生成的，可能出现“一本正经地胡说八道”的“幻觉”（Hallucination）现象。在严谨的教育场景中，错误的知识传递可能造成严重后果。这要求AI助教必须与经过严格校验的知识库相结合，并建立答案溯源和人工审核机制。</w:t>
      </w:r>
    </w:p>
    <w:p w14:paraId="7CD0CD39">
      <w:pPr>
        <w:numPr>
          <w:ilvl w:val="-1"/>
          <w:numId w:val="1"/>
        </w:numPr>
        <w:spacing w:after="400" w:line="400" w:lineRule="atLeast"/>
      </w:pPr>
      <w:r>
        <w:rPr>
          <w:b/>
        </w:rPr>
        <w:t>缺乏真正的“教育智慧”：</w:t>
      </w:r>
      <w:r>
        <w:t xml:space="preserve"> 优秀的教师不仅传递知识，更能通过观察学生的微表情、语调，判断其困惑的根源，并给予恰当的鼓励和启发。目前的AI助教在共情能力、情境感知和教育机智方面，与真人教师仍有巨大鸿沟。它能回答“What”和“How”的问题，但难以胜任“Why”和“What if”的深度引导。</w:t>
      </w:r>
    </w:p>
    <w:p w14:paraId="393B53B5">
      <w:pPr>
        <w:numPr>
          <w:ilvl w:val="-1"/>
          <w:numId w:val="1"/>
        </w:numPr>
        <w:spacing w:after="400" w:line="400" w:lineRule="atLeast"/>
      </w:pPr>
      <w:r>
        <w:rPr>
          <w:b/>
        </w:rPr>
        <w:t>过度依赖的风险：</w:t>
      </w:r>
      <w:r>
        <w:t xml:space="preserve"> 学生可能倾向于向AI寻求直接答案，而非独立思考，长此以往会削弱其解决问题的能力 [[55]]。</w:t>
      </w:r>
    </w:p>
    <w:p w14:paraId="2EFE5A91">
      <w:pPr>
        <w:spacing w:after="400" w:line="400" w:lineRule="atLeast"/>
      </w:pPr>
      <w:r>
        <w:rPr>
          <w:b/>
        </w:rPr>
        <w:t>3. 智能作业批改与评估系统（Intelligent Grading and Assessment Systems）</w:t>
      </w:r>
    </w:p>
    <w:p w14:paraId="56730048">
      <w:pPr>
        <w:numPr>
          <w:ilvl w:val="-1"/>
          <w:numId w:val="1"/>
        </w:numPr>
        <w:spacing w:after="400" w:line="400" w:lineRule="atLeast"/>
      </w:pPr>
      <w:r>
        <w:rPr>
          <w:b/>
        </w:rPr>
        <w:t>典型案例：</w:t>
      </w:r>
      <w:r>
        <w:t xml:space="preserve"> GradeScope（广泛用于高校编程和数学作业批改）、科大讯飞星火智能批阅机、各类拍照搜题App内嵌的作文批改功能 [[56]][[57]]。</w:t>
      </w:r>
    </w:p>
    <w:p w14:paraId="76C880BD">
      <w:pPr>
        <w:numPr>
          <w:ilvl w:val="-1"/>
          <w:numId w:val="1"/>
        </w:numPr>
        <w:spacing w:after="400" w:line="400" w:lineRule="atLeast"/>
      </w:pPr>
      <w:r>
        <w:rPr>
          <w:b/>
        </w:rPr>
        <w:t>技术原理：</w:t>
      </w:r>
      <w:r>
        <w:t xml:space="preserve"> 针对客观题，主要使用</w:t>
      </w:r>
      <w:r>
        <w:rPr>
          <w:b/>
        </w:rPr>
        <w:t>光学字符识别（OCR）和图像处理技术。针对主观题（如作文、简答题），则采用NLP技术</w:t>
      </w:r>
      <w:r>
        <w:t>，通过建立评分模型（Rubric-based models），从内容相关性、逻辑结构、语言流畅度等多个维度进行打分，并生成评语 [[58]]。</w:t>
      </w:r>
    </w:p>
    <w:p w14:paraId="5D4764DB">
      <w:pPr>
        <w:numPr>
          <w:ilvl w:val="-1"/>
          <w:numId w:val="1"/>
        </w:numPr>
        <w:spacing w:after="400" w:line="400" w:lineRule="atLeast"/>
      </w:pPr>
      <w:r>
        <w:rPr>
          <w:b/>
        </w:rPr>
        <w:t>实际效果与深度分析：</w:t>
      </w:r>
    </w:p>
    <w:p w14:paraId="775888AF">
      <w:pPr>
        <w:numPr>
          <w:ilvl w:val="-1"/>
          <w:numId w:val="1"/>
        </w:numPr>
        <w:spacing w:after="400" w:line="400" w:lineRule="atLeast"/>
      </w:pPr>
      <w:r>
        <w:rPr>
          <w:b/>
        </w:rPr>
        <w:t>正面效果：</w:t>
      </w:r>
      <w:r>
        <w:t xml:space="preserve"> 核心价值在于</w:t>
      </w:r>
      <w:r>
        <w:rPr>
          <w:b/>
        </w:rPr>
        <w:t>效率提升和即时反馈</w:t>
      </w:r>
      <w:r>
        <w:t>。将教师从繁重的重复性批改工作中解放出来，使其能投入更多时间进行教学研究和个性化辅导 [[59]][[60]]。学生也能在提交作业后迅速获得反馈，及时发现问题，形成高效的学习闭环。</w:t>
      </w:r>
    </w:p>
    <w:p w14:paraId="2355B400">
      <w:pPr>
        <w:numPr>
          <w:ilvl w:val="-1"/>
          <w:numId w:val="1"/>
        </w:numPr>
        <w:spacing w:after="400" w:line="400" w:lineRule="atLeast"/>
      </w:pPr>
      <w:r>
        <w:rPr>
          <w:b/>
        </w:rPr>
        <w:t>批判性洞察与局限性：</w:t>
      </w:r>
    </w:p>
    <w:p w14:paraId="4D184584">
      <w:pPr>
        <w:numPr>
          <w:ilvl w:val="-1"/>
          <w:numId w:val="1"/>
        </w:numPr>
        <w:spacing w:after="400" w:line="400" w:lineRule="atLeast"/>
      </w:pPr>
      <w:r>
        <w:rPr>
          <w:b/>
        </w:rPr>
        <w:t>评价维度的标准化与僵化：</w:t>
      </w:r>
      <w:r>
        <w:t xml:space="preserve"> AI批改主观题，本质上是将复杂的、开放的思维过程，量化为一系列可计算的指标。这在一定程度上会引导学生为了迎合AI的评分标准而写作（“AI八股文”），从而扼杀了个性化表达和创新性观点。对于需要评估创造力、批判性思维和情感深度的任务，AI的局限性尤为明显 [[61]]。</w:t>
      </w:r>
    </w:p>
    <w:p w14:paraId="1385E8C2">
      <w:pPr>
        <w:numPr>
          <w:ilvl w:val="-1"/>
          <w:numId w:val="1"/>
        </w:numPr>
        <w:spacing w:after="400" w:line="400" w:lineRule="atLeast"/>
      </w:pPr>
      <w:r>
        <w:rPr>
          <w:b/>
        </w:rPr>
        <w:t>算法偏见的风险：</w:t>
      </w:r>
      <w:r>
        <w:t xml:space="preserve"> 如果训练AI评分模型的数据本身存在偏见（例如，高分范文多来自某一特定背景的学生群体），那么AI系统可能会对其他风格或表达方式的回答给予不公正的低分，从而产生系统性的评估不公 [[62]][[63]]。</w:t>
      </w:r>
    </w:p>
    <w:p w14:paraId="05DD66CE">
      <w:pPr>
        <w:numPr>
          <w:ilvl w:val="-1"/>
          <w:numId w:val="1"/>
        </w:numPr>
        <w:spacing w:after="400" w:line="400" w:lineRule="atLeast"/>
      </w:pPr>
      <w:r>
        <w:rPr>
          <w:b/>
        </w:rPr>
        <w:t>人机协作是现实路径：</w:t>
      </w:r>
      <w:r>
        <w:t xml:space="preserve"> 目前最有效的落地模式并非AI完全替代教师，而是**“AI初审+教师复核”**的人机协同模式。AI负责对基础性、规范性的指标进行快速批改和标注，教师则专注于对文章的立意、思想深度和创新性进行终审，实现效率与深度的平衡。</w:t>
      </w:r>
    </w:p>
    <w:p w14:paraId="7447D073">
      <w:pPr>
        <w:spacing w:after="400" w:line="400" w:lineRule="atLeast"/>
      </w:pPr>
      <w:r>
        <w:rPr>
          <w:b/>
        </w:rPr>
        <w:t>结论性洞察：</w:t>
      </w:r>
    </w:p>
    <w:p w14:paraId="740494BA">
      <w:pPr>
        <w:spacing w:after="400" w:line="400" w:lineRule="atLeast"/>
      </w:pPr>
      <w:r>
        <w:t>截至2025年，AI在教育领域的应用已从“技术玩具”阶段迈入“实用工具”阶段，在提升知识传递效率和实现大规模个性化方面展现出巨大潜力。然而，</w:t>
      </w:r>
      <w:r>
        <w:rPr>
          <w:b/>
        </w:rPr>
        <w:t>真正有效且符合教育目标的落地场景，往往不是那些试图完全“取代”教师功能的炫酷应用，而是那些能够精准服务于特定教学环节、将教师从重复性劳动中解放出来、并与教师形成高效协作的“辅助者”和“增强器”角色。</w:t>
      </w:r>
      <w:r>
        <w:t xml:space="preserve"> 对AI教育应用价值的评判，不应仅看其技术是否先进，更应审视其是否真正服务于“育人”的根本目标，是促进了学生的全面发展，还是将教育过程窄化为可计算的效率游戏。</w:t>
      </w:r>
    </w:p>
    <w:p w14:paraId="7E8EDC8F">
      <w:pPr>
        <w:spacing w:after="400" w:line="400" w:lineRule="atLeast"/>
      </w:pPr>
      <w:r>
        <w:rPr>
          <w:b/>
          <w:sz w:val="30"/>
        </w:rPr>
        <w:t>二、 AI教育应用的挑战：多维度识别与根源剖析</w:t>
      </w:r>
    </w:p>
    <w:p w14:paraId="6503D9F9">
      <w:pPr>
        <w:spacing w:after="400" w:line="400" w:lineRule="atLeast"/>
      </w:pPr>
      <w:r>
        <w:t>尽管AI在教育领域的应用前景广阔，但其在现实落地过程中面临着一系列深刻而复杂的挑战。这些挑战并非孤立存在，而是相互交织，共同构成了推广和深化AI教育应用的阻力。</w:t>
      </w:r>
    </w:p>
    <w:p w14:paraId="71A83DC4">
      <w:pPr>
        <w:spacing w:after="400" w:line="400" w:lineRule="atLeast"/>
      </w:pPr>
      <w:r>
        <w:rPr>
          <w:b/>
          <w:sz w:val="26"/>
        </w:rPr>
        <w:t>（一） 主要挑战的多维度识别</w:t>
      </w:r>
    </w:p>
    <w:p w14:paraId="1310D67D">
      <w:pPr>
        <w:spacing w:after="400" w:line="400" w:lineRule="atLeast"/>
      </w:pPr>
      <w:r>
        <w:rPr>
          <w:b/>
        </w:rPr>
        <w:t>1. 技术成熟度与集成挑战</w:t>
      </w:r>
    </w:p>
    <w:p w14:paraId="054A686A">
      <w:pPr>
        <w:numPr>
          <w:ilvl w:val="-1"/>
          <w:numId w:val="1"/>
        </w:numPr>
        <w:spacing w:after="400" w:line="400" w:lineRule="atLeast"/>
      </w:pPr>
      <w:r>
        <w:rPr>
          <w:b/>
        </w:rPr>
        <w:t>具体表现：</w:t>
      </w:r>
      <w:r>
        <w:t xml:space="preserve"> AI算法（特别是LLM）的“幻觉”问题、对复杂教学情境理解能力的不足、高质量教育数据的稀缺、以及AI技术与现有教育信息系统（如LMS）集成的困难。</w:t>
      </w:r>
    </w:p>
    <w:p w14:paraId="5AA6BDAB">
      <w:pPr>
        <w:numPr>
          <w:ilvl w:val="-1"/>
          <w:numId w:val="1"/>
        </w:numPr>
        <w:spacing w:after="400" w:line="400" w:lineRule="atLeast"/>
      </w:pPr>
      <w:r>
        <w:rPr>
          <w:b/>
        </w:rPr>
        <w:t>争议案例：</w:t>
      </w:r>
      <w:r>
        <w:t xml:space="preserve"> 早期AI聊天机器人因无法理解学生深层意图而提供无效甚至错误答案，导致用户体验不佳；学校花重金采购的智慧教学系统因与原有教务系统不兼容而沦为“信息孤岛”。</w:t>
      </w:r>
    </w:p>
    <w:p w14:paraId="145EC286">
      <w:pPr>
        <w:spacing w:after="400" w:line="400" w:lineRule="atLeast"/>
      </w:pPr>
      <w:r>
        <w:rPr>
          <w:b/>
        </w:rPr>
        <w:t>2. 数据隐私与安全风险</w:t>
      </w:r>
    </w:p>
    <w:p w14:paraId="7F90C53D">
      <w:pPr>
        <w:numPr>
          <w:ilvl w:val="-1"/>
          <w:numId w:val="1"/>
        </w:numPr>
        <w:spacing w:after="400" w:line="400" w:lineRule="atLeast"/>
      </w:pPr>
      <w:r>
        <w:rPr>
          <w:b/>
        </w:rPr>
        <w:t>具体表现：</w:t>
      </w:r>
      <w:r>
        <w:t xml:space="preserve"> 教育过程会产生大量包含学生个人身份、家庭背景、学业成绩、行为模式甚至生物特征在内的</w:t>
      </w:r>
      <w:r>
        <w:rPr>
          <w:b/>
        </w:rPr>
        <w:t>高度敏感数据</w:t>
      </w:r>
      <w:r>
        <w:t xml:space="preserve"> [[64]][[65]]。这些数据一旦泄露或被滥用，将对未成年人造成不可逆的伤害。数据的所有权、使用权和监管权归属模糊，商业公司的数据采集边界不清，是普遍存在的风险点 [[66]][[67]]。</w:t>
      </w:r>
    </w:p>
    <w:p w14:paraId="4ED3B2AC">
      <w:pPr>
        <w:numPr>
          <w:ilvl w:val="-1"/>
          <w:numId w:val="1"/>
        </w:numPr>
        <w:spacing w:after="400" w:line="400" w:lineRule="atLeast"/>
      </w:pPr>
      <w:r>
        <w:rPr>
          <w:b/>
        </w:rPr>
        <w:t>争议案例：</w:t>
      </w:r>
      <w:r>
        <w:t xml:space="preserve"> 某教育App被曝未经用户明确同意，将学生学习数据用于商业广告精准投放；存有大量学生信息的服务器因安全防护不足而遭到黑客攻击，导致数据泄露。</w:t>
      </w:r>
    </w:p>
    <w:p w14:paraId="5097E531">
      <w:pPr>
        <w:spacing w:after="400" w:line="400" w:lineRule="atLeast"/>
      </w:pPr>
      <w:r>
        <w:rPr>
          <w:b/>
        </w:rPr>
        <w:t>3. 算法偏见与教育公平性</w:t>
      </w:r>
    </w:p>
    <w:p w14:paraId="476850B6">
      <w:pPr>
        <w:numPr>
          <w:ilvl w:val="-1"/>
          <w:numId w:val="1"/>
        </w:numPr>
        <w:spacing w:after="400" w:line="400" w:lineRule="atLeast"/>
      </w:pPr>
      <w:r>
        <w:rPr>
          <w:b/>
        </w:rPr>
        <w:t>具体表现：</w:t>
      </w:r>
      <w:r>
        <w:t xml:space="preserve"> AI系统的决策公平性高度依赖于其训练数据。如果训练数据本身就包含了现实社会中的偏见（如城乡、性别、族裔、社会阶层等），AI算法将不可避免地学习并放大这些偏见 [[68]][[69]][[70]]。这可能导致：</w:t>
      </w:r>
    </w:p>
    <w:p w14:paraId="1BFDF50E">
      <w:pPr>
        <w:numPr>
          <w:ilvl w:val="-1"/>
          <w:numId w:val="1"/>
        </w:numPr>
        <w:spacing w:after="400" w:line="400" w:lineRule="atLeast"/>
      </w:pPr>
      <w:r>
        <w:rPr>
          <w:b/>
        </w:rPr>
        <w:t>评估不公：</w:t>
      </w:r>
      <w:r>
        <w:t xml:space="preserve"> 智能评估系统可能对非主流语言风格或来自特定文化背景学生的回答给予不公正的低分 [[71]]。</w:t>
      </w:r>
    </w:p>
    <w:p w14:paraId="4EC9EC07">
      <w:pPr>
        <w:numPr>
          <w:ilvl w:val="-1"/>
          <w:numId w:val="1"/>
        </w:numPr>
        <w:spacing w:after="400" w:line="400" w:lineRule="atLeast"/>
      </w:pPr>
      <w:r>
        <w:rPr>
          <w:b/>
        </w:rPr>
        <w:t>资源分配不均：</w:t>
      </w:r>
      <w:r>
        <w:t xml:space="preserve"> 基于学生表现预测的资源推荐系统，可能将更多优质资源推送给“更有潜力”的学生，导致“马太效应”，加剧教育不平等 [[72]]。</w:t>
      </w:r>
    </w:p>
    <w:p w14:paraId="177B902F">
      <w:pPr>
        <w:numPr>
          <w:ilvl w:val="-1"/>
          <w:numId w:val="1"/>
        </w:numPr>
        <w:spacing w:after="400" w:line="400" w:lineRule="atLeast"/>
      </w:pPr>
      <w:r>
        <w:rPr>
          <w:b/>
        </w:rPr>
        <w:t>“标签化”风险：</w:t>
      </w:r>
      <w:r>
        <w:t xml:space="preserve"> AI系统可能基于数据给学生贴上“后进生”、“潜力股”等标签，形成自我实现的预言，影响学生的自我认知和发展机会 [[73]]。</w:t>
      </w:r>
    </w:p>
    <w:p w14:paraId="2B2F3EE1">
      <w:pPr>
        <w:numPr>
          <w:ilvl w:val="-1"/>
          <w:numId w:val="1"/>
        </w:numPr>
        <w:spacing w:after="400" w:line="400" w:lineRule="atLeast"/>
      </w:pPr>
      <w:r>
        <w:rPr>
          <w:b/>
        </w:rPr>
        <w:t>案例研究：</w:t>
      </w:r>
      <w:r>
        <w:t xml:space="preserve"> 2024年的一项研究模拟了AI招生工具，发现若使用过往存在偏见的录取数据进行训练，该工具会系统性地歧视来自特定社区的申请者 [[74]][[75]]。另一案例显示，一个用于预测学生机会的模型，因训练数据存在地域偏见，其均衡几率差异（Equalized Odds Difference）高达0.35，意味着模型对不同地域学生的预测公平性存在严重问题。通过采用对抗去偏（Adversarial Debiasing）技术进行优化后，该指标才降至0.08 [[76]]。这清晰地揭示了技术偏见的存在和缓解的必要性。</w:t>
      </w:r>
    </w:p>
    <w:p w14:paraId="40C2909D">
      <w:pPr>
        <w:spacing w:after="400" w:line="400" w:lineRule="atLeast"/>
      </w:pPr>
      <w:r>
        <w:rPr>
          <w:b/>
        </w:rPr>
        <w:t>4. 伦理规范与问责机制的缺失</w:t>
      </w:r>
    </w:p>
    <w:p w14:paraId="05084984">
      <w:pPr>
        <w:numPr>
          <w:ilvl w:val="-1"/>
          <w:numId w:val="1"/>
        </w:numPr>
        <w:spacing w:after="400" w:line="400" w:lineRule="atLeast"/>
      </w:pPr>
      <w:r>
        <w:rPr>
          <w:b/>
        </w:rPr>
        <w:t>具体表现：</w:t>
      </w:r>
      <w:r>
        <w:t xml:space="preserve"> AI算法通常是“黑箱”，其决策过程缺乏透明度和可解释性，当AI做出错误或不公的决策时（如错误评分、错误推荐），责任主体难以界定 [[77]][[78]]。此外，AI对学生进行持续监控和数据画像，也引发了关于学生自主性、尊严和心理健康的伦理担忧。</w:t>
      </w:r>
    </w:p>
    <w:p w14:paraId="3213D0E6">
      <w:pPr>
        <w:numPr>
          <w:ilvl w:val="-1"/>
          <w:numId w:val="1"/>
        </w:numPr>
        <w:spacing w:after="400" w:line="400" w:lineRule="atLeast"/>
      </w:pPr>
      <w:r>
        <w:rPr>
          <w:b/>
        </w:rPr>
        <w:t>争议：</w:t>
      </w:r>
      <w:r>
        <w:t xml:space="preserve"> 当一个AI辅导系统持续给一个学生推荐超出其能力范围的难题，导致其产生严重挫败感和厌学情绪时，应该由谁来负责？是算法开发者、学校还是使用者？</w:t>
      </w:r>
    </w:p>
    <w:p w14:paraId="252FA4E7">
      <w:pPr>
        <w:spacing w:after="400" w:line="400" w:lineRule="atLeast"/>
      </w:pPr>
      <w:r>
        <w:rPr>
          <w:b/>
        </w:rPr>
        <w:t>5. 教师角色转型与能力培养的滞后</w:t>
      </w:r>
    </w:p>
    <w:p w14:paraId="345D6DEE">
      <w:pPr>
        <w:numPr>
          <w:ilvl w:val="-1"/>
          <w:numId w:val="1"/>
        </w:numPr>
        <w:spacing w:after="400" w:line="400" w:lineRule="atLeast"/>
      </w:pPr>
      <w:r>
        <w:rPr>
          <w:b/>
        </w:rPr>
        <w:t>具体表现：</w:t>
      </w:r>
      <w:r>
        <w:t xml:space="preserve"> AI的引入，要求教师从**“知识的传授者”转变为“学习的设计者、引导者和协作者”** [[79]]。然而，许多教师缺乏使用和驾驭AI技术的数字素养，对AI抱有不信任甚至抵触情绪，担心被技术取代 [[80]][[81]]。教师培训体系未能及时跟上技术发展的步伐，导致“技术”与“教学”两张皮现象严重 [[82]][[83]]。</w:t>
      </w:r>
    </w:p>
    <w:p w14:paraId="19C72F9D">
      <w:pPr>
        <w:numPr>
          <w:ilvl w:val="-1"/>
          <w:numId w:val="1"/>
        </w:numPr>
        <w:spacing w:after="400" w:line="400" w:lineRule="atLeast"/>
      </w:pPr>
      <w:r>
        <w:rPr>
          <w:b/>
        </w:rPr>
        <w:t>争议：</w:t>
      </w:r>
      <w:r>
        <w:t xml:space="preserve"> 学校引入了先进的AI教学平台，但教师仍然习惯于传统的“一支粉笔、一块黑板”的教学模式，导致技术投入的巨大浪费。</w:t>
      </w:r>
    </w:p>
    <w:p w14:paraId="50EED546">
      <w:pPr>
        <w:spacing w:after="400" w:line="400" w:lineRule="atLeast"/>
      </w:pPr>
      <w:r>
        <w:rPr>
          <w:b/>
        </w:rPr>
        <w:t>6. 成本、可及性与数字鸿沟</w:t>
      </w:r>
    </w:p>
    <w:p w14:paraId="633AACB7">
      <w:pPr>
        <w:numPr>
          <w:ilvl w:val="-1"/>
          <w:numId w:val="1"/>
        </w:numPr>
        <w:spacing w:after="400" w:line="400" w:lineRule="atLeast"/>
      </w:pPr>
      <w:r>
        <w:rPr>
          <w:b/>
        </w:rPr>
        <w:t>具体表现：</w:t>
      </w:r>
      <w:r>
        <w:t xml:space="preserve"> 高质量AI教育产品和服务的开发、部署和维护成本高昂 [[84]][[85]]。这导致经济发达地区、重点学校与资源匮乏地区、薄弱学校之间，在AI教育资源的拥有和使用上形成巨大差距，即**“数字鸿沟”** [[86]][[87]][[88]]。这种鸿沟不仅体现在硬件设备上，更体现在师生的数字素养和应用能力上，可能最终加剧而非弥合原有的教育不平等 [[89]]。</w:t>
      </w:r>
    </w:p>
    <w:p w14:paraId="62AB541C">
      <w:pPr>
        <w:numPr>
          <w:ilvl w:val="-1"/>
          <w:numId w:val="1"/>
        </w:numPr>
        <w:spacing w:after="400" w:line="400" w:lineRule="atLeast"/>
      </w:pPr>
      <w:r>
        <w:rPr>
          <w:b/>
        </w:rPr>
        <w:t>案例：</w:t>
      </w:r>
      <w:r>
        <w:t xml:space="preserve"> 城市精英学校的学生普遍使用AI学习机和在线辅导，而农村地区的学生可能连基本的网络连接都无法保证。</w:t>
      </w:r>
    </w:p>
    <w:p w14:paraId="6DA101EC">
      <w:pPr>
        <w:spacing w:after="400" w:line="400" w:lineRule="atLeast"/>
      </w:pPr>
      <w:r>
        <w:rPr>
          <w:b/>
        </w:rPr>
        <w:t>7. 对传统教育模式与理念的冲击</w:t>
      </w:r>
    </w:p>
    <w:p w14:paraId="784A32A5">
      <w:pPr>
        <w:numPr>
          <w:ilvl w:val="-1"/>
          <w:numId w:val="1"/>
        </w:numPr>
        <w:spacing w:after="400" w:line="400" w:lineRule="atLeast"/>
      </w:pPr>
      <w:r>
        <w:rPr>
          <w:b/>
        </w:rPr>
        <w:t>具体表现：</w:t>
      </w:r>
      <w:r>
        <w:t xml:space="preserve"> AI强调的个性化、数据驱动和效率至上，可能冲击传统教育中强调集体协作、师生情感互动和完整人格塑造的价值理念。过度依赖技术可能导致学生人际交往能力、批判性思维和创造力的退化 [[90]][[91]][[92]]。</w:t>
      </w:r>
    </w:p>
    <w:p w14:paraId="0514CF81">
      <w:pPr>
        <w:numPr>
          <w:ilvl w:val="-1"/>
          <w:numId w:val="1"/>
        </w:numPr>
        <w:spacing w:after="400" w:line="400" w:lineRule="atLeast"/>
      </w:pPr>
      <w:r>
        <w:rPr>
          <w:b/>
        </w:rPr>
        <w:t>争议：</w:t>
      </w:r>
      <w:r>
        <w:t xml:space="preserve"> 在一个完全由AI规划学习路径的环境中长大的孩子，是否会丧失自主选择和应对不确定性的能力？教育的终极目标是培养高效的“解题机器”还是有温度、有思想的“人”？</w:t>
      </w:r>
    </w:p>
    <w:p w14:paraId="48065FC2">
      <w:pPr>
        <w:spacing w:after="400" w:line="400" w:lineRule="atLeast"/>
      </w:pPr>
      <w:r>
        <w:rPr>
          <w:b/>
          <w:sz w:val="26"/>
        </w:rPr>
        <w:t>（二） 挑战的根源与关联性剖析</w:t>
      </w:r>
    </w:p>
    <w:p w14:paraId="77227A07">
      <w:pPr>
        <w:spacing w:after="400" w:line="400" w:lineRule="atLeast"/>
      </w:pPr>
      <w:r>
        <w:t>上述挑战并非表面问题，其背后有着深刻的根源，且相互关联，形成一个复杂的挑战网络。</w:t>
      </w:r>
    </w:p>
    <w:p w14:paraId="1EF9BA31">
      <w:pPr>
        <w:numPr>
          <w:ilvl w:val="-1"/>
          <w:numId w:val="1"/>
        </w:numPr>
        <w:spacing w:after="400" w:line="400" w:lineRule="atLeast"/>
      </w:pPr>
      <w:r>
        <w:rPr>
          <w:b/>
        </w:rPr>
        <w:t>技术与教育的“文化冲突”是根本原因。</w:t>
      </w:r>
      <w:r>
        <w:t xml:space="preserve"> AI的技术逻辑是**“优化”与“预测”</w:t>
      </w:r>
      <w:r>
        <w:rPr>
          <w:b/>
        </w:rPr>
        <w:t>，追求效率和确定性；而教育的本质是</w:t>
      </w:r>
      <w:r>
        <w:t>“成长”与“唤醒”**，充满不确定性和复杂性。将技术逻辑生硬地套用在教育场景中，是许多问题的根源。例如，算法偏见问题，根源在于试图用简化的、可量化的数据模型去拟合复杂、多元的“人”。对传统教育模式的冲击，也源于这种技术理性对教育人文精神的挤压。</w:t>
      </w:r>
    </w:p>
    <w:p w14:paraId="3F96CAF2">
      <w:pPr>
        <w:numPr>
          <w:ilvl w:val="-1"/>
          <w:numId w:val="1"/>
        </w:numPr>
        <w:spacing w:after="400" w:line="400" w:lineRule="atLeast"/>
      </w:pPr>
      <w:r>
        <w:rPr>
          <w:b/>
        </w:rPr>
        <w:t>数据问题是核心技术瓶颈与伦理风险的交汇点。</w:t>
      </w:r>
      <w:r>
        <w:t xml:space="preserve"> </w:t>
      </w:r>
      <w:r>
        <w:rPr>
          <w:b/>
        </w:rPr>
        <w:t>数据隐私与安全</w:t>
      </w:r>
      <w:r>
        <w:t xml:space="preserve"> [[93]][[94]]和 </w:t>
      </w:r>
      <w:r>
        <w:rPr>
          <w:b/>
        </w:rPr>
        <w:t>算法偏见</w:t>
      </w:r>
      <w:r>
        <w:t xml:space="preserve"> [[95]] 这两大挑战，其共同根源都是“数据”。一方面，高质量、无偏见、合规的教育数据是训练有效AI模型的前提，但其获取极为困难，这是</w:t>
      </w:r>
      <w:r>
        <w:rPr>
          <w:b/>
        </w:rPr>
        <w:t>技术成熟度</w:t>
      </w:r>
      <w:r>
        <w:t>的挑战。另一方面，教育数据的敏感性决定了其采集和使用必须受到严格的伦理和法律规制，这是</w:t>
      </w:r>
      <w:r>
        <w:rPr>
          <w:b/>
        </w:rPr>
        <w:t>数据隐私与伦理</w:t>
      </w:r>
      <w:r>
        <w:t>的挑战。这两者形成了天然的张力：模型需要更多数据以求精准，而隐私保护则要求最小化数据采集。</w:t>
      </w:r>
    </w:p>
    <w:p w14:paraId="40327F8B">
      <w:pPr>
        <w:numPr>
          <w:ilvl w:val="-1"/>
          <w:numId w:val="1"/>
        </w:numPr>
        <w:spacing w:after="400" w:line="400" w:lineRule="atLeast"/>
      </w:pPr>
      <w:r>
        <w:rPr>
          <w:b/>
        </w:rPr>
        <w:t>人（教师）的因素是技术落地成败的关键枢纽。</w:t>
      </w:r>
      <w:r>
        <w:t xml:space="preserve"> </w:t>
      </w:r>
      <w:r>
        <w:rPr>
          <w:b/>
        </w:rPr>
        <w:t>教师的角色转型与能力培养</w:t>
      </w:r>
      <w:r>
        <w:t>问题，直接关联着</w:t>
      </w:r>
      <w:r>
        <w:rPr>
          <w:b/>
        </w:rPr>
        <w:t>技术成本与数字鸿沟</w:t>
      </w:r>
      <w:r>
        <w:t>以及</w:t>
      </w:r>
      <w:r>
        <w:rPr>
          <w:b/>
        </w:rPr>
        <w:t>对教育模式的冲击</w:t>
      </w:r>
      <w:r>
        <w:t>。如果教师不具备驾驭AI的能力和意愿 [[96]]，那么再昂贵的技术投入也无法转化为真实的教育产出，反而加剧了拥有高素养教师的学校与其他学校间的“软性鸿沟”。同时，教师是抵御技术对教育理念过度冲击的“守门人”，只有当教师能批判性地思考和应用AI，才能确保技术服务于“育人”目标，而非主导教育。</w:t>
      </w:r>
    </w:p>
    <w:p w14:paraId="3960A74D">
      <w:pPr>
        <w:numPr>
          <w:ilvl w:val="-1"/>
          <w:numId w:val="1"/>
        </w:numPr>
        <w:spacing w:after="400" w:line="400" w:lineRule="atLeast"/>
      </w:pPr>
      <w:r>
        <w:rPr>
          <w:b/>
        </w:rPr>
        <w:t>经济与社会结构性不平等是外部制约。</w:t>
      </w:r>
      <w:r>
        <w:t xml:space="preserve"> </w:t>
      </w:r>
      <w:r>
        <w:rPr>
          <w:b/>
        </w:rPr>
        <w:t>成本与数字鸿沟</w:t>
      </w:r>
      <w:r>
        <w:t xml:space="preserve"> [[97]][[98]]问题，其根源并非技术本身，而是社会经济发展的不平衡。技术在此时扮演了“放大器”的角色，将原有的社会不平等在教育领域进一步固化和加深。这与</w:t>
      </w:r>
      <w:r>
        <w:rPr>
          <w:b/>
        </w:rPr>
        <w:t>算法公平性</w:t>
      </w:r>
      <w:r>
        <w:t>问题紧密相连，因为数字鸿沟地区的学生不仅缺乏使用AI工具的机会，他们的学习数据也更少被采集，导致他们在AI模型中“失声”，更容易成为算法偏见的受害者。</w:t>
      </w:r>
    </w:p>
    <w:p w14:paraId="089515D2">
      <w:pPr>
        <w:spacing w:after="400" w:line="400" w:lineRule="atLeast"/>
      </w:pPr>
      <w:r>
        <w:rPr>
          <w:b/>
        </w:rPr>
        <w:t>结论性洞察：</w:t>
      </w:r>
    </w:p>
    <w:p w14:paraId="1982E432">
      <w:pPr>
        <w:spacing w:after="400" w:line="400" w:lineRule="atLeast"/>
      </w:pPr>
      <w:r>
        <w:t>解决AI在教育领域的挑战，绝不能“头痛医头，脚痛医脚”。必须认识到这是一个由技术逻辑、教育理念、数据治理、人的因素和社会结构共同构成的复杂系统。</w:t>
      </w:r>
      <w:r>
        <w:rPr>
          <w:b/>
        </w:rPr>
        <w:t>出路在于从单纯的技术视角转向“社会-技术系统”（Socio-technical System）视角，建立技术、教育、法律、伦理等多方参与的治理框架，推动技术发展与教育伦理的协同进化，并始终将促进教育公平和人的全面发展作为最高准则。</w:t>
      </w:r>
    </w:p>
    <w:p w14:paraId="410DC820">
      <w:pPr>
        <w:spacing w:after="400" w:line="400" w:lineRule="atLeast"/>
      </w:pPr>
      <w:r>
        <w:rPr>
          <w:b/>
          <w:sz w:val="30"/>
        </w:rPr>
        <w:t>三、 教育支撑AI：强化高尖端人才培养的战略与体系</w:t>
      </w:r>
    </w:p>
    <w:p w14:paraId="3D0202E0">
      <w:pPr>
        <w:spacing w:after="400" w:line="400" w:lineRule="atLeast"/>
      </w:pPr>
      <w:r>
        <w:t>讨论完“AI赋能教育”，我们必须转向问题的另一面：“教育支撑AI”。人工智能领域的竞争，归根结底是人才的竞争。教育体系作为人才培养的摇篮，如何改革创新，为AI产业输送源源不断的高尖端人才，是决定国家未来AI竞争力的关键。</w:t>
      </w:r>
    </w:p>
    <w:p w14:paraId="258D1957">
      <w:pPr>
        <w:spacing w:after="400" w:line="400" w:lineRule="atLeast"/>
      </w:pPr>
      <w:r>
        <w:rPr>
          <w:b/>
          <w:sz w:val="26"/>
        </w:rPr>
        <w:t>（一） 强化支撑作用的战略探讨：创新、融合与协同</w:t>
      </w:r>
    </w:p>
    <w:p w14:paraId="78A58F93">
      <w:pPr>
        <w:spacing w:after="400" w:line="400" w:lineRule="atLeast"/>
      </w:pPr>
      <w:r>
        <w:t>为培养能够引领未来的AI高尖端人才，教育体系需要在课程、师资、科研、产学研合作等多个层面进行系统性、前瞻性的战略布局。</w:t>
      </w:r>
    </w:p>
    <w:p w14:paraId="34060D9D">
      <w:pPr>
        <w:spacing w:after="400" w:line="400" w:lineRule="atLeast"/>
      </w:pPr>
      <w:r>
        <w:rPr>
          <w:b/>
        </w:rPr>
        <w:t>1. 课程体系革新：从“知识传授”到“能力导向”</w:t>
      </w:r>
    </w:p>
    <w:p w14:paraId="2B2587ED">
      <w:pPr>
        <w:numPr>
          <w:ilvl w:val="-1"/>
          <w:numId w:val="1"/>
        </w:numPr>
        <w:spacing w:after="400" w:line="400" w:lineRule="atLeast"/>
      </w:pPr>
      <w:r>
        <w:rPr>
          <w:b/>
        </w:rPr>
        <w:t>策略：构建“动态核心+前沿模块”的课程结构。</w:t>
      </w:r>
    </w:p>
    <w:p w14:paraId="5F6DADA3">
      <w:pPr>
        <w:numPr>
          <w:ilvl w:val="-1"/>
          <w:numId w:val="1"/>
        </w:numPr>
        <w:spacing w:after="400" w:line="400" w:lineRule="atLeast"/>
      </w:pPr>
      <w:r>
        <w:rPr>
          <w:b/>
        </w:rPr>
        <w:t>动态核心：</w:t>
      </w:r>
      <w:r>
        <w:t xml:space="preserve"> 夯实数学、统计学、计算机科学等基础理论，确保学生拥有扎实的底层能力。这部分内容相对稳定，但需定期审视更新。</w:t>
      </w:r>
    </w:p>
    <w:p w14:paraId="5CCB41B5">
      <w:pPr>
        <w:numPr>
          <w:ilvl w:val="-1"/>
          <w:numId w:val="1"/>
        </w:numPr>
        <w:spacing w:after="400" w:line="400" w:lineRule="atLeast"/>
      </w:pPr>
      <w:r>
        <w:rPr>
          <w:b/>
        </w:rPr>
        <w:t>前沿模块：</w:t>
      </w:r>
      <w:r>
        <w:t xml:space="preserve"> 设立与业界紧密联动的、快速迭代的“微专业”或“项目制课程”（Project-Based Learning），如“大模型应用开发”、“可解释AI”、“AI伦理与治理”等 [[99]][[100]]。这些模块可与企业合作开发，甚至由企业工程师与校内教师共同授课，确保内容始终紧跟技术和产业前沿。</w:t>
      </w:r>
    </w:p>
    <w:p w14:paraId="1A1933FC">
      <w:pPr>
        <w:numPr>
          <w:ilvl w:val="-1"/>
          <w:numId w:val="1"/>
        </w:numPr>
        <w:spacing w:after="400" w:line="400" w:lineRule="atLeast"/>
      </w:pPr>
      <w:r>
        <w:rPr>
          <w:b/>
        </w:rPr>
        <w:t>可行性与预期效果：</w:t>
      </w:r>
      <w:r>
        <w:t xml:space="preserve"> 这种双层结构兼顾了理论的深度和技术的鲜活度。通过项目驱动的学习，学生不再是被动接收知识，而是在解决真实问题的过程中，主动构建知识体系，其创新能力、工程实践能力和团队协作能力将得到极大提升 [[101]]。</w:t>
      </w:r>
    </w:p>
    <w:p w14:paraId="29C52C0A">
      <w:pPr>
        <w:spacing w:after="400" w:line="400" w:lineRule="atLeast"/>
      </w:pPr>
      <w:r>
        <w:rPr>
          <w:b/>
        </w:rPr>
        <w:t>2. 跨学科融合深化：大力推行“AI+X”复合型人才培养</w:t>
      </w:r>
    </w:p>
    <w:p w14:paraId="181E3278">
      <w:pPr>
        <w:numPr>
          <w:ilvl w:val="-1"/>
          <w:numId w:val="1"/>
        </w:numPr>
        <w:spacing w:after="400" w:line="400" w:lineRule="atLeast"/>
      </w:pPr>
      <w:r>
        <w:rPr>
          <w:b/>
        </w:rPr>
        <w:t>策略：制度化、体系化地打破学科壁垒。</w:t>
      </w:r>
    </w:p>
    <w:p w14:paraId="7BC0CBE0">
      <w:pPr>
        <w:numPr>
          <w:ilvl w:val="-1"/>
          <w:numId w:val="1"/>
        </w:numPr>
        <w:spacing w:after="400" w:line="400" w:lineRule="atLeast"/>
      </w:pPr>
      <w:r>
        <w:rPr>
          <w:b/>
        </w:rPr>
        <w:t>设立交叉学科学院/项目：</w:t>
      </w:r>
      <w:r>
        <w:t xml:space="preserve"> 效仿国内外顶尖高校，建立实体或虚拟的交叉学科学院，如“计算社会科学”、“智能医学工程”、“AI+金融”等，从招生、培养方案到学位授予，进行一体化设计 [[102]][[103]]。</w:t>
      </w:r>
    </w:p>
    <w:p w14:paraId="17DF315D">
      <w:pPr>
        <w:numPr>
          <w:ilvl w:val="-1"/>
          <w:numId w:val="1"/>
        </w:numPr>
        <w:spacing w:after="400" w:line="400" w:lineRule="atLeast"/>
      </w:pPr>
      <w:r>
        <w:rPr>
          <w:b/>
        </w:rPr>
        <w:t>推广“主修+辅修/微学位”模式：</w:t>
      </w:r>
      <w:r>
        <w:t xml:space="preserve"> 鼓励非AI专业的学生辅修AI核心课程，或修读AI相关的“微学位”，使他们能将AI方法论应用于自身专业领域，成为既懂“X”又懂“AI”的复合型专家 [[104]][[105]]。</w:t>
      </w:r>
    </w:p>
    <w:p w14:paraId="5F3BEDB9">
      <w:pPr>
        <w:numPr>
          <w:ilvl w:val="-1"/>
          <w:numId w:val="1"/>
        </w:numPr>
        <w:spacing w:after="400" w:line="400" w:lineRule="atLeast"/>
      </w:pPr>
      <w:r>
        <w:rPr>
          <w:b/>
        </w:rPr>
        <w:t>改革教师评价体系：</w:t>
      </w:r>
      <w:r>
        <w:t xml:space="preserve"> 在教师职称评定、科研经费分配中，设立专门针对跨学科研究与教学的评价通道和激励机制，鼓励教师开展“AI+X”的交叉合作 [[106]]。</w:t>
      </w:r>
    </w:p>
    <w:p w14:paraId="1C4A30D5">
      <w:pPr>
        <w:numPr>
          <w:ilvl w:val="-1"/>
          <w:numId w:val="1"/>
        </w:numPr>
        <w:spacing w:after="400" w:line="400" w:lineRule="atLeast"/>
      </w:pPr>
      <w:r>
        <w:rPr>
          <w:b/>
        </w:rPr>
        <w:t>可行性与预期效果：</w:t>
      </w:r>
      <w:r>
        <w:t xml:space="preserve"> AI的未来在于与千行百业的深度融合。培养“AI+X”人才是满足社会需求的必然选择。制度层面的改革能够从根本上破除学科壁垒，激发师生的跨学科创新活力，培养出能够发现并解决真实世界复杂问题的“架桥型”人才 [[107]]。</w:t>
      </w:r>
    </w:p>
    <w:p w14:paraId="6137C300">
      <w:pPr>
        <w:spacing w:after="400" w:line="400" w:lineRule="atLeast"/>
      </w:pPr>
      <w:r>
        <w:rPr>
          <w:b/>
        </w:rPr>
        <w:t>3. 师资队伍建设：内培外引，打造“双师型”教师天团</w:t>
      </w:r>
    </w:p>
    <w:p w14:paraId="3540272E">
      <w:pPr>
        <w:numPr>
          <w:ilvl w:val="-1"/>
          <w:numId w:val="1"/>
        </w:numPr>
        <w:spacing w:after="400" w:line="400" w:lineRule="atLeast"/>
      </w:pPr>
      <w:r>
        <w:rPr>
          <w:b/>
        </w:rPr>
        <w:t>策略：多渠道、立体化建设高水平AI师资。</w:t>
      </w:r>
    </w:p>
    <w:p w14:paraId="0F3C0C3F">
      <w:pPr>
        <w:numPr>
          <w:ilvl w:val="-1"/>
          <w:numId w:val="1"/>
        </w:numPr>
        <w:spacing w:after="400" w:line="400" w:lineRule="atLeast"/>
      </w:pPr>
      <w:r>
        <w:rPr>
          <w:b/>
        </w:rPr>
        <w:t>全球引才：</w:t>
      </w:r>
      <w:r>
        <w:t xml:space="preserve"> 实施更具吸引力的人才政策，面向全球引进在AI领域具有国际影响力的顶尖学者和中青年骨干 [[108]][[109]]。</w:t>
      </w:r>
    </w:p>
    <w:p w14:paraId="12863712">
      <w:pPr>
        <w:numPr>
          <w:ilvl w:val="-1"/>
          <w:numId w:val="1"/>
        </w:numPr>
        <w:spacing w:after="400" w:line="400" w:lineRule="atLeast"/>
      </w:pPr>
      <w:r>
        <w:rPr>
          <w:b/>
        </w:rPr>
        <w:t>“旋转门”机制：</w:t>
      </w:r>
      <w:r>
        <w:t xml:space="preserve"> 建立高校与企业间的人才“旋转门”制度，鼓励教师到头部AI企业挂职或进行合作研究，也聘请企业的资深工程师、架构师担任产业教授或客座教授，将一线实践经验带入课堂 [[110]]。</w:t>
      </w:r>
    </w:p>
    <w:p w14:paraId="508DE6AC">
      <w:pPr>
        <w:numPr>
          <w:ilvl w:val="-1"/>
          <w:numId w:val="1"/>
        </w:numPr>
        <w:spacing w:after="400" w:line="400" w:lineRule="atLeast"/>
      </w:pPr>
      <w:r>
        <w:rPr>
          <w:b/>
        </w:rPr>
        <w:t>赋能现有师资：</w:t>
      </w:r>
      <w:r>
        <w:t xml:space="preserve"> 通过设立专项基金、组织高级研修班、支持参与国际会议等方式，帮助现有教师（特别是传统学科教师）更新AI知识，转型为能够教授“AI+X”课程的“双师型”教师 [[111]]。</w:t>
      </w:r>
    </w:p>
    <w:p w14:paraId="6252A4C1">
      <w:pPr>
        <w:numPr>
          <w:ilvl w:val="-1"/>
          <w:numId w:val="1"/>
        </w:numPr>
        <w:spacing w:after="400" w:line="400" w:lineRule="atLeast"/>
      </w:pPr>
      <w:r>
        <w:rPr>
          <w:b/>
        </w:rPr>
        <w:t>可行性与预期效果：</w:t>
      </w:r>
      <w:r>
        <w:t xml:space="preserve"> 一流的师资才能培养一流的人才。通过“引进来”和“走出去”相结合，能够快速提升师资队伍的整体水平和产业视野，确保教学内容不与实践脱节，培养出的学生更具市场竞争力。</w:t>
      </w:r>
    </w:p>
    <w:p w14:paraId="774402C6">
      <w:pPr>
        <w:spacing w:after="400" w:line="400" w:lineRule="atLeast"/>
      </w:pPr>
      <w:r>
        <w:rPr>
          <w:b/>
        </w:rPr>
        <w:t>4. 科研创新环境营造：鼓励原始创新与自由探索</w:t>
      </w:r>
    </w:p>
    <w:p w14:paraId="100FE484">
      <w:pPr>
        <w:numPr>
          <w:ilvl w:val="-1"/>
          <w:numId w:val="1"/>
        </w:numPr>
        <w:spacing w:after="400" w:line="400" w:lineRule="atLeast"/>
      </w:pPr>
      <w:r>
        <w:rPr>
          <w:b/>
        </w:rPr>
        <w:t>策略：构建开放、协同、容错的科研生态。</w:t>
      </w:r>
    </w:p>
    <w:p w14:paraId="6546BB34">
      <w:pPr>
        <w:numPr>
          <w:ilvl w:val="-1"/>
          <w:numId w:val="1"/>
        </w:numPr>
        <w:spacing w:after="400" w:line="400" w:lineRule="atLeast"/>
      </w:pPr>
      <w:r>
        <w:rPr>
          <w:b/>
        </w:rPr>
        <w:t>建设大平台、大装置：</w:t>
      </w:r>
      <w:r>
        <w:t xml:space="preserve"> 集中资源建设世界一流的计算中心、开源数据集和算法平台，为师生提供进行前沿研究所需的“军火库” [[112]][[113]]。</w:t>
      </w:r>
    </w:p>
    <w:p w14:paraId="37E1EB5F">
      <w:pPr>
        <w:numPr>
          <w:ilvl w:val="-1"/>
          <w:numId w:val="1"/>
        </w:numPr>
        <w:spacing w:after="400" w:line="400" w:lineRule="atLeast"/>
      </w:pPr>
      <w:r>
        <w:rPr>
          <w:b/>
        </w:rPr>
        <w:t>改革科研评价机制：</w:t>
      </w:r>
      <w:r>
        <w:t xml:space="preserve"> 破除“唯论文”倾向，对AI领域的科研成果进行长周期、多元化的评价，更加注重研究的原创性、潜在影响力和对关键“卡脖子”问题的解决能力。</w:t>
      </w:r>
    </w:p>
    <w:p w14:paraId="70487CC1">
      <w:pPr>
        <w:numPr>
          <w:ilvl w:val="-1"/>
          <w:numId w:val="1"/>
        </w:numPr>
        <w:spacing w:after="400" w:line="400" w:lineRule="atLeast"/>
      </w:pPr>
      <w:r>
        <w:rPr>
          <w:b/>
        </w:rPr>
        <w:t>设立“非共识”项目基金：</w:t>
      </w:r>
      <w:r>
        <w:t xml:space="preserve"> 专门资助那些高风险、高收益、初期不被广泛看好的颠覆性研究方向，为可能产生重大突破的“奇思妙想”提供生长的土壤。</w:t>
      </w:r>
    </w:p>
    <w:p w14:paraId="2F79D129">
      <w:pPr>
        <w:numPr>
          <w:ilvl w:val="-1"/>
          <w:numId w:val="1"/>
        </w:numPr>
        <w:spacing w:after="400" w:line="400" w:lineRule="atLeast"/>
      </w:pPr>
      <w:r>
        <w:rPr>
          <w:b/>
        </w:rPr>
        <w:t>可行性与预期效果：</w:t>
      </w:r>
      <w:r>
        <w:t xml:space="preserve"> 高尖端AI人才的核心特质是创新能力。一个鼓励探索、宽容失败的科研环境，是激发原始创新灵感的必要条件。通过提供顶级的研究设施和建立科学的评价体系，能够吸引和留住最优秀的人才，做出引领性的科研成果。</w:t>
      </w:r>
    </w:p>
    <w:p w14:paraId="386FE3FE">
      <w:pPr>
        <w:spacing w:after="400" w:line="400" w:lineRule="atLeast"/>
      </w:pPr>
      <w:r>
        <w:rPr>
          <w:b/>
        </w:rPr>
        <w:t>5. 产学研协同机制强化：构建无缝对接的创新共同体</w:t>
      </w:r>
    </w:p>
    <w:p w14:paraId="100D8690">
      <w:pPr>
        <w:numPr>
          <w:ilvl w:val="-1"/>
          <w:numId w:val="1"/>
        </w:numPr>
        <w:spacing w:after="400" w:line="400" w:lineRule="atLeast"/>
      </w:pPr>
      <w:r>
        <w:rPr>
          <w:b/>
        </w:rPr>
        <w:t>策略：从“项目合作”走向“战略共建”。</w:t>
      </w:r>
    </w:p>
    <w:p w14:paraId="3E05C7AB">
      <w:pPr>
        <w:numPr>
          <w:ilvl w:val="-1"/>
          <w:numId w:val="1"/>
        </w:numPr>
        <w:spacing w:after="400" w:line="400" w:lineRule="atLeast"/>
      </w:pPr>
      <w:r>
        <w:rPr>
          <w:b/>
        </w:rPr>
        <w:t>共建联合实验室/研究院：</w:t>
      </w:r>
      <w:r>
        <w:t xml:space="preserve"> 由高校和头部企业共同投入资源、人员，围绕长期战略目标进行联合研发，并将科研成果快速转化为教学内容和产业应用 [[114]][[115]]。</w:t>
      </w:r>
    </w:p>
    <w:p w14:paraId="7EA57874">
      <w:pPr>
        <w:numPr>
          <w:ilvl w:val="-1"/>
          <w:numId w:val="1"/>
        </w:numPr>
        <w:spacing w:after="400" w:line="400" w:lineRule="atLeast"/>
      </w:pPr>
      <w:r>
        <w:rPr>
          <w:b/>
        </w:rPr>
        <w:t>企业深度参与人才培养全链条：</w:t>
      </w:r>
      <w:r>
        <w:t xml:space="preserve"> 邀请企业参与制定培养方案、设计课程、提供实习岗位、担任毕业设计导师，甚至设立企业命名的奖学金和竞赛，实现需求端到培养端的无缝传导 [[116]]。</w:t>
      </w:r>
    </w:p>
    <w:p w14:paraId="0E96AC91">
      <w:pPr>
        <w:numPr>
          <w:ilvl w:val="-1"/>
          <w:numId w:val="1"/>
        </w:numPr>
        <w:spacing w:after="400" w:line="400" w:lineRule="atLeast"/>
      </w:pPr>
      <w:r>
        <w:rPr>
          <w:b/>
        </w:rPr>
        <w:t>完善政策与法规保障：</w:t>
      </w:r>
      <w:r>
        <w:t xml:space="preserve"> 政府应出台更明确的政策，鼓励和规范产学研合作中的知识产权归属、利益分配和风险共担，为深度协同提供制度保障 [[117]][[118]]。</w:t>
      </w:r>
    </w:p>
    <w:p w14:paraId="573C0245">
      <w:pPr>
        <w:numPr>
          <w:ilvl w:val="-1"/>
          <w:numId w:val="1"/>
        </w:numPr>
        <w:spacing w:after="400" w:line="400" w:lineRule="atLeast"/>
      </w:pPr>
      <w:r>
        <w:rPr>
          <w:b/>
        </w:rPr>
        <w:t>可行性与预期效果：</w:t>
      </w:r>
      <w:r>
        <w:t xml:space="preserve"> 产学研脱节是人才培养的普遍痛点。通过建立深度绑定的战略合作关系，可以有效打通创新链、产业链和人才链，实现“在研究中教学、在产业中育人”，培养出的学生既有扎实理论，又有丰富实战经验，是产业最需要的高尖端人才 [[119]]。</w:t>
      </w:r>
    </w:p>
    <w:p w14:paraId="4E67B2E8">
      <w:pPr>
        <w:spacing w:after="400" w:line="400" w:lineRule="atLeast"/>
      </w:pPr>
      <w:r>
        <w:rPr>
          <w:b/>
          <w:sz w:val="26"/>
        </w:rPr>
        <w:t>（二） 现有学校AI人才培养体系：实践、评估与洞见</w:t>
      </w:r>
    </w:p>
    <w:p w14:paraId="0721E285">
      <w:pPr>
        <w:spacing w:after="400" w:line="400" w:lineRule="atLeast"/>
      </w:pPr>
      <w:r>
        <w:t>国内外顶尖高校早已在AI人才培养上展开布局，形成了各具特色的培养体系。</w:t>
      </w:r>
    </w:p>
    <w:p w14:paraId="101A33C9">
      <w:pPr>
        <w:spacing w:after="400" w:line="400" w:lineRule="atLeast"/>
      </w:pPr>
      <w:r>
        <w:rPr>
          <w:b/>
        </w:rPr>
        <w:t>1. 国内外顶尖高校的实践</w:t>
      </w:r>
    </w:p>
    <w:p w14:paraId="04529B3D">
      <w:pPr>
        <w:numPr>
          <w:ilvl w:val="-1"/>
          <w:numId w:val="1"/>
        </w:numPr>
        <w:spacing w:after="400" w:line="400" w:lineRule="atLeast"/>
      </w:pPr>
      <w:r>
        <w:rPr>
          <w:b/>
        </w:rPr>
        <w:t>学院/专业设置：</w:t>
      </w:r>
    </w:p>
    <w:p w14:paraId="0DA58DB8">
      <w:pPr>
        <w:numPr>
          <w:ilvl w:val="-1"/>
          <w:numId w:val="1"/>
        </w:numPr>
        <w:spacing w:after="400" w:line="400" w:lineRule="atLeast"/>
      </w:pPr>
      <w:r>
        <w:rPr>
          <w:b/>
        </w:rPr>
        <w:t>成立独立学院：</w:t>
      </w:r>
      <w:r>
        <w:t xml:space="preserve"> 众多顶尖高校成立了专门的人工智能学院或研究院，作为AI人才培养和科研创新的核心载体。例如，</w:t>
      </w:r>
      <w:r>
        <w:rPr>
          <w:b/>
        </w:rPr>
        <w:t>清华大学</w:t>
      </w:r>
      <w:r>
        <w:t>成立了人工智能学院，</w:t>
      </w:r>
      <w:r>
        <w:rPr>
          <w:b/>
        </w:rPr>
        <w:t>北京大学</w:t>
      </w:r>
      <w:r>
        <w:t>成立了智能学院 [[120]][[121]]。美国高校中，**卡内基梅隆大学（CMU）**最早设立了人工智能本科学位 [[122]][[123]]</w:t>
      </w:r>
      <w:r>
        <w:rPr>
          <w:b/>
        </w:rPr>
        <w:t>斯坦福大学</w:t>
      </w:r>
      <w:r>
        <w:t>则成立了以人为本人工智能研究院（HAI）作为跨学科研究中心 [[124]][[125]][[126]]。</w:t>
      </w:r>
    </w:p>
    <w:p w14:paraId="21A5E563">
      <w:pPr>
        <w:numPr>
          <w:ilvl w:val="-1"/>
          <w:numId w:val="1"/>
        </w:numPr>
        <w:spacing w:after="400" w:line="400" w:lineRule="atLeast"/>
      </w:pPr>
      <w:r>
        <w:rPr>
          <w:b/>
        </w:rPr>
        <w:t>广泛开设AI专业：</w:t>
      </w:r>
      <w:r>
        <w:t xml:space="preserve"> 截至2025年，中国已有数百所高校开设了“人工智能”本科专业，形成了一定的规模优势 [[127]][[128]]。</w:t>
      </w:r>
    </w:p>
    <w:p w14:paraId="339324A8">
      <w:pPr>
        <w:numPr>
          <w:ilvl w:val="-1"/>
          <w:numId w:val="1"/>
        </w:numPr>
        <w:spacing w:after="400" w:line="400" w:lineRule="atLeast"/>
      </w:pPr>
      <w:r>
        <w:rPr>
          <w:b/>
        </w:rPr>
        <w:t>核心课程模块：</w:t>
      </w:r>
    </w:p>
    <w:p w14:paraId="413D1480">
      <w:pPr>
        <w:numPr>
          <w:ilvl w:val="-1"/>
          <w:numId w:val="1"/>
        </w:numPr>
        <w:spacing w:after="400" w:line="400" w:lineRule="atLeast"/>
      </w:pPr>
      <w:r>
        <w:t>各高校的AI专业课程体系大同小异，普遍涵盖了**“数学与统计基础”、“计算机科学核心”、“人工智能核心”和“专业方向选修”**四大模块 [[129]][[130]]。</w:t>
      </w:r>
    </w:p>
    <w:p w14:paraId="7E21395E">
      <w:pPr>
        <w:numPr>
          <w:ilvl w:val="-1"/>
          <w:numId w:val="1"/>
        </w:numPr>
        <w:spacing w:after="400" w:line="400" w:lineRule="atLeast"/>
      </w:pPr>
      <w:r>
        <w:rPr>
          <w:b/>
        </w:rPr>
        <w:t>人工智能核心课程</w:t>
      </w:r>
      <w:r>
        <w:t>通常包括：机器学习、深度学习、自然语言处理、计算机视觉、强化学习、知识表示与推理等 [[131]][[132]]。</w:t>
      </w:r>
    </w:p>
    <w:p w14:paraId="775E03A6">
      <w:pPr>
        <w:numPr>
          <w:ilvl w:val="-1"/>
          <w:numId w:val="1"/>
        </w:numPr>
        <w:spacing w:after="400" w:line="400" w:lineRule="atLeast"/>
      </w:pPr>
      <w:r>
        <w:rPr>
          <w:b/>
        </w:rPr>
        <w:t>实践教学环节：</w:t>
      </w:r>
    </w:p>
    <w:p w14:paraId="217854C3">
      <w:pPr>
        <w:numPr>
          <w:ilvl w:val="-1"/>
          <w:numId w:val="1"/>
        </w:numPr>
        <w:spacing w:after="400" w:line="400" w:lineRule="atLeast"/>
      </w:pPr>
      <w:r>
        <w:t>普遍强调实践能力培养，通过课程大作业、校内科研项目（URP）、学科竞赛（如ACM、Kaggle）、企业实习等多种形式，为学生提供丰富的动手实践机会 [[133]][[134]]。</w:t>
      </w:r>
    </w:p>
    <w:p w14:paraId="5BC8ECCD">
      <w:pPr>
        <w:numPr>
          <w:ilvl w:val="-1"/>
          <w:numId w:val="1"/>
        </w:numPr>
        <w:spacing w:after="400" w:line="400" w:lineRule="atLeast"/>
      </w:pPr>
      <w:r>
        <w:t>部分美国高校采用“合作教育”（Co-op）模式，要求学生在学期中必须到企业进行全职实习，直接接触工业级项目和数据 [[135]]。</w:t>
      </w:r>
    </w:p>
    <w:p w14:paraId="3AD3840C">
      <w:pPr>
        <w:numPr>
          <w:ilvl w:val="-1"/>
          <w:numId w:val="1"/>
        </w:numPr>
        <w:spacing w:after="400" w:line="400" w:lineRule="atLeast"/>
      </w:pPr>
      <w:r>
        <w:rPr>
          <w:b/>
        </w:rPr>
        <w:t>特色培养模式——“AI+X”的探索：</w:t>
      </w:r>
    </w:p>
    <w:p w14:paraId="1860C9B4">
      <w:pPr>
        <w:numPr>
          <w:ilvl w:val="-1"/>
          <w:numId w:val="1"/>
        </w:numPr>
        <w:spacing w:after="400" w:line="400" w:lineRule="atLeast"/>
      </w:pPr>
      <w:r>
        <w:rPr>
          <w:b/>
        </w:rPr>
        <w:t>“AI+X”是全球顶尖高校的共识和趋势</w:t>
      </w:r>
      <w:r>
        <w:t xml:space="preserve"> [[136]][[137]]。</w:t>
      </w:r>
    </w:p>
    <w:p w14:paraId="782110DA">
      <w:pPr>
        <w:numPr>
          <w:ilvl w:val="-1"/>
          <w:numId w:val="1"/>
        </w:numPr>
        <w:spacing w:after="400" w:line="400" w:lineRule="atLeast"/>
      </w:pPr>
      <w:r>
        <w:rPr>
          <w:b/>
        </w:rPr>
        <w:t>清华大学</w:t>
      </w:r>
      <w:r>
        <w:t>等国内高校大力推动“AI+X”交叉学科培养，鼓励学生选修其他专业的课程，参与跨学科项目 [[138]][[139]]。例如，其“AI+X”课程（SPOC）就吸引了航天航空学院的博士生参与，并激发了新的研究思路 [[140]]。</w:t>
      </w:r>
    </w:p>
    <w:p w14:paraId="6CEC3497">
      <w:pPr>
        <w:numPr>
          <w:ilvl w:val="-1"/>
          <w:numId w:val="1"/>
        </w:numPr>
        <w:spacing w:after="400" w:line="400" w:lineRule="atLeast"/>
      </w:pPr>
      <w:r>
        <w:rPr>
          <w:b/>
        </w:rPr>
        <w:t>斯坦福大学HAI</w:t>
      </w:r>
      <w:r>
        <w:t>的“AI+X”学位项目是该模式的典范。项目要求学生必须完成3个跨领域的项目（如AI+生物医学、AI+人文艺术），其毕业生展现出极强的跨界创新能力，2023届毕业生中，有19%的研究成果转化为初创企业，7项研究登上顶级期刊封面 [[141]][[142]]。</w:t>
      </w:r>
    </w:p>
    <w:p w14:paraId="32C6D9BA">
      <w:pPr>
        <w:spacing w:after="400" w:line="400" w:lineRule="atLeast"/>
      </w:pPr>
      <w:r>
        <w:rPr>
          <w:b/>
        </w:rPr>
        <w:t>2. 现有培养体系的评估性分析与洞见</w:t>
      </w:r>
    </w:p>
    <w:p w14:paraId="5EF4BB0F">
      <w:pPr>
        <w:numPr>
          <w:ilvl w:val="-1"/>
          <w:numId w:val="1"/>
        </w:numPr>
        <w:spacing w:after="400" w:line="400" w:lineRule="atLeast"/>
      </w:pPr>
      <w:r>
        <w:rPr>
          <w:b/>
        </w:rPr>
        <w:t>优势：</w:t>
      </w:r>
    </w:p>
    <w:p w14:paraId="52F243D9">
      <w:pPr>
        <w:numPr>
          <w:ilvl w:val="-1"/>
          <w:numId w:val="1"/>
        </w:numPr>
        <w:spacing w:after="400" w:line="400" w:lineRule="atLeast"/>
      </w:pPr>
      <w:r>
        <w:rPr>
          <w:b/>
        </w:rPr>
        <w:t>体系化建设初具规模：</w:t>
      </w:r>
      <w:r>
        <w:t xml:space="preserve"> 已经建立了从本科到博士的完整培养链条和相对完善的课程体系，为AI产业提供了大量基础性人才。</w:t>
      </w:r>
    </w:p>
    <w:p w14:paraId="44C9931F">
      <w:pPr>
        <w:numPr>
          <w:ilvl w:val="-1"/>
          <w:numId w:val="1"/>
        </w:numPr>
        <w:spacing w:after="400" w:line="400" w:lineRule="atLeast"/>
      </w:pPr>
      <w:r>
        <w:rPr>
          <w:b/>
        </w:rPr>
        <w:t>高度重视实践教学：</w:t>
      </w:r>
      <w:r>
        <w:t xml:space="preserve"> 对实践能力的强调，使得毕业生普遍具备较强的编程和模型实现能力。</w:t>
      </w:r>
    </w:p>
    <w:p w14:paraId="528E7CAD">
      <w:pPr>
        <w:numPr>
          <w:ilvl w:val="-1"/>
          <w:numId w:val="1"/>
        </w:numPr>
        <w:spacing w:after="400" w:line="400" w:lineRule="atLeast"/>
      </w:pPr>
      <w:r>
        <w:rPr>
          <w:b/>
        </w:rPr>
        <w:t>跨学科融合成为共识：</w:t>
      </w:r>
      <w:r>
        <w:t xml:space="preserve"> “AI+X”理念深入人心，为培养复合型人才奠定了基础。</w:t>
      </w:r>
    </w:p>
    <w:p w14:paraId="3CBC40BB">
      <w:pPr>
        <w:numPr>
          <w:ilvl w:val="-1"/>
          <w:numId w:val="1"/>
        </w:numPr>
        <w:spacing w:after="400" w:line="400" w:lineRule="atLeast"/>
      </w:pPr>
      <w:r>
        <w:rPr>
          <w:b/>
        </w:rPr>
        <w:t>不足与差距：</w:t>
      </w:r>
    </w:p>
    <w:p w14:paraId="46FF1D2A">
      <w:pPr>
        <w:numPr>
          <w:ilvl w:val="-1"/>
          <w:numId w:val="1"/>
        </w:numPr>
        <w:spacing w:after="400" w:line="400" w:lineRule="atLeast"/>
      </w:pPr>
      <w:r>
        <w:rPr>
          <w:b/>
        </w:rPr>
        <w:t>同质化现象严重，缺乏特色：</w:t>
      </w:r>
      <w:r>
        <w:t xml:space="preserve"> 许多高校的AI专业在课程设置和培养方案上大同小异，未能结合自身学科优势形成特色方向，培养出的学生“千人一面”。</w:t>
      </w:r>
    </w:p>
    <w:p w14:paraId="5BE49301">
      <w:pPr>
        <w:numPr>
          <w:ilvl w:val="-1"/>
          <w:numId w:val="1"/>
        </w:numPr>
        <w:spacing w:after="400" w:line="400" w:lineRule="atLeast"/>
      </w:pPr>
      <w:r>
        <w:rPr>
          <w:b/>
        </w:rPr>
        <w:t>“高精尖”人才供给不足，特别是原始创新人才：</w:t>
      </w:r>
      <w:r>
        <w:t xml:space="preserve"> 现有培养体系在培养学生的</w:t>
      </w:r>
      <w:r>
        <w:rPr>
          <w:b/>
        </w:rPr>
        <w:t>工程实现能力</w:t>
      </w:r>
      <w:r>
        <w:t>方面卓有成效，但在培养</w:t>
      </w:r>
      <w:r>
        <w:rPr>
          <w:b/>
        </w:rPr>
        <w:t>提出独创性理论、开辟新研究方向的原始创新能力</w:t>
      </w:r>
      <w:r>
        <w:t>方面仍显不足。学生擅长解决“已定义好的问题”，但面对开放性、根本性的挑战时，定义问题和提出新范式的能力较弱。</w:t>
      </w:r>
    </w:p>
    <w:p w14:paraId="1468766F">
      <w:pPr>
        <w:numPr>
          <w:ilvl w:val="-1"/>
          <w:numId w:val="1"/>
        </w:numPr>
        <w:spacing w:after="400" w:line="400" w:lineRule="atLeast"/>
      </w:pPr>
      <w:r>
        <w:rPr>
          <w:b/>
        </w:rPr>
        <w:t>“AI+X”融合深度不够，存在“两张皮”现象：</w:t>
      </w:r>
      <w:r>
        <w:t xml:space="preserve"> 尽管“AI+X”被广泛提倡，但在实际操作中，往往只是AI课程与X专业课程的简单叠加，缺乏真正有机的融合。学生可能学了AI技术，也学了X领域的知识，但不知道如何将两者深度结合以产生创新。斯坦福HAI的成功案例 [[143]]表明，深度融合的关键在于</w:t>
      </w:r>
      <w:r>
        <w:rPr>
          <w:b/>
        </w:rPr>
        <w:t>强制性的、高标准、成果导向的跨学科项目实践</w:t>
      </w:r>
      <w:r>
        <w:t>，而这在很多高校的培养方案中是缺失的。同时，如何量化评估学生的跨学科创新能力，目前仍缺乏公开、统一的评估框架 (Query: 清华大学、斯坦福大学等顶尖高校的AI+X项目（如“人工智能+金融”、“人工智能+生命科学”）是如何具体量化评估学生跨学科创新能力和项目成果的？有哪些公开的评估框架或毕业生追踪报告？)。</w:t>
      </w:r>
    </w:p>
    <w:p w14:paraId="1427DDA0">
      <w:pPr>
        <w:numPr>
          <w:ilvl w:val="-1"/>
          <w:numId w:val="1"/>
        </w:numPr>
        <w:spacing w:after="400" w:line="400" w:lineRule="atLeast"/>
      </w:pPr>
      <w:r>
        <w:rPr>
          <w:b/>
        </w:rPr>
        <w:t>课程内容更新速度滞后于技术发展：</w:t>
      </w:r>
      <w:r>
        <w:t xml:space="preserve"> AI技术日新月异，而高校课程体系的更新通常有较长的周期，导致教学内容与产业前沿存在“时间差”。例如，当产业界已全面拥抱大模型时，许多高校的课程可能仍停留在传统的机器学习理论上。</w:t>
      </w:r>
    </w:p>
    <w:p w14:paraId="486F1DD1">
      <w:pPr>
        <w:spacing w:after="400" w:line="400" w:lineRule="atLeast"/>
      </w:pPr>
      <w:r>
        <w:rPr>
          <w:b/>
        </w:rPr>
        <w:t>结论性洞察：</w:t>
      </w:r>
    </w:p>
    <w:p w14:paraId="7D342DAE">
      <w:pPr>
        <w:spacing w:after="400" w:line="400" w:lineRule="atLeast"/>
      </w:pPr>
      <w:r>
        <w:t>当前AI人才培养体系在规模和基础能力培养上取得了显著成效，但与培养能够引领未来的“高尖端”人才目标之间，仍存在结构性差距。未来的改革重点应从**“规模扩张”转向“质量提升”和“特色发展”</w:t>
      </w:r>
      <w:r>
        <w:rPr>
          <w:b/>
        </w:rPr>
        <w:t>，核心是解决</w:t>
      </w:r>
      <w:r>
        <w:t>如何培养原始创新能力</w:t>
      </w:r>
      <w:r>
        <w:rPr>
          <w:b/>
        </w:rPr>
        <w:t>和</w:t>
      </w:r>
      <w:r>
        <w:t>如何实现“AI+X”的深度融合**两大难题。这要求教育体系进行更深层次的变革，不仅是课程的增删，更是培养理念、评价体系和组织架构的系统性重塑。</w:t>
      </w:r>
    </w:p>
    <w:p w14:paraId="5D8EA1B4">
      <w:pPr>
        <w:spacing w:after="400" w:line="400" w:lineRule="atLeast"/>
      </w:pPr>
      <w:r>
        <w:rPr>
          <w:b/>
          <w:sz w:val="30"/>
        </w:rPr>
        <w:t>四、 结论：双向赋能的螺旋式演进与前瞻展望</w:t>
      </w:r>
    </w:p>
    <w:p w14:paraId="3B06B3C2">
      <w:pPr>
        <w:spacing w:after="400" w:line="400" w:lineRule="atLeast"/>
      </w:pPr>
      <w:r>
        <w:t>本报告系统地描绘了截至2025年人工智能在教育领域的应用图景、挑战、以及人才培养的现状与策略。综合全文分析，我们可以提炼出以下核心结论与前瞻性观点：</w:t>
      </w:r>
    </w:p>
    <w:p w14:paraId="75702E03">
      <w:pPr>
        <w:spacing w:after="400" w:line="400" w:lineRule="atLeast"/>
      </w:pPr>
      <w:r>
        <w:rPr>
          <w:b/>
        </w:rPr>
        <w:t>1. “AI赋能教育”与“教育支撑AI”构成了一个紧密的、螺旋式演进的双向赋能循环。</w:t>
      </w:r>
    </w:p>
    <w:p w14:paraId="1544F8DC">
      <w:pPr>
        <w:spacing w:after="400" w:line="400" w:lineRule="atLeast"/>
      </w:pPr>
      <w:r>
        <w:t>这是一个必须被深刻认识的内在逻辑。一方面，“AI赋能教育”（AI for Education）通过个性化学习、智能辅导等应用，提升了教育的效率和质量，培养了更多具备数字素养和计算思维的下一代。另一方面，这些被更好教育的新一代，又为“教育支撑AI”（Education for AI）提供了更优质的人才储备，他们进入高校和产业界，推动AI技术的进一步突破。这些突破性的AI技术又会以更强大的形态反哺教育领域。这个良性循环的转动速度，将直接决定一个国家在未来智能时代的整体竞争力。</w:t>
      </w:r>
    </w:p>
    <w:p w14:paraId="3C65E502">
      <w:pPr>
        <w:spacing w:after="400" w:line="400" w:lineRule="atLeast"/>
      </w:pPr>
      <w:r>
        <w:rPr>
          <w:b/>
        </w:rPr>
        <w:t>2. AI在教育中的角色正在从“工具”向“伙伴”演进，人机协同是未来的核心范式。</w:t>
      </w:r>
    </w:p>
    <w:p w14:paraId="198F6A1E">
      <w:pPr>
        <w:spacing w:after="400" w:line="400" w:lineRule="atLeast"/>
      </w:pPr>
      <w:r>
        <w:t>初期的AI教育应用多扮演“工具”角色，如自动批改、智能搜题。但随着技术发展，AI正越来越多地扮演“学习伙伴”、“教学助手”乃至“研究同事”的角色。未来的教育场景将不再是“人 vs. AI”，而是**“人 + AI”</w:t>
      </w:r>
      <w:r>
        <w:rPr>
          <w:b/>
        </w:rPr>
        <w:t>。成功的关键在于清晰界定人与AI的职责边界：AI负责处理可量化、结构化的任务，提供数据洞察和个性化支持；而教师则专注于激发兴趣、启迪智慧、塑造品格等需要人类情感和高度创造力的“育人”工作。因此，未来教育者培养的核心，将是提升教师的</w:t>
      </w:r>
      <w:r>
        <w:t>人机协同教学能力**。</w:t>
      </w:r>
    </w:p>
    <w:p w14:paraId="12247D49">
      <w:pPr>
        <w:spacing w:after="400" w:line="400" w:lineRule="atLeast"/>
      </w:pPr>
      <w:r>
        <w:rPr>
          <w:b/>
        </w:rPr>
        <w:t>3. 应对AI挑战的出路在于建立“负责任的AI”治理框架，将伦理原则嵌入技术设计全生命周期。</w:t>
      </w:r>
    </w:p>
    <w:p w14:paraId="7F158A16">
      <w:pPr>
        <w:spacing w:after="400" w:line="400" w:lineRule="atLeast"/>
      </w:pPr>
      <w:r>
        <w:t>数据隐私、算法偏见、伦理问责等挑战，无法单纯依靠技术手段解决。必须建立一个**“政府-学校-企业-社会”**四位一体的治理体系。这包括：</w:t>
      </w:r>
    </w:p>
    <w:p w14:paraId="03C34899">
      <w:pPr>
        <w:numPr>
          <w:ilvl w:val="-1"/>
          <w:numId w:val="1"/>
        </w:numPr>
        <w:spacing w:after="400" w:line="400" w:lineRule="atLeast"/>
      </w:pPr>
      <w:r>
        <w:rPr>
          <w:b/>
        </w:rPr>
        <w:t>政府</w:t>
      </w:r>
      <w:r>
        <w:t>层面出台专门针对教育AI的法律法规，明确数据标准和伦理红线。</w:t>
      </w:r>
    </w:p>
    <w:p w14:paraId="3893FF87">
      <w:pPr>
        <w:numPr>
          <w:ilvl w:val="-1"/>
          <w:numId w:val="1"/>
        </w:numPr>
        <w:spacing w:after="400" w:line="400" w:lineRule="atLeast"/>
      </w:pPr>
      <w:r>
        <w:rPr>
          <w:b/>
        </w:rPr>
        <w:t>学校</w:t>
      </w:r>
      <w:r>
        <w:t>层面成立伦理审查委员会，对引进的AI产品进行严格的准入评估和持续监督。</w:t>
      </w:r>
    </w:p>
    <w:p w14:paraId="47F7B26B">
      <w:pPr>
        <w:numPr>
          <w:ilvl w:val="-1"/>
          <w:numId w:val="1"/>
        </w:numPr>
        <w:spacing w:after="400" w:line="400" w:lineRule="atLeast"/>
      </w:pPr>
      <w:r>
        <w:rPr>
          <w:b/>
        </w:rPr>
        <w:t>企业</w:t>
      </w:r>
      <w:r>
        <w:t>层面践行“设计即伦理”（Ethics by Design），在产品研发初期就引入偏见检测与缓解算法（如对抗去偏、重加权等 [[144]]，并提升算法的透明度和可解释性。</w:t>
      </w:r>
    </w:p>
    <w:p w14:paraId="37C8BF45">
      <w:pPr>
        <w:numPr>
          <w:ilvl w:val="-1"/>
          <w:numId w:val="1"/>
        </w:numPr>
        <w:spacing w:after="400" w:line="400" w:lineRule="atLeast"/>
      </w:pPr>
      <w:r>
        <w:rPr>
          <w:b/>
        </w:rPr>
        <w:t>社会</w:t>
      </w:r>
      <w:r>
        <w:t>层面加强公众教育，提升全社会对AI伦理问题的认知水平。</w:t>
      </w:r>
    </w:p>
    <w:p w14:paraId="05521A12">
      <w:pPr>
        <w:spacing w:after="400" w:line="400" w:lineRule="atLeast"/>
      </w:pPr>
      <w:r>
        <w:rPr>
          <w:b/>
        </w:rPr>
        <w:t>4. AI高尖端人才培养的终极目标是培养具备“思想力”的创新者，而非熟练的“调参师”。</w:t>
      </w:r>
    </w:p>
    <w:p w14:paraId="3F1CC6C6">
      <w:pPr>
        <w:spacing w:after="400" w:line="400" w:lineRule="atLeast"/>
      </w:pPr>
      <w:r>
        <w:t>在AI技术（特别是大模型）高度普及的今天，单纯掌握编程和使用框架的技能价值正在被稀释。高尖端人才的核心竞争力在于其</w:t>
      </w:r>
      <w:r>
        <w:rPr>
          <w:b/>
        </w:rPr>
        <w:t>思想力</w:t>
      </w:r>
      <w:r>
        <w:t>——即</w:t>
      </w:r>
      <w:r>
        <w:rPr>
          <w:b/>
        </w:rPr>
        <w:t>定义新问题的能力、构建新理论的抽象能力、以及跨界整合的创造能力</w:t>
      </w:r>
      <w:r>
        <w:t>。因此，AI人才培养必须超越“术”的层面，回归“道”的层面，加强对基础科学、人文社科的通识教育，鼓励学生进行批判性思考和自由探索。正如斯坦福HAI的理念所昭示的，最顶尖的AI创新，往往诞生于技术与人文的交叉路口。</w:t>
      </w:r>
    </w:p>
    <w:p w14:paraId="76185FBF">
      <w:pPr>
        <w:spacing w:after="400" w:line="400" w:lineRule="atLeast"/>
      </w:pPr>
      <w:r>
        <w:rPr>
          <w:b/>
        </w:rPr>
        <w:t>前瞻展望：</w:t>
      </w:r>
    </w:p>
    <w:p w14:paraId="2D783A13">
      <w:pPr>
        <w:spacing w:after="400" w:line="400" w:lineRule="atLeast"/>
      </w:pPr>
      <w:r>
        <w:t>展望未来5到10年，人工智能将如水和电一样，深度融入教育的每一个毛细血管。个性化的终身学习将成为常态，教育的形态将更加灵活、多元和公平。然而，技术带来的挑战也将愈发深刻。我们必须始终保持清醒和审慎，牢记技术是手段而非目的。教育的最终归宿，永远是促进每一个学习者的自由、全面发展。在这条通往智能时代的教育变革之路上，我们需要的不仅是聪明的机器，更是充满智慧、远见和人文关怀的人。</w:t>
      </w:r>
    </w:p>
    <w:p w14:paraId="6ED58AA5">
      <w:pPr>
        <w:pStyle w:val="3"/>
        <w:spacing w:after="400" w:line="400" w:lineRule="atLeast"/>
      </w:pPr>
      <w:r>
        <w:t>文献来源</w:t>
      </w:r>
    </w:p>
    <w:p w14:paraId="5553160A">
      <w:pPr>
        <w:spacing w:after="200" w:line="400" w:lineRule="atLeast"/>
      </w:pPr>
      <w:r>
        <w:fldChar w:fldCharType="begin"/>
      </w:r>
      <w:r>
        <w:instrText xml:space="preserve"> HYPERLINK "https://doi.org/10.1016/j.heliyon.2024.e32628" \h </w:instrText>
      </w:r>
      <w:r>
        <w:fldChar w:fldCharType="separate"/>
      </w:r>
      <w:r>
        <w:rPr>
          <w:rStyle w:val="13"/>
          <w:color w:val="0563C1"/>
        </w:rPr>
        <w:t>[210,500]. Integrating deep learning techniques for personalized learning pathways in higher education</w:t>
      </w:r>
      <w:r>
        <w:rPr>
          <w:rStyle w:val="13"/>
          <w:color w:val="0563C1"/>
        </w:rPr>
        <w:fldChar w:fldCharType="end"/>
      </w:r>
    </w:p>
    <w:p w14:paraId="645A13D5">
      <w:pPr>
        <w:spacing w:after="200" w:line="400" w:lineRule="atLeast"/>
      </w:pPr>
      <w:r>
        <w:fldChar w:fldCharType="begin"/>
      </w:r>
      <w:r>
        <w:instrText xml:space="preserve"> HYPERLINK "https://doi.org/10.3390/educsci13121216" \h </w:instrText>
      </w:r>
      <w:r>
        <w:fldChar w:fldCharType="separate"/>
      </w:r>
      <w:r>
        <w:rPr>
          <w:rStyle w:val="13"/>
          <w:color w:val="0563C1"/>
        </w:rPr>
        <w:t>[211]. Adaptive Learning Using Artificial Intelligence in e-Learning: A Literature Review</w:t>
      </w:r>
      <w:r>
        <w:rPr>
          <w:rStyle w:val="13"/>
          <w:color w:val="0563C1"/>
        </w:rPr>
        <w:fldChar w:fldCharType="end"/>
      </w:r>
    </w:p>
    <w:p w14:paraId="76F38A4F">
      <w:pPr>
        <w:spacing w:after="200" w:line="400" w:lineRule="atLeast"/>
      </w:pPr>
      <w:r>
        <w:fldChar w:fldCharType="begin"/>
      </w:r>
      <w:r>
        <w:instrText xml:space="preserve"> HYPERLINK "https://arxiv.org/abs/2510.21293" \h </w:instrText>
      </w:r>
      <w:r>
        <w:fldChar w:fldCharType="separate"/>
      </w:r>
      <w:r>
        <w:rPr>
          <w:rStyle w:val="13"/>
          <w:color w:val="0563C1"/>
        </w:rPr>
        <w:t>[212]. Understanding AI Trustworthiness: A Scoping Review of AIES &amp; FAccT Articles</w:t>
      </w:r>
      <w:r>
        <w:rPr>
          <w:rStyle w:val="13"/>
          <w:color w:val="0563C1"/>
        </w:rPr>
        <w:fldChar w:fldCharType="end"/>
      </w:r>
    </w:p>
    <w:p w14:paraId="6B23E01F">
      <w:pPr>
        <w:spacing w:after="200" w:line="400" w:lineRule="atLeast"/>
      </w:pPr>
      <w:r>
        <w:fldChar w:fldCharType="begin"/>
      </w:r>
      <w:r>
        <w:instrText xml:space="preserve"> HYPERLINK "https://doi.org/10.48550/arXiv.2304.00903" \h </w:instrText>
      </w:r>
      <w:r>
        <w:fldChar w:fldCharType="separate"/>
      </w:r>
      <w:r>
        <w:rPr>
          <w:rStyle w:val="13"/>
          <w:color w:val="0563C1"/>
        </w:rPr>
        <w:t>[214]. Adoption of Artificial Intelligence in Schools: Unveiling Factors Influencing Teachers Engagement</w:t>
      </w:r>
      <w:r>
        <w:rPr>
          <w:rStyle w:val="13"/>
          <w:color w:val="0563C1"/>
        </w:rPr>
        <w:fldChar w:fldCharType="end"/>
      </w:r>
    </w:p>
    <w:p w14:paraId="7DE1505F">
      <w:pPr>
        <w:spacing w:after="200" w:line="400" w:lineRule="atLeast"/>
      </w:pPr>
      <w:r>
        <w:fldChar w:fldCharType="begin"/>
      </w:r>
      <w:r>
        <w:instrText xml:space="preserve"> HYPERLINK "https://doi.org/10.15354/sief.24.re395" \h </w:instrText>
      </w:r>
      <w:r>
        <w:fldChar w:fldCharType="separate"/>
      </w:r>
      <w:r>
        <w:rPr>
          <w:rStyle w:val="13"/>
          <w:color w:val="0563C1"/>
        </w:rPr>
        <w:t>[349]. The Effect of Artificial Intelligence-Assisted Personalized Learning on Student Learning Outcomes: A Meta-Analysis Based on 31 Empirical Research Papers</w:t>
      </w:r>
      <w:r>
        <w:rPr>
          <w:rStyle w:val="13"/>
          <w:color w:val="0563C1"/>
        </w:rPr>
        <w:fldChar w:fldCharType="end"/>
      </w:r>
    </w:p>
    <w:p w14:paraId="1EAE2F0E">
      <w:pPr>
        <w:spacing w:after="200" w:line="400" w:lineRule="atLeast"/>
      </w:pPr>
      <w:r>
        <w:fldChar w:fldCharType="begin"/>
      </w:r>
      <w:r>
        <w:instrText xml:space="preserve"> HYPERLINK "https://doi.org/10.1016/j.edurev.2023.100530" \h </w:instrText>
      </w:r>
      <w:r>
        <w:fldChar w:fldCharType="separate"/>
      </w:r>
      <w:r>
        <w:rPr>
          <w:rStyle w:val="13"/>
          <w:color w:val="0563C1"/>
        </w:rPr>
        <w:t>[350]. The impact of Covid-19 on student achievement: Evidence from a recent meta-analysis</w:t>
      </w:r>
      <w:r>
        <w:rPr>
          <w:rStyle w:val="13"/>
          <w:color w:val="0563C1"/>
        </w:rPr>
        <w:fldChar w:fldCharType="end"/>
      </w:r>
    </w:p>
    <w:p w14:paraId="21FB0C19">
      <w:pPr>
        <w:spacing w:after="200" w:line="400" w:lineRule="atLeast"/>
      </w:pPr>
      <w:r>
        <w:fldChar w:fldCharType="begin"/>
      </w:r>
      <w:r>
        <w:instrText xml:space="preserve"> HYPERLINK "https://doi.org/10.48550/arXiv.2402.09809" \h </w:instrText>
      </w:r>
      <w:r>
        <w:fldChar w:fldCharType="separate"/>
      </w:r>
      <w:r>
        <w:rPr>
          <w:rStyle w:val="13"/>
          <w:color w:val="0563C1"/>
        </w:rPr>
        <w:t>[351]. Effective and Scalable Math Support: Evidence on the Impact of an AI- Tutor on Math Achievement in Ghana</w:t>
      </w:r>
      <w:r>
        <w:rPr>
          <w:rStyle w:val="13"/>
          <w:color w:val="0563C1"/>
        </w:rPr>
        <w:fldChar w:fldCharType="end"/>
      </w:r>
    </w:p>
    <w:p w14:paraId="03ADA22D">
      <w:pPr>
        <w:spacing w:after="200" w:line="400" w:lineRule="atLeast"/>
      </w:pPr>
      <w:r>
        <w:fldChar w:fldCharType="begin"/>
      </w:r>
      <w:r>
        <w:instrText xml:space="preserve"> HYPERLINK "https://doi.org/10.1007/s10639-024-12738-4" \h </w:instrText>
      </w:r>
      <w:r>
        <w:fldChar w:fldCharType="separate"/>
      </w:r>
      <w:r>
        <w:rPr>
          <w:rStyle w:val="13"/>
          <w:color w:val="0563C1"/>
        </w:rPr>
        <w:t>[356,359]. Meta-analysis on effects of artificial intelligence education in K-12 South Korean classrooms</w:t>
      </w:r>
      <w:r>
        <w:rPr>
          <w:rStyle w:val="13"/>
          <w:color w:val="0563C1"/>
        </w:rPr>
        <w:fldChar w:fldCharType="end"/>
      </w:r>
    </w:p>
    <w:p w14:paraId="02E6F64A">
      <w:pPr>
        <w:spacing w:after="200" w:line="400" w:lineRule="atLeast"/>
      </w:pPr>
      <w:r>
        <w:fldChar w:fldCharType="begin"/>
      </w:r>
      <w:r>
        <w:instrText xml:space="preserve"> HYPERLINK "https://doi.org/10.17275/per.25.12.12.1" \h </w:instrText>
      </w:r>
      <w:r>
        <w:fldChar w:fldCharType="separate"/>
      </w:r>
      <w:r>
        <w:rPr>
          <w:rStyle w:val="13"/>
          <w:color w:val="0563C1"/>
        </w:rPr>
        <w:t>[358]. Harnessing AI-based learning media in education: A meta-analysis of its effects on student achievement</w:t>
      </w:r>
      <w:r>
        <w:rPr>
          <w:rStyle w:val="13"/>
          <w:color w:val="0563C1"/>
        </w:rPr>
        <w:fldChar w:fldCharType="end"/>
      </w:r>
    </w:p>
    <w:p w14:paraId="623915E9">
      <w:pPr>
        <w:spacing w:after="200" w:line="400" w:lineRule="atLeast"/>
      </w:pPr>
      <w:r>
        <w:fldChar w:fldCharType="begin"/>
      </w:r>
      <w:r>
        <w:instrText xml:space="preserve"> HYPERLINK "https://doi.org/10.7416/ai.2024.2647" \h </w:instrText>
      </w:r>
      <w:r>
        <w:fldChar w:fldCharType="separate"/>
      </w:r>
      <w:r>
        <w:rPr>
          <w:rStyle w:val="13"/>
          <w:color w:val="0563C1"/>
        </w:rPr>
        <w:t>[395]. The impact of the COVID-19 pandemic on academic performance among developmental age students: a systematic review with meta-analysis.</w:t>
      </w:r>
      <w:r>
        <w:rPr>
          <w:rStyle w:val="13"/>
          <w:color w:val="0563C1"/>
        </w:rPr>
        <w:fldChar w:fldCharType="end"/>
      </w:r>
    </w:p>
    <w:p w14:paraId="369EB726">
      <w:pPr>
        <w:spacing w:after="200" w:line="400" w:lineRule="atLeast"/>
      </w:pPr>
      <w:r>
        <w:fldChar w:fldCharType="begin"/>
      </w:r>
      <w:r>
        <w:instrText xml:space="preserve"> HYPERLINK "https://doi.org/10.1609/hcomp.v11i1.27560" \h </w:instrText>
      </w:r>
      <w:r>
        <w:fldChar w:fldCharType="separate"/>
      </w:r>
      <w:r>
        <w:rPr>
          <w:rStyle w:val="13"/>
          <w:color w:val="0563C1"/>
        </w:rPr>
        <w:t>[403]. A Crowd–AI Collaborative Approach to Address Demographic Bias for Student Performance Prediction in Online Education</w:t>
      </w:r>
      <w:r>
        <w:rPr>
          <w:rStyle w:val="13"/>
          <w:color w:val="0563C1"/>
        </w:rPr>
        <w:fldChar w:fldCharType="end"/>
      </w:r>
    </w:p>
    <w:p w14:paraId="46392D90">
      <w:pPr>
        <w:spacing w:after="400" w:line="400" w:lineRule="atLeast"/>
      </w:pPr>
      <w:r>
        <w:rPr>
          <w:i/>
        </w:rPr>
        <w:t>以下来源未被直接引用</w:t>
      </w:r>
    </w:p>
    <w:p w14:paraId="41013F34">
      <w:pPr>
        <w:spacing w:after="200" w:line="400" w:lineRule="atLeast"/>
      </w:pPr>
      <w:r>
        <w:fldChar w:fldCharType="begin"/>
      </w:r>
      <w:r>
        <w:instrText xml:space="preserve"> HYPERLINK "https://doi.org/10.48550/arXiv.2403.16081" \h </w:instrText>
      </w:r>
      <w:r>
        <w:fldChar w:fldCharType="separate"/>
      </w:r>
      <w:r>
        <w:rPr>
          <w:rStyle w:val="13"/>
          <w:color w:val="0563C1"/>
        </w:rPr>
        <w:t>The Interplay of Learning, Analytics, and Artificial Intelligence in Education</w:t>
      </w:r>
      <w:r>
        <w:rPr>
          <w:rStyle w:val="13"/>
          <w:color w:val="0563C1"/>
        </w:rPr>
        <w:fldChar w:fldCharType="end"/>
      </w:r>
    </w:p>
    <w:p w14:paraId="0F19BC76">
      <w:pPr>
        <w:spacing w:after="200" w:line="400" w:lineRule="atLeast"/>
      </w:pPr>
      <w:r>
        <w:fldChar w:fldCharType="begin"/>
      </w:r>
      <w:r>
        <w:instrText xml:space="preserve"> HYPERLINK "https://www.semanticscholar.org/search?q=Adaptive%20Learning%20Using%20Arti%EF%AC%81cial%20Intelligence%20in%20e-Learning%3A%20A%20Literature%20Review&amp;sort=relevance" \h </w:instrText>
      </w:r>
      <w:r>
        <w:fldChar w:fldCharType="separate"/>
      </w:r>
      <w:r>
        <w:rPr>
          <w:rStyle w:val="13"/>
          <w:color w:val="0563C1"/>
        </w:rPr>
        <w:t>Adaptive Learning Using Artiﬁcial Intelligence in e-Learning: A Literature Review</w:t>
      </w:r>
      <w:r>
        <w:rPr>
          <w:rStyle w:val="13"/>
          <w:color w:val="0563C1"/>
        </w:rPr>
        <w:fldChar w:fldCharType="end"/>
      </w:r>
    </w:p>
    <w:p w14:paraId="3BB52012">
      <w:pPr>
        <w:spacing w:after="200" w:line="400" w:lineRule="atLeast"/>
      </w:pPr>
      <w:r>
        <w:fldChar w:fldCharType="begin"/>
      </w:r>
      <w:r>
        <w:instrText xml:space="preserve"> HYPERLINK "https://www.semanticscholar.org/search?q=Adoption%20of%20Adaptive%20Learning%20Platforms%20in%20Schools%3A%20Unveiling%20Factors%20Influencing%20Teachers%E2%80%99%20Engagement&amp;sort=relevance" \h </w:instrText>
      </w:r>
      <w:r>
        <w:fldChar w:fldCharType="separate"/>
      </w:r>
      <w:r>
        <w:rPr>
          <w:rStyle w:val="13"/>
          <w:color w:val="0563C1"/>
        </w:rPr>
        <w:t>Adoption of Adaptive Learning Platforms in Schools: Unveiling Factors Influencing Teachers’ Engagement</w:t>
      </w:r>
      <w:r>
        <w:rPr>
          <w:rStyle w:val="13"/>
          <w:color w:val="0563C1"/>
        </w:rPr>
        <w:fldChar w:fldCharType="end"/>
      </w:r>
    </w:p>
    <w:p w14:paraId="3CE4F7B1">
      <w:pPr>
        <w:spacing w:after="200" w:line="400" w:lineRule="atLeast"/>
      </w:pPr>
      <w:r>
        <w:fldChar w:fldCharType="begin"/>
      </w:r>
      <w:r>
        <w:instrText xml:space="preserve"> HYPERLINK "https://doi.org/10.53664/jsrd/05-03-2024-02-12-22" \h </w:instrText>
      </w:r>
      <w:r>
        <w:fldChar w:fldCharType="separate"/>
      </w:r>
      <w:r>
        <w:rPr>
          <w:rStyle w:val="13"/>
          <w:color w:val="0563C1"/>
        </w:rPr>
        <w:t>ROLE OF ARTIFICIAL INTELLIGENCE FOR ADAPTIVE LEARNING ENVIRONMENTS IN HIGHER EDUCATION BY 2030</w:t>
      </w:r>
      <w:r>
        <w:rPr>
          <w:rStyle w:val="13"/>
          <w:color w:val="0563C1"/>
        </w:rPr>
        <w:fldChar w:fldCharType="end"/>
      </w:r>
    </w:p>
    <w:p w14:paraId="188EEA01">
      <w:pPr>
        <w:spacing w:after="200" w:line="400" w:lineRule="atLeast"/>
      </w:pPr>
      <w:r>
        <w:fldChar w:fldCharType="begin"/>
      </w:r>
      <w:r>
        <w:instrText xml:space="preserve"> HYPERLINK "https://doi.org/10.36948/ijfmr.2024.v06i04.24987" \h </w:instrText>
      </w:r>
      <w:r>
        <w:fldChar w:fldCharType="separate"/>
      </w:r>
      <w:r>
        <w:rPr>
          <w:rStyle w:val="13"/>
          <w:color w:val="0563C1"/>
        </w:rPr>
        <w:t>The Transformative Impact of Artificial Intelligence on Education</w:t>
      </w:r>
      <w:r>
        <w:rPr>
          <w:rStyle w:val="13"/>
          <w:color w:val="0563C1"/>
        </w:rPr>
        <w:fldChar w:fldCharType="end"/>
      </w:r>
    </w:p>
    <w:p w14:paraId="1D080518">
      <w:pPr>
        <w:spacing w:after="200" w:line="400" w:lineRule="atLeast"/>
      </w:pPr>
      <w:r>
        <w:fldChar w:fldCharType="begin"/>
      </w:r>
      <w:r>
        <w:instrText xml:space="preserve"> HYPERLINK "https://doi.org/10.1080/15391523.2011.10782572" \h </w:instrText>
      </w:r>
      <w:r>
        <w:fldChar w:fldCharType="separate"/>
      </w:r>
      <w:r>
        <w:rPr>
          <w:rStyle w:val="13"/>
          <w:color w:val="0563C1"/>
        </w:rPr>
        <w:t>A Meta-Analysis Examining the Impact of Computer-Assisted Instruction on Postsecondary Statistics Education</w:t>
      </w:r>
      <w:r>
        <w:rPr>
          <w:rStyle w:val="13"/>
          <w:color w:val="0563C1"/>
        </w:rPr>
        <w:fldChar w:fldCharType="end"/>
      </w:r>
    </w:p>
    <w:p w14:paraId="5035A1C8">
      <w:pPr>
        <w:spacing w:after="200" w:line="400" w:lineRule="atLeast"/>
      </w:pPr>
      <w:r>
        <w:fldChar w:fldCharType="begin"/>
      </w:r>
      <w:r>
        <w:instrText xml:space="preserve"> HYPERLINK "https://doi.org/10.5539/ies.v11n10p42" \h </w:instrText>
      </w:r>
      <w:r>
        <w:fldChar w:fldCharType="separate"/>
      </w:r>
      <w:r>
        <w:rPr>
          <w:rStyle w:val="13"/>
          <w:color w:val="0563C1"/>
        </w:rPr>
        <w:t>A Meta-Analysis: Improvement of Students’ Algebraic Reasoning through Metacognitive Training</w:t>
      </w:r>
      <w:r>
        <w:rPr>
          <w:rStyle w:val="13"/>
          <w:color w:val="0563C1"/>
        </w:rPr>
        <w:fldChar w:fldCharType="end"/>
      </w:r>
    </w:p>
    <w:p w14:paraId="56CFB639">
      <w:pPr>
        <w:spacing w:after="200" w:line="400" w:lineRule="atLeast"/>
      </w:pPr>
      <w:r>
        <w:fldChar w:fldCharType="begin"/>
      </w:r>
      <w:r>
        <w:instrText xml:space="preserve"> HYPERLINK "https://doi.org/10.21203/RS.3.RS-536691/V1" \h </w:instrText>
      </w:r>
      <w:r>
        <w:fldChar w:fldCharType="separate"/>
      </w:r>
      <w:r>
        <w:rPr>
          <w:rStyle w:val="13"/>
          <w:color w:val="0563C1"/>
        </w:rPr>
        <w:t>A meta-analysis of effects of blended learning on performance, attitude, achievement, and engagement in different countries</w:t>
      </w:r>
      <w:r>
        <w:rPr>
          <w:rStyle w:val="13"/>
          <w:color w:val="0563C1"/>
        </w:rPr>
        <w:fldChar w:fldCharType="end"/>
      </w:r>
    </w:p>
    <w:p w14:paraId="2CD71A90">
      <w:pPr>
        <w:spacing w:after="200" w:line="400" w:lineRule="atLeast"/>
      </w:pPr>
      <w:r>
        <w:fldChar w:fldCharType="begin"/>
      </w:r>
      <w:r>
        <w:instrText xml:space="preserve"> HYPERLINK "https://doi.org/10.1037/bul0000352" \h </w:instrText>
      </w:r>
      <w:r>
        <w:fldChar w:fldCharType="separate"/>
      </w:r>
      <w:r>
        <w:rPr>
          <w:rStyle w:val="13"/>
          <w:color w:val="0563C1"/>
        </w:rPr>
        <w:t>Do growth mindset interventions impact students' academic achievement? A systematic review and meta-analysis with recommendations for best practices.</w:t>
      </w:r>
      <w:r>
        <w:rPr>
          <w:rStyle w:val="13"/>
          <w:color w:val="0563C1"/>
        </w:rPr>
        <w:fldChar w:fldCharType="end"/>
      </w:r>
    </w:p>
    <w:p w14:paraId="3672C522">
      <w:pPr>
        <w:spacing w:after="200" w:line="400" w:lineRule="atLeast"/>
      </w:pPr>
      <w:r>
        <w:fldChar w:fldCharType="begin"/>
      </w:r>
      <w:r>
        <w:instrText xml:space="preserve"> HYPERLINK "https://doi.org/10.21203/rs.3.rs-842089/v1" \h </w:instrText>
      </w:r>
      <w:r>
        <w:fldChar w:fldCharType="separate"/>
      </w:r>
      <w:r>
        <w:rPr>
          <w:rStyle w:val="13"/>
          <w:color w:val="0563C1"/>
        </w:rPr>
        <w:t>A meta-analysis of the effect of Kahoot! on academic achievements and student performance</w:t>
      </w:r>
      <w:r>
        <w:rPr>
          <w:rStyle w:val="13"/>
          <w:color w:val="0563C1"/>
        </w:rPr>
        <w:fldChar w:fldCharType="end"/>
      </w:r>
    </w:p>
    <w:p w14:paraId="4C961B8A">
      <w:pPr>
        <w:spacing w:after="200" w:line="400" w:lineRule="atLeast"/>
      </w:pPr>
      <w:r>
        <w:fldChar w:fldCharType="begin"/>
      </w:r>
      <w:r>
        <w:instrText xml:space="preserve"> HYPERLINK "https://doi.org/10.3390/a14030087" \h </w:instrText>
      </w:r>
      <w:r>
        <w:fldChar w:fldCharType="separate"/>
      </w:r>
      <w:r>
        <w:rPr>
          <w:rStyle w:val="13"/>
          <w:color w:val="0563C1"/>
        </w:rPr>
        <w:t>Local Data Debiasing for Fairness Based on Generative Adversarial Training</w:t>
      </w:r>
      <w:r>
        <w:rPr>
          <w:rStyle w:val="13"/>
          <w:color w:val="0563C1"/>
        </w:rPr>
        <w:fldChar w:fldCharType="end"/>
      </w:r>
    </w:p>
    <w:p w14:paraId="26703E03">
      <w:pPr>
        <w:spacing w:after="200" w:line="400" w:lineRule="atLeast"/>
      </w:pPr>
      <w:r>
        <w:fldChar w:fldCharType="begin"/>
      </w:r>
      <w:r>
        <w:instrText xml:space="preserve"> HYPERLINK "https://doi.org/10.1145/3278721.3278779" \h </w:instrText>
      </w:r>
      <w:r>
        <w:fldChar w:fldCharType="separate"/>
      </w:r>
      <w:r>
        <w:rPr>
          <w:rStyle w:val="13"/>
          <w:color w:val="0563C1"/>
        </w:rPr>
        <w:t>Mitigating Unwanted Biases with Adversarial Learning</w:t>
      </w:r>
      <w:r>
        <w:rPr>
          <w:rStyle w:val="13"/>
          <w:color w:val="0563C1"/>
        </w:rPr>
        <w:fldChar w:fldCharType="end"/>
      </w:r>
    </w:p>
    <w:p w14:paraId="62BF03BC">
      <w:pPr>
        <w:pStyle w:val="3"/>
        <w:spacing w:after="400" w:line="400" w:lineRule="atLeast"/>
      </w:pPr>
      <w:r>
        <w:t>其他来源</w:t>
      </w:r>
    </w:p>
    <w:p w14:paraId="75EE33FF">
      <w:pPr>
        <w:spacing w:after="200" w:line="400" w:lineRule="atLeast"/>
      </w:pPr>
      <w:r>
        <w:fldChar w:fldCharType="begin"/>
      </w:r>
      <w:r>
        <w:instrText xml:space="preserve"> HYPERLINK "https://files.metaso.cn/api/public-file/preview?fileName=8686655524169580544.pdf" \h </w:instrText>
      </w:r>
      <w:r>
        <w:fldChar w:fldCharType="separate"/>
      </w:r>
      <w:r>
        <w:rPr>
          <w:rStyle w:val="13"/>
          <w:color w:val="0563C1"/>
        </w:rPr>
        <w:t>[1,4,30,37,40,458]. AI未来家应用场景研究报告-2025-83页.pdf</w:t>
      </w:r>
      <w:r>
        <w:rPr>
          <w:rStyle w:val="13"/>
          <w:color w:val="0563C1"/>
        </w:rPr>
        <w:fldChar w:fldCharType="end"/>
      </w:r>
    </w:p>
    <w:p w14:paraId="6CFC9CF9">
      <w:pPr>
        <w:spacing w:after="200" w:line="400" w:lineRule="atLeast"/>
      </w:pPr>
      <w:r>
        <w:fldChar w:fldCharType="begin"/>
      </w:r>
      <w:r>
        <w:instrText xml:space="preserve"> HYPERLINK "https://files.metaso.cn/api/public-file/preview?fileName=8686245012638367744.pdf" \h </w:instrText>
      </w:r>
      <w:r>
        <w:fldChar w:fldCharType="separate"/>
      </w:r>
      <w:r>
        <w:rPr>
          <w:rStyle w:val="13"/>
          <w:color w:val="0563C1"/>
        </w:rPr>
        <w:t>[2,5,7,10,11,15,17,25,28,39,41,43,381,459,463,464,466,471,475,482,491]. 2025 年AI+教育发展洞察报告</w:t>
      </w:r>
      <w:r>
        <w:rPr>
          <w:rStyle w:val="13"/>
          <w:color w:val="0563C1"/>
        </w:rPr>
        <w:fldChar w:fldCharType="end"/>
      </w:r>
    </w:p>
    <w:p w14:paraId="4278C47A">
      <w:pPr>
        <w:spacing w:after="200" w:line="400" w:lineRule="atLeast"/>
      </w:pPr>
      <w:r>
        <w:fldChar w:fldCharType="begin"/>
      </w:r>
      <w:r>
        <w:instrText xml:space="preserve"> HYPERLINK "https://files.metaso.cn/api/public-file/preview?fileName=8683681356410310656.pdf" \h </w:instrText>
      </w:r>
      <w:r>
        <w:fldChar w:fldCharType="separate"/>
      </w:r>
      <w:r>
        <w:rPr>
          <w:rStyle w:val="13"/>
          <w:color w:val="0563C1"/>
        </w:rPr>
        <w:t>[3,44,462]. 人工智能治理案例集</w:t>
      </w:r>
      <w:r>
        <w:rPr>
          <w:rStyle w:val="13"/>
          <w:color w:val="0563C1"/>
        </w:rPr>
        <w:fldChar w:fldCharType="end"/>
      </w:r>
    </w:p>
    <w:p w14:paraId="19C0AAC0">
      <w:pPr>
        <w:spacing w:after="200" w:line="400" w:lineRule="atLeast"/>
      </w:pPr>
      <w:r>
        <w:fldChar w:fldCharType="begin"/>
      </w:r>
      <w:r>
        <w:instrText xml:space="preserve"> HYPERLINK "https://files.metaso.cn/api/public-file/preview?fileName=8687659006803136512.pdf" \h </w:instrText>
      </w:r>
      <w:r>
        <w:fldChar w:fldCharType="separate"/>
      </w:r>
      <w:r>
        <w:rPr>
          <w:rStyle w:val="13"/>
          <w:color w:val="0563C1"/>
        </w:rPr>
        <w:t>[6,38,42,460,461]. AI教育的落地深度研究：复盘、对比和商业化</w:t>
      </w:r>
      <w:r>
        <w:rPr>
          <w:rStyle w:val="13"/>
          <w:color w:val="0563C1"/>
        </w:rPr>
        <w:fldChar w:fldCharType="end"/>
      </w:r>
    </w:p>
    <w:p w14:paraId="77C550F7">
      <w:pPr>
        <w:spacing w:after="200" w:line="400" w:lineRule="atLeast"/>
      </w:pPr>
      <w:r>
        <w:fldChar w:fldCharType="begin"/>
      </w:r>
      <w:r>
        <w:instrText xml:space="preserve"> HYPERLINK "https://www.sohu.com/a/905296622_170104" \h </w:instrText>
      </w:r>
      <w:r>
        <w:fldChar w:fldCharType="separate"/>
      </w:r>
      <w:r>
        <w:rPr>
          <w:rStyle w:val="13"/>
          <w:color w:val="0563C1"/>
        </w:rPr>
        <w:t>[8,19,21,24,29,467,478,484]. 2025 AI 赋能教育行业发展趋势报告</w:t>
      </w:r>
      <w:r>
        <w:rPr>
          <w:rStyle w:val="13"/>
          <w:color w:val="0563C1"/>
        </w:rPr>
        <w:fldChar w:fldCharType="end"/>
      </w:r>
    </w:p>
    <w:p w14:paraId="4A11E1B8">
      <w:pPr>
        <w:spacing w:after="200" w:line="400" w:lineRule="atLeast"/>
      </w:pPr>
      <w:r>
        <w:fldChar w:fldCharType="begin"/>
      </w:r>
      <w:r>
        <w:instrText xml:space="preserve"> HYPERLINK "https://www.aipiou.com/h-nd-1162.html" \h </w:instrText>
      </w:r>
      <w:r>
        <w:fldChar w:fldCharType="separate"/>
      </w:r>
      <w:r>
        <w:rPr>
          <w:rStyle w:val="13"/>
          <w:color w:val="0563C1"/>
        </w:rPr>
        <w:t>[9,33,34,456,474]. 2025 世界人工智能大会落幕，众多创业机会浮现</w:t>
      </w:r>
      <w:r>
        <w:rPr>
          <w:rStyle w:val="13"/>
          <w:color w:val="0563C1"/>
        </w:rPr>
        <w:fldChar w:fldCharType="end"/>
      </w:r>
    </w:p>
    <w:p w14:paraId="6996BEF8">
      <w:pPr>
        <w:spacing w:after="200" w:line="400" w:lineRule="atLeast"/>
      </w:pPr>
      <w:r>
        <w:fldChar w:fldCharType="begin"/>
      </w:r>
      <w:r>
        <w:instrText xml:space="preserve"> HYPERLINK "https://weibo.com/ttarticle/p/show?id=2309405201415814906121" \h </w:instrText>
      </w:r>
      <w:r>
        <w:fldChar w:fldCharType="separate"/>
      </w:r>
      <w:r>
        <w:rPr>
          <w:rStyle w:val="13"/>
          <w:color w:val="0563C1"/>
        </w:rPr>
        <w:t>[12,16,31,32,45,457,470,472]. 全球K–12教育领域人工智能市场预计到2031年将达到40.4亿美元，年均增长率达39.5%，Amazon Web Services 和 IBM 引领发展</w:t>
      </w:r>
      <w:r>
        <w:rPr>
          <w:rStyle w:val="13"/>
          <w:color w:val="0563C1"/>
        </w:rPr>
        <w:fldChar w:fldCharType="end"/>
      </w:r>
    </w:p>
    <w:p w14:paraId="107662BC">
      <w:pPr>
        <w:spacing w:after="200" w:line="400" w:lineRule="atLeast"/>
      </w:pPr>
      <w:r>
        <w:fldChar w:fldCharType="begin"/>
      </w:r>
      <w:r>
        <w:instrText xml:space="preserve"> HYPERLINK "https://www.preprints.org/frontend/manuscript/54d94166a55c5769d755bcf08fc72b49/download_pub" \h </w:instrText>
      </w:r>
      <w:r>
        <w:fldChar w:fldCharType="separate"/>
      </w:r>
      <w:r>
        <w:rPr>
          <w:rStyle w:val="13"/>
          <w:color w:val="0563C1"/>
        </w:rPr>
        <w:t>[13,22,35,468,480]. AI-Powered Prompt Engineering for Education 4.0: Transforming Digital Resources into Engaging Learning Experiences</w:t>
      </w:r>
      <w:r>
        <w:rPr>
          <w:rStyle w:val="13"/>
          <w:color w:val="0563C1"/>
        </w:rPr>
        <w:fldChar w:fldCharType="end"/>
      </w:r>
    </w:p>
    <w:p w14:paraId="05E2A8BA">
      <w:pPr>
        <w:spacing w:after="200" w:line="400" w:lineRule="atLeast"/>
      </w:pPr>
      <w:r>
        <w:fldChar w:fldCharType="begin"/>
      </w:r>
      <w:r>
        <w:instrText xml:space="preserve"> HYPERLINK "https://files.metaso.cn/api/public-file/preview?fileName=8683677309477376000.pdf" \h </w:instrText>
      </w:r>
      <w:r>
        <w:fldChar w:fldCharType="separate"/>
      </w:r>
      <w:r>
        <w:rPr>
          <w:rStyle w:val="13"/>
          <w:color w:val="0563C1"/>
        </w:rPr>
        <w:t>[14,473]. 海外 AI 应用：从大模型到各领域落地</w:t>
      </w:r>
      <w:r>
        <w:rPr>
          <w:rStyle w:val="13"/>
          <w:color w:val="0563C1"/>
        </w:rPr>
        <w:fldChar w:fldCharType="end"/>
      </w:r>
    </w:p>
    <w:p w14:paraId="047AC209">
      <w:pPr>
        <w:spacing w:after="200" w:line="400" w:lineRule="atLeast"/>
      </w:pPr>
      <w:r>
        <w:fldChar w:fldCharType="begin"/>
      </w:r>
      <w:r>
        <w:instrText xml:space="preserve"> HYPERLINK "https://files.metaso.cn/api/public-file/preview?fileName=8687049370232729600.pdf" \h </w:instrText>
      </w:r>
      <w:r>
        <w:fldChar w:fldCharType="separate"/>
      </w:r>
      <w:r>
        <w:rPr>
          <w:rStyle w:val="13"/>
          <w:color w:val="0563C1"/>
        </w:rPr>
        <w:t>[18,20,476,477,479]. 从 AI-Enabled 到 AI-First，拥抱 AI 应用大蓝海 —— 计算机行业 2026 年投资策略</w:t>
      </w:r>
      <w:r>
        <w:rPr>
          <w:rStyle w:val="13"/>
          <w:color w:val="0563C1"/>
        </w:rPr>
        <w:fldChar w:fldCharType="end"/>
      </w:r>
    </w:p>
    <w:p w14:paraId="3A221653">
      <w:pPr>
        <w:spacing w:after="200" w:line="400" w:lineRule="atLeast"/>
      </w:pPr>
      <w:r>
        <w:fldChar w:fldCharType="begin"/>
      </w:r>
      <w:r>
        <w:instrText xml:space="preserve"> HYPERLINK "https://drmelissabond.weebly.com/uploads/8/9/1/1/8911072/elai2023_slides.pdf" \h </w:instrText>
      </w:r>
      <w:r>
        <w:fldChar w:fldCharType="separate"/>
      </w:r>
      <w:r>
        <w:rPr>
          <w:rStyle w:val="13"/>
          <w:color w:val="0563C1"/>
        </w:rPr>
        <w:t>[23,36,469,481]. Empowering Learners.AI 2023 GLOBAL ONLINE CONFERENCE | EMPOWERING LEARNERS FOR THE AGE OF AI</w:t>
      </w:r>
      <w:r>
        <w:rPr>
          <w:rStyle w:val="13"/>
          <w:color w:val="0563C1"/>
        </w:rPr>
        <w:fldChar w:fldCharType="end"/>
      </w:r>
    </w:p>
    <w:p w14:paraId="29899B28">
      <w:pPr>
        <w:spacing w:after="200" w:line="400" w:lineRule="atLeast"/>
      </w:pPr>
      <w:r>
        <w:fldChar w:fldCharType="begin"/>
      </w:r>
      <w:r>
        <w:instrText xml:space="preserve"> HYPERLINK "https://files.metaso.cn/api/public-file/preview?fileName=8689158992513110016.pdf" \h </w:instrText>
      </w:r>
      <w:r>
        <w:fldChar w:fldCharType="separate"/>
      </w:r>
      <w:r>
        <w:rPr>
          <w:rStyle w:val="13"/>
          <w:color w:val="0563C1"/>
        </w:rPr>
        <w:t>[26,465]. 2025年AI玩具消费趋势白皮书(3)</w:t>
      </w:r>
      <w:r>
        <w:rPr>
          <w:rStyle w:val="13"/>
          <w:color w:val="0563C1"/>
        </w:rPr>
        <w:fldChar w:fldCharType="end"/>
      </w:r>
    </w:p>
    <w:p w14:paraId="6F393479">
      <w:pPr>
        <w:spacing w:after="200" w:line="400" w:lineRule="atLeast"/>
      </w:pPr>
      <w:r>
        <w:fldChar w:fldCharType="begin"/>
      </w:r>
      <w:r>
        <w:instrText xml:space="preserve"> HYPERLINK "https://blog.csdn.net/weixin_53105865/article/details/149140003" \h </w:instrText>
      </w:r>
      <w:r>
        <w:fldChar w:fldCharType="separate"/>
      </w:r>
      <w:r>
        <w:rPr>
          <w:rStyle w:val="13"/>
          <w:color w:val="0563C1"/>
        </w:rPr>
        <w:t>[27,233,267,483]. 2025年AI教育机器人行业分析报告</w:t>
      </w:r>
      <w:r>
        <w:rPr>
          <w:rStyle w:val="13"/>
          <w:color w:val="0563C1"/>
        </w:rPr>
        <w:fldChar w:fldCharType="end"/>
      </w:r>
    </w:p>
    <w:p w14:paraId="073A6FEF">
      <w:pPr>
        <w:spacing w:after="200" w:line="400" w:lineRule="atLeast"/>
      </w:pPr>
      <w:r>
        <w:fldChar w:fldCharType="begin"/>
      </w:r>
      <w:r>
        <w:instrText xml:space="preserve"> HYPERLINK "https://max.book118.com/try_down/615043340322012023.pdf" \h </w:instrText>
      </w:r>
      <w:r>
        <w:fldChar w:fldCharType="separate"/>
      </w:r>
      <w:r>
        <w:rPr>
          <w:rStyle w:val="13"/>
          <w:color w:val="0563C1"/>
        </w:rPr>
        <w:t>[46,47,65]. 人工智能教育大模型</w:t>
      </w:r>
      <w:r>
        <w:rPr>
          <w:rStyle w:val="13"/>
          <w:color w:val="0563C1"/>
        </w:rPr>
        <w:fldChar w:fldCharType="end"/>
      </w:r>
    </w:p>
    <w:p w14:paraId="2A2E8711">
      <w:pPr>
        <w:spacing w:after="200" w:line="400" w:lineRule="atLeast"/>
      </w:pPr>
      <w:r>
        <w:fldChar w:fldCharType="begin"/>
      </w:r>
      <w:r>
        <w:instrText xml:space="preserve"> HYPERLINK "https://iipseries.org/assets/submission/iip2023C8CF8976DEF02D0.docx" \h </w:instrText>
      </w:r>
      <w:r>
        <w:fldChar w:fldCharType="separate"/>
      </w:r>
      <w:r>
        <w:rPr>
          <w:rStyle w:val="13"/>
          <w:color w:val="0563C1"/>
        </w:rPr>
        <w:t>[48,52,54,86,485,494,496]. The Future of Education Industry: Harnessing Artificial Intelligence</w:t>
      </w:r>
      <w:r>
        <w:rPr>
          <w:rStyle w:val="13"/>
          <w:color w:val="0563C1"/>
        </w:rPr>
        <w:fldChar w:fldCharType="end"/>
      </w:r>
    </w:p>
    <w:p w14:paraId="09C9D08B">
      <w:pPr>
        <w:spacing w:after="200" w:line="400" w:lineRule="atLeast"/>
      </w:pPr>
      <w:r>
        <w:fldChar w:fldCharType="begin"/>
      </w:r>
      <w:r>
        <w:instrText xml:space="preserve"> HYPERLINK "https://www.researchsquare.com/article/rs-7580533/v1.pdf?c=1757590910000" \h </w:instrText>
      </w:r>
      <w:r>
        <w:fldChar w:fldCharType="separate"/>
      </w:r>
      <w:r>
        <w:rPr>
          <w:rStyle w:val="13"/>
          <w:color w:val="0563C1"/>
        </w:rPr>
        <w:t>[49,53,55,91,92,107,486,497,521,549]. AI-Powered Personalized Learning: Ethical and Practical Integration into Contemporary Education</w:t>
      </w:r>
      <w:r>
        <w:rPr>
          <w:rStyle w:val="13"/>
          <w:color w:val="0563C1"/>
        </w:rPr>
        <w:fldChar w:fldCharType="end"/>
      </w:r>
    </w:p>
    <w:p w14:paraId="5BEE8668">
      <w:pPr>
        <w:spacing w:after="200" w:line="400" w:lineRule="atLeast"/>
      </w:pPr>
      <w:r>
        <w:fldChar w:fldCharType="begin"/>
      </w:r>
      <w:r>
        <w:instrText xml:space="preserve"> HYPERLINK "https://jier.org/index.php/journal/article/download/2261/1869" \h </w:instrText>
      </w:r>
      <w:r>
        <w:fldChar w:fldCharType="separate"/>
      </w:r>
      <w:r>
        <w:rPr>
          <w:rStyle w:val="13"/>
          <w:color w:val="0563C1"/>
        </w:rPr>
        <w:t>[50,498]. AI-Enabled Pedagogy: Advancing Education Through Innovative Teaching Tools and the AI-TEACH Model</w:t>
      </w:r>
      <w:r>
        <w:rPr>
          <w:rStyle w:val="13"/>
          <w:color w:val="0563C1"/>
        </w:rPr>
        <w:fldChar w:fldCharType="end"/>
      </w:r>
    </w:p>
    <w:p w14:paraId="040241DB">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[51,57,58,61,68,71,72,75,78,81,109,115,122,207,215,218,221,222,223,288,292,326,353,390,392,489,493,499,506,508,510,511,516,537,539,546]. Education and New Developments 2025</w:t>
      </w:r>
      <w:r>
        <w:rPr>
          <w:rStyle w:val="13"/>
          <w:color w:val="0563C1"/>
        </w:rPr>
        <w:fldChar w:fldCharType="end"/>
      </w:r>
    </w:p>
    <w:p w14:paraId="37CE73B3">
      <w:pPr>
        <w:spacing w:after="200" w:line="400" w:lineRule="atLeast"/>
      </w:pPr>
      <w:r>
        <w:fldChar w:fldCharType="begin"/>
      </w:r>
      <w:r>
        <w:instrText xml:space="preserve"> HYPERLINK "https://zenodo.org/records/14904764/files/Artificial%20Intelligences%20Metamorphosis%20in%20higher%20Education(HEIs)%20%20%20%20A%20transformational%20Study.pdf?download=1" \h </w:instrText>
      </w:r>
      <w:r>
        <w:fldChar w:fldCharType="separate"/>
      </w:r>
      <w:r>
        <w:rPr>
          <w:rStyle w:val="13"/>
          <w:color w:val="0563C1"/>
        </w:rPr>
        <w:t>[56,64]. Artificial Intelligences Metamorphosis in higher Education(HEIs) : A transformational Study</w:t>
      </w:r>
      <w:r>
        <w:rPr>
          <w:rStyle w:val="13"/>
          <w:color w:val="0563C1"/>
        </w:rPr>
        <w:fldChar w:fldCharType="end"/>
      </w:r>
    </w:p>
    <w:p w14:paraId="38053993">
      <w:pPr>
        <w:spacing w:after="200" w:line="400" w:lineRule="atLeast"/>
      </w:pPr>
      <w:r>
        <w:fldChar w:fldCharType="begin"/>
      </w:r>
      <w:r>
        <w:instrText xml:space="preserve"> HYPERLINK "https://files.metaso.cn/api/public-file/preview?fileName=8677605896161906688.pdf" \h </w:instrText>
      </w:r>
      <w:r>
        <w:fldChar w:fldCharType="separate"/>
      </w:r>
      <w:r>
        <w:rPr>
          <w:rStyle w:val="13"/>
          <w:color w:val="0563C1"/>
        </w:rPr>
        <w:t>[59,62,69,73,79,82,84,85,487,492,504,509,513,514]. 【阿里云】2025“人工智能+ ”教育行业应用白皮书【洞见研报DJyanbao.com】</w:t>
      </w:r>
      <w:r>
        <w:rPr>
          <w:rStyle w:val="13"/>
          <w:color w:val="0563C1"/>
        </w:rPr>
        <w:fldChar w:fldCharType="end"/>
      </w:r>
    </w:p>
    <w:p w14:paraId="15B367D9">
      <w:pPr>
        <w:spacing w:after="200" w:line="400" w:lineRule="atLeast"/>
      </w:pPr>
      <w:r>
        <w:fldChar w:fldCharType="begin"/>
      </w:r>
      <w:r>
        <w:instrText xml:space="preserve"> HYPERLINK "https://files.metaso.cn/api/public-file/preview?fileName=8683676973175717888.pdf" \h </w:instrText>
      </w:r>
      <w:r>
        <w:fldChar w:fldCharType="separate"/>
      </w:r>
      <w:r>
        <w:rPr>
          <w:rStyle w:val="13"/>
          <w:color w:val="0563C1"/>
        </w:rPr>
        <w:t>[60,66,70,488,507]. 2025 对话式 AI 发展白皮书</w:t>
      </w:r>
      <w:r>
        <w:rPr>
          <w:rStyle w:val="13"/>
          <w:color w:val="0563C1"/>
        </w:rPr>
        <w:fldChar w:fldCharType="end"/>
      </w:r>
    </w:p>
    <w:p w14:paraId="77B4B332">
      <w:pPr>
        <w:spacing w:after="200" w:line="400" w:lineRule="atLeast"/>
      </w:pPr>
      <w:r>
        <w:fldChar w:fldCharType="begin"/>
      </w:r>
      <w:r>
        <w:instrText xml:space="preserve"> HYPERLINK "https://ai.gameba.cc/wz/55.html" \h </w:instrText>
      </w:r>
      <w:r>
        <w:fldChar w:fldCharType="separate"/>
      </w:r>
      <w:r>
        <w:rPr>
          <w:rStyle w:val="13"/>
          <w:color w:val="0563C1"/>
        </w:rPr>
        <w:t>[63,77,495,505]. 一键收藏，不迷路</w:t>
      </w:r>
      <w:r>
        <w:rPr>
          <w:rStyle w:val="13"/>
          <w:color w:val="0563C1"/>
        </w:rPr>
        <w:fldChar w:fldCharType="end"/>
      </w:r>
    </w:p>
    <w:p w14:paraId="6DF48C95">
      <w:pPr>
        <w:spacing w:after="200" w:line="400" w:lineRule="atLeast"/>
      </w:pPr>
      <w:r>
        <w:fldChar w:fldCharType="begin"/>
      </w:r>
      <w:r>
        <w:instrText xml:space="preserve"> HYPERLINK "https://max.book118.com/try_down/648141061140007027.pdf" \h </w:instrText>
      </w:r>
      <w:r>
        <w:fldChar w:fldCharType="separate"/>
      </w:r>
      <w:r>
        <w:rPr>
          <w:rStyle w:val="13"/>
          <w:color w:val="0563C1"/>
        </w:rPr>
        <w:t>[67]. 生成式人工智能辅助教学应用研究</w:t>
      </w:r>
      <w:r>
        <w:rPr>
          <w:rStyle w:val="13"/>
          <w:color w:val="0563C1"/>
        </w:rPr>
        <w:fldChar w:fldCharType="end"/>
      </w:r>
    </w:p>
    <w:p w14:paraId="6561327F">
      <w:pPr>
        <w:spacing w:after="200" w:line="400" w:lineRule="atLeast"/>
      </w:pPr>
      <w:r>
        <w:fldChar w:fldCharType="begin"/>
      </w:r>
      <w:r>
        <w:instrText xml:space="preserve"> HYPERLINK "http://finance.sina.com.cn/tjhz/2024-07-06/doc-inccemmi6527707.shtml" \h </w:instrText>
      </w:r>
      <w:r>
        <w:fldChar w:fldCharType="separate"/>
      </w:r>
      <w:r>
        <w:rPr>
          <w:rStyle w:val="13"/>
          <w:color w:val="0563C1"/>
        </w:rPr>
        <w:t>[74,76,80,490,512,515]. AI助教：智能批阅机，5分钟完成全班作业批改</w:t>
      </w:r>
      <w:r>
        <w:rPr>
          <w:rStyle w:val="13"/>
          <w:color w:val="0563C1"/>
        </w:rPr>
        <w:fldChar w:fldCharType="end"/>
      </w:r>
    </w:p>
    <w:p w14:paraId="324F27BB">
      <w:pPr>
        <w:spacing w:after="200" w:line="400" w:lineRule="atLeast"/>
      </w:pPr>
      <w:r>
        <w:fldChar w:fldCharType="begin"/>
      </w:r>
      <w:r>
        <w:instrText xml:space="preserve"> HYPERLINK "https://www.sohu.com/a/900362062_121652971" \h </w:instrText>
      </w:r>
      <w:r>
        <w:fldChar w:fldCharType="separate"/>
      </w:r>
      <w:r>
        <w:rPr>
          <w:rStyle w:val="13"/>
          <w:color w:val="0563C1"/>
        </w:rPr>
        <w:t>[83]. 2025年中国教育行业AI应用专题分析报告</w:t>
      </w:r>
      <w:r>
        <w:rPr>
          <w:rStyle w:val="13"/>
          <w:color w:val="0563C1"/>
        </w:rPr>
        <w:fldChar w:fldCharType="end"/>
      </w:r>
    </w:p>
    <w:p w14:paraId="231509BC">
      <w:pPr>
        <w:spacing w:after="200" w:line="400" w:lineRule="atLeast"/>
      </w:pPr>
      <w:r>
        <w:fldChar w:fldCharType="begin"/>
      </w:r>
      <w:r>
        <w:instrText xml:space="preserve"> HYPERLINK "https://files.metaso.cn/api/public-file/preview?fileName=8687034205877866496.pdf" \h </w:instrText>
      </w:r>
      <w:r>
        <w:fldChar w:fldCharType="separate"/>
      </w:r>
      <w:r>
        <w:rPr>
          <w:rStyle w:val="13"/>
          <w:color w:val="0563C1"/>
        </w:rPr>
        <w:t>[87,88]. 2025 AI 教育产品全景指南：按功能场景划分的国内外领先解决方案</w:t>
      </w:r>
      <w:r>
        <w:rPr>
          <w:rStyle w:val="13"/>
          <w:color w:val="0563C1"/>
        </w:rPr>
        <w:fldChar w:fldCharType="end"/>
      </w:r>
    </w:p>
    <w:p w14:paraId="135D8936">
      <w:pPr>
        <w:spacing w:after="200" w:line="400" w:lineRule="atLeast"/>
      </w:pPr>
      <w:r>
        <w:fldChar w:fldCharType="begin"/>
      </w:r>
      <w:r>
        <w:instrText xml:space="preserve"> HYPERLINK "https://developer.aliyun.com/article/1646718" \h </w:instrText>
      </w:r>
      <w:r>
        <w:fldChar w:fldCharType="separate"/>
      </w:r>
      <w:r>
        <w:rPr>
          <w:rStyle w:val="13"/>
          <w:color w:val="0563C1"/>
        </w:rPr>
        <w:t>[89,106,519,535,548]. AI在教育中的潜力与挑战</w:t>
      </w:r>
      <w:r>
        <w:rPr>
          <w:rStyle w:val="13"/>
          <w:color w:val="0563C1"/>
        </w:rPr>
        <w:fldChar w:fldCharType="end"/>
      </w:r>
    </w:p>
    <w:p w14:paraId="339A1C14">
      <w:pPr>
        <w:spacing w:after="200" w:line="400" w:lineRule="atLeast"/>
      </w:pPr>
      <w:r>
        <w:fldChar w:fldCharType="begin"/>
      </w:r>
      <w:r>
        <w:instrText xml:space="preserve"> HYPERLINK "https://blog.csdn.net/universsky2015/article/details/137305588" \h </w:instrText>
      </w:r>
      <w:r>
        <w:fldChar w:fldCharType="separate"/>
      </w:r>
      <w:r>
        <w:rPr>
          <w:rStyle w:val="13"/>
          <w:color w:val="0563C1"/>
        </w:rPr>
        <w:t>[90,97,520]. 人工智能在教育领域的应用</w:t>
      </w:r>
      <w:r>
        <w:rPr>
          <w:rStyle w:val="13"/>
          <w:color w:val="0563C1"/>
        </w:rPr>
        <w:fldChar w:fldCharType="end"/>
      </w:r>
    </w:p>
    <w:p w14:paraId="6EE47D2E">
      <w:pPr>
        <w:spacing w:after="200" w:line="400" w:lineRule="atLeast"/>
      </w:pPr>
      <w:r>
        <w:fldChar w:fldCharType="begin"/>
      </w:r>
      <w:r>
        <w:instrText xml:space="preserve"> HYPERLINK "https://blog.csdn.net/lv_soso/article/details/149559251" \h </w:instrText>
      </w:r>
      <w:r>
        <w:fldChar w:fldCharType="separate"/>
      </w:r>
      <w:r>
        <w:rPr>
          <w:rStyle w:val="13"/>
          <w:color w:val="0563C1"/>
        </w:rPr>
        <w:t>[93,99,522,527]. AI 赋能教育：从 "标准化" 到 "个性化" 的革命</w:t>
      </w:r>
      <w:r>
        <w:rPr>
          <w:rStyle w:val="13"/>
          <w:color w:val="0563C1"/>
        </w:rPr>
        <w:fldChar w:fldCharType="end"/>
      </w:r>
    </w:p>
    <w:p w14:paraId="76D097CB">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[94,96,102,103,124,125,127,128,240,241,242,243,257,258,262,265,372,398,517,523,532,533,550]. Artificial Intelligence and Education - Shaping the Future of Learning</w:t>
      </w:r>
      <w:r>
        <w:rPr>
          <w:rStyle w:val="13"/>
          <w:color w:val="0563C1"/>
        </w:rPr>
        <w:fldChar w:fldCharType="end"/>
      </w:r>
    </w:p>
    <w:p w14:paraId="0D2FC40C">
      <w:pPr>
        <w:spacing w:after="200" w:line="400" w:lineRule="atLeast"/>
      </w:pPr>
      <w:r>
        <w:fldChar w:fldCharType="begin"/>
      </w:r>
      <w:r>
        <w:instrText xml:space="preserve"> HYPERLINK "https://publications.ngmc.ac.in/journal/index.php/arjst/article/download/93/59" \h </w:instrText>
      </w:r>
      <w:r>
        <w:fldChar w:fldCharType="separate"/>
      </w:r>
      <w:r>
        <w:rPr>
          <w:rStyle w:val="13"/>
          <w:color w:val="0563C1"/>
        </w:rPr>
        <w:t>[95,116,123,503,540,547]. ARTIFICIAL INTELLIGENCE AND THE TRANSFORMATION OF EDUCATION</w:t>
      </w:r>
      <w:r>
        <w:rPr>
          <w:rStyle w:val="13"/>
          <w:color w:val="0563C1"/>
        </w:rPr>
        <w:fldChar w:fldCharType="end"/>
      </w:r>
    </w:p>
    <w:p w14:paraId="7DB1267A">
      <w:pPr>
        <w:spacing w:after="200" w:line="400" w:lineRule="atLeast"/>
      </w:pPr>
      <w:r>
        <w:fldChar w:fldCharType="begin"/>
      </w:r>
      <w:r>
        <w:instrText xml:space="preserve"> HYPERLINK "https://files.eric.ed.gov/fulltext/EJ1480421.pdf" \h </w:instrText>
      </w:r>
      <w:r>
        <w:fldChar w:fldCharType="separate"/>
      </w:r>
      <w:r>
        <w:rPr>
          <w:rStyle w:val="13"/>
          <w:color w:val="0563C1"/>
        </w:rPr>
        <w:t>[98,524]. Bibliometric Mapping of Teachers’ Roles in Artificial Intelligence: A Visualization Study</w:t>
      </w:r>
      <w:r>
        <w:rPr>
          <w:rStyle w:val="13"/>
          <w:color w:val="0563C1"/>
        </w:rPr>
        <w:fldChar w:fldCharType="end"/>
      </w:r>
    </w:p>
    <w:p w14:paraId="3E602D7A">
      <w:pPr>
        <w:spacing w:after="200" w:line="400" w:lineRule="atLeast"/>
      </w:pPr>
      <w:r>
        <w:fldChar w:fldCharType="begin"/>
      </w:r>
      <w:r>
        <w:instrText xml:space="preserve"> HYPERLINK "https://files.metaso.cn/api/public-file/preview?fileName=8689161757190557696.pdf" \h </w:instrText>
      </w:r>
      <w:r>
        <w:fldChar w:fldCharType="separate"/>
      </w:r>
      <w:r>
        <w:rPr>
          <w:rStyle w:val="13"/>
          <w:color w:val="0563C1"/>
        </w:rPr>
        <w:t>[100,208,209,216,217,219,220,224,266,306,310,312,325,355,384,388,400,413,442,443,445,449,450,452,518,526,528]. AI Revolution in Higher Education</w:t>
      </w:r>
      <w:r>
        <w:rPr>
          <w:rStyle w:val="13"/>
          <w:color w:val="0563C1"/>
        </w:rPr>
        <w:fldChar w:fldCharType="end"/>
      </w:r>
    </w:p>
    <w:p w14:paraId="49D27089">
      <w:pPr>
        <w:spacing w:after="200" w:line="400" w:lineRule="atLeast"/>
      </w:pPr>
      <w:r>
        <w:fldChar w:fldCharType="begin"/>
      </w:r>
      <w:r>
        <w:instrText xml:space="preserve"> HYPERLINK "https://www.ijlter.org/index.php/ijlter/article/download/14081/pdf" \h </w:instrText>
      </w:r>
      <w:r>
        <w:fldChar w:fldCharType="separate"/>
      </w:r>
      <w:r>
        <w:rPr>
          <w:rStyle w:val="13"/>
          <w:color w:val="0563C1"/>
        </w:rPr>
        <w:t>[101,104,111,126,525]. AI in the Classroom: A Systematic Review of Barriers to Educator Acceptance</w:t>
      </w:r>
      <w:r>
        <w:rPr>
          <w:rStyle w:val="13"/>
          <w:color w:val="0563C1"/>
        </w:rPr>
        <w:fldChar w:fldCharType="end"/>
      </w:r>
    </w:p>
    <w:p w14:paraId="2CA20580">
      <w:pPr>
        <w:spacing w:after="200" w:line="400" w:lineRule="atLeast"/>
      </w:pPr>
      <w:r>
        <w:fldChar w:fldCharType="begin"/>
      </w:r>
      <w:r>
        <w:instrText xml:space="preserve"> HYPERLINK "https://geneonline.news/%E4%BA%BA%E5%B7%A5%E6%99%BA%E6%85%A7%E5%9C%A8%E6%95%99%E8%82%B2%E8%88%87%E6%94%BF%E5%BA%9C%E9%83%A8%E9%96%80%E7%9A%84%E6%87%89%E7%94%A8%E6%BD%9B%E5%8A%9B%E8%88%87%E6%8C%91%E6%88%B0%E5%88%86%E6%9E%90/" \h </w:instrText>
      </w:r>
      <w:r>
        <w:fldChar w:fldCharType="separate"/>
      </w:r>
      <w:r>
        <w:rPr>
          <w:rStyle w:val="13"/>
          <w:color w:val="0563C1"/>
        </w:rPr>
        <w:t>[105,534]. AI在教育領域的應用與挑戰</w:t>
      </w:r>
      <w:r>
        <w:rPr>
          <w:rStyle w:val="13"/>
          <w:color w:val="0563C1"/>
        </w:rPr>
        <w:fldChar w:fldCharType="end"/>
      </w:r>
    </w:p>
    <w:p w14:paraId="0355E85A">
      <w:pPr>
        <w:spacing w:after="200" w:line="400" w:lineRule="atLeast"/>
      </w:pPr>
      <w:r>
        <w:fldChar w:fldCharType="begin"/>
      </w:r>
      <w:r>
        <w:instrText xml:space="preserve"> HYPERLINK "https://ijlmh.com/wp-content/uploads/Integrating-Artificial-Intelligence-in-Teacher-Education.pdf" \h </w:instrText>
      </w:r>
      <w:r>
        <w:fldChar w:fldCharType="separate"/>
      </w:r>
      <w:r>
        <w:rPr>
          <w:rStyle w:val="13"/>
          <w:color w:val="0563C1"/>
        </w:rPr>
        <w:t>[108,536]. Integrating Artificial Intelligence in Teacher Education: Opportunities and Challenges</w:t>
      </w:r>
      <w:r>
        <w:rPr>
          <w:rStyle w:val="13"/>
          <w:color w:val="0563C1"/>
        </w:rPr>
        <w:fldChar w:fldCharType="end"/>
      </w:r>
    </w:p>
    <w:p w14:paraId="04C00411">
      <w:pPr>
        <w:spacing w:after="200" w:line="400" w:lineRule="atLeast"/>
      </w:pPr>
      <w:r>
        <w:fldChar w:fldCharType="begin"/>
      </w:r>
      <w:r>
        <w:instrText xml:space="preserve"> HYPERLINK "https://www.suttontrust.com/wp-content/uploads/2025/07/Artificial-advantage.pdf" \h </w:instrText>
      </w:r>
      <w:r>
        <w:fldChar w:fldCharType="separate"/>
      </w:r>
      <w:r>
        <w:rPr>
          <w:rStyle w:val="13"/>
          <w:color w:val="0563C1"/>
        </w:rPr>
        <w:t>[110,538,551]. Artificial advantage? AI in the classroom and the inequality gap</w:t>
      </w:r>
      <w:r>
        <w:rPr>
          <w:rStyle w:val="13"/>
          <w:color w:val="0563C1"/>
        </w:rPr>
        <w:fldChar w:fldCharType="end"/>
      </w:r>
    </w:p>
    <w:p w14:paraId="0AA748A0">
      <w:pPr>
        <w:spacing w:after="200" w:line="400" w:lineRule="atLeast"/>
      </w:pPr>
      <w:r>
        <w:fldChar w:fldCharType="begin"/>
      </w:r>
      <w:r>
        <w:instrText xml:space="preserve"> HYPERLINK "https://blog.csdn.net/Landcc/article/details/149672151" \h </w:instrText>
      </w:r>
      <w:r>
        <w:fldChar w:fldCharType="separate"/>
      </w:r>
      <w:r>
        <w:rPr>
          <w:rStyle w:val="13"/>
          <w:color w:val="0563C1"/>
        </w:rPr>
        <w:t>[112,117,541,552]. AI与教育行业的深度融合</w:t>
      </w:r>
      <w:r>
        <w:rPr>
          <w:rStyle w:val="13"/>
          <w:color w:val="0563C1"/>
        </w:rPr>
        <w:fldChar w:fldCharType="end"/>
      </w:r>
    </w:p>
    <w:p w14:paraId="67DB0C56">
      <w:pPr>
        <w:spacing w:after="200" w:line="400" w:lineRule="atLeast"/>
      </w:pPr>
      <w:r>
        <w:fldChar w:fldCharType="begin"/>
      </w:r>
      <w:r>
        <w:instrText xml:space="preserve"> HYPERLINK "https://files.metaso.cn/api/public-file/preview?fileName=8687660098086850560.pdf" \h </w:instrText>
      </w:r>
      <w:r>
        <w:fldChar w:fldCharType="separate"/>
      </w:r>
      <w:r>
        <w:rPr>
          <w:rStyle w:val="13"/>
          <w:color w:val="0563C1"/>
        </w:rPr>
        <w:t>[113,118,542]. 人工智能赋能教育发展研究报告</w:t>
      </w:r>
      <w:r>
        <w:rPr>
          <w:rStyle w:val="13"/>
          <w:color w:val="0563C1"/>
        </w:rPr>
        <w:fldChar w:fldCharType="end"/>
      </w:r>
    </w:p>
    <w:p w14:paraId="3AAC0638">
      <w:pPr>
        <w:spacing w:after="200" w:line="400" w:lineRule="atLeast"/>
      </w:pPr>
      <w:r>
        <w:fldChar w:fldCharType="begin"/>
      </w:r>
      <w:r>
        <w:instrText xml:space="preserve"> HYPERLINK "https://www.sohu.com/a/872418705_122001006" \h </w:instrText>
      </w:r>
      <w:r>
        <w:fldChar w:fldCharType="separate"/>
      </w:r>
      <w:r>
        <w:rPr>
          <w:rStyle w:val="13"/>
          <w:color w:val="0563C1"/>
        </w:rPr>
        <w:t>[114,119,543,553]. 你的大学课堂会因为AI而改变吗？</w:t>
      </w:r>
      <w:r>
        <w:rPr>
          <w:rStyle w:val="13"/>
          <w:color w:val="0563C1"/>
        </w:rPr>
        <w:fldChar w:fldCharType="end"/>
      </w:r>
    </w:p>
    <w:p w14:paraId="3ADE36C5">
      <w:pPr>
        <w:spacing w:after="200" w:line="400" w:lineRule="atLeast"/>
      </w:pPr>
      <w:r>
        <w:fldChar w:fldCharType="begin"/>
      </w:r>
      <w:r>
        <w:instrText xml:space="preserve"> HYPERLINK "https://files.metaso.cn/api/public-file/preview?fileName=8687054040657993728.pdf" \h </w:instrText>
      </w:r>
      <w:r>
        <w:fldChar w:fldCharType="separate"/>
      </w:r>
      <w:r>
        <w:rPr>
          <w:rStyle w:val="13"/>
          <w:color w:val="0563C1"/>
        </w:rPr>
        <w:t>[120,544]. 人工智能在保加利亚学校教育中的应用</w:t>
      </w:r>
      <w:r>
        <w:rPr>
          <w:rStyle w:val="13"/>
          <w:color w:val="0563C1"/>
        </w:rPr>
        <w:fldChar w:fldCharType="end"/>
      </w:r>
    </w:p>
    <w:p w14:paraId="711E4D69">
      <w:pPr>
        <w:spacing w:after="200" w:line="400" w:lineRule="atLeast"/>
      </w:pPr>
      <w:r>
        <w:fldChar w:fldCharType="begin"/>
      </w:r>
      <w:r>
        <w:instrText xml:space="preserve"> HYPERLINK "https://www.ijfmr.com/papers/2025/3/46908.pdf" \h </w:instrText>
      </w:r>
      <w:r>
        <w:fldChar w:fldCharType="separate"/>
      </w:r>
      <w:r>
        <w:rPr>
          <w:rStyle w:val="13"/>
          <w:color w:val="0563C1"/>
        </w:rPr>
        <w:t>[121,502,545]. Role and Impact of Artificial Intelligence in Teacher Education</w:t>
      </w:r>
      <w:r>
        <w:rPr>
          <w:rStyle w:val="13"/>
          <w:color w:val="0563C1"/>
        </w:rPr>
        <w:fldChar w:fldCharType="end"/>
      </w:r>
    </w:p>
    <w:p w14:paraId="2D356910">
      <w:pPr>
        <w:spacing w:after="200" w:line="400" w:lineRule="atLeast"/>
      </w:pPr>
      <w:r>
        <w:fldChar w:fldCharType="begin"/>
      </w:r>
      <w:r>
        <w:instrText xml:space="preserve"> HYPERLINK "https://finance.sina.cn/2025-05-29/detail-ineyetkk9858230.d.html" \h </w:instrText>
      </w:r>
      <w:r>
        <w:fldChar w:fldCharType="separate"/>
      </w:r>
      <w:r>
        <w:rPr>
          <w:rStyle w:val="13"/>
          <w:color w:val="0563C1"/>
        </w:rPr>
        <w:t>[129,130,131,137,554]. 以人工智能为引领培养高校拔尖创新人才</w:t>
      </w:r>
      <w:r>
        <w:rPr>
          <w:rStyle w:val="13"/>
          <w:color w:val="0563C1"/>
        </w:rPr>
        <w:fldChar w:fldCharType="end"/>
      </w:r>
    </w:p>
    <w:p w14:paraId="0A392A8C">
      <w:pPr>
        <w:spacing w:after="200" w:line="400" w:lineRule="atLeast"/>
      </w:pPr>
      <w:r>
        <w:fldChar w:fldCharType="begin"/>
      </w:r>
      <w:r>
        <w:instrText xml:space="preserve"> HYPERLINK "http://fgc.njnu.edu.cn/__local/5/74/16/3AAEECF92DCC2DB007FAFF7876B_17446295_C620C.pdf" \h </w:instrText>
      </w:r>
      <w:r>
        <w:fldChar w:fldCharType="separate"/>
      </w:r>
      <w:r>
        <w:rPr>
          <w:rStyle w:val="13"/>
          <w:color w:val="0563C1"/>
        </w:rPr>
        <w:t>[132,140]. 高教信息参考</w:t>
      </w:r>
      <w:r>
        <w:rPr>
          <w:rStyle w:val="13"/>
          <w:color w:val="0563C1"/>
        </w:rPr>
        <w:fldChar w:fldCharType="end"/>
      </w:r>
    </w:p>
    <w:p w14:paraId="3331BC0C">
      <w:pPr>
        <w:spacing w:after="200" w:line="400" w:lineRule="atLeast"/>
      </w:pPr>
      <w:r>
        <w:fldChar w:fldCharType="begin"/>
      </w:r>
      <w:r>
        <w:instrText xml:space="preserve"> HYPERLINK "http://cxcyjy.csu.edu.cn/upfile/soft/2025/03_cxcy/0315-p138-%BA%CE-%BA%FA%D4%C2.pdf" \h </w:instrText>
      </w:r>
      <w:r>
        <w:fldChar w:fldCharType="separate"/>
      </w:r>
      <w:r>
        <w:rPr>
          <w:rStyle w:val="13"/>
          <w:color w:val="0563C1"/>
        </w:rPr>
        <w:t>[133]. 学科交叉融合视角下我国“双一流”建设高校人工智能人才培养路径研究</w:t>
      </w:r>
      <w:r>
        <w:rPr>
          <w:rStyle w:val="13"/>
          <w:color w:val="0563C1"/>
        </w:rPr>
        <w:fldChar w:fldCharType="end"/>
      </w:r>
    </w:p>
    <w:p w14:paraId="0C476C8B">
      <w:pPr>
        <w:spacing w:after="200" w:line="400" w:lineRule="atLeast"/>
      </w:pPr>
      <w:r>
        <w:fldChar w:fldCharType="begin"/>
      </w:r>
      <w:r>
        <w:instrText xml:space="preserve"> HYPERLINK "https://files.metaso.cn/api/public-file/preview?fileName=8673230758344892416.pdf" \h </w:instrText>
      </w:r>
      <w:r>
        <w:fldChar w:fldCharType="separate"/>
      </w:r>
      <w:r>
        <w:rPr>
          <w:rStyle w:val="13"/>
          <w:color w:val="0563C1"/>
        </w:rPr>
        <w:t>[134,135,138,139,143,144,150,158,160,162,163,166,169,172,173,174,177,179,195,197,200,555,556,557,559,567,575,582,583,584,588,593]. 2024年中国人工智能人才发展报告</w:t>
      </w:r>
      <w:r>
        <w:rPr>
          <w:rStyle w:val="13"/>
          <w:color w:val="0563C1"/>
        </w:rPr>
        <w:fldChar w:fldCharType="end"/>
      </w:r>
    </w:p>
    <w:p w14:paraId="54552843">
      <w:pPr>
        <w:spacing w:after="200" w:line="400" w:lineRule="atLeast"/>
      </w:pPr>
      <w:r>
        <w:fldChar w:fldCharType="begin"/>
      </w:r>
      <w:r>
        <w:instrText xml:space="preserve"> HYPERLINK "https://files.metaso.cn/api/public-file/preview?fileName=8683682510011285504.pdf" \h </w:instrText>
      </w:r>
      <w:r>
        <w:fldChar w:fldCharType="separate"/>
      </w:r>
      <w:r>
        <w:rPr>
          <w:rStyle w:val="13"/>
          <w:color w:val="0563C1"/>
        </w:rPr>
        <w:t>[136,148,178,180,198,201,202,558,563,589,592,594]. 2025 AI 大模型开发生态白皮书</w:t>
      </w:r>
      <w:r>
        <w:rPr>
          <w:rStyle w:val="13"/>
          <w:color w:val="0563C1"/>
        </w:rPr>
        <w:fldChar w:fldCharType="end"/>
      </w:r>
    </w:p>
    <w:p w14:paraId="291E6626">
      <w:pPr>
        <w:spacing w:after="200" w:line="400" w:lineRule="atLeast"/>
      </w:pPr>
      <w:r>
        <w:fldChar w:fldCharType="begin"/>
      </w:r>
      <w:r>
        <w:instrText xml:space="preserve"> HYPERLINK "https://gdjyyjy.hutb.edu.cn/u/cms/gdjyyjy/202504/301536312dbz.pdf" \h </w:instrText>
      </w:r>
      <w:r>
        <w:fldChar w:fldCharType="separate"/>
      </w:r>
      <w:r>
        <w:rPr>
          <w:rStyle w:val="13"/>
          <w:color w:val="0563C1"/>
        </w:rPr>
        <w:t>[141,145,560]. 高教资讯 High Education News</w:t>
      </w:r>
      <w:r>
        <w:rPr>
          <w:rStyle w:val="13"/>
          <w:color w:val="0563C1"/>
        </w:rPr>
        <w:fldChar w:fldCharType="end"/>
      </w:r>
    </w:p>
    <w:p w14:paraId="4BEFEA65">
      <w:pPr>
        <w:spacing w:after="200" w:line="400" w:lineRule="atLeast"/>
      </w:pPr>
      <w:r>
        <w:fldChar w:fldCharType="begin"/>
      </w:r>
      <w:r>
        <w:instrText xml:space="preserve"> HYPERLINK "http://m.shedunews.com/msite_8/con/2024-06/27/content_21531.html" \h </w:instrText>
      </w:r>
      <w:r>
        <w:fldChar w:fldCharType="separate"/>
      </w:r>
      <w:r>
        <w:rPr>
          <w:rStyle w:val="13"/>
          <w:color w:val="0563C1"/>
        </w:rPr>
        <w:t>[142,562]. 加大投入培养人工智能高层次人才</w:t>
      </w:r>
      <w:r>
        <w:rPr>
          <w:rStyle w:val="13"/>
          <w:color w:val="0563C1"/>
        </w:rPr>
        <w:fldChar w:fldCharType="end"/>
      </w:r>
    </w:p>
    <w:p w14:paraId="65EA3699">
      <w:pPr>
        <w:spacing w:after="200" w:line="400" w:lineRule="atLeast"/>
      </w:pPr>
      <w:r>
        <w:fldChar w:fldCharType="begin"/>
      </w:r>
      <w:r>
        <w:instrText xml:space="preserve"> HYPERLINK "https://files.metaso.cn/api/public-file/preview?fileName=8687071244473901056.pdf" \h </w:instrText>
      </w:r>
      <w:r>
        <w:fldChar w:fldCharType="separate"/>
      </w:r>
      <w:r>
        <w:rPr>
          <w:rStyle w:val="13"/>
          <w:color w:val="0563C1"/>
        </w:rPr>
        <w:t>[146,147,154,156,565,566,571,572]. 产教融合背景下高校创新创业教育协同育人机制构建研究</w:t>
      </w:r>
      <w:r>
        <w:rPr>
          <w:rStyle w:val="13"/>
          <w:color w:val="0563C1"/>
        </w:rPr>
        <w:fldChar w:fldCharType="end"/>
      </w:r>
    </w:p>
    <w:p w14:paraId="18BC92B2">
      <w:pPr>
        <w:spacing w:after="200" w:line="400" w:lineRule="atLeast"/>
      </w:pPr>
      <w:r>
        <w:fldChar w:fldCharType="begin"/>
      </w:r>
      <w:r>
        <w:instrText xml:space="preserve"> HYPERLINK "https://lib.qau.edu.cn/userfiles/image/tsg/2024/04/20240416101343033.pdf" \h </w:instrText>
      </w:r>
      <w:r>
        <w:fldChar w:fldCharType="separate"/>
      </w:r>
      <w:r>
        <w:rPr>
          <w:rStyle w:val="13"/>
          <w:color w:val="0563C1"/>
        </w:rPr>
        <w:t>[149,157,164,564,573]. 发展新质生产力，高校如何发力</w:t>
      </w:r>
      <w:r>
        <w:rPr>
          <w:rStyle w:val="13"/>
          <w:color w:val="0563C1"/>
        </w:rPr>
        <w:fldChar w:fldCharType="end"/>
      </w:r>
    </w:p>
    <w:p w14:paraId="549B5411">
      <w:pPr>
        <w:spacing w:after="200" w:line="400" w:lineRule="atLeast"/>
      </w:pPr>
      <w:r>
        <w:fldChar w:fldCharType="begin"/>
      </w:r>
      <w:r>
        <w:instrText xml:space="preserve"> HYPERLINK "https://m.thepaper.cn/newsDetail_forward_2099405" \h </w:instrText>
      </w:r>
      <w:r>
        <w:fldChar w:fldCharType="separate"/>
      </w:r>
      <w:r>
        <w:rPr>
          <w:rStyle w:val="13"/>
          <w:color w:val="0563C1"/>
        </w:rPr>
        <w:t>[151,153,569]. 高端人才储备缺口巨大，高校如何培养人工智能“大国工匠"</w:t>
      </w:r>
      <w:r>
        <w:rPr>
          <w:rStyle w:val="13"/>
          <w:color w:val="0563C1"/>
        </w:rPr>
        <w:fldChar w:fldCharType="end"/>
      </w:r>
    </w:p>
    <w:p w14:paraId="1412D98D">
      <w:pPr>
        <w:spacing w:after="200" w:line="400" w:lineRule="atLeast"/>
      </w:pPr>
      <w:r>
        <w:fldChar w:fldCharType="begin"/>
      </w:r>
      <w:r>
        <w:instrText xml:space="preserve"> HYPERLINK "https://files.metaso.cn/api/public-file/preview?fileName=8682276776868831232.pdf" \h </w:instrText>
      </w:r>
      <w:r>
        <w:fldChar w:fldCharType="separate"/>
      </w:r>
      <w:r>
        <w:rPr>
          <w:rStyle w:val="13"/>
          <w:color w:val="0563C1"/>
        </w:rPr>
        <w:t>[152,574]. 推动文化体育旅游产业融合 促进城市社会经济振兴繁荣</w:t>
      </w:r>
      <w:r>
        <w:rPr>
          <w:rStyle w:val="13"/>
          <w:color w:val="0563C1"/>
        </w:rPr>
        <w:fldChar w:fldCharType="end"/>
      </w:r>
    </w:p>
    <w:p w14:paraId="41919EAE">
      <w:pPr>
        <w:spacing w:after="200" w:line="400" w:lineRule="atLeast"/>
      </w:pPr>
      <w:r>
        <w:fldChar w:fldCharType="begin"/>
      </w:r>
      <w:r>
        <w:instrText xml:space="preserve"> HYPERLINK "http://www.bilibili.com/video/av113882047709713" \h </w:instrText>
      </w:r>
      <w:r>
        <w:fldChar w:fldCharType="separate"/>
      </w:r>
      <w:r>
        <w:rPr>
          <w:rStyle w:val="13"/>
          <w:color w:val="0563C1"/>
        </w:rPr>
        <w:t>[155,159,570]. 人工智能赋能教育创新做法</w:t>
      </w:r>
      <w:r>
        <w:rPr>
          <w:rStyle w:val="13"/>
          <w:color w:val="0563C1"/>
        </w:rPr>
        <w:fldChar w:fldCharType="end"/>
      </w:r>
    </w:p>
    <w:p w14:paraId="79D04D8B">
      <w:pPr>
        <w:spacing w:after="200" w:line="400" w:lineRule="atLeast"/>
      </w:pPr>
      <w:r>
        <w:fldChar w:fldCharType="begin"/>
      </w:r>
      <w:r>
        <w:instrText xml:space="preserve"> HYPERLINK "https://files.metaso.cn/api/public-file/preview?fileName=8687645716270624768.pdf" \h </w:instrText>
      </w:r>
      <w:r>
        <w:fldChar w:fldCharType="separate"/>
      </w:r>
      <w:r>
        <w:rPr>
          <w:rStyle w:val="13"/>
          <w:color w:val="0563C1"/>
        </w:rPr>
        <w:t>[161,568]. 国家发展改革委 国家能源局关于推进“人工智能+”能源高质量发展的实施意见</w:t>
      </w:r>
      <w:r>
        <w:rPr>
          <w:rStyle w:val="13"/>
          <w:color w:val="0563C1"/>
        </w:rPr>
        <w:fldChar w:fldCharType="end"/>
      </w:r>
    </w:p>
    <w:p w14:paraId="5EFAEA5E">
      <w:pPr>
        <w:spacing w:after="200" w:line="400" w:lineRule="atLeast"/>
      </w:pPr>
      <w:r>
        <w:fldChar w:fldCharType="begin"/>
      </w:r>
      <w:r>
        <w:instrText xml:space="preserve"> HYPERLINK "https://files.metaso.cn/api/public-file/preview?fileName=8684165493034164224.pdf" \h </w:instrText>
      </w:r>
      <w:r>
        <w:fldChar w:fldCharType="separate"/>
      </w:r>
      <w:r>
        <w:rPr>
          <w:rStyle w:val="13"/>
          <w:color w:val="0563C1"/>
        </w:rPr>
        <w:t>[165,183,185]. 全球人工智能竞争力指数报告</w:t>
      </w:r>
      <w:r>
        <w:rPr>
          <w:rStyle w:val="13"/>
          <w:color w:val="0563C1"/>
        </w:rPr>
        <w:fldChar w:fldCharType="end"/>
      </w:r>
    </w:p>
    <w:p w14:paraId="7CF152B9">
      <w:pPr>
        <w:spacing w:after="200" w:line="400" w:lineRule="atLeast"/>
      </w:pPr>
      <w:r>
        <w:fldChar w:fldCharType="begin"/>
      </w:r>
      <w:r>
        <w:instrText xml:space="preserve"> HYPERLINK "https://m.sohu.com/a/933565678_190832/" \h </w:instrText>
      </w:r>
      <w:r>
        <w:fldChar w:fldCharType="separate"/>
      </w:r>
      <w:r>
        <w:rPr>
          <w:rStyle w:val="13"/>
          <w:color w:val="0563C1"/>
        </w:rPr>
        <w:t>[167,170,176,199,576,591]. 全国高校早已捕捉到了 AI 的潜力！</w:t>
      </w:r>
      <w:r>
        <w:rPr>
          <w:rStyle w:val="13"/>
          <w:color w:val="0563C1"/>
        </w:rPr>
        <w:fldChar w:fldCharType="end"/>
      </w:r>
    </w:p>
    <w:p w14:paraId="00F2707B">
      <w:pPr>
        <w:spacing w:after="200" w:line="400" w:lineRule="atLeast"/>
      </w:pPr>
      <w:r>
        <w:fldChar w:fldCharType="begin"/>
      </w:r>
      <w:r>
        <w:instrText xml:space="preserve"> HYPERLINK "https://www.sohu.com/a/891978060_121124007" \h </w:instrText>
      </w:r>
      <w:r>
        <w:fldChar w:fldCharType="separate"/>
      </w:r>
      <w:r>
        <w:rPr>
          <w:rStyle w:val="13"/>
          <w:color w:val="0563C1"/>
        </w:rPr>
        <w:t>[168,204]. 重磅！清华、北大双双官宣成立新学院！_教育_智能_文科</w:t>
      </w:r>
      <w:r>
        <w:rPr>
          <w:rStyle w:val="13"/>
          <w:color w:val="0563C1"/>
        </w:rPr>
        <w:fldChar w:fldCharType="end"/>
      </w:r>
    </w:p>
    <w:p w14:paraId="223D18D1">
      <w:pPr>
        <w:spacing w:after="200" w:line="400" w:lineRule="atLeast"/>
      </w:pPr>
      <w:r>
        <w:fldChar w:fldCharType="begin"/>
      </w:r>
      <w:r>
        <w:instrText xml:space="preserve"> HYPERLINK "https://k.sina.com.cn/article_1918611551_725bb05f02001wjgw.html" \h </w:instrText>
      </w:r>
      <w:r>
        <w:fldChar w:fldCharType="separate"/>
      </w:r>
      <w:r>
        <w:rPr>
          <w:rStyle w:val="13"/>
          <w:color w:val="0563C1"/>
        </w:rPr>
        <w:t>[171,203]. 哪些大学专业和AI有关？准备报考的同学们，注意看过来哦！</w:t>
      </w:r>
      <w:r>
        <w:rPr>
          <w:rStyle w:val="13"/>
          <w:color w:val="0563C1"/>
        </w:rPr>
        <w:fldChar w:fldCharType="end"/>
      </w:r>
    </w:p>
    <w:p w14:paraId="263DDAA4">
      <w:pPr>
        <w:spacing w:after="200" w:line="400" w:lineRule="atLeast"/>
      </w:pPr>
      <w:r>
        <w:fldChar w:fldCharType="begin"/>
      </w:r>
      <w:r>
        <w:instrText xml:space="preserve"> HYPERLINK "https://blog.csdn.net/weixin_44057283/article/details/153690787" \h </w:instrText>
      </w:r>
      <w:r>
        <w:fldChar w:fldCharType="separate"/>
      </w:r>
      <w:r>
        <w:rPr>
          <w:rStyle w:val="13"/>
          <w:color w:val="0563C1"/>
        </w:rPr>
        <w:t>[175,196,585,587]. 征战AI之巅：国内人工智能专业顶尖高校Top5巡礼</w:t>
      </w:r>
      <w:r>
        <w:rPr>
          <w:rStyle w:val="13"/>
          <w:color w:val="0563C1"/>
        </w:rPr>
        <w:fldChar w:fldCharType="end"/>
      </w:r>
    </w:p>
    <w:p w14:paraId="341734B0">
      <w:pPr>
        <w:spacing w:after="200" w:line="400" w:lineRule="atLeast"/>
      </w:pPr>
      <w:r>
        <w:fldChar w:fldCharType="begin"/>
      </w:r>
      <w:r>
        <w:instrText xml:space="preserve"> HYPERLINK "https://files.metaso.cn/api/public-file/preview?fileName=8672525138818199552.pdf" \h </w:instrText>
      </w:r>
      <w:r>
        <w:fldChar w:fldCharType="separate"/>
      </w:r>
      <w:r>
        <w:rPr>
          <w:rStyle w:val="13"/>
          <w:color w:val="0563C1"/>
        </w:rPr>
        <w:t>[181,182,205,206]. DeepSeek大模型赋能高校教学和科研</w:t>
      </w:r>
      <w:r>
        <w:rPr>
          <w:rStyle w:val="13"/>
          <w:color w:val="0563C1"/>
        </w:rPr>
        <w:fldChar w:fldCharType="end"/>
      </w:r>
    </w:p>
    <w:p w14:paraId="25335290">
      <w:pPr>
        <w:spacing w:after="200" w:line="400" w:lineRule="atLeast"/>
      </w:pPr>
      <w:r>
        <w:fldChar w:fldCharType="begin"/>
      </w:r>
      <w:r>
        <w:instrText xml:space="preserve"> HYPERLINK "https://www.sohu.com/a/965769847_362225" \h </w:instrText>
      </w:r>
      <w:r>
        <w:fldChar w:fldCharType="separate"/>
      </w:r>
      <w:r>
        <w:rPr>
          <w:rStyle w:val="13"/>
          <w:color w:val="0563C1"/>
        </w:rPr>
        <w:t>[184,187,190,192,193,577,579,590]. 人工智能（AI）已成为全球科技竞争与产业升级的核心驱动力</w:t>
      </w:r>
      <w:r>
        <w:rPr>
          <w:rStyle w:val="13"/>
          <w:color w:val="0563C1"/>
        </w:rPr>
        <w:fldChar w:fldCharType="end"/>
      </w:r>
    </w:p>
    <w:p w14:paraId="3F52E068">
      <w:pPr>
        <w:spacing w:after="200" w:line="400" w:lineRule="atLeast"/>
      </w:pPr>
      <w:r>
        <w:fldChar w:fldCharType="begin"/>
      </w:r>
      <w:r>
        <w:instrText xml:space="preserve"> HYPERLINK "https://liuxue.test.xdf.cn/blog/blog_7690263.shtml" \h </w:instrText>
      </w:r>
      <w:r>
        <w:fldChar w:fldCharType="separate"/>
      </w:r>
      <w:r>
        <w:rPr>
          <w:rStyle w:val="13"/>
          <w:color w:val="0563C1"/>
        </w:rPr>
        <w:t>[186,189,581]. 近年来，人工智能领域的发展势头引发广泛关注，越来越多的学子将AI相关学科纳入留学规划</w:t>
      </w:r>
      <w:r>
        <w:rPr>
          <w:rStyle w:val="13"/>
          <w:color w:val="0563C1"/>
        </w:rPr>
        <w:fldChar w:fldCharType="end"/>
      </w:r>
    </w:p>
    <w:p w14:paraId="2C5E1FD0">
      <w:pPr>
        <w:spacing w:after="200" w:line="400" w:lineRule="atLeast"/>
      </w:pPr>
      <w:r>
        <w:fldChar w:fldCharType="begin"/>
      </w:r>
      <w:r>
        <w:instrText xml:space="preserve"> HYPERLINK "https://www.ieduonline.cn/schoolnews/9483" \h </w:instrText>
      </w:r>
      <w:r>
        <w:fldChar w:fldCharType="separate"/>
      </w:r>
      <w:r>
        <w:rPr>
          <w:rStyle w:val="13"/>
          <w:color w:val="0563C1"/>
        </w:rPr>
        <w:t>[188,194,580,586]. 不得不承认，AI可谓是当下最炙手可热的“顶流专业”！</w:t>
      </w:r>
      <w:r>
        <w:rPr>
          <w:rStyle w:val="13"/>
          <w:color w:val="0563C1"/>
        </w:rPr>
        <w:fldChar w:fldCharType="end"/>
      </w:r>
    </w:p>
    <w:p w14:paraId="24CAD056">
      <w:pPr>
        <w:spacing w:after="200" w:line="400" w:lineRule="atLeast"/>
      </w:pPr>
      <w:r>
        <w:fldChar w:fldCharType="begin"/>
      </w:r>
      <w:r>
        <w:instrText xml:space="preserve"> HYPERLINK "https://liuxue.xdf.cn/news/shijiazhuang_7677473.shtml" \h </w:instrText>
      </w:r>
      <w:r>
        <w:fldChar w:fldCharType="separate"/>
      </w:r>
      <w:r>
        <w:rPr>
          <w:rStyle w:val="13"/>
          <w:color w:val="0563C1"/>
        </w:rPr>
        <w:t>[191,578]. 美国宾夕法尼亚大学沃顿商学院开设‘商业人工智能’本科专业</w:t>
      </w:r>
      <w:r>
        <w:rPr>
          <w:rStyle w:val="13"/>
          <w:color w:val="0563C1"/>
        </w:rPr>
        <w:fldChar w:fldCharType="end"/>
      </w:r>
    </w:p>
    <w:p w14:paraId="355837B2">
      <w:pPr>
        <w:spacing w:after="200" w:line="400" w:lineRule="atLeast"/>
      </w:pPr>
      <w:r>
        <w:fldChar w:fldCharType="begin"/>
      </w:r>
      <w:r>
        <w:instrText xml:space="preserve"> HYPERLINK "http://ydxxqk.com/ydxx/article/abstract/20251037" \h </w:instrText>
      </w:r>
      <w:r>
        <w:fldChar w:fldCharType="separate"/>
      </w:r>
      <w:r>
        <w:rPr>
          <w:rStyle w:val="13"/>
          <w:color w:val="0563C1"/>
        </w:rPr>
        <w:t>[213]. The Implementation Effect of AI Adaptive Learning Platform in Computer Application Technology and Its Influence on Students' Learning Effect</w:t>
      </w:r>
      <w:r>
        <w:rPr>
          <w:rStyle w:val="13"/>
          <w:color w:val="0563C1"/>
        </w:rPr>
        <w:fldChar w:fldCharType="end"/>
      </w:r>
    </w:p>
    <w:p w14:paraId="6F8D9286">
      <w:pPr>
        <w:spacing w:after="200" w:line="400" w:lineRule="atLeast"/>
      </w:pPr>
      <w:r>
        <w:fldChar w:fldCharType="begin"/>
      </w:r>
      <w:r>
        <w:instrText xml:space="preserve"> HYPERLINK "https://journalwjarr.com/sites/default/files/fulltext_pdf/WJARR-2025-0253.pdf" \h </w:instrText>
      </w:r>
      <w:r>
        <w:fldChar w:fldCharType="separate"/>
      </w:r>
      <w:r>
        <w:rPr>
          <w:rStyle w:val="13"/>
          <w:color w:val="0563C1"/>
        </w:rPr>
        <w:t>[225,228,251,256,259,261,264,324]. Algorithmic bias in educational systems: Examining the impact of AI-driven decision making in modern education</w:t>
      </w:r>
      <w:r>
        <w:rPr>
          <w:rStyle w:val="13"/>
          <w:color w:val="0563C1"/>
        </w:rPr>
        <w:fldChar w:fldCharType="end"/>
      </w:r>
    </w:p>
    <w:p w14:paraId="2AA30998">
      <w:pPr>
        <w:spacing w:after="200" w:line="400" w:lineRule="atLeast"/>
      </w:pPr>
      <w:r>
        <w:fldChar w:fldCharType="begin"/>
      </w:r>
      <w:r>
        <w:instrText xml:space="preserve"> HYPERLINK "https://thecrsss.com/index.php/Journal/article/download/665/691" \h </w:instrText>
      </w:r>
      <w:r>
        <w:fldChar w:fldCharType="separate"/>
      </w:r>
      <w:r>
        <w:rPr>
          <w:rStyle w:val="13"/>
          <w:color w:val="0563C1"/>
        </w:rPr>
        <w:t>[226,229,273]. Equity and Bias in AI Educational Tools: A Critical Examination of Algorithmic Decision-Making in Classrooms</w:t>
      </w:r>
      <w:r>
        <w:rPr>
          <w:rStyle w:val="13"/>
          <w:color w:val="0563C1"/>
        </w:rPr>
        <w:fldChar w:fldCharType="end"/>
      </w:r>
    </w:p>
    <w:p w14:paraId="6E3ADE3C">
      <w:pPr>
        <w:spacing w:after="200" w:line="400" w:lineRule="atLeast"/>
      </w:pPr>
      <w:r>
        <w:fldChar w:fldCharType="begin"/>
      </w:r>
      <w:r>
        <w:instrText xml:space="preserve"> HYPERLINK "https://www.ijern.com/journal/2025/July-2025/11.pdf" \h </w:instrText>
      </w:r>
      <w:r>
        <w:fldChar w:fldCharType="separate"/>
      </w:r>
      <w:r>
        <w:rPr>
          <w:rStyle w:val="13"/>
          <w:color w:val="0563C1"/>
        </w:rPr>
        <w:t>[227,231,268,274,529]. Teaching the Past in the Age of Algorithms: Algorithmic Source Pedagogy</w:t>
      </w:r>
      <w:r>
        <w:rPr>
          <w:rStyle w:val="13"/>
          <w:color w:val="0563C1"/>
        </w:rPr>
        <w:fldChar w:fldCharType="end"/>
      </w:r>
    </w:p>
    <w:p w14:paraId="5D23D415">
      <w:pPr>
        <w:spacing w:after="200" w:line="400" w:lineRule="atLeast"/>
      </w:pPr>
      <w:r>
        <w:fldChar w:fldCharType="begin"/>
      </w:r>
      <w:r>
        <w:instrText xml:space="preserve"> HYPERLINK "https://iiardjournals.org/get/RJPST/VOL.%208%20NO.%203%202025/Stakeholder%20Trust%2054-68.pdf" \h </w:instrText>
      </w:r>
      <w:r>
        <w:fldChar w:fldCharType="separate"/>
      </w:r>
      <w:r>
        <w:rPr>
          <w:rStyle w:val="13"/>
          <w:color w:val="0563C1"/>
        </w:rPr>
        <w:t>[230,232,234,236,270,275,530]. Stakeholder Trust and AI in Education: A Policy Perspective on Data Privacy, Bias, and Decision-Making</w:t>
      </w:r>
      <w:r>
        <w:rPr>
          <w:rStyle w:val="13"/>
          <w:color w:val="0563C1"/>
        </w:rPr>
        <w:fldChar w:fldCharType="end"/>
      </w:r>
    </w:p>
    <w:p w14:paraId="05A67E53">
      <w:pPr>
        <w:spacing w:after="200" w:line="400" w:lineRule="atLeast"/>
      </w:pPr>
      <w:r>
        <w:fldChar w:fldCharType="begin"/>
      </w:r>
      <w:r>
        <w:instrText xml:space="preserve"> HYPERLINK "https://ojs.apspublisher.com/index.php/jchst/article/download/483/512/1556" \h </w:instrText>
      </w:r>
      <w:r>
        <w:fldChar w:fldCharType="separate"/>
      </w:r>
      <w:r>
        <w:rPr>
          <w:rStyle w:val="13"/>
          <w:color w:val="0563C1"/>
        </w:rPr>
        <w:t>[235,263]. Research on the Practical Dilemmas and Countermeasures of Artificial Intelligence Applications in Education</w:t>
      </w:r>
      <w:r>
        <w:rPr>
          <w:rStyle w:val="13"/>
          <w:color w:val="0563C1"/>
        </w:rPr>
        <w:fldChar w:fldCharType="end"/>
      </w:r>
    </w:p>
    <w:p w14:paraId="6CF4D33A">
      <w:pPr>
        <w:spacing w:after="200" w:line="400" w:lineRule="atLeast"/>
      </w:pPr>
      <w:r>
        <w:fldChar w:fldCharType="begin"/>
      </w:r>
      <w:r>
        <w:instrText xml:space="preserve"> HYPERLINK "https://www.163.com/dy/article/KDLTRMSA051495OJ.html" \h </w:instrText>
      </w:r>
      <w:r>
        <w:fldChar w:fldCharType="separate"/>
      </w:r>
      <w:r>
        <w:rPr>
          <w:rStyle w:val="13"/>
          <w:color w:val="0563C1"/>
        </w:rPr>
        <w:t>[237,238,245]. 算法偏见引发的教育公平问题</w:t>
      </w:r>
      <w:r>
        <w:rPr>
          <w:rStyle w:val="13"/>
          <w:color w:val="0563C1"/>
        </w:rPr>
        <w:fldChar w:fldCharType="end"/>
      </w:r>
    </w:p>
    <w:p w14:paraId="73B07AB3">
      <w:pPr>
        <w:spacing w:after="200" w:line="400" w:lineRule="atLeast"/>
      </w:pPr>
      <w:r>
        <w:fldChar w:fldCharType="begin"/>
      </w:r>
      <w:r>
        <w:instrText xml:space="preserve"> HYPERLINK "https://max.book118.com/try_down/088037122020006103.pdf" \h </w:instrText>
      </w:r>
      <w:r>
        <w:fldChar w:fldCharType="separate"/>
      </w:r>
      <w:r>
        <w:rPr>
          <w:rStyle w:val="13"/>
          <w:color w:val="0563C1"/>
        </w:rPr>
        <w:t>[239,249]. 算法偏见与公平性</w:t>
      </w:r>
      <w:r>
        <w:rPr>
          <w:rStyle w:val="13"/>
          <w:color w:val="0563C1"/>
        </w:rPr>
        <w:fldChar w:fldCharType="end"/>
      </w:r>
    </w:p>
    <w:p w14:paraId="3F3027C2">
      <w:pPr>
        <w:spacing w:after="200" w:line="400" w:lineRule="atLeast"/>
      </w:pPr>
      <w:r>
        <w:fldChar w:fldCharType="begin"/>
      </w:r>
      <w:r>
        <w:instrText xml:space="preserve"> HYPERLINK "https://cloud.tencent.com/developer/article/2410098" \h </w:instrText>
      </w:r>
      <w:r>
        <w:fldChar w:fldCharType="separate"/>
      </w:r>
      <w:r>
        <w:rPr>
          <w:rStyle w:val="13"/>
          <w:color w:val="0563C1"/>
        </w:rPr>
        <w:t>[244,246,247,248,250,254,255]. AI伦理与公平性：算法偏见的识别与缓解措施</w:t>
      </w:r>
      <w:r>
        <w:rPr>
          <w:rStyle w:val="13"/>
          <w:color w:val="0563C1"/>
        </w:rPr>
        <w:fldChar w:fldCharType="end"/>
      </w:r>
    </w:p>
    <w:p w14:paraId="2AA731F0">
      <w:pPr>
        <w:spacing w:after="200" w:line="400" w:lineRule="atLeast"/>
      </w:pPr>
      <w:r>
        <w:fldChar w:fldCharType="begin"/>
      </w:r>
      <w:r>
        <w:instrText xml:space="preserve"> HYPERLINK "https://files.metaso.cn/api/public-file/preview?fileName=8677244774798508032.pdf" \h </w:instrText>
      </w:r>
      <w:r>
        <w:fldChar w:fldCharType="separate"/>
      </w:r>
      <w:r>
        <w:rPr>
          <w:rStyle w:val="13"/>
          <w:color w:val="0563C1"/>
        </w:rPr>
        <w:t>[252,260,397]. Algorithmic Bias Detection in AI-Powered Recruitment Tools: An Empirical Analysis Using Resume Matching Scores</w:t>
      </w:r>
      <w:r>
        <w:rPr>
          <w:rStyle w:val="13"/>
          <w:color w:val="0563C1"/>
        </w:rPr>
        <w:fldChar w:fldCharType="end"/>
      </w:r>
    </w:p>
    <w:p w14:paraId="331BD617">
      <w:pPr>
        <w:spacing w:after="200" w:line="400" w:lineRule="atLeast"/>
      </w:pPr>
      <w:r>
        <w:fldChar w:fldCharType="begin"/>
      </w:r>
      <w:r>
        <w:instrText xml:space="preserve"> HYPERLINK "https://www.ijirmps.org/papers/2025/4/232678.pdf" \h </w:instrText>
      </w:r>
      <w:r>
        <w:fldChar w:fldCharType="separate"/>
      </w:r>
      <w:r>
        <w:rPr>
          <w:rStyle w:val="13"/>
          <w:color w:val="0563C1"/>
        </w:rPr>
        <w:t>[253,269]. The Impact of Generative AI on Educational Assessment</w:t>
      </w:r>
      <w:r>
        <w:rPr>
          <w:rStyle w:val="13"/>
          <w:color w:val="0563C1"/>
        </w:rPr>
        <w:fldChar w:fldCharType="end"/>
      </w:r>
    </w:p>
    <w:p w14:paraId="0651BA2F">
      <w:pPr>
        <w:spacing w:after="200" w:line="400" w:lineRule="atLeast"/>
      </w:pPr>
      <w:r>
        <w:fldChar w:fldCharType="begin"/>
      </w:r>
      <w:r>
        <w:instrText xml:space="preserve"> HYPERLINK "https://files.metaso.cn/api/public-file/preview?fileName=8683682508702662656.pdf" \h </w:instrText>
      </w:r>
      <w:r>
        <w:fldChar w:fldCharType="separate"/>
      </w:r>
      <w:r>
        <w:rPr>
          <w:rStyle w:val="13"/>
          <w:color w:val="0563C1"/>
        </w:rPr>
        <w:t>[271,272]. State of AI Bias in Talent Acquisition 2025</w:t>
      </w:r>
      <w:r>
        <w:rPr>
          <w:rStyle w:val="13"/>
          <w:color w:val="0563C1"/>
        </w:rPr>
        <w:fldChar w:fldCharType="end"/>
      </w:r>
    </w:p>
    <w:p w14:paraId="14C6B877">
      <w:pPr>
        <w:spacing w:after="200" w:line="400" w:lineRule="atLeast"/>
      </w:pPr>
      <w:r>
        <w:fldChar w:fldCharType="begin"/>
      </w:r>
      <w:r>
        <w:instrText xml:space="preserve"> HYPERLINK "https://ijirt.org/publishedpaper/IJIRT174935_PAPER.pdf" \h </w:instrText>
      </w:r>
      <w:r>
        <w:fldChar w:fldCharType="separate"/>
      </w:r>
      <w:r>
        <w:rPr>
          <w:rStyle w:val="13"/>
          <w:color w:val="0563C1"/>
        </w:rPr>
        <w:t>[276]. Design and Integration of Interdisciplinary Curriculum Based on Artificial Intelligence</w:t>
      </w:r>
      <w:r>
        <w:rPr>
          <w:rStyle w:val="13"/>
          <w:color w:val="0563C1"/>
        </w:rPr>
        <w:fldChar w:fldCharType="end"/>
      </w:r>
    </w:p>
    <w:p w14:paraId="11751C8A">
      <w:pPr>
        <w:spacing w:after="200" w:line="400" w:lineRule="atLeast"/>
      </w:pPr>
      <w:r>
        <w:fldChar w:fldCharType="begin"/>
      </w:r>
      <w:r>
        <w:instrText xml:space="preserve"> HYPERLINK "https://www.shenzhenmakerfaire.com/2025/10/21/satellite-event-innovation-symposium-on-new-engineering-education-interdisciplinary-integration-and-future-talent-cultivation/" \h </w:instrText>
      </w:r>
      <w:r>
        <w:fldChar w:fldCharType="separate"/>
      </w:r>
      <w:r>
        <w:rPr>
          <w:rStyle w:val="13"/>
          <w:color w:val="0563C1"/>
        </w:rPr>
        <w:t>[277,285]. Innovation Symposium on New Engineering Education</w:t>
      </w:r>
      <w:r>
        <w:rPr>
          <w:rStyle w:val="13"/>
          <w:color w:val="0563C1"/>
        </w:rPr>
        <w:fldChar w:fldCharType="end"/>
      </w:r>
    </w:p>
    <w:p w14:paraId="5C7DD956">
      <w:pPr>
        <w:spacing w:after="200" w:line="400" w:lineRule="atLeast"/>
      </w:pPr>
      <w:r>
        <w:fldChar w:fldCharType="begin"/>
      </w:r>
      <w:r>
        <w:instrText xml:space="preserve"> HYPERLINK "https://diidea.pku.edu.cn/userfiles/resources/202505230956056352.pdf" \h </w:instrText>
      </w:r>
      <w:r>
        <w:fldChar w:fldCharType="separate"/>
      </w:r>
      <w:r>
        <w:rPr>
          <w:rStyle w:val="13"/>
          <w:color w:val="0563C1"/>
        </w:rPr>
        <w:t>[278]. White Paper on Digital Intelligence Education Development</w:t>
      </w:r>
      <w:r>
        <w:rPr>
          <w:rStyle w:val="13"/>
          <w:color w:val="0563C1"/>
        </w:rPr>
        <w:fldChar w:fldCharType="end"/>
      </w:r>
    </w:p>
    <w:p w14:paraId="22501E4F">
      <w:pPr>
        <w:spacing w:after="200" w:line="400" w:lineRule="atLeast"/>
      </w:pPr>
      <w:r>
        <w:fldChar w:fldCharType="begin"/>
      </w:r>
      <w:r>
        <w:instrText xml:space="preserve"> HYPERLINK "https://new.qq.com/rain/a/20250407A01RMH00" \h </w:instrText>
      </w:r>
      <w:r>
        <w:fldChar w:fldCharType="separate"/>
      </w:r>
      <w:r>
        <w:rPr>
          <w:rStyle w:val="13"/>
          <w:color w:val="0563C1"/>
        </w:rPr>
        <w:t>[279]. AI+科研：推动科研创新与深度融合</w:t>
      </w:r>
      <w:r>
        <w:rPr>
          <w:rStyle w:val="13"/>
          <w:color w:val="0563C1"/>
        </w:rPr>
        <w:fldChar w:fldCharType="end"/>
      </w:r>
    </w:p>
    <w:p w14:paraId="2455DE7C">
      <w:pPr>
        <w:spacing w:after="200" w:line="400" w:lineRule="atLeast"/>
      </w:pPr>
      <w:r>
        <w:fldChar w:fldCharType="begin"/>
      </w:r>
      <w:r>
        <w:instrText xml:space="preserve"> HYPERLINK "https://pubmed.ncbi.nlm.nih.gov/40670544/" \h </w:instrText>
      </w:r>
      <w:r>
        <w:fldChar w:fldCharType="separate"/>
      </w:r>
      <w:r>
        <w:rPr>
          <w:rStyle w:val="13"/>
          <w:color w:val="0563C1"/>
        </w:rPr>
        <w:t>[280]. Integrating AI-generated content tools in higher education: a comparative analysis of interdisciplinary learning outcomes</w:t>
      </w:r>
      <w:r>
        <w:rPr>
          <w:rStyle w:val="13"/>
          <w:color w:val="0563C1"/>
        </w:rPr>
        <w:fldChar w:fldCharType="end"/>
      </w:r>
    </w:p>
    <w:p w14:paraId="68AEE193">
      <w:pPr>
        <w:spacing w:after="200" w:line="400" w:lineRule="atLeast"/>
      </w:pPr>
      <w:r>
        <w:fldChar w:fldCharType="begin"/>
      </w:r>
      <w:r>
        <w:instrText xml:space="preserve"> HYPERLINK "https://news.qq.com/rain/a/20251211A02S5X00" \h </w:instrText>
      </w:r>
      <w:r>
        <w:fldChar w:fldCharType="separate"/>
      </w:r>
      <w:r>
        <w:rPr>
          <w:rStyle w:val="13"/>
          <w:color w:val="0563C1"/>
        </w:rPr>
        <w:t>[281,291,561]. 大学2025 | 专访福州大学校长吴明红：对于高等教育，人工智能是可借力的“东风”</w:t>
      </w:r>
      <w:r>
        <w:rPr>
          <w:rStyle w:val="13"/>
          <w:color w:val="0563C1"/>
        </w:rPr>
        <w:fldChar w:fldCharType="end"/>
      </w:r>
    </w:p>
    <w:p w14:paraId="4D495CCF">
      <w:pPr>
        <w:spacing w:after="200" w:line="400" w:lineRule="atLeast"/>
      </w:pPr>
      <w:r>
        <w:fldChar w:fldCharType="begin"/>
      </w:r>
      <w:r>
        <w:instrText xml:space="preserve"> HYPERLINK "https://www.revistacomunicar.com/ojs/index.php/comunicar/article/download/116515/5167/28318" \h </w:instrText>
      </w:r>
      <w:r>
        <w:fldChar w:fldCharType="separate"/>
      </w:r>
      <w:r>
        <w:rPr>
          <w:rStyle w:val="13"/>
          <w:color w:val="0563C1"/>
        </w:rPr>
        <w:t>[282,283,289]. Integrating STEM and HAS for AI Literacy: An Interdisciplinary Model for Higher Education</w:t>
      </w:r>
      <w:r>
        <w:rPr>
          <w:rStyle w:val="13"/>
          <w:color w:val="0563C1"/>
        </w:rPr>
        <w:fldChar w:fldCharType="end"/>
      </w:r>
    </w:p>
    <w:p w14:paraId="37AC194B">
      <w:pPr>
        <w:spacing w:after="200" w:line="400" w:lineRule="atLeast"/>
      </w:pPr>
      <w:r>
        <w:fldChar w:fldCharType="begin"/>
      </w:r>
      <w:r>
        <w:instrText xml:space="preserve"> HYPERLINK "https://heinnovate.eu/sites/default/files/shared_file/Comparative%20case%20Delft%20University%20of%20Technology%2C%20Czech%20Technical%20University%2C%20University%20of%20Tartu%20%281%29.pdf" \h </w:instrText>
      </w:r>
      <w:r>
        <w:fldChar w:fldCharType="separate"/>
      </w:r>
      <w:r>
        <w:rPr>
          <w:rStyle w:val="13"/>
          <w:color w:val="0563C1"/>
        </w:rPr>
        <w:t>[284]. Comparative case: Delft University of Technology (NL), Czech Technical University (CZ), University of Tartu (EE)</w:t>
      </w:r>
      <w:r>
        <w:rPr>
          <w:rStyle w:val="13"/>
          <w:color w:val="0563C1"/>
        </w:rPr>
        <w:fldChar w:fldCharType="end"/>
      </w:r>
    </w:p>
    <w:p w14:paraId="1ED7371D">
      <w:pPr>
        <w:spacing w:after="200" w:line="400" w:lineRule="atLeast"/>
      </w:pPr>
      <w:r>
        <w:fldChar w:fldCharType="begin"/>
      </w:r>
      <w:r>
        <w:instrText xml:space="preserve"> HYPERLINK "http://www.stemmpress.com/uploadfile/202412/bd41a2b8015c353.pdf" \h </w:instrText>
      </w:r>
      <w:r>
        <w:fldChar w:fldCharType="separate"/>
      </w:r>
      <w:r>
        <w:rPr>
          <w:rStyle w:val="13"/>
          <w:color w:val="0563C1"/>
        </w:rPr>
        <w:t>[286]. Research on "AI+X" Composite Non-heritage Exhibition Design Talents Cultivation</w:t>
      </w:r>
      <w:r>
        <w:rPr>
          <w:rStyle w:val="13"/>
          <w:color w:val="0563C1"/>
        </w:rPr>
        <w:fldChar w:fldCharType="end"/>
      </w:r>
    </w:p>
    <w:p w14:paraId="09CAF67E">
      <w:pPr>
        <w:spacing w:after="200" w:line="400" w:lineRule="atLeast"/>
      </w:pPr>
      <w:r>
        <w:fldChar w:fldCharType="begin"/>
      </w:r>
      <w:r>
        <w:instrText xml:space="preserve"> HYPERLINK "https://www.sciopen.com/article/10.3969/j.issn.1009-8097.2024.05.013" \h </w:instrText>
      </w:r>
      <w:r>
        <w:fldChar w:fldCharType="separate"/>
      </w:r>
      <w:r>
        <w:rPr>
          <w:rStyle w:val="13"/>
          <w:color w:val="0563C1"/>
        </w:rPr>
        <w:t>[287]. AI+X micro-program fosters interdisciplinary skills in China</w:t>
      </w:r>
      <w:r>
        <w:rPr>
          <w:rStyle w:val="13"/>
          <w:color w:val="0563C1"/>
        </w:rPr>
        <w:fldChar w:fldCharType="end"/>
      </w:r>
    </w:p>
    <w:p w14:paraId="4273248B">
      <w:pPr>
        <w:spacing w:after="200" w:line="400" w:lineRule="atLeast"/>
      </w:pPr>
      <w:r>
        <w:fldChar w:fldCharType="begin"/>
      </w:r>
      <w:r>
        <w:instrText xml:space="preserve"> HYPERLINK "https://hljgjyj.hrbnu.edu.cn/hljgjyj/article/html/20250603" \h </w:instrText>
      </w:r>
      <w:r>
        <w:fldChar w:fldCharType="separate"/>
      </w:r>
      <w:r>
        <w:rPr>
          <w:rStyle w:val="13"/>
          <w:color w:val="0563C1"/>
        </w:rPr>
        <w:t>[290]. The Common Features of Effectively Implemented International Faculty Professional Development Programs</w:t>
      </w:r>
      <w:r>
        <w:rPr>
          <w:rStyle w:val="13"/>
          <w:color w:val="0563C1"/>
        </w:rPr>
        <w:fldChar w:fldCharType="end"/>
      </w:r>
    </w:p>
    <w:p w14:paraId="672CAFA5">
      <w:pPr>
        <w:spacing w:after="200" w:line="400" w:lineRule="atLeast"/>
      </w:pPr>
      <w:r>
        <w:fldChar w:fldCharType="begin"/>
      </w:r>
      <w:r>
        <w:instrText xml:space="preserve"> HYPERLINK "https://www.heic.hr/wp-content/uploads/2024/04/heic_proceedings_2023.pdf" \h </w:instrText>
      </w:r>
      <w:r>
        <w:fldChar w:fldCharType="separate"/>
      </w:r>
      <w:r>
        <w:rPr>
          <w:rStyle w:val="13"/>
          <w:color w:val="0563C1"/>
        </w:rPr>
        <w:t>[293]. 11th Higher Education Institutions Conference</w:t>
      </w:r>
      <w:r>
        <w:rPr>
          <w:rStyle w:val="13"/>
          <w:color w:val="0563C1"/>
        </w:rPr>
        <w:fldChar w:fldCharType="end"/>
      </w:r>
    </w:p>
    <w:p w14:paraId="3AD78C4E">
      <w:pPr>
        <w:spacing w:after="200" w:line="400" w:lineRule="atLeast"/>
      </w:pPr>
      <w:r>
        <w:fldChar w:fldCharType="begin"/>
      </w:r>
      <w:r>
        <w:instrText xml:space="preserve"> HYPERLINK "https://files.eric.ed.gov/fulltext/EJ1465704.pdf" \h </w:instrText>
      </w:r>
      <w:r>
        <w:fldChar w:fldCharType="separate"/>
      </w:r>
      <w:r>
        <w:rPr>
          <w:rStyle w:val="13"/>
          <w:color w:val="0563C1"/>
        </w:rPr>
        <w:t>[294,295,296,297,298,299,308,309,313,314,315,423,424,425,426,427,428,429,430,431,432,433,434,435,436,437,438,501]. Meta-Analysis of Artificial Intelligence in Education</w:t>
      </w:r>
      <w:r>
        <w:rPr>
          <w:rStyle w:val="13"/>
          <w:color w:val="0563C1"/>
        </w:rPr>
        <w:fldChar w:fldCharType="end"/>
      </w:r>
    </w:p>
    <w:p w14:paraId="5C2205BD">
      <w:pPr>
        <w:spacing w:after="200" w:line="400" w:lineRule="atLeast"/>
      </w:pPr>
      <w:r>
        <w:fldChar w:fldCharType="begin"/>
      </w:r>
      <w:r>
        <w:instrText xml:space="preserve"> HYPERLINK "https://www.isres.org/books/education%20science%201227-2_29-12-2024_01-01-2025.pdf" \h </w:instrText>
      </w:r>
      <w:r>
        <w:fldChar w:fldCharType="separate"/>
      </w:r>
      <w:r>
        <w:rPr>
          <w:rStyle w:val="13"/>
          <w:color w:val="0563C1"/>
        </w:rPr>
        <w:t>[300]. Current Studies in Educational Disciplines 2024</w:t>
      </w:r>
      <w:r>
        <w:rPr>
          <w:rStyle w:val="13"/>
          <w:color w:val="0563C1"/>
        </w:rPr>
        <w:fldChar w:fldCharType="end"/>
      </w:r>
    </w:p>
    <w:p w14:paraId="39EAE5DB">
      <w:pPr>
        <w:spacing w:after="200" w:line="400" w:lineRule="atLeast"/>
      </w:pPr>
      <w:r>
        <w:fldChar w:fldCharType="begin"/>
      </w:r>
      <w:r>
        <w:instrText xml:space="preserve"> HYPERLINK "https://dergipark.org.tr/en/download/article-file/4166738" \h </w:instrText>
      </w:r>
      <w:r>
        <w:fldChar w:fldCharType="separate"/>
      </w:r>
      <w:r>
        <w:rPr>
          <w:rStyle w:val="13"/>
          <w:color w:val="0563C1"/>
        </w:rPr>
        <w:t>[301]. Harnessing AI-based learning media in education: A meta-analysis of its effects on student achievement</w:t>
      </w:r>
      <w:r>
        <w:rPr>
          <w:rStyle w:val="13"/>
          <w:color w:val="0563C1"/>
        </w:rPr>
        <w:fldChar w:fldCharType="end"/>
      </w:r>
    </w:p>
    <w:p w14:paraId="1A5F73F3">
      <w:pPr>
        <w:spacing w:after="200" w:line="400" w:lineRule="atLeast"/>
      </w:pPr>
      <w:r>
        <w:fldChar w:fldCharType="begin"/>
      </w:r>
      <w:r>
        <w:instrText xml:space="preserve"> HYPERLINK "https://iagen.unam.mx/recursos/Effects%20of%20GenAI%20Interventions%20on%20Student%20Academic%20Performance-%20A%20Meta-Analysis.pdf" \h </w:instrText>
      </w:r>
      <w:r>
        <w:fldChar w:fldCharType="separate"/>
      </w:r>
      <w:r>
        <w:rPr>
          <w:rStyle w:val="13"/>
          <w:color w:val="0563C1"/>
        </w:rPr>
        <w:t>[302]. Effects of GenAI Interventions on Student Academic Performance: A Meta-Analysis</w:t>
      </w:r>
      <w:r>
        <w:rPr>
          <w:rStyle w:val="13"/>
          <w:color w:val="0563C1"/>
        </w:rPr>
        <w:fldChar w:fldCharType="end"/>
      </w:r>
    </w:p>
    <w:p w14:paraId="6AD537F0">
      <w:pPr>
        <w:spacing w:after="200" w:line="400" w:lineRule="atLeast"/>
      </w:pPr>
      <w:r>
        <w:fldChar w:fldCharType="begin"/>
      </w:r>
      <w:r>
        <w:instrText xml:space="preserve"> HYPERLINK "https://files.metaso.cn/api/public-file/preview?fileName=8681972871840768000.pdf" \h </w:instrText>
      </w:r>
      <w:r>
        <w:fldChar w:fldCharType="separate"/>
      </w:r>
      <w:r>
        <w:rPr>
          <w:rStyle w:val="13"/>
          <w:color w:val="0563C1"/>
        </w:rPr>
        <w:t>[303,307,317]. 从黑板到聊天机器人：评估生成式人工智能对尼日利亚学习成果的影响</w:t>
      </w:r>
      <w:r>
        <w:rPr>
          <w:rStyle w:val="13"/>
          <w:color w:val="0563C1"/>
        </w:rPr>
        <w:fldChar w:fldCharType="end"/>
      </w:r>
    </w:p>
    <w:p w14:paraId="1F89E57C">
      <w:pPr>
        <w:spacing w:after="200" w:line="400" w:lineRule="atLeast"/>
      </w:pPr>
      <w:r>
        <w:fldChar w:fldCharType="begin"/>
      </w:r>
      <w:r>
        <w:instrText xml:space="preserve"> HYPERLINK "https://files.eric.ed.gov/fulltext/EJ1481274.pdf" \h </w:instrText>
      </w:r>
      <w:r>
        <w:fldChar w:fldCharType="separate"/>
      </w:r>
      <w:r>
        <w:rPr>
          <w:rStyle w:val="13"/>
          <w:color w:val="0563C1"/>
        </w:rPr>
        <w:t>[304,311]. Exploring the Impact of Artificial Intelligence in Advancing Smart Learning in Education: A Meta-Analysis with Statistical Evidence</w:t>
      </w:r>
      <w:r>
        <w:rPr>
          <w:rStyle w:val="13"/>
          <w:color w:val="0563C1"/>
        </w:rPr>
        <w:fldChar w:fldCharType="end"/>
      </w:r>
    </w:p>
    <w:p w14:paraId="7908D673">
      <w:pPr>
        <w:spacing w:after="200" w:line="400" w:lineRule="atLeast"/>
      </w:pPr>
      <w:r>
        <w:fldChar w:fldCharType="begin"/>
      </w:r>
      <w:r>
        <w:instrText xml:space="preserve"> HYPERLINK "https://files.metaso.cn/api/public-file/preview?fileName=8677242576009482240.pdf" \h </w:instrText>
      </w:r>
      <w:r>
        <w:fldChar w:fldCharType="separate"/>
      </w:r>
      <w:r>
        <w:rPr>
          <w:rStyle w:val="13"/>
          <w:color w:val="0563C1"/>
        </w:rPr>
        <w:t>[305,316]. Unlocking Learning Potential: Empowering Learners with AI-Driven Assessment and Feedback</w:t>
      </w:r>
      <w:r>
        <w:rPr>
          <w:rStyle w:val="13"/>
          <w:color w:val="0563C1"/>
        </w:rPr>
        <w:fldChar w:fldCharType="end"/>
      </w:r>
    </w:p>
    <w:p w14:paraId="4C149F7C">
      <w:pPr>
        <w:spacing w:after="200" w:line="400" w:lineRule="atLeast"/>
      </w:pPr>
      <w:r>
        <w:fldChar w:fldCharType="begin"/>
      </w:r>
      <w:r>
        <w:instrText xml:space="preserve"> HYPERLINK "https://www.edge-ai-vision.com/wp-content/uploads/2024/08/T2R05_Tiwari_Intel_2024.pdf" \h </w:instrText>
      </w:r>
      <w:r>
        <w:fldChar w:fldCharType="separate"/>
      </w:r>
      <w:r>
        <w:rPr>
          <w:rStyle w:val="13"/>
          <w:color w:val="0563C1"/>
        </w:rPr>
        <w:t>[318,321]. Identifying and Mitigating Bias in AI</w:t>
      </w:r>
      <w:r>
        <w:rPr>
          <w:rStyle w:val="13"/>
          <w:color w:val="0563C1"/>
        </w:rPr>
        <w:fldChar w:fldCharType="end"/>
      </w:r>
    </w:p>
    <w:p w14:paraId="57F72E82">
      <w:pPr>
        <w:spacing w:after="200" w:line="400" w:lineRule="atLeast"/>
      </w:pPr>
      <w:r>
        <w:fldChar w:fldCharType="begin"/>
      </w:r>
      <w:r>
        <w:instrText xml:space="preserve"> HYPERLINK "https://blog.csdn.net/2301_76268839/article/details/146255163" \h </w:instrText>
      </w:r>
      <w:r>
        <w:fldChar w:fldCharType="separate"/>
      </w:r>
      <w:r>
        <w:rPr>
          <w:rStyle w:val="13"/>
          <w:color w:val="0563C1"/>
        </w:rPr>
        <w:t>[319,327,331]. 负责任的AI系统:偏见检测与缓解策略</w:t>
      </w:r>
      <w:r>
        <w:rPr>
          <w:rStyle w:val="13"/>
          <w:color w:val="0563C1"/>
        </w:rPr>
        <w:fldChar w:fldCharType="end"/>
      </w:r>
    </w:p>
    <w:p w14:paraId="3E2BA384">
      <w:pPr>
        <w:spacing w:after="200" w:line="400" w:lineRule="atLeast"/>
      </w:pPr>
      <w:r>
        <w:fldChar w:fldCharType="begin"/>
      </w:r>
      <w:r>
        <w:instrText xml:space="preserve"> HYPERLINK "https://www.frontiersin.org/journals/digital-health/articles/10.3389/fdgth.2025.1614105/pdf" \h </w:instrText>
      </w:r>
      <w:r>
        <w:fldChar w:fldCharType="separate"/>
      </w:r>
      <w:r>
        <w:rPr>
          <w:rStyle w:val="13"/>
          <w:color w:val="0563C1"/>
        </w:rPr>
        <w:t>[320,328]. Biases in AI: acknowledging and addressing the inevitable ethical issues</w:t>
      </w:r>
      <w:r>
        <w:rPr>
          <w:rStyle w:val="13"/>
          <w:color w:val="0563C1"/>
        </w:rPr>
        <w:fldChar w:fldCharType="end"/>
      </w:r>
    </w:p>
    <w:p w14:paraId="135D2696">
      <w:pPr>
        <w:spacing w:after="200" w:line="400" w:lineRule="atLeast"/>
      </w:pPr>
      <w:r>
        <w:fldChar w:fldCharType="begin"/>
      </w:r>
      <w:r>
        <w:instrText xml:space="preserve"> HYPERLINK "https://ijisae.org/index.php/IJISAE/article/download/7802/6820/13232" \h </w:instrText>
      </w:r>
      <w:r>
        <w:fldChar w:fldCharType="separate"/>
      </w:r>
      <w:r>
        <w:rPr>
          <w:rStyle w:val="13"/>
          <w:color w:val="0563C1"/>
        </w:rPr>
        <w:t>[322,332]. Building a Centralized AI Platform Using Lang Chain and Amazon Bedrock</w:t>
      </w:r>
      <w:r>
        <w:rPr>
          <w:rStyle w:val="13"/>
          <w:color w:val="0563C1"/>
        </w:rPr>
        <w:fldChar w:fldCharType="end"/>
      </w:r>
    </w:p>
    <w:p w14:paraId="2518F7A9">
      <w:pPr>
        <w:spacing w:after="200" w:line="400" w:lineRule="atLeast"/>
      </w:pPr>
      <w:r>
        <w:fldChar w:fldCharType="begin"/>
      </w:r>
      <w:r>
        <w:instrText xml:space="preserve"> HYPERLINK "https://web-api-backend.clad.org/uploads/ai_maxicampos_en.pdf" \h </w:instrText>
      </w:r>
      <w:r>
        <w:fldChar w:fldCharType="separate"/>
      </w:r>
      <w:r>
        <w:rPr>
          <w:rStyle w:val="13"/>
          <w:color w:val="0563C1"/>
        </w:rPr>
        <w:t>[323]. Artificial Intelligence and Public Policy in Latin America and the Caribbean: Experiences and Contributions toward Shaping a Regional Roadmap</w:t>
      </w:r>
      <w:r>
        <w:rPr>
          <w:rStyle w:val="13"/>
          <w:color w:val="0563C1"/>
        </w:rPr>
        <w:fldChar w:fldCharType="end"/>
      </w:r>
    </w:p>
    <w:p w14:paraId="2B25B4A8">
      <w:pPr>
        <w:spacing w:after="200" w:line="400" w:lineRule="atLeast"/>
      </w:pPr>
      <w:r>
        <w:fldChar w:fldCharType="begin"/>
      </w:r>
      <w:r>
        <w:instrText xml:space="preserve"> HYPERLINK "https://www.itm-conferences.org/articles/itmconf/pdf/2025/07/itmconf_icsice2025_05007.pdf" \h </w:instrText>
      </w:r>
      <w:r>
        <w:fldChar w:fldCharType="separate"/>
      </w:r>
      <w:r>
        <w:rPr>
          <w:rStyle w:val="13"/>
          <w:color w:val="0563C1"/>
        </w:rPr>
        <w:t>[329,330]. Adaptive Learning Algorithms for Personalized Education Systems Bridging Artificial Intelligence and Pedagogy</w:t>
      </w:r>
      <w:r>
        <w:rPr>
          <w:rStyle w:val="13"/>
          <w:color w:val="0563C1"/>
        </w:rPr>
        <w:fldChar w:fldCharType="end"/>
      </w:r>
    </w:p>
    <w:p w14:paraId="36219CDC">
      <w:pPr>
        <w:spacing w:after="200" w:line="400" w:lineRule="atLeast"/>
      </w:pPr>
      <w:r>
        <w:fldChar w:fldCharType="begin"/>
      </w:r>
      <w:r>
        <w:instrText xml:space="preserve"> HYPERLINK "https://m.sohu.com/a/946727407_122314304" \h </w:instrText>
      </w:r>
      <w:r>
        <w:fldChar w:fldCharType="separate"/>
      </w:r>
      <w:r>
        <w:rPr>
          <w:rStyle w:val="13"/>
          <w:color w:val="0563C1"/>
        </w:rPr>
        <w:t>[333]. 新加坡国立大学推出亚洲首个‘AI+X’跨学科本科专业</w:t>
      </w:r>
      <w:r>
        <w:rPr>
          <w:rStyle w:val="13"/>
          <w:color w:val="0563C1"/>
        </w:rPr>
        <w:fldChar w:fldCharType="end"/>
      </w:r>
    </w:p>
    <w:p w14:paraId="743B43DD">
      <w:pPr>
        <w:spacing w:after="200" w:line="400" w:lineRule="atLeast"/>
      </w:pPr>
      <w:r>
        <w:fldChar w:fldCharType="begin"/>
      </w:r>
      <w:r>
        <w:instrText xml:space="preserve"> HYPERLINK "https://files.metaso.cn/api/public-file/preview?fileName=8687071494562426880.pdf" \h </w:instrText>
      </w:r>
      <w:r>
        <w:fldChar w:fldCharType="separate"/>
      </w:r>
      <w:r>
        <w:rPr>
          <w:rStyle w:val="13"/>
          <w:color w:val="0563C1"/>
        </w:rPr>
        <w:t>[334]. 网络思想政治教育跨学科融合的 动力来源与图景构建</w:t>
      </w:r>
      <w:r>
        <w:rPr>
          <w:rStyle w:val="13"/>
          <w:color w:val="0563C1"/>
        </w:rPr>
        <w:fldChar w:fldCharType="end"/>
      </w:r>
    </w:p>
    <w:p w14:paraId="271EB7A7">
      <w:pPr>
        <w:spacing w:after="200" w:line="400" w:lineRule="atLeast"/>
      </w:pPr>
      <w:r>
        <w:fldChar w:fldCharType="begin"/>
      </w:r>
      <w:r>
        <w:instrText xml:space="preserve"> HYPERLINK "https://files.metaso.cn/api/public-file/preview?fileName=8677598549052542976.pdf" \h </w:instrText>
      </w:r>
      <w:r>
        <w:fldChar w:fldCharType="separate"/>
      </w:r>
      <w:r>
        <w:rPr>
          <w:rStyle w:val="13"/>
          <w:color w:val="0563C1"/>
        </w:rPr>
        <w:t>[335,341,343]. AI and the Future of Work: Navigating the Third Wave of Technological Disruption</w:t>
      </w:r>
      <w:r>
        <w:rPr>
          <w:rStyle w:val="13"/>
          <w:color w:val="0563C1"/>
        </w:rPr>
        <w:fldChar w:fldCharType="end"/>
      </w:r>
    </w:p>
    <w:p w14:paraId="0BF2C833">
      <w:pPr>
        <w:spacing w:after="200" w:line="400" w:lineRule="atLeast"/>
      </w:pPr>
      <w:r>
        <w:fldChar w:fldCharType="begin"/>
      </w:r>
      <w:r>
        <w:instrText xml:space="preserve"> HYPERLINK "https://dizhiguojia.com/wp-content/uploads/2025/04/6-DDJ-MARCH-3416.pdf" \h </w:instrText>
      </w:r>
      <w:r>
        <w:fldChar w:fldCharType="separate"/>
      </w:r>
      <w:r>
        <w:rPr>
          <w:rStyle w:val="13"/>
          <w:color w:val="0563C1"/>
        </w:rPr>
        <w:t>[336,339,342]. Future-Proofing Learning: A Multidimensional Framework for AI-Integrated Education Stakeholders' Collective Responsibility for Implementation</w:t>
      </w:r>
      <w:r>
        <w:rPr>
          <w:rStyle w:val="13"/>
          <w:color w:val="0563C1"/>
        </w:rPr>
        <w:fldChar w:fldCharType="end"/>
      </w:r>
    </w:p>
    <w:p w14:paraId="35DBD57C">
      <w:pPr>
        <w:spacing w:after="200" w:line="400" w:lineRule="atLeast"/>
      </w:pPr>
      <w:r>
        <w:fldChar w:fldCharType="begin"/>
      </w:r>
      <w:r>
        <w:instrText xml:space="preserve"> HYPERLINK "https://www.zjujournals.com/soc/CN/article/downloadArticleFile.do?attachType=PDF&amp;id=133303" \h </w:instrText>
      </w:r>
      <w:r>
        <w:fldChar w:fldCharType="separate"/>
      </w:r>
      <w:r>
        <w:rPr>
          <w:rStyle w:val="13"/>
          <w:color w:val="0563C1"/>
        </w:rPr>
        <w:t>[337]. 高校交叉学科科研创新评价指标研究——以新工科专业人工智能为例</w:t>
      </w:r>
      <w:r>
        <w:rPr>
          <w:rStyle w:val="13"/>
          <w:color w:val="0563C1"/>
        </w:rPr>
        <w:fldChar w:fldCharType="end"/>
      </w:r>
    </w:p>
    <w:p w14:paraId="00488B70">
      <w:pPr>
        <w:spacing w:after="200" w:line="400" w:lineRule="atLeast"/>
      </w:pPr>
      <w:r>
        <w:fldChar w:fldCharType="begin"/>
      </w:r>
      <w:r>
        <w:instrText xml:space="preserve"> HYPERLINK "https://aver.nwnu.edu.cn/upload/formalarticle/202504/6278f8ed-5329-4dbe-be05-dd3f958b173e.docx" \h </w:instrText>
      </w:r>
      <w:r>
        <w:fldChar w:fldCharType="separate"/>
      </w:r>
      <w:r>
        <w:rPr>
          <w:rStyle w:val="13"/>
          <w:color w:val="0563C1"/>
        </w:rPr>
        <w:t>[338,340]. 跨学科技创新能力量表</w:t>
      </w:r>
      <w:r>
        <w:rPr>
          <w:rStyle w:val="13"/>
          <w:color w:val="0563C1"/>
        </w:rPr>
        <w:fldChar w:fldCharType="end"/>
      </w:r>
    </w:p>
    <w:p w14:paraId="29BF7CA9">
      <w:pPr>
        <w:spacing w:after="200" w:line="400" w:lineRule="atLeast"/>
      </w:pPr>
      <w:r>
        <w:fldChar w:fldCharType="begin"/>
      </w:r>
      <w:r>
        <w:instrText xml:space="preserve"> HYPERLINK "https://files.metaso.cn/api/public-file/preview?fileName=8681999443408035840.pdf" \h </w:instrText>
      </w:r>
      <w:r>
        <w:fldChar w:fldCharType="separate"/>
      </w:r>
      <w:r>
        <w:rPr>
          <w:rStyle w:val="13"/>
          <w:color w:val="0563C1"/>
        </w:rPr>
        <w:t>[344]. 政府工作报告</w:t>
      </w:r>
      <w:r>
        <w:rPr>
          <w:rStyle w:val="13"/>
          <w:color w:val="0563C1"/>
        </w:rPr>
        <w:fldChar w:fldCharType="end"/>
      </w:r>
    </w:p>
    <w:p w14:paraId="45384D4B">
      <w:pPr>
        <w:spacing w:after="200" w:line="400" w:lineRule="atLeast"/>
      </w:pPr>
      <w:r>
        <w:fldChar w:fldCharType="begin"/>
      </w:r>
      <w:r>
        <w:instrText xml:space="preserve"> HYPERLINK "https://files.metaso.cn/api/public-file/preview?fileName=8684165526692790272.pdf" \h </w:instrText>
      </w:r>
      <w:r>
        <w:fldChar w:fldCharType="separate"/>
      </w:r>
      <w:r>
        <w:rPr>
          <w:rStyle w:val="13"/>
          <w:color w:val="0563C1"/>
        </w:rPr>
        <w:t>[345]. IFF Global Artificial Intelligence Competitiveness Index Report Part 3: Analyzing AI Competitiveness From the Human Capital Perspective</w:t>
      </w:r>
      <w:r>
        <w:rPr>
          <w:rStyle w:val="13"/>
          <w:color w:val="0563C1"/>
        </w:rPr>
        <w:fldChar w:fldCharType="end"/>
      </w:r>
    </w:p>
    <w:p w14:paraId="694941CE">
      <w:pPr>
        <w:spacing w:after="200" w:line="400" w:lineRule="atLeast"/>
      </w:pPr>
      <w:r>
        <w:fldChar w:fldCharType="begin"/>
      </w:r>
      <w:r>
        <w:instrText xml:space="preserve"> HYPERLINK "https://files.metaso.cn/api/public-file/preview?fileName=8677242473073528832.pdf" \h </w:instrText>
      </w:r>
      <w:r>
        <w:fldChar w:fldCharType="separate"/>
      </w:r>
      <w:r>
        <w:rPr>
          <w:rStyle w:val="13"/>
          <w:color w:val="0563C1"/>
        </w:rPr>
        <w:t>[346,347,348,393,394]. Factors Influencing Teachers' Innovative Teaching Efficacy: A Case Study in Taiwan</w:t>
      </w:r>
      <w:r>
        <w:rPr>
          <w:rStyle w:val="13"/>
          <w:color w:val="0563C1"/>
        </w:rPr>
        <w:fldChar w:fldCharType="end"/>
      </w:r>
    </w:p>
    <w:p w14:paraId="0FB7E67F">
      <w:pPr>
        <w:spacing w:after="200" w:line="400" w:lineRule="atLeast"/>
      </w:pPr>
      <w:r>
        <w:fldChar w:fldCharType="begin"/>
      </w:r>
      <w:r>
        <w:instrText xml:space="preserve"> HYPERLINK "https://files.metaso.cn/api/public-file/preview?fileName=8689160936933326848.pdf" \h </w:instrText>
      </w:r>
      <w:r>
        <w:fldChar w:fldCharType="separate"/>
      </w:r>
      <w:r>
        <w:rPr>
          <w:rStyle w:val="13"/>
          <w:color w:val="0563C1"/>
        </w:rPr>
        <w:t>[352,385,386,387]. 2025 AI in Education A Microsoft Special Report</w:t>
      </w:r>
      <w:r>
        <w:rPr>
          <w:rStyle w:val="13"/>
          <w:color w:val="0563C1"/>
        </w:rPr>
        <w:fldChar w:fldCharType="end"/>
      </w:r>
    </w:p>
    <w:p w14:paraId="4DD66A4E">
      <w:pPr>
        <w:spacing w:after="200" w:line="400" w:lineRule="atLeast"/>
      </w:pPr>
      <w:r>
        <w:fldChar w:fldCharType="begin"/>
      </w:r>
      <w:r>
        <w:instrText xml:space="preserve"> HYPERLINK "https://files.metaso.cn/api/public-file/preview?fileName=8683778070476419072.pdf" \h </w:instrText>
      </w:r>
      <w:r>
        <w:fldChar w:fldCharType="separate"/>
      </w:r>
      <w:r>
        <w:rPr>
          <w:rStyle w:val="13"/>
          <w:color w:val="0563C1"/>
        </w:rPr>
        <w:t>[354,389]. Top 50 AI Industry Statistics 2025</w:t>
      </w:r>
      <w:r>
        <w:rPr>
          <w:rStyle w:val="13"/>
          <w:color w:val="0563C1"/>
        </w:rPr>
        <w:fldChar w:fldCharType="end"/>
      </w:r>
    </w:p>
    <w:p w14:paraId="6823FE55">
      <w:pPr>
        <w:spacing w:after="200" w:line="400" w:lineRule="atLeast"/>
      </w:pPr>
      <w:r>
        <w:fldChar w:fldCharType="begin"/>
      </w:r>
      <w:r>
        <w:instrText xml:space="preserve"> HYPERLINK "http://www2.liudj.com/storage/file/UeMddEpwepV3UK5Pfaum0hMTesn6DzLEXOCbZT8N.pdf" \h </w:instrText>
      </w:r>
      <w:r>
        <w:fldChar w:fldCharType="separate"/>
      </w:r>
      <w:r>
        <w:rPr>
          <w:rStyle w:val="13"/>
          <w:color w:val="0563C1"/>
        </w:rPr>
        <w:t>[357]. Resilience and Future of Smart Learning: Proceedings of 2022 International Conference on Smart Learning Environments</w:t>
      </w:r>
      <w:r>
        <w:rPr>
          <w:rStyle w:val="13"/>
          <w:color w:val="0563C1"/>
        </w:rPr>
        <w:fldChar w:fldCharType="end"/>
      </w:r>
    </w:p>
    <w:p w14:paraId="7BA063F6">
      <w:pPr>
        <w:spacing w:after="200" w:line="400" w:lineRule="atLeast"/>
      </w:pPr>
      <w:r>
        <w:fldChar w:fldCharType="begin"/>
      </w:r>
      <w:r>
        <w:instrText xml:space="preserve"> HYPERLINK "https://events19.linuxfoundation.org/wp-content/uploads/2018/07/AIOps-Osonoi20190718-lite.pdf" \h </w:instrText>
      </w:r>
      <w:r>
        <w:fldChar w:fldCharType="separate"/>
      </w:r>
      <w:r>
        <w:rPr>
          <w:rStyle w:val="13"/>
          <w:color w:val="0563C1"/>
        </w:rPr>
        <w:t>[360,599]. Center for Open Source Data and AI Technologies (CODAIT)</w:t>
      </w:r>
      <w:r>
        <w:rPr>
          <w:rStyle w:val="13"/>
          <w:color w:val="0563C1"/>
        </w:rPr>
        <w:fldChar w:fldCharType="end"/>
      </w:r>
    </w:p>
    <w:p w14:paraId="23D8CB2B">
      <w:pPr>
        <w:spacing w:after="200" w:line="400" w:lineRule="atLeast"/>
      </w:pPr>
      <w:r>
        <w:fldChar w:fldCharType="begin"/>
      </w:r>
      <w:r>
        <w:instrText xml:space="preserve"> HYPERLINK "https://arxiv.org/pdf/2505.05492" \h </w:instrText>
      </w:r>
      <w:r>
        <w:fldChar w:fldCharType="separate"/>
      </w:r>
      <w:r>
        <w:rPr>
          <w:rStyle w:val="13"/>
          <w:color w:val="0563C1"/>
        </w:rPr>
        <w:t>[361]. DetoxAI: a Python Toolkit for Debiasing Deep Learning Models in Computer Vision</w:t>
      </w:r>
      <w:r>
        <w:rPr>
          <w:rStyle w:val="13"/>
          <w:color w:val="0563C1"/>
        </w:rPr>
        <w:fldChar w:fldCharType="end"/>
      </w:r>
    </w:p>
    <w:p w14:paraId="4DF95A49">
      <w:pPr>
        <w:spacing w:after="200" w:line="400" w:lineRule="atLeast"/>
      </w:pPr>
      <w:r>
        <w:fldChar w:fldCharType="begin"/>
      </w:r>
      <w:r>
        <w:instrText xml:space="preserve"> HYPERLINK "https://oa.upm.es/90801/1/TFM_VICTORIA_MARKOVA.pdf" \h </w:instrText>
      </w:r>
      <w:r>
        <w:fldChar w:fldCharType="separate"/>
      </w:r>
      <w:r>
        <w:rPr>
          <w:rStyle w:val="13"/>
          <w:color w:val="0563C1"/>
        </w:rPr>
        <w:t>[362,363]. Toward Fair and Interpretable AI: A Regulation-Aware Framework for Detecting Bias and Mitigating Unfairness</w:t>
      </w:r>
      <w:r>
        <w:rPr>
          <w:rStyle w:val="13"/>
          <w:color w:val="0563C1"/>
        </w:rPr>
        <w:fldChar w:fldCharType="end"/>
      </w:r>
    </w:p>
    <w:p w14:paraId="5F2275D3">
      <w:pPr>
        <w:spacing w:after="200" w:line="400" w:lineRule="atLeast"/>
      </w:pPr>
      <w:r>
        <w:fldChar w:fldCharType="begin"/>
      </w:r>
      <w:r>
        <w:instrText xml:space="preserve"> HYPERLINK "https://www.atiner.gr/abstracts/2024ABST-SFW.pdf" \h </w:instrText>
      </w:r>
      <w:r>
        <w:fldChar w:fldCharType="separate"/>
      </w:r>
      <w:r>
        <w:rPr>
          <w:rStyle w:val="13"/>
          <w:color w:val="0563C1"/>
        </w:rPr>
        <w:t>[364]. Abstract Book 5th Annual International Conference on Computer &amp; Software Engineering 22-25 July 2024, Athens, Greece</w:t>
      </w:r>
      <w:r>
        <w:rPr>
          <w:rStyle w:val="13"/>
          <w:color w:val="0563C1"/>
        </w:rPr>
        <w:fldChar w:fldCharType="end"/>
      </w:r>
    </w:p>
    <w:p w14:paraId="5FAF57E5">
      <w:pPr>
        <w:spacing w:after="200" w:line="400" w:lineRule="atLeast"/>
      </w:pPr>
      <w:r>
        <w:fldChar w:fldCharType="begin"/>
      </w:r>
      <w:r>
        <w:instrText xml:space="preserve"> HYPERLINK "https://files.metaso.cn/api/public-file/preview?fileName=8673579717128224768.pdf" \h </w:instrText>
      </w:r>
      <w:r>
        <w:fldChar w:fldCharType="separate"/>
      </w:r>
      <w:r>
        <w:rPr>
          <w:rStyle w:val="13"/>
          <w:color w:val="0563C1"/>
        </w:rPr>
        <w:t>[365]. [250407] MIT 6.S191_ Language Models and New Frontiers.md</w:t>
      </w:r>
      <w:r>
        <w:rPr>
          <w:rStyle w:val="13"/>
          <w:color w:val="0563C1"/>
        </w:rPr>
        <w:fldChar w:fldCharType="end"/>
      </w:r>
    </w:p>
    <w:p w14:paraId="68674F1C">
      <w:pPr>
        <w:spacing w:after="200" w:line="400" w:lineRule="atLeast"/>
      </w:pPr>
      <w:r>
        <w:fldChar w:fldCharType="begin"/>
      </w:r>
      <w:r>
        <w:instrText xml:space="preserve"> HYPERLINK "https://files.metaso.cn/api/public-file/preview?fileName=8677227849656352769.pdf" \h </w:instrText>
      </w:r>
      <w:r>
        <w:fldChar w:fldCharType="separate"/>
      </w:r>
      <w:r>
        <w:rPr>
          <w:rStyle w:val="13"/>
          <w:color w:val="0563C1"/>
        </w:rPr>
        <w:t>[366,368,369,414,451]. 2025年人工智能指数报告</w:t>
      </w:r>
      <w:r>
        <w:rPr>
          <w:rStyle w:val="13"/>
          <w:color w:val="0563C1"/>
        </w:rPr>
        <w:fldChar w:fldCharType="end"/>
      </w:r>
    </w:p>
    <w:p w14:paraId="16A63364">
      <w:pPr>
        <w:spacing w:after="200" w:line="400" w:lineRule="atLeast"/>
      </w:pPr>
      <w:r>
        <w:fldChar w:fldCharType="begin"/>
      </w:r>
      <w:r>
        <w:instrText xml:space="preserve"> HYPERLINK "https://www.sohu.com/a/887854906_122306408" \h </w:instrText>
      </w:r>
      <w:r>
        <w:fldChar w:fldCharType="separate"/>
      </w:r>
      <w:r>
        <w:rPr>
          <w:rStyle w:val="13"/>
          <w:color w:val="0563C1"/>
        </w:rPr>
        <w:t>[367]. 2025 生成式 AI 中的偏见：多样性、公平性和包容性挑战及应对策略</w:t>
      </w:r>
      <w:r>
        <w:rPr>
          <w:rStyle w:val="13"/>
          <w:color w:val="0563C1"/>
        </w:rPr>
        <w:fldChar w:fldCharType="end"/>
      </w:r>
    </w:p>
    <w:p w14:paraId="3BFB2813">
      <w:pPr>
        <w:spacing w:after="200" w:line="400" w:lineRule="atLeast"/>
      </w:pPr>
      <w:r>
        <w:fldChar w:fldCharType="begin"/>
      </w:r>
      <w:r>
        <w:instrText xml:space="preserve"> HYPERLINK "https://drpress.org/ojs/index.php/jid/article/view/30638" \h </w:instrText>
      </w:r>
      <w:r>
        <w:fldChar w:fldCharType="separate"/>
      </w:r>
      <w:r>
        <w:rPr>
          <w:rStyle w:val="13"/>
          <w:color w:val="0563C1"/>
        </w:rPr>
        <w:t>[370,371]. Fairness and Effectiveness in AI-Driven Educational Assessments: Challenges and Mitigation Strategies</w:t>
      </w:r>
      <w:r>
        <w:rPr>
          <w:rStyle w:val="13"/>
          <w:color w:val="0563C1"/>
        </w:rPr>
        <w:fldChar w:fldCharType="end"/>
      </w:r>
    </w:p>
    <w:p w14:paraId="4D8536B9">
      <w:pPr>
        <w:spacing w:after="200" w:line="400" w:lineRule="atLeast"/>
      </w:pPr>
      <w:r>
        <w:fldChar w:fldCharType="begin"/>
      </w:r>
      <w:r>
        <w:instrText xml:space="preserve"> HYPERLINK "https://files.metaso.cn/api/public-file/preview?fileName=8686245369687932928.pdf" \h </w:instrText>
      </w:r>
      <w:r>
        <w:fldChar w:fldCharType="separate"/>
      </w:r>
      <w:r>
        <w:rPr>
          <w:rStyle w:val="13"/>
          <w:color w:val="0563C1"/>
        </w:rPr>
        <w:t>[373]. DeepSeek 金融审计应用场景 1000 问</w:t>
      </w:r>
      <w:r>
        <w:rPr>
          <w:rStyle w:val="13"/>
          <w:color w:val="0563C1"/>
        </w:rPr>
        <w:fldChar w:fldCharType="end"/>
      </w:r>
    </w:p>
    <w:p w14:paraId="2AFF095F">
      <w:pPr>
        <w:spacing w:after="200" w:line="400" w:lineRule="atLeast"/>
      </w:pPr>
      <w:r>
        <w:fldChar w:fldCharType="begin"/>
      </w:r>
      <w:r>
        <w:instrText xml:space="preserve"> HYPERLINK "https://files.metaso.cn/api/public-file/preview?fileName=8676512074135113728.pdf" \h </w:instrText>
      </w:r>
      <w:r>
        <w:fldChar w:fldCharType="separate"/>
      </w:r>
      <w:r>
        <w:rPr>
          <w:rStyle w:val="13"/>
          <w:color w:val="0563C1"/>
        </w:rPr>
        <w:t>[374]. 2025全球可信AI治理与数据安全报告</w:t>
      </w:r>
      <w:r>
        <w:rPr>
          <w:rStyle w:val="13"/>
          <w:color w:val="0563C1"/>
        </w:rPr>
        <w:fldChar w:fldCharType="end"/>
      </w:r>
    </w:p>
    <w:p w14:paraId="1D0323F5">
      <w:pPr>
        <w:spacing w:after="200" w:line="400" w:lineRule="atLeast"/>
      </w:pPr>
      <w:r>
        <w:fldChar w:fldCharType="begin"/>
      </w:r>
      <w:r>
        <w:instrText xml:space="preserve"> HYPERLINK "https://files.metaso.cn/api/public-file/preview?fileName=8677598832695627777.pdf" \h </w:instrText>
      </w:r>
      <w:r>
        <w:fldChar w:fldCharType="separate"/>
      </w:r>
      <w:r>
        <w:rPr>
          <w:rStyle w:val="13"/>
          <w:color w:val="0563C1"/>
        </w:rPr>
        <w:t>[375,408,418]. Research Report 2025</w:t>
      </w:r>
      <w:r>
        <w:rPr>
          <w:rStyle w:val="13"/>
          <w:color w:val="0563C1"/>
        </w:rPr>
        <w:fldChar w:fldCharType="end"/>
      </w:r>
    </w:p>
    <w:p w14:paraId="3DD226F6">
      <w:pPr>
        <w:spacing w:after="200" w:line="400" w:lineRule="atLeast"/>
      </w:pPr>
      <w:r>
        <w:fldChar w:fldCharType="begin"/>
      </w:r>
      <w:r>
        <w:instrText xml:space="preserve"> HYPERLINK "https://files.metaso.cn/api/public-file/preview?fileName=8674672434698854400.pdf" \h </w:instrText>
      </w:r>
      <w:r>
        <w:fldChar w:fldCharType="separate"/>
      </w:r>
      <w:r>
        <w:rPr>
          <w:rStyle w:val="13"/>
          <w:color w:val="0563C1"/>
        </w:rPr>
        <w:t>[376]. AI+金融</w:t>
      </w:r>
      <w:r>
        <w:rPr>
          <w:rStyle w:val="13"/>
          <w:color w:val="0563C1"/>
        </w:rPr>
        <w:fldChar w:fldCharType="end"/>
      </w:r>
    </w:p>
    <w:p w14:paraId="70946B79">
      <w:pPr>
        <w:spacing w:after="200" w:line="400" w:lineRule="atLeast"/>
      </w:pPr>
      <w:r>
        <w:fldChar w:fldCharType="begin"/>
      </w:r>
      <w:r>
        <w:instrText xml:space="preserve"> HYPERLINK "http://swift.szu.edu.cn/__local/B/1B/A8/6C49A80F1D284E4DDA187E76363_A0C83C85_457B90.pdf" \h </w:instrText>
      </w:r>
      <w:r>
        <w:fldChar w:fldCharType="separate"/>
      </w:r>
      <w:r>
        <w:rPr>
          <w:rStyle w:val="13"/>
          <w:color w:val="0563C1"/>
        </w:rPr>
        <w:t>[377,595]. AI+X Blended Learning</w:t>
      </w:r>
      <w:r>
        <w:rPr>
          <w:rStyle w:val="13"/>
          <w:color w:val="0563C1"/>
        </w:rPr>
        <w:fldChar w:fldCharType="end"/>
      </w:r>
    </w:p>
    <w:p w14:paraId="66930D12">
      <w:pPr>
        <w:spacing w:after="200" w:line="400" w:lineRule="atLeast"/>
      </w:pPr>
      <w:r>
        <w:fldChar w:fldCharType="begin"/>
      </w:r>
      <w:r>
        <w:instrText xml:space="preserve"> HYPERLINK "https://clausiuspress.com/assets/default/article/2024/11/16/article_1731811849.pdf" \h </w:instrText>
      </w:r>
      <w:r>
        <w:fldChar w:fldCharType="separate"/>
      </w:r>
      <w:r>
        <w:rPr>
          <w:rStyle w:val="13"/>
          <w:color w:val="0563C1"/>
        </w:rPr>
        <w:t>[378]. Comparison of Undergraduate Curriculum Systems of Artificial Intelligence Programs in China and the United States—Taking Tsinghua University and Massachusetts Institute of Technology as Examples</w:t>
      </w:r>
      <w:r>
        <w:rPr>
          <w:rStyle w:val="13"/>
          <w:color w:val="0563C1"/>
        </w:rPr>
        <w:fldChar w:fldCharType="end"/>
      </w:r>
    </w:p>
    <w:p w14:paraId="6457A050">
      <w:pPr>
        <w:spacing w:after="200" w:line="400" w:lineRule="atLeast"/>
      </w:pPr>
      <w:r>
        <w:fldChar w:fldCharType="begin"/>
      </w:r>
      <w:r>
        <w:instrText xml:space="preserve"> HYPERLINK "https://shpg.sut.edu.cn/gaojiaodongtai2025niandi2qi.pdf" \h </w:instrText>
      </w:r>
      <w:r>
        <w:fldChar w:fldCharType="separate"/>
      </w:r>
      <w:r>
        <w:rPr>
          <w:rStyle w:val="13"/>
          <w:color w:val="0563C1"/>
        </w:rPr>
        <w:t>[379,404,406,410,596,598]. 高教动态</w:t>
      </w:r>
      <w:r>
        <w:rPr>
          <w:rStyle w:val="13"/>
          <w:color w:val="0563C1"/>
        </w:rPr>
        <w:fldChar w:fldCharType="end"/>
      </w:r>
    </w:p>
    <w:p w14:paraId="6F96B74F">
      <w:pPr>
        <w:spacing w:after="200" w:line="400" w:lineRule="atLeast"/>
      </w:pPr>
      <w:r>
        <w:fldChar w:fldCharType="begin"/>
      </w:r>
      <w:r>
        <w:instrText xml:space="preserve"> HYPERLINK "https://m.sohu.com/a/910590894_121118942" \h </w:instrText>
      </w:r>
      <w:r>
        <w:fldChar w:fldCharType="separate"/>
      </w:r>
      <w:r>
        <w:rPr>
          <w:rStyle w:val="13"/>
          <w:color w:val="0563C1"/>
        </w:rPr>
        <w:t>[380]. 基于“人工智能+X”的复合型人才培养探索与实践</w:t>
      </w:r>
      <w:r>
        <w:rPr>
          <w:rStyle w:val="13"/>
          <w:color w:val="0563C1"/>
        </w:rPr>
        <w:fldChar w:fldCharType="end"/>
      </w:r>
    </w:p>
    <w:p w14:paraId="3E6AC22D">
      <w:pPr>
        <w:spacing w:after="200" w:line="400" w:lineRule="atLeast"/>
      </w:pPr>
      <w:r>
        <w:fldChar w:fldCharType="begin"/>
      </w:r>
      <w:r>
        <w:instrText xml:space="preserve"> HYPERLINK "https://files.metaso.cn/api/public-file/preview?fileName=8677605235557728256.pdf" \h </w:instrText>
      </w:r>
      <w:r>
        <w:fldChar w:fldCharType="separate"/>
      </w:r>
      <w:r>
        <w:rPr>
          <w:rStyle w:val="13"/>
          <w:color w:val="0563C1"/>
        </w:rPr>
        <w:t>[382]. DeepSeek：从入门到精通</w:t>
      </w:r>
      <w:r>
        <w:rPr>
          <w:rStyle w:val="13"/>
          <w:color w:val="0563C1"/>
        </w:rPr>
        <w:fldChar w:fldCharType="end"/>
      </w:r>
    </w:p>
    <w:p w14:paraId="5938148C">
      <w:pPr>
        <w:spacing w:after="200" w:line="400" w:lineRule="atLeast"/>
      </w:pPr>
      <w:r>
        <w:fldChar w:fldCharType="begin"/>
      </w:r>
      <w:r>
        <w:instrText xml:space="preserve"> HYPERLINK "https://files.metaso.cn/api/public-file/preview?fileName=8684396356395577345.pdf" \h </w:instrText>
      </w:r>
      <w:r>
        <w:fldChar w:fldCharType="separate"/>
      </w:r>
      <w:r>
        <w:rPr>
          <w:rStyle w:val="13"/>
          <w:color w:val="0563C1"/>
        </w:rPr>
        <w:t>[383]. IFF Global Artificial Intelligence Competitiveness Index Report Part 3: Analyzing AI Competitiveness From the Human Capital Perspective</w:t>
      </w:r>
      <w:r>
        <w:rPr>
          <w:rStyle w:val="13"/>
          <w:color w:val="0563C1"/>
        </w:rPr>
        <w:fldChar w:fldCharType="end"/>
      </w:r>
    </w:p>
    <w:p w14:paraId="5197F7A4">
      <w:pPr>
        <w:spacing w:after="200" w:line="400" w:lineRule="atLeast"/>
      </w:pPr>
      <w:r>
        <w:fldChar w:fldCharType="begin"/>
      </w:r>
      <w:r>
        <w:instrText xml:space="preserve"> HYPERLINK "https://www.360doc.cn/article/47115229_1156957943.html" \h </w:instrText>
      </w:r>
      <w:r>
        <w:fldChar w:fldCharType="separate"/>
      </w:r>
      <w:r>
        <w:rPr>
          <w:rStyle w:val="13"/>
          <w:color w:val="0563C1"/>
        </w:rPr>
        <w:t>[391]. 2025年人工智能指数报告</w:t>
      </w:r>
      <w:r>
        <w:rPr>
          <w:rStyle w:val="13"/>
          <w:color w:val="0563C1"/>
        </w:rPr>
        <w:fldChar w:fldCharType="end"/>
      </w:r>
    </w:p>
    <w:p w14:paraId="4B4BDAB3">
      <w:pPr>
        <w:spacing w:after="200" w:line="400" w:lineRule="atLeast"/>
      </w:pPr>
      <w:r>
        <w:fldChar w:fldCharType="begin"/>
      </w:r>
      <w:r>
        <w:instrText xml:space="preserve"> HYPERLINK "https://blog.csdn.net/2501_91483426/article/details/149961994" \h </w:instrText>
      </w:r>
      <w:r>
        <w:fldChar w:fldCharType="separate"/>
      </w:r>
      <w:r>
        <w:rPr>
          <w:rStyle w:val="13"/>
          <w:color w:val="0563C1"/>
        </w:rPr>
        <w:t>[396,531]. 2024年社会学研究AI工具的5大应用场景：AI架构师必知的落地框架与实践指南</w:t>
      </w:r>
      <w:r>
        <w:rPr>
          <w:rStyle w:val="13"/>
          <w:color w:val="0563C1"/>
        </w:rPr>
        <w:fldChar w:fldCharType="end"/>
      </w:r>
    </w:p>
    <w:p w14:paraId="7476E357">
      <w:pPr>
        <w:spacing w:after="200" w:line="400" w:lineRule="atLeast"/>
      </w:pPr>
      <w:r>
        <w:fldChar w:fldCharType="begin"/>
      </w:r>
      <w:r>
        <w:instrText xml:space="preserve"> HYPERLINK "https://files.metaso.cn/api/public-file/preview?fileName=8684524593190682624.pdf" \h </w:instrText>
      </w:r>
      <w:r>
        <w:fldChar w:fldCharType="separate"/>
      </w:r>
      <w:r>
        <w:rPr>
          <w:rStyle w:val="13"/>
          <w:color w:val="0563C1"/>
        </w:rPr>
        <w:t>[399]. Cognitive Behavior and Human Computer Interaction Based on Machine Learning Algorithms</w:t>
      </w:r>
      <w:r>
        <w:rPr>
          <w:rStyle w:val="13"/>
          <w:color w:val="0563C1"/>
        </w:rPr>
        <w:fldChar w:fldCharType="end"/>
      </w:r>
    </w:p>
    <w:p w14:paraId="24140B22">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[401,402]. United Nations Activities on Artificial Intelligence (AI) 2024</w:t>
      </w:r>
      <w:r>
        <w:rPr>
          <w:rStyle w:val="13"/>
          <w:color w:val="0563C1"/>
        </w:rPr>
        <w:fldChar w:fldCharType="end"/>
      </w:r>
    </w:p>
    <w:p w14:paraId="2D236C97">
      <w:pPr>
        <w:spacing w:after="200" w:line="400" w:lineRule="atLeast"/>
      </w:pPr>
      <w:r>
        <w:fldChar w:fldCharType="begin"/>
      </w:r>
      <w:r>
        <w:instrText xml:space="preserve"> HYPERLINK "https://zhijiao.eol.cn/detail/2025/04/17/1744877669_25278.html" \h </w:instrText>
      </w:r>
      <w:r>
        <w:fldChar w:fldCharType="separate"/>
      </w:r>
      <w:r>
        <w:rPr>
          <w:rStyle w:val="13"/>
          <w:color w:val="0563C1"/>
        </w:rPr>
        <w:t>[405,407,411,597]. 全球顶尖高校人工智能教育的课程革新与未来图景</w:t>
      </w:r>
      <w:r>
        <w:rPr>
          <w:rStyle w:val="13"/>
          <w:color w:val="0563C1"/>
        </w:rPr>
        <w:fldChar w:fldCharType="end"/>
      </w:r>
    </w:p>
    <w:p w14:paraId="56DEE0A1">
      <w:pPr>
        <w:spacing w:after="200" w:line="400" w:lineRule="atLeast"/>
      </w:pPr>
      <w:r>
        <w:fldChar w:fldCharType="begin"/>
      </w:r>
      <w:r>
        <w:instrText xml:space="preserve"> HYPERLINK "https://blog.csdn.net/libaiup/article/details/152726125" \h </w:instrText>
      </w:r>
      <w:r>
        <w:fldChar w:fldCharType="separate"/>
      </w:r>
      <w:r>
        <w:rPr>
          <w:rStyle w:val="13"/>
          <w:color w:val="0563C1"/>
        </w:rPr>
        <w:t>[409]. 人工智能技术演进与应用图谱</w:t>
      </w:r>
      <w:r>
        <w:rPr>
          <w:rStyle w:val="13"/>
          <w:color w:val="0563C1"/>
        </w:rPr>
        <w:fldChar w:fldCharType="end"/>
      </w:r>
    </w:p>
    <w:p w14:paraId="3519626C">
      <w:pPr>
        <w:spacing w:after="200" w:line="400" w:lineRule="atLeast"/>
      </w:pPr>
      <w:r>
        <w:fldChar w:fldCharType="begin"/>
      </w:r>
      <w:r>
        <w:instrText xml:space="preserve"> HYPERLINK "https://files.metaso.cn/api/public-file/preview?fileName=8677227840506871808.pdf" \h </w:instrText>
      </w:r>
      <w:r>
        <w:fldChar w:fldCharType="separate"/>
      </w:r>
      <w:r>
        <w:rPr>
          <w:rStyle w:val="13"/>
          <w:color w:val="0563C1"/>
        </w:rPr>
        <w:t>[412,416]. Artificial Intelligence Index Report 2025</w:t>
      </w:r>
      <w:r>
        <w:rPr>
          <w:rStyle w:val="13"/>
          <w:color w:val="0563C1"/>
        </w:rPr>
        <w:fldChar w:fldCharType="end"/>
      </w:r>
    </w:p>
    <w:p w14:paraId="3A5A19FD">
      <w:pPr>
        <w:spacing w:after="200" w:line="400" w:lineRule="atLeast"/>
      </w:pPr>
      <w:r>
        <w:fldChar w:fldCharType="begin"/>
      </w:r>
      <w:r>
        <w:instrText xml:space="preserve"> HYPERLINK "https://www.xinhuanet.com/english/northamerica/2019-03/19/c_137905619.htm" \h </w:instrText>
      </w:r>
      <w:r>
        <w:fldChar w:fldCharType="separate"/>
      </w:r>
      <w:r>
        <w:rPr>
          <w:rStyle w:val="13"/>
          <w:color w:val="0563C1"/>
        </w:rPr>
        <w:t>[415]. Stanford launches human-centered AI institute</w:t>
      </w:r>
      <w:r>
        <w:rPr>
          <w:rStyle w:val="13"/>
          <w:color w:val="0563C1"/>
        </w:rPr>
        <w:fldChar w:fldCharType="end"/>
      </w:r>
    </w:p>
    <w:p w14:paraId="3A16B653">
      <w:pPr>
        <w:spacing w:after="200" w:line="400" w:lineRule="atLeast"/>
      </w:pPr>
      <w:r>
        <w:fldChar w:fldCharType="begin"/>
      </w:r>
      <w:r>
        <w:instrText xml:space="preserve"> HYPERLINK "https://files.metaso.cn/api/public-file/preview?fileName=8679065204928835584.pdf" \h </w:instrText>
      </w:r>
      <w:r>
        <w:fldChar w:fldCharType="separate"/>
      </w:r>
      <w:r>
        <w:rPr>
          <w:rStyle w:val="13"/>
          <w:color w:val="0563C1"/>
        </w:rPr>
        <w:t>[417]. A Deep Peek into DeepSeek AI’s Talent and Implications for US Innovation</w:t>
      </w:r>
      <w:r>
        <w:rPr>
          <w:rStyle w:val="13"/>
          <w:color w:val="0563C1"/>
        </w:rPr>
        <w:fldChar w:fldCharType="end"/>
      </w:r>
    </w:p>
    <w:p w14:paraId="7B22ED91">
      <w:pPr>
        <w:spacing w:after="200" w:line="400" w:lineRule="atLeast"/>
      </w:pPr>
      <w:r>
        <w:fldChar w:fldCharType="begin"/>
      </w:r>
      <w:r>
        <w:instrText xml:space="preserve"> HYPERLINK "https://mp.weixin.qq.com/s?__biz=MzkyNzMyOTYwNg==&amp;mid=2247515639&amp;idx=1&amp;sn=c04842ed03167fd072dea40a35073147&amp;chksm=c3fb95d86ccefaf3224e4563fbfee21e7c678047978b21efe79e8f90e3c7f5625d6e107167db&amp;scene=27" \h </w:instrText>
      </w:r>
      <w:r>
        <w:fldChar w:fldCharType="separate"/>
      </w:r>
      <w:r>
        <w:rPr>
          <w:rStyle w:val="13"/>
          <w:color w:val="0563C1"/>
        </w:rPr>
        <w:t>[419]. AI+X：人工智能与跨学科融合的新兴趋势</w:t>
      </w:r>
      <w:r>
        <w:rPr>
          <w:rStyle w:val="13"/>
          <w:color w:val="0563C1"/>
        </w:rPr>
        <w:fldChar w:fldCharType="end"/>
      </w:r>
    </w:p>
    <w:p w14:paraId="52EB048B">
      <w:pPr>
        <w:spacing w:after="200" w:line="400" w:lineRule="atLeast"/>
      </w:pPr>
      <w:r>
        <w:fldChar w:fldCharType="begin"/>
      </w:r>
      <w:r>
        <w:instrText xml:space="preserve"> HYPERLINK "https://www.frontiersin.org/journals/psychology/articles/10.3389/fpsyg.2025.1604414/pdf" \h </w:instrText>
      </w:r>
      <w:r>
        <w:fldChar w:fldCharType="separate"/>
      </w:r>
      <w:r>
        <w:rPr>
          <w:rStyle w:val="13"/>
          <w:color w:val="0563C1"/>
        </w:rPr>
        <w:t>[420,422,439]. Evaluating the use of AI in the design of learning situations by university students of early childhood education</w:t>
      </w:r>
      <w:r>
        <w:rPr>
          <w:rStyle w:val="13"/>
          <w:color w:val="0563C1"/>
        </w:rPr>
        <w:fldChar w:fldCharType="end"/>
      </w:r>
    </w:p>
    <w:p w14:paraId="296783C4">
      <w:pPr>
        <w:spacing w:after="200" w:line="400" w:lineRule="atLeast"/>
      </w:pPr>
      <w:r>
        <w:fldChar w:fldCharType="begin"/>
      </w:r>
      <w:r>
        <w:instrText xml:space="preserve"> HYPERLINK "https://mdpi-res.com/bookfiles/book/11423/Artificial_Intelligence_Technologies_for_Education.pdf?v=1756721779" \h </w:instrText>
      </w:r>
      <w:r>
        <w:fldChar w:fldCharType="separate"/>
      </w:r>
      <w:r>
        <w:rPr>
          <w:rStyle w:val="13"/>
          <w:color w:val="0563C1"/>
        </w:rPr>
        <w:t>[421,440]. Artificial Intelligence Technologies for Education: Advancements, Challenges, and Impacts</w:t>
      </w:r>
      <w:r>
        <w:rPr>
          <w:rStyle w:val="13"/>
          <w:color w:val="0563C1"/>
        </w:rPr>
        <w:fldChar w:fldCharType="end"/>
      </w:r>
    </w:p>
    <w:p w14:paraId="19F7976F">
      <w:pPr>
        <w:spacing w:after="200" w:line="400" w:lineRule="atLeast"/>
      </w:pPr>
      <w:r>
        <w:fldChar w:fldCharType="begin"/>
      </w:r>
      <w:r>
        <w:instrText xml:space="preserve"> HYPERLINK "https://link.springer.com/content/pdf/10.1007/s10648-025-10086-4.pdf" \h </w:instrText>
      </w:r>
      <w:r>
        <w:fldChar w:fldCharType="separate"/>
      </w:r>
      <w:r>
        <w:rPr>
          <w:rStyle w:val="13"/>
          <w:color w:val="0563C1"/>
        </w:rPr>
        <w:t>[441]. Emotional Artificial Intelligence in Education: A Systematic Review and Meta-Analysis</w:t>
      </w:r>
      <w:r>
        <w:rPr>
          <w:rStyle w:val="13"/>
          <w:color w:val="0563C1"/>
        </w:rPr>
        <w:fldChar w:fldCharType="end"/>
      </w:r>
    </w:p>
    <w:p w14:paraId="70A2A2E8">
      <w:pPr>
        <w:spacing w:after="200" w:line="400" w:lineRule="atLeast"/>
      </w:pPr>
      <w:r>
        <w:fldChar w:fldCharType="begin"/>
      </w:r>
      <w:r>
        <w:instrText xml:space="preserve"> HYPERLINK "https://itis.fis.unm.si/wp-content/uploads/2024/11/ITIS-2024-Book-of-proceedings-web.pdf" \h </w:instrText>
      </w:r>
      <w:r>
        <w:fldChar w:fldCharType="separate"/>
      </w:r>
      <w:r>
        <w:rPr>
          <w:rStyle w:val="13"/>
          <w:color w:val="0563C1"/>
        </w:rPr>
        <w:t>[444]. ITIS 2024 BOOK OF PROCEEDINGS</w:t>
      </w:r>
      <w:r>
        <w:rPr>
          <w:rStyle w:val="13"/>
          <w:color w:val="0563C1"/>
        </w:rPr>
        <w:fldChar w:fldCharType="end"/>
      </w:r>
    </w:p>
    <w:p w14:paraId="7787C681">
      <w:pPr>
        <w:spacing w:after="200" w:line="400" w:lineRule="atLeast"/>
      </w:pPr>
      <w:r>
        <w:fldChar w:fldCharType="begin"/>
      </w:r>
      <w:r>
        <w:instrText xml:space="preserve"> HYPERLINK "https://blog.51cto.com/universsky/14017150" \h </w:instrText>
      </w:r>
      <w:r>
        <w:fldChar w:fldCharType="separate"/>
      </w:r>
      <w:r>
        <w:rPr>
          <w:rStyle w:val="13"/>
          <w:color w:val="0563C1"/>
        </w:rPr>
        <w:t>[446,448,455]. AI原生应用领域偏见缓解：从理论到实践</w:t>
      </w:r>
      <w:r>
        <w:rPr>
          <w:rStyle w:val="13"/>
          <w:color w:val="0563C1"/>
        </w:rPr>
        <w:fldChar w:fldCharType="end"/>
      </w:r>
    </w:p>
    <w:p w14:paraId="5144151B">
      <w:pPr>
        <w:spacing w:after="200" w:line="400" w:lineRule="atLeast"/>
      </w:pPr>
      <w:r>
        <w:fldChar w:fldCharType="begin"/>
      </w:r>
      <w:r>
        <w:instrText xml:space="preserve"> HYPERLINK "https://indigo.uic.edu/articles/thesis/Exploring_Bias_Mitigation_Techniques_for_Predictive_Analytics_in_College_Student_Success/29048798/1/files/54497096.pdf" \h </w:instrText>
      </w:r>
      <w:r>
        <w:fldChar w:fldCharType="separate"/>
      </w:r>
      <w:r>
        <w:rPr>
          <w:rStyle w:val="13"/>
          <w:color w:val="0563C1"/>
        </w:rPr>
        <w:t>[447,453]. Exploring Bias Mitigation Techniques for Predictive Analytics in College Student Success</w:t>
      </w:r>
      <w:r>
        <w:rPr>
          <w:rStyle w:val="13"/>
          <w:color w:val="0563C1"/>
        </w:rPr>
        <w:fldChar w:fldCharType="end"/>
      </w:r>
    </w:p>
    <w:p w14:paraId="7F908681">
      <w:pPr>
        <w:spacing w:after="200" w:line="400" w:lineRule="atLeast"/>
      </w:pPr>
      <w:r>
        <w:fldChar w:fldCharType="begin"/>
      </w:r>
      <w:r>
        <w:instrText xml:space="preserve"> HYPERLINK "https://educationaldatamining.org/edm2024/proceedings/2024.EDM-short-papers.43/2024.EDM-short-papers.43.pdf" \h </w:instrText>
      </w:r>
      <w:r>
        <w:fldChar w:fldCharType="separate"/>
      </w:r>
      <w:r>
        <w:rPr>
          <w:rStyle w:val="13"/>
          <w:color w:val="0563C1"/>
        </w:rPr>
        <w:t>[454]. Investigation of behavioral Differences: Uncovering Behavioral Sources of Demographic Bias in Educational Algorithms</w:t>
      </w:r>
      <w:r>
        <w:rPr>
          <w:rStyle w:val="13"/>
          <w:color w:val="0563C1"/>
        </w:rPr>
        <w:fldChar w:fldCharType="end"/>
      </w:r>
    </w:p>
    <w:p w14:paraId="67268CC3">
      <w:pPr>
        <w:spacing w:after="400" w:line="400" w:lineRule="atLeast"/>
      </w:pPr>
      <w:r>
        <w:rPr>
          <w:i/>
        </w:rPr>
        <w:t>以下来源未被直接引用</w:t>
      </w:r>
    </w:p>
    <w:p w14:paraId="75AAEE04">
      <w:pPr>
        <w:spacing w:after="200" w:line="400" w:lineRule="atLeast"/>
      </w:pPr>
      <w:r>
        <w:fldChar w:fldCharType="begin"/>
      </w:r>
      <w:r>
        <w:instrText xml:space="preserve"> HYPERLINK "https://www.globalinforesearch.com.cn/reports/2431499/ai-in-k-12-education" \h </w:instrText>
      </w:r>
      <w:r>
        <w:fldChar w:fldCharType="separate"/>
      </w:r>
      <w:r>
        <w:rPr>
          <w:rStyle w:val="13"/>
          <w:color w:val="0563C1"/>
        </w:rPr>
        <w:t>2025年全球市场K-12教育中的AI总体规模、主要企业、主要地区、产品和应用细分研究报告</w:t>
      </w:r>
      <w:r>
        <w:rPr>
          <w:rStyle w:val="13"/>
          <w:color w:val="0563C1"/>
        </w:rPr>
        <w:fldChar w:fldCharType="end"/>
      </w:r>
    </w:p>
    <w:p w14:paraId="6A1EA5B9">
      <w:pPr>
        <w:spacing w:after="200" w:line="400" w:lineRule="atLeast"/>
      </w:pPr>
      <w:r>
        <w:fldChar w:fldCharType="begin"/>
      </w:r>
      <w:r>
        <w:instrText xml:space="preserve"> HYPERLINK "https://www.gelonghui.com/p/2615519" \h </w:instrText>
      </w:r>
      <w:r>
        <w:fldChar w:fldCharType="separate"/>
      </w:r>
      <w:r>
        <w:rPr>
          <w:rStyle w:val="13"/>
          <w:color w:val="0563C1"/>
        </w:rPr>
        <w:t>2025-2031全球与中国K-12教育中的AI市场现状及未来发展趋势</w:t>
      </w:r>
      <w:r>
        <w:rPr>
          <w:rStyle w:val="13"/>
          <w:color w:val="0563C1"/>
        </w:rPr>
        <w:fldChar w:fldCharType="end"/>
      </w:r>
    </w:p>
    <w:p w14:paraId="4FF410EA">
      <w:pPr>
        <w:spacing w:after="200" w:line="400" w:lineRule="atLeast"/>
      </w:pPr>
      <w:r>
        <w:fldChar w:fldCharType="begin"/>
      </w:r>
      <w:r>
        <w:instrText xml:space="preserve"> HYPERLINK "https://files.metaso.cn/api/public-file/preview?fileName=8689159506475384832.pdf" \h </w:instrText>
      </w:r>
      <w:r>
        <w:fldChar w:fldCharType="separate"/>
      </w:r>
      <w:r>
        <w:rPr>
          <w:rStyle w:val="13"/>
          <w:color w:val="0563C1"/>
        </w:rPr>
        <w:t>2025微软AI业务投入、商业化进程及微软AI应用案例分析报告</w:t>
      </w:r>
      <w:r>
        <w:rPr>
          <w:rStyle w:val="13"/>
          <w:color w:val="0563C1"/>
        </w:rPr>
        <w:fldChar w:fldCharType="end"/>
      </w:r>
    </w:p>
    <w:p w14:paraId="4258BF73">
      <w:pPr>
        <w:spacing w:after="200" w:line="400" w:lineRule="atLeast"/>
      </w:pPr>
      <w:r>
        <w:fldChar w:fldCharType="begin"/>
      </w:r>
      <w:r>
        <w:instrText xml:space="preserve"> HYPERLINK "https://www.cnblogs.com/wintersun/p/19310820" \h </w:instrText>
      </w:r>
      <w:r>
        <w:fldChar w:fldCharType="separate"/>
      </w:r>
      <w:r>
        <w:rPr>
          <w:rStyle w:val="13"/>
          <w:color w:val="0563C1"/>
        </w:rPr>
        <w:t>K12教育数字化市场洞察与产品竞争策略</w:t>
      </w:r>
      <w:r>
        <w:rPr>
          <w:rStyle w:val="13"/>
          <w:color w:val="0563C1"/>
        </w:rPr>
        <w:fldChar w:fldCharType="end"/>
      </w:r>
    </w:p>
    <w:p w14:paraId="6A96C5F3">
      <w:pPr>
        <w:spacing w:after="200" w:line="400" w:lineRule="atLeast"/>
      </w:pPr>
      <w:r>
        <w:fldChar w:fldCharType="begin"/>
      </w:r>
      <w:r>
        <w:instrText xml:space="preserve"> HYPERLINK "http://news.sohu.com/a/900150898_121880955" \h </w:instrText>
      </w:r>
      <w:r>
        <w:fldChar w:fldCharType="separate"/>
      </w:r>
      <w:r>
        <w:rPr>
          <w:rStyle w:val="13"/>
          <w:color w:val="0563C1"/>
        </w:rPr>
        <w:t>2025年中国教育行业AI应用专题分析报告</w:t>
      </w:r>
      <w:r>
        <w:rPr>
          <w:rStyle w:val="13"/>
          <w:color w:val="0563C1"/>
        </w:rPr>
        <w:fldChar w:fldCharType="end"/>
      </w:r>
    </w:p>
    <w:p w14:paraId="68662F9C">
      <w:pPr>
        <w:spacing w:after="200" w:line="400" w:lineRule="atLeast"/>
      </w:pPr>
      <w:r>
        <w:fldChar w:fldCharType="begin"/>
      </w:r>
      <w:r>
        <w:instrText xml:space="preserve"> HYPERLINK "https://www.bilibili.com/read/cv40923638/" \h </w:instrText>
      </w:r>
      <w:r>
        <w:fldChar w:fldCharType="separate"/>
      </w:r>
      <w:r>
        <w:rPr>
          <w:rStyle w:val="13"/>
          <w:color w:val="0563C1"/>
        </w:rPr>
        <w:t>人工智能在2025年深度融入人类生活的八大核心场景应用</w:t>
      </w:r>
      <w:r>
        <w:rPr>
          <w:rStyle w:val="13"/>
          <w:color w:val="0563C1"/>
        </w:rPr>
        <w:fldChar w:fldCharType="end"/>
      </w:r>
    </w:p>
    <w:p w14:paraId="1949E55C">
      <w:pPr>
        <w:spacing w:after="200" w:line="400" w:lineRule="atLeast"/>
      </w:pPr>
      <w:r>
        <w:fldChar w:fldCharType="begin"/>
      </w:r>
      <w:r>
        <w:instrText xml:space="preserve"> HYPERLINK "https://files.metaso.cn/api/public-file/preview?fileName=8689160940557467648.pdf" \h </w:instrText>
      </w:r>
      <w:r>
        <w:fldChar w:fldCharType="separate"/>
      </w:r>
      <w:r>
        <w:rPr>
          <w:rStyle w:val="13"/>
          <w:color w:val="0563C1"/>
        </w:rPr>
        <w:t>2025年中国AI学习平板市场洞察白皮书-智启未来 学赋新生</w:t>
      </w:r>
      <w:r>
        <w:rPr>
          <w:rStyle w:val="13"/>
          <w:color w:val="0563C1"/>
        </w:rPr>
        <w:fldChar w:fldCharType="end"/>
      </w:r>
    </w:p>
    <w:p w14:paraId="7B65B703">
      <w:pPr>
        <w:spacing w:after="200" w:line="400" w:lineRule="atLeast"/>
      </w:pPr>
      <w:r>
        <w:fldChar w:fldCharType="begin"/>
      </w:r>
      <w:r>
        <w:instrText xml:space="preserve"> HYPERLINK "https://files.metaso.cn/api/public-file/preview?fileName=8679658569310609408.pdf" \h </w:instrText>
      </w:r>
      <w:r>
        <w:fldChar w:fldCharType="separate"/>
      </w:r>
      <w:r>
        <w:rPr>
          <w:rStyle w:val="13"/>
          <w:color w:val="0563C1"/>
        </w:rPr>
        <w:t>海外AI应用：从大模型到各领域落地</w:t>
      </w:r>
      <w:r>
        <w:rPr>
          <w:rStyle w:val="13"/>
          <w:color w:val="0563C1"/>
        </w:rPr>
        <w:fldChar w:fldCharType="end"/>
      </w:r>
    </w:p>
    <w:p w14:paraId="4AE4CC65">
      <w:pPr>
        <w:spacing w:after="200" w:line="400" w:lineRule="atLeast"/>
      </w:pPr>
      <w:r>
        <w:fldChar w:fldCharType="begin"/>
      </w:r>
      <w:r>
        <w:instrText xml:space="preserve"> HYPERLINK "https://cloud.tencent.com/developer/information/%E5%AD%A6%E7%94%9F%E5%AD%A6%E4%B9%A0%E7%BA%BF%E4%B8%8A%E6%99%BA%E8%83%BD%E6%89%B9%E6%94%B9" \h </w:instrText>
      </w:r>
      <w:r>
        <w:fldChar w:fldCharType="separate"/>
      </w:r>
      <w:r>
        <w:rPr>
          <w:rStyle w:val="13"/>
          <w:color w:val="0563C1"/>
        </w:rPr>
        <w:t>学生学习线上智能批改</w:t>
      </w:r>
      <w:r>
        <w:rPr>
          <w:rStyle w:val="13"/>
          <w:color w:val="0563C1"/>
        </w:rPr>
        <w:fldChar w:fldCharType="end"/>
      </w:r>
    </w:p>
    <w:p w14:paraId="4D2C5758">
      <w:pPr>
        <w:spacing w:after="200" w:line="400" w:lineRule="atLeast"/>
      </w:pPr>
      <w:r>
        <w:fldChar w:fldCharType="begin"/>
      </w:r>
      <w:r>
        <w:instrText xml:space="preserve"> HYPERLINK "https://amitrakshar.co.in/journal/images/174180884066.pdf" \h </w:instrText>
      </w:r>
      <w:r>
        <w:fldChar w:fldCharType="separate"/>
      </w:r>
      <w:r>
        <w:rPr>
          <w:rStyle w:val="13"/>
          <w:color w:val="0563C1"/>
        </w:rPr>
        <w:t>AI's Role in Teaching, Learning, and Management</w:t>
      </w:r>
      <w:r>
        <w:rPr>
          <w:rStyle w:val="13"/>
          <w:color w:val="0563C1"/>
        </w:rPr>
        <w:fldChar w:fldCharType="end"/>
      </w:r>
    </w:p>
    <w:p w14:paraId="36D0FBE2">
      <w:pPr>
        <w:spacing w:after="200" w:line="400" w:lineRule="atLeast"/>
      </w:pPr>
      <w:r>
        <w:fldChar w:fldCharType="begin"/>
      </w:r>
      <w:r>
        <w:instrText xml:space="preserve"> HYPERLINK "https://files.metaso.cn/api/public-file/preview?fileName=8688778511310528512.pdf" \h </w:instrText>
      </w:r>
      <w:r>
        <w:fldChar w:fldCharType="separate"/>
      </w:r>
      <w:r>
        <w:rPr>
          <w:rStyle w:val="13"/>
          <w:color w:val="0563C1"/>
        </w:rPr>
        <w:t>全文发布！中共山东省委关于制定山东省国民经济和社会发展第十五个五年规划的建议</w:t>
      </w:r>
      <w:r>
        <w:rPr>
          <w:rStyle w:val="13"/>
          <w:color w:val="0563C1"/>
        </w:rPr>
        <w:fldChar w:fldCharType="end"/>
      </w:r>
    </w:p>
    <w:p w14:paraId="6F13655A">
      <w:pPr>
        <w:spacing w:after="200" w:line="400" w:lineRule="atLeast"/>
      </w:pPr>
      <w:r>
        <w:fldChar w:fldCharType="begin"/>
      </w:r>
      <w:r>
        <w:instrText xml:space="preserve"> HYPERLINK "https://files.metaso.cn/api/public-file/preview?fileName=8688778510068756480.pdf" \h </w:instrText>
      </w:r>
      <w:r>
        <w:fldChar w:fldCharType="separate"/>
      </w:r>
      <w:r>
        <w:rPr>
          <w:rStyle w:val="13"/>
          <w:color w:val="0563C1"/>
        </w:rPr>
        <w:t>中共陕西省委关于制定国民经济和社会发展第十五个五年规划的建议</w:t>
      </w:r>
      <w:r>
        <w:rPr>
          <w:rStyle w:val="13"/>
          <w:color w:val="0563C1"/>
        </w:rPr>
        <w:fldChar w:fldCharType="end"/>
      </w:r>
    </w:p>
    <w:p w14:paraId="08C32008">
      <w:pPr>
        <w:spacing w:after="200" w:line="400" w:lineRule="atLeast"/>
      </w:pPr>
      <w:r>
        <w:fldChar w:fldCharType="begin"/>
      </w:r>
      <w:r>
        <w:instrText xml:space="preserve"> HYPERLINK "https://files.metaso.cn/api/public-file/preview?fileName=8683043169724956672.pdf" \h </w:instrText>
      </w:r>
      <w:r>
        <w:fldChar w:fldCharType="separate"/>
      </w:r>
      <w:r>
        <w:rPr>
          <w:rStyle w:val="13"/>
          <w:color w:val="0563C1"/>
        </w:rPr>
        <w:t>佛山市人民政府工作报告（2014）</w:t>
      </w:r>
      <w:r>
        <w:rPr>
          <w:rStyle w:val="13"/>
          <w:color w:val="0563C1"/>
        </w:rPr>
        <w:fldChar w:fldCharType="end"/>
      </w:r>
    </w:p>
    <w:p w14:paraId="1D392ACB">
      <w:pPr>
        <w:spacing w:after="200" w:line="400" w:lineRule="atLeast"/>
      </w:pPr>
      <w:r>
        <w:fldChar w:fldCharType="begin"/>
      </w:r>
      <w:r>
        <w:instrText xml:space="preserve"> HYPERLINK "https://mp.weixin.qq.com/s?__biz=MzU2Nzg3NzgxMQ==&amp;mid=2247486083&amp;idx=2&amp;sn=ad43dc15f91b79f8b4880837418288a0&amp;chksm=fc97c35fcbe04a490cf675b5e780ce33b1adddce68e60f044fe27a584f0aadf2ddf2560f647d&amp;scene=27" \h </w:instrText>
      </w:r>
      <w:r>
        <w:fldChar w:fldCharType="separate"/>
      </w:r>
      <w:r>
        <w:rPr>
          <w:rStyle w:val="13"/>
          <w:color w:val="0563C1"/>
        </w:rPr>
        <w:t>产教融合背景下‘神经网络与深度学习’课程教学改革</w:t>
      </w:r>
      <w:r>
        <w:rPr>
          <w:rStyle w:val="13"/>
          <w:color w:val="0563C1"/>
        </w:rPr>
        <w:fldChar w:fldCharType="end"/>
      </w:r>
    </w:p>
    <w:p w14:paraId="43A468F2">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Readings in AI 2024/25</w:t>
      </w:r>
      <w:r>
        <w:rPr>
          <w:rStyle w:val="13"/>
          <w:color w:val="0563C1"/>
        </w:rPr>
        <w:fldChar w:fldCharType="end"/>
      </w:r>
    </w:p>
    <w:p w14:paraId="261FE852">
      <w:pPr>
        <w:spacing w:after="200" w:line="400" w:lineRule="atLeast"/>
      </w:pPr>
      <w:r>
        <w:fldChar w:fldCharType="begin"/>
      </w:r>
      <w:r>
        <w:instrText xml:space="preserve"> HYPERLINK "https://files.metaso.cn/api/public-file/preview?fileName=8686350180515426304.pdf" \h </w:instrText>
      </w:r>
      <w:r>
        <w:fldChar w:fldCharType="separate"/>
      </w:r>
      <w:r>
        <w:rPr>
          <w:rStyle w:val="13"/>
          <w:color w:val="0563C1"/>
        </w:rPr>
        <w:t>高校宿舍文化建设融入大学生人格培养模式探究</w:t>
      </w:r>
      <w:r>
        <w:rPr>
          <w:rStyle w:val="13"/>
          <w:color w:val="0563C1"/>
        </w:rPr>
        <w:fldChar w:fldCharType="end"/>
      </w:r>
    </w:p>
    <w:p w14:paraId="14634E4D">
      <w:pPr>
        <w:spacing w:after="200" w:line="400" w:lineRule="atLeast"/>
      </w:pPr>
      <w:r>
        <w:fldChar w:fldCharType="begin"/>
      </w:r>
      <w:r>
        <w:instrText xml:space="preserve"> HYPERLINK "https://finance.sina.com.cn/jjxw/2025-12-16/doc-inhazawz3034647.shtml" \h </w:instrText>
      </w:r>
      <w:r>
        <w:fldChar w:fldCharType="separate"/>
      </w:r>
      <w:r>
        <w:rPr>
          <w:rStyle w:val="13"/>
          <w:color w:val="0563C1"/>
        </w:rPr>
        <w:t>17所大学等成立人工智能开放联盟，将建人工智能开源技术社区 - 新浪财经</w:t>
      </w:r>
      <w:r>
        <w:rPr>
          <w:rStyle w:val="13"/>
          <w:color w:val="0563C1"/>
        </w:rPr>
        <w:fldChar w:fldCharType="end"/>
      </w:r>
    </w:p>
    <w:p w14:paraId="5AD4CE0F">
      <w:pPr>
        <w:spacing w:after="200" w:line="400" w:lineRule="atLeast"/>
      </w:pPr>
      <w:r>
        <w:fldChar w:fldCharType="begin"/>
      </w:r>
      <w:r>
        <w:instrText xml:space="preserve"> HYPERLINK "https://files.metaso.cn/api/public-file/preview?fileName=8680822517635743744.pdf" \h </w:instrText>
      </w:r>
      <w:r>
        <w:fldChar w:fldCharType="separate"/>
      </w:r>
      <w:r>
        <w:rPr>
          <w:rStyle w:val="13"/>
          <w:color w:val="0563C1"/>
        </w:rPr>
        <w:t>AI视频设计制作的相关专业在高校专业\课程体系\人才培养体系的现状和发展趋势</w:t>
      </w:r>
      <w:r>
        <w:rPr>
          <w:rStyle w:val="13"/>
          <w:color w:val="0563C1"/>
        </w:rPr>
        <w:fldChar w:fldCharType="end"/>
      </w:r>
    </w:p>
    <w:p w14:paraId="1569AB14">
      <w:pPr>
        <w:spacing w:after="200" w:line="400" w:lineRule="atLeast"/>
      </w:pPr>
      <w:r>
        <w:fldChar w:fldCharType="begin"/>
      </w:r>
      <w:r>
        <w:instrText xml:space="preserve"> HYPERLINK "https://blog.csdn.net/gitblog_00047/article/details/154161994" \h </w:instrText>
      </w:r>
      <w:r>
        <w:fldChar w:fldCharType="separate"/>
      </w:r>
      <w:r>
        <w:rPr>
          <w:rStyle w:val="13"/>
          <w:color w:val="0563C1"/>
        </w:rPr>
        <w:t>Video-subtitle-remover教学案例：高校AI实践课程中的应用</w:t>
      </w:r>
      <w:r>
        <w:rPr>
          <w:rStyle w:val="13"/>
          <w:color w:val="0563C1"/>
        </w:rPr>
        <w:fldChar w:fldCharType="end"/>
      </w:r>
    </w:p>
    <w:p w14:paraId="395E6CB6">
      <w:pPr>
        <w:spacing w:after="200" w:line="400" w:lineRule="atLeast"/>
      </w:pPr>
      <w:r>
        <w:fldChar w:fldCharType="begin"/>
      </w:r>
      <w:r>
        <w:instrText xml:space="preserve"> HYPERLINK "https://www.wku.edu.cn/sites/main.prod.dpmgr.wku.edu.cn/files/2025-11/dierjiezhongwaihezuobanxuezhiliangpinggugongzuojiaoliuhuilunwenji.pdf" \h </w:instrText>
      </w:r>
      <w:r>
        <w:fldChar w:fldCharType="separate"/>
      </w:r>
      <w:r>
        <w:rPr>
          <w:rStyle w:val="13"/>
          <w:color w:val="0563C1"/>
        </w:rPr>
        <w:t>第二届中外合作办学质量评估工作交流会</w:t>
      </w:r>
      <w:r>
        <w:rPr>
          <w:rStyle w:val="13"/>
          <w:color w:val="0563C1"/>
        </w:rPr>
        <w:fldChar w:fldCharType="end"/>
      </w:r>
    </w:p>
    <w:p w14:paraId="3EF7CCE5">
      <w:pPr>
        <w:spacing w:after="200" w:line="400" w:lineRule="atLeast"/>
      </w:pPr>
      <w:r>
        <w:fldChar w:fldCharType="begin"/>
      </w:r>
      <w:r>
        <w:instrText xml:space="preserve"> HYPERLINK "https://library.acadlore.com/ESM/2024/2/3/ESM_02.03_04.pdf" \h </w:instrText>
      </w:r>
      <w:r>
        <w:fldChar w:fldCharType="separate"/>
      </w:r>
      <w:r>
        <w:rPr>
          <w:rStyle w:val="13"/>
          <w:color w:val="0563C1"/>
        </w:rPr>
        <w:t>Teaching Practices for the Cultivation of “AI + X” Composite Talents in Higher Education: Challenges and Strategies</w:t>
      </w:r>
      <w:r>
        <w:rPr>
          <w:rStyle w:val="13"/>
          <w:color w:val="0563C1"/>
        </w:rPr>
        <w:fldChar w:fldCharType="end"/>
      </w:r>
    </w:p>
    <w:p w14:paraId="0605852C">
      <w:pPr>
        <w:spacing w:after="200" w:line="400" w:lineRule="atLeast"/>
      </w:pPr>
      <w:r>
        <w:fldChar w:fldCharType="begin"/>
      </w:r>
      <w:r>
        <w:instrText xml:space="preserve"> HYPERLINK "https://www.engageli.com/blog/ai-in-education-statistics#%3A~%3Atext%3D15.%2Cfeel%20more%20competent%20and%20confident." \h </w:instrText>
      </w:r>
      <w:r>
        <w:fldChar w:fldCharType="separate"/>
      </w:r>
      <w:r>
        <w:rPr>
          <w:rStyle w:val="13"/>
          <w:color w:val="0563C1"/>
        </w:rPr>
        <w:t>AI Adoption and Impact in Education: 20 Key Statistics</w:t>
      </w:r>
      <w:r>
        <w:rPr>
          <w:rStyle w:val="13"/>
          <w:color w:val="0563C1"/>
        </w:rPr>
        <w:fldChar w:fldCharType="end"/>
      </w:r>
    </w:p>
    <w:p w14:paraId="38CF7936">
      <w:pPr>
        <w:spacing w:after="200" w:line="400" w:lineRule="atLeast"/>
      </w:pPr>
      <w:r>
        <w:fldChar w:fldCharType="begin"/>
      </w:r>
      <w:r>
        <w:instrText xml:space="preserve"> HYPERLINK "https://uploads-ssl.webflow.com/620ed79721f927c823c09714/6619312bedebb4af2782d28a_HolonIQ%20Research%20Preview.%20AI%20in%20Education%20ASU%2BGSV%202024.pdf?ref=newsletters.holoniq.com" \h </w:instrText>
      </w:r>
      <w:r>
        <w:fldChar w:fldCharType="separate"/>
      </w:r>
      <w:r>
        <w:rPr>
          <w:rStyle w:val="13"/>
          <w:color w:val="0563C1"/>
        </w:rPr>
        <w:t>Research Preview. Sixth Annual AI in Education Survey. Interim Results Preview. ASU+GSV 2024</w:t>
      </w:r>
      <w:r>
        <w:rPr>
          <w:rStyle w:val="13"/>
          <w:color w:val="0563C1"/>
        </w:rPr>
        <w:fldChar w:fldCharType="end"/>
      </w:r>
    </w:p>
    <w:p w14:paraId="4036306F">
      <w:pPr>
        <w:spacing w:after="200" w:line="400" w:lineRule="atLeast"/>
      </w:pPr>
      <w:r>
        <w:fldChar w:fldCharType="begin"/>
      </w:r>
      <w:r>
        <w:instrText xml:space="preserve"> HYPERLINK "https://jmi.ac.in/upload/menuupload/jamiajournalofeducation_vol11_no1_2024october.pdf#page=108" \h </w:instrText>
      </w:r>
      <w:r>
        <w:fldChar w:fldCharType="separate"/>
      </w:r>
      <w:r>
        <w:rPr>
          <w:rStyle w:val="13"/>
          <w:color w:val="0563C1"/>
        </w:rPr>
        <w:t>JAMIA JOURNAL OF EDUCATION</w:t>
      </w:r>
      <w:r>
        <w:rPr>
          <w:rStyle w:val="13"/>
          <w:color w:val="0563C1"/>
        </w:rPr>
        <w:fldChar w:fldCharType="end"/>
      </w:r>
    </w:p>
    <w:p w14:paraId="24F777AA">
      <w:pPr>
        <w:spacing w:after="200" w:line="400" w:lineRule="atLeast"/>
      </w:pPr>
      <w:r>
        <w:fldChar w:fldCharType="begin"/>
      </w:r>
      <w:r>
        <w:instrText xml:space="preserve"> HYPERLINK "https://files.metaso.cn/api/public-file/preview?fileName=8676768791439101952.pdf" \h </w:instrText>
      </w:r>
      <w:r>
        <w:fldChar w:fldCharType="separate"/>
      </w:r>
      <w:r>
        <w:rPr>
          <w:rStyle w:val="13"/>
          <w:color w:val="0563C1"/>
        </w:rPr>
        <w:t>2025年人工智能指数报告</w:t>
      </w:r>
      <w:r>
        <w:rPr>
          <w:rStyle w:val="13"/>
          <w:color w:val="0563C1"/>
        </w:rPr>
        <w:fldChar w:fldCharType="end"/>
      </w:r>
    </w:p>
    <w:p w14:paraId="5DABD5C5">
      <w:pPr>
        <w:spacing w:after="200" w:line="400" w:lineRule="atLeast"/>
      </w:pPr>
      <w:r>
        <w:fldChar w:fldCharType="begin"/>
      </w:r>
      <w:r>
        <w:instrText xml:space="preserve"> HYPERLINK "https://wecglobal.org/uploads/2025/03/WEC-AI-Toolkit-2025.pdf" \h </w:instrText>
      </w:r>
      <w:r>
        <w:fldChar w:fldCharType="separate"/>
      </w:r>
      <w:r>
        <w:rPr>
          <w:rStyle w:val="13"/>
          <w:color w:val="0563C1"/>
        </w:rPr>
        <w:t>AI Toolkit</w:t>
      </w:r>
      <w:r>
        <w:rPr>
          <w:rStyle w:val="13"/>
          <w:color w:val="0563C1"/>
        </w:rPr>
        <w:fldChar w:fldCharType="end"/>
      </w:r>
    </w:p>
    <w:p w14:paraId="34CA5E75">
      <w:pPr>
        <w:spacing w:after="200" w:line="400" w:lineRule="atLeast"/>
      </w:pPr>
      <w:r>
        <w:fldChar w:fldCharType="begin"/>
      </w:r>
      <w:r>
        <w:instrText xml:space="preserve"> HYPERLINK "https://www.edpb.europa.eu/system/files/2025-01/d1-ai-bias-evaluation_en.pdf" \h </w:instrText>
      </w:r>
      <w:r>
        <w:fldChar w:fldCharType="separate"/>
      </w:r>
      <w:r>
        <w:rPr>
          <w:rStyle w:val="13"/>
          <w:color w:val="0563C1"/>
        </w:rPr>
        <w:t>AI-Complex Algorithms and effective Data Protection Supervision - Bias evaluation</w:t>
      </w:r>
      <w:r>
        <w:rPr>
          <w:rStyle w:val="13"/>
          <w:color w:val="0563C1"/>
        </w:rPr>
        <w:fldChar w:fldCharType="end"/>
      </w:r>
    </w:p>
    <w:p w14:paraId="6BBC497C">
      <w:pPr>
        <w:spacing w:after="200" w:line="400" w:lineRule="atLeast"/>
      </w:pPr>
      <w:r>
        <w:fldChar w:fldCharType="begin"/>
      </w:r>
      <w:r>
        <w:instrText xml:space="preserve"> HYPERLINK "https://books-sol.sbc.org.br/index.php/sbc/catalog/download/173/768/1480?inline=1" \h </w:instrText>
      </w:r>
      <w:r>
        <w:fldChar w:fldCharType="separate"/>
      </w:r>
      <w:r>
        <w:rPr>
          <w:rStyle w:val="13"/>
          <w:color w:val="0563C1"/>
        </w:rPr>
        <w:t>44ª Jornada de Atualização em Informática JAI 2025</w:t>
      </w:r>
      <w:r>
        <w:rPr>
          <w:rStyle w:val="13"/>
          <w:color w:val="0563C1"/>
        </w:rPr>
        <w:fldChar w:fldCharType="end"/>
      </w:r>
    </w:p>
    <w:p w14:paraId="707E0373">
      <w:pPr>
        <w:spacing w:after="200" w:line="400" w:lineRule="atLeast"/>
      </w:pPr>
      <w:r>
        <w:fldChar w:fldCharType="begin"/>
      </w:r>
      <w:r>
        <w:instrText xml:space="preserve"> HYPERLINK "https://documents1.worldbank.org/curated/en/099809404152514027/pdf/IDU-91d6e888-fcbd-4694-ac88-18bcae998934.pdf" \h </w:instrText>
      </w:r>
      <w:r>
        <w:fldChar w:fldCharType="separate"/>
      </w:r>
      <w:r>
        <w:rPr>
          <w:rStyle w:val="13"/>
          <w:color w:val="0563C1"/>
        </w:rPr>
        <w:t>Revolución de la IA en Educación Superior: Lo que hay que saber</w:t>
      </w:r>
      <w:r>
        <w:rPr>
          <w:rStyle w:val="13"/>
          <w:color w:val="0563C1"/>
        </w:rPr>
        <w:fldChar w:fldCharType="end"/>
      </w:r>
    </w:p>
    <w:p w14:paraId="54A8F44B">
      <w:pPr>
        <w:spacing w:after="200" w:line="400" w:lineRule="atLeast"/>
      </w:pPr>
      <w:r>
        <w:fldChar w:fldCharType="begin"/>
      </w:r>
      <w:r>
        <w:instrText xml:space="preserve"> HYPERLINK "https://www.techrxiv.org/users/949396/articles/1318978/master/file/data/BIAS%20IN%20AI%20TECHRXIV/BIAS%20IN%20AI%20TECHRXIV.pdf" \h </w:instrText>
      </w:r>
      <w:r>
        <w:fldChar w:fldCharType="separate"/>
      </w:r>
      <w:r>
        <w:rPr>
          <w:rStyle w:val="13"/>
          <w:color w:val="0563C1"/>
        </w:rPr>
        <w:t>Framework for Algorithmic Bias Detection in the Development of Artificial Intelligence Applications</w:t>
      </w:r>
      <w:r>
        <w:rPr>
          <w:rStyle w:val="13"/>
          <w:color w:val="0563C1"/>
        </w:rPr>
        <w:fldChar w:fldCharType="end"/>
      </w:r>
    </w:p>
    <w:p w14:paraId="6D2578BA">
      <w:pPr>
        <w:spacing w:after="200" w:line="400" w:lineRule="atLeast"/>
      </w:pPr>
      <w:r>
        <w:fldChar w:fldCharType="begin"/>
      </w:r>
      <w:r>
        <w:instrText xml:space="preserve"> HYPERLINK "https://www.aequitas-project.eu/wp-content/uploads/2025/10/AEQUITAS_D4.2_v4_revised-Sept-2025-OK.pdf" \h </w:instrText>
      </w:r>
      <w:r>
        <w:fldChar w:fldCharType="separate"/>
      </w:r>
      <w:r>
        <w:rPr>
          <w:rStyle w:val="13"/>
          <w:color w:val="0563C1"/>
        </w:rPr>
        <w:t>Data, algorithms, and interpretation bias mitigation methods and mitigation engine prototype</w:t>
      </w:r>
      <w:r>
        <w:rPr>
          <w:rStyle w:val="13"/>
          <w:color w:val="0563C1"/>
        </w:rPr>
        <w:fldChar w:fldCharType="end"/>
      </w:r>
    </w:p>
    <w:p w14:paraId="676E0D80">
      <w:pPr>
        <w:spacing w:after="200" w:line="400" w:lineRule="atLeast"/>
      </w:pPr>
      <w:r>
        <w:fldChar w:fldCharType="begin"/>
      </w:r>
      <w:r>
        <w:instrText xml:space="preserve"> HYPERLINK "https://www.wehelpwin.com/m_article/4809" \h </w:instrText>
      </w:r>
      <w:r>
        <w:fldChar w:fldCharType="separate"/>
      </w:r>
      <w:r>
        <w:rPr>
          <w:rStyle w:val="13"/>
          <w:color w:val="0563C1"/>
        </w:rPr>
        <w:t>Big Ideas in Tech for 2024</w:t>
      </w:r>
      <w:r>
        <w:rPr>
          <w:rStyle w:val="13"/>
          <w:color w:val="0563C1"/>
        </w:rPr>
        <w:fldChar w:fldCharType="end"/>
      </w:r>
    </w:p>
    <w:p w14:paraId="1904BCA0">
      <w:pPr>
        <w:spacing w:after="200" w:line="400" w:lineRule="atLeast"/>
      </w:pPr>
      <w:r>
        <w:fldChar w:fldCharType="begin"/>
      </w:r>
      <w:r>
        <w:instrText xml:space="preserve"> HYPERLINK "https://www.bjmc.lu.lv/fileadmin/user_upload/lu_portal/projekti/bjmc/Contents/BJMC_13_2.pdf" \h </w:instrText>
      </w:r>
      <w:r>
        <w:fldChar w:fldCharType="separate"/>
      </w:r>
      <w:r>
        <w:rPr>
          <w:rStyle w:val="13"/>
          <w:color w:val="0563C1"/>
        </w:rPr>
        <w:t>Baltic Journal of Modern Computing</w:t>
      </w:r>
      <w:r>
        <w:rPr>
          <w:rStyle w:val="13"/>
          <w:color w:val="0563C1"/>
        </w:rPr>
        <w:fldChar w:fldCharType="end"/>
      </w:r>
    </w:p>
    <w:p w14:paraId="30C37D2C">
      <w:pPr>
        <w:spacing w:after="200" w:line="400" w:lineRule="atLeast"/>
      </w:pPr>
      <w:r>
        <w:fldChar w:fldCharType="begin"/>
      </w:r>
      <w:r>
        <w:instrText xml:space="preserve"> HYPERLINK "https://arxiv.org/pdf/2510.22363v1" \h </w:instrText>
      </w:r>
      <w:r>
        <w:fldChar w:fldCharType="separate"/>
      </w:r>
      <w:r>
        <w:rPr>
          <w:rStyle w:val="13"/>
          <w:color w:val="0563C1"/>
        </w:rPr>
        <w:t>Bias Begins with Data: The FairGround Corpus for Robust and Reproducible Research on Algorithmic Fairness</w:t>
      </w:r>
      <w:r>
        <w:rPr>
          <w:rStyle w:val="13"/>
          <w:color w:val="0563C1"/>
        </w:rPr>
        <w:fldChar w:fldCharType="end"/>
      </w:r>
    </w:p>
    <w:p w14:paraId="58F4F458">
      <w:pPr>
        <w:spacing w:after="200" w:line="400" w:lineRule="atLeast"/>
      </w:pPr>
      <w:r>
        <w:fldChar w:fldCharType="begin"/>
      </w:r>
      <w:r>
        <w:instrText xml:space="preserve"> HYPERLINK "https://metc.hactcm.edu.cn/_mediafile/metc/2017/11/15/1sehu11c79.pdf" \h </w:instrText>
      </w:r>
      <w:r>
        <w:fldChar w:fldCharType="separate"/>
      </w:r>
      <w:r>
        <w:rPr>
          <w:rStyle w:val="13"/>
          <w:color w:val="0563C1"/>
        </w:rPr>
        <w:t>人工智能与教育</w:t>
      </w:r>
      <w:r>
        <w:rPr>
          <w:rStyle w:val="13"/>
          <w:color w:val="0563C1"/>
        </w:rPr>
        <w:fldChar w:fldCharType="end"/>
      </w:r>
    </w:p>
    <w:p w14:paraId="2DFEA852">
      <w:pPr>
        <w:spacing w:after="200" w:line="400" w:lineRule="atLeast"/>
      </w:pPr>
      <w:r>
        <w:fldChar w:fldCharType="begin"/>
      </w:r>
      <w:r>
        <w:instrText xml:space="preserve"> HYPERLINK "https://zys.xjtu.edu.cn/20250314tszs.pdf" \h </w:instrText>
      </w:r>
      <w:r>
        <w:fldChar w:fldCharType="separate"/>
      </w:r>
      <w:r>
        <w:rPr>
          <w:rStyle w:val="13"/>
          <w:color w:val="0563C1"/>
        </w:rPr>
        <w:t>它山之石资料汇编</w:t>
      </w:r>
      <w:r>
        <w:rPr>
          <w:rStyle w:val="13"/>
          <w:color w:val="0563C1"/>
        </w:rPr>
        <w:fldChar w:fldCharType="end"/>
      </w:r>
    </w:p>
    <w:p w14:paraId="23AB3DFE">
      <w:pPr>
        <w:spacing w:after="200" w:line="400" w:lineRule="atLeast"/>
      </w:pPr>
      <w:r>
        <w:fldChar w:fldCharType="begin"/>
      </w:r>
      <w:r>
        <w:instrText xml:space="preserve"> HYPERLINK "https://files.metaso.cn/api/public-file/preview?fileName=8676512470012276736.pdf" \h </w:instrText>
      </w:r>
      <w:r>
        <w:fldChar w:fldCharType="separate"/>
      </w:r>
      <w:r>
        <w:rPr>
          <w:rStyle w:val="13"/>
          <w:color w:val="0563C1"/>
        </w:rPr>
        <w:t>Schools’ Embrace of AI</w:t>
      </w:r>
      <w:r>
        <w:rPr>
          <w:rStyle w:val="13"/>
          <w:color w:val="0563C1"/>
        </w:rPr>
        <w:fldChar w:fldCharType="end"/>
      </w:r>
    </w:p>
    <w:p w14:paraId="425C1229">
      <w:pPr>
        <w:spacing w:after="200" w:line="400" w:lineRule="atLeast"/>
      </w:pPr>
      <w:r>
        <w:fldChar w:fldCharType="begin"/>
      </w:r>
      <w:r>
        <w:instrText xml:space="preserve"> HYPERLINK "https://files.metaso.cn/api/public-file/preview?fileName=8683680312377135104.pdf" \h </w:instrText>
      </w:r>
      <w:r>
        <w:fldChar w:fldCharType="separate"/>
      </w:r>
      <w:r>
        <w:rPr>
          <w:rStyle w:val="13"/>
          <w:color w:val="0563C1"/>
        </w:rPr>
        <w:t>企业生成式人工智能的全球状态行业报告2026</w:t>
      </w:r>
      <w:r>
        <w:rPr>
          <w:rStyle w:val="13"/>
          <w:color w:val="0563C1"/>
        </w:rPr>
        <w:fldChar w:fldCharType="end"/>
      </w:r>
    </w:p>
    <w:p w14:paraId="71AAB437">
      <w:pPr>
        <w:spacing w:after="200" w:line="400" w:lineRule="atLeast"/>
      </w:pPr>
      <w:r>
        <w:fldChar w:fldCharType="begin"/>
      </w:r>
      <w:r>
        <w:instrText xml:space="preserve"> HYPERLINK "https://english.ksfme.or.kr/xml/44261/44261.pdf" \h </w:instrText>
      </w:r>
      <w:r>
        <w:fldChar w:fldCharType="separate"/>
      </w:r>
      <w:r>
        <w:rPr>
          <w:rStyle w:val="13"/>
          <w:color w:val="0563C1"/>
        </w:rPr>
        <w:t>디지털 전환시대의 교육혁신을 위한 근거 기반 교수법의 메타분석 : 신경과학과 AI 융합 관점에서</w:t>
      </w:r>
      <w:r>
        <w:rPr>
          <w:rStyle w:val="13"/>
          <w:color w:val="0563C1"/>
        </w:rPr>
        <w:fldChar w:fldCharType="end"/>
      </w:r>
    </w:p>
    <w:p w14:paraId="0267A72A">
      <w:pPr>
        <w:spacing w:after="200" w:line="400" w:lineRule="atLeast"/>
      </w:pPr>
      <w:r>
        <w:fldChar w:fldCharType="begin"/>
      </w:r>
      <w:r>
        <w:instrText xml:space="preserve"> HYPERLINK "https://xtendedview.com/ai-in-education-statistics/" \h </w:instrText>
      </w:r>
      <w:r>
        <w:fldChar w:fldCharType="separate"/>
      </w:r>
      <w:r>
        <w:rPr>
          <w:rStyle w:val="13"/>
          <w:color w:val="0563C1"/>
        </w:rPr>
        <w:t>AI in Education: Transforming Learning, Teaching, and Institutional Practices</w:t>
      </w:r>
      <w:r>
        <w:rPr>
          <w:rStyle w:val="13"/>
          <w:color w:val="0563C1"/>
        </w:rPr>
        <w:fldChar w:fldCharType="end"/>
      </w:r>
    </w:p>
    <w:p w14:paraId="163F8694">
      <w:pPr>
        <w:spacing w:after="200" w:line="400" w:lineRule="atLeast"/>
      </w:pPr>
      <w:r>
        <w:fldChar w:fldCharType="begin"/>
      </w:r>
      <w:r>
        <w:instrText xml:space="preserve"> HYPERLINK "https://files.metaso.cn/api/public-file/preview?fileName=8675906249593696256.pdf" \h </w:instrText>
      </w:r>
      <w:r>
        <w:fldChar w:fldCharType="separate"/>
      </w:r>
      <w:r>
        <w:rPr>
          <w:rStyle w:val="13"/>
          <w:color w:val="0563C1"/>
        </w:rPr>
        <w:t>发展讲究‘个性’、考核承认‘差异’</w:t>
      </w:r>
      <w:r>
        <w:rPr>
          <w:rStyle w:val="13"/>
          <w:color w:val="0563C1"/>
        </w:rPr>
        <w:fldChar w:fldCharType="end"/>
      </w:r>
    </w:p>
    <w:p w14:paraId="12B3715F">
      <w:pPr>
        <w:spacing w:after="200" w:line="400" w:lineRule="atLeast"/>
      </w:pPr>
      <w:r>
        <w:fldChar w:fldCharType="begin"/>
      </w:r>
      <w:r>
        <w:instrText xml:space="preserve"> HYPERLINK "https://www.nature.com/articles/s41598-025-15388-9.pdf" \h </w:instrText>
      </w:r>
      <w:r>
        <w:fldChar w:fldCharType="separate"/>
      </w:r>
      <w:r>
        <w:rPr>
          <w:rStyle w:val="13"/>
          <w:color w:val="0563C1"/>
        </w:rPr>
        <w:t>Evaluating ensemble models for fair and interpretable prediction in higher education using multimodal data</w:t>
      </w:r>
      <w:r>
        <w:rPr>
          <w:rStyle w:val="13"/>
          <w:color w:val="0563C1"/>
        </w:rPr>
        <w:fldChar w:fldCharType="end"/>
      </w:r>
    </w:p>
    <w:p w14:paraId="55F0D1D6">
      <w:pPr>
        <w:spacing w:after="200" w:line="400" w:lineRule="atLeast"/>
      </w:pPr>
      <w:r>
        <w:fldChar w:fldCharType="begin"/>
      </w:r>
      <w:r>
        <w:instrText xml:space="preserve"> HYPERLINK "https://files.metaso.cn/api/public-file/preview?fileName=8677532104609288192.pdf" \h </w:instrText>
      </w:r>
      <w:r>
        <w:fldChar w:fldCharType="separate"/>
      </w:r>
      <w:r>
        <w:rPr>
          <w:rStyle w:val="13"/>
          <w:color w:val="0563C1"/>
        </w:rPr>
        <w:t>国内外工程进度管理常见的五大差异</w:t>
      </w:r>
      <w:r>
        <w:rPr>
          <w:rStyle w:val="13"/>
          <w:color w:val="0563C1"/>
        </w:rPr>
        <w:fldChar w:fldCharType="end"/>
      </w:r>
    </w:p>
    <w:p w14:paraId="18906774">
      <w:pPr>
        <w:spacing w:after="200" w:line="400" w:lineRule="atLeast"/>
      </w:pPr>
      <w:r>
        <w:fldChar w:fldCharType="begin"/>
      </w:r>
      <w:r>
        <w:instrText xml:space="preserve"> HYPERLINK "https://ksp.etri.re.kr/ksp/article/file/70378.pdf" \h </w:instrText>
      </w:r>
      <w:r>
        <w:fldChar w:fldCharType="separate"/>
      </w:r>
      <w:r>
        <w:rPr>
          <w:rStyle w:val="13"/>
          <w:color w:val="0563C1"/>
        </w:rPr>
        <w:t>Addressing Bias for Equity in AI-driven Customized Learning Systems</w:t>
      </w:r>
      <w:r>
        <w:rPr>
          <w:rStyle w:val="13"/>
          <w:color w:val="0563C1"/>
        </w:rPr>
        <w:fldChar w:fldCharType="end"/>
      </w:r>
    </w:p>
    <w:p w14:paraId="13290CA1">
      <w:pPr>
        <w:spacing w:after="200" w:line="400" w:lineRule="atLeast"/>
      </w:pPr>
      <w:r>
        <w:fldChar w:fldCharType="begin"/>
      </w:r>
      <w:r>
        <w:instrText xml:space="preserve"> HYPERLINK "https://jedm.educationaldatamining.org/index.php/JEDM/article/download/718/222" \h </w:instrText>
      </w:r>
      <w:r>
        <w:fldChar w:fldCharType="separate"/>
      </w:r>
      <w:r>
        <w:rPr>
          <w:rStyle w:val="13"/>
          <w:color w:val="0563C1"/>
        </w:rPr>
        <w:t>Investigating Demographic Features and their Connection to Performance, Predictions, and Fairness in EDM Models</w:t>
      </w:r>
      <w:r>
        <w:rPr>
          <w:rStyle w:val="13"/>
          <w:color w:val="0563C1"/>
        </w:rPr>
        <w:fldChar w:fldCharType="end"/>
      </w:r>
    </w:p>
    <w:p w14:paraId="024D942D">
      <w:pPr>
        <w:spacing w:after="200" w:line="400" w:lineRule="atLeast"/>
      </w:pPr>
      <w:r>
        <w:fldChar w:fldCharType="begin"/>
      </w:r>
      <w:r>
        <w:instrText xml:space="preserve"> HYPERLINK "http://4llab.net/publication/3573051.3593381.pdf" \h </w:instrText>
      </w:r>
      <w:r>
        <w:fldChar w:fldCharType="separate"/>
      </w:r>
      <w:r>
        <w:rPr>
          <w:rStyle w:val="13"/>
          <w:color w:val="0563C1"/>
        </w:rPr>
        <w:t>Assessing the Fairness of Course Success Prediction Models in the Face of (Un)equal Demographic Group Distribution</w:t>
      </w:r>
      <w:r>
        <w:rPr>
          <w:rStyle w:val="13"/>
          <w:color w:val="0563C1"/>
        </w:rPr>
        <w:fldChar w:fldCharType="end"/>
      </w:r>
    </w:p>
    <w:p w14:paraId="759B7857">
      <w:pPr>
        <w:spacing w:after="200" w:line="400" w:lineRule="atLeast"/>
      </w:pPr>
      <w:r>
        <w:fldChar w:fldCharType="begin"/>
      </w:r>
      <w:r>
        <w:instrText xml:space="preserve"> HYPERLINK "https://arxiv.org/pdf/2501.04683" \h </w:instrText>
      </w:r>
      <w:r>
        <w:fldChar w:fldCharType="separate"/>
      </w:r>
      <w:r>
        <w:rPr>
          <w:rStyle w:val="13"/>
          <w:color w:val="0563C1"/>
        </w:rPr>
        <w:t>Toward Sufficient Statistical Power in Algorithmic Bias Assessment: A Test for ABROCA</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18AE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DED51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12596</Words>
  <Characters>16643</Characters>
  <TotalTime>0</TotalTime>
  <ScaleCrop>false</ScaleCrop>
  <LinksUpToDate>false</LinksUpToDate>
  <CharactersWithSpaces>17246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2026-01-04T17:17:29Z</dcterms:created>
  <dc:creator>86188</dc:creator>
  <cp:lastModifiedBy>dyx</cp:lastModifiedBy>
  <dcterms:modified xsi:type="dcterms:W3CDTF">2026-01-04T17:17:48Z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fac0f849-9214-4467-a234-315a6350abab","Lable":"1","ReservedCode1":"681cfe8e7f9a94bb885e9d22267ceeaa","ReservedCode2":"681cfe8e7f9a94bb885e9d22267ceeaa","PropagateID":"Metasota_docx_6933e6dabe072a1f63bd1a1f_1_fac0f849-9214-4467-a234-315a6350aba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5F3172201592402E8CB484F5F5DCD81D_12</vt:lpwstr>
  </property>
</Properties>
</file>