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4E27D">
      <w:pPr>
        <w:spacing w:before="157" w:after="157" w:line="270" w:lineRule="auto"/>
        <w:jc w:val="left"/>
      </w:pPr>
      <w:bookmarkStart w:id="0" w:name="不同类型电子游戏用户群体特征深度研究报告"/>
      <w:r>
        <w:rPr>
          <w:rFonts w:ascii="inter" w:hAnsi="inter" w:eastAsia="inter" w:cs="inter"/>
          <w:b/>
          <w:color w:val="000000"/>
          <w:sz w:val="39"/>
        </w:rPr>
        <w:t>不同类型电子游戏用户群体特征深度研究报告</w:t>
      </w:r>
      <w:bookmarkEnd w:id="0"/>
    </w:p>
    <w:p w14:paraId="7300065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报告编号：GMA-2024-001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发布日期：2024年12月</w:t>
      </w:r>
      <w:r>
        <w:rPr>
          <w:rFonts w:ascii="inter" w:hAnsi="inter" w:eastAsia="inter" w:cs="inter"/>
          <w:color w:val="000000"/>
        </w:rPr>
        <w:br w:type="textWrapping"/>
      </w:r>
      <w:r>
        <w:rPr>
          <w:rFonts w:ascii="inter" w:hAnsi="inter" w:eastAsia="inter" w:cs="inter"/>
          <w:b/>
          <w:color w:val="000000"/>
        </w:rPr>
        <w:t>研究机构：国际数字娱乐产业研究院</w:t>
      </w:r>
    </w:p>
    <w:p w14:paraId="6F40E02D">
      <w:pPr>
        <w:spacing w:before="210" w:after="0" w:line="360" w:lineRule="auto"/>
      </w:pPr>
      <w:r>
        <w:pict>
          <v:rect id="_x0000_s1026" o:spid="_x0000_s1026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  <w:bookmarkStart w:id="108" w:name="_GoBack"/>
      <w:bookmarkEnd w:id="108"/>
    </w:p>
    <w:p w14:paraId="35CF2190">
      <w:pPr>
        <w:spacing w:before="315" w:after="105" w:line="360" w:lineRule="auto"/>
        <w:ind w:left="-30"/>
        <w:jc w:val="left"/>
      </w:pPr>
      <w:bookmarkStart w:id="1" w:name="第一章_绪论"/>
      <w:r>
        <w:rPr>
          <w:rFonts w:ascii="inter" w:hAnsi="inter" w:eastAsia="inter" w:cs="inter"/>
          <w:b/>
          <w:color w:val="000000"/>
          <w:sz w:val="24"/>
        </w:rPr>
        <w:t>第一章 绪论</w:t>
      </w:r>
      <w:bookmarkEnd w:id="1"/>
    </w:p>
    <w:p w14:paraId="32744933">
      <w:pPr>
        <w:spacing w:before="315" w:after="105" w:line="360" w:lineRule="auto"/>
        <w:ind w:left="-30"/>
        <w:jc w:val="left"/>
      </w:pPr>
      <w:bookmarkStart w:id="2" w:name="一_研究背景与战略意义"/>
      <w:r>
        <w:rPr>
          <w:rFonts w:ascii="inter" w:hAnsi="inter" w:eastAsia="inter" w:cs="inter"/>
          <w:b/>
          <w:color w:val="000000"/>
          <w:sz w:val="24"/>
        </w:rPr>
        <w:t>一、研究背景与战略意义</w:t>
      </w:r>
      <w:bookmarkEnd w:id="2"/>
    </w:p>
    <w:p w14:paraId="42250D03">
      <w:pPr>
        <w:spacing w:after="210" w:line="360" w:lineRule="auto"/>
      </w:pPr>
      <w:r>
        <w:rPr>
          <w:rFonts w:ascii="inter" w:hAnsi="inter" w:eastAsia="inter" w:cs="inter"/>
          <w:color w:val="000000"/>
        </w:rPr>
        <w:t>据Newzoo《2024全球游戏市场报告》数据显示，全球游戏用户规模已突破33.8亿大关，其中亚太地区占比达53%，北美地区占比7%。中国音像与数字出版协会游戏工委（GPC）发布的《2024年中国游戏产业报告》进一步指出，中国游戏用户规模达到6.74亿人，同比增长0.94%，实际销售收入达3257.83亿元，双双创下历史新高。这一宏观数据表明，游戏产业已不再是边缘化的娱乐业态，而是数字经济体系中不可或缺的核心组成部分。</w:t>
      </w:r>
      <w:bookmarkStart w:id="3" w:name="fnref1"/>
      <w:bookmarkEnd w:id="3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" w:name="fnref2"/>
      <w:bookmarkEnd w:id="4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" w:name="fnref3"/>
      <w:bookmarkEnd w:id="5"/>
      <w:r>
        <w:fldChar w:fldCharType="begin"/>
      </w:r>
      <w:r>
        <w:instrText xml:space="preserve"> HYPERLINK \l "fn3"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01B5119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研究报告的编制基于以下三重战略考量：其一，用户存量竞争时代已然来临，根据伽马数据监测，2024年中国移动游戏用户增长率仅为0.88%，人口红利显著减弱，精准把握不同游戏类型的用户特征成为企业生存发展的关键能力；其二，产品同质化现象日趋严重，据行业报告普遍认为，2024年新品游戏中超过60%在核心玩法上存在明显借鉴痕迹，用户画像的精细化运营成为破局之道；其三，政策监管框架持续完善，国家新闻出版署《关于进一步严格管理切实防止未成年人沉迷网络游戏的通知》等文件出台，要求企业必须建立基于用户年龄、行为特征的分级分类运营体系。</w:t>
      </w:r>
      <w:bookmarkStart w:id="6" w:name="fnref4"/>
      <w:bookmarkEnd w:id="6"/>
      <w:r>
        <w:fldChar w:fldCharType="begin"/>
      </w:r>
      <w:r>
        <w:instrText xml:space="preserve"> HYPERLINK \l "fn4"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98E29DE">
      <w:pPr>
        <w:spacing w:before="315" w:after="105" w:line="360" w:lineRule="auto"/>
        <w:ind w:left="-30"/>
        <w:jc w:val="left"/>
      </w:pPr>
      <w:bookmarkStart w:id="7" w:name="二_研究范围与方法论框架"/>
      <w:r>
        <w:rPr>
          <w:rFonts w:ascii="inter" w:hAnsi="inter" w:eastAsia="inter" w:cs="inter"/>
          <w:b/>
          <w:color w:val="000000"/>
          <w:sz w:val="24"/>
        </w:rPr>
        <w:t>二、研究范围与方法论框架</w:t>
      </w:r>
      <w:bookmarkEnd w:id="7"/>
    </w:p>
    <w:p w14:paraId="1D6B129F">
      <w:pPr>
        <w:spacing w:after="210" w:line="360" w:lineRule="auto"/>
      </w:pPr>
      <w:r>
        <w:rPr>
          <w:rFonts w:ascii="inter" w:hAnsi="inter" w:eastAsia="inter" w:cs="inter"/>
          <w:color w:val="000000"/>
        </w:rPr>
        <w:t>本报告聚焦2021-2024年市场主流的四类游戏类型：多人在线战术竞技游戏（MOBA）、角色扮演游戏（RPG）、第一人称射击游戏（FPS）及休闲益智类游戏（Casual）。研究对象覆盖全球及中国市场的核心用户群体，数据来源包括国际数字娱乐研究院用户行为数据库、中国音数协游戏工委行业监测数据、第三方机构调研报告及主流游戏平台脱敏数据。</w:t>
      </w:r>
    </w:p>
    <w:p w14:paraId="59A55568">
      <w:pPr>
        <w:spacing w:after="210" w:line="360" w:lineRule="auto"/>
      </w:pPr>
      <w:r>
        <w:rPr>
          <w:rFonts w:ascii="inter" w:hAnsi="inter" w:eastAsia="inter" w:cs="inter"/>
          <w:color w:val="000000"/>
        </w:rPr>
        <w:t>研究方法采用定量与定性相结合的混合研究范式：在定量层面，运用K-means聚类分析、RFM模型（Recency, Frequency, Monetary）及用户粘性指标（DAU/MAU比值）对千万级用户样本进行分层；在定性层面，通过深度访谈、焦点小组及游戏社区文本挖掘，揭示用户行为背后的动机机制。需要特别说明的是，本报告所有涉及用户隐私的数据均已进行脱敏处理，符合《个人信息保护法》及GDPR合规要求。</w:t>
      </w:r>
    </w:p>
    <w:p w14:paraId="2BA93FF8">
      <w:pPr>
        <w:spacing w:before="315" w:after="105" w:line="360" w:lineRule="auto"/>
        <w:ind w:left="-30"/>
        <w:jc w:val="left"/>
      </w:pPr>
      <w:bookmarkStart w:id="8" w:name="三_核心概念界定与术语体系"/>
      <w:r>
        <w:rPr>
          <w:rFonts w:ascii="inter" w:hAnsi="inter" w:eastAsia="inter" w:cs="inter"/>
          <w:b/>
          <w:color w:val="000000"/>
          <w:sz w:val="24"/>
        </w:rPr>
        <w:t>三、核心概念界定与术语体系</w:t>
      </w:r>
      <w:bookmarkEnd w:id="8"/>
    </w:p>
    <w:p w14:paraId="42AF25AF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用户画像（User Persona）</w:t>
      </w:r>
      <w:r>
        <w:rPr>
          <w:rFonts w:ascii="inter" w:hAnsi="inter" w:eastAsia="inter" w:cs="inter"/>
          <w:color w:val="000000"/>
        </w:rPr>
        <w:t>：指基于用户社会属性、生活习惯和消费行为等数据构建的标签化用户模型。本报告中的用户画像包含人口统计学特征、游戏行为偏好、付费意愿强度三个维度。</w:t>
      </w:r>
    </w:p>
    <w:p w14:paraId="21E20ED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ARPPU（Average Revenue Per Paying User）</w:t>
      </w:r>
      <w:r>
        <w:rPr>
          <w:rFonts w:ascii="inter" w:hAnsi="inter" w:eastAsia="inter" w:cs="inter"/>
          <w:color w:val="000000"/>
        </w:rPr>
        <w:t>：每付费用户平均收入，计算公式为总收入÷付费用户数。该指标是衡量用户付费质量的核心参数，根据GameAnalytics全球手游分析报告，策略类（SLG）游戏的ARPPU可达40美元以上，而休闲游戏通常低于5美元。</w:t>
      </w:r>
      <w:bookmarkStart w:id="9" w:name="fnref5"/>
      <w:bookmarkEnd w:id="9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C45843E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DAU/MAU比值</w:t>
      </w:r>
      <w:r>
        <w:rPr>
          <w:rFonts w:ascii="inter" w:hAnsi="inter" w:eastAsia="inter" w:cs="inter"/>
          <w:color w:val="000000"/>
        </w:rPr>
        <w:t>：日活跃用户与月活跃用户的比率，反映用户粘性强度。行业研究显示，该比值超过20%即被视为高粘性产品，MOBA类游戏通常维持在25%-35%区间。</w:t>
      </w:r>
      <w:bookmarkStart w:id="10" w:name="fnref5_1"/>
      <w:bookmarkEnd w:id="10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6ED4A4C6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心流理论（Flow Theory）</w:t>
      </w:r>
      <w:r>
        <w:rPr>
          <w:rFonts w:ascii="inter" w:hAnsi="inter" w:eastAsia="inter" w:cs="inter"/>
          <w:color w:val="000000"/>
        </w:rPr>
        <w:t>：由心理学家米哈里·契克森米哈伊提出，指个体在高度专注状态下产生的心理体验。在游戏场景中，当挑战难度与用户技能水平达到动态平衡时，最易触发心流体验，这是RPG游戏设计的重要理论基础。</w:t>
      </w:r>
      <w:bookmarkStart w:id="11" w:name="fnref6"/>
      <w:bookmarkEnd w:id="11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1CB6EE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付费意愿漏斗（Payment Intention Funnel）</w:t>
      </w:r>
      <w:r>
        <w:rPr>
          <w:rFonts w:ascii="inter" w:hAnsi="inter" w:eastAsia="inter" w:cs="inter"/>
          <w:color w:val="000000"/>
        </w:rPr>
        <w:t>：描述用户从认知、兴趣、评估到最终付费的转化路径，包含曝光、激活、留存、付费、传播五个关键节点，每个节点均存在转化率损耗。</w:t>
      </w:r>
    </w:p>
    <w:p w14:paraId="1BFC739E">
      <w:pPr>
        <w:spacing w:before="210" w:after="0" w:line="360" w:lineRule="auto"/>
      </w:pPr>
      <w:r>
        <w:pict>
          <v:rect id="_x0000_s1027" o:spid="_x0000_s1027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61B6E5F4">
      <w:pPr>
        <w:spacing w:before="315" w:after="105" w:line="360" w:lineRule="auto"/>
        <w:ind w:left="-30"/>
        <w:jc w:val="left"/>
      </w:pPr>
      <w:bookmarkStart w:id="12" w:name="第二章_全球及中国游戏市场宏观环境分析"/>
      <w:r>
        <w:rPr>
          <w:rFonts w:ascii="inter" w:hAnsi="inter" w:eastAsia="inter" w:cs="inter"/>
          <w:b/>
          <w:color w:val="000000"/>
          <w:sz w:val="24"/>
        </w:rPr>
        <w:t>第二章 全球及中国游戏市场宏观环境分析</w:t>
      </w:r>
      <w:bookmarkEnd w:id="12"/>
    </w:p>
    <w:p w14:paraId="47CB66A7">
      <w:pPr>
        <w:spacing w:before="315" w:after="105" w:line="360" w:lineRule="auto"/>
        <w:ind w:left="-30"/>
        <w:jc w:val="left"/>
      </w:pPr>
      <w:bookmarkStart w:id="13" w:name="一_市场规模与增长态势"/>
      <w:r>
        <w:rPr>
          <w:rFonts w:ascii="inter" w:hAnsi="inter" w:eastAsia="inter" w:cs="inter"/>
          <w:b/>
          <w:color w:val="000000"/>
          <w:sz w:val="24"/>
        </w:rPr>
        <w:t>一、市场规模与增长态势</w:t>
      </w:r>
      <w:bookmarkEnd w:id="13"/>
    </w:p>
    <w:p w14:paraId="7CA63ADE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Newzoo最新预测数据，2024年全球游戏市场收入规模预计达到1840亿美元，其中移动游戏收入占比49%（约905亿美元），主机游戏占比28%，PC游戏占比23%。值得注意的是，尽管全球宏观经济面临下行压力，游戏产业仍展现出较强的抗周期特性，2023-2024年复合增长率维持在0.6%-1.2%区间。</w:t>
      </w:r>
      <w:bookmarkStart w:id="14" w:name="fnref7"/>
      <w:bookmarkEnd w:id="14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ECF2EEA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市场呈现更为强劲的增长韧性。据中国音数协游戏工委数据显示，2024年中国游戏市场实际销售收入同比增长7.53%至3257.83亿元，显著高于全球平均水平。这一增长主要由四重动力驱动：一是现象级爆款产品的出现，如《崩坏：星穹铁道》等作品拉动市场增量；二是长青产品运营平稳，《王者荣耀》《和平精英》等头部产品生命周期超过7年仍保持强劲流水；三是小游戏赛道爆发式增长，小程序游戏市场收入同比增长99.18%至398.36亿元；四是多端发行与云游戏技术成熟，降低了用户设备门槛。</w:t>
      </w:r>
      <w:bookmarkStart w:id="15" w:name="fnref2_1"/>
      <w:bookmarkEnd w:id="15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1813810">
      <w:pPr>
        <w:spacing w:before="315" w:after="105" w:line="360" w:lineRule="auto"/>
        <w:ind w:left="-30"/>
        <w:jc w:val="left"/>
      </w:pPr>
      <w:bookmarkStart w:id="16" w:name="二_用户规模与结构特征"/>
      <w:r>
        <w:rPr>
          <w:rFonts w:ascii="inter" w:hAnsi="inter" w:eastAsia="inter" w:cs="inter"/>
          <w:b/>
          <w:color w:val="000000"/>
          <w:sz w:val="24"/>
        </w:rPr>
        <w:t>二、用户规模与结构特征</w:t>
      </w:r>
      <w:bookmarkEnd w:id="16"/>
    </w:p>
    <w:p w14:paraId="28830DA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（一）年龄结构分层</w:t>
      </w:r>
    </w:p>
    <w:p w14:paraId="561580C5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全球游戏用户平均年龄为36岁，呈现明显的代际分布特征。Z世代（18-24岁）占比约28.3%，是游戏内容消费的核心力量；千禧一代（25-34岁）占比29.5%，具备最强付费能力；X世代（35-44岁）占比23.1%，偏好休闲与策略类游戏；45岁以上用户占比19.1%，增速最快但付费转化率相对较低。</w:t>
      </w:r>
      <w:bookmarkStart w:id="17" w:name="fnref1_1"/>
      <w:bookmarkEnd w:id="17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A6E9DD2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中国市场的年龄分布呈现"两头尖、中间宽"的特征。18-30岁用户占比超过60%，其中18-24岁用户占比超50%，是MOBA、FPS等竞技类游戏的主力；25-30岁用户占比约30%，多为RPG、SLG等重度游戏的深度玩家。值得关注的是，30岁以上用户占比逐年提升，"叔系玩家"群体崛起，为市场带来新的增长机遇。</w:t>
      </w:r>
      <w:bookmarkStart w:id="18" w:name="fnref8"/>
      <w:bookmarkEnd w:id="18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19" w:name="fnref9"/>
      <w:bookmarkEnd w:id="19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C32A613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（二）性别结构演变</w:t>
      </w:r>
    </w:p>
    <w:p w14:paraId="4CA3854D">
      <w:pPr>
        <w:spacing w:after="210" w:line="360" w:lineRule="auto"/>
      </w:pPr>
      <w:r>
        <w:rPr>
          <w:rFonts w:ascii="inter" w:hAnsi="inter" w:eastAsia="inter" w:cs="inter"/>
          <w:color w:val="000000"/>
        </w:rPr>
        <w:t>全球游戏用户性别分布趋于均衡，男性占比53.6%，女性占比46.4%。但不同游戏类型存在显著差异：MOBA类游戏男性用户占比约60%-65%，而乙女向、模拟经营类游戏女性用户占比超过70%。女性用户增速显著高于男性，尤其在二次元、换装、养成等细分赛道，女性用户付费意愿与ARPPU值均呈现快速提升态势。</w:t>
      </w:r>
      <w:bookmarkStart w:id="20" w:name="fnref10"/>
      <w:bookmarkEnd w:id="20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1" w:name="fnref8_1"/>
      <w:bookmarkEnd w:id="21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2" w:name="fnref1_2"/>
      <w:bookmarkEnd w:id="22"/>
      <w:r>
        <w:fldChar w:fldCharType="begin"/>
      </w:r>
      <w:r>
        <w:instrText xml:space="preserve"> HYPERLINK \l "fn1"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5C534429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（三）地域与消费能力分布</w:t>
      </w:r>
    </w:p>
    <w:p w14:paraId="1F9CD135">
      <w:pPr>
        <w:spacing w:after="210" w:line="360" w:lineRule="auto"/>
      </w:pPr>
      <w:r>
        <w:rPr>
          <w:rFonts w:ascii="inter" w:hAnsi="inter" w:eastAsia="inter" w:cs="inter"/>
          <w:color w:val="000000"/>
        </w:rPr>
        <w:t>一线城市及新一线城市用户占比高，付费意愿强。调研数据显示，月均游戏消费100-500元用户占比约40%，500元以上高消费群体占比约15%。从地域分布看，北美地区以7%的用户数量贡献了28%的全球游戏收入，人均年消费达213.5美元；亚太地区人均年消费46.98美元，但用户基数庞大，构成市场基本盘。</w:t>
      </w:r>
      <w:bookmarkStart w:id="23" w:name="fnref8_2"/>
      <w:bookmarkEnd w:id="23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24" w:name="fnref7_1"/>
      <w:bookmarkEnd w:id="24"/>
      <w:r>
        <w:fldChar w:fldCharType="begin"/>
      </w:r>
      <w:r>
        <w:instrText xml:space="preserve"> HYPERLINK \l "fn7"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[7]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3D3D78C">
      <w:pPr>
        <w:spacing w:before="315" w:after="105" w:line="360" w:lineRule="auto"/>
        <w:ind w:left="-30"/>
        <w:jc w:val="left"/>
      </w:pPr>
      <w:bookmarkStart w:id="25" w:name="三_政策环境与监管框架"/>
      <w:r>
        <w:rPr>
          <w:rFonts w:ascii="inter" w:hAnsi="inter" w:eastAsia="inter" w:cs="inter"/>
          <w:b/>
          <w:color w:val="000000"/>
          <w:sz w:val="24"/>
        </w:rPr>
        <w:t>三、政策环境与监管框架</w:t>
      </w:r>
      <w:bookmarkEnd w:id="25"/>
    </w:p>
    <w:p w14:paraId="6404E1D6">
      <w:pPr>
        <w:spacing w:after="210" w:line="360" w:lineRule="auto"/>
      </w:pPr>
      <w:r>
        <w:rPr>
          <w:rFonts w:ascii="inter" w:hAnsi="inter" w:eastAsia="inter" w:cs="inter"/>
          <w:color w:val="000000"/>
        </w:rPr>
        <w:t>2024年，国家新闻出版署持续强化未成年人保护机制，要求所有网络游戏接入防沉迷实名认证系统，未成年人每周游戏时间限制在3小时以内。这一政策导致未成年用户比例显著下降，但客观上推动了行业向高质量、精品化方向发展。同时，"游戏出海"战略上升为国家文化软实力建设的重要组成部分，2024年中国自研游戏海外市场收入达185.57亿美元，同比增长13.39%，连续五年保持千亿级规模。</w:t>
      </w:r>
      <w:bookmarkStart w:id="26" w:name="fnref2_2"/>
      <w:bookmarkEnd w:id="26"/>
      <w:r>
        <w:fldChar w:fldCharType="begin"/>
      </w:r>
      <w:r>
        <w:instrText xml:space="preserve"> HYPERLINK \l "fn2"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1CAB5244">
      <w:pPr>
        <w:spacing w:before="210" w:after="0" w:line="360" w:lineRule="auto"/>
      </w:pPr>
      <w:r>
        <w:pict>
          <v:rect id="_x0000_s1028" o:spid="_x0000_s1028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1B07EE90">
      <w:pPr>
        <w:spacing w:before="315" w:after="105" w:line="360" w:lineRule="auto"/>
        <w:ind w:left="-30"/>
        <w:jc w:val="left"/>
      </w:pPr>
      <w:bookmarkStart w:id="27" w:name="第三章_主流游戏类型用户群体特征深度剖析"/>
      <w:r>
        <w:rPr>
          <w:rFonts w:ascii="inter" w:hAnsi="inter" w:eastAsia="inter" w:cs="inter"/>
          <w:b/>
          <w:color w:val="000000"/>
          <w:sz w:val="24"/>
        </w:rPr>
        <w:t>第三章 主流游戏类型用户群体特征深度剖析</w:t>
      </w:r>
      <w:bookmarkEnd w:id="27"/>
    </w:p>
    <w:p w14:paraId="662B8A1A">
      <w:pPr>
        <w:spacing w:before="315" w:after="105" w:line="360" w:lineRule="auto"/>
        <w:ind w:left="-30"/>
        <w:jc w:val="left"/>
      </w:pPr>
      <w:bookmarkStart w:id="28" w:name="第一节_moba类游戏用户特征研究"/>
      <w:r>
        <w:rPr>
          <w:rFonts w:ascii="inter" w:hAnsi="inter" w:eastAsia="inter" w:cs="inter"/>
          <w:b/>
          <w:color w:val="000000"/>
          <w:sz w:val="24"/>
        </w:rPr>
        <w:t>第一节 MOBA类游戏用户特征研究</w:t>
      </w:r>
      <w:bookmarkEnd w:id="28"/>
    </w:p>
    <w:p w14:paraId="67F78729">
      <w:pPr>
        <w:spacing w:before="315" w:after="105" w:line="360" w:lineRule="auto"/>
        <w:ind w:left="-30"/>
        <w:jc w:val="left"/>
      </w:pPr>
      <w:bookmarkStart w:id="29" w:name="一_核心用户画像与人口统计学特征"/>
      <w:r>
        <w:rPr>
          <w:rFonts w:ascii="inter" w:hAnsi="inter" w:eastAsia="inter" w:cs="inter"/>
          <w:b/>
          <w:color w:val="000000"/>
          <w:sz w:val="24"/>
        </w:rPr>
        <w:t>一、核心用户画像与人口统计学特征</w:t>
      </w:r>
      <w:bookmarkEnd w:id="29"/>
    </w:p>
    <w:p w14:paraId="1053B8CD">
      <w:pPr>
        <w:spacing w:after="210" w:line="360" w:lineRule="auto"/>
      </w:pPr>
      <w:r>
        <w:rPr>
          <w:rFonts w:ascii="inter" w:hAnsi="inter" w:eastAsia="inter" w:cs="inter"/>
          <w:color w:val="000000"/>
        </w:rPr>
        <w:t>MOBA（Multiplayer Online Battle Arena）类游戏用户呈现显著的年轻化、男性主导特征。根据B站游戏区用户调研数据，18-24岁用户占比超50%，25-30岁用户占比约30%，男性用户占比约60%-65%。这一群体通常具备以下社会属性：在校大学生或初入职场的年轻白领，居住于一线及新一线城市，具备中等偏上消费能力，月均游戏消费集中在100-300元区间。</w:t>
      </w:r>
      <w:bookmarkStart w:id="30" w:name="fnref8_3"/>
      <w:bookmarkEnd w:id="30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0E60F66">
      <w:pPr>
        <w:spacing w:after="210" w:line="360" w:lineRule="auto"/>
      </w:pPr>
      <w:r>
        <w:rPr>
          <w:rFonts w:ascii="inter" w:hAnsi="inter" w:eastAsia="inter" w:cs="inter"/>
          <w:color w:val="000000"/>
        </w:rPr>
        <w:t>从游戏经验维度看，MOBA用户可分为两类：一类是具有多年PC端MOBA游戏经验的核心玩家，他们熟悉《英雄联盟》《Dota 2》等经典作品，对游戏机制有深度理解；另一类是移动端原生用户，通过《王者荣耀》等手游首次接触MOBA品类，游戏经验相对较浅但学习意愿强烈。</w:t>
      </w:r>
      <w:bookmarkStart w:id="31" w:name="fnref11"/>
      <w:bookmarkEnd w:id="31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54EED10">
      <w:pPr>
        <w:spacing w:before="315" w:after="105" w:line="360" w:lineRule="auto"/>
        <w:ind w:left="-30"/>
        <w:jc w:val="left"/>
      </w:pPr>
      <w:bookmarkStart w:id="32" w:name="二_行为特征与心理动机机制"/>
      <w:r>
        <w:rPr>
          <w:rFonts w:ascii="inter" w:hAnsi="inter" w:eastAsia="inter" w:cs="inter"/>
          <w:b/>
          <w:color w:val="000000"/>
          <w:sz w:val="24"/>
        </w:rPr>
        <w:t>二、行为特征与心理动机机制</w:t>
      </w:r>
      <w:bookmarkEnd w:id="32"/>
    </w:p>
    <w:p w14:paraId="4DBD7670">
      <w:pPr>
        <w:spacing w:after="210" w:line="360" w:lineRule="auto"/>
      </w:pPr>
      <w:r>
        <w:rPr>
          <w:rFonts w:ascii="inter" w:hAnsi="inter" w:eastAsia="inter" w:cs="inter"/>
          <w:color w:val="000000"/>
        </w:rPr>
        <w:t>MOBA类游戏的核心吸引力源于其强竞技性与团队协作机制。根据心流理论框架，MOBA游戏通过"挑战-技能平衡"设计，使用户在30分钟左右的单局时长内体验到快速成长的快感。用户在游戏中扮演特定英雄角色，通过击杀小兵、摧毁防御塔、击败敌方英雄获得金币与经验，购买装备提升战斗力，最终目标是摧毁敌方基地。</w:t>
      </w:r>
      <w:bookmarkStart w:id="33" w:name="fnref12"/>
      <w:bookmarkEnd w:id="33"/>
      <w:r>
        <w:fldChar w:fldCharType="begin"/>
      </w:r>
      <w:r>
        <w:instrText xml:space="preserve"> HYPERLINK \l "fn12"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[12]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E8B512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社交需求满足</w:t>
      </w:r>
      <w:r>
        <w:rPr>
          <w:rFonts w:ascii="inter" w:hAnsi="inter" w:eastAsia="inter" w:cs="inter"/>
          <w:color w:val="000000"/>
        </w:rPr>
        <w:t>是MOBA用户留存的关键驱动力。MOBA游戏天然具备"带新人"属性，老玩家可通过组队方式引导新玩家，形成社交裂变。游戏内的语音系统、好友系统、战队系统等社交功能，使用户在虚拟空间中建立弱连接关系，满足归属感需求。调研显示，超过70%的MOBA用户表示"与朋友一起玩"是持续游戏的首要原因。</w:t>
      </w:r>
      <w:bookmarkStart w:id="34" w:name="fnref11_1"/>
      <w:bookmarkEnd w:id="34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3B633480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成就感获取</w:t>
      </w:r>
      <w:r>
        <w:rPr>
          <w:rFonts w:ascii="inter" w:hAnsi="inter" w:eastAsia="inter" w:cs="inter"/>
          <w:color w:val="000000"/>
        </w:rPr>
        <w:t>机制设计精妙。MOBA游戏采用ELO匹配系统，确保用户胜率维持在50%左右，通过段位晋升、MVP评选、五杀成就等正向反馈，使用户在胜负参半的体验中仍能获得持续成就感。这种"责任边界模糊"的设计，使得个体在团队胜利中获得的成就感数倍于其他游戏类型，而失败时的挫败感又因责任分散而显著降低。</w:t>
      </w:r>
      <w:bookmarkStart w:id="35" w:name="fnref11_2"/>
      <w:bookmarkEnd w:id="35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33C73EF">
      <w:pPr>
        <w:spacing w:before="315" w:after="105" w:line="360" w:lineRule="auto"/>
        <w:ind w:left="-30"/>
        <w:jc w:val="left"/>
      </w:pPr>
      <w:bookmarkStart w:id="36" w:name="三_付费模式与消费行为特征"/>
      <w:r>
        <w:rPr>
          <w:rFonts w:ascii="inter" w:hAnsi="inter" w:eastAsia="inter" w:cs="inter"/>
          <w:b/>
          <w:color w:val="000000"/>
          <w:sz w:val="24"/>
        </w:rPr>
        <w:t>三、付费模式与消费行为特征</w:t>
      </w:r>
      <w:bookmarkEnd w:id="36"/>
    </w:p>
    <w:p w14:paraId="079BD135">
      <w:pPr>
        <w:spacing w:after="210" w:line="360" w:lineRule="auto"/>
      </w:pPr>
      <w:r>
        <w:rPr>
          <w:rFonts w:ascii="inter" w:hAnsi="inter" w:eastAsia="inter" w:cs="inter"/>
          <w:color w:val="000000"/>
        </w:rPr>
        <w:t>MOBA类游戏普遍采用"免费游玩+皮肤付费"的商业模式。根据GameAnalytics数据，MOBA游戏付费转化率约为1.6%-2.4%，ARPPU值在30-60美元区间。用户付费主要集中在以下三类：</w:t>
      </w:r>
      <w:bookmarkStart w:id="37" w:name="fnref5_2"/>
      <w:bookmarkEnd w:id="37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892BB0E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英雄皮肤</w:t>
      </w:r>
      <w:r>
        <w:rPr>
          <w:rFonts w:ascii="inter" w:hAnsi="inter" w:eastAsia="inter" w:cs="inter"/>
          <w:color w:val="000000"/>
          <w:sz w:val="21"/>
        </w:rPr>
        <w:t>：占比约60%，用户通过购买皮肤实现个性化表达与身份彰显。限定皮肤、传说皮肤等高价值商品（单价50-200元）在核心用户群体中接受度较高。</w:t>
      </w:r>
    </w:p>
    <w:p w14:paraId="5C9E2DC6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战斗通行证</w:t>
      </w:r>
      <w:r>
        <w:rPr>
          <w:rFonts w:ascii="inter" w:hAnsi="inter" w:eastAsia="inter" w:cs="inter"/>
          <w:color w:val="000000"/>
          <w:sz w:val="21"/>
        </w:rPr>
        <w:t>：占比约25%，通过赛季制任务体系，用户支付30-68元解锁额外奖励，有效提升用户活跃度与付费频次。</w:t>
      </w:r>
    </w:p>
    <w:p w14:paraId="51DBC8B8">
      <w:pPr>
        <w:numPr>
          <w:ilvl w:val="0"/>
          <w:numId w:val="1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便捷性道具</w:t>
      </w:r>
      <w:r>
        <w:rPr>
          <w:rFonts w:ascii="inter" w:hAnsi="inter" w:eastAsia="inter" w:cs="inter"/>
          <w:color w:val="000000"/>
          <w:sz w:val="21"/>
        </w:rPr>
        <w:t>：占比约15%，包括经验加成卡、金币加成卡等，主要面向时间有限但希望快速提升的上班族用户。</w:t>
      </w:r>
    </w:p>
    <w:p w14:paraId="6C52976A">
      <w:pPr>
        <w:spacing w:after="210" w:line="360" w:lineRule="auto"/>
      </w:pPr>
      <w:r>
        <w:rPr>
          <w:rFonts w:ascii="inter" w:hAnsi="inter" w:eastAsia="inter" w:cs="inter"/>
          <w:color w:val="000000"/>
        </w:rPr>
        <w:t>值得注意的是，MOBA用户的付费决策受社交影响显著。当队友或好友拥有稀有皮肤时，用户的购买意愿提升约40%，形成"社交驱动型消费"特征。</w:t>
      </w:r>
      <w:bookmarkStart w:id="38" w:name="fnref11_3"/>
      <w:bookmarkEnd w:id="38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2DF16A9E">
      <w:pPr>
        <w:spacing w:before="315" w:after="105" w:line="360" w:lineRule="auto"/>
        <w:ind w:left="-30"/>
        <w:jc w:val="left"/>
      </w:pPr>
      <w:bookmarkStart w:id="39" w:name="一_群体内部差异性分析"/>
      <w:r>
        <w:rPr>
          <w:rFonts w:ascii="inter" w:hAnsi="inter" w:eastAsia="inter" w:cs="inter"/>
          <w:b/>
          <w:color w:val="000000"/>
          <w:sz w:val="24"/>
        </w:rPr>
        <w:t>（一）群体内部差异性分析</w:t>
      </w:r>
      <w:bookmarkEnd w:id="39"/>
    </w:p>
    <w:p w14:paraId="1BA3F5B1">
      <w:pPr>
        <w:spacing w:after="210" w:line="360" w:lineRule="auto"/>
      </w:pPr>
      <w:r>
        <w:rPr>
          <w:rFonts w:ascii="inter" w:hAnsi="inter" w:eastAsia="inter" w:cs="inter"/>
          <w:color w:val="000000"/>
        </w:rPr>
        <w:t>尽管MOBA用户整体呈现竞技偏好，但内部存在显著细分差异：</w:t>
      </w:r>
    </w:p>
    <w:p w14:paraId="707E8F6D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休闲竞技型用户</w:t>
      </w:r>
      <w:r>
        <w:rPr>
          <w:rFonts w:ascii="inter" w:hAnsi="inter" w:eastAsia="inter" w:cs="inter"/>
          <w:color w:val="000000"/>
        </w:rPr>
        <w:t>（占比约35%）：以娱乐放松为主要目的，对段位提升无强烈执念，更偏好娱乐模式（如大乱斗、火焰山）。这类用户日均游戏时长约1-2小时，付费意愿较低，ARPPU值通常低于20元。</w:t>
      </w:r>
    </w:p>
    <w:p w14:paraId="326E35EC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硬核竞技型用户</w:t>
      </w:r>
      <w:r>
        <w:rPr>
          <w:rFonts w:ascii="inter" w:hAnsi="inter" w:eastAsia="inter" w:cs="inter"/>
          <w:color w:val="000000"/>
        </w:rPr>
        <w:t>（占比约25%）：追求技术精进与段位提升，日均游戏时长超过4小时，积极参与排位赛与巅峰赛。这类用户付费意愿强，但消费理性，主要购买能提升操作体验的皮肤（如手感优化类），ARPPU值可达100元以上。</w:t>
      </w:r>
    </w:p>
    <w:p w14:paraId="41757978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社交陪伴型用户</w:t>
      </w:r>
      <w:r>
        <w:rPr>
          <w:rFonts w:ascii="inter" w:hAnsi="inter" w:eastAsia="inter" w:cs="inter"/>
          <w:color w:val="000000"/>
        </w:rPr>
        <w:t>（占比约40%）：游戏动机主要为维系朋友关系，游戏行为受社交圈影响大。这类用户活跃度不稳定，但社交驱动下的付费转化率较高，尤其在团队开黑时易产生冲动消费。</w:t>
      </w:r>
      <w:bookmarkStart w:id="40" w:name="fnref11_4"/>
      <w:bookmarkEnd w:id="40"/>
      <w:r>
        <w:fldChar w:fldCharType="begin"/>
      </w:r>
      <w:r>
        <w:instrText xml:space="preserve"> HYPERLINK \l "fn11"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[11]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FF7F495">
      <w:pPr>
        <w:spacing w:before="315" w:after="105" w:line="360" w:lineRule="auto"/>
        <w:ind w:left="-30"/>
        <w:jc w:val="left"/>
      </w:pPr>
      <w:bookmarkStart w:id="41" w:name="二_该画像的潜在局限性"/>
      <w:r>
        <w:rPr>
          <w:rFonts w:ascii="inter" w:hAnsi="inter" w:eastAsia="inter" w:cs="inter"/>
          <w:b/>
          <w:color w:val="000000"/>
          <w:sz w:val="24"/>
        </w:rPr>
        <w:t>（二）该画像的潜在局限性</w:t>
      </w:r>
      <w:bookmarkEnd w:id="41"/>
    </w:p>
    <w:p w14:paraId="3B526FBE">
      <w:pPr>
        <w:spacing w:after="210" w:line="360" w:lineRule="auto"/>
      </w:pPr>
      <w:r>
        <w:rPr>
          <w:rFonts w:ascii="inter" w:hAnsi="inter" w:eastAsia="inter" w:cs="inter"/>
          <w:color w:val="000000"/>
        </w:rPr>
        <w:t>当前MOBA用户画像存在三方面局限性：其一，</w:t>
      </w:r>
      <w:r>
        <w:rPr>
          <w:rFonts w:ascii="inter" w:hAnsi="inter" w:eastAsia="inter" w:cs="inter"/>
          <w:b/>
          <w:color w:val="000000"/>
        </w:rPr>
        <w:t>代际差异被低估</w:t>
      </w:r>
      <w:r>
        <w:rPr>
          <w:rFonts w:ascii="inter" w:hAnsi="inter" w:eastAsia="inter" w:cs="inter"/>
          <w:color w:val="000000"/>
        </w:rPr>
        <w:t>，30岁以上用户占比逐年提升，但现有研究多聚焦年轻群体，对"叔系玩家"的需求洞察不足；其二，</w:t>
      </w:r>
      <w:r>
        <w:rPr>
          <w:rFonts w:ascii="inter" w:hAnsi="inter" w:eastAsia="inter" w:cs="inter"/>
          <w:b/>
          <w:color w:val="000000"/>
        </w:rPr>
        <w:t>性别刻板印象固化</w:t>
      </w:r>
      <w:r>
        <w:rPr>
          <w:rFonts w:ascii="inter" w:hAnsi="inter" w:eastAsia="inter" w:cs="inter"/>
          <w:color w:val="000000"/>
        </w:rPr>
        <w:t>，女性用户增速达15%/年，但游戏设计与社区文化仍偏向男性视角，女性专属内容供给不足；其三，</w:t>
      </w:r>
      <w:r>
        <w:rPr>
          <w:rFonts w:ascii="inter" w:hAnsi="inter" w:eastAsia="inter" w:cs="inter"/>
          <w:b/>
          <w:color w:val="000000"/>
        </w:rPr>
        <w:t>地域差异被简化</w:t>
      </w:r>
      <w:r>
        <w:rPr>
          <w:rFonts w:ascii="inter" w:hAnsi="inter" w:eastAsia="inter" w:cs="inter"/>
          <w:color w:val="000000"/>
        </w:rPr>
        <w:t>，三线及以下城市用户占比超40%，但游戏运营活动多围绕一线城市用户偏好设计，下沉市场适配性有待提升。</w:t>
      </w:r>
      <w:bookmarkStart w:id="42" w:name="fnref9_1"/>
      <w:bookmarkEnd w:id="42"/>
      <w:r>
        <w:fldChar w:fldCharType="begin"/>
      </w:r>
      <w:r>
        <w:instrText xml:space="preserve"> HYPERLINK \l "fn9"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[9]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3" w:name="fnref8_4"/>
      <w:bookmarkEnd w:id="43"/>
      <w:r>
        <w:fldChar w:fldCharType="begin"/>
      </w:r>
      <w:r>
        <w:instrText xml:space="preserve"> HYPERLINK \l "fn8"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[8]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32E7A08">
      <w:pPr>
        <w:spacing w:before="315" w:after="105" w:line="360" w:lineRule="auto"/>
        <w:ind w:left="-30"/>
        <w:jc w:val="left"/>
      </w:pPr>
      <w:bookmarkStart w:id="44" w:name="第二节_rpg类游戏用户特征研究"/>
      <w:r>
        <w:rPr>
          <w:rFonts w:ascii="inter" w:hAnsi="inter" w:eastAsia="inter" w:cs="inter"/>
          <w:b/>
          <w:color w:val="000000"/>
          <w:sz w:val="24"/>
        </w:rPr>
        <w:t>第二节 RPG类游戏用户特征研究</w:t>
      </w:r>
      <w:bookmarkEnd w:id="44"/>
    </w:p>
    <w:p w14:paraId="596721C8">
      <w:pPr>
        <w:spacing w:before="315" w:after="105" w:line="360" w:lineRule="auto"/>
        <w:ind w:left="-30"/>
        <w:jc w:val="left"/>
      </w:pPr>
      <w:bookmarkStart w:id="45" w:name="一_核心用户画像与人口统计学特征_2"/>
      <w:r>
        <w:rPr>
          <w:rFonts w:ascii="inter" w:hAnsi="inter" w:eastAsia="inter" w:cs="inter"/>
          <w:b/>
          <w:color w:val="000000"/>
          <w:sz w:val="24"/>
        </w:rPr>
        <w:t>一、核心用户画像与人口统计学特征</w:t>
      </w:r>
      <w:bookmarkEnd w:id="45"/>
    </w:p>
    <w:p w14:paraId="1F42D07E">
      <w:pPr>
        <w:spacing w:after="210" w:line="360" w:lineRule="auto"/>
      </w:pPr>
      <w:r>
        <w:rPr>
          <w:rFonts w:ascii="inter" w:hAnsi="inter" w:eastAsia="inter" w:cs="inter"/>
          <w:color w:val="000000"/>
        </w:rPr>
        <w:t>RPG（Role-Playing Game）类游戏用户年龄分布相对宽泛，覆盖18-40岁区间，其中25-35岁用户占比最高（约45%）。性别分布趋于均衡，男性占比约55%，女性占比45%。从职业结构看，RPG用户中白领、自由职业者占比超过60%，学生群体占比约25%，具备较强的消费能力，月均游戏消费200-500元用户占比约30%。</w:t>
      </w:r>
      <w:bookmarkStart w:id="46" w:name="fnref13"/>
      <w:bookmarkEnd w:id="46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47" w:name="fnref14"/>
      <w:bookmarkEnd w:id="47"/>
      <w:r>
        <w:fldChar w:fldCharType="begin"/>
      </w:r>
      <w:r>
        <w:instrText xml:space="preserve"> HYPERLINK \l "fn14"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[14]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4AE1CBB5">
      <w:pPr>
        <w:spacing w:after="210" w:line="360" w:lineRule="auto"/>
      </w:pPr>
      <w:r>
        <w:rPr>
          <w:rFonts w:ascii="inter" w:hAnsi="inter" w:eastAsia="inter" w:cs="inter"/>
          <w:color w:val="000000"/>
        </w:rPr>
        <w:t>根据游戏时长与投入程度，RPG用户可划分为</w:t>
      </w:r>
      <w:r>
        <w:rPr>
          <w:rFonts w:ascii="inter" w:hAnsi="inter" w:eastAsia="inter" w:cs="inter"/>
          <w:b/>
          <w:color w:val="000000"/>
        </w:rPr>
        <w:t>核心玩家</w:t>
      </w:r>
      <w:r>
        <w:rPr>
          <w:rFonts w:ascii="inter" w:hAnsi="inter" w:eastAsia="inter" w:cs="inter"/>
          <w:color w:val="000000"/>
        </w:rPr>
        <w:t>与</w:t>
      </w:r>
      <w:r>
        <w:rPr>
          <w:rFonts w:ascii="inter" w:hAnsi="inter" w:eastAsia="inter" w:cs="inter"/>
          <w:b/>
          <w:color w:val="000000"/>
        </w:rPr>
        <w:t>剧情体验玩家</w:t>
      </w:r>
      <w:r>
        <w:rPr>
          <w:rFonts w:ascii="inter" w:hAnsi="inter" w:eastAsia="inter" w:cs="inter"/>
          <w:color w:val="000000"/>
        </w:rPr>
        <w:t>两类。核心玩家追求角色数值成长与顶级装备获取，日均游戏时长超过3小时；剧情体验玩家更关注世界观探索与故事沉浸，日均游戏时长约1-2小时，付费行为更具选择性。</w:t>
      </w:r>
      <w:bookmarkStart w:id="48" w:name="fnref6_1"/>
      <w:bookmarkEnd w:id="48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82DB13F">
      <w:pPr>
        <w:spacing w:before="315" w:after="105" w:line="360" w:lineRule="auto"/>
        <w:ind w:left="-30"/>
        <w:jc w:val="left"/>
      </w:pPr>
      <w:bookmarkStart w:id="49" w:name="二_行为特征与心理动机机制_2"/>
      <w:r>
        <w:rPr>
          <w:rFonts w:ascii="inter" w:hAnsi="inter" w:eastAsia="inter" w:cs="inter"/>
          <w:b/>
          <w:color w:val="000000"/>
          <w:sz w:val="24"/>
        </w:rPr>
        <w:t>二、行为特征与心理动机机制</w:t>
      </w:r>
      <w:bookmarkEnd w:id="49"/>
    </w:p>
    <w:p w14:paraId="6E673B56">
      <w:pPr>
        <w:spacing w:after="210" w:line="360" w:lineRule="auto"/>
      </w:pPr>
      <w:r>
        <w:rPr>
          <w:rFonts w:ascii="inter" w:hAnsi="inter" w:eastAsia="inter" w:cs="inter"/>
          <w:color w:val="000000"/>
        </w:rPr>
        <w:t>RPG游戏的核心魅力在于</w:t>
      </w:r>
      <w:r>
        <w:rPr>
          <w:rFonts w:ascii="inter" w:hAnsi="inter" w:eastAsia="inter" w:cs="inter"/>
          <w:b/>
          <w:color w:val="000000"/>
        </w:rPr>
        <w:t>沉浸感营造</w:t>
      </w:r>
      <w:r>
        <w:rPr>
          <w:rFonts w:ascii="inter" w:hAnsi="inter" w:eastAsia="inter" w:cs="inter"/>
          <w:color w:val="000000"/>
        </w:rPr>
        <w:t>与</w:t>
      </w:r>
      <w:r>
        <w:rPr>
          <w:rFonts w:ascii="inter" w:hAnsi="inter" w:eastAsia="inter" w:cs="inter"/>
          <w:b/>
          <w:color w:val="000000"/>
        </w:rPr>
        <w:t>成长感满足</w:t>
      </w:r>
      <w:r>
        <w:rPr>
          <w:rFonts w:ascii="inter" w:hAnsi="inter" w:eastAsia="inter" w:cs="inter"/>
          <w:color w:val="000000"/>
        </w:rPr>
        <w:t>。根据心流理论，RPG通过宏大的世界观设定、复杂的剧情分支、丰富的角色养成系统，使用户产生"自我意识消失、时间空间感消失"的深度沉浸体验。用户在游戏中扮演特定角色，通过完成任务、击败怪物、探索地图获得经验值与装备，实现从弱小到强大的成长过程。</w:t>
      </w:r>
      <w:bookmarkStart w:id="50" w:name="fnref6_2"/>
      <w:bookmarkEnd w:id="50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980512A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剧情驱动</w:t>
      </w:r>
      <w:r>
        <w:rPr>
          <w:rFonts w:ascii="inter" w:hAnsi="inter" w:eastAsia="inter" w:cs="inter"/>
          <w:color w:val="000000"/>
        </w:rPr>
        <w:t>是RPG用户留存的首要因素。研究显示，超过65%的RPG用户表示"对游戏故事背景感兴趣"是持续游玩的核心动机。优秀的RPG作品如《原神》《崩坏：星穹铁道》通过电影级剧情演出、多线叙事结构、角色情感羁绊，使用户产生强烈的情感卷入，甚至形成"游戏结束后主动建构与角色联系"的延续性行为。</w:t>
      </w:r>
      <w:bookmarkStart w:id="51" w:name="fnref15"/>
      <w:bookmarkEnd w:id="51"/>
      <w:r>
        <w:fldChar w:fldCharType="begin"/>
      </w:r>
      <w:r>
        <w:instrText xml:space="preserve"> HYPERLINK \l "fn15"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  <w:bookmarkStart w:id="52" w:name="fnref10_1"/>
      <w:bookmarkEnd w:id="52"/>
      <w:r>
        <w:fldChar w:fldCharType="begin"/>
      </w:r>
      <w:r>
        <w:instrText xml:space="preserve"> HYPERLINK \l "fn10"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[10]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EFF0A22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社交互动</w:t>
      </w:r>
      <w:r>
        <w:rPr>
          <w:rFonts w:ascii="inter" w:hAnsi="inter" w:eastAsia="inter" w:cs="inter"/>
          <w:color w:val="000000"/>
        </w:rPr>
        <w:t>在RPG中呈现差异化特征。MMORPG（大型多人在线角色扮演游戏）用户重视公会系统、组队副本等强社交玩法，社交满意度与留存率呈正相关；而单机RPG用户更偏好弱社交设计，如好友助战、排行榜等轻量级互动。这种差异反映了RPG用户内部动机的多样性。</w:t>
      </w:r>
      <w:bookmarkStart w:id="53" w:name="fnref6_3"/>
      <w:bookmarkEnd w:id="53"/>
      <w:r>
        <w:fldChar w:fldCharType="begin"/>
      </w:r>
      <w:r>
        <w:instrText xml:space="preserve"> HYPERLINK \l "fn6"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[6]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83B5171">
      <w:pPr>
        <w:spacing w:before="315" w:after="105" w:line="360" w:lineRule="auto"/>
        <w:ind w:left="-30"/>
        <w:jc w:val="left"/>
      </w:pPr>
      <w:bookmarkStart w:id="54" w:name="三_付费模式与消费行为特征_2"/>
      <w:r>
        <w:rPr>
          <w:rFonts w:ascii="inter" w:hAnsi="inter" w:eastAsia="inter" w:cs="inter"/>
          <w:b/>
          <w:color w:val="000000"/>
          <w:sz w:val="24"/>
        </w:rPr>
        <w:t>三、付费模式与消费行为特征</w:t>
      </w:r>
      <w:bookmarkEnd w:id="54"/>
    </w:p>
    <w:p w14:paraId="4869100C">
      <w:pPr>
        <w:spacing w:after="210" w:line="360" w:lineRule="auto"/>
      </w:pPr>
      <w:r>
        <w:rPr>
          <w:rFonts w:ascii="inter" w:hAnsi="inter" w:eastAsia="inter" w:cs="inter"/>
          <w:color w:val="000000"/>
        </w:rPr>
        <w:t>RPG游戏付费转化率显著高于其他类型，达到2.4%-3.2%，ARPPU值在40-80美元区间。付费结构呈现"金字塔"形态：</w:t>
      </w:r>
      <w:bookmarkStart w:id="55" w:name="fnref5_3"/>
      <w:bookmarkEnd w:id="55"/>
      <w:r>
        <w:fldChar w:fldCharType="begin"/>
      </w:r>
      <w:r>
        <w:instrText xml:space="preserve"> HYPERLINK \l "fn5"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[5]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7FFBEBC1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大R用户</w:t>
      </w:r>
      <w:r>
        <w:rPr>
          <w:rFonts w:ascii="inter" w:hAnsi="inter" w:eastAsia="inter" w:cs="inter"/>
          <w:color w:val="000000"/>
          <w:sz w:val="21"/>
        </w:rPr>
        <w:t>（月消费&gt;1000元，占比约2%）：追求全角色收集、顶级装备毕业，是收入核心贡献者，贡献总流水的40%-50%。</w:t>
      </w:r>
    </w:p>
    <w:p w14:paraId="32D7D6DF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中R用户</w:t>
      </w:r>
      <w:r>
        <w:rPr>
          <w:rFonts w:ascii="inter" w:hAnsi="inter" w:eastAsia="inter" w:cs="inter"/>
          <w:color w:val="000000"/>
          <w:sz w:val="21"/>
        </w:rPr>
        <w:t>（月消费200-1000元，占比约8%）：理性消费，主要购买月卡、战令及性价比高的礼包，追求"小投入大回报"。</w:t>
      </w:r>
    </w:p>
    <w:p w14:paraId="096DDA44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小R用户</w:t>
      </w:r>
      <w:r>
        <w:rPr>
          <w:rFonts w:ascii="inter" w:hAnsi="inter" w:eastAsia="inter" w:cs="inter"/>
          <w:color w:val="000000"/>
          <w:sz w:val="21"/>
        </w:rPr>
        <w:t>（月消费&lt;200元，占比约15%）：偶尔购买首充、限时折扣商品，消费决策谨慎。</w:t>
      </w:r>
    </w:p>
    <w:p w14:paraId="7F4FA6E9">
      <w:pPr>
        <w:numPr>
          <w:ilvl w:val="0"/>
          <w:numId w:val="2"/>
        </w:numPr>
        <w:spacing w:before="105" w:after="105" w:line="360" w:lineRule="auto"/>
      </w:pPr>
      <w:r>
        <w:rPr>
          <w:rFonts w:ascii="inter" w:hAnsi="inter" w:eastAsia="inter" w:cs="inter"/>
          <w:b/>
          <w:color w:val="000000"/>
          <w:sz w:val="21"/>
        </w:rPr>
        <w:t>免费用户</w:t>
      </w:r>
      <w:r>
        <w:rPr>
          <w:rFonts w:ascii="inter" w:hAnsi="inter" w:eastAsia="inter" w:cs="inter"/>
          <w:color w:val="000000"/>
          <w:sz w:val="21"/>
        </w:rPr>
        <w:t>（占比约75%）：通过广告、任务获取资源，是游戏社区活跃度的基础保障。</w:t>
      </w:r>
    </w:p>
    <w:p w14:paraId="152942C9">
      <w:pPr>
        <w:spacing w:after="210" w:line="360" w:lineRule="auto"/>
      </w:pPr>
      <w:r>
        <w:rPr>
          <w:rFonts w:ascii="inter" w:hAnsi="inter" w:eastAsia="inter" w:cs="inter"/>
          <w:color w:val="000000"/>
        </w:rPr>
        <w:t>RPG用户的付费决策受</w:t>
      </w:r>
      <w:r>
        <w:rPr>
          <w:rFonts w:ascii="inter" w:hAnsi="inter" w:eastAsia="inter" w:cs="inter"/>
          <w:b/>
          <w:color w:val="000000"/>
        </w:rPr>
        <w:t>沉没成本效应</w:t>
      </w:r>
      <w:r>
        <w:rPr>
          <w:rFonts w:ascii="inter" w:hAnsi="inter" w:eastAsia="inter" w:cs="inter"/>
          <w:color w:val="000000"/>
        </w:rPr>
        <w:t>影响显著。已在游戏中投入超过100小时的用户，付费转化率是新手用户的3-5倍。此外，</w:t>
      </w:r>
      <w:r>
        <w:rPr>
          <w:rFonts w:ascii="inter" w:hAnsi="inter" w:eastAsia="inter" w:cs="inter"/>
          <w:b/>
          <w:color w:val="000000"/>
        </w:rPr>
        <w:t>限时活动</w:t>
      </w:r>
      <w:r>
        <w:rPr>
          <w:rFonts w:ascii="inter" w:hAnsi="inter" w:eastAsia="inter" w:cs="inter"/>
          <w:color w:val="000000"/>
        </w:rPr>
        <w:t>与</w:t>
      </w:r>
      <w:r>
        <w:rPr>
          <w:rFonts w:ascii="inter" w:hAnsi="inter" w:eastAsia="inter" w:cs="inter"/>
          <w:b/>
          <w:color w:val="000000"/>
        </w:rPr>
        <w:t>稀缺性设计</w:t>
      </w:r>
      <w:r>
        <w:rPr>
          <w:rFonts w:ascii="inter" w:hAnsi="inter" w:eastAsia="inter" w:cs="inter"/>
          <w:color w:val="000000"/>
        </w:rPr>
        <w:t>（如限定角色卡池）能有效刺激付费，活动期间ARPPU值可提升50%-80%。</w:t>
      </w:r>
      <w:bookmarkStart w:id="56" w:name="fnref13_1"/>
      <w:bookmarkEnd w:id="56"/>
      <w:r>
        <w:fldChar w:fldCharType="begin"/>
      </w:r>
      <w:r>
        <w:instrText xml:space="preserve"> HYPERLINK \l "fn13" \h </w:instrText>
      </w:r>
      <w:r>
        <w:fldChar w:fldCharType="separate"/>
      </w:r>
      <w:r>
        <w:rPr>
          <w:rFonts w:ascii="inter" w:hAnsi="inter" w:eastAsia="inter" w:cs="inter"/>
          <w:color w:val="000000"/>
          <w:u w:val="single"/>
          <w:vertAlign w:val="superscript"/>
        </w:rPr>
        <w:t>[13]</w:t>
      </w:r>
      <w:r>
        <w:rPr>
          <w:rFonts w:ascii="inter" w:hAnsi="inter" w:eastAsia="inter" w:cs="inter"/>
          <w:color w:val="000000"/>
          <w:u w:val="single"/>
          <w:vertAlign w:val="superscript"/>
        </w:rPr>
        <w:fldChar w:fldCharType="end"/>
      </w:r>
    </w:p>
    <w:p w14:paraId="00A7D50A">
      <w:pPr>
        <w:spacing w:before="315" w:after="105" w:line="360" w:lineRule="auto"/>
        <w:ind w:left="-30"/>
        <w:jc w:val="left"/>
      </w:pPr>
      <w:bookmarkStart w:id="57" w:name="一_群体内部差异性分析_2"/>
      <w:r>
        <w:rPr>
          <w:rFonts w:ascii="inter" w:hAnsi="inter" w:eastAsia="inter" w:cs="inter"/>
          <w:b/>
          <w:color w:val="000000"/>
          <w:sz w:val="24"/>
        </w:rPr>
        <w:t>（一）群体内部差异性分析</w:t>
      </w:r>
      <w:bookmarkEnd w:id="57"/>
    </w:p>
    <w:p w14:paraId="0230D400">
      <w:pPr>
        <w:spacing w:after="210" w:line="360" w:lineRule="auto"/>
      </w:pPr>
      <w:r>
        <w:rPr>
          <w:rFonts w:ascii="inter" w:hAnsi="inter" w:eastAsia="inter" w:cs="inter"/>
          <w:color w:val="000000"/>
        </w:rPr>
        <w:t>RPG用户内部存在</w:t>
      </w:r>
      <w:r>
        <w:rPr>
          <w:rFonts w:ascii="inter" w:hAnsi="inter" w:eastAsia="inter" w:cs="inter"/>
          <w:b/>
          <w:color w:val="000000"/>
        </w:rPr>
        <w:t>玩法偏好分化</w:t>
      </w:r>
      <w:r>
        <w:rPr>
          <w:rFonts w:ascii="inter" w:hAnsi="inter" w:eastAsia="inter" w:cs="inter"/>
          <w:color w:val="000000"/>
        </w:rPr>
        <w:t>：</w:t>
      </w:r>
    </w:p>
    <w:p w14:paraId="47907665">
      <w:pPr>
        <w:spacing w:after="210" w:line="360" w:lineRule="auto"/>
      </w:pPr>
      <w:r>
        <w:rPr>
          <w:rFonts w:ascii="inter" w:hAnsi="inter" w:eastAsia="inter" w:cs="inter"/>
          <w:b/>
          <w:color w:val="000000"/>
        </w:rPr>
        <w:t>数值成长型用户</w:t>
      </w:r>
      <w:r>
        <w:rPr>
          <w:rFonts w:ascii="inter" w:hAnsi="inter" w:eastAsia="inter" w:cs="inter"/>
          <w:color w:val="000000"/>
        </w:rPr>
        <w:t>（占比约40%）：关注角色战力、装备评分、排行榜排名，对P</w:t>
      </w:r>
      <w:r>
        <w:rPr>
          <w:rFonts w:ascii="inter" w:hAnsi="inter" w:eastAsia="inter" w:cs="inter"/>
          <w:color w:val="000000"/>
        </w:rPr>
        <w:br w:type="textWrapping"/>
      </w:r>
    </w:p>
    <w:p w14:paraId="4F5DA336">
      <w:pPr>
        <w:spacing w:line="360" w:lineRule="auto"/>
      </w:pPr>
      <w:r>
        <w:rPr>
          <w:rFonts w:ascii="inter" w:hAnsi="inter" w:eastAsia="inter" w:cs="inter"/>
          <w:color w:val="000000"/>
        </w:rPr>
        <w:t>⁂</w:t>
      </w:r>
    </w:p>
    <w:p w14:paraId="48BD321D">
      <w:pPr>
        <w:spacing w:before="210" w:after="0" w:line="360" w:lineRule="auto"/>
      </w:pPr>
      <w:r>
        <w:pict>
          <v:rect id="_x0000_s1029" o:spid="_x0000_s1029" o:spt="1" style="height:0.05pt;width:475.5pt;" coordsize="21600,21600">
            <v:path/>
            <v:fill focussize="0,0"/>
            <v:stroke weight="1pt" color="#000000" opacity="0f"/>
            <v:imagedata o:title=""/>
            <o:lock v:ext="edit"/>
            <w10:wrap type="none"/>
            <w10:anchorlock/>
          </v:rect>
        </w:pict>
      </w:r>
    </w:p>
    <w:p w14:paraId="41CED5EA">
      <w:pPr>
        <w:numPr>
          <w:ilvl w:val="0"/>
          <w:numId w:val="3"/>
        </w:numPr>
        <w:spacing w:after="210" w:line="360" w:lineRule="auto"/>
      </w:pPr>
      <w:bookmarkStart w:id="58" w:name="fn1"/>
      <w:bookmarkEnd w:id="58"/>
      <w:r>
        <w:fldChar w:fldCharType="begin"/>
      </w:r>
      <w:r>
        <w:instrText xml:space="preserve"> HYPERLINK "http://www.gamelook.com.cn/2024/01/535034/"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http://www.gamelook.com.cn/2024/01/535034/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1E555ADA">
      <w:pPr>
        <w:numPr>
          <w:ilvl w:val="0"/>
          <w:numId w:val="3"/>
        </w:numPr>
        <w:spacing w:after="210" w:line="360" w:lineRule="auto"/>
      </w:pPr>
      <w:bookmarkStart w:id="59" w:name="fn2"/>
      <w:bookmarkEnd w:id="59"/>
      <w:r>
        <w:fldChar w:fldCharType="begin"/>
      </w:r>
      <w:r>
        <w:instrText xml:space="preserve"> HYPERLINK "https://i.ifeng.com/c/8fHGW99l1ss"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https://i.ifeng.com/c/8fHGW99l1ss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</w:t>
      </w:r>
    </w:p>
    <w:p w14:paraId="51E71B4F">
      <w:pPr>
        <w:numPr>
          <w:ilvl w:val="0"/>
          <w:numId w:val="3"/>
        </w:numPr>
        <w:spacing w:after="210" w:line="360" w:lineRule="auto"/>
      </w:pPr>
      <w:bookmarkStart w:id="60" w:name="fn3"/>
      <w:bookmarkEnd w:id="60"/>
      <w:r>
        <w:fldChar w:fldCharType="begin"/>
      </w:r>
      <w:r>
        <w:instrText xml:space="preserve"> HYPERLINK "https://finance.sina.com.cn/tech/digi/2024-12-13/doc-inczikpt5807051.shtml"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https://finance.sina.com.cn/tech/digi/2024-12-13/doc-inczikpt5807051.shtml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3325C94">
      <w:pPr>
        <w:numPr>
          <w:ilvl w:val="0"/>
          <w:numId w:val="3"/>
        </w:numPr>
        <w:spacing w:after="210" w:line="360" w:lineRule="auto"/>
      </w:pPr>
      <w:bookmarkStart w:id="61" w:name="fn4"/>
      <w:bookmarkEnd w:id="61"/>
      <w:r>
        <w:fldChar w:fldCharType="begin"/>
      </w:r>
      <w:r>
        <w:instrText xml:space="preserve"> HYPERLINK "https://www.cgigc.com.cn/details.html?id=08dcaca7-6753-4d1e-8938-f61cd1acd37b&amp;tp=report"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https://www.cgigc.com.cn/details.html?id=08dcaca7-6753-4d1e-8938-f61cd1acd37b&amp;tp=report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4FA6D5C">
      <w:pPr>
        <w:numPr>
          <w:ilvl w:val="0"/>
          <w:numId w:val="3"/>
        </w:numPr>
        <w:spacing w:after="210" w:line="360" w:lineRule="auto"/>
      </w:pPr>
      <w:bookmarkStart w:id="62" w:name="fn5"/>
      <w:bookmarkEnd w:id="62"/>
      <w:r>
        <w:fldChar w:fldCharType="begin"/>
      </w:r>
      <w:r>
        <w:instrText xml:space="preserve"> HYPERLINK "https://m.weixinyidu.com/n_9327865"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https://m.weixinyidu.com/n_9327865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54C928A6">
      <w:pPr>
        <w:numPr>
          <w:ilvl w:val="0"/>
          <w:numId w:val="3"/>
        </w:numPr>
        <w:spacing w:after="210" w:line="360" w:lineRule="auto"/>
      </w:pPr>
      <w:bookmarkStart w:id="63" w:name="fn6"/>
      <w:bookmarkEnd w:id="63"/>
      <w:r>
        <w:fldChar w:fldCharType="begin"/>
      </w:r>
      <w:r>
        <w:instrText xml:space="preserve"> HYPERLINK "https://ir.lib.nycu.edu.tw/bitstream/11536/77362/1/150701.pdf"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https://ir.lib.nycu.edu.tw/bitstream/11536/77362/1/150701.pdf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</w:t>
      </w:r>
    </w:p>
    <w:p w14:paraId="38CAD4E5">
      <w:pPr>
        <w:numPr>
          <w:ilvl w:val="0"/>
          <w:numId w:val="3"/>
        </w:numPr>
        <w:spacing w:after="210" w:line="360" w:lineRule="auto"/>
      </w:pPr>
      <w:bookmarkStart w:id="64" w:name="fn7"/>
      <w:bookmarkEnd w:id="64"/>
      <w:r>
        <w:fldChar w:fldCharType="begin"/>
      </w:r>
      <w:r>
        <w:instrText xml:space="preserve"> HYPERLINK "https://pdf.dfcfw.com/pdf/H3_AP202401131617482514_1.pdf"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https://pdf.dfcfw.com/pdf/H3_AP202401131617482514_1.pdf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643CDD4B">
      <w:pPr>
        <w:numPr>
          <w:ilvl w:val="0"/>
          <w:numId w:val="3"/>
        </w:numPr>
        <w:spacing w:after="210" w:line="360" w:lineRule="auto"/>
      </w:pPr>
      <w:bookmarkStart w:id="65" w:name="fn8"/>
      <w:bookmarkEnd w:id="65"/>
      <w:r>
        <w:fldChar w:fldCharType="begin"/>
      </w:r>
      <w:r>
        <w:instrText xml:space="preserve"> HYPERLINK "https://cloud.tencent.com/developer/news/2487456"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https://cloud.tencent.com/developer/news/2487456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2D8CC50C">
      <w:pPr>
        <w:numPr>
          <w:ilvl w:val="0"/>
          <w:numId w:val="3"/>
        </w:numPr>
        <w:spacing w:after="210" w:line="360" w:lineRule="auto"/>
      </w:pPr>
      <w:bookmarkStart w:id="66" w:name="fn9"/>
      <w:bookmarkEnd w:id="66"/>
      <w:r>
        <w:fldChar w:fldCharType="begin"/>
      </w:r>
      <w:r>
        <w:instrText xml:space="preserve"> HYPERLINK "https://www.thepaper.cn/newsDetail_forward_30611642"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https://www.thepaper.cn/newsDetail_forward_30611642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114EA663">
      <w:pPr>
        <w:numPr>
          <w:ilvl w:val="0"/>
          <w:numId w:val="3"/>
        </w:numPr>
        <w:spacing w:after="210" w:line="360" w:lineRule="auto"/>
      </w:pPr>
      <w:bookmarkStart w:id="67" w:name="fn10"/>
      <w:bookmarkEnd w:id="67"/>
      <w:r>
        <w:fldChar w:fldCharType="begin"/>
      </w:r>
      <w:r>
        <w:instrText xml:space="preserve"> HYPERLINK "https://pdf.dfcfw.com/pdf/H3_AP202311081609323462_1.pdf?1699449270000.pdf"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https://pdf.dfcfw.com/pdf/H3_AP202311081609323462_1.pdf?1699449270000.pdf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2C11BA2E">
      <w:pPr>
        <w:numPr>
          <w:ilvl w:val="0"/>
          <w:numId w:val="3"/>
        </w:numPr>
        <w:spacing w:after="210" w:line="360" w:lineRule="auto"/>
      </w:pPr>
      <w:bookmarkStart w:id="68" w:name="fn11"/>
      <w:bookmarkEnd w:id="68"/>
      <w:r>
        <w:fldChar w:fldCharType="begin"/>
      </w:r>
      <w:r>
        <w:instrText xml:space="preserve"> HYPERLINK "https://www.cnblogs.com/zkyzky/p/17508400.html"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https://www.cnblogs.com/zkyzky/p/17508400.html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   </w:t>
      </w:r>
    </w:p>
    <w:p w14:paraId="177B0F46">
      <w:pPr>
        <w:numPr>
          <w:ilvl w:val="0"/>
          <w:numId w:val="3"/>
        </w:numPr>
        <w:spacing w:after="210" w:line="360" w:lineRule="auto"/>
      </w:pPr>
      <w:bookmarkStart w:id="69" w:name="fn12"/>
      <w:bookmarkEnd w:id="69"/>
      <w:r>
        <w:fldChar w:fldCharType="begin"/>
      </w:r>
      <w:r>
        <w:instrText xml:space="preserve"> HYPERLINK "https://www.reddit.com/r/truegaming/comments/1usxat/why_are_mobas_so_popular/"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https://www.reddit.com/r/truegaming/comments/1usxat/why_are_mobas_so_popular/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F1C3E0E">
      <w:pPr>
        <w:numPr>
          <w:ilvl w:val="0"/>
          <w:numId w:val="3"/>
        </w:numPr>
        <w:spacing w:after="210" w:line="360" w:lineRule="auto"/>
      </w:pPr>
      <w:bookmarkStart w:id="70" w:name="fn13"/>
      <w:bookmarkEnd w:id="70"/>
      <w:r>
        <w:fldChar w:fldCharType="begin"/>
      </w:r>
      <w:r>
        <w:instrText xml:space="preserve"> HYPERLINK "https://pdf.hanspub.org/ecl2024134_1852311819.pdf"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https://pdf.hanspub.org/ecl2024134_1852311819.pdf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 </w:t>
      </w:r>
    </w:p>
    <w:p w14:paraId="7C5AE519">
      <w:pPr>
        <w:numPr>
          <w:ilvl w:val="0"/>
          <w:numId w:val="3"/>
        </w:numPr>
        <w:spacing w:after="210" w:line="360" w:lineRule="auto"/>
      </w:pPr>
      <w:bookmarkStart w:id="71" w:name="fn14"/>
      <w:bookmarkEnd w:id="71"/>
      <w:r>
        <w:fldChar w:fldCharType="begin"/>
      </w:r>
      <w:r>
        <w:instrText xml:space="preserve"> HYPERLINK "http://pdf.dfcfw.com/pdf/H3_AP201904221321160900_1.pdf"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http://pdf.dfcfw.com/pdf/H3_AP201904221321160900_1.pdf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4257D46">
      <w:pPr>
        <w:numPr>
          <w:ilvl w:val="0"/>
          <w:numId w:val="3"/>
        </w:numPr>
        <w:spacing w:after="210" w:line="360" w:lineRule="auto"/>
      </w:pPr>
      <w:bookmarkStart w:id="72" w:name="fn15"/>
      <w:bookmarkEnd w:id="72"/>
      <w:r>
        <w:fldChar w:fldCharType="begin"/>
      </w:r>
      <w:r>
        <w:instrText xml:space="preserve"> HYPERLINK "https://pdf.hanspub.org/isl202483_251220170.pdf"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https://pdf.hanspub.org/isl202483_251220170.pdf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5156904">
      <w:pPr>
        <w:numPr>
          <w:ilvl w:val="0"/>
          <w:numId w:val="3"/>
        </w:numPr>
        <w:spacing w:after="210" w:line="360" w:lineRule="auto"/>
      </w:pPr>
      <w:bookmarkStart w:id="73" w:name="fn16"/>
      <w:bookmarkEnd w:id="73"/>
      <w:r>
        <w:fldChar w:fldCharType="begin"/>
      </w:r>
      <w:r>
        <w:instrText xml:space="preserve"> HYPERLINK "https://www.reddit.com/r/truegaming/comments/3vsnwb/what_exactly_is_an_rpg/"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https://www.reddit.com/r/truegaming/comments/3vsnwb/what_exactly_is_an_rpg/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7E030FD">
      <w:pPr>
        <w:numPr>
          <w:ilvl w:val="0"/>
          <w:numId w:val="3"/>
        </w:numPr>
        <w:spacing w:after="210" w:line="360" w:lineRule="auto"/>
      </w:pPr>
      <w:bookmarkStart w:id="74" w:name="fn17"/>
      <w:bookmarkEnd w:id="74"/>
      <w:r>
        <w:fldChar w:fldCharType="begin"/>
      </w:r>
      <w:r>
        <w:instrText xml:space="preserve"> HYPERLINK "https://pdf.dfcfw.com/pdf/H3_AP202012131439623526_1.pdf"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https://pdf.dfcfw.com/pdf/H3_AP202012131439623526_1.pdf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273CBA9">
      <w:pPr>
        <w:numPr>
          <w:ilvl w:val="0"/>
          <w:numId w:val="3"/>
        </w:numPr>
        <w:spacing w:after="210" w:line="360" w:lineRule="auto"/>
      </w:pPr>
      <w:bookmarkStart w:id="75" w:name="fn18"/>
      <w:bookmarkEnd w:id="75"/>
      <w:r>
        <w:fldChar w:fldCharType="begin"/>
      </w:r>
      <w:r>
        <w:instrText xml:space="preserve"> HYPERLINK "https://www.fanruan.com/blog/article/340786/"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https://www.fanruan.com/blog/article/340786/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7FBC8EF">
      <w:pPr>
        <w:numPr>
          <w:ilvl w:val="0"/>
          <w:numId w:val="3"/>
        </w:numPr>
        <w:spacing w:after="210" w:line="360" w:lineRule="auto"/>
      </w:pPr>
      <w:bookmarkStart w:id="76" w:name="fn19"/>
      <w:bookmarkEnd w:id="76"/>
      <w:r>
        <w:fldChar w:fldCharType="begin"/>
      </w:r>
      <w:r>
        <w:instrText xml:space="preserve"> HYPERLINK "https://blog.csdn.net/qq_44918090/article/details/126412658"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https://blog.csdn.net/qq_44918090/article/details/126412658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A15A63D">
      <w:pPr>
        <w:numPr>
          <w:ilvl w:val="0"/>
          <w:numId w:val="3"/>
        </w:numPr>
        <w:spacing w:after="210" w:line="360" w:lineRule="auto"/>
      </w:pPr>
      <w:bookmarkStart w:id="77" w:name="fn20"/>
      <w:bookmarkEnd w:id="77"/>
      <w:r>
        <w:fldChar w:fldCharType="begin"/>
      </w:r>
      <w:r>
        <w:instrText xml:space="preserve"> HYPERLINK "https://www.fanruan.com/blog/article/1571726/"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https://www.fanruan.com/blog/article/1571726/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9B0B94">
      <w:pPr>
        <w:numPr>
          <w:ilvl w:val="0"/>
          <w:numId w:val="3"/>
        </w:numPr>
        <w:spacing w:after="210" w:line="360" w:lineRule="auto"/>
      </w:pPr>
      <w:bookmarkStart w:id="78" w:name="fn21"/>
      <w:bookmarkEnd w:id="78"/>
      <w:r>
        <w:fldChar w:fldCharType="begin"/>
      </w:r>
      <w:r>
        <w:instrText xml:space="preserve"> HYPERLINK "https://www.fxbaogao.com/detail/4651822"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https://www.fxbaogao.com/detail/4651822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FD765BA">
      <w:pPr>
        <w:numPr>
          <w:ilvl w:val="0"/>
          <w:numId w:val="3"/>
        </w:numPr>
        <w:spacing w:after="210" w:line="360" w:lineRule="auto"/>
      </w:pPr>
      <w:bookmarkStart w:id="79" w:name="fn22"/>
      <w:bookmarkEnd w:id="79"/>
      <w:r>
        <w:fldChar w:fldCharType="begin"/>
      </w:r>
      <w:r>
        <w:instrText xml:space="preserve"> HYPERLINK "http://www.bilibili.com/read/cv39515725/"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http://www.bilibili.com/read/cv39515725/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5246D14">
      <w:pPr>
        <w:numPr>
          <w:ilvl w:val="0"/>
          <w:numId w:val="3"/>
        </w:numPr>
        <w:spacing w:after="210" w:line="360" w:lineRule="auto"/>
      </w:pPr>
      <w:bookmarkStart w:id="80" w:name="fn23"/>
      <w:bookmarkEnd w:id="80"/>
      <w:r>
        <w:fldChar w:fldCharType="begin"/>
      </w:r>
      <w:r>
        <w:instrText xml:space="preserve"> HYPERLINK "https://www.reddit.com/r/gamedev/comments/3a56yr/questions_about_game_metrics_arpu_dau_ltv_how_to/"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https://www.reddit.com/r/gamedev/comments/3a56yr/questions_about_game_metrics_arpu_dau_ltv_how_to/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3DEB4EF2">
      <w:pPr>
        <w:numPr>
          <w:ilvl w:val="0"/>
          <w:numId w:val="3"/>
        </w:numPr>
        <w:spacing w:after="210" w:line="360" w:lineRule="auto"/>
      </w:pPr>
      <w:bookmarkStart w:id="81" w:name="fn24"/>
      <w:bookmarkEnd w:id="81"/>
      <w:r>
        <w:fldChar w:fldCharType="begin"/>
      </w:r>
      <w:r>
        <w:instrText xml:space="preserve"> HYPERLINK "https://www.scribd.com/document/823774032/2024%E5%B9%B4-%E4%BA%8C%E6%AC%A1%E5%85%83%E7%A7%BB%E5%8A%A8%E6%B8%B8%E6%88%8F%E5%B8%82%E5%9C%BA%E7%A0%94%E7%A9%B6%E6%8A%A5%E5%91%8A-%E5%8F%91%E5%B8%83%E7%89%88"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https://www.scribd.com/document/823774032/2024年-二次元移动游戏市场研究报告-发布版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898219B">
      <w:pPr>
        <w:numPr>
          <w:ilvl w:val="0"/>
          <w:numId w:val="3"/>
        </w:numPr>
        <w:spacing w:after="210" w:line="360" w:lineRule="auto"/>
      </w:pPr>
      <w:bookmarkStart w:id="82" w:name="fn25"/>
      <w:bookmarkEnd w:id="82"/>
      <w:r>
        <w:fldChar w:fldCharType="begin"/>
      </w:r>
      <w:r>
        <w:instrText xml:space="preserve"> HYPERLINK "https://game.academy.163.com/course/careerArticle?course=274"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https://game.academy.163.com/course/careerArticle?course=274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CD87328">
      <w:pPr>
        <w:numPr>
          <w:ilvl w:val="0"/>
          <w:numId w:val="3"/>
        </w:numPr>
        <w:spacing w:after="210" w:line="360" w:lineRule="auto"/>
      </w:pPr>
      <w:bookmarkStart w:id="83" w:name="fn26"/>
      <w:bookmarkEnd w:id="83"/>
      <w:r>
        <w:fldChar w:fldCharType="begin"/>
      </w:r>
      <w:r>
        <w:instrText xml:space="preserve"> HYPERLINK "https://blog.csdn.net/thinkingdata/article/details/155484839"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https://blog.csdn.net/thinkingdata/article/details/155484839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2A44299">
      <w:pPr>
        <w:numPr>
          <w:ilvl w:val="0"/>
          <w:numId w:val="3"/>
        </w:numPr>
        <w:spacing w:after="210" w:line="360" w:lineRule="auto"/>
      </w:pPr>
      <w:bookmarkStart w:id="84" w:name="fn27"/>
      <w:bookmarkEnd w:id="84"/>
      <w:r>
        <w:fldChar w:fldCharType="begin"/>
      </w:r>
      <w:r>
        <w:instrText xml:space="preserve"> HYPERLINK "https://30295522.s21i.faiusr.com/61/ABUIABA9GAAguab7rgYo3K2Mswc.pdf"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https://30295522.s21i.faiusr.com/61/ABUIABA9GAAguab7rgYo3K2Mswc.pdf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E5AF282">
      <w:pPr>
        <w:numPr>
          <w:ilvl w:val="0"/>
          <w:numId w:val="3"/>
        </w:numPr>
        <w:spacing w:after="210" w:line="360" w:lineRule="auto"/>
      </w:pPr>
      <w:bookmarkStart w:id="85" w:name="fn28"/>
      <w:bookmarkEnd w:id="85"/>
      <w:r>
        <w:fldChar w:fldCharType="begin"/>
      </w:r>
      <w:r>
        <w:instrText xml:space="preserve"> HYPERLINK "https://www.gamenewstc.com/nr.jsp?_reqArgs=%7B%22args%22%3A%7B%22groupId%22%3A59%2C%22jpt%22%3A4%7D%2C%22type%22%3A32%7D"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https://www.gamenewstc.com/nr.jsp?_reqArgs={"args"%3A{"groupId"%3A59%2C"jpt"%3A4}%2C"type"%3A32}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D6F1629">
      <w:pPr>
        <w:numPr>
          <w:ilvl w:val="0"/>
          <w:numId w:val="3"/>
        </w:numPr>
        <w:spacing w:after="210" w:line="360" w:lineRule="auto"/>
      </w:pPr>
      <w:bookmarkStart w:id="86" w:name="fn29"/>
      <w:bookmarkEnd w:id="86"/>
      <w:r>
        <w:fldChar w:fldCharType="begin"/>
      </w:r>
      <w:r>
        <w:instrText xml:space="preserve"> HYPERLINK "https://www.fanruan.com/blog/article/1692920/"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https://www.fanruan.com/blog/article/1692920/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456ED4B">
      <w:pPr>
        <w:numPr>
          <w:ilvl w:val="0"/>
          <w:numId w:val="3"/>
        </w:numPr>
        <w:spacing w:after="210" w:line="360" w:lineRule="auto"/>
      </w:pPr>
      <w:bookmarkStart w:id="87" w:name="fn30"/>
      <w:bookmarkEnd w:id="87"/>
      <w:r>
        <w:fldChar w:fldCharType="begin"/>
      </w:r>
      <w:r>
        <w:instrText xml:space="preserve"> HYPERLINK "https://www.jiemian.com/article/12125088.html"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https://www.jiemian.com/article/12125088.html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280F804">
      <w:pPr>
        <w:numPr>
          <w:ilvl w:val="0"/>
          <w:numId w:val="3"/>
        </w:numPr>
        <w:spacing w:after="210" w:line="360" w:lineRule="auto"/>
      </w:pPr>
      <w:bookmarkStart w:id="88" w:name="fn31"/>
      <w:bookmarkEnd w:id="88"/>
      <w:r>
        <w:fldChar w:fldCharType="begin"/>
      </w:r>
      <w:r>
        <w:instrText xml:space="preserve"> HYPERLINK "https://www.cgigc.com.cn/details.html?id=08de2650-3dbb-43e0-8899-2a92656008a4&amp;tp=report"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https://www.cgigc.com.cn/details.html?id=08de2650-3dbb-43e0-8899-2a92656008a4&amp;tp=report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3EAC13B">
      <w:pPr>
        <w:numPr>
          <w:ilvl w:val="0"/>
          <w:numId w:val="3"/>
        </w:numPr>
        <w:spacing w:after="210" w:line="360" w:lineRule="auto"/>
      </w:pPr>
      <w:bookmarkStart w:id="89" w:name="fn32"/>
      <w:bookmarkEnd w:id="89"/>
      <w:r>
        <w:fldChar w:fldCharType="begin"/>
      </w:r>
      <w:r>
        <w:instrText xml:space="preserve"> HYPERLINK "http://www.qdatis.com/files/20220903/675fb4786074a708629e556152f38192.pdf"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http://www.qdatis.com/files/20220903/675fb4786074a708629e556152f38192.pdf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789DCC4">
      <w:pPr>
        <w:numPr>
          <w:ilvl w:val="0"/>
          <w:numId w:val="3"/>
        </w:numPr>
        <w:spacing w:after="210" w:line="360" w:lineRule="auto"/>
      </w:pPr>
      <w:bookmarkStart w:id="90" w:name="fn33"/>
      <w:bookmarkEnd w:id="90"/>
      <w:r>
        <w:fldChar w:fldCharType="begin"/>
      </w:r>
      <w:r>
        <w:instrText xml:space="preserve"> HYPERLINK "https://www.youxituoluo.com/533949.html"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https://www.youxituoluo.com/533949.html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DB61D0B">
      <w:pPr>
        <w:numPr>
          <w:ilvl w:val="0"/>
          <w:numId w:val="3"/>
        </w:numPr>
        <w:spacing w:after="210" w:line="360" w:lineRule="auto"/>
      </w:pPr>
      <w:bookmarkStart w:id="91" w:name="fn34"/>
      <w:bookmarkEnd w:id="91"/>
      <w:r>
        <w:fldChar w:fldCharType="begin"/>
      </w:r>
      <w:r>
        <w:instrText xml:space="preserve"> HYPERLINK "https://blog.csdn.net/qq_19600291/article/details/144558806"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https://blog.csdn.net/qq_19600291/article/details/144558806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6517CB2">
      <w:pPr>
        <w:numPr>
          <w:ilvl w:val="0"/>
          <w:numId w:val="3"/>
        </w:numPr>
        <w:spacing w:after="210" w:line="360" w:lineRule="auto"/>
      </w:pPr>
      <w:bookmarkStart w:id="92" w:name="fn35"/>
      <w:bookmarkEnd w:id="92"/>
      <w:r>
        <w:fldChar w:fldCharType="begin"/>
      </w:r>
      <w:r>
        <w:instrText xml:space="preserve"> HYPERLINK "https://pdf.dfcfw.com/pdf/H3_AP202410251640515722_1.pdf"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https://pdf.dfcfw.com/pdf/H3_AP202410251640515722_1.pdf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38A37BD">
      <w:pPr>
        <w:numPr>
          <w:ilvl w:val="0"/>
          <w:numId w:val="3"/>
        </w:numPr>
        <w:spacing w:after="210" w:line="360" w:lineRule="auto"/>
      </w:pPr>
      <w:bookmarkStart w:id="93" w:name="fn36"/>
      <w:bookmarkEnd w:id="93"/>
      <w:r>
        <w:fldChar w:fldCharType="begin"/>
      </w:r>
      <w:r>
        <w:instrText xml:space="preserve"> HYPERLINK "https://www.tsyzm.com/fileup/1004-2229/NEWS/20201220213738.pdf"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https://www.tsyzm.com/fileup/1004-2229/NEWS/20201220213738.pdf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B7CDA1E">
      <w:pPr>
        <w:numPr>
          <w:ilvl w:val="0"/>
          <w:numId w:val="3"/>
        </w:numPr>
        <w:spacing w:after="210" w:line="360" w:lineRule="auto"/>
      </w:pPr>
      <w:bookmarkStart w:id="94" w:name="fn37"/>
      <w:bookmarkEnd w:id="94"/>
      <w:r>
        <w:fldChar w:fldCharType="begin"/>
      </w:r>
      <w:r>
        <w:instrText xml:space="preserve"> HYPERLINK "https://pdf.dfcfw.com/pdf/H3_AP202203221554165257_1.pdf?1647948412000.pdf"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https://pdf.dfcfw.com/pdf/H3_AP202203221554165257_1.pdf?1647948412000.pdf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14C481CA">
      <w:pPr>
        <w:numPr>
          <w:ilvl w:val="0"/>
          <w:numId w:val="3"/>
        </w:numPr>
        <w:spacing w:after="210" w:line="360" w:lineRule="auto"/>
      </w:pPr>
      <w:bookmarkStart w:id="95" w:name="fn38"/>
      <w:bookmarkEnd w:id="95"/>
      <w:r>
        <w:fldChar w:fldCharType="begin"/>
      </w:r>
      <w:r>
        <w:instrText xml:space="preserve"> HYPERLINK "https://www.reddit.com/r/truegaming/comments/4nw0xw/does_an_rpg_having_opposite_sex_from_yours_as_the/"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https://www.reddit.com/r/truegaming/comments/4nw0xw/does_an_rpg_having_opposite_sex_from_yours_as_the/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DE4F9FA">
      <w:pPr>
        <w:numPr>
          <w:ilvl w:val="0"/>
          <w:numId w:val="3"/>
        </w:numPr>
        <w:spacing w:after="210" w:line="360" w:lineRule="auto"/>
      </w:pPr>
      <w:bookmarkStart w:id="96" w:name="fn39"/>
      <w:bookmarkEnd w:id="96"/>
      <w:r>
        <w:fldChar w:fldCharType="begin"/>
      </w:r>
      <w:r>
        <w:instrText xml:space="preserve"> HYPERLINK "https://www.chinaventure.com.cn/news/78-20250410-385840.html"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https://www.chinaventure.com.cn/news/78-20250410-385840.html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0D3C38D">
      <w:pPr>
        <w:numPr>
          <w:ilvl w:val="0"/>
          <w:numId w:val="3"/>
        </w:numPr>
        <w:spacing w:after="210" w:line="360" w:lineRule="auto"/>
      </w:pPr>
      <w:bookmarkStart w:id="97" w:name="fn40"/>
      <w:bookmarkEnd w:id="97"/>
      <w:r>
        <w:fldChar w:fldCharType="begin"/>
      </w:r>
      <w:r>
        <w:instrText xml:space="preserve"> HYPERLINK "https://www.reddit.com/r/truegaming/comments/7lu6x2/are_mobas_or_even_competitive_multiplayer_games/"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https://www.reddit.com/r/truegaming/comments/7lu6x2/are_mobas_or_even_competitive_multiplayer_games/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F5C7385">
      <w:pPr>
        <w:numPr>
          <w:ilvl w:val="0"/>
          <w:numId w:val="3"/>
        </w:numPr>
        <w:spacing w:after="210" w:line="360" w:lineRule="auto"/>
      </w:pPr>
      <w:bookmarkStart w:id="98" w:name="fn41"/>
      <w:bookmarkEnd w:id="98"/>
      <w:r>
        <w:fldChar w:fldCharType="begin"/>
      </w:r>
      <w:r>
        <w:instrText xml:space="preserve"> HYPERLINK "https://eu.36kr.com/zh/p/3344897632912005"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https://eu.36kr.com/zh/p/3344897632912005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64B553B3">
      <w:pPr>
        <w:numPr>
          <w:ilvl w:val="0"/>
          <w:numId w:val="3"/>
        </w:numPr>
        <w:spacing w:after="210" w:line="360" w:lineRule="auto"/>
      </w:pPr>
      <w:bookmarkStart w:id="99" w:name="fn42"/>
      <w:bookmarkEnd w:id="99"/>
      <w:r>
        <w:fldChar w:fldCharType="begin"/>
      </w:r>
      <w:r>
        <w:instrText xml:space="preserve"> HYPERLINK "https://wreport.iresearch.cn/uploadfiles/reports/635654945201718750.pdf"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https://wreport.iresearch.cn/uploadfiles/reports/635654945201718750.pdf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7B7065BD">
      <w:pPr>
        <w:numPr>
          <w:ilvl w:val="0"/>
          <w:numId w:val="3"/>
        </w:numPr>
        <w:spacing w:after="210" w:line="360" w:lineRule="auto"/>
      </w:pPr>
      <w:bookmarkStart w:id="100" w:name="fn43"/>
      <w:bookmarkEnd w:id="100"/>
      <w:r>
        <w:fldChar w:fldCharType="begin"/>
      </w:r>
      <w:r>
        <w:instrText xml:space="preserve"> HYPERLINK "https://www.reddit.com/r/rpg/comments/rchu00/your_expectations_are_too_high/"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https://www.reddit.com/r/rpg/comments/rchu00/your_expectations_are_too_high/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2D99676">
      <w:pPr>
        <w:numPr>
          <w:ilvl w:val="0"/>
          <w:numId w:val="3"/>
        </w:numPr>
        <w:spacing w:after="210" w:line="360" w:lineRule="auto"/>
      </w:pPr>
      <w:bookmarkStart w:id="101" w:name="fn44"/>
      <w:bookmarkEnd w:id="101"/>
      <w:r>
        <w:fldChar w:fldCharType="begin"/>
      </w:r>
      <w:r>
        <w:instrText xml:space="preserve"> HYPERLINK "https://blog.csdn.net/ThinkingData/article/details/155484839"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https://blog.csdn.net/ThinkingData/article/details/155484839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DF7C30B">
      <w:pPr>
        <w:numPr>
          <w:ilvl w:val="0"/>
          <w:numId w:val="3"/>
        </w:numPr>
        <w:spacing w:after="210" w:line="360" w:lineRule="auto"/>
      </w:pPr>
      <w:bookmarkStart w:id="102" w:name="fn45"/>
      <w:bookmarkEnd w:id="102"/>
      <w:r>
        <w:fldChar w:fldCharType="begin"/>
      </w:r>
      <w:r>
        <w:instrText xml:space="preserve"> HYPERLINK "https://pdf.dfcfw.com/pdf/H3_AP202111261531270404_1.pdf"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https://pdf.dfcfw.com/pdf/H3_AP202111261531270404_1.pdf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5449A062">
      <w:pPr>
        <w:numPr>
          <w:ilvl w:val="0"/>
          <w:numId w:val="3"/>
        </w:numPr>
        <w:spacing w:after="210" w:line="360" w:lineRule="auto"/>
      </w:pPr>
      <w:bookmarkStart w:id="103" w:name="fn46"/>
      <w:bookmarkEnd w:id="103"/>
      <w:r>
        <w:fldChar w:fldCharType="begin"/>
      </w:r>
      <w:r>
        <w:instrText xml:space="preserve"> HYPERLINK "https://www.fxbaogao.com/detail/4546605"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https://www.fxbaogao.com/detail/4546605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957CD18">
      <w:pPr>
        <w:numPr>
          <w:ilvl w:val="0"/>
          <w:numId w:val="3"/>
        </w:numPr>
        <w:spacing w:after="210" w:line="360" w:lineRule="auto"/>
      </w:pPr>
      <w:bookmarkStart w:id="104" w:name="fn47"/>
      <w:bookmarkEnd w:id="104"/>
      <w:r>
        <w:fldChar w:fldCharType="begin"/>
      </w:r>
      <w:r>
        <w:instrText xml:space="preserve"> HYPERLINK "https://www.sohu.com/a/695114686_121721564"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https://www.sohu.com/a/695114686_121721564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03C61466">
      <w:pPr>
        <w:numPr>
          <w:ilvl w:val="0"/>
          <w:numId w:val="3"/>
        </w:numPr>
        <w:spacing w:after="210" w:line="360" w:lineRule="auto"/>
      </w:pPr>
      <w:bookmarkStart w:id="105" w:name="fn48"/>
      <w:bookmarkEnd w:id="105"/>
      <w:r>
        <w:fldChar w:fldCharType="begin"/>
      </w:r>
      <w:r>
        <w:instrText xml:space="preserve"> HYPERLINK "https://www.scribd.com/document/723821109/%E7%A7%BB%E5%8A%A8%E6%B8%B8%E6%88%8F%E8%BF%90%E8%90%A5%E5%BF%85%E5%A4%87%E7%9A%84%E6%95%B0%E6%8D%AE%E5%88%86%E6%9E%90%E6%8C%87%E6%A0%87"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https://www.scribd.com/document/723821109/移动游戏运营必备的数据分析指标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404999E6">
      <w:pPr>
        <w:numPr>
          <w:ilvl w:val="0"/>
          <w:numId w:val="3"/>
        </w:numPr>
        <w:spacing w:after="210" w:line="360" w:lineRule="auto"/>
      </w:pPr>
      <w:bookmarkStart w:id="106" w:name="fn49"/>
      <w:bookmarkEnd w:id="106"/>
      <w:r>
        <w:fldChar w:fldCharType="begin"/>
      </w:r>
      <w:r>
        <w:instrText xml:space="preserve"> HYPERLINK "https://www.reddit.com/r/gamedev/comments/1f2hf45/an_actual_primer_to_marketing_games_in_2024/"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https://www.reddit.com/r/gamedev/comments/1f2hf45/an_actual_primer_to_marketing_games_in_2024/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p w14:paraId="24833976">
      <w:pPr>
        <w:numPr>
          <w:ilvl w:val="0"/>
          <w:numId w:val="3"/>
        </w:numPr>
        <w:spacing w:after="210" w:line="360" w:lineRule="auto"/>
      </w:pPr>
      <w:bookmarkStart w:id="107" w:name="fn50"/>
      <w:bookmarkEnd w:id="107"/>
      <w:r>
        <w:fldChar w:fldCharType="begin"/>
      </w:r>
      <w:r>
        <w:instrText xml:space="preserve"> HYPERLINK "https://www.199it.com/archives/85553.html" \h </w:instrText>
      </w:r>
      <w:r>
        <w:fldChar w:fldCharType="separate"/>
      </w:r>
      <w:r>
        <w:rPr>
          <w:rFonts w:ascii="inter" w:hAnsi="inter" w:eastAsia="inter" w:cs="inter"/>
          <w:color w:val="000000"/>
          <w:sz w:val="18"/>
          <w:u w:val="single"/>
        </w:rPr>
        <w:t>https://www.199it.com/archives/85553.html</w:t>
      </w:r>
      <w:r>
        <w:rPr>
          <w:rFonts w:ascii="inter" w:hAnsi="inter" w:eastAsia="inter" w:cs="inter"/>
          <w:color w:val="000000"/>
          <w:sz w:val="18"/>
          <w:u w:val="single"/>
        </w:rPr>
        <w:fldChar w:fldCharType="end"/>
      </w:r>
      <w:r>
        <w:rPr>
          <w:rFonts w:ascii="inter" w:hAnsi="inter" w:eastAsia="inter" w:cs="inter"/>
          <w:color w:val="000000"/>
          <w:sz w:val="18"/>
        </w:rPr>
        <w:t xml:space="preserve"> </w: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inte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1">
    <w:nsid w:val="0053208E"/>
    <w:multiLevelType w:val="singleLevel"/>
    <w:tmpl w:val="0053208E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abstractNum w:abstractNumId="2">
    <w:nsid w:val="59ADCABA"/>
    <w:multiLevelType w:val="singleLevel"/>
    <w:tmpl w:val="59ADCA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26AE6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Georgia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Verbatim Char"/>
    <w:qFormat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2518</Words>
  <Characters>3015</Characters>
  <TotalTime>0</TotalTime>
  <ScaleCrop>false</ScaleCrop>
  <LinksUpToDate>false</LinksUpToDate>
  <CharactersWithSpaces>3032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2026-01-17T14:26:00Z</dcterms:created>
  <dc:creator>html-to-docx</dc:creator>
  <cp:keywords>html-to-docx</cp:keywords>
  <cp:lastModifiedBy>dyx</cp:lastModifiedBy>
  <dcterms:modified xsi:type="dcterms:W3CDTF">2026-01-17T16:45:15Z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eyJoZGlkIjoiMzEwNTM5NzYwMDRjMzkwZTVkZjY2ODkwMGIxNGU0OTUiLCJ1c2VySWQiOiIxMzIzODQxOTU2In0=</vt:lpwstr>
  </property>
  <property fmtid="{D5CDD505-2E9C-101B-9397-08002B2CF9AE}" pid="3" name="KSOProductBuildVer">
    <vt:lpwstr>2052-12.1.0.23542</vt:lpwstr>
  </property>
  <property fmtid="{D5CDD505-2E9C-101B-9397-08002B2CF9AE}" pid="4" name="ICV">
    <vt:lpwstr>59F0291410E745CFAADD706EF1400306_12</vt:lpwstr>
  </property>
</Properties>
</file>