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6D933">
      <w:pPr>
        <w:spacing w:before="315" w:after="105" w:line="360" w:lineRule="auto"/>
        <w:ind w:left="-30"/>
        <w:jc w:val="left"/>
      </w:pPr>
      <w:bookmarkStart w:id="0" w:name="游戏开发用户群体画像分析报告"/>
      <w:bookmarkStart w:id="128" w:name="_GoBack"/>
      <w:bookmarkEnd w:id="128"/>
      <w:r>
        <w:rPr>
          <w:rFonts w:ascii="inter" w:hAnsi="inter" w:eastAsia="inter" w:cs="inter"/>
          <w:b/>
          <w:color w:val="000000"/>
          <w:sz w:val="24"/>
        </w:rPr>
        <w:t>游戏开发用户群体画像分析报告</w:t>
      </w:r>
      <w:bookmarkEnd w:id="0"/>
    </w:p>
    <w:p w14:paraId="0D5992B3">
      <w:pPr>
        <w:spacing w:before="315" w:after="105" w:line="360" w:lineRule="auto"/>
        <w:ind w:left="-30"/>
        <w:jc w:val="left"/>
      </w:pPr>
      <w:bookmarkStart w:id="1" w:name="执行摘要"/>
      <w:r>
        <w:rPr>
          <w:rFonts w:ascii="inter" w:hAnsi="inter" w:eastAsia="inter" w:cs="inter"/>
          <w:b/>
          <w:color w:val="000000"/>
          <w:sz w:val="24"/>
        </w:rPr>
        <w:t>执行摘要</w:t>
      </w:r>
      <w:bookmarkEnd w:id="1"/>
    </w:p>
    <w:p w14:paraId="737F0940">
      <w:pPr>
        <w:spacing w:after="210" w:line="360" w:lineRule="auto"/>
      </w:pPr>
      <w:r>
        <w:rPr>
          <w:rFonts w:ascii="inter" w:hAnsi="inter" w:eastAsia="inter" w:cs="inter"/>
          <w:color w:val="000000"/>
        </w:rPr>
        <w:t>全球游戏产业已形成高度分化的用户市场，不同游戏类型吸引完全不同的人口统计学和心理学特征的玩家。本分析基于2025-2026年来自超过40份行业报告的数据，系统梳理了7大游戏类型的核心用户画像。关键发现包括：年龄是最强区分变量，决定了游戏类型选择；性别差异显著但高度类型依赖；消费能力与参与度的相关性弱于预期；地理与文化因素对亚洲市场产生深刻影响。</w:t>
      </w:r>
    </w:p>
    <w:p w14:paraId="672FF288">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E0517AF">
      <w:pPr>
        <w:spacing w:before="315" w:after="105" w:line="360" w:lineRule="auto"/>
        <w:ind w:left="-30"/>
        <w:jc w:val="left"/>
      </w:pPr>
      <w:bookmarkStart w:id="2" w:name="游戏市场整体概况"/>
      <w:r>
        <w:rPr>
          <w:rFonts w:ascii="inter" w:hAnsi="inter" w:eastAsia="inter" w:cs="inter"/>
          <w:b/>
          <w:color w:val="000000"/>
          <w:sz w:val="24"/>
        </w:rPr>
        <w:t>游戏市场整体概况</w:t>
      </w:r>
      <w:bookmarkEnd w:id="2"/>
    </w:p>
    <w:p w14:paraId="07B7F5FC">
      <w:pPr>
        <w:spacing w:after="210" w:line="360" w:lineRule="auto"/>
      </w:pPr>
      <w:r>
        <w:rPr>
          <w:rFonts w:ascii="inter" w:hAnsi="inter" w:eastAsia="inter" w:cs="inter"/>
          <w:color w:val="000000"/>
        </w:rPr>
        <w:t>全球共有23.9亿游戏玩家，平均年龄36岁，其中80%年龄在18岁以上。男性玩家占54%，女性占46%，但这一比例在不同游戏类型间存在巨大差异。全球游戏市场按类型划分，休闲游戏以63%的玩家比例绝对领先，其次是射击游戏和动作游戏（各39%）、赛车游戏（37%）、家庭游戏（33%）和冒险游戏（31%）。</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9FC5ED6"/>
    <w:p w14:paraId="0C815B0E">
      <w:pPr>
        <w:spacing w:after="210" w:line="360" w:lineRule="auto"/>
      </w:pPr>
      <w:r>
        <w:rPr>
          <w:rFonts w:ascii="inter" w:hAnsi="inter" w:eastAsia="inter" w:cs="inter"/>
          <w:color w:val="000000"/>
        </w:rPr>
        <w:t>不同游戏类型的用户年龄分布对比</w:t>
      </w:r>
    </w:p>
    <w:p w14:paraId="31A55587">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61806B58">
      <w:pPr>
        <w:spacing w:before="315" w:after="105" w:line="360" w:lineRule="auto"/>
        <w:ind w:left="-30"/>
        <w:jc w:val="left"/>
      </w:pPr>
      <w:bookmarkStart w:id="5" w:name="游戏类型用户画像详析"/>
      <w:r>
        <w:rPr>
          <w:rFonts w:ascii="inter" w:hAnsi="inter" w:eastAsia="inter" w:cs="inter"/>
          <w:b/>
          <w:color w:val="000000"/>
          <w:sz w:val="24"/>
        </w:rPr>
        <w:t>游戏类型用户画像详析</w:t>
      </w:r>
      <w:bookmarkEnd w:id="5"/>
    </w:p>
    <w:p w14:paraId="20BFD057">
      <w:pPr>
        <w:spacing w:before="315" w:after="105" w:line="360" w:lineRule="auto"/>
        <w:ind w:left="-30"/>
        <w:jc w:val="left"/>
      </w:pPr>
      <w:bookmarkStart w:id="6" w:name="bm_1_休闲游戏_19_5亿玩家全球领导者"/>
      <w:r>
        <w:rPr>
          <w:rFonts w:ascii="inter" w:hAnsi="inter" w:eastAsia="inter" w:cs="inter"/>
          <w:b/>
          <w:color w:val="000000"/>
          <w:sz w:val="24"/>
        </w:rPr>
        <w:t>1. 休闲游戏（19.5亿玩家全球领导者）</w:t>
      </w:r>
      <w:bookmarkEnd w:id="6"/>
    </w:p>
    <w:p w14:paraId="6FFEE1EC">
      <w:pPr>
        <w:spacing w:after="210" w:line="360" w:lineRule="auto"/>
      </w:pPr>
      <w:r>
        <w:rPr>
          <w:rFonts w:ascii="inter" w:hAnsi="inter" w:eastAsia="inter" w:cs="inter"/>
          <w:b/>
          <w:color w:val="000000"/>
        </w:rPr>
        <w:t>人口统计特征</w:t>
      </w:r>
    </w:p>
    <w:p w14:paraId="038A42D7">
      <w:pPr>
        <w:spacing w:after="210" w:line="360" w:lineRule="auto"/>
      </w:pPr>
      <w:r>
        <w:rPr>
          <w:rFonts w:ascii="inter" w:hAnsi="inter" w:eastAsia="inter" w:cs="inter"/>
          <w:color w:val="000000"/>
        </w:rPr>
        <w:t>休闲游戏是全球玩家基数最大的类别，吸引19.5亿玩家，占全球玩家总数的63%。女性玩家占54%，男性占46%，形成几乎平衡的性别分布。但年龄分布高度右倾：35岁以上人群占总用户的50%以上，其中特别是35-44岁和45岁以上的人群形成了品类的核心受众。平均玩家年龄为30岁，在所有游戏类型中属于较高水平。</w:t>
      </w:r>
      <w:bookmarkStart w:id="7" w:name="fnref1_1"/>
      <w:bookmarkEnd w:id="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8" w:name="fnref3"/>
      <w:bookmarkEnd w:id="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5B0B254">
      <w:pPr>
        <w:spacing w:after="210" w:line="360" w:lineRule="auto"/>
      </w:pPr>
      <w:r>
        <w:rPr>
          <w:rFonts w:ascii="inter" w:hAnsi="inter" w:eastAsia="inter" w:cs="inter"/>
          <w:b/>
          <w:color w:val="000000"/>
        </w:rPr>
        <w:t>心理与行为特征</w:t>
      </w:r>
    </w:p>
    <w:p w14:paraId="0352C448">
      <w:pPr>
        <w:spacing w:after="210" w:line="360" w:lineRule="auto"/>
      </w:pPr>
      <w:r>
        <w:rPr>
          <w:rFonts w:ascii="inter" w:hAnsi="inter" w:eastAsia="inter" w:cs="inter"/>
          <w:color w:val="000000"/>
        </w:rPr>
        <w:t>休闲游戏玩家寻求的是放松、压力释放和脑力刺激的平衡。来自美国的研究数据表明，约143百万美国成年人因"放松"而玩游戏，112百万人在休息或等待时游玩。这类玩家追求美学和轻松的游戏氛围，而非竞争压力。成就感和完成度是另一个强劲的心理驱动力——玩家喜欢收集、完成关卡并看到进度条增长。</w:t>
      </w:r>
      <w:bookmarkStart w:id="9" w:name="fnref4"/>
      <w:bookmarkEnd w:id="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167D048">
      <w:pPr>
        <w:spacing w:after="210" w:line="360" w:lineRule="auto"/>
      </w:pPr>
      <w:r>
        <w:rPr>
          <w:rFonts w:ascii="inter" w:hAnsi="inter" w:eastAsia="inter" w:cs="inter"/>
          <w:color w:val="000000"/>
        </w:rPr>
        <w:t>值得注意的是，近41%的休闲游戏玩家自我认同为"游戏玩家"而非"休闲用户"，说明这一人群对游戏身份的自我接纳程度较高。然而，他们通常不自认为是硬核游戏玩家，更多是将游戏视为日常生活的一部分。</w:t>
      </w:r>
      <w:bookmarkStart w:id="10" w:name="fnref5"/>
      <w:bookmarkEnd w:id="1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16E9A94">
      <w:pPr>
        <w:spacing w:after="210" w:line="360" w:lineRule="auto"/>
      </w:pPr>
      <w:r>
        <w:rPr>
          <w:rFonts w:ascii="inter" w:hAnsi="inter" w:eastAsia="inter" w:cs="inter"/>
          <w:b/>
          <w:color w:val="000000"/>
        </w:rPr>
        <w:t>游玩模式</w:t>
      </w:r>
    </w:p>
    <w:p w14:paraId="0C17FAD3">
      <w:pPr>
        <w:spacing w:after="210" w:line="360" w:lineRule="auto"/>
      </w:pPr>
      <w:r>
        <w:rPr>
          <w:rFonts w:ascii="inter" w:hAnsi="inter" w:eastAsia="inter" w:cs="inter"/>
          <w:color w:val="000000"/>
        </w:rPr>
        <w:t>休闲游戏玩家的游玩地点多样化：98%在家中游玩，46%在外出时游玩。这种泛场景特性使得休闲游戏成为填充碎片化时间的完美选择。平均会话长度约13分钟，远低于其他类型游戏，反映了短时间、可中断的游戏设计特性。70%的所有休闲游戏会话发生在晚上6点至10点（黄金时间）之外，为品牌广告提供了独特的触达机会。</w:t>
      </w:r>
      <w:bookmarkStart w:id="11" w:name="fnref6"/>
      <w:bookmarkEnd w:id="1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2" w:name="fnref5_1"/>
      <w:bookmarkEnd w:id="1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4199B1AA">
      <w:pPr>
        <w:spacing w:after="210" w:line="360" w:lineRule="auto"/>
      </w:pPr>
      <w:r>
        <w:rPr>
          <w:rFonts w:ascii="inter" w:hAnsi="inter" w:eastAsia="inter" w:cs="inter"/>
          <w:b/>
          <w:color w:val="000000"/>
        </w:rPr>
        <w:t>消费行为</w:t>
      </w:r>
    </w:p>
    <w:p w14:paraId="75206A15">
      <w:pPr>
        <w:spacing w:after="210" w:line="360" w:lineRule="auto"/>
      </w:pPr>
      <w:r>
        <w:rPr>
          <w:rFonts w:ascii="inter" w:hAnsi="inter" w:eastAsia="inter" w:cs="inter"/>
          <w:color w:val="000000"/>
        </w:rPr>
        <w:t>尽管休闲游戏单个用户的消费额相对较低，但由于基数庞大，其整体商业价值可观。休闲游戏玩家的平均年支出为$147，月均消费约$12.25。其中52%的玩家月均至少进行一次游内购买。主要购买项目包括额外生命、助推器和溢出等便利类内容，这些都是"低摩擦"的购买决策，单笔金额不大但频率较高。</w:t>
      </w:r>
      <w:bookmarkStart w:id="13" w:name="fnref7"/>
      <w:bookmarkEnd w:id="1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44847AF4">
      <w:pPr>
        <w:spacing w:after="210" w:line="360" w:lineRule="auto"/>
      </w:pPr>
      <w:r>
        <w:rPr>
          <w:rFonts w:ascii="inter" w:hAnsi="inter" w:eastAsia="inter" w:cs="inter"/>
          <w:color w:val="000000"/>
        </w:rPr>
        <w:t>谜题游戏作为休闲品类的子类，展现出更强的商业化潜力：谜题游戏的内购同比增长18%，占移动游戏总收益的15%。谜题游戏还展现出2.5倍于其他移动游戏类型的广告参与度，说明用户在这类游戏中的注意力和参与度更高。</w:t>
      </w:r>
      <w:bookmarkStart w:id="14" w:name="fnref8"/>
      <w:bookmarkEnd w:id="1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5" w:name="fnref6_1"/>
      <w:bookmarkEnd w:id="1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ED3C8C7">
      <w:pPr>
        <w:spacing w:after="210" w:line="360" w:lineRule="auto"/>
      </w:pPr>
      <w:r>
        <w:rPr>
          <w:rFonts w:ascii="inter" w:hAnsi="inter" w:eastAsia="inter" w:cs="inter"/>
          <w:b/>
          <w:color w:val="000000"/>
        </w:rPr>
        <w:t>留存与生命周期</w:t>
      </w:r>
    </w:p>
    <w:p w14:paraId="53FBCDF0">
      <w:pPr>
        <w:spacing w:after="210" w:line="360" w:lineRule="auto"/>
      </w:pPr>
      <w:r>
        <w:rPr>
          <w:rFonts w:ascii="inter" w:hAnsi="inter" w:eastAsia="inter" w:cs="inter"/>
          <w:color w:val="000000"/>
        </w:rPr>
        <w:t>休闲游戏展现出业界最强的留存能力。约66%的玩家在游戏发布后的三年多时间内保持活跃。这远高于竞争类游戏的留存，后者因难度曲线和内容更新速率的原因，通常面临更高的流失率。这种长期留存性使得休闲游戏成为稳定的营收来源，也解释了为何Candy Crush Saga在发布13年后依然拥有273百万月活用户。</w:t>
      </w:r>
      <w:bookmarkStart w:id="16" w:name="fnref3_1"/>
      <w:bookmarkEnd w:id="1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7" w:name="fnref9"/>
      <w:bookmarkEnd w:id="1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C0C529D">
      <w:pPr>
        <w:spacing w:before="315" w:after="105" w:line="360" w:lineRule="auto"/>
        <w:ind w:left="-30"/>
        <w:jc w:val="left"/>
      </w:pPr>
      <w:bookmarkStart w:id="18" w:name="bm_2_益智_谜题游戏_女性玩家占75_的专属领地"/>
      <w:r>
        <w:rPr>
          <w:rFonts w:ascii="inter" w:hAnsi="inter" w:eastAsia="inter" w:cs="inter"/>
          <w:b/>
          <w:color w:val="000000"/>
          <w:sz w:val="24"/>
        </w:rPr>
        <w:t>2. 益智/谜题游戏（女性玩家占75%的专属领地）</w:t>
      </w:r>
      <w:bookmarkEnd w:id="18"/>
    </w:p>
    <w:p w14:paraId="47329806">
      <w:pPr>
        <w:spacing w:after="210" w:line="360" w:lineRule="auto"/>
      </w:pPr>
      <w:r>
        <w:rPr>
          <w:rFonts w:ascii="inter" w:hAnsi="inter" w:eastAsia="inter" w:cs="inter"/>
          <w:b/>
          <w:color w:val="000000"/>
        </w:rPr>
        <w:t>人口统计特征</w:t>
      </w:r>
    </w:p>
    <w:p w14:paraId="0F70C1B4">
      <w:pPr>
        <w:spacing w:after="210" w:line="360" w:lineRule="auto"/>
      </w:pPr>
      <w:r>
        <w:rPr>
          <w:rFonts w:ascii="inter" w:hAnsi="inter" w:eastAsia="inter" w:cs="inter"/>
          <w:color w:val="000000"/>
        </w:rPr>
        <w:t>益智游戏在性别上显示出全游戏行业中最极端的不平衡：女性玩家占75%（美国/英国），66%（日本），73%（韩国）。这一差异远超其他任何游戏类型。年龄分布也高度特化：35岁以上人群占益智游戏玩家的多数，其中50岁以上的用户每日在这类游戏上花费超过17分钟——是所有年龄段中最高的。综合来看，益智游戏的典型用户是35-50岁的女性。</w:t>
      </w:r>
      <w:bookmarkStart w:id="19" w:name="fnref10"/>
      <w:bookmarkEnd w:id="1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0" w:name="fnref11"/>
      <w:bookmarkEnd w:id="2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19E5A4ED">
      <w:pPr>
        <w:spacing w:after="210" w:line="360" w:lineRule="auto"/>
      </w:pPr>
      <w:r>
        <w:rPr>
          <w:rFonts w:ascii="inter" w:hAnsi="inter" w:eastAsia="inter" w:cs="inter"/>
          <w:b/>
          <w:color w:val="000000"/>
        </w:rPr>
        <w:t>心理与社交特征</w:t>
      </w:r>
    </w:p>
    <w:p w14:paraId="6660CCC8">
      <w:pPr>
        <w:spacing w:after="210" w:line="360" w:lineRule="auto"/>
      </w:pPr>
      <w:r>
        <w:rPr>
          <w:rFonts w:ascii="inter" w:hAnsi="inter" w:eastAsia="inter" w:cs="inter"/>
          <w:color w:val="000000"/>
        </w:rPr>
        <w:t>与常见的游戏玩家身份认同不同，益智游戏用户通常不自我认同为"游戏玩家"——这是游戏业一个值得关注的现象。这反映了益智游戏用户对自身活动的理解更接近"大脑训练"或"消遣娱乐"，而非身份认同层面的"游戏玩法"。</w:t>
      </w:r>
      <w:bookmarkStart w:id="21" w:name="fnref10_1"/>
      <w:bookmarkEnd w:id="2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11183C77">
      <w:pPr>
        <w:spacing w:after="210" w:line="360" w:lineRule="auto"/>
      </w:pPr>
      <w:r>
        <w:rPr>
          <w:rFonts w:ascii="inter" w:hAnsi="inter" w:eastAsia="inter" w:cs="inter"/>
          <w:color w:val="000000"/>
        </w:rPr>
        <w:t>益智游戏玩家强烈偏好单人游玩，对多人或社交元素兴趣有限。他们追求的是个人成就感、智力挑战和问题解决的满足感。谜题游戏（尤其是Match-3）之所以广泛流行，在于它们提供了简单易懂的规则、快速的反馈循环和视觉上令人满足的完成体验。</w:t>
      </w:r>
      <w:bookmarkStart w:id="22" w:name="fnref10_2"/>
      <w:bookmarkEnd w:id="2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CEA70C1">
      <w:pPr>
        <w:spacing w:after="210" w:line="360" w:lineRule="auto"/>
      </w:pPr>
      <w:r>
        <w:rPr>
          <w:rFonts w:ascii="inter" w:hAnsi="inter" w:eastAsia="inter" w:cs="inter"/>
          <w:b/>
          <w:color w:val="000000"/>
        </w:rPr>
        <w:t>游玩行为</w:t>
      </w:r>
    </w:p>
    <w:p w14:paraId="6CA72AD9">
      <w:pPr>
        <w:spacing w:after="210" w:line="360" w:lineRule="auto"/>
      </w:pPr>
      <w:r>
        <w:rPr>
          <w:rFonts w:ascii="inter" w:hAnsi="inter" w:eastAsia="inter" w:cs="inter"/>
          <w:color w:val="000000"/>
        </w:rPr>
        <w:t>益智游戏用户倾向于多游戏分散：美国和英国的益智游戏玩家平均玩3款游戏，日本和韩国平均2款。这说明益智游戏用户对特定游戏的粘性相对较低，但对品类的粘性很高。用户倾向于在多款益智游戏间轮流切换，寻求多样化的谜题体验。</w:t>
      </w:r>
      <w:bookmarkStart w:id="23" w:name="fnref10_3"/>
      <w:bookmarkEnd w:id="2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2DF6B593">
      <w:pPr>
        <w:spacing w:after="210" w:line="360" w:lineRule="auto"/>
      </w:pPr>
      <w:r>
        <w:rPr>
          <w:rFonts w:ascii="inter" w:hAnsi="inter" w:eastAsia="inter" w:cs="inter"/>
          <w:b/>
          <w:color w:val="000000"/>
        </w:rPr>
        <w:t>市场与消费特性</w:t>
      </w:r>
    </w:p>
    <w:p w14:paraId="5E561161">
      <w:pPr>
        <w:spacing w:after="210" w:line="360" w:lineRule="auto"/>
      </w:pPr>
      <w:r>
        <w:rPr>
          <w:rFonts w:ascii="inter" w:hAnsi="inter" w:eastAsia="inter" w:cs="inter"/>
          <w:color w:val="000000"/>
        </w:rPr>
        <w:t>益智游戏在亚洲市场特别强势，中国、日本和韩国是最大的消费市场。益智游戏占移动游戏总收益的15%，而Match-3游戏更是占益智游戏收益的65%。年龄在25-44岁的休闲玩家构成了益智游戏用户基的55%，这一人群拥有相对较高的可支配收入，对游内购买的参与度也很高。</w:t>
      </w:r>
      <w:bookmarkStart w:id="24" w:name="fnref8_1"/>
      <w:bookmarkEnd w:id="2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5" w:name="fnref6_2"/>
      <w:bookmarkEnd w:id="2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3FE8A00">
      <w:pPr>
        <w:spacing w:before="315" w:after="105" w:line="360" w:lineRule="auto"/>
        <w:ind w:left="-30"/>
        <w:jc w:val="left"/>
      </w:pPr>
      <w:bookmarkStart w:id="26" w:name="bm_3_射击_竞争游戏_12_1亿竞争玩家的男性天地"/>
      <w:r>
        <w:rPr>
          <w:rFonts w:ascii="inter" w:hAnsi="inter" w:eastAsia="inter" w:cs="inter"/>
          <w:b/>
          <w:color w:val="000000"/>
          <w:sz w:val="24"/>
        </w:rPr>
        <w:t>3. 射击/竞争游戏（12.1亿竞争玩家的男性天地）</w:t>
      </w:r>
      <w:bookmarkEnd w:id="26"/>
    </w:p>
    <w:p w14:paraId="796BFC62">
      <w:pPr>
        <w:spacing w:after="210" w:line="360" w:lineRule="auto"/>
      </w:pPr>
      <w:r>
        <w:rPr>
          <w:rFonts w:ascii="inter" w:hAnsi="inter" w:eastAsia="inter" w:cs="inter"/>
          <w:b/>
          <w:color w:val="000000"/>
        </w:rPr>
        <w:t>人口统计特征</w:t>
      </w:r>
    </w:p>
    <w:p w14:paraId="0FC577D9">
      <w:pPr>
        <w:spacing w:after="210" w:line="360" w:lineRule="auto"/>
      </w:pPr>
      <w:r>
        <w:rPr>
          <w:rFonts w:ascii="inter" w:hAnsi="inter" w:eastAsia="inter" w:cs="inter"/>
          <w:color w:val="000000"/>
        </w:rPr>
        <w:t>射击游戏是男性玩家的绝对堡垒，男性占72.4%-89.7%，形成全游戏行业中最明显的性别分化。在年龄上，射击游戏的人口统计学特征与休闲游戏截然相反：85%的玩家在18-35岁之间，其中62.7%在18-24岁，形成一个明显的年轻化特征。Fortnite的用户数据特别能代表这一特性：年龄18-24的用户占据62.7%，25-34岁占22.5%，仅12.7%在35-44岁，只有2%在45岁以上。</w:t>
      </w:r>
      <w:bookmarkStart w:id="27" w:name="fnref12"/>
      <w:bookmarkEnd w:id="27"/>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8" w:name="fnref13"/>
      <w:bookmarkEnd w:id="28"/>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2BE26BF6">
      <w:pPr>
        <w:spacing w:after="210" w:line="360" w:lineRule="auto"/>
      </w:pPr>
      <w:r>
        <w:rPr>
          <w:rFonts w:ascii="inter" w:hAnsi="inter" w:eastAsia="inter" w:cs="inter"/>
          <w:color w:val="000000"/>
        </w:rPr>
        <w:t>这一人口构成反映了射击游戏高度的反应时间要求和竞争强度，吸引了年轻、精力充沛、有快反的玩家，但对中老年玩家的吸引力极低。</w:t>
      </w:r>
    </w:p>
    <w:p w14:paraId="3CE646B0">
      <w:pPr>
        <w:spacing w:after="210" w:line="360" w:lineRule="auto"/>
      </w:pPr>
      <w:r>
        <w:rPr>
          <w:rFonts w:ascii="inter" w:hAnsi="inter" w:eastAsia="inter" w:cs="inter"/>
          <w:b/>
          <w:color w:val="000000"/>
        </w:rPr>
        <w:t>心理与动机</w:t>
      </w:r>
    </w:p>
    <w:p w14:paraId="47F336E8">
      <w:pPr>
        <w:spacing w:after="210" w:line="360" w:lineRule="auto"/>
      </w:pPr>
      <w:r>
        <w:rPr>
          <w:rFonts w:ascii="inter" w:hAnsi="inter" w:eastAsia="inter" w:cs="inter"/>
          <w:color w:val="000000"/>
        </w:rPr>
        <w:t>射击游戏玩家的心理驱动力与休闲玩家完全相反。他们寻求竞争、支配和技能展示。研究显示，男性玩家更加面向竞争，而射击游戏提供了最直接的竞争反馈——击杀数、排名、战绩等实时量化的成就指标。这类玩家对社交互动的需求也很强：多人竞技、队伍合作和社区身份都是重要的心理驱动。</w:t>
      </w:r>
      <w:bookmarkStart w:id="29" w:name="fnref14"/>
      <w:bookmarkEnd w:id="2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6616FC2">
      <w:pPr>
        <w:spacing w:after="210" w:line="360" w:lineRule="auto"/>
      </w:pPr>
      <w:r>
        <w:rPr>
          <w:rFonts w:ascii="inter" w:hAnsi="inter" w:eastAsia="inter" w:cs="inter"/>
          <w:color w:val="000000"/>
        </w:rPr>
        <w:t>快节奏、即时反馈和高刺激的游戏体验对射击玩家至关重要。与需要战术思考的策略游戏不同，射击游戏强调反应速度、眼手协调和个人技能的直接表现。</w:t>
      </w:r>
    </w:p>
    <w:p w14:paraId="10C3F697">
      <w:pPr>
        <w:spacing w:after="210" w:line="360" w:lineRule="auto"/>
      </w:pPr>
      <w:r>
        <w:rPr>
          <w:rFonts w:ascii="inter" w:hAnsi="inter" w:eastAsia="inter" w:cs="inter"/>
          <w:b/>
          <w:color w:val="000000"/>
        </w:rPr>
        <w:t>游玩模式与社交</w:t>
      </w:r>
    </w:p>
    <w:p w14:paraId="5C692675">
      <w:pPr>
        <w:spacing w:after="210" w:line="360" w:lineRule="auto"/>
      </w:pPr>
      <w:r>
        <w:rPr>
          <w:rFonts w:ascii="inter" w:hAnsi="inter" w:eastAsia="inter" w:cs="inter"/>
          <w:color w:val="000000"/>
        </w:rPr>
        <w:t>射击游戏玩家的平均周游玩时长为8-10小时，高于休闲游戏。单个游戏会话通常为1-4小时。这一时间投入水平反映了射击游戏的高粘性和强成瘾性。在社交方面，Fortnite等游戏的共享和流媒体特性使得这类游戏具有很强的社交话题性——用户倾向于与朋友分享战绩、直播游玩，形成紧密的社群联系。</w:t>
      </w:r>
      <w:bookmarkStart w:id="30" w:name="fnref15"/>
      <w:bookmarkEnd w:id="3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31" w:name="fnref13_1"/>
      <w:bookmarkEnd w:id="3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E0FD506">
      <w:pPr>
        <w:spacing w:after="210" w:line="360" w:lineRule="auto"/>
      </w:pPr>
      <w:r>
        <w:rPr>
          <w:rFonts w:ascii="inter" w:hAnsi="inter" w:eastAsia="inter" w:cs="inter"/>
          <w:b/>
          <w:color w:val="000000"/>
        </w:rPr>
        <w:t>消费与变现</w:t>
      </w:r>
    </w:p>
    <w:p w14:paraId="43187FC3">
      <w:pPr>
        <w:spacing w:after="210" w:line="360" w:lineRule="auto"/>
      </w:pPr>
      <w:r>
        <w:rPr>
          <w:rFonts w:ascii="inter" w:hAnsi="inter" w:eastAsia="inter" w:cs="inter"/>
          <w:color w:val="000000"/>
        </w:rPr>
        <w:t>Fortnite等大逃杀/射击游戏的变现主要依靠皮肤、通行证和季节性活动。虽然平均月消费为$18.5，但这类游戏的高参与度和强社交属性使得用户愿意进行较高的单笔消费。年龄18-24的玩家月均支出最高（$21.50），转化率为72%。</w:t>
      </w:r>
      <w:bookmarkStart w:id="32" w:name="fnref16"/>
      <w:bookmarkEnd w:id="3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5C56CEE0">
      <w:pPr>
        <w:spacing w:after="210" w:line="360" w:lineRule="auto"/>
      </w:pPr>
      <w:r>
        <w:rPr>
          <w:rFonts w:ascii="inter" w:hAnsi="inter" w:eastAsia="inter" w:cs="inter"/>
          <w:color w:val="000000"/>
        </w:rPr>
        <w:t>需要特别指出的是，约68%的射击游戏玩家认为游内购买对保持竞争力是必要的，这说明相当比例的用户感到了付费压力。这一认知差异值得开发者在平衡性设计时重视。</w:t>
      </w:r>
      <w:bookmarkStart w:id="33" w:name="fnref17"/>
      <w:bookmarkEnd w:id="3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4FF01617">
      <w:pPr>
        <w:spacing w:before="315" w:after="105" w:line="360" w:lineRule="auto"/>
        <w:ind w:left="-30"/>
        <w:jc w:val="left"/>
      </w:pPr>
      <w:bookmarkStart w:id="34" w:name="bm_4_rpg_mmo游戏_沉浸式体验的长期投资者"/>
      <w:r>
        <w:rPr>
          <w:rFonts w:ascii="inter" w:hAnsi="inter" w:eastAsia="inter" w:cs="inter"/>
          <w:b/>
          <w:color w:val="000000"/>
          <w:sz w:val="24"/>
        </w:rPr>
        <w:t>4. RPG/MMO游戏（沉浸式体验的长期投资者）</w:t>
      </w:r>
      <w:bookmarkEnd w:id="34"/>
    </w:p>
    <w:p w14:paraId="4600598F">
      <w:pPr>
        <w:spacing w:after="210" w:line="360" w:lineRule="auto"/>
      </w:pPr>
      <w:r>
        <w:rPr>
          <w:rFonts w:ascii="inter" w:hAnsi="inter" w:eastAsia="inter" w:cs="inter"/>
          <w:b/>
          <w:color w:val="000000"/>
        </w:rPr>
        <w:t>人口统计特征</w:t>
      </w:r>
    </w:p>
    <w:p w14:paraId="7FBCEF86">
      <w:pPr>
        <w:spacing w:after="210" w:line="360" w:lineRule="auto"/>
      </w:pPr>
      <w:r>
        <w:rPr>
          <w:rFonts w:ascii="inter" w:hAnsi="inter" w:eastAsia="inter" w:cs="inter"/>
          <w:color w:val="000000"/>
        </w:rPr>
        <w:t>RPG和MMO游戏吸引全球9.6亿玩家，玩家构成在性别上相对平衡（男性60%左右），但年龄明显向青年和中年成人倾斜。平均玩家年龄为32岁，其中18-34岁玩家占48%。这一特征表明RPG/MMO游戏的用户是相对成熟、有工作和可支配收入的成年人。</w:t>
      </w:r>
      <w:bookmarkStart w:id="35" w:name="fnref18"/>
      <w:bookmarkEnd w:id="3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6EE2E55B">
      <w:pPr>
        <w:spacing w:after="210" w:line="360" w:lineRule="auto"/>
      </w:pPr>
      <w:r>
        <w:rPr>
          <w:rFonts w:ascii="inter" w:hAnsi="inter" w:eastAsia="inter" w:cs="inter"/>
          <w:b/>
          <w:color w:val="000000"/>
        </w:rPr>
        <w:t>心理与动机</w:t>
      </w:r>
    </w:p>
    <w:p w14:paraId="06AD5F3D">
      <w:pPr>
        <w:spacing w:after="210" w:line="360" w:lineRule="auto"/>
      </w:pPr>
      <w:r>
        <w:rPr>
          <w:rFonts w:ascii="inter" w:hAnsi="inter" w:eastAsia="inter" w:cs="inter"/>
          <w:color w:val="000000"/>
        </w:rPr>
        <w:t>RPG/MMO玩家追求的是沉浸式的虚拟世界体验。他们对游戏叙事、世界观建设和角色发展有较高的投入。社交维度在这一类型中极为重要：78.6%的MMO玩家报告说他们会与朋友或家人一起花时间，这远高于其他游戏类型。许多MMO玩家是出于社交和关系维系的目的而长期参与的。</w:t>
      </w:r>
      <w:bookmarkStart w:id="36" w:name="fnref17_1"/>
      <w:bookmarkEnd w:id="3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223FBD55">
      <w:pPr>
        <w:spacing w:after="210" w:line="360" w:lineRule="auto"/>
      </w:pPr>
      <w:r>
        <w:rPr>
          <w:rFonts w:ascii="inter" w:hAnsi="inter" w:eastAsia="inter" w:cs="inter"/>
          <w:color w:val="000000"/>
        </w:rPr>
        <w:t>成就和进度的长期积累也是核心动机。与射击游戏的即时反馈不同，RPG/MMO的快乐来自于长期投入带来的角色能力提升、装备收集和成就解锁。竞争在这一类型中存在但不是主导——合作与社交往往更重要。</w:t>
      </w:r>
    </w:p>
    <w:p w14:paraId="3E724827">
      <w:pPr>
        <w:spacing w:after="210" w:line="360" w:lineRule="auto"/>
      </w:pPr>
      <w:r>
        <w:rPr>
          <w:rFonts w:ascii="inter" w:hAnsi="inter" w:eastAsia="inter" w:cs="inter"/>
          <w:b/>
          <w:color w:val="000000"/>
        </w:rPr>
        <w:t>游玩时长与承诺度</w:t>
      </w:r>
    </w:p>
    <w:p w14:paraId="128CF140">
      <w:pPr>
        <w:spacing w:after="210" w:line="360" w:lineRule="auto"/>
      </w:pPr>
      <w:r>
        <w:rPr>
          <w:rFonts w:ascii="inter" w:hAnsi="inter" w:eastAsia="inter" w:cs="inter"/>
          <w:color w:val="000000"/>
        </w:rPr>
        <w:t>MMO玩家的游玩投入远高于其他类型：平均每日游玩3-6小时，这意味着许多玩家每周投入20小时以上的时间。这种高度的时间投入创造了强大的"沉没成本"效应，玩家因已投入的时间而倾向于继续游玩，从而形成很强的留存。</w:t>
      </w:r>
      <w:bookmarkStart w:id="37" w:name="fnref17_2"/>
      <w:bookmarkEnd w:id="3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1F234E04">
      <w:pPr>
        <w:spacing w:after="210" w:line="360" w:lineRule="auto"/>
      </w:pPr>
      <w:r>
        <w:rPr>
          <w:rFonts w:ascii="inter" w:hAnsi="inter" w:eastAsia="inter" w:cs="inter"/>
          <w:b/>
          <w:color w:val="000000"/>
        </w:rPr>
        <w:t>消费能力与ARPU</w:t>
      </w:r>
    </w:p>
    <w:p w14:paraId="7EA41FA7">
      <w:pPr>
        <w:spacing w:after="210" w:line="360" w:lineRule="auto"/>
      </w:pPr>
      <w:r>
        <w:rPr>
          <w:rFonts w:ascii="inter" w:hAnsi="inter" w:eastAsia="inter" w:cs="inter"/>
          <w:color w:val="000000"/>
        </w:rPr>
        <w:t>RPG/MMO游戏的用户消费能力最强。90%的MMO玩家曾进行过游内购买，平均总支出为$229。在消费分布上，最常见的支出范围是$51-100（20.5%），但28.8%的玩家支出超过$500，形成了有效的鲸鱼用户池。高消费用户（月消费$100+的玩家）占比54%每月进行3次以上购买，10%甚至每月购买10次以上。</w:t>
      </w:r>
      <w:bookmarkStart w:id="38" w:name="fnref7_1"/>
      <w:bookmarkEnd w:id="3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39" w:name="fnref17_3"/>
      <w:bookmarkEnd w:id="39"/>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EE148A5">
      <w:pPr>
        <w:spacing w:after="210" w:line="360" w:lineRule="auto"/>
      </w:pPr>
      <w:r>
        <w:rPr>
          <w:rFonts w:ascii="inter" w:hAnsi="inter" w:eastAsia="inter" w:cs="inter"/>
          <w:color w:val="000000"/>
        </w:rPr>
        <w:t>值得注意的是，年龄35-49的MMORPG玩家虽然数量较少，但ARPU（平均收入/用户）最高，说明这一人群是最高价值的用户。这反映了中年玩家虽然数量少，但消费意愿和能力最强的特征。</w:t>
      </w:r>
      <w:bookmarkStart w:id="40" w:name="fnref18_1"/>
      <w:bookmarkEnd w:id="4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4126E899">
      <w:pPr>
        <w:spacing w:after="210" w:line="360" w:lineRule="auto"/>
      </w:pPr>
      <w:r>
        <w:rPr>
          <w:rFonts w:ascii="inter" w:hAnsi="inter" w:eastAsia="inter" w:cs="inter"/>
          <w:b/>
          <w:color w:val="000000"/>
        </w:rPr>
        <w:t>年龄特殊性：年长玩家的偏好差异</w:t>
      </w:r>
    </w:p>
    <w:p w14:paraId="0822BD1F">
      <w:pPr>
        <w:spacing w:after="210" w:line="360" w:lineRule="auto"/>
      </w:pPr>
      <w:r>
        <w:rPr>
          <w:rFonts w:ascii="inter" w:hAnsi="inter" w:eastAsia="inter" w:cs="inter"/>
          <w:color w:val="000000"/>
        </w:rPr>
        <w:t>50岁以上的MMORPG玩家虽然比例小，但展现出独特的特性。他们更抵触随机化的货币化（如抽卡系统），更倾向于订阅制等提供确定价值的模式。这一人群还对无障碍功能更敏感——字体缩放、色盲友好调色板、简化的技能转盘等设计元素对他们的体验至关重要。</w:t>
      </w:r>
      <w:bookmarkStart w:id="41" w:name="fnref18_2"/>
      <w:bookmarkEnd w:id="41"/>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2A784D3E">
      <w:pPr>
        <w:spacing w:before="315" w:after="105" w:line="360" w:lineRule="auto"/>
        <w:ind w:left="-30"/>
        <w:jc w:val="left"/>
      </w:pPr>
      <w:bookmarkStart w:id="42" w:name="bm_5_策略游戏_知识密集型玩家的选择"/>
      <w:r>
        <w:rPr>
          <w:rFonts w:ascii="inter" w:hAnsi="inter" w:eastAsia="inter" w:cs="inter"/>
          <w:b/>
          <w:color w:val="000000"/>
          <w:sz w:val="24"/>
        </w:rPr>
        <w:t>5. 策略游戏（知识密集型玩家的选择）</w:t>
      </w:r>
      <w:bookmarkEnd w:id="42"/>
    </w:p>
    <w:p w14:paraId="51A6AF6B">
      <w:pPr>
        <w:spacing w:after="210" w:line="360" w:lineRule="auto"/>
      </w:pPr>
      <w:r>
        <w:rPr>
          <w:rFonts w:ascii="inter" w:hAnsi="inter" w:eastAsia="inter" w:cs="inter"/>
          <w:b/>
          <w:color w:val="000000"/>
        </w:rPr>
        <w:t>人口统计与教育特征</w:t>
      </w:r>
    </w:p>
    <w:p w14:paraId="0B09A979">
      <w:pPr>
        <w:spacing w:after="210" w:line="360" w:lineRule="auto"/>
      </w:pPr>
      <w:r>
        <w:rPr>
          <w:rFonts w:ascii="inter" w:hAnsi="inter" w:eastAsia="inter" w:cs="inter"/>
          <w:color w:val="000000"/>
        </w:rPr>
        <w:t>策略游戏市场规模为185亿美元（2023年），预期年增长率7.8%。这一类型吸引的玩家在人口统计和教育水平上都相对特化。25-44岁是策略游戏的核心受众。值得注意的是，虽然不存在明确的教量化数据，但定性研究和社区观察表明，策略游戏玩家中高等教育和技术行业背景的比例相对较高——IT行业从业者对策略游戏的偏好明显高于平均水平。</w:t>
      </w:r>
      <w:bookmarkStart w:id="43" w:name="fnref19"/>
      <w:bookmarkEnd w:id="43"/>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44" w:name="fnref20"/>
      <w:bookmarkEnd w:id="44"/>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45" w:name="fnref21"/>
      <w:bookmarkEnd w:id="4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2A79AF13">
      <w:pPr>
        <w:spacing w:after="210" w:line="360" w:lineRule="auto"/>
      </w:pPr>
      <w:r>
        <w:rPr>
          <w:rFonts w:ascii="inter" w:hAnsi="inter" w:eastAsia="inter" w:cs="inter"/>
          <w:b/>
          <w:color w:val="000000"/>
        </w:rPr>
        <w:t>心理与动机</w:t>
      </w:r>
    </w:p>
    <w:p w14:paraId="65D655A8">
      <w:pPr>
        <w:spacing w:after="210" w:line="360" w:lineRule="auto"/>
      </w:pPr>
      <w:r>
        <w:rPr>
          <w:rFonts w:ascii="inter" w:hAnsi="inter" w:eastAsia="inter" w:cs="inter"/>
          <w:color w:val="000000"/>
        </w:rPr>
        <w:t>策略游戏玩家寻求的是智力挑战、复杂决策和长期规划的满足感。游戏内的资源优化、多步骤规划和对手心理预测提供了强大的认知刺激。这类玩家通常具有较高的问题分解能力和系统思维能力——游戏成为了展现这些能力的舞台。</w:t>
      </w:r>
    </w:p>
    <w:p w14:paraId="3A196490">
      <w:pPr>
        <w:spacing w:after="210" w:line="360" w:lineRule="auto"/>
      </w:pPr>
      <w:r>
        <w:rPr>
          <w:rFonts w:ascii="inter" w:hAnsi="inter" w:eastAsia="inter" w:cs="inter"/>
          <w:color w:val="000000"/>
        </w:rPr>
        <w:t>对年轻玩家来说，策略游戏满足了认知发展和成就感的需求；对成年人来说，策略游戏提供了在虚拟环境中应用工作中习得的管理和规划能力的机会。</w:t>
      </w:r>
    </w:p>
    <w:p w14:paraId="30D8C1E6">
      <w:pPr>
        <w:spacing w:after="210" w:line="360" w:lineRule="auto"/>
      </w:pPr>
      <w:r>
        <w:rPr>
          <w:rFonts w:ascii="inter" w:hAnsi="inter" w:eastAsia="inter" w:cs="inter"/>
          <w:b/>
          <w:color w:val="000000"/>
        </w:rPr>
        <w:t>游玩模式</w:t>
      </w:r>
    </w:p>
    <w:p w14:paraId="3A1A0889">
      <w:pPr>
        <w:spacing w:after="210" w:line="360" w:lineRule="auto"/>
      </w:pPr>
      <w:r>
        <w:rPr>
          <w:rFonts w:ascii="inter" w:hAnsi="inter" w:eastAsia="inter" w:cs="inter"/>
          <w:color w:val="000000"/>
        </w:rPr>
        <w:t>策略游戏要求相对高的游玩承诺度。玩家需要长期、定期的参与来保持对阵营的竞争力或推进协会进度。单个游戏会话通常较长，需要集中注意力。这种特性筛选出了有时间和认知容量投入的特定玩家群体。</w:t>
      </w:r>
    </w:p>
    <w:p w14:paraId="589128C0"/>
    <w:p w14:paraId="1D7A4F7B">
      <w:pPr>
        <w:spacing w:after="210" w:line="360" w:lineRule="auto"/>
      </w:pPr>
      <w:r>
        <w:rPr>
          <w:rFonts w:ascii="inter" w:hAnsi="inter" w:eastAsia="inter" w:cs="inter"/>
          <w:color w:val="000000"/>
        </w:rPr>
        <w:t>不同游戏类型中的性别比例分布</w:t>
      </w:r>
    </w:p>
    <w:p w14:paraId="1B9D801A">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69FA5117">
      <w:pPr>
        <w:spacing w:before="315" w:after="105" w:line="360" w:lineRule="auto"/>
        <w:ind w:left="-30"/>
        <w:jc w:val="left"/>
      </w:pPr>
      <w:bookmarkStart w:id="46" w:name="bm_6_动作冒险游戏_故事与沉浸的追求者"/>
      <w:r>
        <w:rPr>
          <w:rFonts w:ascii="inter" w:hAnsi="inter" w:eastAsia="inter" w:cs="inter"/>
          <w:b/>
          <w:color w:val="000000"/>
          <w:sz w:val="24"/>
        </w:rPr>
        <w:t>6. 动作冒险游戏（故事与沉浸的追求者）</w:t>
      </w:r>
      <w:bookmarkEnd w:id="46"/>
    </w:p>
    <w:p w14:paraId="77276E6E">
      <w:pPr>
        <w:spacing w:after="210" w:line="360" w:lineRule="auto"/>
      </w:pPr>
      <w:r>
        <w:rPr>
          <w:rFonts w:ascii="inter" w:hAnsi="inter" w:eastAsia="inter" w:cs="inter"/>
          <w:b/>
          <w:color w:val="000000"/>
        </w:rPr>
        <w:t>人口统计与平台特性</w:t>
      </w:r>
    </w:p>
    <w:p w14:paraId="6BBE2B30">
      <w:pPr>
        <w:spacing w:after="210" w:line="360" w:lineRule="auto"/>
      </w:pPr>
      <w:r>
        <w:rPr>
          <w:rFonts w:ascii="inter" w:hAnsi="inter" w:eastAsia="inter" w:cs="inter"/>
          <w:color w:val="000000"/>
        </w:rPr>
        <w:t>动作冒险游戏吸引全球9.6亿玩家，在年龄上主要集中在25-34岁。这一年龄段是工作和生活压力相对稳定的成年人，他们寻求的是高质量的叙事体验和视觉艺术表现。与射击游戏强调竞争不同，动作冒险游戏吸引那些重视故事、环境设计和音乐等艺术元素的玩家。</w:t>
      </w:r>
      <w:bookmarkStart w:id="47" w:name="fnref2_1"/>
      <w:bookmarkEnd w:id="4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2655ECD">
      <w:pPr>
        <w:spacing w:after="210" w:line="360" w:lineRule="auto"/>
      </w:pPr>
      <w:r>
        <w:rPr>
          <w:rFonts w:ascii="inter" w:hAnsi="inter" w:eastAsia="inter" w:cs="inter"/>
          <w:color w:val="000000"/>
        </w:rPr>
        <w:t>动作冒险游戏主要在PC和主机平台上实现，这反映了其相对复杂的操作要求和高保真的视觉表现需求。</w:t>
      </w:r>
    </w:p>
    <w:p w14:paraId="17B0406A">
      <w:pPr>
        <w:spacing w:after="210" w:line="360" w:lineRule="auto"/>
      </w:pPr>
      <w:r>
        <w:rPr>
          <w:rFonts w:ascii="inter" w:hAnsi="inter" w:eastAsia="inter" w:cs="inter"/>
          <w:b/>
          <w:color w:val="000000"/>
        </w:rPr>
        <w:t>心理特征</w:t>
      </w:r>
    </w:p>
    <w:p w14:paraId="3A977500">
      <w:pPr>
        <w:spacing w:after="210" w:line="360" w:lineRule="auto"/>
      </w:pPr>
      <w:r>
        <w:rPr>
          <w:rFonts w:ascii="inter" w:hAnsi="inter" w:eastAsia="inter" w:cs="inter"/>
          <w:color w:val="000000"/>
        </w:rPr>
        <w:t>这类游戏的玩家追求的是"沉浸式故事体验"。游戏叙事、角色发展、环境探索和音乐都是吸引力的核心。相比竞争类游戏的量化成就，动作冒险玩家更在乎叙事完整性、角色弧线和世界观的连贯性。</w:t>
      </w:r>
      <w:bookmarkStart w:id="48" w:name="fnref8_2"/>
      <w:bookmarkEnd w:id="48"/>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18A995E3">
      <w:pPr>
        <w:spacing w:after="210" w:line="360" w:lineRule="auto"/>
      </w:pPr>
      <w:r>
        <w:rPr>
          <w:rFonts w:ascii="inter" w:hAnsi="inter" w:eastAsia="inter" w:cs="inter"/>
          <w:color w:val="000000"/>
        </w:rPr>
        <w:t>视觉和音乐艺术体验是另一个重要维度。许多动作冒险游戏（如God of War、Zelda系列）的音乐和美术成为了文化经典，玩家为了体验这些艺术作品而购买游戏。</w:t>
      </w:r>
    </w:p>
    <w:p w14:paraId="7DC84818">
      <w:pPr>
        <w:spacing w:after="210" w:line="360" w:lineRule="auto"/>
      </w:pPr>
      <w:r>
        <w:rPr>
          <w:rFonts w:ascii="inter" w:hAnsi="inter" w:eastAsia="inter" w:cs="inter"/>
          <w:b/>
          <w:color w:val="000000"/>
        </w:rPr>
        <w:t>商业表现</w:t>
      </w:r>
    </w:p>
    <w:p w14:paraId="3B1C231E">
      <w:pPr>
        <w:spacing w:after="210" w:line="360" w:lineRule="auto"/>
      </w:pPr>
      <w:r>
        <w:rPr>
          <w:rFonts w:ascii="inter" w:hAnsi="inter" w:eastAsia="inter" w:cs="inter"/>
          <w:color w:val="000000"/>
        </w:rPr>
        <w:t>在主机平台上，动作冒险游戏是最高收益的类型，占主机游戏总收益的17.1%，且增速达到6.9%。这说明虽然绝对玩家数相对较少（相比休闲游戏），但每个玩家的变现价值很高——通常通过$60-70的游戏售价、季节通行证和特殊内容DLC实现。</w:t>
      </w:r>
      <w:bookmarkStart w:id="49" w:name="fnref8_3"/>
      <w:bookmarkEnd w:id="4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7995C20">
      <w:pPr>
        <w:spacing w:before="315" w:after="105" w:line="360" w:lineRule="auto"/>
        <w:ind w:left="-30"/>
        <w:jc w:val="left"/>
      </w:pPr>
      <w:bookmarkStart w:id="50" w:name="bm_7_大逃杀游戏_年轻男性的社交竞技场"/>
      <w:r>
        <w:rPr>
          <w:rFonts w:ascii="inter" w:hAnsi="inter" w:eastAsia="inter" w:cs="inter"/>
          <w:b/>
          <w:color w:val="000000"/>
          <w:sz w:val="24"/>
        </w:rPr>
        <w:t>7. 大逃杀游戏（年轻男性的社交竞技场）</w:t>
      </w:r>
      <w:bookmarkEnd w:id="50"/>
    </w:p>
    <w:p w14:paraId="6813E8C1">
      <w:pPr>
        <w:spacing w:after="210" w:line="360" w:lineRule="auto"/>
      </w:pPr>
      <w:r>
        <w:rPr>
          <w:rFonts w:ascii="inter" w:hAnsi="inter" w:eastAsia="inter" w:cs="inter"/>
          <w:b/>
          <w:color w:val="000000"/>
        </w:rPr>
        <w:t>人口统计与年龄极值</w:t>
      </w:r>
    </w:p>
    <w:p w14:paraId="4C399107">
      <w:pPr>
        <w:spacing w:after="210" w:line="360" w:lineRule="auto"/>
      </w:pPr>
      <w:r>
        <w:rPr>
          <w:rFonts w:ascii="inter" w:hAnsi="inter" w:eastAsia="inter" w:cs="inter"/>
          <w:color w:val="000000"/>
        </w:rPr>
        <w:t>大逃杀是年龄最年轻的游戏类型。10-25岁玩家占据53%，18-34岁占据58%。男性占绝对主导，达89.7%。这一极端的人口构成反映了大逃杀的游戏机制——高难度压制、即时PvP、快速失败循环——对年轻、富有竞争欲、有快反的玩家最具吸引力。</w:t>
      </w:r>
      <w:bookmarkStart w:id="51" w:name="fnref13_2"/>
      <w:bookmarkEnd w:id="5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226E936D">
      <w:pPr>
        <w:spacing w:after="210" w:line="360" w:lineRule="auto"/>
      </w:pPr>
      <w:r>
        <w:rPr>
          <w:rFonts w:ascii="inter" w:hAnsi="inter" w:eastAsia="inter" w:cs="inter"/>
          <w:color w:val="000000"/>
        </w:rPr>
        <w:t>Gen Alpha（5-10岁）也对大逃杀有特别的偏好，40%的这一人群更喜欢Fortnite而非其他游戏。这创造了一个有趣的现象：大逃杀游戏吸引了既包括10岁儿童也包括35岁成年人的非常宽泛的年龄范围，但人数分布极度集中在年轻端。</w:t>
      </w:r>
      <w:bookmarkStart w:id="52" w:name="fnref13_3"/>
      <w:bookmarkEnd w:id="5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5E907C0D">
      <w:pPr>
        <w:spacing w:after="210" w:line="360" w:lineRule="auto"/>
      </w:pPr>
      <w:r>
        <w:rPr>
          <w:rFonts w:ascii="inter" w:hAnsi="inter" w:eastAsia="inter" w:cs="inter"/>
          <w:b/>
          <w:color w:val="000000"/>
        </w:rPr>
        <w:t>地理与文化特性</w:t>
      </w:r>
    </w:p>
    <w:p w14:paraId="12682161">
      <w:pPr>
        <w:spacing w:after="210" w:line="360" w:lineRule="auto"/>
      </w:pPr>
      <w:r>
        <w:rPr>
          <w:rFonts w:ascii="inter" w:hAnsi="inter" w:eastAsia="inter" w:cs="inter"/>
          <w:color w:val="000000"/>
        </w:rPr>
        <w:t>大逃杀游戏在亚洲的流行度远高于西方。中国玩家中89.8%玩大逃杀，越南84.2%，印度82.8%，而美国仅46.6%。这反映了文化和互联网基础设施的影响——亚洲市场对多人竞技类游戏的接受度更高。</w:t>
      </w:r>
      <w:bookmarkStart w:id="53" w:name="fnref13_4"/>
      <w:bookmarkEnd w:id="5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58B9E884">
      <w:pPr>
        <w:spacing w:after="210" w:line="360" w:lineRule="auto"/>
      </w:pPr>
      <w:r>
        <w:rPr>
          <w:rFonts w:ascii="inter" w:hAnsi="inter" w:eastAsia="inter" w:cs="inter"/>
          <w:b/>
          <w:color w:val="000000"/>
        </w:rPr>
        <w:t>社交与流媒体特性</w:t>
      </w:r>
    </w:p>
    <w:p w14:paraId="67695250">
      <w:pPr>
        <w:spacing w:after="210" w:line="360" w:lineRule="auto"/>
      </w:pPr>
      <w:r>
        <w:rPr>
          <w:rFonts w:ascii="inter" w:hAnsi="inter" w:eastAsia="inter" w:cs="inter"/>
          <w:color w:val="000000"/>
        </w:rPr>
        <w:t>大逃杀游戏的成功与其流媒体友好性紧密相关。Fortnite每周在Twitch上被直播超过13百万小时，每周超过15百万并发玩家。这种社交和流媒体的可视性创造了强大的FOMO（害怕错过）效应，特别是对年轻玩家。</w:t>
      </w:r>
      <w:bookmarkStart w:id="54" w:name="fnref12_1"/>
      <w:bookmarkEnd w:id="5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1DC84045">
      <w:pPr>
        <w:spacing w:after="210" w:line="360" w:lineRule="auto"/>
      </w:pPr>
      <w:r>
        <w:rPr>
          <w:rFonts w:ascii="inter" w:hAnsi="inter" w:eastAsia="inter" w:cs="inter"/>
          <w:b/>
          <w:color w:val="000000"/>
        </w:rPr>
        <w:t>赛事与竞技生态</w:t>
      </w:r>
    </w:p>
    <w:p w14:paraId="2DB02DFB">
      <w:pPr>
        <w:spacing w:after="210" w:line="360" w:lineRule="auto"/>
      </w:pPr>
      <w:r>
        <w:rPr>
          <w:rFonts w:ascii="inter" w:hAnsi="inter" w:eastAsia="inter" w:cs="inter"/>
          <w:color w:val="000000"/>
        </w:rPr>
        <w:t>大逃杀游戏催生了庞大的赛事生态。Fortnite 2024年的竞技奖池超过1000万美元。这种竞技专业化机会吸引了一部分对电竞有志向的年轻玩家。与传统体育不同，这些游戏提供了相对平等的参赛机会（无论身体条件），对年轻人特别有吸引力。</w:t>
      </w:r>
      <w:bookmarkStart w:id="55" w:name="fnref13_5"/>
      <w:bookmarkEnd w:id="5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5626D389">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25B214AD">
      <w:pPr>
        <w:spacing w:before="315" w:after="105" w:line="360" w:lineRule="auto"/>
        <w:ind w:left="-30"/>
        <w:jc w:val="left"/>
      </w:pPr>
      <w:bookmarkStart w:id="56" w:name="跨类型通用趋势与洞察"/>
      <w:r>
        <w:rPr>
          <w:rFonts w:ascii="inter" w:hAnsi="inter" w:eastAsia="inter" w:cs="inter"/>
          <w:b/>
          <w:color w:val="000000"/>
          <w:sz w:val="24"/>
        </w:rPr>
        <w:t>跨类型通用趋势与洞察</w:t>
      </w:r>
      <w:bookmarkEnd w:id="56"/>
    </w:p>
    <w:p w14:paraId="76D2AFD7">
      <w:pPr>
        <w:spacing w:before="315" w:after="105" w:line="360" w:lineRule="auto"/>
        <w:ind w:left="-30"/>
        <w:jc w:val="left"/>
      </w:pPr>
      <w:bookmarkStart w:id="57" w:name="年龄_最强分化维度"/>
      <w:r>
        <w:rPr>
          <w:rFonts w:ascii="inter" w:hAnsi="inter" w:eastAsia="inter" w:cs="inter"/>
          <w:b/>
          <w:color w:val="000000"/>
          <w:sz w:val="24"/>
        </w:rPr>
        <w:t>年龄：最强分化维度</w:t>
      </w:r>
      <w:bookmarkEnd w:id="57"/>
    </w:p>
    <w:p w14:paraId="2CB47BC6">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不同游戏类型的消费与参与度关联"/>
            <wp:cNvGraphicFramePr/>
            <a:graphic xmlns:a="http://schemas.openxmlformats.org/drawingml/2006/main">
              <a:graphicData uri="http://schemas.openxmlformats.org/drawingml/2006/picture">
                <pic:pic xmlns:pic="http://schemas.openxmlformats.org/drawingml/2006/picture">
                  <pic:nvPicPr>
                    <pic:cNvPr id="2" name="image-not-found.png" descr="不同游戏类型的消费与参与度关联"/>
                    <pic:cNvPicPr/>
                  </pic:nvPicPr>
                  <pic:blipFill>
                    <a:blip r:embed="rId6" cstate="print"/>
                    <a:srcRect/>
                    <a:stretch>
                      <a:fillRect/>
                    </a:stretch>
                  </pic:blipFill>
                  <pic:spPr>
                    <a:xfrm>
                      <a:off x="0" y="0"/>
                      <a:ext cx="952500" cy="952500"/>
                    </a:xfrm>
                    <a:prstGeom prst="rect">
                      <a:avLst/>
                    </a:prstGeom>
                  </pic:spPr>
                </pic:pic>
              </a:graphicData>
            </a:graphic>
          </wp:inline>
        </w:drawing>
      </w:r>
    </w:p>
    <w:p w14:paraId="051FED34">
      <w:pPr>
        <w:spacing w:after="210" w:line="360" w:lineRule="auto"/>
      </w:pPr>
      <w:r>
        <w:rPr>
          <w:rFonts w:ascii="inter" w:hAnsi="inter" w:eastAsia="inter" w:cs="inter"/>
          <w:color w:val="000000"/>
        </w:rPr>
        <w:t>不同游戏类型的消费与参与度关联</w:t>
      </w:r>
    </w:p>
    <w:p w14:paraId="3CA57095">
      <w:pPr>
        <w:spacing w:after="210" w:line="360" w:lineRule="auto"/>
      </w:pPr>
      <w:r>
        <w:rPr>
          <w:rFonts w:ascii="inter" w:hAnsi="inter" w:eastAsia="inter" w:cs="inter"/>
          <w:color w:val="000000"/>
        </w:rPr>
        <w:t>年龄是决定游戏类型选择的最强变量，远超性别或其他因素。16-34岁人群显著偏好竞争类游戏（射击、大逃杀、战斗竞技），这一年龄段的脑神经发育完成了反应速度的优化；35-54岁人群则偏好策略、冒险和RPG，这些游戏的玩法深度和叙事丰富度对这一年龄段更有吸引力；55岁以上人群主要集中在休闲和益智游戏，偏好短时、低压力、可中断的体验。</w:t>
      </w:r>
    </w:p>
    <w:p w14:paraId="7B4FF506">
      <w:pPr>
        <w:spacing w:after="210" w:line="360" w:lineRule="auto"/>
      </w:pPr>
      <w:r>
        <w:rPr>
          <w:rFonts w:ascii="inter" w:hAnsi="inter" w:eastAsia="inter" w:cs="inter"/>
          <w:color w:val="000000"/>
        </w:rPr>
        <w:t>这一趋势反映了不同生活阶段的认知需求、时间可用性和心理诉求的根本差异。</w:t>
      </w:r>
    </w:p>
    <w:p w14:paraId="02C326B7">
      <w:pPr>
        <w:spacing w:before="315" w:after="105" w:line="360" w:lineRule="auto"/>
        <w:ind w:left="-30"/>
        <w:jc w:val="left"/>
      </w:pPr>
      <w:bookmarkStart w:id="58" w:name="性别_类型高度相关性"/>
      <w:r>
        <w:rPr>
          <w:rFonts w:ascii="inter" w:hAnsi="inter" w:eastAsia="inter" w:cs="inter"/>
          <w:b/>
          <w:color w:val="000000"/>
          <w:sz w:val="24"/>
        </w:rPr>
        <w:t>性别：类型高度相关性</w:t>
      </w:r>
      <w:bookmarkEnd w:id="58"/>
    </w:p>
    <w:p w14:paraId="5B84795E">
      <w:pPr>
        <w:spacing w:after="210" w:line="360" w:lineRule="auto"/>
      </w:pPr>
      <w:r>
        <w:rPr>
          <w:rFonts w:ascii="inter" w:hAnsi="inter" w:eastAsia="inter" w:cs="inter"/>
          <w:color w:val="000000"/>
        </w:rPr>
        <w:t>虽然全球游戏玩家性别比例接近1:1，但不同类型游戏的性别分布存在巨大差异。益智游戏中女性占75%，休闲游戏中女性占54%，这两大品类形成了女性玩家的主阵地。相反，射击和大逃杀游戏中男性占72-89%，形成完全相反的格局。</w:t>
      </w:r>
    </w:p>
    <w:p w14:paraId="171C15B3">
      <w:pPr>
        <w:spacing w:after="210" w:line="360" w:lineRule="auto"/>
      </w:pPr>
      <w:r>
        <w:rPr>
          <w:rFonts w:ascii="inter" w:hAnsi="inter" w:eastAsia="inter" w:cs="inter"/>
          <w:color w:val="000000"/>
        </w:rPr>
        <w:t>这种差异部分源自游戏机制设计（竞争类游戏的高压力环境和快速操作对不同性别的心理挑战可能存在差异），部分源自社会化因素（竞争类游戏的社群文化、审美呈现等可能对女性不够友好），部分源自纯粹的市场习惯（游戏行业长期向男性用户营销竞争类游戏，形成了自我强化的反馈循环）。</w:t>
      </w:r>
    </w:p>
    <w:p w14:paraId="3A6EC2F8">
      <w:pPr>
        <w:spacing w:before="315" w:after="105" w:line="360" w:lineRule="auto"/>
        <w:ind w:left="-30"/>
        <w:jc w:val="left"/>
      </w:pPr>
      <w:bookmarkStart w:id="59" w:name="消费_参与度与支出的非线性关系"/>
      <w:r>
        <w:rPr>
          <w:rFonts w:ascii="inter" w:hAnsi="inter" w:eastAsia="inter" w:cs="inter"/>
          <w:b/>
          <w:color w:val="000000"/>
          <w:sz w:val="24"/>
        </w:rPr>
        <w:t>消费：参与度与支出的非线性关系</w:t>
      </w:r>
      <w:bookmarkEnd w:id="59"/>
    </w:p>
    <w:p w14:paraId="7A03FEA5">
      <w:pPr>
        <w:spacing w:after="210" w:line="360" w:lineRule="auto"/>
      </w:pPr>
      <w:r>
        <w:rPr>
          <w:rFonts w:ascii="inter" w:hAnsi="inter" w:eastAsia="inter" w:cs="inter"/>
          <w:color w:val="000000"/>
        </w:rPr>
        <w:t>一个常见的误解是"投入时间多=消费高"。数据显示这个关系远更复杂：</w:t>
      </w:r>
    </w:p>
    <w:p w14:paraId="52ED1AF3">
      <w:pPr>
        <w:numPr>
          <w:ilvl w:val="0"/>
          <w:numId w:val="1"/>
        </w:numPr>
        <w:spacing w:before="105" w:after="105" w:line="360" w:lineRule="auto"/>
      </w:pPr>
      <w:r>
        <w:rPr>
          <w:rFonts w:ascii="inter" w:hAnsi="inter" w:eastAsia="inter" w:cs="inter"/>
          <w:b/>
          <w:color w:val="000000"/>
          <w:sz w:val="21"/>
        </w:rPr>
        <w:t>RPG/MMO</w:t>
      </w:r>
      <w:r>
        <w:rPr>
          <w:rFonts w:ascii="inter" w:hAnsi="inter" w:eastAsia="inter" w:cs="inter"/>
          <w:color w:val="000000"/>
          <w:sz w:val="21"/>
        </w:rPr>
        <w:t>：最高的时间投入（周均20小时）对应相对最高的消费（年均$276）</w:t>
      </w:r>
    </w:p>
    <w:p w14:paraId="61773194">
      <w:pPr>
        <w:numPr>
          <w:ilvl w:val="0"/>
          <w:numId w:val="1"/>
        </w:numPr>
        <w:spacing w:before="105" w:after="105" w:line="360" w:lineRule="auto"/>
      </w:pPr>
      <w:r>
        <w:rPr>
          <w:rFonts w:ascii="inter" w:hAnsi="inter" w:eastAsia="inter" w:cs="inter"/>
          <w:b/>
          <w:color w:val="000000"/>
          <w:sz w:val="21"/>
        </w:rPr>
        <w:t>射击游戏</w:t>
      </w:r>
      <w:r>
        <w:rPr>
          <w:rFonts w:ascii="inter" w:hAnsi="inter" w:eastAsia="inter" w:cs="inter"/>
          <w:color w:val="000000"/>
          <w:sz w:val="21"/>
        </w:rPr>
        <w:t>：高时间投入（周均10小时）但中等消费（年均$222）</w:t>
      </w:r>
    </w:p>
    <w:p w14:paraId="16117724">
      <w:pPr>
        <w:numPr>
          <w:ilvl w:val="0"/>
          <w:numId w:val="1"/>
        </w:numPr>
        <w:spacing w:before="105" w:after="105" w:line="360" w:lineRule="auto"/>
      </w:pPr>
      <w:r>
        <w:rPr>
          <w:rFonts w:ascii="inter" w:hAnsi="inter" w:eastAsia="inter" w:cs="inter"/>
          <w:b/>
          <w:color w:val="000000"/>
          <w:sz w:val="21"/>
        </w:rPr>
        <w:t>策略游戏</w:t>
      </w:r>
      <w:r>
        <w:rPr>
          <w:rFonts w:ascii="inter" w:hAnsi="inter" w:eastAsia="inter" w:cs="inter"/>
          <w:color w:val="000000"/>
          <w:sz w:val="21"/>
        </w:rPr>
        <w:t>：中等时间投入但消费能力强（年均$192）</w:t>
      </w:r>
    </w:p>
    <w:p w14:paraId="1E611340">
      <w:pPr>
        <w:numPr>
          <w:ilvl w:val="0"/>
          <w:numId w:val="1"/>
        </w:numPr>
        <w:spacing w:before="105" w:after="105" w:line="360" w:lineRule="auto"/>
      </w:pPr>
      <w:r>
        <w:rPr>
          <w:rFonts w:ascii="inter" w:hAnsi="inter" w:eastAsia="inter" w:cs="inter"/>
          <w:b/>
          <w:color w:val="000000"/>
          <w:sz w:val="21"/>
        </w:rPr>
        <w:t>休闲游戏</w:t>
      </w:r>
      <w:r>
        <w:rPr>
          <w:rFonts w:ascii="inter" w:hAnsi="inter" w:eastAsia="inter" w:cs="inter"/>
          <w:color w:val="000000"/>
          <w:sz w:val="21"/>
        </w:rPr>
        <w:t>：最低时间投入（周均3.5小时）但通过高频率微交易产生稳定消费（年均$147）</w:t>
      </w:r>
    </w:p>
    <w:p w14:paraId="1B045BE9">
      <w:pPr>
        <w:spacing w:after="210" w:line="360" w:lineRule="auto"/>
      </w:pPr>
      <w:r>
        <w:rPr>
          <w:rFonts w:ascii="inter" w:hAnsi="inter" w:eastAsia="inter" w:cs="inter"/>
          <w:color w:val="000000"/>
        </w:rPr>
        <w:t>这说明消费驱动力既包括沉没成本（已投入时间促进继续游玩），也包括社交证明和身份认同（在竞争类游戏中购买皮肤展示身份），还包括实际的游戏机制需求（益智游戏中的助推器确实影响完成度）。</w:t>
      </w:r>
    </w:p>
    <w:p w14:paraId="6F21665F">
      <w:pPr>
        <w:spacing w:before="315" w:after="105" w:line="360" w:lineRule="auto"/>
        <w:ind w:left="-30"/>
        <w:jc w:val="left"/>
      </w:pPr>
      <w:bookmarkStart w:id="60" w:name="地理变异_亚洲特殊性"/>
      <w:r>
        <w:rPr>
          <w:rFonts w:ascii="inter" w:hAnsi="inter" w:eastAsia="inter" w:cs="inter"/>
          <w:b/>
          <w:color w:val="000000"/>
          <w:sz w:val="24"/>
        </w:rPr>
        <w:t>地理变异：亚洲特殊性</w:t>
      </w:r>
      <w:bookmarkEnd w:id="60"/>
    </w:p>
    <w:p w14:paraId="6BE19359">
      <w:pPr>
        <w:spacing w:after="210" w:line="360" w:lineRule="auto"/>
      </w:pPr>
      <w:r>
        <w:rPr>
          <w:rFonts w:ascii="inter" w:hAnsi="inter" w:eastAsia="inter" w:cs="inter"/>
          <w:color w:val="000000"/>
        </w:rPr>
        <w:t>亚太地区拥有全球18.9亿游戏玩家（79%的全球玩家），其中中国一国拥有7.23亿。这一地区的游戏类型偏好与西方截然不同：</w:t>
      </w:r>
      <w:bookmarkStart w:id="61" w:name="fnref22"/>
      <w:bookmarkEnd w:id="61"/>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1230894A">
      <w:pPr>
        <w:numPr>
          <w:ilvl w:val="0"/>
          <w:numId w:val="2"/>
        </w:numPr>
        <w:spacing w:before="105" w:after="105" w:line="360" w:lineRule="auto"/>
      </w:pPr>
      <w:r>
        <w:rPr>
          <w:rFonts w:ascii="inter" w:hAnsi="inter" w:eastAsia="inter" w:cs="inter"/>
          <w:color w:val="000000"/>
          <w:sz w:val="21"/>
        </w:rPr>
        <w:t>策略和MMO游戏在亚洲特别流行</w:t>
      </w:r>
    </w:p>
    <w:p w14:paraId="4D7C71E5">
      <w:pPr>
        <w:numPr>
          <w:ilvl w:val="0"/>
          <w:numId w:val="2"/>
        </w:numPr>
        <w:spacing w:before="105" w:after="105" w:line="360" w:lineRule="auto"/>
      </w:pPr>
      <w:r>
        <w:rPr>
          <w:rFonts w:ascii="inter" w:hAnsi="inter" w:eastAsia="inter" w:cs="inter"/>
          <w:color w:val="000000"/>
          <w:sz w:val="21"/>
        </w:rPr>
        <w:t>女性游戏玩家在亚洲增长速度（11%年均）超过男性（6%年均），正在快速改变市场构成</w:t>
      </w:r>
      <w:bookmarkStart w:id="62" w:name="fnref23"/>
      <w:bookmarkEnd w:id="62"/>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3663E0E6">
      <w:pPr>
        <w:numPr>
          <w:ilvl w:val="0"/>
          <w:numId w:val="2"/>
        </w:numPr>
        <w:spacing w:before="105" w:after="105" w:line="360" w:lineRule="auto"/>
      </w:pPr>
      <w:r>
        <w:rPr>
          <w:rFonts w:ascii="inter" w:hAnsi="inter" w:eastAsia="inter" w:cs="inter"/>
          <w:color w:val="000000"/>
          <w:sz w:val="21"/>
        </w:rPr>
        <w:t>大逃杀游戏在亚洲的接受度远高于西方（中国89.8% vs 全球平均68%）</w:t>
      </w:r>
      <w:bookmarkStart w:id="63" w:name="fnref13_6"/>
      <w:bookmarkEnd w:id="63"/>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52CAB1A6">
      <w:pPr>
        <w:numPr>
          <w:ilvl w:val="0"/>
          <w:numId w:val="2"/>
        </w:numPr>
        <w:spacing w:before="105" w:after="105" w:line="360" w:lineRule="auto"/>
      </w:pPr>
      <w:r>
        <w:rPr>
          <w:rFonts w:ascii="inter" w:hAnsi="inter" w:eastAsia="inter" w:cs="inter"/>
          <w:color w:val="000000"/>
          <w:sz w:val="21"/>
        </w:rPr>
        <w:t>移动优先策略在亚洲最为成功，95%的女性玩家使用移动设备</w:t>
      </w:r>
      <w:bookmarkStart w:id="64" w:name="fnref23_1"/>
      <w:bookmarkEnd w:id="64"/>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4CD224AD">
      <w:pPr>
        <w:spacing w:after="210" w:line="360" w:lineRule="auto"/>
      </w:pPr>
      <w:r>
        <w:rPr>
          <w:rFonts w:ascii="inter" w:hAnsi="inter" w:eastAsia="inter" w:cs="inter"/>
          <w:color w:val="000000"/>
        </w:rPr>
        <w:t>亚洲市场的这些特性要求开发者在全球化策略中考虑深度的本地化调整，而非简单的地域复制。</w:t>
      </w:r>
    </w:p>
    <w:p w14:paraId="76DF8632">
      <w:pPr>
        <w:spacing w:before="315" w:after="105" w:line="360" w:lineRule="auto"/>
        <w:ind w:left="-30"/>
        <w:jc w:val="left"/>
      </w:pPr>
      <w:bookmarkStart w:id="65" w:name="生命周期差异_长尾与快衰的对比"/>
      <w:r>
        <w:rPr>
          <w:rFonts w:ascii="inter" w:hAnsi="inter" w:eastAsia="inter" w:cs="inter"/>
          <w:b/>
          <w:color w:val="000000"/>
          <w:sz w:val="24"/>
        </w:rPr>
        <w:t>生命周期差异：长尾与快衰的对比</w:t>
      </w:r>
      <w:bookmarkEnd w:id="65"/>
    </w:p>
    <w:p w14:paraId="78113190">
      <w:pPr>
        <w:spacing w:after="210" w:line="360" w:lineRule="auto"/>
      </w:pPr>
      <w:r>
        <w:rPr>
          <w:rFonts w:ascii="inter" w:hAnsi="inter" w:eastAsia="inter" w:cs="inter"/>
          <w:color w:val="000000"/>
        </w:rPr>
        <w:t>不同游戏类型的生命周期模式差异显著：</w:t>
      </w:r>
    </w:p>
    <w:p w14:paraId="7CF32F57">
      <w:pPr>
        <w:spacing w:after="210" w:line="360" w:lineRule="auto"/>
      </w:pPr>
      <w:r>
        <w:rPr>
          <w:rFonts w:ascii="inter" w:hAnsi="inter" w:eastAsia="inter" w:cs="inter"/>
          <w:b/>
          <w:color w:val="000000"/>
        </w:rPr>
        <w:t>休闲游戏</w:t>
      </w:r>
      <w:r>
        <w:rPr>
          <w:rFonts w:ascii="inter" w:hAnsi="inter" w:eastAsia="inter" w:cs="inter"/>
          <w:color w:val="000000"/>
        </w:rPr>
        <w:t>：超长尾。66%的玩家在发布后3年保持活跃，Candy Crush发布13年后仍拥有2.73亿月活用户。这反映了休闲游戏的成熟市场地位和高度互补的更新机制。</w:t>
      </w:r>
    </w:p>
    <w:p w14:paraId="7355B98B">
      <w:pPr>
        <w:spacing w:after="210" w:line="360" w:lineRule="auto"/>
      </w:pPr>
      <w:r>
        <w:rPr>
          <w:rFonts w:ascii="inter" w:hAnsi="inter" w:eastAsia="inter" w:cs="inter"/>
          <w:b/>
          <w:color w:val="000000"/>
        </w:rPr>
        <w:t>竞争类游戏</w:t>
      </w:r>
      <w:r>
        <w:rPr>
          <w:rFonts w:ascii="inter" w:hAnsi="inter" w:eastAsia="inter" w:cs="inter"/>
          <w:color w:val="000000"/>
        </w:rPr>
        <w:t>：快速上升，相对快速下降。Fortnite在2021年占全球战斗竞技游玩时间的43%，到2024年增至77%，但这掩盖了整个品类玩家总量的下降（2021年占全球游玩时间19%，2024年仅12%）。这说明虽然Fortnite赢家通吃，但品类整体对玩家的吸引力在逐年下降。</w:t>
      </w:r>
      <w:bookmarkStart w:id="66" w:name="fnref12_2"/>
      <w:bookmarkEnd w:id="66"/>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549C41AA">
      <w:pPr>
        <w:spacing w:after="210" w:line="360" w:lineRule="auto"/>
      </w:pPr>
      <w:r>
        <w:rPr>
          <w:rFonts w:ascii="inter" w:hAnsi="inter" w:eastAsia="inter" w:cs="inter"/>
          <w:b/>
          <w:color w:val="000000"/>
        </w:rPr>
        <w:t>RPG/MMO</w:t>
      </w:r>
      <w:r>
        <w:rPr>
          <w:rFonts w:ascii="inter" w:hAnsi="inter" w:eastAsia="inter" w:cs="inter"/>
          <w:color w:val="000000"/>
        </w:rPr>
        <w:t>：长期稳定。虽然没有休闲游戏那样的超长留存，但玩家粘性很高，经过3-5年的调整后进入稳定的成熟期。</w:t>
      </w:r>
    </w:p>
    <w:p w14:paraId="02FF22C2">
      <w:pPr>
        <w:spacing w:after="210" w:line="360" w:lineRule="auto"/>
      </w:pPr>
      <w:r>
        <w:rPr>
          <w:rFonts w:ascii="inter" w:hAnsi="inter" w:eastAsia="inter" w:cs="inter"/>
          <w:color w:val="000000"/>
        </w:rPr>
        <w:t>这些生命周期差异对开发策略有根本性影响：休闲游戏适合长期运营和持续小额变现；竞争类游戏需要持续的创新和营销投入来维持热度；RPG/MMO需要平衡内容更新频率和质量，过度更新会压低单个内容的留存价值。</w:t>
      </w:r>
    </w:p>
    <w:p w14:paraId="262A58AD">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18F6C1D5">
      <w:pPr>
        <w:spacing w:before="315" w:after="105" w:line="360" w:lineRule="auto"/>
        <w:ind w:left="-30"/>
        <w:jc w:val="left"/>
      </w:pPr>
      <w:bookmarkStart w:id="67" w:name="玩家动机与类型映射"/>
      <w:r>
        <w:rPr>
          <w:rFonts w:ascii="inter" w:hAnsi="inter" w:eastAsia="inter" w:cs="inter"/>
          <w:b/>
          <w:color w:val="000000"/>
          <w:sz w:val="24"/>
        </w:rPr>
        <w:t>玩家动机与类型映射</w:t>
      </w:r>
      <w:bookmarkEnd w:id="67"/>
    </w:p>
    <w:p w14:paraId="7B8A71F2"/>
    <w:p w14:paraId="25755F32">
      <w:pPr>
        <w:spacing w:after="210" w:line="360" w:lineRule="auto"/>
      </w:pPr>
      <w:r>
        <w:rPr>
          <w:rFonts w:ascii="inter" w:hAnsi="inter" w:eastAsia="inter" w:cs="inter"/>
          <w:color w:val="000000"/>
        </w:rPr>
        <w:t>游戏类型的性别与年龄定位分析</w:t>
      </w:r>
    </w:p>
    <w:p w14:paraId="00079EE6">
      <w:pPr>
        <w:spacing w:after="210" w:line="360" w:lineRule="auto"/>
      </w:pPr>
      <w:r>
        <w:rPr>
          <w:rFonts w:ascii="inter" w:hAnsi="inter" w:eastAsia="inter" w:cs="inter"/>
          <w:color w:val="000000"/>
        </w:rPr>
        <w:t>根据Bartle分类和Quantic Foundry的现代心理学框架，不同游戏类型映射到特定的玩家心理原型：</w:t>
      </w:r>
    </w:p>
    <w:p w14:paraId="08333B42">
      <w:pPr>
        <w:spacing w:after="210" w:line="360" w:lineRule="auto"/>
      </w:pPr>
      <w:r>
        <w:rPr>
          <w:rFonts w:ascii="inter" w:hAnsi="inter" w:eastAsia="inter" w:cs="inter"/>
          <w:b/>
          <w:color w:val="000000"/>
        </w:rPr>
        <w:t>Achievers/成就导向</w:t>
      </w:r>
      <w:r>
        <w:rPr>
          <w:rFonts w:ascii="inter" w:hAnsi="inter" w:eastAsia="inter" w:cs="inter"/>
          <w:color w:val="000000"/>
        </w:rPr>
        <w:t>：主要集中在休闲游戏（完成关卡）、RPG（升级和装备）和策略游戏（赛季排名）。</w:t>
      </w:r>
    </w:p>
    <w:p w14:paraId="0A538408">
      <w:pPr>
        <w:spacing w:after="210" w:line="360" w:lineRule="auto"/>
      </w:pPr>
      <w:r>
        <w:rPr>
          <w:rFonts w:ascii="inter" w:hAnsi="inter" w:eastAsia="inter" w:cs="inter"/>
          <w:b/>
          <w:color w:val="000000"/>
        </w:rPr>
        <w:t>Explorers/探索导向</w:t>
      </w:r>
      <w:r>
        <w:rPr>
          <w:rFonts w:ascii="inter" w:hAnsi="inter" w:eastAsia="inter" w:cs="inter"/>
          <w:color w:val="000000"/>
        </w:rPr>
        <w:t>：主要集中在动作冒险游戏（环境探索、文物收集）和开放世界RPG（发现隐藏地点）。</w:t>
      </w:r>
    </w:p>
    <w:p w14:paraId="2EFBEF4A">
      <w:pPr>
        <w:spacing w:after="210" w:line="360" w:lineRule="auto"/>
      </w:pPr>
      <w:r>
        <w:rPr>
          <w:rFonts w:ascii="inter" w:hAnsi="inter" w:eastAsia="inter" w:cs="inter"/>
          <w:b/>
          <w:color w:val="000000"/>
        </w:rPr>
        <w:t>Socializers/社交导向</w:t>
      </w:r>
      <w:r>
        <w:rPr>
          <w:rFonts w:ascii="inter" w:hAnsi="inter" w:eastAsia="inter" w:cs="inter"/>
          <w:color w:val="000000"/>
        </w:rPr>
        <w:t>：主要集中在MMO游戏（公会、团队副本）、大逃杀游戏（小队游玩）和竞争类游戏（流媒体共享）。</w:t>
      </w:r>
    </w:p>
    <w:p w14:paraId="5A00537D">
      <w:pPr>
        <w:spacing w:after="210" w:line="360" w:lineRule="auto"/>
      </w:pPr>
      <w:r>
        <w:rPr>
          <w:rFonts w:ascii="inter" w:hAnsi="inter" w:eastAsia="inter" w:cs="inter"/>
          <w:b/>
          <w:color w:val="000000"/>
        </w:rPr>
        <w:t>Killers/竞争导向</w:t>
      </w:r>
      <w:r>
        <w:rPr>
          <w:rFonts w:ascii="inter" w:hAnsi="inter" w:eastAsia="inter" w:cs="inter"/>
          <w:color w:val="000000"/>
        </w:rPr>
        <w:t>：绝对集中在射击和竞争类游戏，也出现在PvP-focused的MMO中。</w:t>
      </w:r>
    </w:p>
    <w:p w14:paraId="2645BF1C">
      <w:pPr>
        <w:spacing w:after="210" w:line="360" w:lineRule="auto"/>
      </w:pPr>
      <w:r>
        <w:rPr>
          <w:rFonts w:ascii="inter" w:hAnsi="inter" w:eastAsia="inter" w:cs="inter"/>
          <w:b/>
          <w:color w:val="000000"/>
        </w:rPr>
        <w:t>Immersionists/沉浸导向</w:t>
      </w:r>
      <w:r>
        <w:rPr>
          <w:rFonts w:ascii="inter" w:hAnsi="inter" w:eastAsia="inter" w:cs="inter"/>
          <w:color w:val="000000"/>
        </w:rPr>
        <w:t>（现代框架增加的维度）：主要集中在动作冒险游戏、故事驱动的RPG和模拟游戏。</w:t>
      </w:r>
    </w:p>
    <w:p w14:paraId="65E3D238">
      <w:pPr>
        <w:spacing w:after="210" w:line="360" w:lineRule="auto"/>
      </w:pPr>
      <w:r>
        <w:rPr>
          <w:rFonts w:ascii="inter" w:hAnsi="inter" w:eastAsia="inter" w:cs="inter"/>
          <w:color w:val="000000"/>
        </w:rPr>
        <w:t>这些映射说明，成功的游戏开发需要清晰认知自己的目标用户的心理原型，而非简单地按人口统计学特征做假设。</w:t>
      </w:r>
    </w:p>
    <w:p w14:paraId="271531AD">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2D0ED89A">
      <w:pPr>
        <w:spacing w:before="315" w:after="105" w:line="360" w:lineRule="auto"/>
        <w:ind w:left="-30"/>
        <w:jc w:val="left"/>
      </w:pPr>
      <w:bookmarkStart w:id="68" w:name="关键建议与应用"/>
      <w:r>
        <w:rPr>
          <w:rFonts w:ascii="inter" w:hAnsi="inter" w:eastAsia="inter" w:cs="inter"/>
          <w:b/>
          <w:color w:val="000000"/>
          <w:sz w:val="24"/>
        </w:rPr>
        <w:t>关键建议与应用</w:t>
      </w:r>
      <w:bookmarkEnd w:id="68"/>
    </w:p>
    <w:p w14:paraId="3C48585E">
      <w:pPr>
        <w:spacing w:after="210" w:line="360" w:lineRule="auto"/>
      </w:pPr>
      <w:r>
        <w:rPr>
          <w:rFonts w:ascii="inter" w:hAnsi="inter" w:eastAsia="inter" w:cs="inter"/>
          <w:color w:val="000000"/>
        </w:rPr>
        <w:t>基于以上分析，游戏开发团队在规划用户获取和运营策略时应考虑：</w:t>
      </w:r>
    </w:p>
    <w:p w14:paraId="3FBBFC54">
      <w:pPr>
        <w:numPr>
          <w:ilvl w:val="0"/>
          <w:numId w:val="3"/>
        </w:numPr>
        <w:spacing w:after="210" w:line="360" w:lineRule="auto"/>
      </w:pPr>
      <w:r>
        <w:rPr>
          <w:rFonts w:ascii="inter" w:hAnsi="inter" w:eastAsia="inter" w:cs="inter"/>
          <w:b/>
          <w:color w:val="000000"/>
          <w:sz w:val="21"/>
        </w:rPr>
        <w:t>年龄精准定位</w:t>
      </w:r>
      <w:r>
        <w:rPr>
          <w:rFonts w:ascii="inter" w:hAnsi="inter" w:eastAsia="inter" w:cs="inter"/>
          <w:color w:val="000000"/>
          <w:sz w:val="21"/>
        </w:rPr>
        <w:t>：不同年龄段对游戏机制、美术风格、难度曲线的偏好存在根本性差异。精准的年龄定位比宽泛的"全年龄"定位通常能产生更高的参与度和变现。</w:t>
      </w:r>
    </w:p>
    <w:p w14:paraId="323C1920">
      <w:pPr>
        <w:numPr>
          <w:ilvl w:val="0"/>
          <w:numId w:val="3"/>
        </w:numPr>
        <w:spacing w:after="210" w:line="360" w:lineRule="auto"/>
      </w:pPr>
      <w:r>
        <w:rPr>
          <w:rFonts w:ascii="inter" w:hAnsi="inter" w:eastAsia="inter" w:cs="inter"/>
          <w:b/>
          <w:color w:val="000000"/>
          <w:sz w:val="21"/>
        </w:rPr>
        <w:t>性别不对称关注</w:t>
      </w:r>
      <w:r>
        <w:rPr>
          <w:rFonts w:ascii="inter" w:hAnsi="inter" w:eastAsia="inter" w:cs="inter"/>
          <w:color w:val="000000"/>
          <w:sz w:val="21"/>
        </w:rPr>
        <w:t>：女性玩家在休闲和益智游戏中的主导地位被长期忽视。开发专为女性设计的竞争类游戏（如减少骚扰元素、多元化的角色表现）可能是未开拓的蓝海。</w:t>
      </w:r>
    </w:p>
    <w:p w14:paraId="5C159A02">
      <w:pPr>
        <w:numPr>
          <w:ilvl w:val="0"/>
          <w:numId w:val="3"/>
        </w:numPr>
        <w:spacing w:after="210" w:line="360" w:lineRule="auto"/>
      </w:pPr>
      <w:r>
        <w:rPr>
          <w:rFonts w:ascii="inter" w:hAnsi="inter" w:eastAsia="inter" w:cs="inter"/>
          <w:b/>
          <w:color w:val="000000"/>
          <w:sz w:val="21"/>
        </w:rPr>
        <w:t>消费心理分层</w:t>
      </w:r>
      <w:r>
        <w:rPr>
          <w:rFonts w:ascii="inter" w:hAnsi="inter" w:eastAsia="inter" w:cs="inter"/>
          <w:color w:val="000000"/>
          <w:sz w:val="21"/>
        </w:rPr>
        <w:t>：不同类型游戏的用户消费心理截然不同。休闲游戏的用户对高频微交易敏感，RPG用户对ARPU和长期投资敏感，竞争类用户对身份认同和社交证明敏感。变现模式应对应调整。</w:t>
      </w:r>
    </w:p>
    <w:p w14:paraId="4BF15B83">
      <w:pPr>
        <w:numPr>
          <w:ilvl w:val="0"/>
          <w:numId w:val="3"/>
        </w:numPr>
        <w:spacing w:after="210" w:line="360" w:lineRule="auto"/>
      </w:pPr>
      <w:r>
        <w:rPr>
          <w:rFonts w:ascii="inter" w:hAnsi="inter" w:eastAsia="inter" w:cs="inter"/>
          <w:b/>
          <w:color w:val="000000"/>
          <w:sz w:val="21"/>
        </w:rPr>
        <w:t>地理与本地化</w:t>
      </w:r>
      <w:r>
        <w:rPr>
          <w:rFonts w:ascii="inter" w:hAnsi="inter" w:eastAsia="inter" w:cs="inter"/>
          <w:color w:val="000000"/>
          <w:sz w:val="21"/>
        </w:rPr>
        <w:t>：亚洲市场不是西方市场的复制品。手游为主、女性玩家增速快、策略游戏热度高等特性要求开发者在亚洲进行深度本地化而非简单翻译。</w:t>
      </w:r>
    </w:p>
    <w:p w14:paraId="4257686E">
      <w:pPr>
        <w:numPr>
          <w:ilvl w:val="0"/>
          <w:numId w:val="3"/>
        </w:numPr>
        <w:spacing w:after="210" w:line="360" w:lineRule="auto"/>
      </w:pPr>
      <w:r>
        <w:rPr>
          <w:rFonts w:ascii="inter" w:hAnsi="inter" w:eastAsia="inter" w:cs="inter"/>
          <w:b/>
          <w:color w:val="000000"/>
          <w:sz w:val="21"/>
        </w:rPr>
        <w:t>生命周期规划</w:t>
      </w:r>
      <w:r>
        <w:rPr>
          <w:rFonts w:ascii="inter" w:hAnsi="inter" w:eastAsia="inter" w:cs="inter"/>
          <w:color w:val="000000"/>
          <w:sz w:val="21"/>
        </w:rPr>
        <w:t>：竞争类游戏需要持续创新投入；休闲游戏可通过运营优化和小额更新维持长期收益；RPG需要定期大内容更新维持热度。投资模式应对应类型特性。</w:t>
      </w:r>
    </w:p>
    <w:p w14:paraId="7FAA7884">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0C06A0F7">
      <w:pPr>
        <w:spacing w:before="315" w:after="105" w:line="360" w:lineRule="auto"/>
        <w:ind w:left="-30"/>
        <w:jc w:val="left"/>
      </w:pPr>
      <w:bookmarkStart w:id="69" w:name="结论"/>
      <w:r>
        <w:rPr>
          <w:rFonts w:ascii="inter" w:hAnsi="inter" w:eastAsia="inter" w:cs="inter"/>
          <w:b/>
          <w:color w:val="000000"/>
          <w:sz w:val="24"/>
        </w:rPr>
        <w:t>结论</w:t>
      </w:r>
      <w:bookmarkEnd w:id="69"/>
    </w:p>
    <w:p w14:paraId="2DA35ECA">
      <w:pPr>
        <w:spacing w:after="210" w:line="360" w:lineRule="auto"/>
      </w:pPr>
      <w:r>
        <w:rPr>
          <w:rFonts w:ascii="inter" w:hAnsi="inter" w:eastAsia="inter" w:cs="inter"/>
          <w:color w:val="000000"/>
        </w:rPr>
        <w:t>游戏用户群体的分化反映了现代社会的深刻多样性——不同年龄、性别、生活阶段和心理需求的人群寻求游戏的价值完全不同。成功的游戏开发不是追求最大市场规模，而是深刻理解目标用户的心理、生活环境和动机，设计对应的体验。</w:t>
      </w:r>
    </w:p>
    <w:p w14:paraId="7CACFC67">
      <w:pPr>
        <w:spacing w:after="210" w:line="360" w:lineRule="auto"/>
      </w:pPr>
      <w:r>
        <w:rPr>
          <w:rFonts w:ascii="inter" w:hAnsi="inter" w:eastAsia="inter" w:cs="inter"/>
          <w:color w:val="000000"/>
        </w:rPr>
        <w:t>本分析提供的数据和框架希望能帮助开发者超越表面的人口统计学特征，进入心理学和行为科学的深层洞察，从而开发出真正与用户心理共鸣的游戏体验。</w:t>
      </w:r>
      <w:r>
        <w:rPr>
          <w:rFonts w:ascii="inter" w:hAnsi="inter" w:eastAsia="inter" w:cs="inter"/>
          <w:color w:val="000000"/>
        </w:rPr>
        <w:br w:type="textWrapping"/>
      </w:r>
    </w:p>
    <w:p w14:paraId="05BDD506">
      <w:pPr>
        <w:spacing w:line="360" w:lineRule="auto"/>
      </w:pPr>
      <w:r>
        <w:rPr>
          <w:rFonts w:ascii="inter" w:hAnsi="inter" w:eastAsia="inter" w:cs="inter"/>
          <w:color w:val="000000"/>
        </w:rPr>
        <w:t>⁂</w:t>
      </w:r>
    </w:p>
    <w:p w14:paraId="4C4E75BA">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4DE468BF">
      <w:pPr>
        <w:numPr>
          <w:ilvl w:val="0"/>
          <w:numId w:val="4"/>
        </w:numPr>
        <w:spacing w:after="210" w:line="360" w:lineRule="auto"/>
      </w:pPr>
      <w:bookmarkStart w:id="70" w:name="fn1"/>
      <w:bookmarkEnd w:id="70"/>
      <w:r>
        <w:fldChar w:fldCharType="begin"/>
      </w:r>
      <w:r>
        <w:instrText xml:space="preserve"> HYPERLINK "https://explodingtopics.com/blog/number-of-gamers" \h </w:instrText>
      </w:r>
      <w:r>
        <w:fldChar w:fldCharType="separate"/>
      </w:r>
      <w:r>
        <w:rPr>
          <w:rFonts w:ascii="inter" w:hAnsi="inter" w:eastAsia="inter" w:cs="inter"/>
          <w:color w:val="000000"/>
          <w:sz w:val="18"/>
          <w:u w:val="single"/>
        </w:rPr>
        <w:t>https://explodingtopics.com/blog/number-of-gamers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1D6168">
      <w:pPr>
        <w:numPr>
          <w:ilvl w:val="0"/>
          <w:numId w:val="4"/>
        </w:numPr>
        <w:spacing w:after="210" w:line="360" w:lineRule="auto"/>
      </w:pPr>
      <w:bookmarkStart w:id="71" w:name="fn2"/>
      <w:bookmarkEnd w:id="71"/>
      <w:r>
        <w:fldChar w:fldCharType="begin"/>
      </w:r>
      <w:r>
        <w:instrText xml:space="preserve"> HYPERLINK "https://icon-era.com/statistics/video-game-statistics/" \h </w:instrText>
      </w:r>
      <w:r>
        <w:fldChar w:fldCharType="separate"/>
      </w:r>
      <w:r>
        <w:rPr>
          <w:rFonts w:ascii="inter" w:hAnsi="inter" w:eastAsia="inter" w:cs="inter"/>
          <w:color w:val="000000"/>
          <w:sz w:val="18"/>
          <w:u w:val="single"/>
        </w:rPr>
        <w:t>https://icon-era.com/statistics/video-game-statistics/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021D39">
      <w:pPr>
        <w:numPr>
          <w:ilvl w:val="0"/>
          <w:numId w:val="4"/>
        </w:numPr>
        <w:spacing w:after="210" w:line="360" w:lineRule="auto"/>
      </w:pPr>
      <w:bookmarkStart w:id="72" w:name="fn3"/>
      <w:bookmarkEnd w:id="72"/>
      <w:r>
        <w:fldChar w:fldCharType="begin"/>
      </w:r>
      <w:r>
        <w:instrText xml:space="preserve"> HYPERLINK "https://levvvel.com/candy-crush-saga-statistics/" \h </w:instrText>
      </w:r>
      <w:r>
        <w:fldChar w:fldCharType="separate"/>
      </w:r>
      <w:r>
        <w:rPr>
          <w:rFonts w:ascii="inter" w:hAnsi="inter" w:eastAsia="inter" w:cs="inter"/>
          <w:color w:val="000000"/>
          <w:sz w:val="18"/>
          <w:u w:val="single"/>
        </w:rPr>
        <w:t>https://levvvel.com/candy-crush-saga-statistics/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F800D6">
      <w:pPr>
        <w:numPr>
          <w:ilvl w:val="0"/>
          <w:numId w:val="4"/>
        </w:numPr>
        <w:spacing w:after="210" w:line="360" w:lineRule="auto"/>
      </w:pPr>
      <w:bookmarkStart w:id="73" w:name="fn4"/>
      <w:bookmarkEnd w:id="73"/>
      <w:r>
        <w:fldChar w:fldCharType="begin"/>
      </w:r>
      <w:r>
        <w:instrText xml:space="preserve"> HYPERLINK "https://keywordseverywhere.com/blog/number-of-gamers-stats/" \h </w:instrText>
      </w:r>
      <w:r>
        <w:fldChar w:fldCharType="separate"/>
      </w:r>
      <w:r>
        <w:rPr>
          <w:rFonts w:ascii="inter" w:hAnsi="inter" w:eastAsia="inter" w:cs="inter"/>
          <w:color w:val="000000"/>
          <w:sz w:val="18"/>
          <w:u w:val="single"/>
        </w:rPr>
        <w:t>https://keywordseverywhere.com/blog/number-of-gamers-stats/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96673E">
      <w:pPr>
        <w:numPr>
          <w:ilvl w:val="0"/>
          <w:numId w:val="4"/>
        </w:numPr>
        <w:spacing w:after="210" w:line="360" w:lineRule="auto"/>
      </w:pPr>
      <w:bookmarkStart w:id="74" w:name="fn5"/>
      <w:bookmarkEnd w:id="74"/>
      <w:r>
        <w:fldChar w:fldCharType="begin"/>
      </w:r>
      <w:r>
        <w:instrText xml:space="preserve"> HYPERLINK "https://www.activisionblizzardmedia.com/insights/blogs/2024/1/candy-crush-saga-player-profile" \h </w:instrText>
      </w:r>
      <w:r>
        <w:fldChar w:fldCharType="separate"/>
      </w:r>
      <w:r>
        <w:rPr>
          <w:rFonts w:ascii="inter" w:hAnsi="inter" w:eastAsia="inter" w:cs="inter"/>
          <w:color w:val="000000"/>
          <w:sz w:val="18"/>
          <w:u w:val="single"/>
        </w:rPr>
        <w:t>https://www.activisionblizzardmedia.com/insights/blogs/2024/1/candy-crush-saga-player-profile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584A22">
      <w:pPr>
        <w:numPr>
          <w:ilvl w:val="0"/>
          <w:numId w:val="4"/>
        </w:numPr>
        <w:spacing w:after="210" w:line="360" w:lineRule="auto"/>
      </w:pPr>
      <w:bookmarkStart w:id="75" w:name="fn6"/>
      <w:bookmarkEnd w:id="75"/>
      <w:r>
        <w:fldChar w:fldCharType="begin"/>
      </w:r>
      <w:r>
        <w:instrText xml:space="preserve"> HYPERLINK "https://www.amraandelma.com/puzzle-marketing-statistics/" \h </w:instrText>
      </w:r>
      <w:r>
        <w:fldChar w:fldCharType="separate"/>
      </w:r>
      <w:r>
        <w:rPr>
          <w:rFonts w:ascii="inter" w:hAnsi="inter" w:eastAsia="inter" w:cs="inter"/>
          <w:color w:val="000000"/>
          <w:sz w:val="18"/>
          <w:u w:val="single"/>
        </w:rPr>
        <w:t>https://www.amraandelma.com/puzzle-marketing-statistics/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97A4B7">
      <w:pPr>
        <w:numPr>
          <w:ilvl w:val="0"/>
          <w:numId w:val="4"/>
        </w:numPr>
        <w:spacing w:after="210" w:line="360" w:lineRule="auto"/>
      </w:pPr>
      <w:bookmarkStart w:id="76" w:name="fn7"/>
      <w:bookmarkEnd w:id="76"/>
      <w:r>
        <w:fldChar w:fldCharType="begin"/>
      </w:r>
      <w:r>
        <w:instrText xml:space="preserve"> HYPERLINK "https://icon-era.com/blog/in-game-purchase-spending-habits-statistics-2025.343/" \h </w:instrText>
      </w:r>
      <w:r>
        <w:fldChar w:fldCharType="separate"/>
      </w:r>
      <w:r>
        <w:rPr>
          <w:rFonts w:ascii="inter" w:hAnsi="inter" w:eastAsia="inter" w:cs="inter"/>
          <w:color w:val="000000"/>
          <w:sz w:val="18"/>
          <w:u w:val="single"/>
        </w:rPr>
        <w:t>https://icon-era.com/blog/in-game-purchase-spending-habits-statistics-2025.343/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FFC089">
      <w:pPr>
        <w:numPr>
          <w:ilvl w:val="0"/>
          <w:numId w:val="4"/>
        </w:numPr>
        <w:spacing w:after="210" w:line="360" w:lineRule="auto"/>
      </w:pPr>
      <w:bookmarkStart w:id="77" w:name="fn8"/>
      <w:bookmarkEnd w:id="77"/>
      <w:r>
        <w:fldChar w:fldCharType="begin"/>
      </w:r>
      <w:r>
        <w:instrText xml:space="preserve"> HYPERLINK "https://rocketbrush.com/blog/most-popular-video-game-genres-in-2024-revenue-statistics-genres-overview" \h </w:instrText>
      </w:r>
      <w:r>
        <w:fldChar w:fldCharType="separate"/>
      </w:r>
      <w:r>
        <w:rPr>
          <w:rFonts w:ascii="inter" w:hAnsi="inter" w:eastAsia="inter" w:cs="inter"/>
          <w:color w:val="000000"/>
          <w:sz w:val="18"/>
          <w:u w:val="single"/>
        </w:rPr>
        <w:t>https://rocketbrush.com/blog/most-popular-video-game-genres-in-2024-revenue-statistics-genres-overview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F1F522">
      <w:pPr>
        <w:numPr>
          <w:ilvl w:val="0"/>
          <w:numId w:val="4"/>
        </w:numPr>
        <w:spacing w:after="210" w:line="360" w:lineRule="auto"/>
      </w:pPr>
      <w:bookmarkStart w:id="78" w:name="fn9"/>
      <w:bookmarkEnd w:id="78"/>
      <w:r>
        <w:fldChar w:fldCharType="begin"/>
      </w:r>
      <w:r>
        <w:instrText xml:space="preserve"> HYPERLINK "https://www.juegostudio.com/blog/candy-crush-success-story" \h </w:instrText>
      </w:r>
      <w:r>
        <w:fldChar w:fldCharType="separate"/>
      </w:r>
      <w:r>
        <w:rPr>
          <w:rFonts w:ascii="inter" w:hAnsi="inter" w:eastAsia="inter" w:cs="inter"/>
          <w:color w:val="000000"/>
          <w:sz w:val="18"/>
          <w:u w:val="single"/>
        </w:rPr>
        <w:t>https://www.juegostudio.com/blog/candy-crush-success-story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8EF4DB">
      <w:pPr>
        <w:numPr>
          <w:ilvl w:val="0"/>
          <w:numId w:val="4"/>
        </w:numPr>
        <w:spacing w:after="210" w:line="360" w:lineRule="auto"/>
      </w:pPr>
      <w:bookmarkStart w:id="79" w:name="fn10"/>
      <w:bookmarkEnd w:id="79"/>
      <w:r>
        <w:fldChar w:fldCharType="begin"/>
      </w:r>
      <w:r>
        <w:instrText xml:space="preserve"> HYPERLINK "https://www.blog.udonis.co/mobile-marketing/mobile-games/puzzle-games-report" \h </w:instrText>
      </w:r>
      <w:r>
        <w:fldChar w:fldCharType="separate"/>
      </w:r>
      <w:r>
        <w:rPr>
          <w:rFonts w:ascii="inter" w:hAnsi="inter" w:eastAsia="inter" w:cs="inter"/>
          <w:color w:val="000000"/>
          <w:sz w:val="18"/>
          <w:u w:val="single"/>
        </w:rPr>
        <w:t>https://www.blog.udonis.co/mobile-marketing/mobile-games/puzzle-games-report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320054">
      <w:pPr>
        <w:numPr>
          <w:ilvl w:val="0"/>
          <w:numId w:val="4"/>
        </w:numPr>
        <w:spacing w:after="210" w:line="360" w:lineRule="auto"/>
      </w:pPr>
      <w:bookmarkStart w:id="80" w:name="fn11"/>
      <w:bookmarkEnd w:id="80"/>
      <w:r>
        <w:fldChar w:fldCharType="begin"/>
      </w:r>
      <w:r>
        <w:instrText xml:space="preserve"> HYPERLINK "https://www.linkedin.com/posts/mobivity_mobile-puzzle-games-arent-just-for-quick-activity-7343276883519643648-GSYf" \h </w:instrText>
      </w:r>
      <w:r>
        <w:fldChar w:fldCharType="separate"/>
      </w:r>
      <w:r>
        <w:rPr>
          <w:rFonts w:ascii="inter" w:hAnsi="inter" w:eastAsia="inter" w:cs="inter"/>
          <w:color w:val="000000"/>
          <w:sz w:val="18"/>
          <w:u w:val="single"/>
        </w:rPr>
        <w:t>https://www.linkedin.com/posts/mobivity_mobile-puzzle-games-arent-just-for-quick-activity-7343276883519643648-GSYf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70535B">
      <w:pPr>
        <w:numPr>
          <w:ilvl w:val="0"/>
          <w:numId w:val="4"/>
        </w:numPr>
        <w:spacing w:after="210" w:line="360" w:lineRule="auto"/>
      </w:pPr>
      <w:bookmarkStart w:id="81" w:name="fn12"/>
      <w:bookmarkEnd w:id="81"/>
      <w:r>
        <w:fldChar w:fldCharType="begin"/>
      </w:r>
      <w:r>
        <w:instrText xml:space="preserve"> HYPERLINK "https://explodingtopics.com/blog/fortnite-stats" \h </w:instrText>
      </w:r>
      <w:r>
        <w:fldChar w:fldCharType="separate"/>
      </w:r>
      <w:r>
        <w:rPr>
          <w:rFonts w:ascii="inter" w:hAnsi="inter" w:eastAsia="inter" w:cs="inter"/>
          <w:color w:val="000000"/>
          <w:sz w:val="18"/>
          <w:u w:val="single"/>
        </w:rPr>
        <w:t>https://explodingtopics.com/blog/fortnite-stats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E56707">
      <w:pPr>
        <w:numPr>
          <w:ilvl w:val="0"/>
          <w:numId w:val="4"/>
        </w:numPr>
        <w:spacing w:after="210" w:line="360" w:lineRule="auto"/>
      </w:pPr>
      <w:bookmarkStart w:id="82" w:name="fn13"/>
      <w:bookmarkEnd w:id="82"/>
      <w:r>
        <w:fldChar w:fldCharType="begin"/>
      </w:r>
      <w:r>
        <w:instrText xml:space="preserve"> HYPERLINK "https://icon-era.com/blog/fortnite-live-player-count-and-statistics.76/" \h </w:instrText>
      </w:r>
      <w:r>
        <w:fldChar w:fldCharType="separate"/>
      </w:r>
      <w:r>
        <w:rPr>
          <w:rFonts w:ascii="inter" w:hAnsi="inter" w:eastAsia="inter" w:cs="inter"/>
          <w:color w:val="000000"/>
          <w:sz w:val="18"/>
          <w:u w:val="single"/>
        </w:rPr>
        <w:t>https://icon-era.com/blog/fortnite-live-player-count-and-statistics.76/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A19817">
      <w:pPr>
        <w:numPr>
          <w:ilvl w:val="0"/>
          <w:numId w:val="4"/>
        </w:numPr>
        <w:spacing w:after="210" w:line="360" w:lineRule="auto"/>
      </w:pPr>
      <w:bookmarkStart w:id="83" w:name="fn14"/>
      <w:bookmarkEnd w:id="83"/>
      <w:r>
        <w:fldChar w:fldCharType="begin"/>
      </w:r>
      <w:r>
        <w:instrText xml:space="preserve"> HYPERLINK "https://onlinelibrary.wiley.com/doi/10.1155/2023/5640258" \h </w:instrText>
      </w:r>
      <w:r>
        <w:fldChar w:fldCharType="separate"/>
      </w:r>
      <w:r>
        <w:rPr>
          <w:rFonts w:ascii="inter" w:hAnsi="inter" w:eastAsia="inter" w:cs="inter"/>
          <w:color w:val="000000"/>
          <w:sz w:val="18"/>
          <w:u w:val="single"/>
        </w:rPr>
        <w:t>https://onlinelibrary.wiley.com/doi/10.1155/2023/5640258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E049AE">
      <w:pPr>
        <w:numPr>
          <w:ilvl w:val="0"/>
          <w:numId w:val="4"/>
        </w:numPr>
        <w:spacing w:after="210" w:line="360" w:lineRule="auto"/>
      </w:pPr>
      <w:bookmarkStart w:id="84" w:name="fn15"/>
      <w:bookmarkEnd w:id="84"/>
      <w:r>
        <w:fldChar w:fldCharType="begin"/>
      </w:r>
      <w:r>
        <w:instrText xml:space="preserve"> HYPERLINK "https://coopboardgames.com/statistics/video-game-statistics/" \h </w:instrText>
      </w:r>
      <w:r>
        <w:fldChar w:fldCharType="separate"/>
      </w:r>
      <w:r>
        <w:rPr>
          <w:rFonts w:ascii="inter" w:hAnsi="inter" w:eastAsia="inter" w:cs="inter"/>
          <w:color w:val="000000"/>
          <w:sz w:val="18"/>
          <w:u w:val="single"/>
        </w:rPr>
        <w:t>https://coopboardgames.com/statistics/video-game-statistics/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17F77D">
      <w:pPr>
        <w:numPr>
          <w:ilvl w:val="0"/>
          <w:numId w:val="4"/>
        </w:numPr>
        <w:spacing w:after="210" w:line="360" w:lineRule="auto"/>
      </w:pPr>
      <w:bookmarkStart w:id="85" w:name="fn16"/>
      <w:bookmarkEnd w:id="85"/>
      <w:r>
        <w:fldChar w:fldCharType="begin"/>
      </w:r>
      <w:r>
        <w:instrText xml:space="preserve"> HYPERLINK "https://coopboardgames.com/statistics/in-game-purchase-spending-habit-statistics/" \h </w:instrText>
      </w:r>
      <w:r>
        <w:fldChar w:fldCharType="separate"/>
      </w:r>
      <w:r>
        <w:rPr>
          <w:rFonts w:ascii="inter" w:hAnsi="inter" w:eastAsia="inter" w:cs="inter"/>
          <w:color w:val="000000"/>
          <w:sz w:val="18"/>
          <w:u w:val="single"/>
        </w:rPr>
        <w:t>https://coopboardgames.com/statistics/in-game-purchase-spending-habit-statistics/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03C707">
      <w:pPr>
        <w:numPr>
          <w:ilvl w:val="0"/>
          <w:numId w:val="4"/>
        </w:numPr>
        <w:spacing w:after="210" w:line="360" w:lineRule="auto"/>
      </w:pPr>
      <w:bookmarkStart w:id="86" w:name="fn17"/>
      <w:bookmarkEnd w:id="86"/>
      <w:r>
        <w:fldChar w:fldCharType="begin"/>
      </w:r>
      <w:r>
        <w:instrText xml:space="preserve"> HYPERLINK "https://www.accrediteddebtrelief.com/blog/mmo-money-mmo-problems/" \h </w:instrText>
      </w:r>
      <w:r>
        <w:fldChar w:fldCharType="separate"/>
      </w:r>
      <w:r>
        <w:rPr>
          <w:rFonts w:ascii="inter" w:hAnsi="inter" w:eastAsia="inter" w:cs="inter"/>
          <w:color w:val="000000"/>
          <w:sz w:val="18"/>
          <w:u w:val="single"/>
        </w:rPr>
        <w:t>https://www.accrediteddebtrelief.com/blog/mmo-money-mmo-problems/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D5C743">
      <w:pPr>
        <w:numPr>
          <w:ilvl w:val="0"/>
          <w:numId w:val="4"/>
        </w:numPr>
        <w:spacing w:after="210" w:line="360" w:lineRule="auto"/>
      </w:pPr>
      <w:bookmarkStart w:id="87" w:name="fn18"/>
      <w:bookmarkEnd w:id="87"/>
      <w:r>
        <w:fldChar w:fldCharType="begin"/>
      </w:r>
      <w:r>
        <w:instrText xml:space="preserve"> HYPERLINK "https://www.mordorintelligence.com/industry-reports/mmorpg-gaming-market" \h </w:instrText>
      </w:r>
      <w:r>
        <w:fldChar w:fldCharType="separate"/>
      </w:r>
      <w:r>
        <w:rPr>
          <w:rFonts w:ascii="inter" w:hAnsi="inter" w:eastAsia="inter" w:cs="inter"/>
          <w:color w:val="000000"/>
          <w:sz w:val="18"/>
          <w:u w:val="single"/>
        </w:rPr>
        <w:t>https://www.mordorintelligence.com/industry-reports/mmorpg-gaming-market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6A203A">
      <w:pPr>
        <w:numPr>
          <w:ilvl w:val="0"/>
          <w:numId w:val="4"/>
        </w:numPr>
        <w:spacing w:after="210" w:line="360" w:lineRule="auto"/>
      </w:pPr>
      <w:bookmarkStart w:id="88" w:name="fn19"/>
      <w:bookmarkEnd w:id="88"/>
      <w:r>
        <w:fldChar w:fldCharType="begin"/>
      </w:r>
      <w:r>
        <w:instrText xml:space="preserve"> HYPERLINK "https://info.gamerefinery.com/hubfs/Downloads/Motivations%20and%20Demographics%20Snapshot%20Report%20February%202022.pdf" \h </w:instrText>
      </w:r>
      <w:r>
        <w:fldChar w:fldCharType="separate"/>
      </w:r>
      <w:r>
        <w:rPr>
          <w:rFonts w:ascii="inter" w:hAnsi="inter" w:eastAsia="inter" w:cs="inter"/>
          <w:color w:val="000000"/>
          <w:sz w:val="18"/>
          <w:u w:val="single"/>
        </w:rPr>
        <w:t>https://info.gamerefinery.com/hubfs/Downloads/Motivations and Demographics Snapshot Report February 2022.pdf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0D3957">
      <w:pPr>
        <w:numPr>
          <w:ilvl w:val="0"/>
          <w:numId w:val="4"/>
        </w:numPr>
        <w:spacing w:after="210" w:line="360" w:lineRule="auto"/>
      </w:pPr>
      <w:bookmarkStart w:id="89" w:name="fn20"/>
      <w:bookmarkEnd w:id="89"/>
      <w:r>
        <w:fldChar w:fldCharType="begin"/>
      </w:r>
      <w:r>
        <w:instrText xml:space="preserve"> HYPERLINK "https://www.reddit.com/r/paradoxplaza/comments/18mvnqj/what_do_grand_strategy_gamers_do_for_a_living/" \h </w:instrText>
      </w:r>
      <w:r>
        <w:fldChar w:fldCharType="separate"/>
      </w:r>
      <w:r>
        <w:rPr>
          <w:rFonts w:ascii="inter" w:hAnsi="inter" w:eastAsia="inter" w:cs="inter"/>
          <w:color w:val="000000"/>
          <w:sz w:val="18"/>
          <w:u w:val="single"/>
        </w:rPr>
        <w:t>https://www.reddit.com/r/paradoxplaza/comments/18mvnqj/what_do_grand_strategy_gamers_do_for_a_living/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0A1685">
      <w:pPr>
        <w:numPr>
          <w:ilvl w:val="0"/>
          <w:numId w:val="4"/>
        </w:numPr>
        <w:spacing w:after="210" w:line="360" w:lineRule="auto"/>
      </w:pPr>
      <w:bookmarkStart w:id="90" w:name="fn21"/>
      <w:bookmarkEnd w:id="90"/>
      <w:r>
        <w:fldChar w:fldCharType="begin"/>
      </w:r>
      <w:r>
        <w:instrText xml:space="preserve"> HYPERLINK "https://www.cognitivemarketresearch.com/strategy-games-market-report" \h </w:instrText>
      </w:r>
      <w:r>
        <w:fldChar w:fldCharType="separate"/>
      </w:r>
      <w:r>
        <w:rPr>
          <w:rFonts w:ascii="inter" w:hAnsi="inter" w:eastAsia="inter" w:cs="inter"/>
          <w:color w:val="000000"/>
          <w:sz w:val="18"/>
          <w:u w:val="single"/>
        </w:rPr>
        <w:t>https://www.cognitivemarketresearch.com/strategy-games-market-report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59246F">
      <w:pPr>
        <w:numPr>
          <w:ilvl w:val="0"/>
          <w:numId w:val="4"/>
        </w:numPr>
        <w:spacing w:after="210" w:line="360" w:lineRule="auto"/>
      </w:pPr>
      <w:bookmarkStart w:id="91" w:name="fn22"/>
      <w:bookmarkEnd w:id="91"/>
      <w:r>
        <w:fldChar w:fldCharType="begin"/>
      </w:r>
      <w:r>
        <w:instrText xml:space="preserve"> HYPERLINK "https://maf.ad/en/blog/mobile-gamers-demographics/" \h </w:instrText>
      </w:r>
      <w:r>
        <w:fldChar w:fldCharType="separate"/>
      </w:r>
      <w:r>
        <w:rPr>
          <w:rFonts w:ascii="inter" w:hAnsi="inter" w:eastAsia="inter" w:cs="inter"/>
          <w:color w:val="000000"/>
          <w:sz w:val="18"/>
          <w:u w:val="single"/>
        </w:rPr>
        <w:t>https://maf.ad/en/blog/mobile-gamers-demographics/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1D55FB">
      <w:pPr>
        <w:numPr>
          <w:ilvl w:val="0"/>
          <w:numId w:val="4"/>
        </w:numPr>
        <w:spacing w:after="210" w:line="360" w:lineRule="auto"/>
      </w:pPr>
      <w:bookmarkStart w:id="92" w:name="fn23"/>
      <w:bookmarkEnd w:id="92"/>
      <w:r>
        <w:fldChar w:fldCharType="begin"/>
      </w:r>
      <w:r>
        <w:instrText xml:space="preserve"> HYPERLINK "https://www.pocketgamer.biz/37-of-gamers-in-asia-are-female-with-mobile-as-their-preferred-platforms/" \h </w:instrText>
      </w:r>
      <w:r>
        <w:fldChar w:fldCharType="separate"/>
      </w:r>
      <w:r>
        <w:rPr>
          <w:rFonts w:ascii="inter" w:hAnsi="inter" w:eastAsia="inter" w:cs="inter"/>
          <w:color w:val="000000"/>
          <w:sz w:val="18"/>
          <w:u w:val="single"/>
        </w:rPr>
        <w:t>https://www.pocketgamer.biz/37-of-gamers-in-asia-are-female-with-mobile-as-their-preferred-platforms/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FB26F7">
      <w:pPr>
        <w:numPr>
          <w:ilvl w:val="0"/>
          <w:numId w:val="4"/>
        </w:numPr>
        <w:spacing w:after="210" w:line="360" w:lineRule="auto"/>
      </w:pPr>
      <w:bookmarkStart w:id="93" w:name="fn24"/>
      <w:bookmarkEnd w:id="93"/>
      <w:r>
        <w:fldChar w:fldCharType="begin"/>
      </w:r>
      <w:r>
        <w:instrText xml:space="preserve"> HYPERLINK "https://solsten.io/blog/player-personas-the-key-to-modern-video-game-development" \h </w:instrText>
      </w:r>
      <w:r>
        <w:fldChar w:fldCharType="separate"/>
      </w:r>
      <w:r>
        <w:rPr>
          <w:rFonts w:ascii="inter" w:hAnsi="inter" w:eastAsia="inter" w:cs="inter"/>
          <w:color w:val="000000"/>
          <w:sz w:val="18"/>
          <w:u w:val="single"/>
        </w:rPr>
        <w:t>https://solsten.io/blog/player-personas-the-key-to-modern-video-game-development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506EE0">
      <w:pPr>
        <w:numPr>
          <w:ilvl w:val="0"/>
          <w:numId w:val="4"/>
        </w:numPr>
        <w:spacing w:after="210" w:line="360" w:lineRule="auto"/>
      </w:pPr>
      <w:bookmarkStart w:id="94" w:name="fn25"/>
      <w:bookmarkEnd w:id="94"/>
      <w:r>
        <w:fldChar w:fldCharType="begin"/>
      </w:r>
      <w:r>
        <w:instrText xml:space="preserve"> HYPERLINK "https://gamerebellion.com/blog/articles/how-to-define-your-games-target-audience-with-user-personas" \h </w:instrText>
      </w:r>
      <w:r>
        <w:fldChar w:fldCharType="separate"/>
      </w:r>
      <w:r>
        <w:rPr>
          <w:rFonts w:ascii="inter" w:hAnsi="inter" w:eastAsia="inter" w:cs="inter"/>
          <w:color w:val="000000"/>
          <w:sz w:val="18"/>
          <w:u w:val="single"/>
        </w:rPr>
        <w:t>https://gamerebellion.com/blog/articles/how-to-define-your-games-target-audience-with-user-personas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13F98D">
      <w:pPr>
        <w:numPr>
          <w:ilvl w:val="0"/>
          <w:numId w:val="4"/>
        </w:numPr>
        <w:spacing w:after="210" w:line="360" w:lineRule="auto"/>
      </w:pPr>
      <w:bookmarkStart w:id="95" w:name="fn26"/>
      <w:bookmarkEnd w:id="95"/>
      <w:r>
        <w:fldChar w:fldCharType="begin"/>
      </w:r>
      <w:r>
        <w:instrText xml:space="preserve"> HYPERLINK "https://www.statista.com/topics/3070/us-gamers/" \h </w:instrText>
      </w:r>
      <w:r>
        <w:fldChar w:fldCharType="separate"/>
      </w:r>
      <w:r>
        <w:rPr>
          <w:rFonts w:ascii="inter" w:hAnsi="inter" w:eastAsia="inter" w:cs="inter"/>
          <w:color w:val="000000"/>
          <w:sz w:val="18"/>
          <w:u w:val="single"/>
        </w:rPr>
        <w:t>https://www.statista.com/topics/3070/us-gamers/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8ADF11">
      <w:pPr>
        <w:numPr>
          <w:ilvl w:val="0"/>
          <w:numId w:val="4"/>
        </w:numPr>
        <w:spacing w:after="210" w:line="360" w:lineRule="auto"/>
      </w:pPr>
      <w:bookmarkStart w:id="96" w:name="fn27"/>
      <w:bookmarkEnd w:id="96"/>
      <w:r>
        <w:fldChar w:fldCharType="begin"/>
      </w:r>
      <w:r>
        <w:instrText xml:space="preserve"> HYPERLINK "https://www.adjust.com/blog/mobile-gaming-analytics/" \h </w:instrText>
      </w:r>
      <w:r>
        <w:fldChar w:fldCharType="separate"/>
      </w:r>
      <w:r>
        <w:rPr>
          <w:rFonts w:ascii="inter" w:hAnsi="inter" w:eastAsia="inter" w:cs="inter"/>
          <w:color w:val="000000"/>
          <w:sz w:val="18"/>
          <w:u w:val="single"/>
        </w:rPr>
        <w:t>https://www.adjust.com/blog/mobile-gaming-analytics/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3BA642">
      <w:pPr>
        <w:numPr>
          <w:ilvl w:val="0"/>
          <w:numId w:val="4"/>
        </w:numPr>
        <w:spacing w:after="210" w:line="360" w:lineRule="auto"/>
      </w:pPr>
      <w:bookmarkStart w:id="97" w:name="fn28"/>
      <w:bookmarkEnd w:id="97"/>
      <w:r>
        <w:fldChar w:fldCharType="begin"/>
      </w:r>
      <w:r>
        <w:instrText xml:space="preserve"> HYPERLINK "https://www.reddit.com/r/Games/comments/1o30nwd/esa_report_shows_the_average_gamer_is_41_ndash/" \h </w:instrText>
      </w:r>
      <w:r>
        <w:fldChar w:fldCharType="separate"/>
      </w:r>
      <w:r>
        <w:rPr>
          <w:rFonts w:ascii="inter" w:hAnsi="inter" w:eastAsia="inter" w:cs="inter"/>
          <w:color w:val="000000"/>
          <w:sz w:val="18"/>
          <w:u w:val="single"/>
        </w:rPr>
        <w:t>https://www.reddit.com/r/Games/comments/1o30nwd/esa_report_shows_the_average_gamer_is_41_ndash/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A73719">
      <w:pPr>
        <w:numPr>
          <w:ilvl w:val="0"/>
          <w:numId w:val="4"/>
        </w:numPr>
        <w:spacing w:after="210" w:line="360" w:lineRule="auto"/>
      </w:pPr>
      <w:bookmarkStart w:id="98" w:name="fn29"/>
      <w:bookmarkEnd w:id="98"/>
      <w:r>
        <w:fldChar w:fldCharType="begin"/>
      </w:r>
      <w:r>
        <w:instrText xml:space="preserve"> HYPERLINK "https://www.gameanalytics.com/blog/how-to-create-user-personas-as-unique-as-your-audience" \h </w:instrText>
      </w:r>
      <w:r>
        <w:fldChar w:fldCharType="separate"/>
      </w:r>
      <w:r>
        <w:rPr>
          <w:rFonts w:ascii="inter" w:hAnsi="inter" w:eastAsia="inter" w:cs="inter"/>
          <w:color w:val="000000"/>
          <w:sz w:val="18"/>
          <w:u w:val="single"/>
        </w:rPr>
        <w:t>https://www.gameanalytics.com/blog/how-to-create-user-personas-as-unique-as-your-audience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2D4046">
      <w:pPr>
        <w:numPr>
          <w:ilvl w:val="0"/>
          <w:numId w:val="4"/>
        </w:numPr>
        <w:spacing w:after="210" w:line="360" w:lineRule="auto"/>
      </w:pPr>
      <w:bookmarkStart w:id="99" w:name="fn30"/>
      <w:bookmarkEnd w:id="99"/>
      <w:r>
        <w:fldChar w:fldCharType="begin"/>
      </w:r>
      <w:r>
        <w:instrText xml:space="preserve"> HYPERLINK "https://www.womeningames.org/esa-reveals-latest-us-gamer-demographic-data/" \h </w:instrText>
      </w:r>
      <w:r>
        <w:fldChar w:fldCharType="separate"/>
      </w:r>
      <w:r>
        <w:rPr>
          <w:rFonts w:ascii="inter" w:hAnsi="inter" w:eastAsia="inter" w:cs="inter"/>
          <w:color w:val="000000"/>
          <w:sz w:val="18"/>
          <w:u w:val="single"/>
        </w:rPr>
        <w:t>https://www.womeningames.org/esa-reveals-latest-us-gamer-demographic-data/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755D18">
      <w:pPr>
        <w:numPr>
          <w:ilvl w:val="0"/>
          <w:numId w:val="4"/>
        </w:numPr>
        <w:spacing w:after="210" w:line="360" w:lineRule="auto"/>
      </w:pPr>
      <w:bookmarkStart w:id="100" w:name="fn31"/>
      <w:bookmarkEnd w:id="100"/>
      <w:r>
        <w:fldChar w:fldCharType="begin"/>
      </w:r>
      <w:r>
        <w:instrText xml:space="preserve"> HYPERLINK "https://www.blog.udonis.co/mobile-marketing/mobile-games/modern-mobile-gamer" \h </w:instrText>
      </w:r>
      <w:r>
        <w:fldChar w:fldCharType="separate"/>
      </w:r>
      <w:r>
        <w:rPr>
          <w:rFonts w:ascii="inter" w:hAnsi="inter" w:eastAsia="inter" w:cs="inter"/>
          <w:color w:val="000000"/>
          <w:sz w:val="18"/>
          <w:u w:val="single"/>
        </w:rPr>
        <w:t>https://www.blog.udonis.co/mobile-marketing/mobile-games/modern-mobile-gamer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E96D50">
      <w:pPr>
        <w:numPr>
          <w:ilvl w:val="0"/>
          <w:numId w:val="4"/>
        </w:numPr>
        <w:spacing w:after="210" w:line="360" w:lineRule="auto"/>
      </w:pPr>
      <w:bookmarkStart w:id="101" w:name="fn32"/>
      <w:bookmarkEnd w:id="101"/>
      <w:r>
        <w:fldChar w:fldCharType="begin"/>
      </w:r>
      <w:r>
        <w:instrText xml:space="preserve"> HYPERLINK "https://appagent.com/blog/how-to-analyze-app-users-and-game-players-motivation/" \h </w:instrText>
      </w:r>
      <w:r>
        <w:fldChar w:fldCharType="separate"/>
      </w:r>
      <w:r>
        <w:rPr>
          <w:rFonts w:ascii="inter" w:hAnsi="inter" w:eastAsia="inter" w:cs="inter"/>
          <w:color w:val="000000"/>
          <w:sz w:val="18"/>
          <w:u w:val="single"/>
        </w:rPr>
        <w:t>https://appagent.com/blog/how-to-analyze-app-users-and-game-players-motivation/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DD9662">
      <w:pPr>
        <w:numPr>
          <w:ilvl w:val="0"/>
          <w:numId w:val="4"/>
        </w:numPr>
        <w:spacing w:after="210" w:line="360" w:lineRule="auto"/>
      </w:pPr>
      <w:bookmarkStart w:id="102" w:name="fn33"/>
      <w:bookmarkEnd w:id="102"/>
      <w:r>
        <w:fldChar w:fldCharType="begin"/>
      </w:r>
      <w:r>
        <w:instrText xml:space="preserve"> HYPERLINK "https://www.theesa.com/annual-esa-study-reveals-video-games-universal-appeal-across-generations/" \h </w:instrText>
      </w:r>
      <w:r>
        <w:fldChar w:fldCharType="separate"/>
      </w:r>
      <w:r>
        <w:rPr>
          <w:rFonts w:ascii="inter" w:hAnsi="inter" w:eastAsia="inter" w:cs="inter"/>
          <w:color w:val="000000"/>
          <w:sz w:val="18"/>
          <w:u w:val="single"/>
        </w:rPr>
        <w:t>https://www.theesa.com/annual-esa-study-reveals-video-games-universal-appeal-across-generations/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C17D89">
      <w:pPr>
        <w:numPr>
          <w:ilvl w:val="0"/>
          <w:numId w:val="4"/>
        </w:numPr>
        <w:spacing w:after="210" w:line="360" w:lineRule="auto"/>
      </w:pPr>
      <w:bookmarkStart w:id="103" w:name="fn34"/>
      <w:bookmarkEnd w:id="103"/>
      <w:r>
        <w:fldChar w:fldCharType="begin"/>
      </w:r>
      <w:r>
        <w:instrText xml:space="preserve"> HYPERLINK "https://quanticfoundry.com/2020/08/17/player-segments/" \h </w:instrText>
      </w:r>
      <w:r>
        <w:fldChar w:fldCharType="separate"/>
      </w:r>
      <w:r>
        <w:rPr>
          <w:rFonts w:ascii="inter" w:hAnsi="inter" w:eastAsia="inter" w:cs="inter"/>
          <w:color w:val="000000"/>
          <w:sz w:val="18"/>
          <w:u w:val="single"/>
        </w:rPr>
        <w:t>https://quanticfoundry.com/2020/08/17/player-segments/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8FBC61">
      <w:pPr>
        <w:numPr>
          <w:ilvl w:val="0"/>
          <w:numId w:val="4"/>
        </w:numPr>
        <w:spacing w:after="210" w:line="360" w:lineRule="auto"/>
      </w:pPr>
      <w:bookmarkStart w:id="104" w:name="fn35"/>
      <w:bookmarkEnd w:id="104"/>
      <w:r>
        <w:fldChar w:fldCharType="begin"/>
      </w:r>
      <w:r>
        <w:instrText xml:space="preserve"> HYPERLINK "https://www.anzu.io/blog/gamers-as-the-next-retail-powerhouse-decoding-the-spending-habits-of-the-modern-gaming-audience" \h </w:instrText>
      </w:r>
      <w:r>
        <w:fldChar w:fldCharType="separate"/>
      </w:r>
      <w:r>
        <w:rPr>
          <w:rFonts w:ascii="inter" w:hAnsi="inter" w:eastAsia="inter" w:cs="inter"/>
          <w:color w:val="000000"/>
          <w:sz w:val="18"/>
          <w:u w:val="single"/>
        </w:rPr>
        <w:t>https://www.anzu.io/blog/gamers-as-the-next-retail-powerhouse-decoding-the-spending-habits-of-the-modern-gaming-audience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8FFECC">
      <w:pPr>
        <w:numPr>
          <w:ilvl w:val="0"/>
          <w:numId w:val="4"/>
        </w:numPr>
        <w:spacing w:after="210" w:line="360" w:lineRule="auto"/>
      </w:pPr>
      <w:bookmarkStart w:id="105" w:name="fn36"/>
      <w:bookmarkEnd w:id="105"/>
      <w:r>
        <w:fldChar w:fldCharType="begin"/>
      </w:r>
      <w:r>
        <w:instrText xml:space="preserve"> HYPERLINK "https://www.linkedin.com/pulse/bit-day-average-monthly-spending-gamers-mmo-content-champa" \h </w:instrText>
      </w:r>
      <w:r>
        <w:fldChar w:fldCharType="separate"/>
      </w:r>
      <w:r>
        <w:rPr>
          <w:rFonts w:ascii="inter" w:hAnsi="inter" w:eastAsia="inter" w:cs="inter"/>
          <w:color w:val="000000"/>
          <w:sz w:val="18"/>
          <w:u w:val="single"/>
        </w:rPr>
        <w:t>https://www.linkedin.com/pulse/bit-day-average-monthly-spending-gamers-mmo-content-champa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F4F86A">
      <w:pPr>
        <w:numPr>
          <w:ilvl w:val="0"/>
          <w:numId w:val="4"/>
        </w:numPr>
        <w:spacing w:after="210" w:line="360" w:lineRule="auto"/>
      </w:pPr>
      <w:bookmarkStart w:id="106" w:name="fn37"/>
      <w:bookmarkEnd w:id="106"/>
      <w:r>
        <w:fldChar w:fldCharType="begin"/>
      </w:r>
      <w:r>
        <w:instrText xml:space="preserve"> HYPERLINK "https://pmc.ncbi.nlm.nih.gov/articles/PMC9737990/" \h </w:instrText>
      </w:r>
      <w:r>
        <w:fldChar w:fldCharType="separate"/>
      </w:r>
      <w:r>
        <w:rPr>
          <w:rFonts w:ascii="inter" w:hAnsi="inter" w:eastAsia="inter" w:cs="inter"/>
          <w:color w:val="000000"/>
          <w:sz w:val="18"/>
          <w:u w:val="single"/>
        </w:rPr>
        <w:t>https://pmc.ncbi.nlm.nih.gov/articles/PMC9737990/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8E991C">
      <w:pPr>
        <w:numPr>
          <w:ilvl w:val="0"/>
          <w:numId w:val="4"/>
        </w:numPr>
        <w:spacing w:after="210" w:line="360" w:lineRule="auto"/>
      </w:pPr>
      <w:bookmarkStart w:id="107" w:name="fn38"/>
      <w:bookmarkEnd w:id="107"/>
      <w:r>
        <w:fldChar w:fldCharType="begin"/>
      </w:r>
      <w:r>
        <w:instrText xml:space="preserve"> HYPERLINK "https://www.colormatics.com/article/esports-audience-demographics/" \h </w:instrText>
      </w:r>
      <w:r>
        <w:fldChar w:fldCharType="separate"/>
      </w:r>
      <w:r>
        <w:rPr>
          <w:rFonts w:ascii="inter" w:hAnsi="inter" w:eastAsia="inter" w:cs="inter"/>
          <w:color w:val="000000"/>
          <w:sz w:val="18"/>
          <w:u w:val="single"/>
        </w:rPr>
        <w:t>https://www.colormatics.com/article/esports-audience-demographics/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6283D4">
      <w:pPr>
        <w:numPr>
          <w:ilvl w:val="0"/>
          <w:numId w:val="4"/>
        </w:numPr>
        <w:spacing w:after="210" w:line="360" w:lineRule="auto"/>
      </w:pPr>
      <w:bookmarkStart w:id="108" w:name="fn39"/>
      <w:bookmarkEnd w:id="108"/>
      <w:r>
        <w:fldChar w:fldCharType="begin"/>
      </w:r>
      <w:r>
        <w:instrText xml:space="preserve"> HYPERLINK "https://www.reddit.com/r/throneandliberty/comments/1ctpp7p/to_all_mmo_players_25_of_age_how_do_you_approach/" \h </w:instrText>
      </w:r>
      <w:r>
        <w:fldChar w:fldCharType="separate"/>
      </w:r>
      <w:r>
        <w:rPr>
          <w:rFonts w:ascii="inter" w:hAnsi="inter" w:eastAsia="inter" w:cs="inter"/>
          <w:color w:val="000000"/>
          <w:sz w:val="18"/>
          <w:u w:val="single"/>
        </w:rPr>
        <w:t>https://www.reddit.com/r/throneandliberty/comments/1ctpp7p/to_all_mmo_players_25_of_age_how_do_you_approach/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E1A4CF">
      <w:pPr>
        <w:numPr>
          <w:ilvl w:val="0"/>
          <w:numId w:val="4"/>
        </w:numPr>
        <w:spacing w:after="210" w:line="360" w:lineRule="auto"/>
      </w:pPr>
      <w:bookmarkStart w:id="109" w:name="fn40"/>
      <w:bookmarkEnd w:id="109"/>
      <w:r>
        <w:fldChar w:fldCharType="begin"/>
      </w:r>
      <w:r>
        <w:instrText xml:space="preserve"> HYPERLINK "https://www.ipsos.com/en-us/younger-gamers-display-strong-and-diverse-spending-behavior-across-video-game-touchpoints" \h </w:instrText>
      </w:r>
      <w:r>
        <w:fldChar w:fldCharType="separate"/>
      </w:r>
      <w:r>
        <w:rPr>
          <w:rFonts w:ascii="inter" w:hAnsi="inter" w:eastAsia="inter" w:cs="inter"/>
          <w:color w:val="000000"/>
          <w:sz w:val="18"/>
          <w:u w:val="single"/>
        </w:rPr>
        <w:t>https://www.ipsos.com/en-us/younger-gamers-display-strong-and-diverse-spending-behavior-across-video-game-touchpoints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F29992">
      <w:pPr>
        <w:numPr>
          <w:ilvl w:val="0"/>
          <w:numId w:val="4"/>
        </w:numPr>
        <w:spacing w:after="210" w:line="360" w:lineRule="auto"/>
      </w:pPr>
      <w:bookmarkStart w:id="110" w:name="fn41"/>
      <w:bookmarkEnd w:id="110"/>
      <w:r>
        <w:fldChar w:fldCharType="begin"/>
      </w:r>
      <w:r>
        <w:instrText xml:space="preserve"> HYPERLINK "https://www.youtube.com/watch?v=gxJUPfKtg_Q" \h </w:instrText>
      </w:r>
      <w:r>
        <w:fldChar w:fldCharType="separate"/>
      </w:r>
      <w:r>
        <w:rPr>
          <w:rFonts w:ascii="inter" w:hAnsi="inter" w:eastAsia="inter" w:cs="inter"/>
          <w:color w:val="000000"/>
          <w:sz w:val="18"/>
          <w:u w:val="single"/>
        </w:rPr>
        <w:t>https://www.youtube.com/watch?v=gxJUPfKtg_Q</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1F47F1">
      <w:pPr>
        <w:numPr>
          <w:ilvl w:val="0"/>
          <w:numId w:val="4"/>
        </w:numPr>
        <w:spacing w:after="210" w:line="360" w:lineRule="auto"/>
      </w:pPr>
      <w:bookmarkStart w:id="111" w:name="fn42"/>
      <w:bookmarkEnd w:id="111"/>
      <w:r>
        <w:fldChar w:fldCharType="begin"/>
      </w:r>
      <w:r>
        <w:instrText xml:space="preserve"> HYPERLINK "https://forum.rpg.net/index.php" \h </w:instrText>
      </w:r>
      <w:r>
        <w:fldChar w:fldCharType="separate"/>
      </w:r>
      <w:r>
        <w:rPr>
          <w:rFonts w:ascii="inter" w:hAnsi="inter" w:eastAsia="inter" w:cs="inter"/>
          <w:color w:val="000000"/>
          <w:sz w:val="18"/>
          <w:u w:val="single"/>
        </w:rPr>
        <w:t>https://forum.rpg.net/index.php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C8FA73">
      <w:pPr>
        <w:numPr>
          <w:ilvl w:val="0"/>
          <w:numId w:val="4"/>
        </w:numPr>
        <w:spacing w:after="210" w:line="360" w:lineRule="auto"/>
      </w:pPr>
      <w:bookmarkStart w:id="112" w:name="fn43"/>
      <w:bookmarkEnd w:id="112"/>
      <w:r>
        <w:fldChar w:fldCharType="begin"/>
      </w:r>
      <w:r>
        <w:instrText xml:space="preserve"> HYPERLINK "https://priceonomics.com/gender-income-and-education-who-plays-video-games/" \h </w:instrText>
      </w:r>
      <w:r>
        <w:fldChar w:fldCharType="separate"/>
      </w:r>
      <w:r>
        <w:rPr>
          <w:rFonts w:ascii="inter" w:hAnsi="inter" w:eastAsia="inter" w:cs="inter"/>
          <w:color w:val="000000"/>
          <w:sz w:val="18"/>
          <w:u w:val="single"/>
        </w:rPr>
        <w:t>https://priceonomics.com/gender-income-and-education-who-plays-video-games/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EA6A53">
      <w:pPr>
        <w:numPr>
          <w:ilvl w:val="0"/>
          <w:numId w:val="4"/>
        </w:numPr>
        <w:spacing w:after="210" w:line="360" w:lineRule="auto"/>
      </w:pPr>
      <w:bookmarkStart w:id="113" w:name="fn44"/>
      <w:bookmarkEnd w:id="113"/>
      <w:r>
        <w:fldChar w:fldCharType="begin"/>
      </w:r>
      <w:r>
        <w:instrText xml:space="preserve"> HYPERLINK "https://www.pollfish.com/blog/app-monetization/gaming-industry-female-audience-is-on-the-rise/" \h </w:instrText>
      </w:r>
      <w:r>
        <w:fldChar w:fldCharType="separate"/>
      </w:r>
      <w:r>
        <w:rPr>
          <w:rFonts w:ascii="inter" w:hAnsi="inter" w:eastAsia="inter" w:cs="inter"/>
          <w:color w:val="000000"/>
          <w:sz w:val="18"/>
          <w:u w:val="single"/>
        </w:rPr>
        <w:t>https://www.pollfish.com/blog/app-monetization/gaming-industry-female-audience-is-on-the-rise/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CD6F07">
      <w:pPr>
        <w:numPr>
          <w:ilvl w:val="0"/>
          <w:numId w:val="4"/>
        </w:numPr>
        <w:spacing w:after="210" w:line="360" w:lineRule="auto"/>
      </w:pPr>
      <w:bookmarkStart w:id="114" w:name="fn45"/>
      <w:bookmarkEnd w:id="114"/>
      <w:r>
        <w:fldChar w:fldCharType="begin"/>
      </w:r>
      <w:r>
        <w:instrText xml:space="preserve"> HYPERLINK "https://icon-era.com/threads/gamer-demographics-2023-game-changing-statistics-worth-checking-lets-talk-additonal-info-welcomed.8650/" \h </w:instrText>
      </w:r>
      <w:r>
        <w:fldChar w:fldCharType="separate"/>
      </w:r>
      <w:r>
        <w:rPr>
          <w:rFonts w:ascii="inter" w:hAnsi="inter" w:eastAsia="inter" w:cs="inter"/>
          <w:color w:val="000000"/>
          <w:sz w:val="18"/>
          <w:u w:val="single"/>
        </w:rPr>
        <w:t>https://icon-era.com/threads/gamer-demographics-2023-game-changing-statistics-worth-checking-lets-talk-additonal-info-welcomed.8650/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9B6F37">
      <w:pPr>
        <w:numPr>
          <w:ilvl w:val="0"/>
          <w:numId w:val="4"/>
        </w:numPr>
        <w:spacing w:after="210" w:line="360" w:lineRule="auto"/>
      </w:pPr>
      <w:bookmarkStart w:id="115" w:name="fn46"/>
      <w:bookmarkEnd w:id="115"/>
      <w:r>
        <w:fldChar w:fldCharType="begin"/>
      </w:r>
      <w:r>
        <w:instrText xml:space="preserve"> HYPERLINK "https://investgame.net/wp-content/uploads/2024/03/2023_Newzoo_How_different_generations_engage_with_video_games_today.pdf" \h </w:instrText>
      </w:r>
      <w:r>
        <w:fldChar w:fldCharType="separate"/>
      </w:r>
      <w:r>
        <w:rPr>
          <w:rFonts w:ascii="inter" w:hAnsi="inter" w:eastAsia="inter" w:cs="inter"/>
          <w:color w:val="000000"/>
          <w:sz w:val="18"/>
          <w:u w:val="single"/>
        </w:rPr>
        <w:t>https://investgame.net/wp-content/uploads/2024/03/2023_Newzoo_How_different_generations_engage_with_video_games_today.pdf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EAFDD5">
      <w:pPr>
        <w:numPr>
          <w:ilvl w:val="0"/>
          <w:numId w:val="4"/>
        </w:numPr>
        <w:spacing w:after="210" w:line="360" w:lineRule="auto"/>
      </w:pPr>
      <w:bookmarkStart w:id="116" w:name="fn47"/>
      <w:bookmarkEnd w:id="116"/>
      <w:r>
        <w:fldChar w:fldCharType="begin"/>
      </w:r>
      <w:r>
        <w:instrText xml:space="preserve"> HYPERLINK "https://quanticfoundry.com/2016/03/23/revisiting-the-strategy-genre-map/" \h </w:instrText>
      </w:r>
      <w:r>
        <w:fldChar w:fldCharType="separate"/>
      </w:r>
      <w:r>
        <w:rPr>
          <w:rFonts w:ascii="inter" w:hAnsi="inter" w:eastAsia="inter" w:cs="inter"/>
          <w:color w:val="000000"/>
          <w:sz w:val="18"/>
          <w:u w:val="single"/>
        </w:rPr>
        <w:t>https://quanticfoundry.com/2016/03/23/revisiting-the-strategy-genre-map/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CFA1A1">
      <w:pPr>
        <w:numPr>
          <w:ilvl w:val="0"/>
          <w:numId w:val="4"/>
        </w:numPr>
        <w:spacing w:after="210" w:line="360" w:lineRule="auto"/>
      </w:pPr>
      <w:bookmarkStart w:id="117" w:name="fn48"/>
      <w:bookmarkEnd w:id="117"/>
      <w:r>
        <w:fldChar w:fldCharType="begin"/>
      </w:r>
      <w:r>
        <w:instrText xml:space="preserve"> HYPERLINK "https://disruptiveasia.asiasociety.org/how-asian-women-are-challenging-the-digital-ceiling-in-esports" \h </w:instrText>
      </w:r>
      <w:r>
        <w:fldChar w:fldCharType="separate"/>
      </w:r>
      <w:r>
        <w:rPr>
          <w:rFonts w:ascii="inter" w:hAnsi="inter" w:eastAsia="inter" w:cs="inter"/>
          <w:color w:val="000000"/>
          <w:sz w:val="18"/>
          <w:u w:val="single"/>
        </w:rPr>
        <w:t>https://disruptiveasia.asiasociety.org/how-asian-women-are-challenging-the-digital-ceiling-in-esports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A71CCB">
      <w:pPr>
        <w:numPr>
          <w:ilvl w:val="0"/>
          <w:numId w:val="4"/>
        </w:numPr>
        <w:spacing w:after="210" w:line="360" w:lineRule="auto"/>
      </w:pPr>
      <w:bookmarkStart w:id="118" w:name="fn49"/>
      <w:bookmarkEnd w:id="118"/>
      <w:r>
        <w:fldChar w:fldCharType="begin"/>
      </w:r>
      <w:r>
        <w:instrText xml:space="preserve"> HYPERLINK "http://www.csun.edu/~pcg24892/classes/BUS497/PlayersGuide-2019.pdf" \h </w:instrText>
      </w:r>
      <w:r>
        <w:fldChar w:fldCharType="separate"/>
      </w:r>
      <w:r>
        <w:rPr>
          <w:rFonts w:ascii="inter" w:hAnsi="inter" w:eastAsia="inter" w:cs="inter"/>
          <w:color w:val="000000"/>
          <w:sz w:val="18"/>
          <w:u w:val="single"/>
        </w:rPr>
        <w:t>http://www.csun.edu/~pcg24892/classes/BUS497/PlayersGuide-2019.pdf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9D5B8D">
      <w:pPr>
        <w:numPr>
          <w:ilvl w:val="0"/>
          <w:numId w:val="4"/>
        </w:numPr>
        <w:spacing w:after="210" w:line="360" w:lineRule="auto"/>
      </w:pPr>
      <w:bookmarkStart w:id="119" w:name="fn50"/>
      <w:bookmarkEnd w:id="119"/>
      <w:r>
        <w:fldChar w:fldCharType="begin"/>
      </w:r>
      <w:r>
        <w:instrText xml:space="preserve"> HYPERLINK "https://www.quantumrun.com/consulting/in-game-purchase-spending-habits/" \h </w:instrText>
      </w:r>
      <w:r>
        <w:fldChar w:fldCharType="separate"/>
      </w:r>
      <w:r>
        <w:rPr>
          <w:rFonts w:ascii="inter" w:hAnsi="inter" w:eastAsia="inter" w:cs="inter"/>
          <w:color w:val="000000"/>
          <w:sz w:val="18"/>
          <w:u w:val="single"/>
        </w:rPr>
        <w:t>https://www.quantumrun.com/consulting/in-game-purchase-spending-habits/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3C7887">
      <w:pPr>
        <w:numPr>
          <w:ilvl w:val="0"/>
          <w:numId w:val="4"/>
        </w:numPr>
        <w:spacing w:after="210" w:line="360" w:lineRule="auto"/>
      </w:pPr>
      <w:bookmarkStart w:id="120" w:name="fn51"/>
      <w:bookmarkEnd w:id="120"/>
      <w:r>
        <w:fldChar w:fldCharType="begin"/>
      </w:r>
      <w:r>
        <w:instrText xml:space="preserve"> HYPERLINK "https://www.u-picardie.fr/eastwest/stat_doc.php?doc=269" \h </w:instrText>
      </w:r>
      <w:r>
        <w:fldChar w:fldCharType="separate"/>
      </w:r>
      <w:r>
        <w:rPr>
          <w:rFonts w:ascii="inter" w:hAnsi="inter" w:eastAsia="inter" w:cs="inter"/>
          <w:color w:val="000000"/>
          <w:sz w:val="18"/>
          <w:u w:val="single"/>
        </w:rPr>
        <w:t>https://www.u-picardie.fr/eastwest/stat_doc.php?doc=269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D04A12">
      <w:pPr>
        <w:numPr>
          <w:ilvl w:val="0"/>
          <w:numId w:val="4"/>
        </w:numPr>
        <w:spacing w:after="210" w:line="360" w:lineRule="auto"/>
      </w:pPr>
      <w:bookmarkStart w:id="121" w:name="fn52"/>
      <w:bookmarkEnd w:id="121"/>
      <w:r>
        <w:fldChar w:fldCharType="begin"/>
      </w:r>
      <w:r>
        <w:instrText xml:space="preserve"> HYPERLINK "https://quanticfoundry.com/2015/09/04/game-audience-profiles/" \h </w:instrText>
      </w:r>
      <w:r>
        <w:fldChar w:fldCharType="separate"/>
      </w:r>
      <w:r>
        <w:rPr>
          <w:rFonts w:ascii="inter" w:hAnsi="inter" w:eastAsia="inter" w:cs="inter"/>
          <w:color w:val="000000"/>
          <w:sz w:val="18"/>
          <w:u w:val="single"/>
        </w:rPr>
        <w:t>https://quanticfoundry.com/2015/09/04/game-audience-profiles/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AD0CF5">
      <w:pPr>
        <w:numPr>
          <w:ilvl w:val="0"/>
          <w:numId w:val="4"/>
        </w:numPr>
        <w:spacing w:after="210" w:line="360" w:lineRule="auto"/>
      </w:pPr>
      <w:bookmarkStart w:id="122" w:name="fn53"/>
      <w:bookmarkEnd w:id="122"/>
      <w:r>
        <w:fldChar w:fldCharType="begin"/>
      </w:r>
      <w:r>
        <w:instrText xml:space="preserve"> HYPERLINK "https://whyigame.wordpress.com/2020/05/04/gamer-motivation-profiles-the-usefulness-or-lack-thereof-or-what-i-say-is-not-what-i-do/" \h </w:instrText>
      </w:r>
      <w:r>
        <w:fldChar w:fldCharType="separate"/>
      </w:r>
      <w:r>
        <w:rPr>
          <w:rFonts w:ascii="inter" w:hAnsi="inter" w:eastAsia="inter" w:cs="inter"/>
          <w:color w:val="000000"/>
          <w:sz w:val="18"/>
          <w:u w:val="single"/>
        </w:rPr>
        <w:t>https://whyigame.wordpress.com/2020/05/04/gamer-motivation-profiles-the-usefulness-or-lack-thereof-or-what-i-say-is-not-what-i-do/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7B6185">
      <w:pPr>
        <w:numPr>
          <w:ilvl w:val="0"/>
          <w:numId w:val="4"/>
        </w:numPr>
        <w:spacing w:after="210" w:line="360" w:lineRule="auto"/>
      </w:pPr>
      <w:bookmarkStart w:id="123" w:name="fn54"/>
      <w:bookmarkEnd w:id="123"/>
      <w:r>
        <w:fldChar w:fldCharType="begin"/>
      </w:r>
      <w:r>
        <w:instrText xml:space="preserve"> HYPERLINK "https://www.reddit.com/r/candycrush/comments/17oo7u4/hey_candy_crush_fans_im_doing_a_research_why_is/" \h </w:instrText>
      </w:r>
      <w:r>
        <w:fldChar w:fldCharType="separate"/>
      </w:r>
      <w:r>
        <w:rPr>
          <w:rFonts w:ascii="inter" w:hAnsi="inter" w:eastAsia="inter" w:cs="inter"/>
          <w:color w:val="000000"/>
          <w:sz w:val="18"/>
          <w:u w:val="single"/>
        </w:rPr>
        <w:t>https://www.reddit.com/r/candycrush/comments/17oo7u4/hey_candy_crush_fans_im_doing_a_research_why_is/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849EA7">
      <w:pPr>
        <w:numPr>
          <w:ilvl w:val="0"/>
          <w:numId w:val="4"/>
        </w:numPr>
        <w:spacing w:after="210" w:line="360" w:lineRule="auto"/>
      </w:pPr>
      <w:bookmarkStart w:id="124" w:name="fn55"/>
      <w:bookmarkEnd w:id="124"/>
      <w:r>
        <w:fldChar w:fldCharType="begin"/>
      </w:r>
      <w:r>
        <w:instrText xml:space="preserve"> HYPERLINK "https://gamingandgod.com/discover-your-gaming-motivation-profile-and-my-results/" \h </w:instrText>
      </w:r>
      <w:r>
        <w:fldChar w:fldCharType="separate"/>
      </w:r>
      <w:r>
        <w:rPr>
          <w:rFonts w:ascii="inter" w:hAnsi="inter" w:eastAsia="inter" w:cs="inter"/>
          <w:color w:val="000000"/>
          <w:sz w:val="18"/>
          <w:u w:val="single"/>
        </w:rPr>
        <w:t>https://gamingandgod.com/discover-your-gaming-motivation-profile-and-my-results/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ECF35B">
      <w:pPr>
        <w:numPr>
          <w:ilvl w:val="0"/>
          <w:numId w:val="4"/>
        </w:numPr>
        <w:spacing w:after="210" w:line="360" w:lineRule="auto"/>
      </w:pPr>
      <w:bookmarkStart w:id="125" w:name="fn56"/>
      <w:bookmarkEnd w:id="125"/>
      <w:r>
        <w:fldChar w:fldCharType="begin"/>
      </w:r>
      <w:r>
        <w:instrText xml:space="preserve"> HYPERLINK "https://gametree.me/blog/global-gamer-insights-report/" \h </w:instrText>
      </w:r>
      <w:r>
        <w:fldChar w:fldCharType="separate"/>
      </w:r>
      <w:r>
        <w:rPr>
          <w:rFonts w:ascii="inter" w:hAnsi="inter" w:eastAsia="inter" w:cs="inter"/>
          <w:color w:val="000000"/>
          <w:sz w:val="18"/>
          <w:u w:val="single"/>
        </w:rPr>
        <w:t>https://gametree.me/blog/global-gamer-insights-report/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309597">
      <w:pPr>
        <w:numPr>
          <w:ilvl w:val="0"/>
          <w:numId w:val="4"/>
        </w:numPr>
        <w:spacing w:after="210" w:line="360" w:lineRule="auto"/>
      </w:pPr>
      <w:bookmarkStart w:id="126" w:name="fn57"/>
      <w:bookmarkEnd w:id="126"/>
      <w:r>
        <w:fldChar w:fldCharType="begin"/>
      </w:r>
      <w:r>
        <w:instrText xml:space="preserve"> HYPERLINK "https://www.uswitch.com/broadband/studies/online-gaming-statistics/" \h </w:instrText>
      </w:r>
      <w:r>
        <w:fldChar w:fldCharType="separate"/>
      </w:r>
      <w:r>
        <w:rPr>
          <w:rFonts w:ascii="inter" w:hAnsi="inter" w:eastAsia="inter" w:cs="inter"/>
          <w:color w:val="000000"/>
          <w:sz w:val="18"/>
          <w:u w:val="single"/>
        </w:rPr>
        <w:t>https://www.uswitch.com/broadband/studies/online-gaming-statistics/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7D0BB6">
      <w:pPr>
        <w:numPr>
          <w:ilvl w:val="0"/>
          <w:numId w:val="4"/>
        </w:numPr>
        <w:spacing w:after="210" w:line="360" w:lineRule="auto"/>
      </w:pPr>
      <w:bookmarkStart w:id="127" w:name="fn58"/>
      <w:bookmarkEnd w:id="127"/>
      <w:r>
        <w:fldChar w:fldCharType="begin"/>
      </w:r>
      <w:r>
        <w:instrText xml:space="preserve"> HYPERLINK "https://en.wikipedia.org/wiki/Bartle_taxonomy_of_player_types" \h </w:instrText>
      </w:r>
      <w:r>
        <w:fldChar w:fldCharType="separate"/>
      </w:r>
      <w:r>
        <w:rPr>
          <w:rFonts w:ascii="inter" w:hAnsi="inter" w:eastAsia="inter" w:cs="inter"/>
          <w:color w:val="000000"/>
          <w:sz w:val="18"/>
          <w:u w:val="single"/>
        </w:rPr>
        <w:t>https://en.wikipedia.org/wiki/Bartle_taxonomy_of_player_types</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900"/>
        </w:tabs>
        <w:ind w:left="540" w:hanging="360"/>
      </w:pPr>
    </w:lvl>
  </w:abstractNum>
  <w:abstractNum w:abstractNumId="1">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2">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3">
    <w:nsid w:val="59ADCABA"/>
    <w:multiLevelType w:val="singleLevel"/>
    <w:tmpl w:val="59ADCABA"/>
    <w:lvl w:ilvl="0" w:tentative="0">
      <w:start w:val="1"/>
      <w:numFmt w:val="decimal"/>
      <w:lvlText w:val="%1."/>
      <w:lvlJc w:val="left"/>
      <w:pPr>
        <w:tabs>
          <w:tab w:val="left" w:pos="900"/>
        </w:tabs>
        <w:ind w:left="5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B4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2361</Words>
  <Characters>2625</Characters>
  <TotalTime>0</TotalTime>
  <ScaleCrop>false</ScaleCrop>
  <LinksUpToDate>false</LinksUpToDate>
  <CharactersWithSpaces>2630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2026-01-17T14:38:00Z</dcterms:created>
  <dc:creator>html-to-docx</dc:creator>
  <cp:keywords>html-to-docx</cp:keywords>
  <cp:lastModifiedBy>dyx</cp:lastModifiedBy>
  <dcterms:modified xsi:type="dcterms:W3CDTF">2026-01-17T16:45:58Z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B59F730EE1DF408E9F981BC393C134A3_12</vt:lpwstr>
  </property>
</Properties>
</file>